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6C4A4" w14:textId="77777777" w:rsidR="00D61ECD" w:rsidRPr="005C24C5" w:rsidRDefault="00DD01C1" w:rsidP="009C7052">
      <w:pPr>
        <w:spacing w:before="1200"/>
        <w:jc w:val="center"/>
        <w:rPr>
          <w:sz w:val="36"/>
          <w:szCs w:val="36"/>
        </w:rPr>
      </w:pPr>
      <w:bookmarkStart w:id="0" w:name="OLE_LINK15"/>
      <w:r w:rsidRPr="005C24C5">
        <w:rPr>
          <w:rFonts w:eastAsia="Times"/>
          <w:b/>
          <w:sz w:val="36"/>
          <w:szCs w:val="36"/>
          <w:lang w:val="en-GB"/>
        </w:rPr>
        <w:t>R</w:t>
      </w:r>
      <w:proofErr w:type="spellStart"/>
      <w:r w:rsidRPr="005C24C5">
        <w:rPr>
          <w:rFonts w:eastAsia="Times"/>
          <w:b/>
          <w:sz w:val="36"/>
          <w:szCs w:val="36"/>
        </w:rPr>
        <w:t>otary</w:t>
      </w:r>
      <w:proofErr w:type="spellEnd"/>
      <w:r w:rsidRPr="005C24C5">
        <w:rPr>
          <w:rFonts w:eastAsia="Times"/>
          <w:b/>
          <w:sz w:val="36"/>
          <w:szCs w:val="36"/>
        </w:rPr>
        <w:t xml:space="preserve"> </w:t>
      </w:r>
      <w:r w:rsidRPr="005C24C5">
        <w:rPr>
          <w:rFonts w:eastAsia="Times"/>
          <w:b/>
          <w:sz w:val="36"/>
          <w:szCs w:val="36"/>
          <w:lang w:val="en-GB"/>
        </w:rPr>
        <w:t>T</w:t>
      </w:r>
      <w:proofErr w:type="spellStart"/>
      <w:r w:rsidRPr="005C24C5">
        <w:rPr>
          <w:rFonts w:eastAsia="Times"/>
          <w:b/>
          <w:sz w:val="36"/>
          <w:szCs w:val="36"/>
        </w:rPr>
        <w:t>ransport</w:t>
      </w:r>
      <w:proofErr w:type="spellEnd"/>
      <w:r w:rsidRPr="005C24C5">
        <w:rPr>
          <w:rFonts w:eastAsia="Times"/>
          <w:b/>
          <w:sz w:val="36"/>
          <w:szCs w:val="36"/>
        </w:rPr>
        <w:t xml:space="preserve"> of the </w:t>
      </w:r>
      <w:r w:rsidRPr="005C24C5">
        <w:rPr>
          <w:rFonts w:eastAsia="Times"/>
          <w:b/>
          <w:sz w:val="36"/>
          <w:szCs w:val="36"/>
          <w:lang w:val="en-GB"/>
        </w:rPr>
        <w:t>F</w:t>
      </w:r>
      <w:proofErr w:type="spellStart"/>
      <w:r w:rsidRPr="005C24C5">
        <w:rPr>
          <w:rFonts w:eastAsia="Times"/>
          <w:b/>
          <w:sz w:val="36"/>
          <w:szCs w:val="36"/>
        </w:rPr>
        <w:t>abric</w:t>
      </w:r>
      <w:proofErr w:type="spellEnd"/>
      <w:r w:rsidRPr="005C24C5">
        <w:rPr>
          <w:rFonts w:eastAsia="Times"/>
          <w:b/>
          <w:sz w:val="36"/>
          <w:szCs w:val="36"/>
        </w:rPr>
        <w:t xml:space="preserve">: </w:t>
      </w:r>
      <w:proofErr w:type="gramStart"/>
      <w:r w:rsidRPr="005C24C5">
        <w:rPr>
          <w:rFonts w:eastAsia="Times"/>
          <w:b/>
          <w:sz w:val="36"/>
          <w:szCs w:val="36"/>
        </w:rPr>
        <w:t>a</w:t>
      </w:r>
      <w:proofErr w:type="gramEnd"/>
      <w:r w:rsidRPr="005C24C5">
        <w:rPr>
          <w:rFonts w:eastAsia="Times"/>
          <w:b/>
          <w:sz w:val="36"/>
          <w:szCs w:val="36"/>
        </w:rPr>
        <w:t xml:space="preserve"> </w:t>
      </w:r>
      <w:r w:rsidRPr="005C24C5">
        <w:rPr>
          <w:rFonts w:eastAsia="Times"/>
          <w:b/>
          <w:sz w:val="36"/>
          <w:szCs w:val="36"/>
          <w:lang w:val="en-GB"/>
        </w:rPr>
        <w:t>C</w:t>
      </w:r>
      <w:proofErr w:type="spellStart"/>
      <w:r w:rsidRPr="005C24C5">
        <w:rPr>
          <w:rFonts w:eastAsia="Times"/>
          <w:b/>
          <w:sz w:val="36"/>
          <w:szCs w:val="36"/>
        </w:rPr>
        <w:t>omprehensive</w:t>
      </w:r>
      <w:proofErr w:type="spellEnd"/>
      <w:r w:rsidRPr="005C24C5">
        <w:rPr>
          <w:rFonts w:eastAsia="Times"/>
          <w:b/>
          <w:sz w:val="36"/>
          <w:szCs w:val="36"/>
        </w:rPr>
        <w:t xml:space="preserve"> </w:t>
      </w:r>
      <w:r w:rsidRPr="005C24C5">
        <w:rPr>
          <w:rFonts w:eastAsia="Times"/>
          <w:b/>
          <w:sz w:val="36"/>
          <w:szCs w:val="36"/>
          <w:lang w:val="en-GB"/>
        </w:rPr>
        <w:t>A</w:t>
      </w:r>
      <w:proofErr w:type="spellStart"/>
      <w:r w:rsidRPr="005C24C5">
        <w:rPr>
          <w:rFonts w:eastAsia="Times"/>
          <w:b/>
          <w:sz w:val="36"/>
          <w:szCs w:val="36"/>
        </w:rPr>
        <w:t>nalysis</w:t>
      </w:r>
      <w:proofErr w:type="spellEnd"/>
      <w:r w:rsidRPr="005C24C5">
        <w:rPr>
          <w:rFonts w:eastAsia="Times"/>
          <w:b/>
          <w:sz w:val="36"/>
          <w:szCs w:val="36"/>
        </w:rPr>
        <w:t xml:space="preserve"> of </w:t>
      </w:r>
      <w:r w:rsidRPr="005C24C5">
        <w:rPr>
          <w:rFonts w:eastAsia="Times"/>
          <w:b/>
          <w:sz w:val="36"/>
          <w:szCs w:val="36"/>
          <w:lang w:val="en-GB"/>
        </w:rPr>
        <w:t>M</w:t>
      </w:r>
      <w:proofErr w:type="spellStart"/>
      <w:r w:rsidRPr="005C24C5">
        <w:rPr>
          <w:rFonts w:eastAsia="Times"/>
          <w:b/>
          <w:sz w:val="36"/>
          <w:szCs w:val="36"/>
        </w:rPr>
        <w:t>odern</w:t>
      </w:r>
      <w:proofErr w:type="spellEnd"/>
      <w:r w:rsidRPr="005C24C5">
        <w:rPr>
          <w:rFonts w:eastAsia="Times"/>
          <w:b/>
          <w:sz w:val="36"/>
          <w:szCs w:val="36"/>
        </w:rPr>
        <w:t xml:space="preserve"> </w:t>
      </w:r>
      <w:r w:rsidRPr="005C24C5">
        <w:rPr>
          <w:rFonts w:eastAsia="Times"/>
          <w:b/>
          <w:sz w:val="36"/>
          <w:szCs w:val="36"/>
          <w:lang w:val="en-GB"/>
        </w:rPr>
        <w:t>T</w:t>
      </w:r>
      <w:proofErr w:type="spellStart"/>
      <w:r w:rsidRPr="005C24C5">
        <w:rPr>
          <w:rFonts w:eastAsia="Times"/>
          <w:b/>
          <w:sz w:val="36"/>
          <w:szCs w:val="36"/>
        </w:rPr>
        <w:t>ransportation</w:t>
      </w:r>
      <w:proofErr w:type="spellEnd"/>
      <w:r w:rsidRPr="005C24C5">
        <w:rPr>
          <w:rFonts w:eastAsia="Times"/>
          <w:b/>
          <w:sz w:val="36"/>
          <w:szCs w:val="36"/>
        </w:rPr>
        <w:t xml:space="preserve"> </w:t>
      </w:r>
      <w:r w:rsidRPr="005C24C5">
        <w:rPr>
          <w:rFonts w:eastAsia="Times"/>
          <w:b/>
          <w:sz w:val="36"/>
          <w:szCs w:val="36"/>
          <w:lang w:val="en-GB"/>
        </w:rPr>
        <w:t>S</w:t>
      </w:r>
      <w:proofErr w:type="spellStart"/>
      <w:r w:rsidRPr="005C24C5">
        <w:rPr>
          <w:rFonts w:eastAsia="Times"/>
          <w:b/>
          <w:sz w:val="36"/>
          <w:szCs w:val="36"/>
        </w:rPr>
        <w:t>ystems</w:t>
      </w:r>
      <w:proofErr w:type="spellEnd"/>
      <w:r w:rsidRPr="005C24C5">
        <w:rPr>
          <w:rFonts w:eastAsia="Times"/>
          <w:b/>
          <w:sz w:val="36"/>
          <w:szCs w:val="36"/>
        </w:rPr>
        <w:t xml:space="preserve"> in </w:t>
      </w:r>
      <w:r w:rsidRPr="005C24C5">
        <w:rPr>
          <w:rFonts w:eastAsia="Times"/>
          <w:b/>
          <w:sz w:val="36"/>
          <w:szCs w:val="36"/>
          <w:lang w:val="en-GB"/>
        </w:rPr>
        <w:t>T</w:t>
      </w:r>
      <w:proofErr w:type="spellStart"/>
      <w:r w:rsidRPr="005C24C5">
        <w:rPr>
          <w:rFonts w:eastAsia="Times"/>
          <w:b/>
          <w:sz w:val="36"/>
          <w:szCs w:val="36"/>
        </w:rPr>
        <w:t>extile</w:t>
      </w:r>
      <w:proofErr w:type="spellEnd"/>
      <w:r w:rsidRPr="005C24C5">
        <w:rPr>
          <w:rFonts w:eastAsia="Times"/>
          <w:b/>
          <w:sz w:val="36"/>
          <w:szCs w:val="36"/>
        </w:rPr>
        <w:t xml:space="preserve"> </w:t>
      </w:r>
      <w:r w:rsidRPr="005C24C5">
        <w:rPr>
          <w:rFonts w:eastAsia="Times"/>
          <w:b/>
          <w:sz w:val="36"/>
          <w:szCs w:val="36"/>
          <w:lang w:val="en-GB"/>
        </w:rPr>
        <w:t>I</w:t>
      </w:r>
      <w:proofErr w:type="spellStart"/>
      <w:r w:rsidRPr="005C24C5">
        <w:rPr>
          <w:rFonts w:eastAsia="Times"/>
          <w:b/>
          <w:sz w:val="36"/>
          <w:szCs w:val="36"/>
        </w:rPr>
        <w:t>ndustry</w:t>
      </w:r>
      <w:proofErr w:type="spellEnd"/>
      <w:r w:rsidRPr="005C24C5">
        <w:rPr>
          <w:rFonts w:eastAsia="Times"/>
          <w:b/>
          <w:sz w:val="36"/>
          <w:szCs w:val="36"/>
        </w:rPr>
        <w:t xml:space="preserve"> </w:t>
      </w:r>
      <w:r w:rsidRPr="005C24C5">
        <w:rPr>
          <w:rFonts w:eastAsia="Times"/>
          <w:b/>
          <w:sz w:val="36"/>
          <w:szCs w:val="36"/>
          <w:lang w:val="en-GB"/>
        </w:rPr>
        <w:t>S</w:t>
      </w:r>
      <w:r w:rsidRPr="005C24C5">
        <w:rPr>
          <w:rFonts w:eastAsia="Times"/>
          <w:b/>
          <w:sz w:val="36"/>
          <w:szCs w:val="36"/>
        </w:rPr>
        <w:t xml:space="preserve">pinning </w:t>
      </w:r>
      <w:r w:rsidRPr="005C24C5">
        <w:rPr>
          <w:rFonts w:eastAsia="Times"/>
          <w:b/>
          <w:sz w:val="36"/>
          <w:szCs w:val="36"/>
          <w:lang w:val="en-GB"/>
        </w:rPr>
        <w:t>P</w:t>
      </w:r>
      <w:proofErr w:type="spellStart"/>
      <w:r w:rsidRPr="005C24C5">
        <w:rPr>
          <w:rFonts w:eastAsia="Times"/>
          <w:b/>
          <w:sz w:val="36"/>
          <w:szCs w:val="36"/>
        </w:rPr>
        <w:t>rocess</w:t>
      </w:r>
      <w:bookmarkEnd w:id="0"/>
      <w:proofErr w:type="spellEnd"/>
    </w:p>
    <w:p w14:paraId="439297D4" w14:textId="4CA5F10E" w:rsidR="00D61ECD" w:rsidRPr="005C24C5" w:rsidRDefault="005C24C5" w:rsidP="009C7052">
      <w:pPr>
        <w:tabs>
          <w:tab w:val="left" w:pos="9498"/>
        </w:tabs>
        <w:spacing w:before="360" w:after="360"/>
        <w:jc w:val="center"/>
        <w:rPr>
          <w:position w:val="10"/>
          <w:sz w:val="28"/>
          <w:szCs w:val="28"/>
          <w:lang w:val="en-GB"/>
        </w:rPr>
      </w:pPr>
      <w:r w:rsidRPr="005C24C5">
        <w:rPr>
          <w:sz w:val="28"/>
          <w:szCs w:val="28"/>
          <w:lang w:val="en-GB"/>
        </w:rPr>
        <w:t>N.A.</w:t>
      </w:r>
      <w:r>
        <w:rPr>
          <w:sz w:val="28"/>
          <w:szCs w:val="28"/>
          <w:lang w:val="en-GB"/>
        </w:rPr>
        <w:t xml:space="preserve"> </w:t>
      </w:r>
      <w:proofErr w:type="spellStart"/>
      <w:r w:rsidR="00DD01C1" w:rsidRPr="005C24C5">
        <w:rPr>
          <w:sz w:val="28"/>
          <w:szCs w:val="28"/>
          <w:lang w:val="en-GB"/>
        </w:rPr>
        <w:t>Palvannazirova</w:t>
      </w:r>
      <w:proofErr w:type="spellEnd"/>
      <w:r w:rsidR="00DD01C1" w:rsidRPr="005C24C5">
        <w:rPr>
          <w:position w:val="10"/>
          <w:sz w:val="28"/>
          <w:szCs w:val="28"/>
          <w:vertAlign w:val="superscript"/>
        </w:rPr>
        <w:t>1,</w:t>
      </w:r>
      <w:r w:rsidR="00DD01C1" w:rsidRPr="005C24C5">
        <w:rPr>
          <w:spacing w:val="-2"/>
          <w:position w:val="10"/>
          <w:sz w:val="28"/>
          <w:szCs w:val="28"/>
          <w:vertAlign w:val="superscript"/>
        </w:rPr>
        <w:t xml:space="preserve"> </w:t>
      </w:r>
      <w:r w:rsidR="00DD01C1" w:rsidRPr="005C24C5">
        <w:rPr>
          <w:position w:val="10"/>
          <w:sz w:val="28"/>
          <w:szCs w:val="28"/>
          <w:vertAlign w:val="superscript"/>
        </w:rPr>
        <w:t>a)</w:t>
      </w:r>
      <w:r w:rsidR="00DD01C1" w:rsidRPr="005C24C5">
        <w:rPr>
          <w:sz w:val="28"/>
          <w:szCs w:val="28"/>
        </w:rPr>
        <w:t xml:space="preserve">, </w:t>
      </w:r>
      <w:r w:rsidRPr="005C24C5">
        <w:rPr>
          <w:sz w:val="28"/>
          <w:szCs w:val="28"/>
          <w:lang w:val="en-GB"/>
        </w:rPr>
        <w:t>P.M.</w:t>
      </w:r>
      <w:r>
        <w:rPr>
          <w:sz w:val="28"/>
          <w:szCs w:val="28"/>
          <w:lang w:val="en-GB"/>
        </w:rPr>
        <w:t xml:space="preserve"> </w:t>
      </w:r>
      <w:proofErr w:type="spellStart"/>
      <w:r w:rsidR="00DD01C1" w:rsidRPr="005C24C5">
        <w:rPr>
          <w:sz w:val="28"/>
          <w:szCs w:val="28"/>
          <w:lang w:val="en-GB"/>
        </w:rPr>
        <w:t>Butovskiy</w:t>
      </w:r>
      <w:proofErr w:type="spellEnd"/>
      <w:r w:rsidR="00DD01C1" w:rsidRPr="005C24C5">
        <w:rPr>
          <w:position w:val="10"/>
          <w:sz w:val="28"/>
          <w:szCs w:val="28"/>
          <w:vertAlign w:val="superscript"/>
        </w:rPr>
        <w:t>2,</w:t>
      </w:r>
      <w:r w:rsidR="00DD01C1" w:rsidRPr="005C24C5">
        <w:rPr>
          <w:spacing w:val="-2"/>
          <w:position w:val="10"/>
          <w:sz w:val="28"/>
          <w:szCs w:val="28"/>
          <w:vertAlign w:val="superscript"/>
        </w:rPr>
        <w:t xml:space="preserve"> </w:t>
      </w:r>
      <w:r w:rsidR="00DD01C1" w:rsidRPr="005C24C5">
        <w:rPr>
          <w:position w:val="10"/>
          <w:sz w:val="28"/>
          <w:szCs w:val="28"/>
          <w:vertAlign w:val="superscript"/>
        </w:rPr>
        <w:t>b)</w:t>
      </w:r>
      <w:r w:rsidR="00DD01C1" w:rsidRPr="005C24C5">
        <w:rPr>
          <w:sz w:val="28"/>
          <w:szCs w:val="28"/>
        </w:rPr>
        <w:t xml:space="preserve">, </w:t>
      </w:r>
      <w:r w:rsidRPr="005C24C5">
        <w:rPr>
          <w:sz w:val="28"/>
          <w:szCs w:val="28"/>
          <w:lang w:val="en-GB"/>
        </w:rPr>
        <w:t>M.A.</w:t>
      </w:r>
      <w:r>
        <w:rPr>
          <w:sz w:val="28"/>
          <w:szCs w:val="28"/>
          <w:lang w:val="en-GB"/>
        </w:rPr>
        <w:t xml:space="preserve"> </w:t>
      </w:r>
      <w:proofErr w:type="spellStart"/>
      <w:r w:rsidR="00DD01C1" w:rsidRPr="005C24C5">
        <w:rPr>
          <w:sz w:val="28"/>
          <w:szCs w:val="28"/>
          <w:lang w:val="en-GB"/>
        </w:rPr>
        <w:t>Allamov</w:t>
      </w:r>
      <w:proofErr w:type="spellEnd"/>
      <w:r w:rsidR="009C7052">
        <w:rPr>
          <w:position w:val="10"/>
          <w:sz w:val="28"/>
          <w:szCs w:val="28"/>
          <w:vertAlign w:val="superscript"/>
        </w:rPr>
        <w:t>2</w:t>
      </w:r>
      <w:r w:rsidR="00DD01C1" w:rsidRPr="005C24C5">
        <w:rPr>
          <w:position w:val="10"/>
          <w:sz w:val="28"/>
          <w:szCs w:val="28"/>
          <w:vertAlign w:val="superscript"/>
        </w:rPr>
        <w:t>,</w:t>
      </w:r>
      <w:r w:rsidR="00DD01C1" w:rsidRPr="005C24C5">
        <w:rPr>
          <w:spacing w:val="-2"/>
          <w:position w:val="10"/>
          <w:sz w:val="28"/>
          <w:szCs w:val="28"/>
          <w:vertAlign w:val="superscript"/>
        </w:rPr>
        <w:t xml:space="preserve"> </w:t>
      </w:r>
      <w:r w:rsidR="00DD01C1" w:rsidRPr="005C24C5">
        <w:rPr>
          <w:position w:val="10"/>
          <w:sz w:val="28"/>
          <w:szCs w:val="28"/>
          <w:vertAlign w:val="superscript"/>
        </w:rPr>
        <w:t>c)</w:t>
      </w:r>
      <w:r>
        <w:rPr>
          <w:sz w:val="28"/>
          <w:szCs w:val="28"/>
        </w:rPr>
        <w:t xml:space="preserve"> and</w:t>
      </w:r>
      <w:r w:rsidR="00DD01C1" w:rsidRPr="005C24C5">
        <w:rPr>
          <w:sz w:val="28"/>
          <w:szCs w:val="28"/>
        </w:rPr>
        <w:t xml:space="preserve"> </w:t>
      </w:r>
      <w:r>
        <w:rPr>
          <w:sz w:val="28"/>
          <w:szCs w:val="28"/>
        </w:rPr>
        <w:br/>
      </w:r>
      <w:r w:rsidRPr="005C24C5">
        <w:rPr>
          <w:sz w:val="28"/>
          <w:szCs w:val="28"/>
          <w:lang w:val="en-GB"/>
        </w:rPr>
        <w:t>M.M.</w:t>
      </w:r>
      <w:r>
        <w:rPr>
          <w:sz w:val="28"/>
          <w:szCs w:val="28"/>
          <w:lang w:val="en-GB"/>
        </w:rPr>
        <w:t xml:space="preserve"> </w:t>
      </w:r>
      <w:proofErr w:type="spellStart"/>
      <w:r w:rsidR="00DD01C1" w:rsidRPr="005C24C5">
        <w:rPr>
          <w:sz w:val="28"/>
          <w:szCs w:val="28"/>
          <w:lang w:val="en-GB"/>
        </w:rPr>
        <w:t>Agzamov</w:t>
      </w:r>
      <w:proofErr w:type="spellEnd"/>
      <w:r w:rsidR="009C7052">
        <w:rPr>
          <w:position w:val="10"/>
          <w:sz w:val="28"/>
          <w:szCs w:val="28"/>
          <w:vertAlign w:val="superscript"/>
        </w:rPr>
        <w:t>2,</w:t>
      </w:r>
      <w:r w:rsidR="00DD01C1" w:rsidRPr="005C24C5">
        <w:rPr>
          <w:position w:val="10"/>
          <w:sz w:val="28"/>
          <w:szCs w:val="28"/>
          <w:vertAlign w:val="superscript"/>
          <w:lang w:val="en-GB"/>
        </w:rPr>
        <w:t xml:space="preserve"> d)</w:t>
      </w:r>
    </w:p>
    <w:p w14:paraId="647074D2" w14:textId="30FD26A7" w:rsidR="00D61ECD" w:rsidRPr="009C7052" w:rsidRDefault="009C7052" w:rsidP="009C7052">
      <w:pPr>
        <w:spacing w:before="360" w:after="360"/>
        <w:jc w:val="center"/>
        <w:rPr>
          <w:i/>
          <w:iCs/>
          <w:color w:val="000000" w:themeColor="text1"/>
          <w:sz w:val="20"/>
          <w:szCs w:val="20"/>
        </w:rPr>
      </w:pPr>
      <w:r w:rsidRPr="009C7052">
        <w:rPr>
          <w:color w:val="000000" w:themeColor="text1"/>
          <w:sz w:val="20"/>
          <w:szCs w:val="20"/>
          <w:vertAlign w:val="superscript"/>
        </w:rPr>
        <w:t>1</w:t>
      </w:r>
      <w:r w:rsidR="005C24C5" w:rsidRPr="009C7052">
        <w:rPr>
          <w:i/>
          <w:iCs/>
          <w:color w:val="000000" w:themeColor="text1"/>
          <w:sz w:val="20"/>
          <w:szCs w:val="20"/>
        </w:rPr>
        <w:t xml:space="preserve">Beijing University of Posts and Telecommunications, No. 10, </w:t>
      </w:r>
      <w:proofErr w:type="spellStart"/>
      <w:r w:rsidR="005C24C5" w:rsidRPr="009C7052">
        <w:rPr>
          <w:i/>
          <w:iCs/>
          <w:color w:val="000000" w:themeColor="text1"/>
          <w:sz w:val="20"/>
          <w:szCs w:val="20"/>
        </w:rPr>
        <w:t>Xitucheng</w:t>
      </w:r>
      <w:proofErr w:type="spellEnd"/>
      <w:r w:rsidR="005C24C5" w:rsidRPr="009C7052">
        <w:rPr>
          <w:i/>
          <w:iCs/>
          <w:color w:val="000000" w:themeColor="text1"/>
          <w:sz w:val="20"/>
          <w:szCs w:val="20"/>
        </w:rPr>
        <w:t xml:space="preserve"> Road, Beijing, China</w:t>
      </w:r>
      <w:r w:rsidRPr="009C7052">
        <w:rPr>
          <w:i/>
          <w:iCs/>
          <w:color w:val="000000" w:themeColor="text1"/>
          <w:sz w:val="20"/>
          <w:szCs w:val="20"/>
        </w:rPr>
        <w:br/>
      </w:r>
      <w:r w:rsidRPr="009C7052">
        <w:rPr>
          <w:color w:val="000000" w:themeColor="text1"/>
          <w:sz w:val="20"/>
          <w:szCs w:val="20"/>
          <w:vertAlign w:val="superscript"/>
        </w:rPr>
        <w:t>2</w:t>
      </w:r>
      <w:hyperlink r:id="rId5" w:history="1">
        <w:r w:rsidRPr="009C7052">
          <w:rPr>
            <w:rStyle w:val="a6"/>
            <w:i/>
            <w:iCs/>
            <w:color w:val="000000" w:themeColor="text1"/>
            <w:sz w:val="20"/>
            <w:szCs w:val="20"/>
            <w:u w:val="none"/>
          </w:rPr>
          <w:t>Tashkent Institute of Textile and Light Industry</w:t>
        </w:r>
      </w:hyperlink>
      <w:r w:rsidRPr="009C7052">
        <w:rPr>
          <w:i/>
          <w:iCs/>
          <w:color w:val="000000" w:themeColor="text1"/>
          <w:sz w:val="20"/>
          <w:szCs w:val="20"/>
        </w:rPr>
        <w:t xml:space="preserve">, 5 </w:t>
      </w:r>
      <w:proofErr w:type="spellStart"/>
      <w:r w:rsidRPr="009C7052">
        <w:rPr>
          <w:i/>
          <w:iCs/>
          <w:color w:val="000000" w:themeColor="text1"/>
          <w:sz w:val="20"/>
          <w:szCs w:val="20"/>
        </w:rPr>
        <w:t>Shohjahon</w:t>
      </w:r>
      <w:proofErr w:type="spellEnd"/>
      <w:r w:rsidRPr="009C7052">
        <w:rPr>
          <w:i/>
          <w:iCs/>
          <w:color w:val="000000" w:themeColor="text1"/>
          <w:sz w:val="20"/>
          <w:szCs w:val="20"/>
        </w:rPr>
        <w:t xml:space="preserve"> street, Tashkent, 100100, Uzbekistan</w:t>
      </w:r>
    </w:p>
    <w:p w14:paraId="7570FA06" w14:textId="067B48B4" w:rsidR="00D61ECD" w:rsidRPr="009C7052" w:rsidRDefault="009C7052" w:rsidP="009C7052">
      <w:pPr>
        <w:spacing w:after="360"/>
        <w:jc w:val="center"/>
        <w:rPr>
          <w:i/>
          <w:iCs/>
          <w:color w:val="000000" w:themeColor="text1"/>
          <w:sz w:val="20"/>
          <w:szCs w:val="20"/>
          <w:lang w:val="en-GB"/>
        </w:rPr>
      </w:pPr>
      <w:r w:rsidRPr="009C7052">
        <w:rPr>
          <w:i/>
          <w:iCs/>
          <w:color w:val="000000" w:themeColor="text1"/>
          <w:sz w:val="20"/>
          <w:szCs w:val="20"/>
          <w:vertAlign w:val="superscript"/>
        </w:rPr>
        <w:t xml:space="preserve">a) </w:t>
      </w:r>
      <w:r w:rsidR="00DD01C1" w:rsidRPr="009C7052">
        <w:rPr>
          <w:i/>
          <w:iCs/>
          <w:color w:val="000000" w:themeColor="text1"/>
          <w:sz w:val="20"/>
          <w:szCs w:val="20"/>
        </w:rPr>
        <w:t xml:space="preserve">Corresponding author: </w:t>
      </w:r>
      <w:hyperlink r:id="rId6" w:history="1">
        <w:r w:rsidRPr="009C7052">
          <w:rPr>
            <w:rStyle w:val="a6"/>
            <w:i/>
            <w:iCs/>
            <w:color w:val="000000" w:themeColor="text1"/>
            <w:spacing w:val="-2"/>
            <w:sz w:val="20"/>
            <w:szCs w:val="20"/>
            <w:u w:val="none"/>
            <w:lang w:val="en-GB"/>
          </w:rPr>
          <w:t>nasiba@bupt.edu.cn</w:t>
        </w:r>
      </w:hyperlink>
      <w:r w:rsidRPr="009C7052">
        <w:rPr>
          <w:i/>
          <w:iCs/>
          <w:color w:val="000000" w:themeColor="text1"/>
          <w:spacing w:val="-2"/>
          <w:sz w:val="20"/>
          <w:szCs w:val="20"/>
          <w:lang w:val="en-GB"/>
        </w:rPr>
        <w:br/>
      </w:r>
      <w:r w:rsidR="00DD01C1" w:rsidRPr="009C7052">
        <w:rPr>
          <w:i/>
          <w:iCs/>
          <w:color w:val="000000" w:themeColor="text1"/>
          <w:position w:val="6"/>
          <w:sz w:val="20"/>
          <w:szCs w:val="20"/>
          <w:vertAlign w:val="superscript"/>
        </w:rPr>
        <w:t>b</w:t>
      </w:r>
      <w:r w:rsidR="00DD01C1" w:rsidRPr="009C7052">
        <w:rPr>
          <w:i/>
          <w:iCs/>
          <w:color w:val="000000" w:themeColor="text1"/>
          <w:position w:val="6"/>
          <w:sz w:val="20"/>
          <w:szCs w:val="20"/>
          <w:vertAlign w:val="superscript"/>
        </w:rPr>
        <w:t>)</w:t>
      </w:r>
      <w:r>
        <w:rPr>
          <w:i/>
          <w:iCs/>
          <w:color w:val="000000" w:themeColor="text1"/>
          <w:position w:val="6"/>
          <w:sz w:val="20"/>
          <w:szCs w:val="20"/>
          <w:vertAlign w:val="superscript"/>
        </w:rPr>
        <w:t xml:space="preserve"> </w:t>
      </w:r>
      <w:hyperlink r:id="rId7" w:history="1">
        <w:r w:rsidRPr="009C7052">
          <w:rPr>
            <w:rStyle w:val="a6"/>
            <w:i/>
            <w:iCs/>
            <w:color w:val="000000" w:themeColor="text1"/>
            <w:spacing w:val="-2"/>
            <w:sz w:val="20"/>
            <w:szCs w:val="20"/>
            <w:u w:val="none"/>
            <w:lang w:val="en-GB"/>
          </w:rPr>
          <w:t>gtnz1071980@gmail.com</w:t>
        </w:r>
      </w:hyperlink>
      <w:r w:rsidRPr="009C7052">
        <w:rPr>
          <w:i/>
          <w:iCs/>
          <w:color w:val="000000" w:themeColor="text1"/>
          <w:spacing w:val="-2"/>
          <w:sz w:val="20"/>
          <w:szCs w:val="20"/>
          <w:lang w:val="en-GB"/>
        </w:rPr>
        <w:br/>
      </w:r>
      <w:r w:rsidR="00DD01C1" w:rsidRPr="009C7052">
        <w:rPr>
          <w:i/>
          <w:iCs/>
          <w:color w:val="000000" w:themeColor="text1"/>
          <w:position w:val="6"/>
          <w:sz w:val="20"/>
          <w:szCs w:val="20"/>
          <w:vertAlign w:val="superscript"/>
        </w:rPr>
        <w:t>c)</w:t>
      </w:r>
      <w:r w:rsidR="00DD01C1" w:rsidRPr="009C7052">
        <w:rPr>
          <w:i/>
          <w:iCs/>
          <w:color w:val="000000" w:themeColor="text1"/>
          <w:spacing w:val="-2"/>
          <w:sz w:val="20"/>
          <w:szCs w:val="20"/>
          <w:lang w:val="en-GB"/>
        </w:rPr>
        <w:t xml:space="preserve"> </w:t>
      </w:r>
      <w:hyperlink r:id="rId8" w:history="1">
        <w:r w:rsidRPr="009C7052">
          <w:rPr>
            <w:rStyle w:val="a6"/>
            <w:i/>
            <w:iCs/>
            <w:color w:val="000000" w:themeColor="text1"/>
            <w:spacing w:val="-2"/>
            <w:sz w:val="20"/>
            <w:szCs w:val="20"/>
            <w:u w:val="none"/>
            <w:lang w:val="en-GB"/>
          </w:rPr>
          <w:t>miralam3843678@gmail.com</w:t>
        </w:r>
      </w:hyperlink>
      <w:r w:rsidRPr="009C7052">
        <w:rPr>
          <w:i/>
          <w:iCs/>
          <w:color w:val="000000" w:themeColor="text1"/>
          <w:spacing w:val="-2"/>
          <w:sz w:val="20"/>
          <w:szCs w:val="20"/>
          <w:lang w:val="en-GB"/>
        </w:rPr>
        <w:br/>
      </w:r>
      <w:r w:rsidR="00DD01C1" w:rsidRPr="009C7052">
        <w:rPr>
          <w:i/>
          <w:iCs/>
          <w:color w:val="000000" w:themeColor="text1"/>
          <w:position w:val="6"/>
          <w:sz w:val="20"/>
          <w:szCs w:val="20"/>
          <w:vertAlign w:val="superscript"/>
        </w:rPr>
        <w:t>d)</w:t>
      </w:r>
      <w:r w:rsidR="00DD01C1" w:rsidRPr="009C7052">
        <w:rPr>
          <w:i/>
          <w:iCs/>
          <w:color w:val="000000" w:themeColor="text1"/>
          <w:spacing w:val="-2"/>
          <w:sz w:val="20"/>
          <w:szCs w:val="20"/>
          <w:lang w:val="en-GB"/>
        </w:rPr>
        <w:t xml:space="preserve"> agzamovmirhosil@gmail.com</w:t>
      </w:r>
    </w:p>
    <w:p w14:paraId="7DDE6FCE" w14:textId="015DC190" w:rsidR="00D61ECD" w:rsidRPr="009C7052" w:rsidRDefault="00DD01C1" w:rsidP="009C7052">
      <w:pPr>
        <w:spacing w:after="360"/>
        <w:ind w:left="289" w:right="289"/>
        <w:jc w:val="both"/>
        <w:rPr>
          <w:sz w:val="18"/>
        </w:rPr>
      </w:pPr>
      <w:r w:rsidRPr="009C7052">
        <w:rPr>
          <w:b/>
          <w:sz w:val="18"/>
        </w:rPr>
        <w:t>Abstract.</w:t>
      </w:r>
      <w:r w:rsidRPr="009C7052">
        <w:rPr>
          <w:b/>
          <w:spacing w:val="40"/>
          <w:sz w:val="18"/>
        </w:rPr>
        <w:t xml:space="preserve"> </w:t>
      </w:r>
      <w:r w:rsidRPr="009C7052">
        <w:rPr>
          <w:rFonts w:eastAsia="Times"/>
          <w:sz w:val="18"/>
          <w:szCs w:val="18"/>
        </w:rPr>
        <w:t xml:space="preserve">This paper describes a mixed mechanical-electronic system, the invention of automated control of the fabric fit during sewing work. The research is </w:t>
      </w:r>
      <w:r w:rsidRPr="009C7052">
        <w:rPr>
          <w:rFonts w:eastAsia="Times"/>
          <w:sz w:val="18"/>
          <w:szCs w:val="18"/>
        </w:rPr>
        <w:t>relevant to contemporary problems in the garment industry as the execution of control of fabric feeding in this process is rather needed in those cases where spatial figures are to be reproduced with strict accuracy (e.g., close</w:t>
      </w:r>
      <w:r w:rsidRPr="009C7052">
        <w:rPr>
          <w:rFonts w:eastAsia="Times"/>
          <w:sz w:val="18"/>
          <w:szCs w:val="18"/>
          <w:lang w:val="en-GB"/>
        </w:rPr>
        <w:t xml:space="preserve"> </w:t>
      </w:r>
      <w:r w:rsidRPr="009C7052">
        <w:rPr>
          <w:rFonts w:eastAsia="Times"/>
          <w:sz w:val="18"/>
          <w:szCs w:val="18"/>
        </w:rPr>
        <w:t>fitting models). The comple</w:t>
      </w:r>
      <w:r w:rsidRPr="009C7052">
        <w:rPr>
          <w:rFonts w:eastAsia="Times"/>
          <w:sz w:val="18"/>
          <w:szCs w:val="18"/>
        </w:rPr>
        <w:t>te mathematical model of the fabric deformation process and the development of fit is constructed that includes friction effects, retraction of the material, and patterns of waves in three dimensions. A new and easy way of finding the maximum optimal press</w:t>
      </w:r>
      <w:r w:rsidRPr="009C7052">
        <w:rPr>
          <w:rFonts w:eastAsia="Times"/>
          <w:sz w:val="18"/>
          <w:szCs w:val="18"/>
        </w:rPr>
        <w:t xml:space="preserve">ure of the presser-foot is suggested according to which, measurements are taken at three key positions on the seam only and does not involve any previous </w:t>
      </w:r>
      <w:proofErr w:type="spellStart"/>
      <w:r w:rsidRPr="009C7052">
        <w:rPr>
          <w:rFonts w:eastAsia="Times"/>
          <w:sz w:val="18"/>
          <w:szCs w:val="18"/>
        </w:rPr>
        <w:t>characterisation</w:t>
      </w:r>
      <w:proofErr w:type="spellEnd"/>
      <w:r w:rsidRPr="009C7052">
        <w:rPr>
          <w:rFonts w:eastAsia="Times"/>
          <w:sz w:val="18"/>
          <w:szCs w:val="18"/>
        </w:rPr>
        <w:t xml:space="preserve"> of the material. I tested on a </w:t>
      </w:r>
      <w:proofErr w:type="spellStart"/>
      <w:r w:rsidRPr="009C7052">
        <w:rPr>
          <w:rFonts w:eastAsia="Times"/>
          <w:sz w:val="18"/>
          <w:szCs w:val="18"/>
        </w:rPr>
        <w:t>Chaika</w:t>
      </w:r>
      <w:proofErr w:type="spellEnd"/>
      <w:r w:rsidRPr="009C7052">
        <w:rPr>
          <w:rFonts w:eastAsia="Times"/>
          <w:sz w:val="18"/>
          <w:szCs w:val="18"/>
        </w:rPr>
        <w:t xml:space="preserve"> M3 sewing machine that has been fitted with VL5</w:t>
      </w:r>
      <w:r w:rsidRPr="009C7052">
        <w:rPr>
          <w:rFonts w:eastAsia="Times"/>
          <w:sz w:val="18"/>
          <w:szCs w:val="18"/>
        </w:rPr>
        <w:t>3L0X laser sensors and a Raspberry Pi Pico microcontroller. The control precision was achievable in sub-millimeter within a range of ±0.5 mm in a 100 mm seam length as tested on various fabric combinations, and the set-up</w:t>
      </w:r>
      <w:r w:rsidRPr="009C7052">
        <w:rPr>
          <w:rFonts w:eastAsia="Times"/>
          <w:sz w:val="18"/>
          <w:szCs w:val="18"/>
        </w:rPr>
        <w:t xml:space="preserve"> time was saved by 2.8x, as compare</w:t>
      </w:r>
      <w:r w:rsidRPr="009C7052">
        <w:rPr>
          <w:rFonts w:eastAsia="Times"/>
          <w:sz w:val="18"/>
          <w:szCs w:val="18"/>
        </w:rPr>
        <w:t>d to the manual tinkering</w:t>
      </w:r>
      <w:r w:rsidRPr="009C7052">
        <w:rPr>
          <w:sz w:val="18"/>
        </w:rPr>
        <w:t>.</w:t>
      </w:r>
    </w:p>
    <w:p w14:paraId="587FC916" w14:textId="29605732" w:rsidR="00D61ECD" w:rsidRPr="009C7052" w:rsidRDefault="00DD01C1" w:rsidP="009C7052">
      <w:pPr>
        <w:ind w:left="289" w:right="289"/>
        <w:jc w:val="both"/>
        <w:rPr>
          <w:sz w:val="18"/>
        </w:rPr>
      </w:pPr>
      <w:r>
        <w:rPr>
          <w:b/>
          <w:sz w:val="18"/>
        </w:rPr>
        <w:t xml:space="preserve">Keywords: </w:t>
      </w:r>
      <w:r>
        <w:rPr>
          <w:rFonts w:eastAsia="Times" w:hint="eastAsia"/>
          <w:sz w:val="18"/>
          <w:szCs w:val="18"/>
        </w:rPr>
        <w:t>Sewing equipment, conveying system, material fit, mathematical modelling, automatic control, laser sensors, micro-controller control</w:t>
      </w:r>
    </w:p>
    <w:p w14:paraId="634651F3" w14:textId="77777777" w:rsidR="00D61ECD" w:rsidRDefault="00DD01C1" w:rsidP="009C7052">
      <w:pPr>
        <w:pStyle w:val="1"/>
        <w:spacing w:before="240" w:after="240"/>
        <w:ind w:left="0" w:right="-23"/>
        <w:rPr>
          <w:spacing w:val="-2"/>
        </w:rPr>
      </w:pPr>
      <w:r>
        <w:rPr>
          <w:spacing w:val="-2"/>
        </w:rPr>
        <w:t>INTRODUCTION</w:t>
      </w:r>
    </w:p>
    <w:p w14:paraId="19D4BDC2" w14:textId="77777777" w:rsidR="00D61ECD" w:rsidRDefault="00DD01C1" w:rsidP="009C7052">
      <w:pPr>
        <w:pStyle w:val="whitespace-normal"/>
        <w:spacing w:before="0" w:beforeAutospacing="0" w:after="0" w:afterAutospacing="0"/>
        <w:ind w:firstLine="284"/>
        <w:jc w:val="both"/>
        <w:rPr>
          <w:rFonts w:eastAsia="Times"/>
          <w:color w:val="000000"/>
          <w:sz w:val="20"/>
          <w:szCs w:val="20"/>
          <w:lang w:val="sk-SK" w:eastAsia="sk-SK"/>
        </w:rPr>
      </w:pPr>
      <w:r>
        <w:rPr>
          <w:rFonts w:eastAsia="Times" w:hint="eastAsia"/>
          <w:color w:val="000000"/>
          <w:sz w:val="20"/>
          <w:szCs w:val="20"/>
          <w:lang w:val="sk-SK" w:eastAsia="sk-SK"/>
        </w:rPr>
        <w:t>Modern interdependent industrial processes in the manufacture of tex</w:t>
      </w:r>
      <w:r>
        <w:rPr>
          <w:rFonts w:eastAsia="Times" w:hint="eastAsia"/>
          <w:color w:val="000000"/>
          <w:sz w:val="20"/>
          <w:szCs w:val="20"/>
          <w:lang w:val="sk-SK" w:eastAsia="sk-SK"/>
        </w:rPr>
        <w:t xml:space="preserve">tiles are still faced with the rising necessity of automation and exact regulation of technological activities. The controlled fabric fit achievement becomes one of the central variables when it comes to production of quality garments with complex spatial </w:t>
      </w:r>
      <w:r>
        <w:rPr>
          <w:rFonts w:eastAsia="Times" w:hint="eastAsia"/>
          <w:color w:val="000000"/>
          <w:sz w:val="20"/>
          <w:szCs w:val="20"/>
          <w:lang w:val="sk-SK" w:eastAsia="sk-SK"/>
        </w:rPr>
        <w:t>structure. The fitting of fabrics, i.e. the difference on the movement of fabrics layers when sewing occurs, is a source of potential defectiveness and at the same time an essential feature of the design of the volumetric shapes.</w:t>
      </w:r>
    </w:p>
    <w:p w14:paraId="11808489" w14:textId="77777777" w:rsidR="00D61ECD" w:rsidRDefault="00DD01C1" w:rsidP="009C7052">
      <w:pPr>
        <w:ind w:firstLine="284"/>
        <w:jc w:val="both"/>
        <w:rPr>
          <w:sz w:val="20"/>
          <w:szCs w:val="20"/>
        </w:rPr>
      </w:pPr>
      <w:r>
        <w:rPr>
          <w:rFonts w:eastAsia="Times" w:hint="eastAsia"/>
          <w:color w:val="000000"/>
          <w:sz w:val="20"/>
          <w:szCs w:val="20"/>
          <w:lang w:val="sk-SK" w:eastAsia="sk-SK"/>
        </w:rPr>
        <w:t>Controlled fit is most ess</w:t>
      </w:r>
      <w:r>
        <w:rPr>
          <w:rFonts w:eastAsia="Times" w:hint="eastAsia"/>
          <w:color w:val="000000"/>
          <w:sz w:val="20"/>
          <w:szCs w:val="20"/>
          <w:lang w:val="sk-SK" w:eastAsia="sk-SK"/>
        </w:rPr>
        <w:t>ential in the production of garments in the following application of the process; the fabrication of sleeves needs an average 57 % fit, shoulder seams need 152 % fit, and collar processing need 23 per cent fit. Technologically warranted fit provides fit be</w:t>
      </w:r>
      <w:r>
        <w:rPr>
          <w:rFonts w:eastAsia="Times" w:hint="eastAsia"/>
          <w:color w:val="000000"/>
          <w:sz w:val="20"/>
          <w:szCs w:val="20"/>
          <w:lang w:val="sk-SK" w:eastAsia="sk-SK"/>
        </w:rPr>
        <w:t>tween clothes and the human body, determines spatial design necessitated by constructions, as well as, improves performance features of the completed product. On the other hand uncontrolled or excessive fit will generate quality defects and will reduce pro</w:t>
      </w:r>
      <w:r>
        <w:rPr>
          <w:rFonts w:eastAsia="Times" w:hint="eastAsia"/>
          <w:color w:val="000000"/>
          <w:sz w:val="20"/>
          <w:szCs w:val="20"/>
          <w:lang w:val="sk-SK" w:eastAsia="sk-SK"/>
        </w:rPr>
        <w:t>duct acceptability</w:t>
      </w:r>
      <w:r>
        <w:rPr>
          <w:sz w:val="20"/>
          <w:szCs w:val="20"/>
        </w:rPr>
        <w:t>.</w:t>
      </w:r>
    </w:p>
    <w:p w14:paraId="44455A2C" w14:textId="77777777" w:rsidR="00D61ECD" w:rsidRDefault="00DD01C1" w:rsidP="009C7052">
      <w:pPr>
        <w:pStyle w:val="1"/>
        <w:spacing w:before="240" w:after="240"/>
        <w:ind w:left="0" w:right="0"/>
        <w:rPr>
          <w:spacing w:val="-2"/>
          <w:lang w:val="en-GB"/>
        </w:rPr>
      </w:pPr>
      <w:r>
        <w:rPr>
          <w:spacing w:val="-2"/>
          <w:lang w:val="en-GB"/>
        </w:rPr>
        <w:t>RELATED WORK</w:t>
      </w:r>
    </w:p>
    <w:p w14:paraId="495986AB" w14:textId="77777777" w:rsidR="00D61ECD" w:rsidRPr="009C7052" w:rsidRDefault="00DD01C1" w:rsidP="009C7052">
      <w:pPr>
        <w:pStyle w:val="whitespace-normal"/>
        <w:spacing w:before="0" w:beforeAutospacing="0" w:after="0" w:afterAutospacing="0"/>
        <w:ind w:firstLine="284"/>
        <w:jc w:val="both"/>
        <w:rPr>
          <w:rFonts w:eastAsia="Times"/>
          <w:color w:val="000000"/>
          <w:sz w:val="20"/>
          <w:szCs w:val="20"/>
          <w:lang w:val="sk-SK" w:eastAsia="sk-SK"/>
        </w:rPr>
      </w:pPr>
      <w:r w:rsidRPr="009C7052">
        <w:rPr>
          <w:rFonts w:eastAsia="Times" w:hint="eastAsia"/>
          <w:color w:val="000000"/>
          <w:sz w:val="20"/>
          <w:szCs w:val="20"/>
          <w:lang w:val="sk-SK" w:eastAsia="sk-SK"/>
        </w:rPr>
        <w:t xml:space="preserve">The basic investigation of textile material handling started with Polukhin and Reybarkh [1], who premised the initial thoughtful classification of the factors affect the differential material feeding. Their work </w:t>
      </w:r>
      <w:r w:rsidRPr="009C7052">
        <w:rPr>
          <w:rFonts w:eastAsia="Times" w:hint="eastAsia"/>
          <w:color w:val="000000"/>
          <w:sz w:val="20"/>
          <w:szCs w:val="20"/>
          <w:lang w:val="sk-SK" w:eastAsia="sk-SK"/>
        </w:rPr>
        <w:t xml:space="preserve">identified the necessary </w:t>
      </w:r>
      <w:r w:rsidRPr="009C7052">
        <w:rPr>
          <w:rFonts w:eastAsia="Times" w:hint="eastAsia"/>
          <w:color w:val="000000"/>
          <w:sz w:val="20"/>
          <w:szCs w:val="20"/>
          <w:lang w:val="sk-SK" w:eastAsia="sk-SK"/>
        </w:rPr>
        <w:lastRenderedPageBreak/>
        <w:t>parameters that impact the consistency in the transport of fabrics and gave a base to the further implementation of automation applications. After this, a full system analysis on the mechanisms of material transport was done by Sto</w:t>
      </w:r>
      <w:r w:rsidRPr="009C7052">
        <w:rPr>
          <w:rFonts w:eastAsia="Times" w:hint="eastAsia"/>
          <w:color w:val="000000"/>
          <w:sz w:val="20"/>
          <w:szCs w:val="20"/>
          <w:lang w:val="sk-SK" w:eastAsia="sk-SK"/>
        </w:rPr>
        <w:t>rozhev and Feoktistov [5] who revealed that the current designs of conveyors and their flexibility are limited.</w:t>
      </w:r>
    </w:p>
    <w:p w14:paraId="0A902B8F" w14:textId="1902DDAF" w:rsidR="00D61ECD" w:rsidRPr="009C7052" w:rsidRDefault="00DD01C1" w:rsidP="009C7052">
      <w:pPr>
        <w:pStyle w:val="whitespace-normal"/>
        <w:spacing w:before="0" w:beforeAutospacing="0" w:after="0" w:afterAutospacing="0"/>
        <w:ind w:firstLine="284"/>
        <w:jc w:val="both"/>
        <w:rPr>
          <w:rFonts w:eastAsia="Times"/>
          <w:color w:val="000000"/>
          <w:sz w:val="20"/>
          <w:szCs w:val="20"/>
          <w:lang w:val="sk-SK" w:eastAsia="sk-SK"/>
        </w:rPr>
      </w:pPr>
      <w:r w:rsidRPr="009C7052">
        <w:rPr>
          <w:rFonts w:eastAsia="Times" w:hint="eastAsia"/>
          <w:color w:val="000000"/>
          <w:sz w:val="20"/>
          <w:szCs w:val="20"/>
          <w:lang w:val="sk-SK" w:eastAsia="sk-SK"/>
        </w:rPr>
        <w:t>The mathematical descriptions of the process of feeding a fabric have advanced significantly due to the extensive work of Zhang and Wang [2</w:t>
      </w:r>
      <w:r>
        <w:rPr>
          <w:rFonts w:eastAsia="Times"/>
          <w:color w:val="000000"/>
          <w:sz w:val="20"/>
          <w:szCs w:val="20"/>
          <w:lang w:val="sk-SK" w:eastAsia="sk-SK"/>
        </w:rPr>
        <w:t>, 3</w:t>
      </w:r>
      <w:r w:rsidRPr="009C7052">
        <w:rPr>
          <w:rFonts w:eastAsia="Times" w:hint="eastAsia"/>
          <w:color w:val="000000"/>
          <w:sz w:val="20"/>
          <w:szCs w:val="20"/>
          <w:lang w:val="sk-SK" w:eastAsia="sk-SK"/>
        </w:rPr>
        <w:t>] tha</w:t>
      </w:r>
      <w:r w:rsidRPr="009C7052">
        <w:rPr>
          <w:rFonts w:eastAsia="Times" w:hint="eastAsia"/>
          <w:color w:val="000000"/>
          <w:sz w:val="20"/>
          <w:szCs w:val="20"/>
          <w:lang w:val="sk-SK" w:eastAsia="sk-SK"/>
        </w:rPr>
        <w:t>t constructed extensive models defining connections between the parameters of feeding systems and displacement of the material. The development of the connection between all those variables in the different forms of differential equations gave them a theor</w:t>
      </w:r>
      <w:r w:rsidRPr="009C7052">
        <w:rPr>
          <w:rFonts w:eastAsia="Times" w:hint="eastAsia"/>
          <w:color w:val="000000"/>
          <w:sz w:val="20"/>
          <w:szCs w:val="20"/>
          <w:lang w:val="sk-SK" w:eastAsia="sk-SK"/>
        </w:rPr>
        <w:t>etical apparatus that allows us to visualize the complex dynamics of cloth in the process of sewing and allows us to demonstrate quantitatively the correlation between the values of mechanical settings and fit values. This is currently also an essential fr</w:t>
      </w:r>
      <w:r w:rsidRPr="009C7052">
        <w:rPr>
          <w:rFonts w:eastAsia="Times" w:hint="eastAsia"/>
          <w:color w:val="000000"/>
          <w:sz w:val="20"/>
          <w:szCs w:val="20"/>
          <w:lang w:val="sk-SK" w:eastAsia="sk-SK"/>
        </w:rPr>
        <w:t>amework in designing predictive control systems.</w:t>
      </w:r>
    </w:p>
    <w:p w14:paraId="57E3D3D5" w14:textId="77777777" w:rsidR="00D61ECD" w:rsidRPr="009C7052" w:rsidRDefault="00DD01C1" w:rsidP="009C7052">
      <w:pPr>
        <w:pStyle w:val="whitespace-normal"/>
        <w:spacing w:before="0" w:beforeAutospacing="0" w:after="0" w:afterAutospacing="0"/>
        <w:ind w:firstLine="284"/>
        <w:jc w:val="both"/>
        <w:rPr>
          <w:rFonts w:eastAsia="Times"/>
          <w:color w:val="000000"/>
          <w:sz w:val="20"/>
          <w:szCs w:val="20"/>
          <w:lang w:val="sk-SK" w:eastAsia="sk-SK"/>
        </w:rPr>
      </w:pPr>
      <w:r w:rsidRPr="009C7052">
        <w:rPr>
          <w:rFonts w:eastAsia="Times" w:hint="eastAsia"/>
          <w:color w:val="000000"/>
          <w:sz w:val="20"/>
          <w:szCs w:val="20"/>
          <w:lang w:val="sk-SK" w:eastAsia="sk-SK"/>
        </w:rPr>
        <w:t xml:space="preserve">An intuitive follow-up is reported by Anderson and Smith [4], in which they demonstrated the integration of sensor technologies in the textile machines. They have shown real-time monitoring to be applied on </w:t>
      </w:r>
      <w:r w:rsidRPr="009C7052">
        <w:rPr>
          <w:rFonts w:eastAsia="Times" w:hint="eastAsia"/>
          <w:color w:val="000000"/>
          <w:sz w:val="20"/>
          <w:szCs w:val="20"/>
          <w:lang w:val="sk-SK" w:eastAsia="sk-SK"/>
        </w:rPr>
        <w:t>differential feed in industries application and were able to establish that sensor feedback can be utilized in enhancing traditional mechanical systems. Their sensor based implementation points to the possibility of automation, but then, it depends on comp</w:t>
      </w:r>
      <w:r w:rsidRPr="009C7052">
        <w:rPr>
          <w:rFonts w:eastAsia="Times" w:hint="eastAsia"/>
          <w:color w:val="000000"/>
          <w:sz w:val="20"/>
          <w:szCs w:val="20"/>
          <w:lang w:val="sk-SK" w:eastAsia="sk-SK"/>
        </w:rPr>
        <w:t>lex calibration procedures which prove challenging to put into practice.</w:t>
      </w:r>
    </w:p>
    <w:p w14:paraId="5A4265C6" w14:textId="77777777" w:rsidR="00D61ECD" w:rsidRPr="009C7052" w:rsidRDefault="00DD01C1" w:rsidP="009C7052">
      <w:pPr>
        <w:pStyle w:val="whitespace-normal"/>
        <w:spacing w:before="0" w:beforeAutospacing="0" w:after="0" w:afterAutospacing="0"/>
        <w:ind w:firstLine="284"/>
        <w:jc w:val="both"/>
        <w:rPr>
          <w:rFonts w:eastAsia="Times"/>
          <w:color w:val="000000"/>
          <w:sz w:val="20"/>
          <w:szCs w:val="20"/>
          <w:lang w:val="sk-SK" w:eastAsia="sk-SK"/>
        </w:rPr>
      </w:pPr>
      <w:r w:rsidRPr="009C7052">
        <w:rPr>
          <w:rFonts w:eastAsia="Times" w:hint="eastAsia"/>
          <w:color w:val="000000"/>
          <w:sz w:val="20"/>
          <w:szCs w:val="20"/>
          <w:lang w:val="sk-SK" w:eastAsia="sk-SK"/>
        </w:rPr>
        <w:t>Chen and Zhang [8] extended the works by developing smart control systems of the mechanism of differential feed. They combine modern symptoms of feedback control with conventional mec</w:t>
      </w:r>
      <w:r w:rsidRPr="009C7052">
        <w:rPr>
          <w:rFonts w:eastAsia="Times" w:hint="eastAsia"/>
          <w:color w:val="000000"/>
          <w:sz w:val="20"/>
          <w:szCs w:val="20"/>
          <w:lang w:val="sk-SK" w:eastAsia="sk-SK"/>
        </w:rPr>
        <w:t>hanical designs and provide a more intelligent and more scalable solution to these industrial problems.</w:t>
      </w:r>
    </w:p>
    <w:p w14:paraId="40473D23" w14:textId="77777777" w:rsidR="00D61ECD" w:rsidRPr="009C7052" w:rsidRDefault="00DD01C1" w:rsidP="009C7052">
      <w:pPr>
        <w:pStyle w:val="whitespace-normal"/>
        <w:spacing w:before="0" w:beforeAutospacing="0" w:after="0" w:afterAutospacing="0"/>
        <w:ind w:firstLine="284"/>
        <w:jc w:val="both"/>
        <w:rPr>
          <w:rFonts w:eastAsia="Times"/>
          <w:color w:val="000000"/>
          <w:sz w:val="20"/>
          <w:szCs w:val="20"/>
          <w:lang w:val="sk-SK" w:eastAsia="sk-SK"/>
        </w:rPr>
      </w:pPr>
      <w:r w:rsidRPr="009C7052">
        <w:rPr>
          <w:rFonts w:eastAsia="Times" w:hint="eastAsia"/>
          <w:color w:val="000000"/>
          <w:sz w:val="20"/>
          <w:szCs w:val="20"/>
          <w:lang w:val="sk-SK" w:eastAsia="sk-SK"/>
        </w:rPr>
        <w:t>Another area Miller and Thompson [6] look at with a hard gaze is the recent development in textile automation which touches upon the deluxe types of dif</w:t>
      </w:r>
      <w:r w:rsidRPr="009C7052">
        <w:rPr>
          <w:rFonts w:eastAsia="Times" w:hint="eastAsia"/>
          <w:color w:val="000000"/>
          <w:sz w:val="20"/>
          <w:szCs w:val="20"/>
          <w:lang w:val="sk-SK" w:eastAsia="sk-SK"/>
        </w:rPr>
        <w:t>ferential feed control in the various types of machines. They have found that modern systems, on the whole, cannot handle complete accuracy and require a lot of manual configuration. This imperfection is attested by the findings of Yamamoto and Nakamura [7</w:t>
      </w:r>
      <w:r w:rsidRPr="009C7052">
        <w:rPr>
          <w:rFonts w:eastAsia="Times" w:hint="eastAsia"/>
          <w:color w:val="000000"/>
          <w:sz w:val="20"/>
          <w:szCs w:val="20"/>
          <w:lang w:val="sk-SK" w:eastAsia="sk-SK"/>
        </w:rPr>
        <w:t>], according to whom specification error rates of up to 30 percent have been proven to exist in the real-world scenario, and thus, ones that are of greater accuracy should be adopted in industrial processes.</w:t>
      </w:r>
    </w:p>
    <w:p w14:paraId="08014A40" w14:textId="7477AB8B" w:rsidR="00D61ECD" w:rsidRPr="009C7052" w:rsidRDefault="00DD01C1" w:rsidP="009C7052">
      <w:pPr>
        <w:pStyle w:val="whitespace-normal"/>
        <w:spacing w:before="0" w:beforeAutospacing="0" w:after="0" w:afterAutospacing="0"/>
        <w:ind w:firstLine="284"/>
        <w:jc w:val="both"/>
        <w:rPr>
          <w:sz w:val="20"/>
          <w:szCs w:val="20"/>
          <w:lang w:val="en-US"/>
        </w:rPr>
      </w:pPr>
      <w:r w:rsidRPr="009C7052">
        <w:rPr>
          <w:rFonts w:eastAsia="Times" w:hint="eastAsia"/>
          <w:color w:val="000000"/>
          <w:sz w:val="20"/>
          <w:szCs w:val="20"/>
          <w:lang w:val="sk-SK" w:eastAsia="sk-SK"/>
        </w:rPr>
        <w:t>Brown and Davis [9] highlight the increasing tre</w:t>
      </w:r>
      <w:r w:rsidRPr="009C7052">
        <w:rPr>
          <w:rFonts w:eastAsia="Times" w:hint="eastAsia"/>
          <w:color w:val="000000"/>
          <w:sz w:val="20"/>
          <w:szCs w:val="20"/>
          <w:lang w:val="sk-SK" w:eastAsia="sk-SK"/>
        </w:rPr>
        <w:t>nd to smart systems on current sewing machines and Wilson and Roberts [12] create precision feed control systems suitable to industrial applications. Nonetheless, Chen and Zhang [10] state that the hybrid systems that combine the mechanical adjustment with</w:t>
      </w:r>
      <w:r w:rsidRPr="009C7052">
        <w:rPr>
          <w:rFonts w:eastAsia="Times" w:hint="eastAsia"/>
          <w:color w:val="000000"/>
          <w:sz w:val="20"/>
          <w:szCs w:val="20"/>
          <w:lang w:val="sk-SK" w:eastAsia="sk-SK"/>
        </w:rPr>
        <w:t xml:space="preserve"> the electronic control are not well-developed, particularly in the economical and real world settings. The gap between potential and performance is upsetting as it opens a new gate to new ideas that can eliminate the gap established between laboratory wor</w:t>
      </w:r>
      <w:r w:rsidRPr="009C7052">
        <w:rPr>
          <w:rFonts w:eastAsia="Times" w:hint="eastAsia"/>
          <w:color w:val="000000"/>
          <w:sz w:val="20"/>
          <w:szCs w:val="20"/>
          <w:lang w:val="sk-SK" w:eastAsia="sk-SK"/>
        </w:rPr>
        <w:t>k and industry operation</w:t>
      </w:r>
      <w:r>
        <w:rPr>
          <w:rFonts w:eastAsia="Times"/>
          <w:color w:val="000000"/>
          <w:sz w:val="20"/>
          <w:szCs w:val="20"/>
          <w:lang w:val="sk-SK" w:eastAsia="sk-SK"/>
        </w:rPr>
        <w:t xml:space="preserve"> [11]</w:t>
      </w:r>
      <w:r w:rsidRPr="009C7052">
        <w:rPr>
          <w:sz w:val="20"/>
          <w:szCs w:val="20"/>
          <w:lang w:val="en-US"/>
        </w:rPr>
        <w:t>.</w:t>
      </w:r>
    </w:p>
    <w:p w14:paraId="2808CAE5" w14:textId="77777777" w:rsidR="00D61ECD" w:rsidRDefault="00DD01C1" w:rsidP="009C7052">
      <w:pPr>
        <w:pStyle w:val="1"/>
        <w:spacing w:before="240" w:after="240"/>
        <w:ind w:left="0" w:right="0"/>
        <w:rPr>
          <w:lang w:val="en-GB"/>
        </w:rPr>
      </w:pPr>
      <w:bookmarkStart w:id="1" w:name="OLE_LINK8"/>
      <w:r>
        <w:rPr>
          <w:lang w:val="en-GB"/>
        </w:rPr>
        <w:t>THEORETICAL FRAMEWORK</w:t>
      </w:r>
    </w:p>
    <w:p w14:paraId="745C8C6E" w14:textId="77777777" w:rsidR="00D61ECD" w:rsidRDefault="00DD01C1" w:rsidP="009C7052">
      <w:pPr>
        <w:pStyle w:val="a3"/>
        <w:ind w:firstLine="284"/>
        <w:jc w:val="both"/>
        <w:rPr>
          <w:spacing w:val="-2"/>
        </w:rPr>
      </w:pPr>
      <w:bookmarkStart w:id="2" w:name="OLE_LINK2"/>
      <w:bookmarkEnd w:id="1"/>
      <w:r>
        <w:rPr>
          <w:rFonts w:eastAsia="Times" w:hint="eastAsia"/>
          <w:color w:val="000000"/>
          <w:lang w:val="en-GB" w:eastAsia="sk-SK"/>
        </w:rPr>
        <w:t>As you view the mechanics of how fabric responds under a sewing machine you are looking at a relatively complex mechanical system where tension, contact friction and elements of the machine all come into pl</w:t>
      </w:r>
      <w:r>
        <w:rPr>
          <w:rFonts w:eastAsia="Times" w:hint="eastAsia"/>
          <w:color w:val="000000"/>
          <w:lang w:val="en-GB" w:eastAsia="sk-SK"/>
        </w:rPr>
        <w:t>ay. Since the fabric layers (anywhere) do not slide in a uniform manner (the friction coefficient at any point is independent at another point of contact), this also results in the uneven force being exerted (by the presser foot and the feed rail). An unde</w:t>
      </w:r>
      <w:r>
        <w:rPr>
          <w:rFonts w:eastAsia="Times" w:hint="eastAsia"/>
          <w:color w:val="000000"/>
          <w:lang w:val="en-GB" w:eastAsia="sk-SK"/>
        </w:rPr>
        <w:t>rstanding of those fundamentals is the precursor to creating mathematical models that are capable of predicting as well as refining what the fabric does once the needle moves</w:t>
      </w:r>
      <w:bookmarkEnd w:id="2"/>
      <w:r>
        <w:rPr>
          <w:spacing w:val="-2"/>
        </w:rPr>
        <w:t>.</w:t>
      </w:r>
    </w:p>
    <w:p w14:paraId="6D657AE0" w14:textId="77777777" w:rsidR="00D61ECD" w:rsidRDefault="00DD01C1" w:rsidP="009C7052">
      <w:pPr>
        <w:pStyle w:val="a3"/>
        <w:spacing w:before="120"/>
        <w:ind w:right="-23"/>
        <w:jc w:val="center"/>
      </w:pPr>
      <w:r>
        <w:rPr>
          <w:noProof/>
        </w:rPr>
        <w:drawing>
          <wp:inline distT="0" distB="0" distL="114300" distR="114300" wp14:anchorId="5F4ECB14" wp14:editId="6CD1AD02">
            <wp:extent cx="2703830" cy="1634490"/>
            <wp:effectExtent l="0" t="0" r="1270" b="3810"/>
            <wp:docPr id="1" name="Picture 1" descr="22jhdfjghjdg"/>
            <wp:cNvGraphicFramePr/>
            <a:graphic xmlns:a="http://schemas.openxmlformats.org/drawingml/2006/main">
              <a:graphicData uri="http://schemas.openxmlformats.org/drawingml/2006/picture">
                <pic:pic xmlns:pic="http://schemas.openxmlformats.org/drawingml/2006/picture">
                  <pic:nvPicPr>
                    <pic:cNvPr id="1" name="Picture 1" descr="22jhdfjghjdg"/>
                    <pic:cNvPicPr/>
                  </pic:nvPicPr>
                  <pic:blipFill>
                    <a:blip r:embed="rId9"/>
                    <a:stretch>
                      <a:fillRect/>
                    </a:stretch>
                  </pic:blipFill>
                  <pic:spPr>
                    <a:xfrm>
                      <a:off x="0" y="0"/>
                      <a:ext cx="2703830" cy="1634490"/>
                    </a:xfrm>
                    <a:prstGeom prst="rect">
                      <a:avLst/>
                    </a:prstGeom>
                  </pic:spPr>
                </pic:pic>
              </a:graphicData>
            </a:graphic>
          </wp:inline>
        </w:drawing>
      </w:r>
    </w:p>
    <w:p w14:paraId="6927C335" w14:textId="70771872" w:rsidR="00D61ECD" w:rsidRPr="009C7052" w:rsidRDefault="00DD01C1" w:rsidP="009C7052">
      <w:pPr>
        <w:pStyle w:val="a3"/>
        <w:spacing w:after="120"/>
        <w:jc w:val="center"/>
        <w:rPr>
          <w:sz w:val="18"/>
          <w:szCs w:val="18"/>
        </w:rPr>
      </w:pPr>
      <w:r w:rsidRPr="009C7052">
        <w:rPr>
          <w:b/>
          <w:bCs/>
          <w:sz w:val="18"/>
          <w:szCs w:val="18"/>
        </w:rPr>
        <w:t>FIGURE</w:t>
      </w:r>
      <w:r w:rsidRPr="009C7052">
        <w:rPr>
          <w:b/>
          <w:bCs/>
          <w:spacing w:val="-6"/>
          <w:sz w:val="18"/>
          <w:szCs w:val="18"/>
        </w:rPr>
        <w:t xml:space="preserve"> </w:t>
      </w:r>
      <w:r w:rsidRPr="009C7052">
        <w:rPr>
          <w:b/>
          <w:bCs/>
          <w:sz w:val="18"/>
          <w:szCs w:val="18"/>
        </w:rPr>
        <w:t>1</w:t>
      </w:r>
      <w:r w:rsidR="009C7052">
        <w:rPr>
          <w:b/>
          <w:bCs/>
          <w:sz w:val="18"/>
          <w:szCs w:val="18"/>
        </w:rPr>
        <w:t>.</w:t>
      </w:r>
      <w:r w:rsidRPr="009C7052">
        <w:rPr>
          <w:spacing w:val="5"/>
          <w:sz w:val="18"/>
          <w:szCs w:val="18"/>
        </w:rPr>
        <w:t xml:space="preserve"> </w:t>
      </w:r>
      <w:r w:rsidRPr="009C7052">
        <w:rPr>
          <w:rFonts w:hint="eastAsia"/>
          <w:spacing w:val="5"/>
          <w:sz w:val="18"/>
          <w:szCs w:val="18"/>
        </w:rPr>
        <w:t>Materials fitting while sewing</w:t>
      </w:r>
    </w:p>
    <w:p w14:paraId="71C6AF2E" w14:textId="77777777" w:rsidR="00D61ECD" w:rsidRPr="00CC69F7" w:rsidRDefault="00DD01C1" w:rsidP="00CC69F7">
      <w:pPr>
        <w:pStyle w:val="a3"/>
        <w:ind w:firstLine="284"/>
        <w:jc w:val="both"/>
        <w:rPr>
          <w:rFonts w:eastAsia="Times"/>
          <w:color w:val="000000"/>
          <w:lang w:val="en-GB" w:eastAsia="sk-SK"/>
        </w:rPr>
      </w:pPr>
      <w:bookmarkStart w:id="3" w:name="OLE_LINK3"/>
      <w:r w:rsidRPr="00CC69F7">
        <w:rPr>
          <w:rFonts w:eastAsia="Times"/>
          <w:color w:val="000000"/>
          <w:lang w:val="en-GB" w:eastAsia="sk-SK"/>
        </w:rPr>
        <w:t xml:space="preserve">Fabric fit percentage is </w:t>
      </w:r>
      <w:r w:rsidRPr="00CC69F7">
        <w:rPr>
          <w:rFonts w:eastAsia="Times"/>
          <w:color w:val="000000"/>
          <w:lang w:val="en-GB" w:eastAsia="sk-SK"/>
        </w:rPr>
        <w:t>basically defined by the basic relationship as:</w:t>
      </w:r>
    </w:p>
    <w:bookmarkEnd w:id="3"/>
    <w:p w14:paraId="6E3B5FC9" w14:textId="1F24148E" w:rsidR="00D61ECD" w:rsidRPr="00CC69F7" w:rsidRDefault="00DD01C1" w:rsidP="00CC69F7">
      <w:pPr>
        <w:spacing w:before="120" w:after="120"/>
        <w:ind w:firstLine="284"/>
        <w:jc w:val="right"/>
        <w:rPr>
          <w:rFonts w:eastAsia="Times"/>
          <w:sz w:val="20"/>
          <w:szCs w:val="20"/>
          <w:lang w:val="en-GB"/>
        </w:rPr>
      </w:pPr>
      <m:oMath>
        <m:r>
          <m:rPr>
            <m:sty m:val="p"/>
          </m:rPr>
          <w:rPr>
            <w:rFonts w:ascii="Cambria Math" w:eastAsia="Times" w:hAnsi="Cambria Math"/>
            <w:sz w:val="20"/>
            <w:szCs w:val="20"/>
            <w:lang w:eastAsia="ru-RU"/>
          </w:rPr>
          <m:t xml:space="preserve">S = </m:t>
        </m:r>
        <m:d>
          <m:dPr>
            <m:ctrlPr>
              <w:rPr>
                <w:rFonts w:ascii="Cambria Math" w:eastAsia="Times" w:hAnsi="Cambria Math"/>
                <w:sz w:val="20"/>
                <w:szCs w:val="20"/>
                <w:lang w:eastAsia="ru-RU"/>
              </w:rPr>
            </m:ctrlPr>
          </m:dPr>
          <m:e>
            <m:f>
              <m:fPr>
                <m:ctrlPr>
                  <w:rPr>
                    <w:rFonts w:ascii="Cambria Math" w:eastAsia="Times" w:hAnsi="Cambria Math"/>
                    <w:sz w:val="20"/>
                    <w:szCs w:val="20"/>
                    <w:lang w:eastAsia="ru-RU"/>
                  </w:rPr>
                </m:ctrlPr>
              </m:fPr>
              <m:num>
                <m:sSub>
                  <m:sSubPr>
                    <m:ctrlPr>
                      <w:rPr>
                        <w:rFonts w:ascii="Cambria Math" w:eastAsia="Times" w:hAnsi="Cambria Math"/>
                        <w:sz w:val="20"/>
                        <w:szCs w:val="20"/>
                        <w:lang w:eastAsia="ru-RU"/>
                      </w:rPr>
                    </m:ctrlPr>
                  </m:sSubPr>
                  <m:e>
                    <m:r>
                      <m:rPr>
                        <m:sty m:val="p"/>
                      </m:rPr>
                      <w:rPr>
                        <w:rFonts w:ascii="Cambria Math" w:eastAsia="Times" w:hAnsi="Cambria Math"/>
                        <w:sz w:val="20"/>
                        <w:szCs w:val="20"/>
                        <w:lang w:eastAsia="ru-RU"/>
                      </w:rPr>
                      <m:t>L</m:t>
                    </m:r>
                  </m:e>
                  <m:sub>
                    <m:r>
                      <m:rPr>
                        <m:sty m:val="p"/>
                      </m:rPr>
                      <w:rPr>
                        <w:rFonts w:ascii="Cambria Math" w:eastAsia="Times" w:hAnsi="Cambria Math"/>
                        <w:sz w:val="20"/>
                        <w:szCs w:val="20"/>
                        <w:lang w:eastAsia="ru-RU"/>
                      </w:rPr>
                      <m:t>1</m:t>
                    </m:r>
                  </m:sub>
                </m:sSub>
                <m:r>
                  <m:rPr>
                    <m:sty m:val="p"/>
                  </m:rPr>
                  <w:rPr>
                    <w:rFonts w:ascii="Cambria Math" w:eastAsia="Times" w:hAnsi="Cambria Math"/>
                    <w:sz w:val="20"/>
                    <w:szCs w:val="20"/>
                    <w:lang w:eastAsia="ru-RU"/>
                  </w:rPr>
                  <w:softHyphen/>
                </m:r>
                <m:r>
                  <m:rPr>
                    <m:sty m:val="p"/>
                  </m:rPr>
                  <w:rPr>
                    <w:rFonts w:ascii="Cambria Math" w:eastAsia="Times" w:hAnsi="Cambria Math"/>
                    <w:sz w:val="20"/>
                    <w:szCs w:val="20"/>
                    <w:lang w:eastAsia="ru-RU"/>
                  </w:rPr>
                  <w:softHyphen/>
                  <m:t xml:space="preserve"> – </m:t>
                </m:r>
                <m:sSub>
                  <m:sSubPr>
                    <m:ctrlPr>
                      <w:rPr>
                        <w:rFonts w:ascii="Cambria Math" w:eastAsia="Times" w:hAnsi="Cambria Math"/>
                        <w:sz w:val="20"/>
                        <w:szCs w:val="20"/>
                        <w:lang w:eastAsia="ru-RU"/>
                      </w:rPr>
                    </m:ctrlPr>
                  </m:sSubPr>
                  <m:e>
                    <m:r>
                      <m:rPr>
                        <m:sty m:val="p"/>
                      </m:rPr>
                      <w:rPr>
                        <w:rFonts w:ascii="Cambria Math" w:eastAsia="Times" w:hAnsi="Cambria Math"/>
                        <w:sz w:val="20"/>
                        <w:szCs w:val="20"/>
                        <w:lang w:eastAsia="ru-RU"/>
                      </w:rPr>
                      <m:t>L</m:t>
                    </m:r>
                  </m:e>
                  <m:sub>
                    <m:r>
                      <m:rPr>
                        <m:sty m:val="p"/>
                      </m:rPr>
                      <w:rPr>
                        <w:rFonts w:ascii="Cambria Math" w:eastAsia="Times" w:hAnsi="Cambria Math"/>
                        <w:sz w:val="20"/>
                        <w:szCs w:val="20"/>
                        <w:lang w:eastAsia="ru-RU"/>
                      </w:rPr>
                      <m:t>2</m:t>
                    </m:r>
                  </m:sub>
                </m:sSub>
              </m:num>
              <m:den>
                <m:sSub>
                  <m:sSubPr>
                    <m:ctrlPr>
                      <w:rPr>
                        <w:rFonts w:ascii="Cambria Math" w:eastAsia="Times" w:hAnsi="Cambria Math"/>
                        <w:sz w:val="20"/>
                        <w:szCs w:val="20"/>
                        <w:lang w:eastAsia="ru-RU"/>
                      </w:rPr>
                    </m:ctrlPr>
                  </m:sSubPr>
                  <m:e>
                    <m:r>
                      <m:rPr>
                        <m:sty m:val="p"/>
                      </m:rPr>
                      <w:rPr>
                        <w:rFonts w:ascii="Cambria Math" w:eastAsia="Times" w:hAnsi="Cambria Math"/>
                        <w:sz w:val="20"/>
                        <w:szCs w:val="20"/>
                        <w:lang w:eastAsia="ru-RU"/>
                      </w:rPr>
                      <m:t>L</m:t>
                    </m:r>
                  </m:e>
                  <m:sub>
                    <m:r>
                      <m:rPr>
                        <m:sty m:val="p"/>
                      </m:rPr>
                      <w:rPr>
                        <w:rFonts w:ascii="Cambria Math" w:eastAsia="Times" w:hAnsi="Cambria Math"/>
                        <w:sz w:val="20"/>
                        <w:szCs w:val="20"/>
                        <w:lang w:eastAsia="ru-RU"/>
                      </w:rPr>
                      <m:t>2</m:t>
                    </m:r>
                  </m:sub>
                </m:sSub>
              </m:den>
            </m:f>
          </m:e>
        </m:d>
        <m:r>
          <m:rPr>
            <m:sty m:val="p"/>
          </m:rPr>
          <w:rPr>
            <w:rFonts w:ascii="Cambria Math" w:eastAsia="Times" w:hAnsi="Cambria Math"/>
            <w:sz w:val="20"/>
            <w:szCs w:val="20"/>
            <w:lang w:eastAsia="ru-RU"/>
          </w:rPr>
          <m:t>× 100%</m:t>
        </m:r>
      </m:oMath>
      <w:r w:rsidRPr="00CC69F7">
        <w:rPr>
          <w:rFonts w:eastAsia="Times"/>
          <w:sz w:val="20"/>
          <w:szCs w:val="20"/>
          <w:lang w:val="en-GB"/>
        </w:rPr>
        <w:tab/>
      </w:r>
      <w:r w:rsidRPr="00CC69F7">
        <w:rPr>
          <w:rFonts w:eastAsia="Times"/>
          <w:sz w:val="20"/>
          <w:szCs w:val="20"/>
          <w:lang w:val="en-GB"/>
        </w:rPr>
        <w:tab/>
      </w:r>
      <w:r w:rsidRPr="00CC69F7">
        <w:rPr>
          <w:rFonts w:eastAsia="Times"/>
          <w:sz w:val="20"/>
          <w:szCs w:val="20"/>
          <w:lang w:val="en-GB"/>
        </w:rPr>
        <w:tab/>
      </w:r>
      <w:r w:rsidRPr="00CC69F7">
        <w:rPr>
          <w:rFonts w:eastAsia="Times"/>
          <w:sz w:val="20"/>
          <w:szCs w:val="20"/>
          <w:lang w:val="en-GB"/>
        </w:rPr>
        <w:tab/>
        <w:t xml:space="preserve"> </w:t>
      </w:r>
      <w:r w:rsidRPr="00CC69F7">
        <w:rPr>
          <w:rFonts w:eastAsia="Times"/>
          <w:sz w:val="20"/>
          <w:szCs w:val="20"/>
          <w:lang w:val="en-GB"/>
        </w:rPr>
        <w:t>(1)</w:t>
      </w:r>
    </w:p>
    <w:p w14:paraId="092FCBB8" w14:textId="1C8E53EF" w:rsidR="00D61ECD" w:rsidRPr="00CC69F7" w:rsidRDefault="00CC69F7" w:rsidP="00CC69F7">
      <w:pPr>
        <w:pStyle w:val="a3"/>
        <w:jc w:val="both"/>
        <w:rPr>
          <w:rFonts w:eastAsia="Times"/>
          <w:color w:val="000000"/>
          <w:lang w:val="en-GB" w:eastAsia="sk-SK"/>
        </w:rPr>
      </w:pPr>
      <w:bookmarkStart w:id="4" w:name="OLE_LINK4"/>
      <w:r>
        <w:rPr>
          <w:rFonts w:eastAsia="Times"/>
          <w:color w:val="000000"/>
          <w:lang w:eastAsia="en-AU"/>
        </w:rPr>
        <w:t>w</w:t>
      </w:r>
      <w:r w:rsidR="00DD01C1" w:rsidRPr="00CC69F7">
        <w:rPr>
          <w:rFonts w:eastAsia="Times"/>
          <w:color w:val="000000"/>
          <w:lang w:eastAsia="en-AU"/>
        </w:rPr>
        <w:t>here</w:t>
      </w:r>
      <w:r w:rsidR="00DD01C1" w:rsidRPr="00CC69F7">
        <w:rPr>
          <w:lang w:eastAsia="en-AU"/>
        </w:rPr>
        <w:t>:</w:t>
      </w:r>
      <w:r>
        <w:rPr>
          <w:lang w:eastAsia="en-AU"/>
        </w:rPr>
        <w:t xml:space="preserve"> </w:t>
      </w:r>
      <w:r w:rsidR="00DD01C1" w:rsidRPr="00CC69F7">
        <w:rPr>
          <w:rFonts w:eastAsia="Times"/>
          <w:color w:val="000000"/>
          <w:lang w:val="en-GB" w:eastAsia="sk-SK"/>
        </w:rPr>
        <w:t>which</w:t>
      </w:r>
      <w:r w:rsidR="00DD01C1" w:rsidRPr="00CC69F7">
        <w:rPr>
          <w:rFonts w:eastAsia="Times"/>
          <w:color w:val="000000"/>
          <w:lang w:val="en-GB" w:eastAsia="sk-SK"/>
        </w:rPr>
        <w:t xml:space="preserve"> S </w:t>
      </w:r>
      <w:r w:rsidR="00DD01C1" w:rsidRPr="00CC69F7">
        <w:rPr>
          <w:rFonts w:eastAsia="Times"/>
          <w:color w:val="000000"/>
          <w:lang w:val="en-GB" w:eastAsia="sk-SK"/>
        </w:rPr>
        <w:t xml:space="preserve">is </w:t>
      </w:r>
      <w:r w:rsidR="00DD01C1" w:rsidRPr="00CC69F7">
        <w:rPr>
          <w:rFonts w:eastAsia="Times"/>
          <w:color w:val="000000"/>
          <w:lang w:val="en-GB" w:eastAsia="sk-SK"/>
        </w:rPr>
        <w:t xml:space="preserve">fit value in </w:t>
      </w:r>
      <w:r w:rsidR="00DD01C1" w:rsidRPr="00CC69F7">
        <w:rPr>
          <w:rFonts w:eastAsia="Times"/>
          <w:color w:val="000000"/>
          <w:lang w:val="en-GB" w:eastAsia="sk-SK"/>
        </w:rPr>
        <w:t>%</w:t>
      </w:r>
      <w:r>
        <w:rPr>
          <w:rFonts w:eastAsia="Times"/>
          <w:color w:val="000000"/>
          <w:lang w:val="en-GB" w:eastAsia="sk-SK"/>
        </w:rPr>
        <w:t>, i</w:t>
      </w:r>
      <w:r w:rsidR="00DD01C1" w:rsidRPr="00CC69F7">
        <w:rPr>
          <w:rFonts w:eastAsia="Times"/>
          <w:color w:val="000000"/>
          <w:lang w:val="en-GB" w:eastAsia="sk-SK"/>
        </w:rPr>
        <w:t xml:space="preserve">n the case of fabrics, it’s </w:t>
      </w:r>
      <w:r w:rsidRPr="00CC69F7">
        <w:rPr>
          <w:rFonts w:eastAsia="Times"/>
          <w:color w:val="000000"/>
          <w:lang w:val="en-GB" w:eastAsia="sk-SK"/>
        </w:rPr>
        <w:t>convenient</w:t>
      </w:r>
      <w:r w:rsidR="00DD01C1" w:rsidRPr="00CC69F7">
        <w:rPr>
          <w:rFonts w:eastAsia="Times"/>
          <w:color w:val="000000"/>
          <w:lang w:val="en-GB" w:eastAsia="sk-SK"/>
        </w:rPr>
        <w:t xml:space="preserve"> to denote the length of both upper and lower layers after the processing </w:t>
      </w:r>
      <w:r w:rsidR="00DD01C1" w:rsidRPr="00CC69F7">
        <w:rPr>
          <w:rFonts w:eastAsia="Times"/>
          <w:color w:val="000000"/>
          <w:lang w:val="en-GB" w:eastAsia="sk-SK"/>
        </w:rPr>
        <w:t>L₁</w:t>
      </w:r>
      <w:r w:rsidR="00DD01C1" w:rsidRPr="00CC69F7">
        <w:rPr>
          <w:rFonts w:eastAsia="Times"/>
          <w:color w:val="000000"/>
          <w:lang w:val="en-GB" w:eastAsia="sk-SK"/>
        </w:rPr>
        <w:t xml:space="preserve"> and </w:t>
      </w:r>
      <w:r w:rsidR="00DD01C1" w:rsidRPr="00CC69F7">
        <w:rPr>
          <w:rFonts w:eastAsia="Times"/>
          <w:color w:val="000000"/>
          <w:lang w:val="en-GB" w:eastAsia="sk-SK"/>
        </w:rPr>
        <w:t>L₂</w:t>
      </w:r>
      <w:r w:rsidR="00DD01C1" w:rsidRPr="00CC69F7">
        <w:rPr>
          <w:rFonts w:eastAsia="Times"/>
          <w:color w:val="000000"/>
          <w:lang w:val="en-GB" w:eastAsia="sk-SK"/>
        </w:rPr>
        <w:t xml:space="preserve"> respectively. By implementing these </w:t>
      </w:r>
      <w:r w:rsidRPr="00CC69F7">
        <w:rPr>
          <w:rFonts w:eastAsia="Times"/>
          <w:color w:val="000000"/>
          <w:lang w:val="en-GB" w:eastAsia="sk-SK"/>
        </w:rPr>
        <w:t>labels,</w:t>
      </w:r>
      <w:r w:rsidR="00DD01C1" w:rsidRPr="00CC69F7">
        <w:rPr>
          <w:rFonts w:eastAsia="Times"/>
          <w:color w:val="000000"/>
          <w:lang w:val="en-GB" w:eastAsia="sk-SK"/>
        </w:rPr>
        <w:t xml:space="preserve"> we have a means of defining how a </w:t>
      </w:r>
      <w:r w:rsidR="00DD01C1" w:rsidRPr="00CC69F7">
        <w:rPr>
          <w:rFonts w:eastAsia="Times"/>
          <w:color w:val="000000"/>
          <w:lang w:val="en-GB" w:eastAsia="sk-SK"/>
        </w:rPr>
        <w:lastRenderedPageBreak/>
        <w:t>fabric fits in a very measurable and controllable manner</w:t>
      </w:r>
      <w:r w:rsidR="00DD01C1" w:rsidRPr="00CC69F7">
        <w:rPr>
          <w:rFonts w:eastAsia="Times"/>
          <w:color w:val="000000"/>
          <w:lang w:val="en-GB" w:eastAsia="sk-SK"/>
        </w:rPr>
        <w:t xml:space="preserve">. </w:t>
      </w:r>
    </w:p>
    <w:p w14:paraId="09A70FE3" w14:textId="696C93DD" w:rsidR="00D61ECD" w:rsidRPr="00CC69F7" w:rsidRDefault="00CC69F7" w:rsidP="00CC69F7">
      <w:pPr>
        <w:pStyle w:val="a3"/>
        <w:ind w:firstLine="284"/>
        <w:jc w:val="both"/>
        <w:rPr>
          <w:rFonts w:eastAsia="Times"/>
          <w:color w:val="000000"/>
          <w:lang w:val="en-GB" w:eastAsia="sk-SK"/>
        </w:rPr>
      </w:pPr>
      <w:r w:rsidRPr="00CC69F7">
        <w:rPr>
          <w:rFonts w:eastAsia="Times"/>
          <w:color w:val="000000"/>
          <w:lang w:val="en-GB" w:eastAsia="sk-SK"/>
        </w:rPr>
        <w:t>Mechanically,</w:t>
      </w:r>
      <w:r w:rsidR="00DD01C1" w:rsidRPr="00CC69F7">
        <w:rPr>
          <w:rFonts w:eastAsia="Times"/>
          <w:color w:val="000000"/>
          <w:lang w:val="en-GB" w:eastAsia="sk-SK"/>
        </w:rPr>
        <w:t xml:space="preserve"> it’s simply a push -pull system, between the layers of the fabric and the moving parts of the machine, presser foot and the feed rail. The unchanging parameter here is the pressing force the presser foot </w:t>
      </w:r>
      <w:bookmarkStart w:id="5" w:name="OLE_LINK5"/>
      <w:r w:rsidR="00DD01C1" w:rsidRPr="00CC69F7">
        <w:rPr>
          <w:rFonts w:eastAsia="Times"/>
          <w:color w:val="000000"/>
          <w:lang w:val="en-GB" w:eastAsia="sk-SK"/>
        </w:rPr>
        <w:t xml:space="preserve">exerts and </w:t>
      </w:r>
      <w:proofErr w:type="gramStart"/>
      <w:r w:rsidR="00DD01C1" w:rsidRPr="00CC69F7">
        <w:rPr>
          <w:rFonts w:eastAsia="Times"/>
          <w:color w:val="000000"/>
          <w:lang w:val="en-GB" w:eastAsia="sk-SK"/>
        </w:rPr>
        <w:t>its</w:t>
      </w:r>
      <w:proofErr w:type="gramEnd"/>
      <w:r w:rsidR="00DD01C1" w:rsidRPr="00CC69F7">
        <w:rPr>
          <w:rFonts w:eastAsia="Times"/>
          <w:color w:val="000000"/>
          <w:lang w:val="en-GB" w:eastAsia="sk-SK"/>
        </w:rPr>
        <w:t xml:space="preserve"> determines the teno</w:t>
      </w:r>
      <w:r w:rsidR="00DD01C1" w:rsidRPr="00CC69F7">
        <w:rPr>
          <w:rFonts w:eastAsia="Times"/>
          <w:color w:val="000000"/>
          <w:lang w:val="en-GB" w:eastAsia="sk-SK"/>
        </w:rPr>
        <w:t>r of the entire process</w:t>
      </w:r>
      <w:r w:rsidR="00DD01C1" w:rsidRPr="00CC69F7">
        <w:rPr>
          <w:rFonts w:eastAsia="Times"/>
          <w:color w:val="000000"/>
          <w:lang w:val="en-GB" w:eastAsia="sk-SK"/>
        </w:rPr>
        <w:t>:</w:t>
      </w:r>
      <w:bookmarkEnd w:id="4"/>
    </w:p>
    <w:bookmarkEnd w:id="5"/>
    <w:p w14:paraId="69193A39" w14:textId="7F8FD16D" w:rsidR="00D61ECD" w:rsidRPr="00CC69F7" w:rsidRDefault="00DD01C1" w:rsidP="00CC69F7">
      <w:pPr>
        <w:spacing w:before="120" w:after="120"/>
        <w:ind w:firstLine="284"/>
        <w:jc w:val="right"/>
        <w:rPr>
          <w:rFonts w:eastAsia="Times"/>
          <w:sz w:val="20"/>
          <w:szCs w:val="20"/>
          <w:lang w:val="en-GB"/>
        </w:rPr>
      </w:pPr>
      <m:oMath>
        <m:r>
          <w:rPr>
            <w:rFonts w:ascii="Cambria Math" w:hAnsi="Cambria Math"/>
            <w:sz w:val="20"/>
            <w:szCs w:val="20"/>
            <w:lang w:eastAsia="ru-RU"/>
          </w:rPr>
          <m:t>F</m:t>
        </m:r>
        <m:r>
          <w:rPr>
            <w:rFonts w:ascii="Cambria Math" w:hAnsi="Cambria Math"/>
            <w:sz w:val="20"/>
            <w:szCs w:val="20"/>
            <w:lang w:eastAsia="ru-RU"/>
          </w:rPr>
          <m:t xml:space="preserve"> = </m:t>
        </m:r>
        <m:r>
          <w:rPr>
            <w:rFonts w:ascii="Cambria Math" w:hAnsi="Cambria Math"/>
            <w:sz w:val="20"/>
            <w:szCs w:val="20"/>
            <w:lang w:eastAsia="ru-RU"/>
          </w:rPr>
          <m:t>P</m:t>
        </m:r>
        <m:r>
          <w:rPr>
            <w:rFonts w:ascii="Cambria Math" w:hAnsi="Cambria Math"/>
            <w:sz w:val="20"/>
            <w:szCs w:val="20"/>
            <w:lang w:eastAsia="ru-RU"/>
          </w:rPr>
          <m:t>·</m:t>
        </m:r>
        <m:r>
          <w:rPr>
            <w:rFonts w:ascii="Cambria Math" w:hAnsi="Cambria Math"/>
            <w:sz w:val="20"/>
            <w:szCs w:val="20"/>
            <w:lang w:eastAsia="ru-RU"/>
          </w:rPr>
          <m:t>S</m:t>
        </m:r>
      </m:oMath>
      <w:r w:rsidRPr="00CC69F7">
        <w:rPr>
          <w:sz w:val="20"/>
          <w:szCs w:val="20"/>
          <w:lang w:val="en-GB" w:eastAsia="ru-RU"/>
        </w:rPr>
        <w:t xml:space="preserve"> </w:t>
      </w:r>
      <w:r w:rsidRPr="00CC69F7">
        <w:rPr>
          <w:rFonts w:eastAsia="Times"/>
          <w:sz w:val="20"/>
          <w:szCs w:val="20"/>
          <w:lang w:val="en-GB"/>
        </w:rPr>
        <w:t xml:space="preserve">                </w:t>
      </w:r>
      <w:r w:rsidR="00CC69F7">
        <w:rPr>
          <w:rFonts w:eastAsia="Times"/>
          <w:sz w:val="20"/>
          <w:szCs w:val="20"/>
          <w:lang w:val="en-GB"/>
        </w:rPr>
        <w:t xml:space="preserve">                     </w:t>
      </w:r>
      <w:r w:rsidRPr="00CC69F7">
        <w:rPr>
          <w:rFonts w:eastAsia="Times"/>
          <w:sz w:val="20"/>
          <w:szCs w:val="20"/>
          <w:lang w:val="en-GB"/>
        </w:rPr>
        <w:t xml:space="preserve">                                             (2)</w:t>
      </w:r>
    </w:p>
    <w:p w14:paraId="07DB96D8" w14:textId="4B624712" w:rsidR="00D61ECD" w:rsidRPr="00CC69F7" w:rsidRDefault="00DD01C1" w:rsidP="00CC69F7">
      <w:pPr>
        <w:pStyle w:val="a3"/>
        <w:ind w:firstLine="284"/>
        <w:jc w:val="both"/>
        <w:rPr>
          <w:rFonts w:eastAsia="Times"/>
          <w:b/>
          <w:bCs/>
          <w:color w:val="000000"/>
          <w:lang w:val="en-GB" w:eastAsia="sk-SK"/>
        </w:rPr>
      </w:pPr>
      <w:bookmarkStart w:id="6" w:name="OLE_LINK6"/>
      <w:r w:rsidRPr="00CC69F7">
        <w:rPr>
          <w:rFonts w:eastAsia="Times"/>
          <w:color w:val="000000"/>
          <w:lang w:val="en-GB" w:eastAsia="sk-SK"/>
        </w:rPr>
        <w:t>The pressure of a presser-foot (Pa) is denoted as P and the contact area (m²</w:t>
      </w:r>
      <w:r w:rsidRPr="00CC69F7">
        <w:rPr>
          <w:rFonts w:eastAsia="Times"/>
          <w:color w:val="000000"/>
          <w:lang w:val="en-GB" w:eastAsia="sk-SK"/>
        </w:rPr>
        <w:t xml:space="preserve">) is denoted as S. This distribution of forces determines the </w:t>
      </w:r>
      <w:r w:rsidRPr="00CC69F7">
        <w:rPr>
          <w:rFonts w:eastAsia="Times"/>
          <w:color w:val="000000"/>
          <w:lang w:val="en-GB" w:eastAsia="sk-SK"/>
        </w:rPr>
        <w:t>friction properties that in the end determine the mode of material movements.</w:t>
      </w:r>
      <w:bookmarkEnd w:id="6"/>
    </w:p>
    <w:p w14:paraId="5EAA43AC" w14:textId="63801E67" w:rsidR="00D61ECD" w:rsidRDefault="00DD01C1" w:rsidP="00CC69F7">
      <w:pPr>
        <w:pStyle w:val="a3"/>
        <w:spacing w:before="120"/>
        <w:jc w:val="center"/>
      </w:pPr>
      <w:r>
        <w:t>.</w:t>
      </w:r>
      <w:r>
        <w:rPr>
          <w:noProof/>
          <w:lang w:eastAsia="en-AU"/>
        </w:rPr>
        <w:drawing>
          <wp:inline distT="0" distB="0" distL="114300" distR="114300" wp14:anchorId="42E71166" wp14:editId="359350A5">
            <wp:extent cx="2703830" cy="1634490"/>
            <wp:effectExtent l="0" t="0" r="1270" b="3810"/>
            <wp:docPr id="2" name="Picture 2" descr="3pic"/>
            <wp:cNvGraphicFramePr/>
            <a:graphic xmlns:a="http://schemas.openxmlformats.org/drawingml/2006/main">
              <a:graphicData uri="http://schemas.openxmlformats.org/drawingml/2006/picture">
                <pic:pic xmlns:pic="http://schemas.openxmlformats.org/drawingml/2006/picture">
                  <pic:nvPicPr>
                    <pic:cNvPr id="2" name="Picture 2" descr="3pic"/>
                    <pic:cNvPicPr/>
                  </pic:nvPicPr>
                  <pic:blipFill>
                    <a:blip r:embed="rId10"/>
                    <a:stretch>
                      <a:fillRect/>
                    </a:stretch>
                  </pic:blipFill>
                  <pic:spPr>
                    <a:xfrm>
                      <a:off x="0" y="0"/>
                      <a:ext cx="2703830" cy="1634490"/>
                    </a:xfrm>
                    <a:prstGeom prst="rect">
                      <a:avLst/>
                    </a:prstGeom>
                  </pic:spPr>
                </pic:pic>
              </a:graphicData>
            </a:graphic>
          </wp:inline>
        </w:drawing>
      </w:r>
    </w:p>
    <w:p w14:paraId="44F2F3BA" w14:textId="77777777" w:rsidR="00D61ECD" w:rsidRDefault="00D61ECD">
      <w:pPr>
        <w:pStyle w:val="a3"/>
        <w:ind w:right="-21" w:firstLine="319"/>
        <w:jc w:val="both"/>
      </w:pPr>
    </w:p>
    <w:p w14:paraId="51EA294A" w14:textId="3B2FC740" w:rsidR="00D61ECD" w:rsidRPr="00CC69F7" w:rsidRDefault="00DD01C1" w:rsidP="00CC69F7">
      <w:pPr>
        <w:pStyle w:val="2"/>
        <w:spacing w:after="120"/>
        <w:ind w:left="0" w:right="0"/>
        <w:rPr>
          <w:b w:val="0"/>
          <w:bCs w:val="0"/>
          <w:spacing w:val="5"/>
          <w:sz w:val="20"/>
          <w:szCs w:val="20"/>
          <w:lang w:val="uz-Cyrl-UZ"/>
        </w:rPr>
      </w:pPr>
      <w:r w:rsidRPr="00CC69F7">
        <w:rPr>
          <w:sz w:val="18"/>
          <w:szCs w:val="18"/>
        </w:rPr>
        <w:t>FIGURE</w:t>
      </w:r>
      <w:r w:rsidRPr="00CC69F7">
        <w:rPr>
          <w:spacing w:val="-6"/>
          <w:sz w:val="18"/>
          <w:szCs w:val="18"/>
        </w:rPr>
        <w:t xml:space="preserve"> </w:t>
      </w:r>
      <w:r w:rsidRPr="00CC69F7">
        <w:rPr>
          <w:sz w:val="18"/>
          <w:szCs w:val="18"/>
        </w:rPr>
        <w:t>2</w:t>
      </w:r>
      <w:r w:rsidR="00CC69F7">
        <w:rPr>
          <w:sz w:val="18"/>
          <w:szCs w:val="18"/>
        </w:rPr>
        <w:t>.</w:t>
      </w:r>
      <w:r w:rsidRPr="00CC69F7">
        <w:rPr>
          <w:rFonts w:hint="eastAsia"/>
          <w:b w:val="0"/>
          <w:bCs w:val="0"/>
          <w:spacing w:val="5"/>
          <w:sz w:val="18"/>
          <w:szCs w:val="18"/>
        </w:rPr>
        <w:t xml:space="preserve"> Sewing fit calculation scheme:</w:t>
      </w:r>
      <w:r w:rsidR="00CC69F7">
        <w:rPr>
          <w:b w:val="0"/>
          <w:bCs w:val="0"/>
          <w:spacing w:val="5"/>
          <w:sz w:val="18"/>
          <w:szCs w:val="18"/>
        </w:rPr>
        <w:br/>
      </w:r>
      <w:r w:rsidRPr="00CC69F7">
        <w:rPr>
          <w:rFonts w:hint="eastAsia"/>
          <w:b w:val="0"/>
          <w:bCs w:val="0"/>
          <w:i/>
          <w:iCs/>
          <w:spacing w:val="5"/>
          <w:sz w:val="20"/>
          <w:szCs w:val="20"/>
        </w:rPr>
        <w:t>1- pressor foot, 2-feed rail, 3- upper layer of fabric, 4- lower layer of fabric</w:t>
      </w:r>
    </w:p>
    <w:p w14:paraId="1F3EDE7E" w14:textId="33496824" w:rsidR="00D61ECD" w:rsidRDefault="00DD01C1" w:rsidP="00CC69F7">
      <w:pPr>
        <w:jc w:val="center"/>
      </w:pPr>
      <w:r>
        <w:rPr>
          <w:noProof/>
        </w:rPr>
        <w:drawing>
          <wp:inline distT="0" distB="0" distL="0" distR="0" wp14:anchorId="6F899491" wp14:editId="0C157B96">
            <wp:extent cx="2703830" cy="1634490"/>
            <wp:effectExtent l="5080" t="4445" r="8890" b="12065"/>
            <wp:docPr id="20"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9EA3CBF" w14:textId="34A5D496" w:rsidR="00D61ECD" w:rsidRDefault="00DD01C1" w:rsidP="00CC69F7">
      <w:pPr>
        <w:pStyle w:val="a3"/>
        <w:spacing w:after="120"/>
        <w:jc w:val="center"/>
        <w:rPr>
          <w:spacing w:val="-2"/>
        </w:rPr>
      </w:pPr>
      <w:r w:rsidRPr="00CC69F7">
        <w:rPr>
          <w:b/>
          <w:bCs/>
          <w:sz w:val="18"/>
          <w:szCs w:val="18"/>
        </w:rPr>
        <w:t>FI</w:t>
      </w:r>
      <w:r w:rsidRPr="00CC69F7">
        <w:rPr>
          <w:b/>
          <w:bCs/>
          <w:sz w:val="18"/>
          <w:szCs w:val="18"/>
        </w:rPr>
        <w:t>GURE</w:t>
      </w:r>
      <w:r w:rsidRPr="00CC69F7">
        <w:rPr>
          <w:b/>
          <w:bCs/>
          <w:spacing w:val="-8"/>
          <w:sz w:val="18"/>
          <w:szCs w:val="18"/>
        </w:rPr>
        <w:t xml:space="preserve"> </w:t>
      </w:r>
      <w:r w:rsidRPr="00CC69F7">
        <w:rPr>
          <w:b/>
          <w:bCs/>
          <w:sz w:val="18"/>
          <w:szCs w:val="18"/>
        </w:rPr>
        <w:t>3</w:t>
      </w:r>
      <w:r w:rsidR="00CC69F7" w:rsidRPr="00CC69F7">
        <w:rPr>
          <w:b/>
          <w:bCs/>
          <w:sz w:val="18"/>
          <w:szCs w:val="18"/>
        </w:rPr>
        <w:t>.</w:t>
      </w:r>
      <w:r w:rsidRPr="00CC69F7">
        <w:rPr>
          <w:spacing w:val="3"/>
          <w:sz w:val="18"/>
          <w:szCs w:val="18"/>
        </w:rPr>
        <w:t xml:space="preserve"> </w:t>
      </w:r>
      <w:r w:rsidRPr="00CC69F7">
        <w:rPr>
          <w:rFonts w:hint="eastAsia"/>
          <w:spacing w:val="3"/>
          <w:sz w:val="18"/>
          <w:szCs w:val="18"/>
        </w:rPr>
        <w:t>Theoretical fabric fitting curve illustrates on the wave-like deformation pattern</w:t>
      </w:r>
      <w:r>
        <w:rPr>
          <w:spacing w:val="-2"/>
        </w:rPr>
        <w:t>.</w:t>
      </w:r>
    </w:p>
    <w:p w14:paraId="3A295556" w14:textId="77777777" w:rsidR="00D61ECD" w:rsidRDefault="00DD01C1" w:rsidP="00CC69F7">
      <w:pPr>
        <w:pStyle w:val="a3"/>
        <w:spacing w:before="120" w:after="120"/>
        <w:ind w:firstLine="284"/>
        <w:jc w:val="both"/>
      </w:pPr>
      <w:r>
        <w:rPr>
          <w:rFonts w:eastAsia="Times"/>
          <w:color w:val="000000"/>
          <w:lang w:val="en-GB" w:eastAsia="sk-SK"/>
        </w:rPr>
        <w:t xml:space="preserve">This simplified approach enables real-time pressure adjustment based solely on measured height values, making the system practical for production </w:t>
      </w:r>
      <w:r>
        <w:rPr>
          <w:rFonts w:eastAsia="Times"/>
          <w:color w:val="000000"/>
          <w:lang w:val="en-GB" w:eastAsia="sk-SK"/>
        </w:rPr>
        <w:t xml:space="preserve">environments without requiring extensive material characterization. The mathematical reduction eliminates complex material property measurements while maintaining the theoretical rigor established in the complete model, providing an elegant bridge between </w:t>
      </w:r>
      <w:r>
        <w:rPr>
          <w:rFonts w:eastAsia="Times"/>
          <w:color w:val="000000"/>
          <w:lang w:val="en-GB" w:eastAsia="sk-SK"/>
        </w:rPr>
        <w:t>scientific understanding and practical implementation.</w:t>
      </w:r>
    </w:p>
    <w:p w14:paraId="5DC0A7E7" w14:textId="48BE94AD" w:rsidR="00D61ECD" w:rsidRDefault="00DD01C1" w:rsidP="00CC69F7">
      <w:pPr>
        <w:pStyle w:val="a3"/>
        <w:ind w:right="-23"/>
        <w:jc w:val="center"/>
      </w:pPr>
      <w:r>
        <w:rPr>
          <w:noProof/>
        </w:rPr>
        <w:drawing>
          <wp:inline distT="0" distB="0" distL="0" distR="0" wp14:anchorId="2F32D52D" wp14:editId="4C28F537">
            <wp:extent cx="2703830" cy="1634490"/>
            <wp:effectExtent l="5080" t="4445" r="8890" b="12065"/>
            <wp:docPr id="41"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C350961" w14:textId="10F3E6BB" w:rsidR="00D61ECD" w:rsidRPr="00CC69F7" w:rsidRDefault="00DD01C1" w:rsidP="00CC69F7">
      <w:pPr>
        <w:pStyle w:val="a3"/>
        <w:spacing w:after="120"/>
        <w:jc w:val="center"/>
        <w:rPr>
          <w:sz w:val="18"/>
          <w:szCs w:val="18"/>
        </w:rPr>
      </w:pPr>
      <w:bookmarkStart w:id="7" w:name="OLE_LINK7"/>
      <w:bookmarkStart w:id="8" w:name="OLE_LINK9"/>
      <w:r w:rsidRPr="00CC69F7">
        <w:rPr>
          <w:b/>
          <w:bCs/>
          <w:sz w:val="18"/>
          <w:szCs w:val="18"/>
        </w:rPr>
        <w:t>FIGURE</w:t>
      </w:r>
      <w:r w:rsidRPr="00CC69F7">
        <w:rPr>
          <w:b/>
          <w:bCs/>
          <w:spacing w:val="-6"/>
          <w:sz w:val="18"/>
          <w:szCs w:val="18"/>
        </w:rPr>
        <w:t xml:space="preserve"> </w:t>
      </w:r>
      <w:r w:rsidRPr="00CC69F7">
        <w:rPr>
          <w:b/>
          <w:bCs/>
          <w:spacing w:val="-6"/>
          <w:sz w:val="18"/>
          <w:szCs w:val="18"/>
          <w:lang w:val="en-GB"/>
        </w:rPr>
        <w:t>4</w:t>
      </w:r>
      <w:r w:rsidR="00CC69F7" w:rsidRPr="00CC69F7">
        <w:rPr>
          <w:b/>
          <w:bCs/>
          <w:spacing w:val="-6"/>
          <w:sz w:val="18"/>
          <w:szCs w:val="18"/>
          <w:lang w:val="uz-Cyrl-UZ"/>
        </w:rPr>
        <w:t>.</w:t>
      </w:r>
      <w:r w:rsidRPr="00CC69F7">
        <w:rPr>
          <w:spacing w:val="5"/>
          <w:sz w:val="18"/>
          <w:szCs w:val="18"/>
        </w:rPr>
        <w:t xml:space="preserve"> </w:t>
      </w:r>
      <w:bookmarkEnd w:id="7"/>
      <w:r w:rsidRPr="00CC69F7">
        <w:rPr>
          <w:spacing w:val="-2"/>
          <w:sz w:val="18"/>
          <w:szCs w:val="18"/>
          <w:lang w:val="en-GB"/>
        </w:rPr>
        <w:t xml:space="preserve">Theoretical fabric assignable curve of wave-like </w:t>
      </w:r>
      <w:bookmarkEnd w:id="8"/>
      <w:r w:rsidRPr="00CC69F7">
        <w:rPr>
          <w:spacing w:val="-2"/>
          <w:sz w:val="18"/>
          <w:szCs w:val="18"/>
          <w:lang w:val="en-GB"/>
        </w:rPr>
        <w:t>distortion tread with measuring points h₁, h₂, h₃</w:t>
      </w:r>
      <w:r w:rsidRPr="00CC69F7">
        <w:rPr>
          <w:spacing w:val="-2"/>
          <w:sz w:val="18"/>
          <w:szCs w:val="18"/>
        </w:rPr>
        <w:t>.</w:t>
      </w:r>
    </w:p>
    <w:p w14:paraId="19B5D496" w14:textId="77777777" w:rsidR="00D61ECD" w:rsidRDefault="00DD01C1" w:rsidP="00CC69F7">
      <w:pPr>
        <w:pStyle w:val="a3"/>
        <w:spacing w:before="120"/>
        <w:ind w:firstLine="284"/>
        <w:jc w:val="both"/>
      </w:pPr>
      <w:r>
        <w:rPr>
          <w:rFonts w:eastAsia="Times" w:hint="eastAsia"/>
        </w:rPr>
        <w:t xml:space="preserve">The </w:t>
      </w:r>
      <w:r>
        <w:rPr>
          <w:rFonts w:eastAsia="Times" w:hint="eastAsia"/>
          <w:color w:val="000000"/>
          <w:lang w:eastAsia="sk-SK"/>
        </w:rPr>
        <w:t xml:space="preserve">current </w:t>
      </w:r>
      <w:r>
        <w:rPr>
          <w:rFonts w:eastAsia="Times" w:hint="eastAsia"/>
        </w:rPr>
        <w:t xml:space="preserve">theoretical </w:t>
      </w:r>
      <w:r>
        <w:rPr>
          <w:rFonts w:eastAsia="Times" w:hint="eastAsia"/>
        </w:rPr>
        <w:t>validation helps to determine that formation of fabric-fit can be precisely predicted and, hence, controlled. As plotted in Figure 3, the mathematical model has damped sinusoidal nature with measurement nodes that may be removed without an in-depth underst</w:t>
      </w:r>
      <w:r>
        <w:rPr>
          <w:rFonts w:eastAsia="Times" w:hint="eastAsia"/>
        </w:rPr>
        <w:t>anding of the material. In this case, the waves reach their maximum amplitudes at seam-initiation point gradually extinguishing with material damping and geometric restraints</w:t>
      </w:r>
      <w:r>
        <w:t>.</w:t>
      </w:r>
    </w:p>
    <w:p w14:paraId="318772B7" w14:textId="77777777" w:rsidR="00CC69F7" w:rsidRDefault="00CC69F7" w:rsidP="00CC69F7">
      <w:pPr>
        <w:pStyle w:val="1"/>
        <w:spacing w:before="240" w:after="240"/>
        <w:ind w:left="0" w:right="0"/>
        <w:rPr>
          <w:lang w:val="en-GB"/>
        </w:rPr>
      </w:pPr>
      <w:bookmarkStart w:id="9" w:name="OLE_LINK11"/>
    </w:p>
    <w:p w14:paraId="4FDDA653" w14:textId="617A7280" w:rsidR="00D61ECD" w:rsidRDefault="00DD01C1" w:rsidP="00CC69F7">
      <w:pPr>
        <w:pStyle w:val="1"/>
        <w:spacing w:before="240" w:after="240"/>
        <w:ind w:left="0" w:right="0"/>
        <w:rPr>
          <w:lang w:val="en-GB"/>
        </w:rPr>
      </w:pPr>
      <w:r>
        <w:rPr>
          <w:lang w:val="en-GB"/>
        </w:rPr>
        <w:t>METHODOLGY AND EXPERIMENTAL SETUP</w:t>
      </w:r>
      <w:bookmarkEnd w:id="9"/>
    </w:p>
    <w:p w14:paraId="67775550" w14:textId="77777777" w:rsidR="00D61ECD" w:rsidRDefault="00DD01C1" w:rsidP="00CC69F7">
      <w:pPr>
        <w:pStyle w:val="whitespace-normal"/>
        <w:spacing w:before="0" w:beforeAutospacing="0" w:after="0" w:afterAutospacing="0"/>
        <w:ind w:firstLine="284"/>
        <w:jc w:val="both"/>
        <w:rPr>
          <w:rFonts w:eastAsia="Times"/>
          <w:color w:val="000000"/>
          <w:sz w:val="20"/>
          <w:szCs w:val="20"/>
          <w:lang w:val="en-GB" w:eastAsia="sk-SK"/>
        </w:rPr>
      </w:pPr>
      <w:r>
        <w:rPr>
          <w:rFonts w:eastAsia="Times" w:hint="eastAsia"/>
          <w:color w:val="000000"/>
          <w:sz w:val="20"/>
          <w:szCs w:val="20"/>
          <w:lang w:val="en-GB" w:eastAsia="sk-SK"/>
        </w:rPr>
        <w:t>The theoretical framework gave the schemati</w:t>
      </w:r>
      <w:r>
        <w:rPr>
          <w:rFonts w:eastAsia="Times" w:hint="eastAsia"/>
          <w:color w:val="000000"/>
          <w:sz w:val="20"/>
          <w:szCs w:val="20"/>
          <w:lang w:val="en-GB" w:eastAsia="sk-SK"/>
        </w:rPr>
        <w:t>c basis upon which to move to experimentation, which required the development of a workable system that had the capability of implementing the simplified control mechanism even as it maintained the accuracy as was projected by the mathematical model. In th</w:t>
      </w:r>
      <w:r>
        <w:rPr>
          <w:rFonts w:eastAsia="Times" w:hint="eastAsia"/>
          <w:color w:val="000000"/>
          <w:sz w:val="20"/>
          <w:szCs w:val="20"/>
          <w:lang w:val="en-GB" w:eastAsia="sk-SK"/>
        </w:rPr>
        <w:t>is regard, an entry-level sewing machine (household) was chosen as the foundation of the experimental platform due to its representative presser-foot pressure-adjustment device and widespread availability on the market, which allowed making a generalized c</w:t>
      </w:r>
      <w:r>
        <w:rPr>
          <w:rFonts w:eastAsia="Times" w:hint="eastAsia"/>
          <w:color w:val="000000"/>
          <w:sz w:val="20"/>
          <w:szCs w:val="20"/>
          <w:lang w:val="en-GB" w:eastAsia="sk-SK"/>
        </w:rPr>
        <w:t xml:space="preserve">onclusion of the scope of our research to the parallel comparisons with similar machine models in the same industry.  </w:t>
      </w:r>
    </w:p>
    <w:p w14:paraId="6810D0DA" w14:textId="77777777" w:rsidR="00D61ECD" w:rsidRDefault="00DD01C1" w:rsidP="00CC69F7">
      <w:pPr>
        <w:pStyle w:val="whitespace-normal"/>
        <w:spacing w:before="0" w:beforeAutospacing="0" w:after="0" w:afterAutospacing="0"/>
        <w:ind w:firstLine="284"/>
        <w:jc w:val="both"/>
        <w:rPr>
          <w:rFonts w:eastAsia="Times"/>
          <w:color w:val="000000"/>
          <w:sz w:val="20"/>
          <w:szCs w:val="20"/>
          <w:lang w:val="en-GB" w:eastAsia="sk-SK"/>
        </w:rPr>
      </w:pPr>
      <w:r>
        <w:rPr>
          <w:rFonts w:eastAsia="Times" w:hint="eastAsia"/>
          <w:color w:val="000000"/>
          <w:sz w:val="20"/>
          <w:szCs w:val="20"/>
          <w:lang w:val="en-GB" w:eastAsia="sk-SK"/>
        </w:rPr>
        <w:t xml:space="preserve">The measurement subsystem represented the centre of gravity between the theoretical model and the practise. Three VL53L0X laser distance </w:t>
      </w:r>
      <w:r>
        <w:rPr>
          <w:rFonts w:eastAsia="Times" w:hint="eastAsia"/>
          <w:color w:val="000000"/>
          <w:sz w:val="20"/>
          <w:szCs w:val="20"/>
          <w:lang w:val="en-GB" w:eastAsia="sk-SK"/>
        </w:rPr>
        <w:t xml:space="preserve">sensors were placed at the measured coordinates </w:t>
      </w:r>
      <w:r>
        <w:rPr>
          <w:rFonts w:eastAsia="Times" w:hint="eastAsia"/>
          <w:color w:val="000000"/>
          <w:position w:val="-12"/>
          <w:sz w:val="20"/>
          <w:szCs w:val="20"/>
          <w:lang w:val="en-GB" w:eastAsia="sk-SK"/>
        </w:rPr>
        <w:object w:dxaOrig="2835" w:dyaOrig="306" w14:anchorId="5A541E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 style="width:141.75pt;height:15pt" o:ole="">
            <v:imagedata r:id="rId13" o:title=""/>
          </v:shape>
          <o:OLEObject Type="Embed" ProgID="Equation.KSEE3" ShapeID="_x0000_i1042" DrawAspect="Content" ObjectID="_1820412571" r:id="rId14"/>
        </w:object>
      </w:r>
      <w:r>
        <w:rPr>
          <w:rFonts w:eastAsia="Times" w:hint="eastAsia"/>
          <w:color w:val="000000"/>
          <w:sz w:val="20"/>
          <w:szCs w:val="20"/>
          <w:lang w:val="en-GB" w:eastAsia="sk-SK"/>
        </w:rPr>
        <w:t xml:space="preserve">, in relation to the point of initiation of the seam, with optimization of the lift indicators stipulated by the mathematical analogy. The sensors provided measurement data with </w:t>
      </w:r>
      <w:r>
        <w:rPr>
          <w:rFonts w:eastAsia="Times" w:hint="eastAsia"/>
          <w:color w:val="000000"/>
          <w:sz w:val="20"/>
          <w:szCs w:val="20"/>
          <w:lang w:val="en-GB" w:eastAsia="sk-SK"/>
        </w:rPr>
        <w:t>error values of 2 m to 2 mm (3 percent) accuracy that provided the measured precision needed to identify minute variations in height of fabrics which determines patterns of fit shape.</w:t>
      </w:r>
    </w:p>
    <w:p w14:paraId="68291F86" w14:textId="77777777" w:rsidR="00D61ECD" w:rsidRDefault="00DD01C1" w:rsidP="00CC69F7">
      <w:pPr>
        <w:pStyle w:val="a3"/>
        <w:spacing w:after="120"/>
        <w:ind w:firstLine="284"/>
        <w:jc w:val="both"/>
      </w:pPr>
      <w:r>
        <w:rPr>
          <w:rFonts w:eastAsia="Times"/>
          <w:color w:val="000000"/>
          <w:lang w:val="en-GB" w:eastAsia="sk-SK"/>
        </w:rPr>
        <w:t>The sensor mounting system required custom engineering to ensure stable,</w:t>
      </w:r>
      <w:r>
        <w:rPr>
          <w:rFonts w:eastAsia="Times"/>
          <w:color w:val="000000"/>
          <w:lang w:val="en-GB" w:eastAsia="sk-SK"/>
        </w:rPr>
        <w:t xml:space="preserve"> vibration-free measurements during machine operation. Custom brackets were fabricated using 3D-printing technology with ABS plastic and 80% infill density to achieve the necessary mechanical rigidity. The complete mounting assembly attaches to a 20×20 mm </w:t>
      </w:r>
      <w:r>
        <w:rPr>
          <w:rFonts w:eastAsia="Times"/>
          <w:color w:val="000000"/>
          <w:lang w:val="en-GB" w:eastAsia="sk-SK"/>
        </w:rPr>
        <w:t>aluminum extrusion profile, creating a stable platform isolated from machine vibrations through strategically placed neoprene dampening pads. This mounting approach ensures measurement consistency while allowing for adjustment and maintenance access.</w:t>
      </w:r>
    </w:p>
    <w:tbl>
      <w:tblPr>
        <w:tblStyle w:val="a5"/>
        <w:tblW w:w="91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0"/>
        <w:gridCol w:w="4560"/>
      </w:tblGrid>
      <w:tr w:rsidR="00D61ECD" w14:paraId="4EEAE1B4" w14:textId="77777777">
        <w:trPr>
          <w:trHeight w:val="3068"/>
          <w:jc w:val="center"/>
        </w:trPr>
        <w:tc>
          <w:tcPr>
            <w:tcW w:w="4560" w:type="dxa"/>
          </w:tcPr>
          <w:p w14:paraId="1FD69EA3" w14:textId="77777777" w:rsidR="00D61ECD" w:rsidRDefault="00DD01C1">
            <w:pPr>
              <w:pStyle w:val="whitespace-normal"/>
              <w:spacing w:before="0" w:beforeAutospacing="0" w:after="0" w:afterAutospacing="0"/>
              <w:rPr>
                <w:rFonts w:eastAsia="Times"/>
                <w:color w:val="000000"/>
                <w:sz w:val="20"/>
                <w:szCs w:val="20"/>
                <w:lang w:val="en-GB" w:eastAsia="sk-SK"/>
              </w:rPr>
            </w:pPr>
            <w:bookmarkStart w:id="10" w:name="OLE_LINK12"/>
            <w:r>
              <w:rPr>
                <w:rFonts w:eastAsia="Times"/>
                <w:noProof/>
                <w:lang w:val="en-GB"/>
              </w:rPr>
              <w:drawing>
                <wp:inline distT="0" distB="0" distL="0" distR="0" wp14:anchorId="6834B75B" wp14:editId="496AFECA">
                  <wp:extent cx="2750185" cy="1710055"/>
                  <wp:effectExtent l="0" t="0" r="5715" b="4445"/>
                  <wp:docPr id="42" name="Рисунок 9"/>
                  <wp:cNvGraphicFramePr/>
                  <a:graphic xmlns:a="http://schemas.openxmlformats.org/drawingml/2006/main">
                    <a:graphicData uri="http://schemas.openxmlformats.org/drawingml/2006/picture">
                      <pic:pic xmlns:pic="http://schemas.openxmlformats.org/drawingml/2006/picture">
                        <pic:nvPicPr>
                          <pic:cNvPr id="42" name="Рисунок 9"/>
                          <pic:cNvPicPr>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2750185" cy="1710055"/>
                          </a:xfrm>
                          <a:prstGeom prst="rect">
                            <a:avLst/>
                          </a:prstGeom>
                          <a:noFill/>
                          <a:ln>
                            <a:noFill/>
                          </a:ln>
                        </pic:spPr>
                      </pic:pic>
                    </a:graphicData>
                  </a:graphic>
                </wp:inline>
              </w:drawing>
            </w:r>
          </w:p>
        </w:tc>
        <w:tc>
          <w:tcPr>
            <w:tcW w:w="4560" w:type="dxa"/>
            <w:vMerge w:val="restart"/>
          </w:tcPr>
          <w:p w14:paraId="0790892B" w14:textId="77777777" w:rsidR="00D61ECD" w:rsidRDefault="00DD01C1">
            <w:pPr>
              <w:pStyle w:val="whitespace-normal"/>
              <w:spacing w:before="0" w:beforeAutospacing="0" w:after="0" w:afterAutospacing="0"/>
              <w:rPr>
                <w:rFonts w:eastAsia="Times"/>
                <w:color w:val="000000"/>
                <w:sz w:val="20"/>
                <w:szCs w:val="20"/>
                <w:lang w:val="en-GB" w:eastAsia="sk-SK"/>
              </w:rPr>
            </w:pPr>
            <w:r>
              <w:rPr>
                <w:rFonts w:eastAsia="Times"/>
                <w:noProof/>
                <w:lang w:val="en-GB"/>
              </w:rPr>
              <w:drawing>
                <wp:inline distT="0" distB="0" distL="0" distR="0" wp14:anchorId="28BD7855" wp14:editId="07BE0C68">
                  <wp:extent cx="2750185" cy="3256915"/>
                  <wp:effectExtent l="0" t="0" r="5715" b="6985"/>
                  <wp:docPr id="4" name="Рисунок 4"/>
                  <wp:cNvGraphicFramePr/>
                  <a:graphic xmlns:a="http://schemas.openxmlformats.org/drawingml/2006/main">
                    <a:graphicData uri="http://schemas.openxmlformats.org/drawingml/2006/picture">
                      <pic:pic xmlns:pic="http://schemas.openxmlformats.org/drawingml/2006/picture">
                        <pic:nvPicPr>
                          <pic:cNvPr id="4" name="Рисунок 4"/>
                          <pic:cNvPicPr>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750185" cy="3256915"/>
                          </a:xfrm>
                          <a:prstGeom prst="rect">
                            <a:avLst/>
                          </a:prstGeom>
                          <a:noFill/>
                          <a:ln>
                            <a:noFill/>
                          </a:ln>
                        </pic:spPr>
                      </pic:pic>
                    </a:graphicData>
                  </a:graphic>
                </wp:inline>
              </w:drawing>
            </w:r>
          </w:p>
        </w:tc>
      </w:tr>
      <w:tr w:rsidR="00D61ECD" w14:paraId="14DF3F62" w14:textId="77777777">
        <w:trPr>
          <w:trHeight w:val="2826"/>
          <w:jc w:val="center"/>
        </w:trPr>
        <w:tc>
          <w:tcPr>
            <w:tcW w:w="4560" w:type="dxa"/>
          </w:tcPr>
          <w:p w14:paraId="23E1A13E" w14:textId="77777777" w:rsidR="00D61ECD" w:rsidRDefault="00DD01C1">
            <w:pPr>
              <w:pStyle w:val="whitespace-normal"/>
              <w:spacing w:before="0" w:beforeAutospacing="0" w:after="0" w:afterAutospacing="0"/>
              <w:rPr>
                <w:rFonts w:eastAsia="Times"/>
                <w:color w:val="000000"/>
                <w:sz w:val="20"/>
                <w:szCs w:val="20"/>
                <w:lang w:val="en-GB" w:eastAsia="sk-SK"/>
              </w:rPr>
            </w:pPr>
            <w:r>
              <w:rPr>
                <w:rFonts w:eastAsia="Times"/>
                <w:noProof/>
                <w:lang w:val="en-GB"/>
              </w:rPr>
              <w:drawing>
                <wp:inline distT="0" distB="0" distL="0" distR="0" wp14:anchorId="20EE95C0" wp14:editId="7BF3A16A">
                  <wp:extent cx="2750185" cy="1710055"/>
                  <wp:effectExtent l="0" t="0" r="5715" b="4445"/>
                  <wp:docPr id="43" name="Рисунок 2"/>
                  <wp:cNvGraphicFramePr/>
                  <a:graphic xmlns:a="http://schemas.openxmlformats.org/drawingml/2006/main">
                    <a:graphicData uri="http://schemas.openxmlformats.org/drawingml/2006/picture">
                      <pic:pic xmlns:pic="http://schemas.openxmlformats.org/drawingml/2006/picture">
                        <pic:nvPicPr>
                          <pic:cNvPr id="43" name="Рисунок 2"/>
                          <pic:cNvPicPr>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2750185" cy="1710055"/>
                          </a:xfrm>
                          <a:prstGeom prst="rect">
                            <a:avLst/>
                          </a:prstGeom>
                          <a:noFill/>
                          <a:ln>
                            <a:noFill/>
                          </a:ln>
                        </pic:spPr>
                      </pic:pic>
                    </a:graphicData>
                  </a:graphic>
                </wp:inline>
              </w:drawing>
            </w:r>
          </w:p>
        </w:tc>
        <w:tc>
          <w:tcPr>
            <w:tcW w:w="4560" w:type="dxa"/>
            <w:vMerge/>
          </w:tcPr>
          <w:p w14:paraId="21F37BC0" w14:textId="77777777" w:rsidR="00D61ECD" w:rsidRDefault="00D61ECD">
            <w:pPr>
              <w:pStyle w:val="whitespace-normal"/>
              <w:spacing w:before="0" w:beforeAutospacing="0" w:after="0" w:afterAutospacing="0"/>
              <w:rPr>
                <w:rFonts w:eastAsia="Times"/>
                <w:color w:val="000000"/>
                <w:sz w:val="20"/>
                <w:szCs w:val="20"/>
                <w:lang w:val="en-GB" w:eastAsia="sk-SK"/>
              </w:rPr>
            </w:pPr>
          </w:p>
        </w:tc>
      </w:tr>
    </w:tbl>
    <w:p w14:paraId="3A01C4A1" w14:textId="55C460E5" w:rsidR="00D61ECD" w:rsidRDefault="00DD01C1" w:rsidP="00CC69F7">
      <w:pPr>
        <w:pStyle w:val="a3"/>
        <w:spacing w:after="120"/>
        <w:jc w:val="center"/>
        <w:rPr>
          <w:lang w:val="en-GB"/>
        </w:rPr>
      </w:pPr>
      <w:bookmarkStart w:id="11" w:name="OLE_LINK10"/>
      <w:bookmarkEnd w:id="10"/>
      <w:r>
        <w:rPr>
          <w:b/>
          <w:bCs/>
        </w:rPr>
        <w:t>FIGURE</w:t>
      </w:r>
      <w:r>
        <w:rPr>
          <w:b/>
          <w:bCs/>
          <w:spacing w:val="-6"/>
        </w:rPr>
        <w:t xml:space="preserve"> </w:t>
      </w:r>
      <w:r>
        <w:rPr>
          <w:b/>
          <w:bCs/>
          <w:spacing w:val="-6"/>
          <w:lang w:val="en-GB"/>
        </w:rPr>
        <w:t>5</w:t>
      </w:r>
      <w:r w:rsidR="00CC69F7">
        <w:rPr>
          <w:b/>
          <w:bCs/>
          <w:lang w:val="uz-Cyrl-UZ"/>
        </w:rPr>
        <w:t>.</w:t>
      </w:r>
      <w:r>
        <w:rPr>
          <w:spacing w:val="5"/>
        </w:rPr>
        <w:t xml:space="preserve"> </w:t>
      </w:r>
      <w:r>
        <w:rPr>
          <w:spacing w:val="-2"/>
          <w:lang w:val="en-GB"/>
        </w:rPr>
        <w:t xml:space="preserve"> Layout of the Automated presser foot pressure control system of sewing machine</w:t>
      </w:r>
      <w:bookmarkEnd w:id="11"/>
    </w:p>
    <w:p w14:paraId="08177113" w14:textId="77777777" w:rsidR="00D61ECD" w:rsidRDefault="00DD01C1" w:rsidP="00CC69F7">
      <w:pPr>
        <w:pStyle w:val="whitespace-normal"/>
        <w:spacing w:before="0" w:beforeAutospacing="0" w:after="0" w:afterAutospacing="0"/>
        <w:ind w:firstLine="284"/>
        <w:jc w:val="both"/>
        <w:rPr>
          <w:rFonts w:eastAsia="Times"/>
          <w:color w:val="000000"/>
          <w:sz w:val="20"/>
          <w:szCs w:val="20"/>
          <w:lang w:val="en-GB" w:eastAsia="sk-SK"/>
        </w:rPr>
      </w:pPr>
      <w:r>
        <w:rPr>
          <w:rFonts w:eastAsia="Times" w:hint="eastAsia"/>
          <w:color w:val="000000"/>
          <w:sz w:val="20"/>
          <w:szCs w:val="20"/>
          <w:lang w:val="en-GB" w:eastAsia="sk-SK"/>
        </w:rPr>
        <w:t xml:space="preserve">The sensor measurement to precise mechanical adjustment that happens in the control system architecture uses the designed sensor interface that takes the form </w:t>
      </w:r>
      <w:r>
        <w:rPr>
          <w:rFonts w:eastAsia="Times" w:hint="eastAsia"/>
          <w:color w:val="000000"/>
          <w:sz w:val="20"/>
          <w:szCs w:val="20"/>
          <w:lang w:val="en-GB" w:eastAsia="sk-SK"/>
        </w:rPr>
        <w:t>of electricity. A Raspberry Pi Pico microcontroller is used: it fits due to a set of an integrated multi-channel analog-to-digital converter and support of the MicroPython programming language, and with its help, it becomes easier to implement algorithms a</w:t>
      </w:r>
      <w:r>
        <w:rPr>
          <w:rFonts w:eastAsia="Times" w:hint="eastAsia"/>
          <w:color w:val="000000"/>
          <w:sz w:val="20"/>
          <w:szCs w:val="20"/>
          <w:lang w:val="en-GB" w:eastAsia="sk-SK"/>
        </w:rPr>
        <w:t>nd debug them. The controller obtains in form of a digital signal each of the three sensors through an I2C interface and thus can simultaneously update the measurements and process them in real-time based on the control algorithm generated.</w:t>
      </w:r>
    </w:p>
    <w:p w14:paraId="347B05A3" w14:textId="77777777" w:rsidR="00D61ECD" w:rsidRDefault="00DD01C1" w:rsidP="00CC69F7">
      <w:pPr>
        <w:pStyle w:val="a3"/>
        <w:jc w:val="center"/>
      </w:pPr>
      <w:r>
        <w:rPr>
          <w:noProof/>
        </w:rPr>
        <w:lastRenderedPageBreak/>
        <w:drawing>
          <wp:inline distT="0" distB="0" distL="0" distR="0" wp14:anchorId="4C846854" wp14:editId="0EA32C12">
            <wp:extent cx="2703830" cy="1634490"/>
            <wp:effectExtent l="0" t="0" r="1270" b="3810"/>
            <wp:docPr id="45" name="Рисунок 10"/>
            <wp:cNvGraphicFramePr/>
            <a:graphic xmlns:a="http://schemas.openxmlformats.org/drawingml/2006/main">
              <a:graphicData uri="http://schemas.openxmlformats.org/drawingml/2006/picture">
                <pic:pic xmlns:pic="http://schemas.openxmlformats.org/drawingml/2006/picture">
                  <pic:nvPicPr>
                    <pic:cNvPr id="45" name="Рисунок 10"/>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2703830" cy="1634490"/>
                    </a:xfrm>
                    <a:prstGeom prst="rect">
                      <a:avLst/>
                    </a:prstGeom>
                    <a:noFill/>
                    <a:ln>
                      <a:noFill/>
                    </a:ln>
                  </pic:spPr>
                </pic:pic>
              </a:graphicData>
            </a:graphic>
          </wp:inline>
        </w:drawing>
      </w:r>
    </w:p>
    <w:p w14:paraId="774337E5" w14:textId="77777777" w:rsidR="00D61ECD" w:rsidRPr="00CC69F7" w:rsidRDefault="00DD01C1" w:rsidP="00CC69F7">
      <w:pPr>
        <w:pStyle w:val="a3"/>
        <w:spacing w:after="120"/>
        <w:jc w:val="center"/>
        <w:rPr>
          <w:spacing w:val="-2"/>
          <w:sz w:val="18"/>
          <w:szCs w:val="18"/>
          <w:lang w:val="en-GB"/>
        </w:rPr>
      </w:pPr>
      <w:r w:rsidRPr="00CC69F7">
        <w:rPr>
          <w:b/>
          <w:bCs/>
          <w:sz w:val="18"/>
          <w:szCs w:val="18"/>
        </w:rPr>
        <w:t>FIGURE</w:t>
      </w:r>
      <w:r w:rsidRPr="00CC69F7">
        <w:rPr>
          <w:b/>
          <w:bCs/>
          <w:spacing w:val="-6"/>
          <w:sz w:val="18"/>
          <w:szCs w:val="18"/>
        </w:rPr>
        <w:t xml:space="preserve"> </w:t>
      </w:r>
      <w:r w:rsidRPr="00CC69F7">
        <w:rPr>
          <w:b/>
          <w:bCs/>
          <w:spacing w:val="-6"/>
          <w:sz w:val="18"/>
          <w:szCs w:val="18"/>
          <w:lang w:val="en-GB"/>
        </w:rPr>
        <w:t>6</w:t>
      </w:r>
      <w:r w:rsidRPr="00CC69F7">
        <w:rPr>
          <w:b/>
          <w:bCs/>
          <w:sz w:val="18"/>
          <w:szCs w:val="18"/>
        </w:rPr>
        <w:t>:</w:t>
      </w:r>
      <w:r w:rsidRPr="00CC69F7">
        <w:rPr>
          <w:spacing w:val="5"/>
          <w:sz w:val="18"/>
          <w:szCs w:val="18"/>
        </w:rPr>
        <w:t xml:space="preserve"> </w:t>
      </w:r>
      <w:r w:rsidRPr="00CC69F7">
        <w:rPr>
          <w:spacing w:val="-2"/>
          <w:sz w:val="18"/>
          <w:szCs w:val="18"/>
          <w:lang w:val="en-GB"/>
        </w:rPr>
        <w:t xml:space="preserve"> Control System Block Diagram Illustrating Signal Flow from Sensors through Controller to Actuator</w:t>
      </w:r>
    </w:p>
    <w:p w14:paraId="4CF8B8EB" w14:textId="77777777" w:rsidR="00D61ECD" w:rsidRDefault="00DD01C1" w:rsidP="00CC69F7">
      <w:pPr>
        <w:pStyle w:val="whitespace-normal"/>
        <w:spacing w:before="0" w:beforeAutospacing="0" w:after="0" w:afterAutospacing="0"/>
        <w:ind w:firstLine="284"/>
        <w:jc w:val="both"/>
        <w:rPr>
          <w:rFonts w:eastAsia="Times"/>
          <w:color w:val="000000"/>
          <w:sz w:val="20"/>
          <w:szCs w:val="20"/>
          <w:lang w:val="en-GB" w:eastAsia="sk-SK"/>
        </w:rPr>
      </w:pPr>
      <w:r>
        <w:rPr>
          <w:rFonts w:eastAsia="Times" w:hint="eastAsia"/>
          <w:color w:val="000000"/>
          <w:sz w:val="20"/>
          <w:szCs w:val="20"/>
          <w:lang w:val="en-GB" w:eastAsia="sk-SK"/>
        </w:rPr>
        <w:t>The actuation system provides the critical link between electronic control signals and mechanical pressure adjustment. A digital servo motor equip</w:t>
      </w:r>
      <w:r>
        <w:rPr>
          <w:rFonts w:eastAsia="Times" w:hint="eastAsia"/>
          <w:color w:val="000000"/>
          <w:sz w:val="20"/>
          <w:szCs w:val="20"/>
          <w:lang w:val="en-GB" w:eastAsia="sk-SK"/>
        </w:rPr>
        <w:t>ped with a 2:1 gearbox delivers the necessary torque and positioning precision for smooth pressure control within the 0-50 N operational range. The mechanical coupling between servo and pressure regulator was custom-designed to eliminate backlash while mai</w:t>
      </w:r>
      <w:r>
        <w:rPr>
          <w:rFonts w:eastAsia="Times" w:hint="eastAsia"/>
          <w:color w:val="000000"/>
          <w:sz w:val="20"/>
          <w:szCs w:val="20"/>
          <w:lang w:val="en-GB" w:eastAsia="sk-SK"/>
        </w:rPr>
        <w:t>ntaining sensitivity to small adjustment commands. The servo receives PWM control signals at 50 Hz frequency with pulse width modulation encoding position commands, ensuring precise and repeatable pressure settings</w:t>
      </w:r>
      <w:r>
        <w:rPr>
          <w:rFonts w:eastAsia="Times"/>
          <w:color w:val="000000"/>
          <w:sz w:val="20"/>
          <w:szCs w:val="20"/>
          <w:lang w:val="en-GB" w:eastAsia="sk-SK"/>
        </w:rPr>
        <w:t>.</w:t>
      </w:r>
    </w:p>
    <w:p w14:paraId="771D182C" w14:textId="77777777" w:rsidR="00D61ECD" w:rsidRDefault="00DD01C1" w:rsidP="00CC69F7">
      <w:pPr>
        <w:pStyle w:val="1"/>
        <w:spacing w:before="240" w:after="240"/>
        <w:ind w:left="0" w:right="0"/>
        <w:rPr>
          <w:lang w:val="en-GB"/>
        </w:rPr>
      </w:pPr>
      <w:r>
        <w:rPr>
          <w:lang w:val="en-GB"/>
        </w:rPr>
        <w:t>RESULTS AND DISCUSSION</w:t>
      </w:r>
    </w:p>
    <w:p w14:paraId="40246C46" w14:textId="77777777" w:rsidR="00D61ECD" w:rsidRDefault="00DD01C1" w:rsidP="00CC69F7">
      <w:pPr>
        <w:pStyle w:val="whitespace-normal"/>
        <w:spacing w:before="0" w:beforeAutospacing="0" w:after="0" w:afterAutospacing="0"/>
        <w:ind w:firstLine="284"/>
        <w:jc w:val="both"/>
        <w:rPr>
          <w:rFonts w:eastAsia="Times"/>
          <w:color w:val="000000"/>
          <w:sz w:val="20"/>
          <w:szCs w:val="20"/>
          <w:lang w:val="en-GB" w:eastAsia="sk-SK"/>
        </w:rPr>
      </w:pPr>
      <w:r>
        <w:rPr>
          <w:rFonts w:eastAsia="Times" w:hint="eastAsia"/>
          <w:color w:val="000000"/>
          <w:sz w:val="20"/>
          <w:szCs w:val="20"/>
          <w:lang w:val="en-GB" w:eastAsia="sk-SK"/>
        </w:rPr>
        <w:t>The overall tes</w:t>
      </w:r>
      <w:r>
        <w:rPr>
          <w:rFonts w:eastAsia="Times" w:hint="eastAsia"/>
          <w:color w:val="000000"/>
          <w:sz w:val="20"/>
          <w:szCs w:val="20"/>
          <w:lang w:val="en-GB" w:eastAsia="sk-SK"/>
        </w:rPr>
        <w:t>t program has revealed significant advances in their performance in all the measured parameters, which confirms both the theoretical basis and the practical approach to them. The experimental results show that the automated system does not only perform bet</w:t>
      </w:r>
      <w:r>
        <w:rPr>
          <w:rFonts w:eastAsia="Times" w:hint="eastAsia"/>
          <w:color w:val="000000"/>
          <w:sz w:val="20"/>
          <w:szCs w:val="20"/>
          <w:lang w:val="en-GB" w:eastAsia="sk-SK"/>
        </w:rPr>
        <w:t>ter in terms of accuracy and consistency in contrary to traditional manual methods of adjustment but also cuts short the time need of setup and dependency of skills in an operator</w:t>
      </w:r>
      <w:r>
        <w:rPr>
          <w:rFonts w:eastAsia="Times"/>
          <w:color w:val="000000"/>
          <w:sz w:val="20"/>
          <w:szCs w:val="20"/>
          <w:lang w:val="en-GB" w:eastAsia="sk-SK"/>
        </w:rPr>
        <w:t>.</w:t>
      </w:r>
    </w:p>
    <w:p w14:paraId="3DDEEF18" w14:textId="5E344E56" w:rsidR="00D61ECD" w:rsidRPr="00CC69F7" w:rsidRDefault="00DD01C1" w:rsidP="00CC69F7">
      <w:pPr>
        <w:spacing w:before="120"/>
        <w:jc w:val="center"/>
        <w:rPr>
          <w:sz w:val="20"/>
          <w:szCs w:val="20"/>
        </w:rPr>
      </w:pPr>
      <w:r w:rsidRPr="00CC69F7">
        <w:rPr>
          <w:b/>
          <w:bCs/>
          <w:sz w:val="20"/>
          <w:szCs w:val="20"/>
        </w:rPr>
        <w:t>TABLE</w:t>
      </w:r>
      <w:r w:rsidRPr="00CC69F7">
        <w:rPr>
          <w:b/>
          <w:bCs/>
          <w:sz w:val="20"/>
          <w:szCs w:val="20"/>
        </w:rPr>
        <w:t xml:space="preserve"> </w:t>
      </w:r>
      <w:r w:rsidR="00CC69F7" w:rsidRPr="00CC69F7">
        <w:rPr>
          <w:b/>
          <w:bCs/>
          <w:sz w:val="20"/>
          <w:szCs w:val="20"/>
        </w:rPr>
        <w:t>1.</w:t>
      </w:r>
      <w:r w:rsidRPr="00CC69F7">
        <w:rPr>
          <w:sz w:val="20"/>
          <w:szCs w:val="20"/>
        </w:rPr>
        <w:t xml:space="preserve"> </w:t>
      </w:r>
      <w:r w:rsidRPr="00CC69F7">
        <w:rPr>
          <w:sz w:val="20"/>
          <w:szCs w:val="20"/>
        </w:rPr>
        <w:t>Experimental Results for Different Material Combinations</w:t>
      </w:r>
    </w:p>
    <w:tbl>
      <w:tblPr>
        <w:tblpPr w:leftFromText="180" w:rightFromText="180" w:vertAnchor="text" w:horzAnchor="page" w:tblpX="2296" w:tblpY="162"/>
        <w:tblOverlap w:val="never"/>
        <w:tblW w:w="8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46"/>
        <w:gridCol w:w="1394"/>
        <w:gridCol w:w="1329"/>
        <w:gridCol w:w="1329"/>
        <w:gridCol w:w="1329"/>
        <w:gridCol w:w="1329"/>
      </w:tblGrid>
      <w:tr w:rsidR="00D61ECD" w14:paraId="6B1117CF" w14:textId="77777777" w:rsidTr="00DD01C1">
        <w:trPr>
          <w:trHeight w:val="207"/>
        </w:trPr>
        <w:tc>
          <w:tcPr>
            <w:tcW w:w="1746" w:type="dxa"/>
          </w:tcPr>
          <w:p w14:paraId="2C873081" w14:textId="77777777" w:rsidR="00D61ECD" w:rsidRDefault="00DD01C1" w:rsidP="00CC69F7">
            <w:pPr>
              <w:pStyle w:val="TableParagraph"/>
              <w:spacing w:line="240" w:lineRule="auto"/>
              <w:ind w:left="0"/>
              <w:rPr>
                <w:b/>
                <w:sz w:val="18"/>
                <w:lang w:val="en-GB"/>
              </w:rPr>
            </w:pPr>
            <w:r>
              <w:rPr>
                <w:b/>
                <w:spacing w:val="-2"/>
                <w:sz w:val="18"/>
                <w:lang w:val="en-GB"/>
              </w:rPr>
              <w:t>Material</w:t>
            </w:r>
            <w:r>
              <w:rPr>
                <w:b/>
                <w:spacing w:val="-2"/>
                <w:sz w:val="18"/>
                <w:lang w:val="en-GB"/>
              </w:rPr>
              <w:t xml:space="preserve"> Combination</w:t>
            </w:r>
          </w:p>
        </w:tc>
        <w:tc>
          <w:tcPr>
            <w:tcW w:w="1394" w:type="dxa"/>
          </w:tcPr>
          <w:p w14:paraId="595C94F6" w14:textId="77777777" w:rsidR="00D61ECD" w:rsidRDefault="00DD01C1" w:rsidP="00CC69F7">
            <w:pPr>
              <w:pStyle w:val="TableParagraph"/>
              <w:spacing w:line="240" w:lineRule="auto"/>
              <w:ind w:left="0"/>
              <w:rPr>
                <w:b/>
                <w:spacing w:val="-2"/>
                <w:sz w:val="18"/>
                <w:lang w:val="en-GB"/>
              </w:rPr>
            </w:pPr>
            <w:r>
              <w:rPr>
                <w:b/>
                <w:spacing w:val="-2"/>
                <w:sz w:val="18"/>
                <w:lang w:val="en-GB"/>
              </w:rPr>
              <w:t>Control Error (%)</w:t>
            </w:r>
          </w:p>
        </w:tc>
        <w:tc>
          <w:tcPr>
            <w:tcW w:w="1329" w:type="dxa"/>
          </w:tcPr>
          <w:p w14:paraId="4FCB81E0" w14:textId="77777777" w:rsidR="00D61ECD" w:rsidRDefault="00DD01C1" w:rsidP="00CC69F7">
            <w:pPr>
              <w:pStyle w:val="TableParagraph"/>
              <w:spacing w:line="240" w:lineRule="auto"/>
              <w:ind w:left="0"/>
              <w:rPr>
                <w:b/>
                <w:spacing w:val="-2"/>
                <w:sz w:val="18"/>
                <w:lang w:val="en-GB"/>
              </w:rPr>
            </w:pPr>
            <w:r>
              <w:rPr>
                <w:b/>
                <w:spacing w:val="-2"/>
                <w:sz w:val="18"/>
                <w:lang w:val="en-GB"/>
              </w:rPr>
              <w:t>Std Deviation</w:t>
            </w:r>
          </w:p>
        </w:tc>
        <w:tc>
          <w:tcPr>
            <w:tcW w:w="1329" w:type="dxa"/>
          </w:tcPr>
          <w:p w14:paraId="4D42466A" w14:textId="77777777" w:rsidR="00D61ECD" w:rsidRDefault="00DD01C1" w:rsidP="00CC69F7">
            <w:pPr>
              <w:pStyle w:val="TableParagraph"/>
              <w:spacing w:line="240" w:lineRule="auto"/>
              <w:ind w:left="0"/>
              <w:rPr>
                <w:b/>
                <w:spacing w:val="-2"/>
                <w:sz w:val="18"/>
                <w:lang w:val="en-GB"/>
              </w:rPr>
            </w:pPr>
            <w:r>
              <w:rPr>
                <w:b/>
                <w:spacing w:val="-2"/>
                <w:sz w:val="18"/>
                <w:lang w:val="en-GB"/>
              </w:rPr>
              <w:t>Setup Time (s)</w:t>
            </w:r>
          </w:p>
        </w:tc>
        <w:tc>
          <w:tcPr>
            <w:tcW w:w="1329" w:type="dxa"/>
          </w:tcPr>
          <w:p w14:paraId="02943AC3" w14:textId="77777777" w:rsidR="00D61ECD" w:rsidRDefault="00DD01C1" w:rsidP="00CC69F7">
            <w:pPr>
              <w:pStyle w:val="TableParagraph"/>
              <w:spacing w:line="240" w:lineRule="auto"/>
              <w:ind w:left="0"/>
              <w:rPr>
                <w:b/>
                <w:spacing w:val="-2"/>
                <w:sz w:val="18"/>
                <w:lang w:val="en-GB"/>
              </w:rPr>
            </w:pPr>
            <w:r>
              <w:rPr>
                <w:b/>
                <w:spacing w:val="-2"/>
                <w:sz w:val="18"/>
                <w:lang w:val="en-GB"/>
              </w:rPr>
              <w:t>Speed Improvement</w:t>
            </w:r>
          </w:p>
        </w:tc>
        <w:tc>
          <w:tcPr>
            <w:tcW w:w="1329" w:type="dxa"/>
          </w:tcPr>
          <w:p w14:paraId="0B9EEDAF" w14:textId="77777777" w:rsidR="00D61ECD" w:rsidRDefault="00DD01C1" w:rsidP="00CC69F7">
            <w:pPr>
              <w:pStyle w:val="TableParagraph"/>
              <w:spacing w:line="240" w:lineRule="auto"/>
              <w:ind w:left="0"/>
              <w:rPr>
                <w:b/>
                <w:spacing w:val="-2"/>
                <w:sz w:val="18"/>
                <w:lang w:val="en-GB"/>
              </w:rPr>
            </w:pPr>
            <w:r>
              <w:rPr>
                <w:b/>
                <w:spacing w:val="-2"/>
                <w:sz w:val="18"/>
                <w:lang w:val="en-GB"/>
              </w:rPr>
              <w:t>Confidence Interval (95%)</w:t>
            </w:r>
          </w:p>
        </w:tc>
      </w:tr>
      <w:tr w:rsidR="00D61ECD" w14:paraId="5C5CCA5E" w14:textId="77777777" w:rsidTr="00DD01C1">
        <w:trPr>
          <w:trHeight w:val="207"/>
        </w:trPr>
        <w:tc>
          <w:tcPr>
            <w:tcW w:w="1746" w:type="dxa"/>
          </w:tcPr>
          <w:p w14:paraId="09CB4ABE" w14:textId="77777777" w:rsidR="00D61ECD" w:rsidRDefault="00DD01C1" w:rsidP="00CC69F7">
            <w:pPr>
              <w:pStyle w:val="TableParagraph"/>
              <w:spacing w:line="240" w:lineRule="auto"/>
              <w:ind w:left="0"/>
              <w:rPr>
                <w:sz w:val="18"/>
                <w:lang w:val="en-GB"/>
              </w:rPr>
            </w:pPr>
            <w:r>
              <w:rPr>
                <w:spacing w:val="-4"/>
                <w:sz w:val="18"/>
                <w:lang w:val="en-GB"/>
              </w:rPr>
              <w:t>Cotton-cotton</w:t>
            </w:r>
          </w:p>
        </w:tc>
        <w:tc>
          <w:tcPr>
            <w:tcW w:w="1394" w:type="dxa"/>
          </w:tcPr>
          <w:p w14:paraId="56FF0A9A" w14:textId="77777777" w:rsidR="00D61ECD" w:rsidRDefault="00DD01C1" w:rsidP="00CC69F7">
            <w:pPr>
              <w:pStyle w:val="TableParagraph"/>
              <w:spacing w:line="240" w:lineRule="auto"/>
              <w:ind w:left="0"/>
              <w:rPr>
                <w:spacing w:val="-4"/>
                <w:sz w:val="18"/>
                <w:lang w:val="en-GB"/>
              </w:rPr>
            </w:pPr>
            <w:r>
              <w:rPr>
                <w:spacing w:val="-4"/>
                <w:sz w:val="18"/>
                <w:lang w:val="en-GB"/>
              </w:rPr>
              <w:t>8.5 ± 1.2</w:t>
            </w:r>
          </w:p>
        </w:tc>
        <w:tc>
          <w:tcPr>
            <w:tcW w:w="1329" w:type="dxa"/>
          </w:tcPr>
          <w:p w14:paraId="11469CE6" w14:textId="77777777" w:rsidR="00D61ECD" w:rsidRDefault="00DD01C1" w:rsidP="00CC69F7">
            <w:pPr>
              <w:pStyle w:val="TableParagraph"/>
              <w:spacing w:line="240" w:lineRule="auto"/>
              <w:ind w:left="0"/>
              <w:rPr>
                <w:spacing w:val="-4"/>
                <w:sz w:val="18"/>
                <w:lang w:val="en-GB"/>
              </w:rPr>
            </w:pPr>
            <w:r>
              <w:rPr>
                <w:spacing w:val="-4"/>
                <w:sz w:val="18"/>
                <w:lang w:val="en-GB"/>
              </w:rPr>
              <w:t>1.2</w:t>
            </w:r>
          </w:p>
        </w:tc>
        <w:tc>
          <w:tcPr>
            <w:tcW w:w="1329" w:type="dxa"/>
          </w:tcPr>
          <w:p w14:paraId="5CFDED0F" w14:textId="77777777" w:rsidR="00D61ECD" w:rsidRDefault="00DD01C1" w:rsidP="00CC69F7">
            <w:pPr>
              <w:pStyle w:val="TableParagraph"/>
              <w:spacing w:line="240" w:lineRule="auto"/>
              <w:ind w:left="0"/>
              <w:rPr>
                <w:spacing w:val="-4"/>
                <w:sz w:val="18"/>
                <w:lang w:val="en-GB"/>
              </w:rPr>
            </w:pPr>
            <w:r>
              <w:rPr>
                <w:spacing w:val="-4"/>
                <w:sz w:val="18"/>
                <w:lang w:val="en-GB"/>
              </w:rPr>
              <w:t>2.1</w:t>
            </w:r>
          </w:p>
        </w:tc>
        <w:tc>
          <w:tcPr>
            <w:tcW w:w="1329" w:type="dxa"/>
          </w:tcPr>
          <w:p w14:paraId="147C398F" w14:textId="77777777" w:rsidR="00D61ECD" w:rsidRDefault="00DD01C1" w:rsidP="00CC69F7">
            <w:pPr>
              <w:pStyle w:val="TableParagraph"/>
              <w:spacing w:line="240" w:lineRule="auto"/>
              <w:ind w:left="0"/>
              <w:rPr>
                <w:spacing w:val="-4"/>
                <w:sz w:val="18"/>
                <w:lang w:val="en-GB"/>
              </w:rPr>
            </w:pPr>
            <w:r>
              <w:rPr>
                <w:spacing w:val="-4"/>
                <w:sz w:val="18"/>
                <w:lang w:val="en-GB"/>
              </w:rPr>
              <w:t>2.6× faster</w:t>
            </w:r>
          </w:p>
        </w:tc>
        <w:tc>
          <w:tcPr>
            <w:tcW w:w="1329" w:type="dxa"/>
          </w:tcPr>
          <w:p w14:paraId="7CB8E602" w14:textId="77777777" w:rsidR="00D61ECD" w:rsidRDefault="00DD01C1" w:rsidP="00CC69F7">
            <w:pPr>
              <w:pStyle w:val="TableParagraph"/>
              <w:spacing w:line="240" w:lineRule="auto"/>
              <w:ind w:left="0"/>
              <w:rPr>
                <w:spacing w:val="-4"/>
                <w:sz w:val="18"/>
                <w:lang w:val="en-GB"/>
              </w:rPr>
            </w:pPr>
            <w:r>
              <w:rPr>
                <w:spacing w:val="-4"/>
                <w:sz w:val="18"/>
                <w:lang w:val="en-GB"/>
              </w:rPr>
              <w:t>[7.3, 9.7]</w:t>
            </w:r>
          </w:p>
        </w:tc>
      </w:tr>
      <w:tr w:rsidR="00D61ECD" w14:paraId="61007BF8" w14:textId="77777777" w:rsidTr="00DD01C1">
        <w:trPr>
          <w:trHeight w:val="207"/>
        </w:trPr>
        <w:tc>
          <w:tcPr>
            <w:tcW w:w="1746" w:type="dxa"/>
          </w:tcPr>
          <w:p w14:paraId="6ECC6ADC" w14:textId="77777777" w:rsidR="00D61ECD" w:rsidRDefault="00DD01C1" w:rsidP="00CC69F7">
            <w:pPr>
              <w:pStyle w:val="TableParagraph"/>
              <w:spacing w:line="240" w:lineRule="auto"/>
              <w:ind w:left="0"/>
              <w:rPr>
                <w:spacing w:val="-4"/>
                <w:sz w:val="18"/>
                <w:lang w:val="en-GB"/>
              </w:rPr>
            </w:pPr>
            <w:r>
              <w:rPr>
                <w:spacing w:val="-4"/>
                <w:sz w:val="18"/>
                <w:lang w:val="en-GB"/>
              </w:rPr>
              <w:t>Silk-Lining fabric</w:t>
            </w:r>
          </w:p>
        </w:tc>
        <w:tc>
          <w:tcPr>
            <w:tcW w:w="1394" w:type="dxa"/>
          </w:tcPr>
          <w:p w14:paraId="332C7DA6" w14:textId="77777777" w:rsidR="00D61ECD" w:rsidRDefault="00DD01C1" w:rsidP="00CC69F7">
            <w:pPr>
              <w:pStyle w:val="TableParagraph"/>
              <w:spacing w:line="240" w:lineRule="auto"/>
              <w:ind w:left="0"/>
              <w:rPr>
                <w:spacing w:val="-4"/>
                <w:sz w:val="18"/>
                <w:lang w:val="en-GB"/>
              </w:rPr>
            </w:pPr>
            <w:r>
              <w:rPr>
                <w:spacing w:val="-4"/>
                <w:sz w:val="18"/>
                <w:lang w:val="en-GB"/>
              </w:rPr>
              <w:t>7.0 ± 0.8</w:t>
            </w:r>
          </w:p>
        </w:tc>
        <w:tc>
          <w:tcPr>
            <w:tcW w:w="1329" w:type="dxa"/>
          </w:tcPr>
          <w:p w14:paraId="4CDD095E" w14:textId="77777777" w:rsidR="00D61ECD" w:rsidRDefault="00DD01C1" w:rsidP="00CC69F7">
            <w:pPr>
              <w:pStyle w:val="TableParagraph"/>
              <w:spacing w:line="240" w:lineRule="auto"/>
              <w:ind w:left="0"/>
              <w:rPr>
                <w:spacing w:val="-4"/>
                <w:sz w:val="18"/>
                <w:lang w:val="en-GB"/>
              </w:rPr>
            </w:pPr>
            <w:r>
              <w:rPr>
                <w:spacing w:val="-4"/>
                <w:sz w:val="18"/>
                <w:lang w:val="en-GB"/>
              </w:rPr>
              <w:t>0.8</w:t>
            </w:r>
          </w:p>
        </w:tc>
        <w:tc>
          <w:tcPr>
            <w:tcW w:w="1329" w:type="dxa"/>
          </w:tcPr>
          <w:p w14:paraId="56BD409A" w14:textId="77777777" w:rsidR="00D61ECD" w:rsidRDefault="00DD01C1" w:rsidP="00CC69F7">
            <w:pPr>
              <w:pStyle w:val="TableParagraph"/>
              <w:spacing w:line="240" w:lineRule="auto"/>
              <w:ind w:left="0"/>
              <w:rPr>
                <w:spacing w:val="-4"/>
                <w:sz w:val="18"/>
                <w:lang w:val="en-GB"/>
              </w:rPr>
            </w:pPr>
            <w:r>
              <w:rPr>
                <w:spacing w:val="-4"/>
                <w:sz w:val="18"/>
                <w:lang w:val="en-GB"/>
              </w:rPr>
              <w:t>1.8</w:t>
            </w:r>
          </w:p>
        </w:tc>
        <w:tc>
          <w:tcPr>
            <w:tcW w:w="1329" w:type="dxa"/>
          </w:tcPr>
          <w:p w14:paraId="35642B8A" w14:textId="77777777" w:rsidR="00D61ECD" w:rsidRDefault="00DD01C1" w:rsidP="00CC69F7">
            <w:pPr>
              <w:pStyle w:val="TableParagraph"/>
              <w:spacing w:line="240" w:lineRule="auto"/>
              <w:ind w:left="0"/>
              <w:rPr>
                <w:spacing w:val="-4"/>
                <w:sz w:val="18"/>
                <w:lang w:val="en-GB"/>
              </w:rPr>
            </w:pPr>
            <w:r>
              <w:rPr>
                <w:spacing w:val="-4"/>
                <w:sz w:val="18"/>
                <w:lang w:val="en-GB"/>
              </w:rPr>
              <w:t>3.1× faster</w:t>
            </w:r>
          </w:p>
        </w:tc>
        <w:tc>
          <w:tcPr>
            <w:tcW w:w="1329" w:type="dxa"/>
          </w:tcPr>
          <w:p w14:paraId="5EE70D92" w14:textId="77777777" w:rsidR="00D61ECD" w:rsidRDefault="00DD01C1" w:rsidP="00CC69F7">
            <w:pPr>
              <w:pStyle w:val="TableParagraph"/>
              <w:spacing w:line="240" w:lineRule="auto"/>
              <w:ind w:left="0"/>
              <w:rPr>
                <w:spacing w:val="-4"/>
                <w:sz w:val="18"/>
                <w:lang w:val="en-GB"/>
              </w:rPr>
            </w:pPr>
            <w:r>
              <w:rPr>
                <w:spacing w:val="-4"/>
                <w:sz w:val="18"/>
                <w:lang w:val="en-GB"/>
              </w:rPr>
              <w:t>[6.2, 7.8]</w:t>
            </w:r>
          </w:p>
        </w:tc>
      </w:tr>
      <w:tr w:rsidR="00D61ECD" w14:paraId="16D911A3" w14:textId="77777777" w:rsidTr="00DD01C1">
        <w:trPr>
          <w:trHeight w:val="207"/>
        </w:trPr>
        <w:tc>
          <w:tcPr>
            <w:tcW w:w="1746" w:type="dxa"/>
          </w:tcPr>
          <w:p w14:paraId="6AA0C271" w14:textId="77777777" w:rsidR="00D61ECD" w:rsidRDefault="00DD01C1" w:rsidP="00CC69F7">
            <w:pPr>
              <w:pStyle w:val="TableParagraph"/>
              <w:spacing w:line="240" w:lineRule="auto"/>
              <w:ind w:left="0"/>
              <w:rPr>
                <w:spacing w:val="-4"/>
                <w:sz w:val="18"/>
                <w:lang w:val="en-GB"/>
              </w:rPr>
            </w:pPr>
            <w:r>
              <w:rPr>
                <w:spacing w:val="-4"/>
                <w:sz w:val="18"/>
                <w:lang w:val="en-GB"/>
              </w:rPr>
              <w:t>Cotton-Silk</w:t>
            </w:r>
          </w:p>
        </w:tc>
        <w:tc>
          <w:tcPr>
            <w:tcW w:w="1394" w:type="dxa"/>
          </w:tcPr>
          <w:p w14:paraId="345051BA" w14:textId="77777777" w:rsidR="00D61ECD" w:rsidRDefault="00DD01C1" w:rsidP="00CC69F7">
            <w:pPr>
              <w:pStyle w:val="TableParagraph"/>
              <w:spacing w:line="240" w:lineRule="auto"/>
              <w:ind w:left="0"/>
              <w:rPr>
                <w:spacing w:val="-4"/>
                <w:sz w:val="18"/>
                <w:lang w:val="en-GB"/>
              </w:rPr>
            </w:pPr>
            <w:r>
              <w:rPr>
                <w:spacing w:val="-4"/>
                <w:sz w:val="18"/>
                <w:lang w:val="en-GB"/>
              </w:rPr>
              <w:t>9.2 ± 1.5</w:t>
            </w:r>
          </w:p>
        </w:tc>
        <w:tc>
          <w:tcPr>
            <w:tcW w:w="1329" w:type="dxa"/>
          </w:tcPr>
          <w:p w14:paraId="085C1CE6" w14:textId="77777777" w:rsidR="00D61ECD" w:rsidRDefault="00DD01C1" w:rsidP="00CC69F7">
            <w:pPr>
              <w:pStyle w:val="TableParagraph"/>
              <w:spacing w:line="240" w:lineRule="auto"/>
              <w:ind w:left="0"/>
              <w:rPr>
                <w:spacing w:val="-4"/>
                <w:sz w:val="18"/>
                <w:lang w:val="en-GB"/>
              </w:rPr>
            </w:pPr>
            <w:r>
              <w:rPr>
                <w:spacing w:val="-4"/>
                <w:sz w:val="18"/>
                <w:lang w:val="en-GB"/>
              </w:rPr>
              <w:t>1.5</w:t>
            </w:r>
          </w:p>
        </w:tc>
        <w:tc>
          <w:tcPr>
            <w:tcW w:w="1329" w:type="dxa"/>
          </w:tcPr>
          <w:p w14:paraId="50CD4C3D" w14:textId="77777777" w:rsidR="00D61ECD" w:rsidRDefault="00DD01C1" w:rsidP="00CC69F7">
            <w:pPr>
              <w:pStyle w:val="TableParagraph"/>
              <w:spacing w:line="240" w:lineRule="auto"/>
              <w:ind w:left="0"/>
              <w:rPr>
                <w:spacing w:val="-4"/>
                <w:sz w:val="18"/>
                <w:lang w:val="en-GB"/>
              </w:rPr>
            </w:pPr>
            <w:r>
              <w:rPr>
                <w:spacing w:val="-4"/>
                <w:sz w:val="18"/>
                <w:lang w:val="en-GB"/>
              </w:rPr>
              <w:t>2.3</w:t>
            </w:r>
          </w:p>
        </w:tc>
        <w:tc>
          <w:tcPr>
            <w:tcW w:w="1329" w:type="dxa"/>
          </w:tcPr>
          <w:p w14:paraId="6EF2B233" w14:textId="77777777" w:rsidR="00D61ECD" w:rsidRDefault="00DD01C1" w:rsidP="00CC69F7">
            <w:pPr>
              <w:pStyle w:val="TableParagraph"/>
              <w:spacing w:line="240" w:lineRule="auto"/>
              <w:ind w:left="0"/>
              <w:rPr>
                <w:spacing w:val="-4"/>
                <w:sz w:val="18"/>
                <w:lang w:val="en-GB"/>
              </w:rPr>
            </w:pPr>
            <w:r>
              <w:rPr>
                <w:spacing w:val="-4"/>
                <w:sz w:val="18"/>
                <w:lang w:val="en-GB"/>
              </w:rPr>
              <w:t>2.5× faster</w:t>
            </w:r>
          </w:p>
        </w:tc>
        <w:tc>
          <w:tcPr>
            <w:tcW w:w="1329" w:type="dxa"/>
          </w:tcPr>
          <w:p w14:paraId="6FAB39E6" w14:textId="77777777" w:rsidR="00D61ECD" w:rsidRDefault="00DD01C1" w:rsidP="00CC69F7">
            <w:pPr>
              <w:pStyle w:val="TableParagraph"/>
              <w:spacing w:line="240" w:lineRule="auto"/>
              <w:ind w:left="0"/>
              <w:rPr>
                <w:spacing w:val="-4"/>
                <w:sz w:val="18"/>
                <w:lang w:val="en-GB"/>
              </w:rPr>
            </w:pPr>
            <w:r>
              <w:rPr>
                <w:spacing w:val="-4"/>
                <w:sz w:val="18"/>
                <w:lang w:val="en-GB"/>
              </w:rPr>
              <w:t>[7.7, 10.7]</w:t>
            </w:r>
          </w:p>
        </w:tc>
      </w:tr>
      <w:tr w:rsidR="00D61ECD" w14:paraId="087DD12F" w14:textId="77777777" w:rsidTr="00DD01C1">
        <w:trPr>
          <w:trHeight w:val="207"/>
        </w:trPr>
        <w:tc>
          <w:tcPr>
            <w:tcW w:w="1746" w:type="dxa"/>
          </w:tcPr>
          <w:p w14:paraId="20864F0B" w14:textId="77777777" w:rsidR="00D61ECD" w:rsidRDefault="00DD01C1" w:rsidP="00CC69F7">
            <w:pPr>
              <w:pStyle w:val="TableParagraph"/>
              <w:spacing w:line="240" w:lineRule="auto"/>
              <w:ind w:left="0"/>
              <w:rPr>
                <w:spacing w:val="-4"/>
                <w:sz w:val="18"/>
                <w:lang w:val="en-GB"/>
              </w:rPr>
            </w:pPr>
            <w:r>
              <w:rPr>
                <w:spacing w:val="-4"/>
                <w:sz w:val="18"/>
                <w:lang w:val="en-GB"/>
              </w:rPr>
              <w:t>Denim-Cotton</w:t>
            </w:r>
          </w:p>
        </w:tc>
        <w:tc>
          <w:tcPr>
            <w:tcW w:w="1394" w:type="dxa"/>
          </w:tcPr>
          <w:p w14:paraId="5B930EA5" w14:textId="77777777" w:rsidR="00D61ECD" w:rsidRDefault="00DD01C1" w:rsidP="00CC69F7">
            <w:pPr>
              <w:pStyle w:val="TableParagraph"/>
              <w:spacing w:line="240" w:lineRule="auto"/>
              <w:ind w:left="0"/>
              <w:rPr>
                <w:spacing w:val="-4"/>
                <w:sz w:val="18"/>
                <w:lang w:val="en-GB"/>
              </w:rPr>
            </w:pPr>
            <w:r>
              <w:rPr>
                <w:spacing w:val="-4"/>
                <w:sz w:val="18"/>
                <w:lang w:val="en-GB"/>
              </w:rPr>
              <w:t>12.0 ± 1.8</w:t>
            </w:r>
          </w:p>
        </w:tc>
        <w:tc>
          <w:tcPr>
            <w:tcW w:w="1329" w:type="dxa"/>
          </w:tcPr>
          <w:p w14:paraId="33A5ABE1" w14:textId="77777777" w:rsidR="00D61ECD" w:rsidRDefault="00DD01C1" w:rsidP="00CC69F7">
            <w:pPr>
              <w:pStyle w:val="TableParagraph"/>
              <w:spacing w:line="240" w:lineRule="auto"/>
              <w:ind w:left="0"/>
              <w:rPr>
                <w:spacing w:val="-4"/>
                <w:sz w:val="18"/>
                <w:lang w:val="en-GB"/>
              </w:rPr>
            </w:pPr>
            <w:r>
              <w:rPr>
                <w:spacing w:val="-4"/>
                <w:sz w:val="18"/>
                <w:lang w:val="en-GB"/>
              </w:rPr>
              <w:t>1.8</w:t>
            </w:r>
          </w:p>
        </w:tc>
        <w:tc>
          <w:tcPr>
            <w:tcW w:w="1329" w:type="dxa"/>
          </w:tcPr>
          <w:p w14:paraId="75BFABB4" w14:textId="77777777" w:rsidR="00D61ECD" w:rsidRDefault="00DD01C1" w:rsidP="00CC69F7">
            <w:pPr>
              <w:pStyle w:val="TableParagraph"/>
              <w:spacing w:line="240" w:lineRule="auto"/>
              <w:ind w:left="0"/>
              <w:rPr>
                <w:spacing w:val="-4"/>
                <w:sz w:val="18"/>
                <w:lang w:val="en-GB"/>
              </w:rPr>
            </w:pPr>
            <w:r>
              <w:rPr>
                <w:spacing w:val="-4"/>
                <w:sz w:val="18"/>
                <w:lang w:val="en-GB"/>
              </w:rPr>
              <w:t>2.8</w:t>
            </w:r>
          </w:p>
        </w:tc>
        <w:tc>
          <w:tcPr>
            <w:tcW w:w="1329" w:type="dxa"/>
          </w:tcPr>
          <w:p w14:paraId="552B17D8" w14:textId="77777777" w:rsidR="00D61ECD" w:rsidRDefault="00DD01C1" w:rsidP="00CC69F7">
            <w:pPr>
              <w:pStyle w:val="TableParagraph"/>
              <w:spacing w:line="240" w:lineRule="auto"/>
              <w:ind w:left="0"/>
              <w:rPr>
                <w:spacing w:val="-4"/>
                <w:sz w:val="18"/>
                <w:lang w:val="en-GB"/>
              </w:rPr>
            </w:pPr>
            <w:r>
              <w:rPr>
                <w:spacing w:val="-4"/>
                <w:sz w:val="18"/>
                <w:lang w:val="en-GB"/>
              </w:rPr>
              <w:t>2.4× faster</w:t>
            </w:r>
          </w:p>
        </w:tc>
        <w:tc>
          <w:tcPr>
            <w:tcW w:w="1329" w:type="dxa"/>
          </w:tcPr>
          <w:p w14:paraId="713E9242" w14:textId="77777777" w:rsidR="00D61ECD" w:rsidRDefault="00DD01C1" w:rsidP="00CC69F7">
            <w:pPr>
              <w:pStyle w:val="TableParagraph"/>
              <w:spacing w:line="240" w:lineRule="auto"/>
              <w:ind w:left="0"/>
              <w:rPr>
                <w:spacing w:val="-4"/>
                <w:sz w:val="18"/>
                <w:lang w:val="en-GB"/>
              </w:rPr>
            </w:pPr>
            <w:r>
              <w:rPr>
                <w:spacing w:val="-4"/>
                <w:sz w:val="18"/>
                <w:lang w:val="en-GB"/>
              </w:rPr>
              <w:t>[10.2, 13.8]</w:t>
            </w:r>
          </w:p>
        </w:tc>
      </w:tr>
      <w:tr w:rsidR="00D61ECD" w14:paraId="65127FF0" w14:textId="77777777" w:rsidTr="00DD01C1">
        <w:trPr>
          <w:trHeight w:val="207"/>
        </w:trPr>
        <w:tc>
          <w:tcPr>
            <w:tcW w:w="1746" w:type="dxa"/>
          </w:tcPr>
          <w:p w14:paraId="5DCEBE6E" w14:textId="77777777" w:rsidR="00D61ECD" w:rsidRDefault="00DD01C1" w:rsidP="00CC69F7">
            <w:pPr>
              <w:pStyle w:val="TableParagraph"/>
              <w:spacing w:line="240" w:lineRule="auto"/>
              <w:ind w:left="0"/>
              <w:rPr>
                <w:spacing w:val="-4"/>
                <w:sz w:val="18"/>
                <w:lang w:val="en-GB"/>
              </w:rPr>
            </w:pPr>
            <w:r>
              <w:rPr>
                <w:spacing w:val="-4"/>
                <w:sz w:val="18"/>
                <w:lang w:val="en-GB"/>
              </w:rPr>
              <w:t>Polyester blend</w:t>
            </w:r>
          </w:p>
        </w:tc>
        <w:tc>
          <w:tcPr>
            <w:tcW w:w="1394" w:type="dxa"/>
          </w:tcPr>
          <w:p w14:paraId="5F6C714E" w14:textId="77777777" w:rsidR="00D61ECD" w:rsidRDefault="00DD01C1" w:rsidP="00CC69F7">
            <w:pPr>
              <w:pStyle w:val="TableParagraph"/>
              <w:spacing w:line="240" w:lineRule="auto"/>
              <w:ind w:left="0"/>
              <w:rPr>
                <w:spacing w:val="-4"/>
                <w:sz w:val="18"/>
                <w:lang w:val="en-GB"/>
              </w:rPr>
            </w:pPr>
            <w:r>
              <w:rPr>
                <w:spacing w:val="-4"/>
                <w:sz w:val="18"/>
                <w:lang w:val="en-GB"/>
              </w:rPr>
              <w:t>10.3 ± 1.4</w:t>
            </w:r>
          </w:p>
        </w:tc>
        <w:tc>
          <w:tcPr>
            <w:tcW w:w="1329" w:type="dxa"/>
          </w:tcPr>
          <w:p w14:paraId="5E439407" w14:textId="77777777" w:rsidR="00D61ECD" w:rsidRDefault="00DD01C1" w:rsidP="00CC69F7">
            <w:pPr>
              <w:pStyle w:val="TableParagraph"/>
              <w:spacing w:line="240" w:lineRule="auto"/>
              <w:ind w:left="0"/>
              <w:rPr>
                <w:spacing w:val="-4"/>
                <w:sz w:val="18"/>
                <w:lang w:val="en-GB"/>
              </w:rPr>
            </w:pPr>
            <w:r>
              <w:rPr>
                <w:spacing w:val="-4"/>
                <w:sz w:val="18"/>
                <w:lang w:val="en-GB"/>
              </w:rPr>
              <w:t>1.4</w:t>
            </w:r>
          </w:p>
        </w:tc>
        <w:tc>
          <w:tcPr>
            <w:tcW w:w="1329" w:type="dxa"/>
          </w:tcPr>
          <w:p w14:paraId="6192B073" w14:textId="77777777" w:rsidR="00D61ECD" w:rsidRDefault="00DD01C1" w:rsidP="00CC69F7">
            <w:pPr>
              <w:pStyle w:val="TableParagraph"/>
              <w:spacing w:line="240" w:lineRule="auto"/>
              <w:ind w:left="0"/>
              <w:rPr>
                <w:spacing w:val="-4"/>
                <w:sz w:val="18"/>
                <w:lang w:val="en-GB"/>
              </w:rPr>
            </w:pPr>
            <w:r>
              <w:rPr>
                <w:spacing w:val="-4"/>
                <w:sz w:val="18"/>
                <w:lang w:val="en-GB"/>
              </w:rPr>
              <w:t>2.2</w:t>
            </w:r>
          </w:p>
        </w:tc>
        <w:tc>
          <w:tcPr>
            <w:tcW w:w="1329" w:type="dxa"/>
          </w:tcPr>
          <w:p w14:paraId="538818CC" w14:textId="77777777" w:rsidR="00D61ECD" w:rsidRDefault="00DD01C1" w:rsidP="00CC69F7">
            <w:pPr>
              <w:pStyle w:val="TableParagraph"/>
              <w:spacing w:line="240" w:lineRule="auto"/>
              <w:ind w:left="0"/>
              <w:rPr>
                <w:spacing w:val="-4"/>
                <w:sz w:val="18"/>
                <w:lang w:val="en-GB"/>
              </w:rPr>
            </w:pPr>
            <w:r>
              <w:rPr>
                <w:spacing w:val="-4"/>
                <w:sz w:val="18"/>
                <w:lang w:val="en-GB"/>
              </w:rPr>
              <w:t>2.7× faster</w:t>
            </w:r>
          </w:p>
        </w:tc>
        <w:tc>
          <w:tcPr>
            <w:tcW w:w="1329" w:type="dxa"/>
          </w:tcPr>
          <w:p w14:paraId="272C2EF7" w14:textId="77777777" w:rsidR="00D61ECD" w:rsidRDefault="00DD01C1" w:rsidP="00CC69F7">
            <w:pPr>
              <w:pStyle w:val="TableParagraph"/>
              <w:spacing w:line="240" w:lineRule="auto"/>
              <w:ind w:left="0"/>
              <w:rPr>
                <w:spacing w:val="-4"/>
                <w:sz w:val="18"/>
                <w:lang w:val="en-GB"/>
              </w:rPr>
            </w:pPr>
            <w:r>
              <w:rPr>
                <w:spacing w:val="-4"/>
                <w:sz w:val="18"/>
                <w:lang w:val="en-GB"/>
              </w:rPr>
              <w:t>[8.9, 11.7]</w:t>
            </w:r>
          </w:p>
        </w:tc>
      </w:tr>
      <w:tr w:rsidR="00D61ECD" w14:paraId="5C0B316D" w14:textId="77777777" w:rsidTr="00DD01C1">
        <w:trPr>
          <w:trHeight w:val="207"/>
        </w:trPr>
        <w:tc>
          <w:tcPr>
            <w:tcW w:w="1746" w:type="dxa"/>
          </w:tcPr>
          <w:p w14:paraId="11C2FB99" w14:textId="77777777" w:rsidR="00D61ECD" w:rsidRDefault="00DD01C1" w:rsidP="00CC69F7">
            <w:pPr>
              <w:pStyle w:val="TableParagraph"/>
              <w:spacing w:line="240" w:lineRule="auto"/>
              <w:ind w:left="0"/>
              <w:rPr>
                <w:spacing w:val="-4"/>
                <w:sz w:val="18"/>
                <w:lang w:val="en-GB"/>
              </w:rPr>
            </w:pPr>
            <w:r>
              <w:rPr>
                <w:spacing w:val="-4"/>
                <w:sz w:val="18"/>
                <w:lang w:val="en-GB"/>
              </w:rPr>
              <w:t>Average</w:t>
            </w:r>
          </w:p>
        </w:tc>
        <w:tc>
          <w:tcPr>
            <w:tcW w:w="1394" w:type="dxa"/>
          </w:tcPr>
          <w:p w14:paraId="003AD528" w14:textId="77777777" w:rsidR="00D61ECD" w:rsidRDefault="00DD01C1" w:rsidP="00CC69F7">
            <w:pPr>
              <w:pStyle w:val="TableParagraph"/>
              <w:spacing w:line="240" w:lineRule="auto"/>
              <w:ind w:left="0"/>
              <w:rPr>
                <w:spacing w:val="-4"/>
                <w:sz w:val="18"/>
                <w:lang w:val="en-GB"/>
              </w:rPr>
            </w:pPr>
            <w:r>
              <w:rPr>
                <w:spacing w:val="-4"/>
                <w:sz w:val="18"/>
                <w:lang w:val="en-GB"/>
              </w:rPr>
              <w:t>9.4 ± 1.3</w:t>
            </w:r>
          </w:p>
        </w:tc>
        <w:tc>
          <w:tcPr>
            <w:tcW w:w="1329" w:type="dxa"/>
          </w:tcPr>
          <w:p w14:paraId="6C101853" w14:textId="77777777" w:rsidR="00D61ECD" w:rsidRDefault="00DD01C1" w:rsidP="00CC69F7">
            <w:pPr>
              <w:pStyle w:val="TableParagraph"/>
              <w:spacing w:line="240" w:lineRule="auto"/>
              <w:ind w:left="0"/>
              <w:rPr>
                <w:spacing w:val="-4"/>
                <w:sz w:val="18"/>
                <w:lang w:val="en-GB"/>
              </w:rPr>
            </w:pPr>
            <w:r>
              <w:rPr>
                <w:spacing w:val="-4"/>
                <w:sz w:val="18"/>
                <w:lang w:val="en-GB"/>
              </w:rPr>
              <w:t>1.3</w:t>
            </w:r>
          </w:p>
        </w:tc>
        <w:tc>
          <w:tcPr>
            <w:tcW w:w="1329" w:type="dxa"/>
          </w:tcPr>
          <w:p w14:paraId="40821C38" w14:textId="77777777" w:rsidR="00D61ECD" w:rsidRDefault="00DD01C1" w:rsidP="00CC69F7">
            <w:pPr>
              <w:pStyle w:val="TableParagraph"/>
              <w:spacing w:line="240" w:lineRule="auto"/>
              <w:ind w:left="0"/>
              <w:rPr>
                <w:spacing w:val="-4"/>
                <w:sz w:val="18"/>
                <w:lang w:val="en-GB"/>
              </w:rPr>
            </w:pPr>
            <w:r>
              <w:rPr>
                <w:spacing w:val="-4"/>
                <w:sz w:val="18"/>
                <w:lang w:val="en-GB"/>
              </w:rPr>
              <w:t>2.2</w:t>
            </w:r>
          </w:p>
        </w:tc>
        <w:tc>
          <w:tcPr>
            <w:tcW w:w="1329" w:type="dxa"/>
          </w:tcPr>
          <w:p w14:paraId="5A816024" w14:textId="77777777" w:rsidR="00D61ECD" w:rsidRDefault="00DD01C1" w:rsidP="00CC69F7">
            <w:pPr>
              <w:pStyle w:val="TableParagraph"/>
              <w:spacing w:line="240" w:lineRule="auto"/>
              <w:ind w:left="0"/>
              <w:rPr>
                <w:spacing w:val="-4"/>
                <w:sz w:val="18"/>
                <w:lang w:val="en-GB"/>
              </w:rPr>
            </w:pPr>
            <w:r>
              <w:rPr>
                <w:spacing w:val="-4"/>
                <w:sz w:val="18"/>
                <w:lang w:val="en-GB"/>
              </w:rPr>
              <w:t>2.8× faster</w:t>
            </w:r>
          </w:p>
        </w:tc>
        <w:tc>
          <w:tcPr>
            <w:tcW w:w="1329" w:type="dxa"/>
          </w:tcPr>
          <w:p w14:paraId="30523014" w14:textId="77777777" w:rsidR="00D61ECD" w:rsidRDefault="00DD01C1" w:rsidP="00CC69F7">
            <w:pPr>
              <w:pStyle w:val="TableParagraph"/>
              <w:spacing w:line="240" w:lineRule="auto"/>
              <w:ind w:left="0"/>
              <w:rPr>
                <w:spacing w:val="-4"/>
                <w:sz w:val="18"/>
                <w:lang w:val="en-GB"/>
              </w:rPr>
            </w:pPr>
            <w:r>
              <w:rPr>
                <w:spacing w:val="-4"/>
                <w:sz w:val="18"/>
                <w:lang w:val="en-GB"/>
              </w:rPr>
              <w:t>[8.1, 10.7]</w:t>
            </w:r>
          </w:p>
        </w:tc>
      </w:tr>
    </w:tbl>
    <w:p w14:paraId="62E42C9F" w14:textId="77777777" w:rsidR="00D61ECD" w:rsidRDefault="00D61ECD">
      <w:pPr>
        <w:pStyle w:val="whitespace-normal"/>
        <w:spacing w:before="0" w:beforeAutospacing="0" w:after="0" w:afterAutospacing="0"/>
        <w:ind w:firstLine="851"/>
        <w:jc w:val="both"/>
        <w:rPr>
          <w:rFonts w:eastAsia="Times"/>
          <w:color w:val="000000"/>
          <w:sz w:val="20"/>
          <w:szCs w:val="20"/>
          <w:lang w:val="en-GB" w:eastAsia="sk-SK"/>
        </w:rPr>
      </w:pPr>
    </w:p>
    <w:p w14:paraId="6690C10D" w14:textId="77777777" w:rsidR="00D61ECD" w:rsidRDefault="00D61ECD">
      <w:pPr>
        <w:pStyle w:val="whitespace-normal"/>
        <w:spacing w:before="0" w:beforeAutospacing="0" w:after="0" w:afterAutospacing="0"/>
        <w:ind w:firstLine="851"/>
        <w:jc w:val="both"/>
        <w:rPr>
          <w:rFonts w:eastAsia="Times"/>
          <w:color w:val="000000"/>
          <w:sz w:val="20"/>
          <w:szCs w:val="20"/>
          <w:lang w:val="en-GB" w:eastAsia="sk-SK"/>
        </w:rPr>
      </w:pPr>
    </w:p>
    <w:p w14:paraId="5A4B0223" w14:textId="77777777" w:rsidR="00D61ECD" w:rsidRDefault="00D61ECD">
      <w:pPr>
        <w:pStyle w:val="whitespace-normal"/>
        <w:spacing w:before="0" w:beforeAutospacing="0" w:after="0" w:afterAutospacing="0"/>
        <w:ind w:firstLine="851"/>
        <w:jc w:val="both"/>
        <w:rPr>
          <w:rFonts w:eastAsia="Times"/>
          <w:color w:val="000000"/>
          <w:sz w:val="20"/>
          <w:szCs w:val="20"/>
          <w:lang w:val="en-GB" w:eastAsia="sk-SK"/>
        </w:rPr>
      </w:pPr>
    </w:p>
    <w:p w14:paraId="0A9DE092" w14:textId="77777777" w:rsidR="00D61ECD" w:rsidRDefault="00D61ECD">
      <w:pPr>
        <w:pStyle w:val="whitespace-normal"/>
        <w:spacing w:before="0" w:beforeAutospacing="0" w:after="0" w:afterAutospacing="0"/>
        <w:ind w:firstLine="851"/>
        <w:jc w:val="both"/>
        <w:rPr>
          <w:rFonts w:eastAsia="Times"/>
          <w:color w:val="000000"/>
          <w:sz w:val="20"/>
          <w:szCs w:val="20"/>
          <w:lang w:val="en-GB" w:eastAsia="sk-SK"/>
        </w:rPr>
      </w:pPr>
    </w:p>
    <w:p w14:paraId="65BCEB12" w14:textId="77777777" w:rsidR="00D61ECD" w:rsidRDefault="00D61ECD">
      <w:pPr>
        <w:pStyle w:val="whitespace-normal"/>
        <w:spacing w:before="0" w:beforeAutospacing="0" w:after="0" w:afterAutospacing="0"/>
        <w:ind w:firstLine="851"/>
        <w:jc w:val="both"/>
        <w:rPr>
          <w:rFonts w:eastAsia="Times"/>
          <w:color w:val="000000"/>
          <w:sz w:val="20"/>
          <w:szCs w:val="20"/>
          <w:lang w:val="en-GB" w:eastAsia="sk-SK"/>
        </w:rPr>
      </w:pPr>
    </w:p>
    <w:p w14:paraId="1B930DEC" w14:textId="77777777" w:rsidR="00D61ECD" w:rsidRDefault="00D61ECD">
      <w:pPr>
        <w:pStyle w:val="whitespace-normal"/>
        <w:spacing w:before="0" w:beforeAutospacing="0" w:after="0" w:afterAutospacing="0"/>
        <w:ind w:firstLine="851"/>
        <w:jc w:val="both"/>
        <w:rPr>
          <w:rFonts w:eastAsia="Times"/>
          <w:color w:val="000000"/>
          <w:sz w:val="20"/>
          <w:szCs w:val="20"/>
          <w:lang w:val="en-GB" w:eastAsia="sk-SK"/>
        </w:rPr>
      </w:pPr>
    </w:p>
    <w:p w14:paraId="7389DE4A" w14:textId="77777777" w:rsidR="00D61ECD" w:rsidRDefault="00D61ECD">
      <w:pPr>
        <w:pStyle w:val="whitespace-normal"/>
        <w:spacing w:before="0" w:beforeAutospacing="0" w:after="0" w:afterAutospacing="0"/>
        <w:ind w:firstLine="851"/>
        <w:jc w:val="both"/>
        <w:rPr>
          <w:rFonts w:eastAsia="Times"/>
          <w:color w:val="000000"/>
          <w:sz w:val="20"/>
          <w:szCs w:val="20"/>
          <w:lang w:val="en-GB" w:eastAsia="sk-SK"/>
        </w:rPr>
      </w:pPr>
    </w:p>
    <w:p w14:paraId="0B21A8A2" w14:textId="77777777" w:rsidR="00D61ECD" w:rsidRDefault="00D61ECD">
      <w:pPr>
        <w:pStyle w:val="whitespace-normal"/>
        <w:spacing w:before="0" w:beforeAutospacing="0" w:after="0" w:afterAutospacing="0"/>
        <w:ind w:firstLine="851"/>
        <w:jc w:val="both"/>
        <w:rPr>
          <w:rFonts w:eastAsia="Times"/>
          <w:color w:val="000000"/>
          <w:sz w:val="20"/>
          <w:szCs w:val="20"/>
          <w:lang w:val="en-GB" w:eastAsia="sk-SK"/>
        </w:rPr>
      </w:pPr>
    </w:p>
    <w:p w14:paraId="254F0A1F" w14:textId="77777777" w:rsidR="00D61ECD" w:rsidRPr="00DD01C1" w:rsidRDefault="00DD01C1" w:rsidP="00DD01C1">
      <w:pPr>
        <w:pStyle w:val="whitespace-normal"/>
        <w:spacing w:before="0" w:beforeAutospacing="0" w:after="0" w:afterAutospacing="0"/>
        <w:ind w:firstLine="284"/>
        <w:jc w:val="both"/>
        <w:rPr>
          <w:rFonts w:eastAsia="Times"/>
          <w:color w:val="000000"/>
          <w:sz w:val="20"/>
          <w:szCs w:val="20"/>
          <w:lang w:val="en-GB" w:eastAsia="sk-SK"/>
        </w:rPr>
      </w:pPr>
      <w:r w:rsidRPr="00DD01C1">
        <w:rPr>
          <w:rFonts w:eastAsia="Times"/>
          <w:color w:val="000000"/>
          <w:sz w:val="20"/>
          <w:szCs w:val="20"/>
          <w:lang w:val="en-GB" w:eastAsia="sk-SK"/>
        </w:rPr>
        <w:t xml:space="preserve">Statistical analysis conducted with </w:t>
      </w:r>
      <w:r w:rsidRPr="00DD01C1">
        <w:rPr>
          <w:rFonts w:eastAsia="Times"/>
          <w:color w:val="000000"/>
          <w:sz w:val="20"/>
          <w:szCs w:val="20"/>
          <w:lang w:val="en-GB" w:eastAsia="sk-SK"/>
        </w:rPr>
        <w:t>Student’s t-test (p &lt; 0.05) demonstrated significant performance enhancements across all parameters as compared with traditional manual-adjustment procedures. The mean control error of 9.4 ± 1.3 % recorded for all material combinations remains within indus</w:t>
      </w:r>
      <w:r w:rsidRPr="00DD01C1">
        <w:rPr>
          <w:rFonts w:eastAsia="Times"/>
          <w:color w:val="000000"/>
          <w:sz w:val="20"/>
          <w:szCs w:val="20"/>
          <w:lang w:val="en-GB" w:eastAsia="sk-SK"/>
        </w:rPr>
        <w:t>trial and domestic acceptance thresholds, marking a substantial improvement over customary manual-adjustment inaccuracies (15–25 %).</w:t>
      </w:r>
    </w:p>
    <w:p w14:paraId="7CC67C53" w14:textId="77777777" w:rsidR="00D61ECD" w:rsidRDefault="00DD01C1" w:rsidP="00DD01C1">
      <w:pPr>
        <w:pStyle w:val="1"/>
        <w:spacing w:before="240" w:after="240"/>
        <w:ind w:left="0" w:right="0"/>
      </w:pPr>
      <w:bookmarkStart w:id="12" w:name="OLE_LINK14"/>
      <w:r>
        <w:rPr>
          <w:spacing w:val="-2"/>
        </w:rPr>
        <w:t>CONCLUSION</w:t>
      </w:r>
      <w:bookmarkEnd w:id="12"/>
    </w:p>
    <w:p w14:paraId="3FD9FB1E" w14:textId="77777777" w:rsidR="00D61ECD" w:rsidRDefault="00DD01C1" w:rsidP="00DD01C1">
      <w:pPr>
        <w:pStyle w:val="a3"/>
        <w:ind w:firstLine="284"/>
        <w:jc w:val="both"/>
      </w:pPr>
      <w:r>
        <w:rPr>
          <w:rFonts w:hint="eastAsia"/>
        </w:rPr>
        <w:t>Such research has already been able to design and test a new automated control system that presents a satisfa</w:t>
      </w:r>
      <w:r>
        <w:rPr>
          <w:rFonts w:hint="eastAsia"/>
        </w:rPr>
        <w:t>ctory solution to automate the regulation of fabric fitting in a sewing operation, and to achieve significant advances in textile automation without compromising the theoretical modelling of the process applied with the realisation of the same. The overall</w:t>
      </w:r>
      <w:r>
        <w:rPr>
          <w:rFonts w:hint="eastAsia"/>
        </w:rPr>
        <w:t xml:space="preserve"> structure of the study covers all the fundamental requirements of the industry and at the same time, it serves as the foundation of future automation innovations in the textile manufacturing industry.Integration of an automated system involving VL53L0X la</w:t>
      </w:r>
      <w:r>
        <w:rPr>
          <w:rFonts w:hint="eastAsia"/>
        </w:rPr>
        <w:t>ser sensors and Raspberry Pi Pico microcontroller has proven to be feasible in practice by deployment of the commonly available and cheap components. Experimental verification testifies to the accuracy in control to within +/- 0.5 mm up to a seam length of</w:t>
      </w:r>
      <w:r>
        <w:rPr>
          <w:rFonts w:hint="eastAsia"/>
        </w:rPr>
        <w:t xml:space="preserve"> 100 mm, with an average of nominal 12 % of variance with all material combinations tested, and thus qualify as satisfying the highest parameters of quality in precision garment manufacturing. &gt;&gt;2.8 percent decrease in the setup time in contrast to manual </w:t>
      </w:r>
      <w:r>
        <w:rPr>
          <w:rFonts w:hint="eastAsia"/>
        </w:rPr>
        <w:t>adjustment translates to a high productivity gain, which directly affects the economics of the manufacturing process</w:t>
      </w:r>
      <w:r>
        <w:t>.</w:t>
      </w:r>
    </w:p>
    <w:p w14:paraId="72EFC66D" w14:textId="77777777" w:rsidR="00D61ECD" w:rsidRDefault="00DD01C1" w:rsidP="00DD01C1">
      <w:pPr>
        <w:pStyle w:val="a3"/>
        <w:spacing w:before="120" w:after="120"/>
        <w:jc w:val="center"/>
        <w:rPr>
          <w:b/>
          <w:bCs/>
          <w:spacing w:val="-2"/>
          <w:sz w:val="24"/>
          <w:szCs w:val="24"/>
          <w:lang w:val="en-GB"/>
        </w:rPr>
      </w:pPr>
      <w:r>
        <w:rPr>
          <w:b/>
          <w:bCs/>
          <w:spacing w:val="-2"/>
          <w:sz w:val="24"/>
          <w:szCs w:val="24"/>
          <w:lang w:val="en-GB"/>
        </w:rPr>
        <w:t>ACKNOWLEDGMENTS</w:t>
      </w:r>
    </w:p>
    <w:p w14:paraId="4C6366E9" w14:textId="77777777" w:rsidR="00D61ECD" w:rsidRDefault="00DD01C1" w:rsidP="00DD01C1">
      <w:pPr>
        <w:pStyle w:val="a3"/>
        <w:ind w:firstLine="284"/>
        <w:jc w:val="both"/>
        <w:rPr>
          <w:b/>
          <w:bCs/>
          <w:spacing w:val="-2"/>
          <w:sz w:val="24"/>
          <w:szCs w:val="24"/>
          <w:lang w:val="en-GB"/>
        </w:rPr>
      </w:pPr>
      <w:r>
        <w:rPr>
          <w:rFonts w:hint="eastAsia"/>
          <w:lang w:val="en-GB" w:eastAsia="sk-SK"/>
        </w:rPr>
        <w:t>The given research was conducted on the basis of the state-financed research program of the Ministry of Education and S</w:t>
      </w:r>
      <w:r>
        <w:rPr>
          <w:rFonts w:hint="eastAsia"/>
          <w:lang w:val="en-GB" w:eastAsia="sk-SK"/>
        </w:rPr>
        <w:t xml:space="preserve">cience of the Republic of Uzbekistan in Tashkent Institute of Textile and Light Industry. The implementation of </w:t>
      </w:r>
      <w:r>
        <w:rPr>
          <w:rFonts w:hint="eastAsia"/>
          <w:lang w:val="en-GB" w:eastAsia="sk-SK"/>
        </w:rPr>
        <w:lastRenderedPageBreak/>
        <w:t>the Priority Scientific Research Development Program of Uzbekistan and the Foundation of Innovative Development of the Textile Industry of Uzbek</w:t>
      </w:r>
      <w:r>
        <w:rPr>
          <w:rFonts w:hint="eastAsia"/>
          <w:lang w:val="en-GB" w:eastAsia="sk-SK"/>
        </w:rPr>
        <w:t>istan also made its financial contribution. The laboratory technical assistance and the positive contribution of the industrial partners both in the development and the test phase of the system are gratefully acknowledged by the researchers</w:t>
      </w:r>
    </w:p>
    <w:p w14:paraId="1C6FCE97" w14:textId="77777777" w:rsidR="00D61ECD" w:rsidRDefault="00DD01C1" w:rsidP="00DD01C1">
      <w:pPr>
        <w:pStyle w:val="1"/>
        <w:spacing w:before="240" w:after="240"/>
        <w:ind w:left="0" w:right="0"/>
      </w:pPr>
      <w:bookmarkStart w:id="13" w:name="OLE_LINK13"/>
      <w:r>
        <w:rPr>
          <w:spacing w:val="-2"/>
        </w:rPr>
        <w:t>REFERENCES</w:t>
      </w:r>
      <w:bookmarkEnd w:id="13"/>
    </w:p>
    <w:p w14:paraId="05013922" w14:textId="45F26C47" w:rsidR="00DD01C1" w:rsidRPr="00DD01C1" w:rsidRDefault="00DD01C1" w:rsidP="00DD01C1">
      <w:pPr>
        <w:pStyle w:val="aa"/>
        <w:numPr>
          <w:ilvl w:val="0"/>
          <w:numId w:val="2"/>
        </w:numPr>
        <w:spacing w:before="0" w:beforeAutospacing="0" w:after="0" w:afterAutospacing="0"/>
        <w:ind w:left="425" w:hanging="425"/>
        <w:jc w:val="both"/>
        <w:rPr>
          <w:sz w:val="20"/>
          <w:szCs w:val="20"/>
          <w:lang w:val="en-US"/>
        </w:rPr>
      </w:pPr>
      <w:r w:rsidRPr="00DD01C1">
        <w:rPr>
          <w:sz w:val="20"/>
          <w:szCs w:val="20"/>
          <w:lang w:val="en-US"/>
        </w:rPr>
        <w:t xml:space="preserve">V. P. </w:t>
      </w:r>
      <w:proofErr w:type="spellStart"/>
      <w:r w:rsidRPr="00DD01C1">
        <w:rPr>
          <w:sz w:val="20"/>
          <w:szCs w:val="20"/>
          <w:lang w:val="en-US"/>
        </w:rPr>
        <w:t>Polukhin</w:t>
      </w:r>
      <w:proofErr w:type="spellEnd"/>
      <w:r w:rsidRPr="00DD01C1">
        <w:rPr>
          <w:sz w:val="20"/>
          <w:szCs w:val="20"/>
          <w:lang w:val="en-US"/>
        </w:rPr>
        <w:t xml:space="preserve"> and L. B. </w:t>
      </w:r>
      <w:proofErr w:type="spellStart"/>
      <w:r w:rsidRPr="00DD01C1">
        <w:rPr>
          <w:sz w:val="20"/>
          <w:szCs w:val="20"/>
          <w:lang w:val="en-US"/>
        </w:rPr>
        <w:t>Reybarkh</w:t>
      </w:r>
      <w:proofErr w:type="spellEnd"/>
      <w:r w:rsidRPr="00DD01C1">
        <w:rPr>
          <w:sz w:val="20"/>
          <w:szCs w:val="20"/>
          <w:lang w:val="en-US"/>
        </w:rPr>
        <w:t xml:space="preserve">, “Sewing machines of chain stitch,” </w:t>
      </w:r>
      <w:proofErr w:type="spellStart"/>
      <w:r w:rsidRPr="00DD01C1">
        <w:rPr>
          <w:rStyle w:val="ab"/>
          <w:sz w:val="20"/>
          <w:szCs w:val="20"/>
          <w:lang w:val="en-US"/>
        </w:rPr>
        <w:t>Legkaya</w:t>
      </w:r>
      <w:proofErr w:type="spellEnd"/>
      <w:r w:rsidRPr="00DD01C1">
        <w:rPr>
          <w:rStyle w:val="ab"/>
          <w:sz w:val="20"/>
          <w:szCs w:val="20"/>
          <w:lang w:val="en-US"/>
        </w:rPr>
        <w:t xml:space="preserve"> </w:t>
      </w:r>
      <w:proofErr w:type="spellStart"/>
      <w:r w:rsidRPr="00DD01C1">
        <w:rPr>
          <w:rStyle w:val="ab"/>
          <w:sz w:val="20"/>
          <w:szCs w:val="20"/>
          <w:lang w:val="en-US"/>
        </w:rPr>
        <w:t>Industriya</w:t>
      </w:r>
      <w:proofErr w:type="spellEnd"/>
      <w:r w:rsidRPr="00DD01C1">
        <w:rPr>
          <w:sz w:val="20"/>
          <w:szCs w:val="20"/>
          <w:lang w:val="en-US"/>
        </w:rPr>
        <w:t xml:space="preserve"> </w:t>
      </w:r>
      <w:r w:rsidRPr="00DD01C1">
        <w:rPr>
          <w:rStyle w:val="a8"/>
          <w:sz w:val="20"/>
          <w:szCs w:val="20"/>
          <w:lang w:val="en-US"/>
        </w:rPr>
        <w:t>31</w:t>
      </w:r>
      <w:r w:rsidRPr="00DD01C1">
        <w:rPr>
          <w:sz w:val="20"/>
          <w:szCs w:val="20"/>
          <w:lang w:val="en-US"/>
        </w:rPr>
        <w:t>(2), 256 (2019).</w:t>
      </w:r>
    </w:p>
    <w:p w14:paraId="1AF987B9" w14:textId="58DBA902" w:rsidR="00DD01C1" w:rsidRPr="00DD01C1" w:rsidRDefault="00DD01C1" w:rsidP="00DD01C1">
      <w:pPr>
        <w:pStyle w:val="aa"/>
        <w:numPr>
          <w:ilvl w:val="0"/>
          <w:numId w:val="2"/>
        </w:numPr>
        <w:spacing w:before="0" w:beforeAutospacing="0" w:after="0" w:afterAutospacing="0"/>
        <w:ind w:left="425" w:hanging="425"/>
        <w:jc w:val="both"/>
        <w:rPr>
          <w:sz w:val="20"/>
          <w:szCs w:val="20"/>
          <w:lang w:val="en-US"/>
        </w:rPr>
      </w:pPr>
      <w:r w:rsidRPr="00DD01C1">
        <w:rPr>
          <w:sz w:val="20"/>
          <w:szCs w:val="20"/>
          <w:lang w:val="en-US"/>
        </w:rPr>
        <w:t xml:space="preserve">L. Zhang and H. Wang, “Mathematical modeling and analysis of fabric feeding systems in industrial sewing machines,” </w:t>
      </w:r>
      <w:r w:rsidRPr="00DD01C1">
        <w:rPr>
          <w:rStyle w:val="ab"/>
          <w:sz w:val="20"/>
          <w:szCs w:val="20"/>
          <w:lang w:val="en-US"/>
        </w:rPr>
        <w:t>Int. J. Clothing Sci. Technol.</w:t>
      </w:r>
      <w:r w:rsidRPr="00DD01C1">
        <w:rPr>
          <w:sz w:val="20"/>
          <w:szCs w:val="20"/>
          <w:lang w:val="en-US"/>
        </w:rPr>
        <w:t xml:space="preserve"> </w:t>
      </w:r>
      <w:r w:rsidRPr="00DD01C1">
        <w:rPr>
          <w:rStyle w:val="a8"/>
          <w:sz w:val="20"/>
          <w:szCs w:val="20"/>
          <w:lang w:val="en-US"/>
        </w:rPr>
        <w:t>33</w:t>
      </w:r>
      <w:r w:rsidRPr="00DD01C1">
        <w:rPr>
          <w:sz w:val="20"/>
          <w:szCs w:val="20"/>
          <w:lang w:val="en-US"/>
        </w:rPr>
        <w:t>(2), 145–159 (2021). https://doi.org/10.1108/IJCST-06-2020-0089.</w:t>
      </w:r>
    </w:p>
    <w:p w14:paraId="71D88AC9" w14:textId="7DEFA078" w:rsidR="00DD01C1" w:rsidRPr="00DD01C1" w:rsidRDefault="00DD01C1" w:rsidP="00DD01C1">
      <w:pPr>
        <w:pStyle w:val="aa"/>
        <w:numPr>
          <w:ilvl w:val="0"/>
          <w:numId w:val="2"/>
        </w:numPr>
        <w:spacing w:before="0" w:beforeAutospacing="0" w:after="0" w:afterAutospacing="0"/>
        <w:ind w:left="425" w:hanging="425"/>
        <w:jc w:val="both"/>
        <w:rPr>
          <w:sz w:val="20"/>
          <w:szCs w:val="20"/>
          <w:lang w:val="en-US"/>
        </w:rPr>
      </w:pPr>
      <w:r w:rsidRPr="00DD01C1">
        <w:rPr>
          <w:sz w:val="20"/>
          <w:szCs w:val="20"/>
          <w:lang w:val="en-US"/>
        </w:rPr>
        <w:t xml:space="preserve">O. V. </w:t>
      </w:r>
      <w:proofErr w:type="spellStart"/>
      <w:r w:rsidRPr="00DD01C1">
        <w:rPr>
          <w:sz w:val="20"/>
          <w:szCs w:val="20"/>
          <w:lang w:val="en-US"/>
        </w:rPr>
        <w:t>Meteleva</w:t>
      </w:r>
      <w:proofErr w:type="spellEnd"/>
      <w:r w:rsidRPr="00DD01C1">
        <w:rPr>
          <w:sz w:val="20"/>
          <w:szCs w:val="20"/>
          <w:lang w:val="en-US"/>
        </w:rPr>
        <w:t xml:space="preserve"> and N. V. </w:t>
      </w:r>
      <w:proofErr w:type="spellStart"/>
      <w:r w:rsidRPr="00DD01C1">
        <w:rPr>
          <w:sz w:val="20"/>
          <w:szCs w:val="20"/>
          <w:lang w:val="en-US"/>
        </w:rPr>
        <w:t>Dremova</w:t>
      </w:r>
      <w:proofErr w:type="spellEnd"/>
      <w:r w:rsidRPr="00DD01C1">
        <w:rPr>
          <w:sz w:val="20"/>
          <w:szCs w:val="20"/>
          <w:lang w:val="en-US"/>
        </w:rPr>
        <w:t xml:space="preserve">, “Development of automated control systems for materials movement in sewing processing,” </w:t>
      </w:r>
      <w:proofErr w:type="spellStart"/>
      <w:r w:rsidRPr="00DD01C1">
        <w:rPr>
          <w:rStyle w:val="ab"/>
          <w:sz w:val="20"/>
          <w:szCs w:val="20"/>
          <w:lang w:val="en-US"/>
        </w:rPr>
        <w:t>Izv</w:t>
      </w:r>
      <w:proofErr w:type="spellEnd"/>
      <w:r w:rsidRPr="00DD01C1">
        <w:rPr>
          <w:rStyle w:val="ab"/>
          <w:sz w:val="20"/>
          <w:szCs w:val="20"/>
          <w:lang w:val="en-US"/>
        </w:rPr>
        <w:t xml:space="preserve">. </w:t>
      </w:r>
      <w:proofErr w:type="spellStart"/>
      <w:r w:rsidRPr="00DD01C1">
        <w:rPr>
          <w:rStyle w:val="ab"/>
          <w:sz w:val="20"/>
          <w:szCs w:val="20"/>
          <w:lang w:val="en-US"/>
        </w:rPr>
        <w:t>Vysshee</w:t>
      </w:r>
      <w:proofErr w:type="spellEnd"/>
      <w:r w:rsidRPr="00DD01C1">
        <w:rPr>
          <w:rStyle w:val="ab"/>
          <w:sz w:val="20"/>
          <w:szCs w:val="20"/>
          <w:lang w:val="en-US"/>
        </w:rPr>
        <w:t xml:space="preserve"> </w:t>
      </w:r>
      <w:proofErr w:type="spellStart"/>
      <w:r w:rsidRPr="00DD01C1">
        <w:rPr>
          <w:rStyle w:val="ab"/>
          <w:sz w:val="20"/>
          <w:szCs w:val="20"/>
          <w:lang w:val="en-US"/>
        </w:rPr>
        <w:t>Obrazov</w:t>
      </w:r>
      <w:proofErr w:type="spellEnd"/>
      <w:r w:rsidRPr="00DD01C1">
        <w:rPr>
          <w:rStyle w:val="ab"/>
          <w:sz w:val="20"/>
          <w:szCs w:val="20"/>
          <w:lang w:val="en-US"/>
        </w:rPr>
        <w:t xml:space="preserve">. </w:t>
      </w:r>
      <w:proofErr w:type="spellStart"/>
      <w:r w:rsidRPr="00DD01C1">
        <w:rPr>
          <w:rStyle w:val="ab"/>
          <w:sz w:val="20"/>
          <w:szCs w:val="20"/>
          <w:lang w:val="en-US"/>
        </w:rPr>
        <w:t>Tekhnol</w:t>
      </w:r>
      <w:proofErr w:type="spellEnd"/>
      <w:r w:rsidRPr="00DD01C1">
        <w:rPr>
          <w:rStyle w:val="ab"/>
          <w:sz w:val="20"/>
          <w:szCs w:val="20"/>
          <w:lang w:val="en-US"/>
        </w:rPr>
        <w:t xml:space="preserve">. </w:t>
      </w:r>
      <w:proofErr w:type="spellStart"/>
      <w:r w:rsidRPr="00DD01C1">
        <w:rPr>
          <w:rStyle w:val="ab"/>
          <w:sz w:val="20"/>
          <w:szCs w:val="20"/>
          <w:lang w:val="en-US"/>
        </w:rPr>
        <w:t>Tekstil</w:t>
      </w:r>
      <w:proofErr w:type="spellEnd"/>
      <w:r w:rsidRPr="00DD01C1">
        <w:rPr>
          <w:rStyle w:val="ab"/>
          <w:sz w:val="20"/>
          <w:szCs w:val="20"/>
          <w:lang w:val="en-US"/>
        </w:rPr>
        <w:t>. Prom-</w:t>
      </w:r>
      <w:proofErr w:type="spellStart"/>
      <w:r w:rsidRPr="00DD01C1">
        <w:rPr>
          <w:rStyle w:val="ab"/>
          <w:sz w:val="20"/>
          <w:szCs w:val="20"/>
          <w:lang w:val="en-US"/>
        </w:rPr>
        <w:t>sti</w:t>
      </w:r>
      <w:proofErr w:type="spellEnd"/>
      <w:r w:rsidRPr="00DD01C1">
        <w:rPr>
          <w:sz w:val="20"/>
          <w:szCs w:val="20"/>
          <w:lang w:val="en-US"/>
        </w:rPr>
        <w:t xml:space="preserve"> </w:t>
      </w:r>
      <w:r w:rsidRPr="00DD01C1">
        <w:rPr>
          <w:rStyle w:val="a8"/>
          <w:sz w:val="20"/>
          <w:szCs w:val="20"/>
          <w:lang w:val="en-US"/>
        </w:rPr>
        <w:t>3</w:t>
      </w:r>
      <w:r w:rsidRPr="00DD01C1">
        <w:rPr>
          <w:sz w:val="20"/>
          <w:szCs w:val="20"/>
          <w:lang w:val="en-US"/>
        </w:rPr>
        <w:t>(387), 88–94 (2020).</w:t>
      </w:r>
    </w:p>
    <w:p w14:paraId="1B514545" w14:textId="6CEC12BA" w:rsidR="00DD01C1" w:rsidRPr="00DD01C1" w:rsidRDefault="00DD01C1" w:rsidP="00DD01C1">
      <w:pPr>
        <w:pStyle w:val="aa"/>
        <w:numPr>
          <w:ilvl w:val="0"/>
          <w:numId w:val="2"/>
        </w:numPr>
        <w:spacing w:before="0" w:beforeAutospacing="0" w:after="0" w:afterAutospacing="0"/>
        <w:ind w:left="425" w:hanging="425"/>
        <w:jc w:val="both"/>
        <w:rPr>
          <w:sz w:val="20"/>
          <w:szCs w:val="20"/>
          <w:lang w:val="en-US"/>
        </w:rPr>
      </w:pPr>
      <w:r w:rsidRPr="00DD01C1">
        <w:rPr>
          <w:sz w:val="20"/>
          <w:szCs w:val="20"/>
          <w:lang w:val="en-US"/>
        </w:rPr>
        <w:t xml:space="preserve">K. Anderson and P. I. Smith, “Real-time monitoring systems for differential feed control in industrial sewing,” </w:t>
      </w:r>
      <w:r w:rsidRPr="00DD01C1">
        <w:rPr>
          <w:rStyle w:val="ab"/>
          <w:sz w:val="20"/>
          <w:szCs w:val="20"/>
          <w:lang w:val="en-US"/>
        </w:rPr>
        <w:t>J. Ind. Text.</w:t>
      </w:r>
      <w:r w:rsidRPr="00DD01C1">
        <w:rPr>
          <w:sz w:val="20"/>
          <w:szCs w:val="20"/>
          <w:lang w:val="en-US"/>
        </w:rPr>
        <w:t xml:space="preserve"> </w:t>
      </w:r>
      <w:r w:rsidRPr="00DD01C1">
        <w:rPr>
          <w:rStyle w:val="a8"/>
          <w:sz w:val="20"/>
          <w:szCs w:val="20"/>
          <w:lang w:val="en-US"/>
        </w:rPr>
        <w:t>51</w:t>
      </w:r>
      <w:r w:rsidRPr="00DD01C1">
        <w:rPr>
          <w:sz w:val="20"/>
          <w:szCs w:val="20"/>
          <w:lang w:val="en-US"/>
        </w:rPr>
        <w:t>(8), 1223–1238 (2022). https://doi.org/10.1177/1528083720934159.</w:t>
      </w:r>
    </w:p>
    <w:p w14:paraId="17DB3279" w14:textId="37976295" w:rsidR="00DD01C1" w:rsidRPr="00DD01C1" w:rsidRDefault="00DD01C1" w:rsidP="00DD01C1">
      <w:pPr>
        <w:pStyle w:val="aa"/>
        <w:numPr>
          <w:ilvl w:val="0"/>
          <w:numId w:val="2"/>
        </w:numPr>
        <w:spacing w:before="0" w:beforeAutospacing="0" w:after="0" w:afterAutospacing="0"/>
        <w:ind w:left="425" w:hanging="425"/>
        <w:jc w:val="both"/>
        <w:rPr>
          <w:sz w:val="20"/>
          <w:szCs w:val="20"/>
          <w:lang w:val="en-US"/>
        </w:rPr>
      </w:pPr>
      <w:r w:rsidRPr="00DD01C1">
        <w:rPr>
          <w:sz w:val="20"/>
          <w:szCs w:val="20"/>
          <w:lang w:val="en-US"/>
        </w:rPr>
        <w:t xml:space="preserve">V. V. </w:t>
      </w:r>
      <w:proofErr w:type="spellStart"/>
      <w:r w:rsidRPr="00DD01C1">
        <w:rPr>
          <w:sz w:val="20"/>
          <w:szCs w:val="20"/>
          <w:lang w:val="en-US"/>
        </w:rPr>
        <w:t>Storozhev</w:t>
      </w:r>
      <w:proofErr w:type="spellEnd"/>
      <w:r w:rsidRPr="00DD01C1">
        <w:rPr>
          <w:sz w:val="20"/>
          <w:szCs w:val="20"/>
          <w:lang w:val="en-US"/>
        </w:rPr>
        <w:t xml:space="preserve"> and N. A. </w:t>
      </w:r>
      <w:proofErr w:type="spellStart"/>
      <w:r w:rsidRPr="00DD01C1">
        <w:rPr>
          <w:sz w:val="20"/>
          <w:szCs w:val="20"/>
          <w:lang w:val="en-US"/>
        </w:rPr>
        <w:t>Feoktistov</w:t>
      </w:r>
      <w:proofErr w:type="spellEnd"/>
      <w:r w:rsidRPr="00DD01C1">
        <w:rPr>
          <w:sz w:val="20"/>
          <w:szCs w:val="20"/>
          <w:lang w:val="en-US"/>
        </w:rPr>
        <w:t xml:space="preserve">, “System analysis of material transporting mechanisms in sewing machines,” </w:t>
      </w:r>
      <w:r w:rsidRPr="00DD01C1">
        <w:rPr>
          <w:rStyle w:val="ab"/>
          <w:sz w:val="20"/>
          <w:szCs w:val="20"/>
          <w:lang w:val="en-US"/>
        </w:rPr>
        <w:t>Sewing Industry</w:t>
      </w:r>
      <w:r w:rsidRPr="00DD01C1">
        <w:rPr>
          <w:sz w:val="20"/>
          <w:szCs w:val="20"/>
          <w:lang w:val="en-US"/>
        </w:rPr>
        <w:t xml:space="preserve"> </w:t>
      </w:r>
      <w:r w:rsidRPr="00DD01C1">
        <w:rPr>
          <w:rStyle w:val="a8"/>
          <w:sz w:val="20"/>
          <w:szCs w:val="20"/>
          <w:lang w:val="en-US"/>
        </w:rPr>
        <w:t>4</w:t>
      </w:r>
      <w:r w:rsidRPr="00DD01C1">
        <w:rPr>
          <w:sz w:val="20"/>
          <w:szCs w:val="20"/>
          <w:lang w:val="en-US"/>
        </w:rPr>
        <w:t>, 32–35 (2021).</w:t>
      </w:r>
    </w:p>
    <w:p w14:paraId="4F2C0D98" w14:textId="45ADAF17" w:rsidR="00DD01C1" w:rsidRPr="00DD01C1" w:rsidRDefault="00DD01C1" w:rsidP="00DD01C1">
      <w:pPr>
        <w:pStyle w:val="aa"/>
        <w:numPr>
          <w:ilvl w:val="0"/>
          <w:numId w:val="2"/>
        </w:numPr>
        <w:spacing w:before="0" w:beforeAutospacing="0" w:after="0" w:afterAutospacing="0"/>
        <w:ind w:left="425" w:hanging="425"/>
        <w:jc w:val="both"/>
        <w:rPr>
          <w:sz w:val="20"/>
          <w:szCs w:val="20"/>
          <w:lang w:val="en-US"/>
        </w:rPr>
      </w:pPr>
      <w:r w:rsidRPr="00DD01C1">
        <w:rPr>
          <w:sz w:val="20"/>
          <w:szCs w:val="20"/>
          <w:lang w:val="en-US"/>
        </w:rPr>
        <w:t xml:space="preserve">R. Miller and L. Thompson, “Advanced mechanisms for differential feed control in modern sewing equipment,” </w:t>
      </w:r>
      <w:r w:rsidRPr="00DD01C1">
        <w:rPr>
          <w:rStyle w:val="ab"/>
          <w:sz w:val="20"/>
          <w:szCs w:val="20"/>
          <w:lang w:val="en-US"/>
        </w:rPr>
        <w:t>Text. Res. J.</w:t>
      </w:r>
      <w:r w:rsidRPr="00DD01C1">
        <w:rPr>
          <w:sz w:val="20"/>
          <w:szCs w:val="20"/>
          <w:lang w:val="en-US"/>
        </w:rPr>
        <w:t xml:space="preserve"> </w:t>
      </w:r>
      <w:r w:rsidRPr="00DD01C1">
        <w:rPr>
          <w:rStyle w:val="a8"/>
          <w:sz w:val="20"/>
          <w:szCs w:val="20"/>
          <w:lang w:val="en-US"/>
        </w:rPr>
        <w:t>93</w:t>
      </w:r>
      <w:r w:rsidRPr="00DD01C1">
        <w:rPr>
          <w:sz w:val="20"/>
          <w:szCs w:val="20"/>
          <w:lang w:val="en-US"/>
        </w:rPr>
        <w:t>(3), 278–291 (2023). https://doi.org/10.1177/00405175221137789.</w:t>
      </w:r>
    </w:p>
    <w:p w14:paraId="68125E8D" w14:textId="3322F1B4" w:rsidR="00DD01C1" w:rsidRPr="00DD01C1" w:rsidRDefault="00DD01C1" w:rsidP="00DD01C1">
      <w:pPr>
        <w:pStyle w:val="aa"/>
        <w:numPr>
          <w:ilvl w:val="0"/>
          <w:numId w:val="2"/>
        </w:numPr>
        <w:spacing w:before="0" w:beforeAutospacing="0" w:after="0" w:afterAutospacing="0"/>
        <w:ind w:left="425" w:hanging="425"/>
        <w:jc w:val="both"/>
        <w:rPr>
          <w:sz w:val="20"/>
          <w:szCs w:val="20"/>
          <w:lang w:val="en-US"/>
        </w:rPr>
      </w:pPr>
      <w:r w:rsidRPr="00DD01C1">
        <w:rPr>
          <w:sz w:val="20"/>
          <w:szCs w:val="20"/>
          <w:lang w:val="en-US"/>
        </w:rPr>
        <w:t xml:space="preserve">S. Yamamoto and T. Nakamura, “Precision analysis of differential feed systems in industrial sewing applications,” </w:t>
      </w:r>
      <w:r w:rsidRPr="00DD01C1">
        <w:rPr>
          <w:rStyle w:val="ab"/>
          <w:sz w:val="20"/>
          <w:szCs w:val="20"/>
          <w:lang w:val="en-US"/>
        </w:rPr>
        <w:t>J. Manuf. Syst.</w:t>
      </w:r>
      <w:r w:rsidRPr="00DD01C1">
        <w:rPr>
          <w:sz w:val="20"/>
          <w:szCs w:val="20"/>
          <w:lang w:val="en-US"/>
        </w:rPr>
        <w:t xml:space="preserve"> </w:t>
      </w:r>
      <w:r w:rsidRPr="00DD01C1">
        <w:rPr>
          <w:rStyle w:val="a8"/>
          <w:sz w:val="20"/>
          <w:szCs w:val="20"/>
          <w:lang w:val="en-US"/>
        </w:rPr>
        <w:t>62</w:t>
      </w:r>
      <w:r w:rsidRPr="00DD01C1">
        <w:rPr>
          <w:sz w:val="20"/>
          <w:szCs w:val="20"/>
          <w:lang w:val="en-US"/>
        </w:rPr>
        <w:t>, 97–109 (2022). https://doi.org/10.1016/j.jmsy.2021.09.012.</w:t>
      </w:r>
    </w:p>
    <w:p w14:paraId="23C23B5D" w14:textId="5E9F52E4" w:rsidR="00DD01C1" w:rsidRPr="00DD01C1" w:rsidRDefault="00DD01C1" w:rsidP="00DD01C1">
      <w:pPr>
        <w:pStyle w:val="aa"/>
        <w:numPr>
          <w:ilvl w:val="0"/>
          <w:numId w:val="2"/>
        </w:numPr>
        <w:spacing w:before="0" w:beforeAutospacing="0" w:after="0" w:afterAutospacing="0"/>
        <w:ind w:left="425" w:hanging="425"/>
        <w:jc w:val="both"/>
        <w:rPr>
          <w:sz w:val="20"/>
          <w:szCs w:val="20"/>
          <w:lang w:val="en-US"/>
        </w:rPr>
      </w:pPr>
      <w:r w:rsidRPr="00DD01C1">
        <w:rPr>
          <w:sz w:val="20"/>
          <w:szCs w:val="20"/>
          <w:lang w:val="en-US"/>
        </w:rPr>
        <w:t xml:space="preserve">X. Chen, Y. Liu, and Q. Wang, “Intelligent control systems for differential feed mechanisms in sewing machines,” </w:t>
      </w:r>
      <w:proofErr w:type="spellStart"/>
      <w:r w:rsidRPr="00DD01C1">
        <w:rPr>
          <w:rStyle w:val="ab"/>
          <w:sz w:val="20"/>
          <w:szCs w:val="20"/>
          <w:lang w:val="en-US"/>
        </w:rPr>
        <w:t>Autom</w:t>
      </w:r>
      <w:proofErr w:type="spellEnd"/>
      <w:r w:rsidRPr="00DD01C1">
        <w:rPr>
          <w:rStyle w:val="ab"/>
          <w:sz w:val="20"/>
          <w:szCs w:val="20"/>
          <w:lang w:val="en-US"/>
        </w:rPr>
        <w:t>. Text. Mach.</w:t>
      </w:r>
      <w:r w:rsidRPr="00DD01C1">
        <w:rPr>
          <w:sz w:val="20"/>
          <w:szCs w:val="20"/>
          <w:lang w:val="en-US"/>
        </w:rPr>
        <w:t xml:space="preserve"> </w:t>
      </w:r>
      <w:r w:rsidRPr="00DD01C1">
        <w:rPr>
          <w:rStyle w:val="a8"/>
          <w:sz w:val="20"/>
          <w:szCs w:val="20"/>
          <w:lang w:val="en-US"/>
        </w:rPr>
        <w:t>45</w:t>
      </w:r>
      <w:r w:rsidRPr="00DD01C1">
        <w:rPr>
          <w:sz w:val="20"/>
          <w:szCs w:val="20"/>
          <w:lang w:val="en-US"/>
        </w:rPr>
        <w:t>(2), 156–169 (2022). https://doi.org/10.1080/00405167.2022.1891456.</w:t>
      </w:r>
    </w:p>
    <w:p w14:paraId="6D6C2717" w14:textId="213BE021" w:rsidR="00DD01C1" w:rsidRPr="00DD01C1" w:rsidRDefault="00DD01C1" w:rsidP="00DD01C1">
      <w:pPr>
        <w:pStyle w:val="aa"/>
        <w:numPr>
          <w:ilvl w:val="0"/>
          <w:numId w:val="2"/>
        </w:numPr>
        <w:spacing w:before="0" w:beforeAutospacing="0" w:after="0" w:afterAutospacing="0"/>
        <w:ind w:left="425" w:hanging="425"/>
        <w:jc w:val="both"/>
        <w:rPr>
          <w:sz w:val="20"/>
          <w:szCs w:val="20"/>
          <w:lang w:val="en-US"/>
        </w:rPr>
      </w:pPr>
      <w:r w:rsidRPr="00DD01C1">
        <w:rPr>
          <w:sz w:val="20"/>
          <w:szCs w:val="20"/>
          <w:lang w:val="en-US"/>
        </w:rPr>
        <w:t xml:space="preserve">J. R. Brown and M. K. Davis, “Smart systems in modern sewing equipment: Trends and developments,” </w:t>
      </w:r>
      <w:r w:rsidRPr="00DD01C1">
        <w:rPr>
          <w:rStyle w:val="ab"/>
          <w:sz w:val="20"/>
          <w:szCs w:val="20"/>
          <w:lang w:val="en-US"/>
        </w:rPr>
        <w:t>Int. J. Ind. Eng.</w:t>
      </w:r>
      <w:r w:rsidRPr="00DD01C1">
        <w:rPr>
          <w:sz w:val="20"/>
          <w:szCs w:val="20"/>
          <w:lang w:val="en-US"/>
        </w:rPr>
        <w:t xml:space="preserve"> </w:t>
      </w:r>
      <w:r w:rsidRPr="00DD01C1">
        <w:rPr>
          <w:rStyle w:val="a8"/>
          <w:sz w:val="20"/>
          <w:szCs w:val="20"/>
          <w:lang w:val="en-US"/>
        </w:rPr>
        <w:t>29</w:t>
      </w:r>
      <w:r w:rsidRPr="00DD01C1">
        <w:rPr>
          <w:sz w:val="20"/>
          <w:szCs w:val="20"/>
          <w:lang w:val="en-US"/>
        </w:rPr>
        <w:t>(4), 445–458 (2022).</w:t>
      </w:r>
    </w:p>
    <w:p w14:paraId="6924820F" w14:textId="111209AA" w:rsidR="00DD01C1" w:rsidRPr="00DD01C1" w:rsidRDefault="00DD01C1" w:rsidP="00DD01C1">
      <w:pPr>
        <w:pStyle w:val="aa"/>
        <w:numPr>
          <w:ilvl w:val="0"/>
          <w:numId w:val="2"/>
        </w:numPr>
        <w:spacing w:before="0" w:beforeAutospacing="0" w:after="0" w:afterAutospacing="0"/>
        <w:ind w:left="425" w:hanging="425"/>
        <w:jc w:val="both"/>
        <w:rPr>
          <w:sz w:val="20"/>
          <w:szCs w:val="20"/>
          <w:lang w:val="en-US"/>
        </w:rPr>
      </w:pPr>
      <w:r w:rsidRPr="00DD01C1">
        <w:rPr>
          <w:sz w:val="20"/>
          <w:szCs w:val="20"/>
          <w:lang w:val="en-US"/>
        </w:rPr>
        <w:t xml:space="preserve">H. Chen and W. Zhang, “Hybrid control systems for fabric transportation in sewing processes,” </w:t>
      </w:r>
      <w:r w:rsidRPr="00DD01C1">
        <w:rPr>
          <w:rStyle w:val="ab"/>
          <w:sz w:val="20"/>
          <w:szCs w:val="20"/>
          <w:lang w:val="en-US"/>
        </w:rPr>
        <w:t>Mechatronics</w:t>
      </w:r>
      <w:r w:rsidRPr="00DD01C1">
        <w:rPr>
          <w:sz w:val="20"/>
          <w:szCs w:val="20"/>
          <w:lang w:val="en-US"/>
        </w:rPr>
        <w:t xml:space="preserve"> </w:t>
      </w:r>
      <w:r w:rsidRPr="00DD01C1">
        <w:rPr>
          <w:rStyle w:val="a8"/>
          <w:sz w:val="20"/>
          <w:szCs w:val="20"/>
          <w:lang w:val="en-US"/>
        </w:rPr>
        <w:t>89</w:t>
      </w:r>
      <w:r w:rsidRPr="00DD01C1">
        <w:rPr>
          <w:sz w:val="20"/>
          <w:szCs w:val="20"/>
          <w:lang w:val="en-US"/>
        </w:rPr>
        <w:t>, 102989 (2023). https://doi.org/10.1016/j.mechatronics.2022.102989.</w:t>
      </w:r>
    </w:p>
    <w:p w14:paraId="389E5816" w14:textId="7C0970A8" w:rsidR="00DD01C1" w:rsidRPr="00DD01C1" w:rsidRDefault="00DD01C1" w:rsidP="00DD01C1">
      <w:pPr>
        <w:pStyle w:val="aa"/>
        <w:numPr>
          <w:ilvl w:val="0"/>
          <w:numId w:val="2"/>
        </w:numPr>
        <w:spacing w:before="0" w:beforeAutospacing="0" w:after="0" w:afterAutospacing="0"/>
        <w:ind w:left="425" w:hanging="425"/>
        <w:jc w:val="both"/>
        <w:rPr>
          <w:sz w:val="20"/>
          <w:szCs w:val="20"/>
          <w:lang w:val="en-US"/>
        </w:rPr>
      </w:pPr>
      <w:r w:rsidRPr="00DD01C1">
        <w:rPr>
          <w:sz w:val="20"/>
          <w:szCs w:val="20"/>
          <w:lang w:val="en-US"/>
        </w:rPr>
        <w:t xml:space="preserve">S. V. Petrov and A. A. Ivanov, “Improvement of material handling mechanisms in sewing machines,” </w:t>
      </w:r>
      <w:r w:rsidRPr="00DD01C1">
        <w:rPr>
          <w:rStyle w:val="ab"/>
          <w:sz w:val="20"/>
          <w:szCs w:val="20"/>
          <w:lang w:val="en-US"/>
        </w:rPr>
        <w:t>Des. Technol.</w:t>
      </w:r>
      <w:r w:rsidRPr="00DD01C1">
        <w:rPr>
          <w:sz w:val="20"/>
          <w:szCs w:val="20"/>
          <w:lang w:val="en-US"/>
        </w:rPr>
        <w:t xml:space="preserve"> </w:t>
      </w:r>
      <w:r w:rsidRPr="00DD01C1">
        <w:rPr>
          <w:rStyle w:val="a8"/>
          <w:sz w:val="20"/>
          <w:szCs w:val="20"/>
          <w:lang w:val="en-US"/>
        </w:rPr>
        <w:t>87</w:t>
      </w:r>
      <w:r w:rsidRPr="00DD01C1">
        <w:rPr>
          <w:sz w:val="20"/>
          <w:szCs w:val="20"/>
          <w:lang w:val="en-US"/>
        </w:rPr>
        <w:t>(129), 67–74 (2022).</w:t>
      </w:r>
    </w:p>
    <w:p w14:paraId="2DA60747" w14:textId="1133DC30" w:rsidR="00DD01C1" w:rsidRPr="00DD01C1" w:rsidRDefault="00DD01C1" w:rsidP="00DD01C1">
      <w:pPr>
        <w:pStyle w:val="aa"/>
        <w:numPr>
          <w:ilvl w:val="0"/>
          <w:numId w:val="2"/>
        </w:numPr>
        <w:spacing w:before="0" w:beforeAutospacing="0" w:after="0" w:afterAutospacing="0"/>
        <w:ind w:left="425" w:hanging="425"/>
        <w:jc w:val="both"/>
        <w:rPr>
          <w:sz w:val="20"/>
          <w:szCs w:val="20"/>
          <w:lang w:val="en-US"/>
        </w:rPr>
      </w:pPr>
      <w:r w:rsidRPr="00DD01C1">
        <w:rPr>
          <w:sz w:val="20"/>
          <w:szCs w:val="20"/>
          <w:lang w:val="en-US"/>
        </w:rPr>
        <w:t xml:space="preserve">K. L. Wilson and A. M. Roberts, “Development of precision feed control systems for industrial sewing applications,” </w:t>
      </w:r>
      <w:r w:rsidRPr="00DD01C1">
        <w:rPr>
          <w:rStyle w:val="ab"/>
          <w:sz w:val="20"/>
          <w:szCs w:val="20"/>
          <w:lang w:val="en-US"/>
        </w:rPr>
        <w:t>J. Text. Eng.</w:t>
      </w:r>
      <w:r w:rsidRPr="00DD01C1">
        <w:rPr>
          <w:sz w:val="20"/>
          <w:szCs w:val="20"/>
          <w:lang w:val="en-US"/>
        </w:rPr>
        <w:t xml:space="preserve"> </w:t>
      </w:r>
      <w:r w:rsidRPr="00DD01C1">
        <w:rPr>
          <w:rStyle w:val="a8"/>
          <w:sz w:val="20"/>
          <w:szCs w:val="20"/>
          <w:lang w:val="en-US"/>
        </w:rPr>
        <w:t>69</w:t>
      </w:r>
      <w:r w:rsidRPr="00DD01C1">
        <w:rPr>
          <w:sz w:val="20"/>
          <w:szCs w:val="20"/>
          <w:lang w:val="en-US"/>
        </w:rPr>
        <w:t>(2), 89–102 (2023). https://doi.org/10.1080/00405000.2022.1876543.</w:t>
      </w:r>
    </w:p>
    <w:p w14:paraId="598BB294" w14:textId="04D7526F" w:rsidR="00D61ECD" w:rsidRDefault="00D61ECD" w:rsidP="00DD01C1">
      <w:pPr>
        <w:pStyle w:val="a7"/>
        <w:spacing w:afterLines="60" w:after="144"/>
        <w:ind w:left="618" w:firstLine="0"/>
        <w:jc w:val="right"/>
        <w:rPr>
          <w:sz w:val="20"/>
          <w:szCs w:val="20"/>
        </w:rPr>
      </w:pPr>
    </w:p>
    <w:sectPr w:rsidR="00D61ECD" w:rsidSect="005C24C5">
      <w:pgSz w:w="12240" w:h="15840"/>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default"/>
    <w:sig w:usb0="00000000" w:usb1="00000000"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65BB"/>
    <w:multiLevelType w:val="hybridMultilevel"/>
    <w:tmpl w:val="3D0A0240"/>
    <w:lvl w:ilvl="0" w:tplc="58A4247E">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68262E"/>
    <w:multiLevelType w:val="hybridMultilevel"/>
    <w:tmpl w:val="ECD68B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272EB1"/>
    <w:multiLevelType w:val="multilevel"/>
    <w:tmpl w:val="06272EB1"/>
    <w:lvl w:ilvl="0">
      <w:start w:val="1"/>
      <w:numFmt w:val="decimal"/>
      <w:lvlText w:val="%1."/>
      <w:lvlJc w:val="left"/>
      <w:pPr>
        <w:ind w:left="618" w:hanging="230"/>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numFmt w:val="bullet"/>
      <w:lvlText w:val="•"/>
      <w:lvlJc w:val="left"/>
      <w:pPr>
        <w:ind w:left="1534" w:hanging="230"/>
      </w:pPr>
      <w:rPr>
        <w:rFonts w:hint="default"/>
        <w:lang w:val="en-US" w:eastAsia="en-US" w:bidi="ar-SA"/>
      </w:rPr>
    </w:lvl>
    <w:lvl w:ilvl="2">
      <w:numFmt w:val="bullet"/>
      <w:lvlText w:val="•"/>
      <w:lvlJc w:val="left"/>
      <w:pPr>
        <w:ind w:left="2448" w:hanging="230"/>
      </w:pPr>
      <w:rPr>
        <w:rFonts w:hint="default"/>
        <w:lang w:val="en-US" w:eastAsia="en-US" w:bidi="ar-SA"/>
      </w:rPr>
    </w:lvl>
    <w:lvl w:ilvl="3">
      <w:numFmt w:val="bullet"/>
      <w:lvlText w:val="•"/>
      <w:lvlJc w:val="left"/>
      <w:pPr>
        <w:ind w:left="3362" w:hanging="230"/>
      </w:pPr>
      <w:rPr>
        <w:rFonts w:hint="default"/>
        <w:lang w:val="en-US" w:eastAsia="en-US" w:bidi="ar-SA"/>
      </w:rPr>
    </w:lvl>
    <w:lvl w:ilvl="4">
      <w:numFmt w:val="bullet"/>
      <w:lvlText w:val="•"/>
      <w:lvlJc w:val="left"/>
      <w:pPr>
        <w:ind w:left="4276" w:hanging="230"/>
      </w:pPr>
      <w:rPr>
        <w:rFonts w:hint="default"/>
        <w:lang w:val="en-US" w:eastAsia="en-US" w:bidi="ar-SA"/>
      </w:rPr>
    </w:lvl>
    <w:lvl w:ilvl="5">
      <w:numFmt w:val="bullet"/>
      <w:lvlText w:val="•"/>
      <w:lvlJc w:val="left"/>
      <w:pPr>
        <w:ind w:left="5190" w:hanging="230"/>
      </w:pPr>
      <w:rPr>
        <w:rFonts w:hint="default"/>
        <w:lang w:val="en-US" w:eastAsia="en-US" w:bidi="ar-SA"/>
      </w:rPr>
    </w:lvl>
    <w:lvl w:ilvl="6">
      <w:numFmt w:val="bullet"/>
      <w:lvlText w:val="•"/>
      <w:lvlJc w:val="left"/>
      <w:pPr>
        <w:ind w:left="6104" w:hanging="230"/>
      </w:pPr>
      <w:rPr>
        <w:rFonts w:hint="default"/>
        <w:lang w:val="en-US" w:eastAsia="en-US" w:bidi="ar-SA"/>
      </w:rPr>
    </w:lvl>
    <w:lvl w:ilvl="7">
      <w:numFmt w:val="bullet"/>
      <w:lvlText w:val="•"/>
      <w:lvlJc w:val="left"/>
      <w:pPr>
        <w:ind w:left="7018" w:hanging="230"/>
      </w:pPr>
      <w:rPr>
        <w:rFonts w:hint="default"/>
        <w:lang w:val="en-US" w:eastAsia="en-US" w:bidi="ar-SA"/>
      </w:rPr>
    </w:lvl>
    <w:lvl w:ilvl="8">
      <w:numFmt w:val="bullet"/>
      <w:lvlText w:val="•"/>
      <w:lvlJc w:val="left"/>
      <w:pPr>
        <w:ind w:left="7932" w:hanging="230"/>
      </w:pPr>
      <w:rPr>
        <w:rFonts w:hint="default"/>
        <w:lang w:val="en-US"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Y2NzM1MDEzMzI1NTExNDZR0lEKTi0uzszPAykwqgUAKDuJqiwAAAA="/>
    <w:docVar w:name="commondata" w:val="eyJoZGlkIjoiMjJlZDdmNmE3OTk2NTY0ZTZhYWNkNzZmMDllZDIwN2MifQ=="/>
  </w:docVars>
  <w:rsids>
    <w:rsidRoot w:val="00EC10D5"/>
    <w:rsid w:val="000E7B11"/>
    <w:rsid w:val="00237448"/>
    <w:rsid w:val="003D6B1E"/>
    <w:rsid w:val="0042759E"/>
    <w:rsid w:val="005C24C5"/>
    <w:rsid w:val="00870EF0"/>
    <w:rsid w:val="00884963"/>
    <w:rsid w:val="008D634E"/>
    <w:rsid w:val="00902449"/>
    <w:rsid w:val="00920640"/>
    <w:rsid w:val="009C7052"/>
    <w:rsid w:val="00CC69F7"/>
    <w:rsid w:val="00CF184D"/>
    <w:rsid w:val="00D61ECD"/>
    <w:rsid w:val="00D91257"/>
    <w:rsid w:val="00DD01C1"/>
    <w:rsid w:val="00EC10D5"/>
    <w:rsid w:val="00F35F99"/>
    <w:rsid w:val="00F87BEC"/>
    <w:rsid w:val="33C412E8"/>
    <w:rsid w:val="3C3B2811"/>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D9006F"/>
  <w15:docId w15:val="{8A4411CD-1602-4166-932E-235D0B663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pPr>
    <w:rPr>
      <w:rFonts w:ascii="Times New Roman" w:eastAsia="Times New Roman" w:hAnsi="Times New Roman" w:cs="Times New Roman"/>
      <w:sz w:val="22"/>
      <w:szCs w:val="22"/>
      <w:lang w:val="en-US" w:eastAsia="en-US"/>
    </w:rPr>
  </w:style>
  <w:style w:type="paragraph" w:styleId="1">
    <w:name w:val="heading 1"/>
    <w:basedOn w:val="a"/>
    <w:next w:val="a"/>
    <w:uiPriority w:val="1"/>
    <w:qFormat/>
    <w:pPr>
      <w:ind w:left="1" w:right="193"/>
      <w:jc w:val="center"/>
      <w:outlineLvl w:val="0"/>
    </w:pPr>
    <w:rPr>
      <w:b/>
      <w:bCs/>
      <w:sz w:val="24"/>
      <w:szCs w:val="24"/>
    </w:rPr>
  </w:style>
  <w:style w:type="paragraph" w:styleId="2">
    <w:name w:val="heading 2"/>
    <w:basedOn w:val="a"/>
    <w:next w:val="a"/>
    <w:uiPriority w:val="1"/>
    <w:qFormat/>
    <w:pPr>
      <w:ind w:left="1" w:right="193"/>
      <w:jc w:val="center"/>
      <w:outlineLvl w:val="1"/>
    </w:pPr>
    <w:rPr>
      <w:b/>
      <w:bCs/>
      <w:sz w:val="24"/>
      <w:szCs w:val="24"/>
    </w:rPr>
  </w:style>
  <w:style w:type="paragraph" w:styleId="3">
    <w:name w:val="heading 3"/>
    <w:basedOn w:val="a"/>
    <w:next w:val="a"/>
    <w:uiPriority w:val="1"/>
    <w:qFormat/>
    <w:pPr>
      <w:ind w:left="1" w:right="193"/>
      <w:jc w:val="center"/>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0"/>
      <w:szCs w:val="20"/>
    </w:rPr>
  </w:style>
  <w:style w:type="paragraph" w:styleId="a4">
    <w:name w:val="Title"/>
    <w:basedOn w:val="a"/>
    <w:uiPriority w:val="1"/>
    <w:qFormat/>
    <w:pPr>
      <w:spacing w:before="89"/>
      <w:ind w:right="193"/>
      <w:jc w:val="center"/>
    </w:pPr>
    <w:rPr>
      <w:b/>
      <w:bCs/>
      <w:sz w:val="34"/>
      <w:szCs w:val="34"/>
    </w:rPr>
  </w:style>
  <w:style w:type="table" w:styleId="a5">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qFormat/>
    <w:rPr>
      <w:color w:val="0000FF"/>
      <w:u w:val="single"/>
    </w:rPr>
  </w:style>
  <w:style w:type="paragraph" w:styleId="a7">
    <w:name w:val="List Paragraph"/>
    <w:basedOn w:val="a"/>
    <w:uiPriority w:val="1"/>
    <w:qFormat/>
    <w:pPr>
      <w:ind w:left="616" w:hanging="148"/>
    </w:pPr>
  </w:style>
  <w:style w:type="paragraph" w:customStyle="1" w:styleId="TableParagraph">
    <w:name w:val="Table Paragraph"/>
    <w:basedOn w:val="a"/>
    <w:uiPriority w:val="1"/>
    <w:qFormat/>
    <w:pPr>
      <w:spacing w:line="184" w:lineRule="exact"/>
      <w:ind w:left="43"/>
    </w:pPr>
  </w:style>
  <w:style w:type="paragraph" w:customStyle="1" w:styleId="whitespace-normal">
    <w:name w:val="whitespace-normal"/>
    <w:basedOn w:val="a"/>
    <w:pPr>
      <w:spacing w:before="100" w:beforeAutospacing="1" w:after="100" w:afterAutospacing="1"/>
    </w:pPr>
    <w:rPr>
      <w:sz w:val="24"/>
      <w:szCs w:val="24"/>
      <w:lang w:val="ru-RU" w:eastAsia="ru-RU"/>
    </w:rPr>
  </w:style>
  <w:style w:type="character" w:styleId="a8">
    <w:name w:val="Strong"/>
    <w:basedOn w:val="a0"/>
    <w:uiPriority w:val="22"/>
    <w:qFormat/>
    <w:rsid w:val="005C24C5"/>
    <w:rPr>
      <w:b/>
      <w:bCs/>
    </w:rPr>
  </w:style>
  <w:style w:type="character" w:customStyle="1" w:styleId="typographytypographycrpwo">
    <w:name w:val="typography_typography__crpwo"/>
    <w:basedOn w:val="a0"/>
    <w:rsid w:val="005C24C5"/>
  </w:style>
  <w:style w:type="character" w:styleId="a9">
    <w:name w:val="Unresolved Mention"/>
    <w:basedOn w:val="a0"/>
    <w:uiPriority w:val="99"/>
    <w:semiHidden/>
    <w:unhideWhenUsed/>
    <w:rsid w:val="009C7052"/>
    <w:rPr>
      <w:color w:val="605E5C"/>
      <w:shd w:val="clear" w:color="auto" w:fill="E1DFDD"/>
    </w:rPr>
  </w:style>
  <w:style w:type="paragraph" w:styleId="aa">
    <w:name w:val="Normal (Web)"/>
    <w:basedOn w:val="a"/>
    <w:uiPriority w:val="99"/>
    <w:semiHidden/>
    <w:unhideWhenUsed/>
    <w:rsid w:val="00DD01C1"/>
    <w:pPr>
      <w:widowControl/>
      <w:autoSpaceDE/>
      <w:autoSpaceDN/>
      <w:spacing w:before="100" w:beforeAutospacing="1" w:after="100" w:afterAutospacing="1"/>
    </w:pPr>
    <w:rPr>
      <w:sz w:val="24"/>
      <w:szCs w:val="24"/>
      <w:lang w:val="ru-RU" w:eastAsia="ru-RU"/>
    </w:rPr>
  </w:style>
  <w:style w:type="character" w:styleId="ab">
    <w:name w:val="Emphasis"/>
    <w:basedOn w:val="a0"/>
    <w:uiPriority w:val="20"/>
    <w:qFormat/>
    <w:rsid w:val="00DD01C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082920">
      <w:bodyDiv w:val="1"/>
      <w:marLeft w:val="0"/>
      <w:marRight w:val="0"/>
      <w:marTop w:val="0"/>
      <w:marBottom w:val="0"/>
      <w:divBdr>
        <w:top w:val="none" w:sz="0" w:space="0" w:color="auto"/>
        <w:left w:val="none" w:sz="0" w:space="0" w:color="auto"/>
        <w:bottom w:val="none" w:sz="0" w:space="0" w:color="auto"/>
        <w:right w:val="none" w:sz="0" w:space="0" w:color="auto"/>
      </w:divBdr>
      <w:divsChild>
        <w:div w:id="245920420">
          <w:marLeft w:val="0"/>
          <w:marRight w:val="0"/>
          <w:marTop w:val="0"/>
          <w:marBottom w:val="0"/>
          <w:divBdr>
            <w:top w:val="none" w:sz="0" w:space="0" w:color="auto"/>
            <w:left w:val="none" w:sz="0" w:space="0" w:color="auto"/>
            <w:bottom w:val="none" w:sz="0" w:space="0" w:color="auto"/>
            <w:right w:val="none" w:sz="0" w:space="0" w:color="auto"/>
          </w:divBdr>
        </w:div>
        <w:div w:id="2140419204">
          <w:marLeft w:val="0"/>
          <w:marRight w:val="0"/>
          <w:marTop w:val="0"/>
          <w:marBottom w:val="0"/>
          <w:divBdr>
            <w:top w:val="none" w:sz="0" w:space="0" w:color="auto"/>
            <w:left w:val="none" w:sz="0" w:space="0" w:color="auto"/>
            <w:bottom w:val="none" w:sz="0" w:space="0" w:color="auto"/>
            <w:right w:val="none" w:sz="0" w:space="0" w:color="auto"/>
          </w:divBdr>
          <w:divsChild>
            <w:div w:id="858932392">
              <w:marLeft w:val="0"/>
              <w:marRight w:val="0"/>
              <w:marTop w:val="0"/>
              <w:marBottom w:val="0"/>
              <w:divBdr>
                <w:top w:val="none" w:sz="0" w:space="0" w:color="auto"/>
                <w:left w:val="none" w:sz="0" w:space="0" w:color="auto"/>
                <w:bottom w:val="none" w:sz="0" w:space="0" w:color="auto"/>
                <w:right w:val="none" w:sz="0" w:space="0" w:color="auto"/>
              </w:divBdr>
              <w:divsChild>
                <w:div w:id="51472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8164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iralam3843678@gmail.com" TargetMode="External"/><Relationship Id="rId13" Type="http://schemas.openxmlformats.org/officeDocument/2006/relationships/image" Target="media/image3.wmf"/><Relationship Id="rId18"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hyperlink" Target="mailto:gtnz1071980@gmail.com" TargetMode="External"/><Relationship Id="rId12" Type="http://schemas.openxmlformats.org/officeDocument/2006/relationships/chart" Target="charts/chart2.xm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nasiba@bupt.edu.cn" TargetMode="External"/><Relationship Id="rId11" Type="http://schemas.openxmlformats.org/officeDocument/2006/relationships/chart" Target="charts/chart1.xml"/><Relationship Id="rId5" Type="http://schemas.openxmlformats.org/officeDocument/2006/relationships/hyperlink" Target="https://www.scopus.com/pages/organization/60071664" TargetMode="External"/><Relationship Id="rId15" Type="http://schemas.openxmlformats.org/officeDocument/2006/relationships/image" Target="media/image4.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oleObject" Target="embeddings/oleObject1.bin"/></Relationships>
</file>

<file path=word/charts/_rels/chart1.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cked"/>
        <c:varyColors val="0"/>
        <c:ser>
          <c:idx val="0"/>
          <c:order val="0"/>
          <c:spPr>
            <a:ln w="34925" cap="rnd">
              <a:solidFill>
                <a:schemeClr val="accent1"/>
              </a:solidFill>
              <a:round/>
            </a:ln>
            <a:effectLst>
              <a:outerShdw blurRad="57150" dist="19050" dir="5400000" algn="ctr" rotWithShape="0">
                <a:srgbClr val="000000">
                  <a:alpha val="63000"/>
                </a:srgbClr>
              </a:outerShdw>
            </a:effectLst>
          </c:spPr>
          <c:marker>
            <c:symbol val="none"/>
          </c:marker>
          <c:cat>
            <c:numRef>
              <c:f>Лист1!$A$92:$A$121</c:f>
              <c:numCache>
                <c:formatCode>General</c:formatCode>
                <c:ptCount val="30"/>
                <c:pt idx="0">
                  <c:v>0</c:v>
                </c:pt>
                <c:pt idx="1">
                  <c:v>0.5</c:v>
                </c:pt>
                <c:pt idx="2">
                  <c:v>1</c:v>
                </c:pt>
                <c:pt idx="3">
                  <c:v>1.5</c:v>
                </c:pt>
                <c:pt idx="4">
                  <c:v>2</c:v>
                </c:pt>
                <c:pt idx="5">
                  <c:v>2.5</c:v>
                </c:pt>
                <c:pt idx="6">
                  <c:v>3</c:v>
                </c:pt>
                <c:pt idx="7">
                  <c:v>3.5</c:v>
                </c:pt>
                <c:pt idx="8">
                  <c:v>4</c:v>
                </c:pt>
                <c:pt idx="9">
                  <c:v>4.5</c:v>
                </c:pt>
                <c:pt idx="10">
                  <c:v>5</c:v>
                </c:pt>
                <c:pt idx="11">
                  <c:v>5.5</c:v>
                </c:pt>
                <c:pt idx="12">
                  <c:v>6</c:v>
                </c:pt>
                <c:pt idx="13">
                  <c:v>6.5</c:v>
                </c:pt>
                <c:pt idx="14">
                  <c:v>7</c:v>
                </c:pt>
                <c:pt idx="15">
                  <c:v>7.5</c:v>
                </c:pt>
                <c:pt idx="16">
                  <c:v>8</c:v>
                </c:pt>
                <c:pt idx="17">
                  <c:v>8.5</c:v>
                </c:pt>
                <c:pt idx="18">
                  <c:v>9</c:v>
                </c:pt>
                <c:pt idx="19">
                  <c:v>9.5</c:v>
                </c:pt>
                <c:pt idx="20">
                  <c:v>10</c:v>
                </c:pt>
                <c:pt idx="21">
                  <c:v>10.5</c:v>
                </c:pt>
                <c:pt idx="22">
                  <c:v>11</c:v>
                </c:pt>
                <c:pt idx="23">
                  <c:v>11.5</c:v>
                </c:pt>
                <c:pt idx="24">
                  <c:v>12</c:v>
                </c:pt>
                <c:pt idx="25">
                  <c:v>12.5</c:v>
                </c:pt>
                <c:pt idx="26">
                  <c:v>13</c:v>
                </c:pt>
                <c:pt idx="27">
                  <c:v>13.5</c:v>
                </c:pt>
                <c:pt idx="28">
                  <c:v>14</c:v>
                </c:pt>
                <c:pt idx="29">
                  <c:v>14.5</c:v>
                </c:pt>
              </c:numCache>
            </c:numRef>
          </c:cat>
          <c:val>
            <c:numRef>
              <c:f>Лист1!$D$92:$D$136</c:f>
              <c:numCache>
                <c:formatCode>General</c:formatCode>
                <c:ptCount val="45"/>
                <c:pt idx="0">
                  <c:v>0</c:v>
                </c:pt>
                <c:pt idx="1">
                  <c:v>0.58499999999999996</c:v>
                </c:pt>
                <c:pt idx="2">
                  <c:v>0.98799999999999999</c:v>
                </c:pt>
                <c:pt idx="3">
                  <c:v>1.1140000000000001</c:v>
                </c:pt>
                <c:pt idx="4">
                  <c:v>0.94</c:v>
                </c:pt>
                <c:pt idx="5">
                  <c:v>0.52900000000000003</c:v>
                </c:pt>
                <c:pt idx="6">
                  <c:v>0</c:v>
                </c:pt>
                <c:pt idx="7">
                  <c:v>-0.504</c:v>
                </c:pt>
                <c:pt idx="8">
                  <c:v>-0.85099999999999998</c:v>
                </c:pt>
                <c:pt idx="9">
                  <c:v>-0.95899999999999996</c:v>
                </c:pt>
                <c:pt idx="10">
                  <c:v>-0.81</c:v>
                </c:pt>
                <c:pt idx="11">
                  <c:v>-0.45600000000000002</c:v>
                </c:pt>
                <c:pt idx="12">
                  <c:v>0</c:v>
                </c:pt>
                <c:pt idx="13">
                  <c:v>0.433</c:v>
                </c:pt>
                <c:pt idx="14">
                  <c:v>0.73199999999999998</c:v>
                </c:pt>
                <c:pt idx="15">
                  <c:v>0.82599999999999996</c:v>
                </c:pt>
                <c:pt idx="16">
                  <c:v>0.69699999999999995</c:v>
                </c:pt>
                <c:pt idx="17">
                  <c:v>0.39300000000000002</c:v>
                </c:pt>
                <c:pt idx="18">
                  <c:v>0</c:v>
                </c:pt>
                <c:pt idx="19">
                  <c:v>-0.373</c:v>
                </c:pt>
                <c:pt idx="20">
                  <c:v>-0.63100000000000001</c:v>
                </c:pt>
                <c:pt idx="21">
                  <c:v>-0.71</c:v>
                </c:pt>
                <c:pt idx="22">
                  <c:v>-0.6</c:v>
                </c:pt>
                <c:pt idx="23">
                  <c:v>-0.33800000000000002</c:v>
                </c:pt>
                <c:pt idx="24">
                  <c:v>0</c:v>
                </c:pt>
                <c:pt idx="25">
                  <c:v>0.32100000000000001</c:v>
                </c:pt>
                <c:pt idx="26">
                  <c:v>0.54200000000000004</c:v>
                </c:pt>
                <c:pt idx="27">
                  <c:v>0.61099999999999999</c:v>
                </c:pt>
                <c:pt idx="28">
                  <c:v>0.51600000000000001</c:v>
                </c:pt>
                <c:pt idx="29">
                  <c:v>0.28999999999999998</c:v>
                </c:pt>
              </c:numCache>
            </c:numRef>
          </c:val>
          <c:smooth val="0"/>
          <c:extLst>
            <c:ext xmlns:c16="http://schemas.microsoft.com/office/drawing/2014/chart" uri="{C3380CC4-5D6E-409C-BE32-E72D297353CC}">
              <c16:uniqueId val="{00000000-792F-4C2E-8784-6FEE2B137A70}"/>
            </c:ext>
          </c:extLst>
        </c:ser>
        <c:dLbls>
          <c:showLegendKey val="0"/>
          <c:showVal val="0"/>
          <c:showCatName val="0"/>
          <c:showSerName val="0"/>
          <c:showPercent val="0"/>
          <c:showBubbleSize val="0"/>
        </c:dLbls>
        <c:smooth val="0"/>
        <c:axId val="1402550575"/>
        <c:axId val="1352761903"/>
      </c:lineChart>
      <c:catAx>
        <c:axId val="1402550575"/>
        <c:scaling>
          <c:orientation val="minMax"/>
        </c:scaling>
        <c:delete val="0"/>
        <c:axPos val="b"/>
        <c:title>
          <c:tx>
            <c:rich>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r>
                  <a:rPr lang="en-US"/>
                  <a:t>x (mm)</a:t>
                </a:r>
              </a:p>
            </c:rich>
          </c:tx>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ru-RU"/>
          </a:p>
        </c:txPr>
        <c:crossAx val="1352761903"/>
        <c:crosses val="autoZero"/>
        <c:auto val="1"/>
        <c:lblAlgn val="ctr"/>
        <c:lblOffset val="100"/>
        <c:noMultiLvlLbl val="0"/>
      </c:catAx>
      <c:valAx>
        <c:axId val="135276190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r>
                  <a:rPr lang="en-US"/>
                  <a:t>w(x) (mm)</a:t>
                </a:r>
              </a:p>
            </c:rich>
          </c:tx>
          <c:overlay val="0"/>
          <c:spPr>
            <a:noFill/>
            <a:ln>
              <a:noFill/>
            </a:ln>
            <a:effectLst/>
          </c:spPr>
          <c:txPr>
            <a:bodyPr rot="-54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ru-RU"/>
          </a:p>
        </c:txPr>
        <c:crossAx val="1402550575"/>
        <c:crosses val="autoZero"/>
        <c:crossBetween val="between"/>
      </c:valAx>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Complete Model </c:f>
              <c:strCache>
                <c:ptCount val="1"/>
                <c:pt idx="0">
                  <c:v>Complete Model </c:v>
                </c:pt>
              </c:strCache>
            </c:strRef>
          </c:tx>
          <c:spPr>
            <a:ln w="22225" cap="rnd">
              <a:solidFill>
                <a:schemeClr val="accent1"/>
              </a:solidFill>
            </a:ln>
            <a:effectLst>
              <a:glow rad="139700">
                <a:schemeClr val="accent1">
                  <a:satMod val="175000"/>
                  <a:alpha val="14000"/>
                </a:schemeClr>
              </a:glow>
            </a:effectLst>
          </c:spPr>
          <c:marker>
            <c:symbol val="none"/>
          </c:marker>
          <c:cat>
            <c:numRef>
              <c:f>Лист1!$A$130:$A$170</c:f>
              <c:numCache>
                <c:formatCode>General</c:formatCode>
                <c:ptCount val="41"/>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numCache>
            </c:numRef>
          </c:cat>
          <c:val>
            <c:numRef>
              <c:f>Лист1!$B$130:$B$169</c:f>
              <c:numCache>
                <c:formatCode>General</c:formatCode>
                <c:ptCount val="40"/>
                <c:pt idx="0">
                  <c:v>0</c:v>
                </c:pt>
                <c:pt idx="1">
                  <c:v>0.52</c:v>
                </c:pt>
                <c:pt idx="2">
                  <c:v>1.02</c:v>
                </c:pt>
                <c:pt idx="3">
                  <c:v>1.48</c:v>
                </c:pt>
                <c:pt idx="4">
                  <c:v>1.89</c:v>
                </c:pt>
                <c:pt idx="5">
                  <c:v>2.2400000000000002</c:v>
                </c:pt>
                <c:pt idx="6">
                  <c:v>2.5299999999999998</c:v>
                </c:pt>
                <c:pt idx="7">
                  <c:v>2.75</c:v>
                </c:pt>
                <c:pt idx="8">
                  <c:v>2.9</c:v>
                </c:pt>
                <c:pt idx="9">
                  <c:v>2.97</c:v>
                </c:pt>
                <c:pt idx="10">
                  <c:v>2.95</c:v>
                </c:pt>
                <c:pt idx="11">
                  <c:v>2.85</c:v>
                </c:pt>
                <c:pt idx="12">
                  <c:v>2.66</c:v>
                </c:pt>
                <c:pt idx="13">
                  <c:v>2.39</c:v>
                </c:pt>
                <c:pt idx="14">
                  <c:v>2.04</c:v>
                </c:pt>
                <c:pt idx="15">
                  <c:v>1.61</c:v>
                </c:pt>
                <c:pt idx="16">
                  <c:v>1.1100000000000001</c:v>
                </c:pt>
                <c:pt idx="17">
                  <c:v>0.55000000000000004</c:v>
                </c:pt>
                <c:pt idx="18">
                  <c:v>-7.0000000000000007E-2</c:v>
                </c:pt>
                <c:pt idx="19">
                  <c:v>-0.74</c:v>
                </c:pt>
                <c:pt idx="20">
                  <c:v>-1.44</c:v>
                </c:pt>
                <c:pt idx="21">
                  <c:v>-2.16</c:v>
                </c:pt>
                <c:pt idx="22">
                  <c:v>-2.87</c:v>
                </c:pt>
                <c:pt idx="23">
                  <c:v>-3.56</c:v>
                </c:pt>
                <c:pt idx="24">
                  <c:v>-4.21</c:v>
                </c:pt>
                <c:pt idx="25">
                  <c:v>-4.8099999999999996</c:v>
                </c:pt>
                <c:pt idx="26">
                  <c:v>-5.34</c:v>
                </c:pt>
                <c:pt idx="27">
                  <c:v>-5.78</c:v>
                </c:pt>
                <c:pt idx="28">
                  <c:v>-6.12</c:v>
                </c:pt>
                <c:pt idx="29">
                  <c:v>-6.34</c:v>
                </c:pt>
                <c:pt idx="30">
                  <c:v>-6.43</c:v>
                </c:pt>
                <c:pt idx="31">
                  <c:v>-6.37</c:v>
                </c:pt>
                <c:pt idx="32">
                  <c:v>-6.15</c:v>
                </c:pt>
                <c:pt idx="33">
                  <c:v>-5.75</c:v>
                </c:pt>
                <c:pt idx="34">
                  <c:v>-5.16</c:v>
                </c:pt>
                <c:pt idx="35">
                  <c:v>-4.37</c:v>
                </c:pt>
                <c:pt idx="36">
                  <c:v>-3.36</c:v>
                </c:pt>
                <c:pt idx="37">
                  <c:v>-2.12</c:v>
                </c:pt>
                <c:pt idx="38">
                  <c:v>-0.63</c:v>
                </c:pt>
                <c:pt idx="39">
                  <c:v>1.1200000000000001</c:v>
                </c:pt>
              </c:numCache>
            </c:numRef>
          </c:val>
          <c:smooth val="0"/>
          <c:extLst>
            <c:ext xmlns:c16="http://schemas.microsoft.com/office/drawing/2014/chart" uri="{C3380CC4-5D6E-409C-BE32-E72D297353CC}">
              <c16:uniqueId val="{00000000-0F14-44E9-983F-A3AF2AC3C1AB}"/>
            </c:ext>
          </c:extLst>
        </c:ser>
        <c:ser>
          <c:idx val="1"/>
          <c:order val="1"/>
          <c:tx>
            <c:strRef>
              <c:f>Simplified Method </c:f>
              <c:strCache>
                <c:ptCount val="1"/>
                <c:pt idx="0">
                  <c:v>Simplified Method </c:v>
                </c:pt>
              </c:strCache>
            </c:strRef>
          </c:tx>
          <c:spPr>
            <a:ln w="22225" cap="rnd">
              <a:solidFill>
                <a:schemeClr val="accent2"/>
              </a:solidFill>
            </a:ln>
            <a:effectLst>
              <a:glow rad="139700">
                <a:schemeClr val="accent2">
                  <a:satMod val="175000"/>
                  <a:alpha val="14000"/>
                </a:schemeClr>
              </a:glow>
            </a:effectLst>
          </c:spPr>
          <c:marker>
            <c:symbol val="none"/>
          </c:marker>
          <c:cat>
            <c:numRef>
              <c:f>Лист1!$A$130:$A$170</c:f>
              <c:numCache>
                <c:formatCode>General</c:formatCode>
                <c:ptCount val="41"/>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numCache>
            </c:numRef>
          </c:cat>
          <c:val>
            <c:numRef>
              <c:f>Лист1!$C$130:$C$169</c:f>
              <c:numCache>
                <c:formatCode>General</c:formatCode>
                <c:ptCount val="40"/>
                <c:pt idx="0">
                  <c:v>0</c:v>
                </c:pt>
                <c:pt idx="1">
                  <c:v>0.51</c:v>
                </c:pt>
                <c:pt idx="2">
                  <c:v>1</c:v>
                </c:pt>
                <c:pt idx="3">
                  <c:v>1.46</c:v>
                </c:pt>
                <c:pt idx="4">
                  <c:v>1.87</c:v>
                </c:pt>
                <c:pt idx="5">
                  <c:v>2.23</c:v>
                </c:pt>
                <c:pt idx="6">
                  <c:v>2.5299999999999998</c:v>
                </c:pt>
                <c:pt idx="7">
                  <c:v>2.76</c:v>
                </c:pt>
                <c:pt idx="8">
                  <c:v>2.92</c:v>
                </c:pt>
                <c:pt idx="9">
                  <c:v>3</c:v>
                </c:pt>
                <c:pt idx="10">
                  <c:v>2.99</c:v>
                </c:pt>
                <c:pt idx="11">
                  <c:v>2.9</c:v>
                </c:pt>
                <c:pt idx="12">
                  <c:v>2.73</c:v>
                </c:pt>
                <c:pt idx="13">
                  <c:v>2.48</c:v>
                </c:pt>
                <c:pt idx="14">
                  <c:v>2.16</c:v>
                </c:pt>
                <c:pt idx="15">
                  <c:v>1.77</c:v>
                </c:pt>
                <c:pt idx="16">
                  <c:v>1.31</c:v>
                </c:pt>
                <c:pt idx="17">
                  <c:v>0.79</c:v>
                </c:pt>
                <c:pt idx="18">
                  <c:v>0.22</c:v>
                </c:pt>
                <c:pt idx="19">
                  <c:v>-0.4</c:v>
                </c:pt>
                <c:pt idx="20">
                  <c:v>-1.06</c:v>
                </c:pt>
                <c:pt idx="21">
                  <c:v>-1.75</c:v>
                </c:pt>
                <c:pt idx="22">
                  <c:v>-2.46</c:v>
                </c:pt>
                <c:pt idx="23">
                  <c:v>-3.18</c:v>
                </c:pt>
                <c:pt idx="24">
                  <c:v>-3.9</c:v>
                </c:pt>
                <c:pt idx="25">
                  <c:v>-4.6100000000000003</c:v>
                </c:pt>
                <c:pt idx="26">
                  <c:v>-5.3</c:v>
                </c:pt>
                <c:pt idx="27">
                  <c:v>-5.96</c:v>
                </c:pt>
                <c:pt idx="28">
                  <c:v>-6.58</c:v>
                </c:pt>
                <c:pt idx="29">
                  <c:v>-7.15</c:v>
                </c:pt>
                <c:pt idx="30">
                  <c:v>-7.67</c:v>
                </c:pt>
                <c:pt idx="31">
                  <c:v>-8.1199999999999992</c:v>
                </c:pt>
                <c:pt idx="32">
                  <c:v>-8.49</c:v>
                </c:pt>
                <c:pt idx="33">
                  <c:v>-8.77</c:v>
                </c:pt>
                <c:pt idx="34">
                  <c:v>-8.94</c:v>
                </c:pt>
                <c:pt idx="35">
                  <c:v>-9</c:v>
                </c:pt>
                <c:pt idx="36">
                  <c:v>-8.94</c:v>
                </c:pt>
                <c:pt idx="37">
                  <c:v>-8.75</c:v>
                </c:pt>
                <c:pt idx="38">
                  <c:v>-8.42</c:v>
                </c:pt>
                <c:pt idx="39">
                  <c:v>-7.94</c:v>
                </c:pt>
              </c:numCache>
            </c:numRef>
          </c:val>
          <c:smooth val="0"/>
          <c:extLst>
            <c:ext xmlns:c16="http://schemas.microsoft.com/office/drawing/2014/chart" uri="{C3380CC4-5D6E-409C-BE32-E72D297353CC}">
              <c16:uniqueId val="{00000001-0F14-44E9-983F-A3AF2AC3C1AB}"/>
            </c:ext>
          </c:extLst>
        </c:ser>
        <c:dLbls>
          <c:showLegendKey val="0"/>
          <c:showVal val="0"/>
          <c:showCatName val="0"/>
          <c:showSerName val="0"/>
          <c:showPercent val="0"/>
          <c:showBubbleSize val="0"/>
        </c:dLbls>
        <c:smooth val="0"/>
        <c:axId val="1411655775"/>
        <c:axId val="1271346255"/>
      </c:lineChart>
      <c:catAx>
        <c:axId val="1411655775"/>
        <c:scaling>
          <c:orientation val="minMax"/>
        </c:scaling>
        <c:delete val="0"/>
        <c:axPos val="b"/>
        <c:majorGridlines>
          <c:spPr>
            <a:ln w="9525" cap="flat" cmpd="sng" algn="ctr">
              <a:gradFill>
                <a:gsLst>
                  <a:gs pos="100000">
                    <a:schemeClr val="dk1">
                      <a:lumMod val="75000"/>
                      <a:lumOff val="25000"/>
                    </a:schemeClr>
                  </a:gs>
                  <a:gs pos="0">
                    <a:schemeClr val="dk1">
                      <a:lumMod val="65000"/>
                      <a:lumOff val="35000"/>
                    </a:schemeClr>
                  </a:gs>
                </a:gsLst>
                <a:lin ang="5400000" scaled="0"/>
              </a:gradFill>
              <a:round/>
            </a:ln>
            <a:effectLst/>
          </c:spPr>
        </c:majorGridlines>
        <c:title>
          <c:tx>
            <c:rich>
              <a:bodyPr rot="0" spcFirstLastPara="0" vertOverflow="ellipsis" vert="horz" wrap="square" anchor="ctr" anchorCtr="1"/>
              <a:lstStyle/>
              <a:p>
                <a:pPr>
                  <a:defRPr lang="zh-CN" sz="900" b="1" i="0" u="none" strike="noStrike" kern="1200" baseline="0">
                    <a:solidFill>
                      <a:schemeClr val="lt1">
                        <a:lumMod val="75000"/>
                      </a:schemeClr>
                    </a:solidFill>
                    <a:latin typeface="+mn-lt"/>
                    <a:ea typeface="+mn-ea"/>
                    <a:cs typeface="+mn-cs"/>
                  </a:defRPr>
                </a:pPr>
                <a:r>
                  <a:rPr lang="en-US"/>
                  <a:t>x (</a:t>
                </a:r>
                <a:r>
                  <a:rPr lang="ru-RU"/>
                  <a:t>мм)</a:t>
                </a:r>
              </a:p>
            </c:rich>
          </c:tx>
          <c:overlay val="0"/>
          <c:spPr>
            <a:noFill/>
            <a:ln>
              <a:noFill/>
            </a:ln>
            <a:effectLst/>
          </c:spPr>
          <c:txPr>
            <a:bodyPr rot="0" spcFirstLastPara="0" vertOverflow="ellipsis" vert="horz" wrap="square" anchor="ctr" anchorCtr="1"/>
            <a:lstStyle/>
            <a:p>
              <a:pPr>
                <a:defRPr lang="zh-CN" sz="900" b="1" i="0" u="none" strike="noStrike" kern="1200" baseline="0">
                  <a:solidFill>
                    <a:schemeClr val="lt1">
                      <a:lumMod val="7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lt1">
                    <a:lumMod val="75000"/>
                  </a:schemeClr>
                </a:solidFill>
                <a:latin typeface="+mn-lt"/>
                <a:ea typeface="+mn-ea"/>
                <a:cs typeface="+mn-cs"/>
              </a:defRPr>
            </a:pPr>
            <a:endParaRPr lang="ru-RU"/>
          </a:p>
        </c:txPr>
        <c:crossAx val="1271346255"/>
        <c:crosses val="autoZero"/>
        <c:auto val="1"/>
        <c:lblAlgn val="ctr"/>
        <c:lblOffset val="100"/>
        <c:noMultiLvlLbl val="0"/>
      </c:catAx>
      <c:valAx>
        <c:axId val="1271346255"/>
        <c:scaling>
          <c:orientation val="minMax"/>
        </c:scaling>
        <c:delete val="0"/>
        <c:axPos val="l"/>
        <c:majorGridlines>
          <c:spPr>
            <a:ln w="9525" cap="flat" cmpd="sng" algn="ctr">
              <a:gradFill>
                <a:gsLst>
                  <a:gs pos="100000">
                    <a:schemeClr val="dk1">
                      <a:lumMod val="75000"/>
                      <a:lumOff val="25000"/>
                    </a:schemeClr>
                  </a:gs>
                  <a:gs pos="0">
                    <a:schemeClr val="dk1">
                      <a:lumMod val="65000"/>
                      <a:lumOff val="35000"/>
                    </a:schemeClr>
                  </a:gs>
                </a:gsLst>
                <a:lin ang="5400000" scaled="0"/>
              </a:gradFill>
              <a:round/>
            </a:ln>
            <a:effectLst/>
          </c:spPr>
        </c:majorGridlines>
        <c:title>
          <c:tx>
            <c:rich>
              <a:bodyPr rot="-5400000" spcFirstLastPara="0" vertOverflow="ellipsis" vert="horz" wrap="square" anchor="ctr" anchorCtr="1"/>
              <a:lstStyle/>
              <a:p>
                <a:pPr>
                  <a:defRPr lang="zh-CN" sz="900" b="1" i="0" u="none" strike="noStrike" kern="1200" baseline="0">
                    <a:solidFill>
                      <a:schemeClr val="lt1">
                        <a:lumMod val="75000"/>
                      </a:schemeClr>
                    </a:solidFill>
                    <a:latin typeface="+mn-lt"/>
                    <a:ea typeface="+mn-ea"/>
                    <a:cs typeface="+mn-cs"/>
                  </a:defRPr>
                </a:pPr>
                <a:r>
                  <a:rPr lang="en-US"/>
                  <a:t>w(x)</a:t>
                </a:r>
              </a:p>
            </c:rich>
          </c:tx>
          <c:overlay val="0"/>
          <c:spPr>
            <a:noFill/>
            <a:ln>
              <a:noFill/>
            </a:ln>
            <a:effectLst/>
          </c:spPr>
          <c:txPr>
            <a:bodyPr rot="-5400000" spcFirstLastPara="0" vertOverflow="ellipsis" vert="horz" wrap="square" anchor="ctr" anchorCtr="1"/>
            <a:lstStyle/>
            <a:p>
              <a:pPr>
                <a:defRPr lang="zh-CN" sz="900" b="1" i="0" u="none" strike="noStrike" kern="1200" baseline="0">
                  <a:solidFill>
                    <a:schemeClr val="lt1">
                      <a:lumMod val="7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lt1">
                    <a:lumMod val="75000"/>
                  </a:schemeClr>
                </a:solidFill>
                <a:latin typeface="+mn-lt"/>
                <a:ea typeface="+mn-ea"/>
                <a:cs typeface="+mn-cs"/>
              </a:defRPr>
            </a:pPr>
            <a:endParaRPr lang="ru-RU"/>
          </a:p>
        </c:txPr>
        <c:crossAx val="1411655775"/>
        <c:crosses val="autoZero"/>
        <c:crossBetween val="between"/>
      </c:valAx>
      <c:spPr>
        <a:noFill/>
        <a:ln>
          <a:noFill/>
        </a:ln>
        <a:effectLst/>
      </c:spPr>
    </c:plotArea>
    <c:legend>
      <c:legendPos val="t"/>
      <c:overlay val="0"/>
      <c:spPr>
        <a:noFill/>
        <a:ln>
          <a:noFill/>
        </a:ln>
        <a:effectLst/>
      </c:spPr>
      <c:txPr>
        <a:bodyPr rot="0" spcFirstLastPara="0" vertOverflow="ellipsis" vert="horz" wrap="square" anchor="ctr" anchorCtr="1"/>
        <a:lstStyle/>
        <a:p>
          <a:pPr>
            <a:defRPr lang="zh-CN" sz="900" b="0" i="0" u="none" strike="noStrike" kern="1200" baseline="0">
              <a:solidFill>
                <a:schemeClr val="lt1">
                  <a:lumMod val="75000"/>
                </a:schemeClr>
              </a:solidFill>
              <a:latin typeface="+mn-lt"/>
              <a:ea typeface="+mn-ea"/>
              <a:cs typeface="+mn-cs"/>
            </a:defRPr>
          </a:pPr>
          <a:endParaRPr lang="ru-RU"/>
        </a:p>
      </c:txPr>
    </c:legend>
    <c:plotVisOnly val="1"/>
    <c:dispBlanksAs val="gap"/>
    <c:showDLblsOverMax val="0"/>
  </c:chart>
  <c:spPr>
    <a:solidFill>
      <a:schemeClr val="dk1">
        <a:lumMod val="75000"/>
        <a:lumOff val="25000"/>
      </a:schemeClr>
    </a:solidFill>
    <a:ln w="9525" cap="flat" cmpd="sng" algn="ctr">
      <a:solidFill>
        <a:schemeClr val="dk1">
          <a:lumMod val="15000"/>
          <a:lumOff val="85000"/>
        </a:schemeClr>
      </a:solidFill>
      <a:round/>
    </a:ln>
    <a:effectLst/>
  </c:spPr>
  <c:txPr>
    <a:bodyPr/>
    <a:lstStyle/>
    <a:p>
      <a:pPr>
        <a:defRPr lang="zh-CN"/>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2">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36">
  <cs:axisTitle>
    <cs:lnRef idx="0"/>
    <cs:fillRef idx="0"/>
    <cs:effectRef idx="0"/>
    <cs:fontRef idx="minor">
      <a:schemeClr val="lt1">
        <a:lumMod val="75000"/>
      </a:schemeClr>
    </cs:fontRef>
    <cs:defRPr sz="900" b="1" kern="1200"/>
  </cs:axisTitle>
  <cs:categoryAxis>
    <cs:lnRef idx="0"/>
    <cs:fillRef idx="0"/>
    <cs:effectRef idx="0"/>
    <cs:fontRef idx="minor">
      <a:schemeClr val="lt1">
        <a:lumMod val="75000"/>
      </a:schemeClr>
    </cs:fontRef>
    <cs:defRPr sz="900" kern="1200"/>
  </cs:categoryAxis>
  <cs:chartArea>
    <cs:lnRef idx="0"/>
    <cs:fillRef idx="0"/>
    <cs:effectRef idx="0"/>
    <cs:fontRef idx="minor">
      <a:schemeClr val="dk1"/>
    </cs:fontRef>
    <cs:spPr>
      <a:solidFill>
        <a:schemeClr val="dk1">
          <a:lumMod val="75000"/>
          <a:lumOff val="25000"/>
        </a:schemeClr>
      </a:solidFill>
      <a:ln w="9525" cap="flat" cmpd="sng" algn="ctr">
        <a:solidFill>
          <a:schemeClr val="dk1">
            <a:lumMod val="15000"/>
            <a:lumOff val="85000"/>
          </a:schemeClr>
        </a:solidFill>
        <a:round/>
      </a:ln>
    </cs:spPr>
    <cs:defRPr sz="900" kern="1200"/>
  </cs:chartArea>
  <cs:dataLabel>
    <cs:lnRef idx="0"/>
    <cs:fillRef idx="0"/>
    <cs:effectRef idx="0"/>
    <cs:fontRef idx="minor">
      <a:schemeClr val="lt1">
        <a:lumMod val="75000"/>
      </a:schemeClr>
    </cs:fontRef>
    <cs:defRPr sz="900" kern="1200"/>
  </cs:dataLabel>
  <cs:dataLabelCallout>
    <cs:lnRef idx="0"/>
    <cs:fillRef idx="0"/>
    <cs:effectRef idx="0"/>
    <cs:fontRef idx="minor">
      <a:schemeClr val="lt1">
        <a:lumMod val="15000"/>
        <a:lumOff val="85000"/>
      </a:schemeClr>
    </cs:fontRef>
    <cs:spPr>
      <a:solidFill>
        <a:schemeClr val="dk1">
          <a:lumMod val="65000"/>
          <a:lumOff val="35000"/>
        </a:schemeClr>
      </a:solidFill>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0"/>
    <cs:effectRef idx="0">
      <cs:styleClr val="auto"/>
    </cs:effectRef>
    <cs:fontRef idx="minor">
      <a:schemeClr val="dk1"/>
    </cs:fontRef>
    <cs:spPr>
      <a:ln w="9525" cap="flat" cmpd="sng" algn="ctr">
        <a:solidFill>
          <a:schemeClr val="phClr"/>
        </a:solidFill>
        <a:miter lim="800000"/>
      </a:ln>
      <a:effectLst>
        <a:glow rad="63500">
          <a:schemeClr val="phClr">
            <a:satMod val="175000"/>
            <a:alpha val="25000"/>
          </a:schemeClr>
        </a:glow>
      </a:effectLst>
    </cs:spPr>
  </cs:dataPoint>
  <cs:dataPoint3D>
    <cs:lnRef idx="0">
      <cs:styleClr val="auto"/>
    </cs:lnRef>
    <cs:fillRef idx="0">
      <cs:styleClr val="auto"/>
    </cs:fillRef>
    <cs:effectRef idx="0">
      <cs:styleClr val="auto"/>
    </cs:effectRef>
    <cs:fontRef idx="minor">
      <a:schemeClr val="dk1"/>
    </cs:fontRef>
    <cs:spPr>
      <a:ln w="9525" cap="flat" cmpd="sng" algn="ctr">
        <a:solidFill>
          <a:schemeClr val="phClr"/>
        </a:solidFill>
        <a:miter lim="800000"/>
      </a:ln>
      <a:effectLst>
        <a:glow rad="63500">
          <a:schemeClr val="phClr">
            <a:satMod val="175000"/>
            <a:alpha val="25000"/>
          </a:schemeClr>
        </a:glow>
      </a:effectLst>
    </cs:spPr>
  </cs:dataPoint3D>
  <cs:dataPointLine>
    <cs:lnRef idx="0">
      <cs:styleClr val="auto"/>
    </cs:lnRef>
    <cs:fillRef idx="0">
      <cs:styleClr val="auto"/>
    </cs:fillRef>
    <cs:effectRef idx="0">
      <cs:styleClr val="auto"/>
    </cs:effectRef>
    <cs:fontRef idx="minor">
      <a:schemeClr val="dk1"/>
    </cs:fontRef>
    <cs:spPr>
      <a:ln w="22225" cap="rnd">
        <a:solidFill>
          <a:schemeClr val="phClr"/>
        </a:solidFill>
      </a:ln>
      <a:effectLst>
        <a:glow rad="139700">
          <a:schemeClr val="phClr">
            <a:satMod val="175000"/>
            <a:alpha val="14000"/>
          </a:schemeClr>
        </a:glow>
      </a:effectLst>
    </cs:spPr>
  </cs:dataPointLine>
  <cs:dataPointMarker>
    <cs:lnRef idx="0">
      <cs:styleClr val="auto"/>
    </cs:lnRef>
    <cs:fillRef idx="0">
      <cs:styleClr val="auto"/>
    </cs:fillRef>
    <cs:effectRef idx="0">
      <cs:styleClr val="auto"/>
    </cs:effectRef>
    <cs:fontRef idx="minor">
      <a:schemeClr val="dk1"/>
    </cs:fontRef>
    <cs:spPr>
      <a:solidFill>
        <a:schemeClr val="phClr">
          <a:lumMod val="60000"/>
          <a:lumOff val="40000"/>
        </a:schemeClr>
      </a:solidFill>
      <a:effectLst>
        <a:glow rad="63500">
          <a:schemeClr val="phClr">
            <a:satMod val="175000"/>
            <a:alpha val="25000"/>
          </a:schemeClr>
        </a:glow>
      </a:effectLst>
    </cs:spPr>
  </cs:dataPointMarker>
  <cs:dataPointMarkerLayout symbol="circle" size="4"/>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lt1">
        <a:lumMod val="75000"/>
      </a:schemeClr>
    </cs:fontRef>
    <cs:spPr>
      <a:ln w="9525">
        <a:solidFill>
          <a:schemeClr val="dk1">
            <a:lumMod val="50000"/>
            <a:lumOff val="50000"/>
          </a:schemeClr>
        </a:solidFill>
      </a:ln>
    </cs:spPr>
    <cs:defRPr sz="900" kern="1200"/>
  </cs:dataTable>
  <cs:downBar>
    <cs:lnRef idx="0"/>
    <cs:fillRef idx="0"/>
    <cs:effectRef idx="0"/>
    <cs:fontRef idx="minor">
      <a:schemeClr val="lt1"/>
    </cs:fontRef>
    <cs:spPr>
      <a:solidFill>
        <a:schemeClr val="dk1">
          <a:lumMod val="50000"/>
          <a:lumOff val="50000"/>
        </a:schemeClr>
      </a:solidFill>
      <a:ln w="9525">
        <a:solidFill>
          <a:schemeClr val="dk1">
            <a:lumMod val="75000"/>
          </a:schemeClr>
        </a:solidFill>
        <a:round/>
      </a:ln>
    </cs:spPr>
  </cs:downBar>
  <cs:dropLine>
    <cs:lnRef idx="0"/>
    <cs:fillRef idx="0"/>
    <cs:effectRef idx="0"/>
    <cs:fontRef idx="minor">
      <a:schemeClr val="dk1"/>
    </cs:fontRef>
    <cs:spPr>
      <a:ln w="9525">
        <a:solidFill>
          <a:schemeClr val="lt1">
            <a:lumMod val="50000"/>
          </a:schemeClr>
        </a:solidFill>
        <a:round/>
      </a:ln>
    </cs:spPr>
  </cs:dropLine>
  <cs:errorBar>
    <cs:lnRef idx="0"/>
    <cs:fillRef idx="0"/>
    <cs:effectRef idx="0"/>
    <cs:fontRef idx="minor">
      <a:schemeClr val="dk1"/>
    </cs:fontRef>
    <cs:spPr>
      <a:ln w="9525">
        <a:solidFill>
          <a:schemeClr val="lt1">
            <a:lumMod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75000"/>
                <a:lumOff val="25000"/>
              </a:schemeClr>
            </a:gs>
            <a:gs pos="0">
              <a:schemeClr val="dk1">
                <a:lumMod val="65000"/>
                <a:lumOff val="3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dk1">
                <a:lumMod val="75000"/>
                <a:lumOff val="25000"/>
                <a:alpha val="25000"/>
              </a:schemeClr>
            </a:gs>
            <a:gs pos="0">
              <a:schemeClr val="dk1">
                <a:lumMod val="65000"/>
                <a:lumOff val="35000"/>
                <a:alpha val="25000"/>
              </a:schemeClr>
            </a:gs>
          </a:gsLst>
          <a:lin ang="5400000" scaled="0"/>
        </a:gradFill>
        <a:round/>
      </a:ln>
    </cs:spPr>
  </cs:gridlineMinor>
  <cs:hiLoLine>
    <cs:lnRef idx="0"/>
    <cs:fillRef idx="0"/>
    <cs:effectRef idx="0"/>
    <cs:fontRef idx="minor">
      <a:schemeClr val="dk1"/>
    </cs:fontRef>
    <cs:spPr>
      <a:ln w="9525">
        <a:solidFill>
          <a:schemeClr val="lt1">
            <a:lumMod val="50000"/>
          </a:schemeClr>
        </a:solidFill>
        <a:round/>
      </a:ln>
    </cs:spPr>
  </cs:hiLoLine>
  <cs:leaderLine>
    <cs:lnRef idx="0"/>
    <cs:fillRef idx="0"/>
    <cs:effectRef idx="0"/>
    <cs:fontRef idx="minor">
      <a:schemeClr val="dk1"/>
    </cs:fontRef>
    <cs:spPr>
      <a:ln w="9525">
        <a:solidFill>
          <a:schemeClr val="lt1">
            <a:lumMod val="50000"/>
          </a:schemeClr>
        </a:solidFill>
        <a:round/>
      </a:ln>
    </cs:spPr>
  </cs:leaderLine>
  <cs:legend>
    <cs:lnRef idx="0"/>
    <cs:fillRef idx="0"/>
    <cs:effectRef idx="0"/>
    <cs:fontRef idx="minor">
      <a:schemeClr val="lt1">
        <a:lumMod val="75000"/>
      </a:schemeClr>
    </cs:fontRef>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lt1">
        <a:lumMod val="75000"/>
      </a:schemeClr>
    </cs:fontRef>
    <cs:defRPr sz="900" kern="1200"/>
  </cs:seriesAxis>
  <cs:seriesLine>
    <cs:lnRef idx="0"/>
    <cs:fillRef idx="0"/>
    <cs:effectRef idx="0"/>
    <cs:fontRef idx="minor">
      <a:schemeClr val="dk1"/>
    </cs:fontRef>
    <cs:spPr>
      <a:ln w="9525">
        <a:solidFill>
          <a:schemeClr val="lt1">
            <a:lumMod val="50000"/>
          </a:schemeClr>
        </a:solidFill>
        <a:round/>
      </a:ln>
    </cs:spPr>
  </cs:seriesLine>
  <cs:title>
    <cs:lnRef idx="0"/>
    <cs:fillRef idx="0"/>
    <cs:effectRef idx="0"/>
    <cs:fontRef idx="minor">
      <a:schemeClr val="lt1">
        <a:lumMod val="85000"/>
      </a:schemeClr>
    </cs:fontRef>
    <cs:defRPr sz="1400" b="1" kern="1200" cap="none" baseline="0"/>
  </cs:title>
  <cs:trendline>
    <cs:lnRef idx="0">
      <cs:styleClr val="auto"/>
    </cs:lnRef>
    <cs:fillRef idx="0"/>
    <cs:effectRef idx="0"/>
    <cs:fontRef idx="minor">
      <a:schemeClr val="lt1"/>
    </cs:fontRef>
    <cs:spPr>
      <a:ln w="25400" cap="rnd">
        <a:solidFill>
          <a:schemeClr val="phClr">
            <a:alpha val="50000"/>
          </a:schemeClr>
        </a:solidFill>
      </a:ln>
    </cs:spPr>
  </cs:trendline>
  <cs:trendlineLabel>
    <cs:lnRef idx="0"/>
    <cs:fillRef idx="0"/>
    <cs:effectRef idx="0"/>
    <cs:fontRef idx="minor">
      <a:schemeClr val="lt1">
        <a:lumMod val="75000"/>
      </a:schemeClr>
    </cs:fontRef>
    <cs:defRPr sz="900" kern="1200"/>
  </cs:trendlineLabel>
  <cs:upBar>
    <cs:lnRef idx="0"/>
    <cs:fillRef idx="0"/>
    <cs:effectRef idx="0"/>
    <cs:fontRef idx="minor">
      <a:schemeClr val="dk1"/>
    </cs:fontRef>
    <cs:spPr>
      <a:solidFill>
        <a:schemeClr val="lt1">
          <a:lumMod val="85000"/>
        </a:schemeClr>
      </a:solidFill>
      <a:ln w="9525">
        <a:solidFill>
          <a:schemeClr val="dk1">
            <a:lumMod val="50000"/>
          </a:schemeClr>
        </a:solidFill>
        <a:round/>
      </a:ln>
    </cs:spPr>
  </cs:upBar>
  <cs:valueAxis>
    <cs:lnRef idx="0"/>
    <cs:fillRef idx="0"/>
    <cs:effectRef idx="0"/>
    <cs:fontRef idx="minor">
      <a:schemeClr val="lt1">
        <a:lumMod val="7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2724</Words>
  <Characters>15533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Nasiba</dc:creator>
  <cp:lastModifiedBy>Talipov Miraziz</cp:lastModifiedBy>
  <cp:revision>6</cp:revision>
  <dcterms:created xsi:type="dcterms:W3CDTF">2024-06-15T07:51:00Z</dcterms:created>
  <dcterms:modified xsi:type="dcterms:W3CDTF">2025-09-26T12:20:00Z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2024-06-15T00:00:00Z</vt:filetime>
  </property>
  <property fmtid="{D5CDD505-2E9C-101B-9397-08002B2CF9AE}" pid="3" name="Creator">
    <vt:lpwstr>TeX</vt:lpwstr>
  </property>
  <property fmtid="{D5CDD505-2E9C-101B-9397-08002B2CF9AE}" pid="4" name="LastSaved">
    <vt:filetime>2024-06-15T00:00:00Z</vt:filetime>
  </property>
  <property fmtid="{D5CDD505-2E9C-101B-9397-08002B2CF9AE}" pid="5" name="PTEX.Fullbanner">
    <vt:lpwstr>This is MiKTeX-pdfTeX 4.16.0 (1.40.25)</vt:lpwstr>
  </property>
  <property fmtid="{D5CDD505-2E9C-101B-9397-08002B2CF9AE}" pid="6" name="Producer">
    <vt:lpwstr>MiKTeX pdfTeX-1.40.25</vt:lpwstr>
  </property>
  <property fmtid="{D5CDD505-2E9C-101B-9397-08002B2CF9AE}" pid="7" name="GrammarlyDocumentId">
    <vt:lpwstr>c6dd7df9edf4465612d89e13cd150fbc680c03c1a9a7f6c00fca4123fe6caff4</vt:lpwstr>
  </property>
  <property fmtid="{D5CDD505-2E9C-101B-9397-08002B2CF9AE}" pid="8" name="KSOProductBuildVer">
    <vt:lpwstr>2052-11.1.0.12173</vt:lpwstr>
  </property>
  <property fmtid="{D5CDD505-2E9C-101B-9397-08002B2CF9AE}" pid="9" name="ICV">
    <vt:lpwstr>EE2A966D6C814A7B9A91B33324EB9A09</vt:lpwstr>
  </property>
</Properties>
</file>