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3F0B" w14:textId="5E19A629" w:rsidR="00EC10D5" w:rsidRPr="00375ACE" w:rsidRDefault="00375ACE" w:rsidP="00375ACE">
      <w:pPr>
        <w:pStyle w:val="a5"/>
        <w:spacing w:before="1200"/>
        <w:ind w:right="0"/>
        <w:rPr>
          <w:sz w:val="36"/>
          <w:szCs w:val="36"/>
        </w:rPr>
      </w:pPr>
      <w:r w:rsidRPr="00375ACE">
        <w:rPr>
          <w:sz w:val="36"/>
          <w:szCs w:val="36"/>
        </w:rPr>
        <w:t xml:space="preserve">Influence </w:t>
      </w:r>
      <w:r>
        <w:rPr>
          <w:sz w:val="36"/>
          <w:szCs w:val="36"/>
        </w:rPr>
        <w:t>o</w:t>
      </w:r>
      <w:r w:rsidRPr="00375ACE">
        <w:rPr>
          <w:sz w:val="36"/>
          <w:szCs w:val="36"/>
        </w:rPr>
        <w:t xml:space="preserve">f Modified Expanded Vermiculite </w:t>
      </w:r>
      <w:r>
        <w:rPr>
          <w:sz w:val="36"/>
          <w:szCs w:val="36"/>
        </w:rPr>
        <w:t>o</w:t>
      </w:r>
      <w:r w:rsidRPr="00375ACE">
        <w:rPr>
          <w:sz w:val="36"/>
          <w:szCs w:val="36"/>
        </w:rPr>
        <w:t xml:space="preserve">n Adhesion </w:t>
      </w:r>
      <w:r>
        <w:rPr>
          <w:sz w:val="36"/>
          <w:szCs w:val="36"/>
        </w:rPr>
        <w:t>t</w:t>
      </w:r>
      <w:r w:rsidRPr="00375ACE">
        <w:rPr>
          <w:sz w:val="36"/>
          <w:szCs w:val="36"/>
        </w:rPr>
        <w:t xml:space="preserve">o Cement Matrix </w:t>
      </w:r>
      <w:r>
        <w:rPr>
          <w:sz w:val="36"/>
          <w:szCs w:val="36"/>
        </w:rPr>
        <w:t>i</w:t>
      </w:r>
      <w:r w:rsidRPr="00375ACE">
        <w:rPr>
          <w:sz w:val="36"/>
          <w:szCs w:val="36"/>
        </w:rPr>
        <w:t>n Thermal Insulation Composites</w:t>
      </w:r>
    </w:p>
    <w:p w14:paraId="008C6E27" w14:textId="14F7904C" w:rsidR="00EC10D5" w:rsidRPr="00E401CF" w:rsidRDefault="00200FF4" w:rsidP="00375ACE">
      <w:pPr>
        <w:tabs>
          <w:tab w:val="left" w:pos="9498"/>
        </w:tabs>
        <w:spacing w:before="360" w:after="360"/>
        <w:jc w:val="center"/>
        <w:rPr>
          <w:position w:val="10"/>
          <w:sz w:val="28"/>
          <w:szCs w:val="28"/>
        </w:rPr>
      </w:pPr>
      <w:r w:rsidRPr="00375ACE">
        <w:rPr>
          <w:sz w:val="28"/>
          <w:szCs w:val="28"/>
        </w:rPr>
        <w:t>Vladimir Soy</w:t>
      </w:r>
      <w:r w:rsidR="00884963" w:rsidRPr="00375ACE">
        <w:rPr>
          <w:position w:val="10"/>
          <w:sz w:val="28"/>
          <w:szCs w:val="28"/>
          <w:vertAlign w:val="superscript"/>
        </w:rPr>
        <w:t>1,</w:t>
      </w:r>
      <w:r w:rsidR="00884963" w:rsidRPr="00375ACE">
        <w:rPr>
          <w:spacing w:val="-2"/>
          <w:position w:val="10"/>
          <w:sz w:val="28"/>
          <w:szCs w:val="28"/>
          <w:vertAlign w:val="superscript"/>
        </w:rPr>
        <w:t xml:space="preserve"> </w:t>
      </w:r>
      <w:r w:rsidR="00884963" w:rsidRPr="00375ACE">
        <w:rPr>
          <w:position w:val="10"/>
          <w:sz w:val="28"/>
          <w:szCs w:val="28"/>
          <w:vertAlign w:val="superscript"/>
        </w:rPr>
        <w:t>a)</w:t>
      </w:r>
      <w:r w:rsidR="00F35F99" w:rsidRPr="00375ACE">
        <w:rPr>
          <w:sz w:val="28"/>
          <w:szCs w:val="28"/>
        </w:rPr>
        <w:t xml:space="preserve">, </w:t>
      </w:r>
      <w:proofErr w:type="spellStart"/>
      <w:r w:rsidRPr="00375ACE">
        <w:rPr>
          <w:sz w:val="28"/>
          <w:szCs w:val="28"/>
        </w:rPr>
        <w:t>Zhambul</w:t>
      </w:r>
      <w:proofErr w:type="spellEnd"/>
      <w:r w:rsidRPr="00375ACE">
        <w:rPr>
          <w:sz w:val="28"/>
          <w:szCs w:val="28"/>
        </w:rPr>
        <w:t xml:space="preserve"> </w:t>
      </w:r>
      <w:proofErr w:type="spellStart"/>
      <w:r w:rsidRPr="00375ACE">
        <w:rPr>
          <w:sz w:val="28"/>
          <w:szCs w:val="28"/>
        </w:rPr>
        <w:t>Turgaev</w:t>
      </w:r>
      <w:proofErr w:type="spellEnd"/>
      <w:r w:rsidR="00884963" w:rsidRPr="00375ACE">
        <w:rPr>
          <w:position w:val="10"/>
          <w:sz w:val="28"/>
          <w:szCs w:val="28"/>
          <w:vertAlign w:val="superscript"/>
        </w:rPr>
        <w:t>2,</w:t>
      </w:r>
      <w:r w:rsidR="00884963" w:rsidRPr="00375ACE">
        <w:rPr>
          <w:spacing w:val="-2"/>
          <w:position w:val="10"/>
          <w:sz w:val="28"/>
          <w:szCs w:val="28"/>
          <w:vertAlign w:val="superscript"/>
        </w:rPr>
        <w:t xml:space="preserve"> </w:t>
      </w:r>
      <w:r w:rsidR="00884963" w:rsidRPr="00375ACE">
        <w:rPr>
          <w:position w:val="10"/>
          <w:sz w:val="28"/>
          <w:szCs w:val="28"/>
          <w:vertAlign w:val="superscript"/>
        </w:rPr>
        <w:t>b)</w:t>
      </w:r>
      <w:r w:rsidR="00F35F99" w:rsidRPr="00375ACE">
        <w:rPr>
          <w:sz w:val="28"/>
          <w:szCs w:val="28"/>
        </w:rPr>
        <w:t xml:space="preserve">, </w:t>
      </w:r>
      <w:r w:rsidRPr="00375ACE">
        <w:rPr>
          <w:sz w:val="28"/>
          <w:szCs w:val="28"/>
        </w:rPr>
        <w:t xml:space="preserve">Nursultan </w:t>
      </w:r>
      <w:proofErr w:type="spellStart"/>
      <w:r w:rsidRPr="00375ACE">
        <w:rPr>
          <w:sz w:val="28"/>
          <w:szCs w:val="28"/>
        </w:rPr>
        <w:t>Takhirzhanov</w:t>
      </w:r>
      <w:proofErr w:type="spellEnd"/>
      <w:r w:rsidRPr="00375ACE">
        <w:rPr>
          <w:position w:val="10"/>
          <w:sz w:val="28"/>
          <w:szCs w:val="28"/>
          <w:vertAlign w:val="superscript"/>
        </w:rPr>
        <w:t>1</w:t>
      </w:r>
      <w:r w:rsidR="00884963" w:rsidRPr="00375ACE">
        <w:rPr>
          <w:position w:val="10"/>
          <w:sz w:val="28"/>
          <w:szCs w:val="28"/>
          <w:vertAlign w:val="superscript"/>
        </w:rPr>
        <w:t>,</w:t>
      </w:r>
      <w:r w:rsidR="00884963" w:rsidRPr="00375ACE">
        <w:rPr>
          <w:spacing w:val="-2"/>
          <w:position w:val="10"/>
          <w:sz w:val="28"/>
          <w:szCs w:val="28"/>
          <w:vertAlign w:val="superscript"/>
        </w:rPr>
        <w:t xml:space="preserve"> </w:t>
      </w:r>
      <w:r w:rsidR="00884963" w:rsidRPr="00375ACE">
        <w:rPr>
          <w:position w:val="10"/>
          <w:sz w:val="28"/>
          <w:szCs w:val="28"/>
          <w:vertAlign w:val="superscript"/>
        </w:rPr>
        <w:t>c)</w:t>
      </w:r>
      <w:r w:rsidR="00E401CF">
        <w:rPr>
          <w:sz w:val="28"/>
          <w:szCs w:val="28"/>
        </w:rPr>
        <w:t xml:space="preserve">, </w:t>
      </w:r>
      <w:r w:rsidR="00E401CF">
        <w:rPr>
          <w:sz w:val="28"/>
          <w:szCs w:val="28"/>
        </w:rPr>
        <w:br/>
      </w:r>
      <w:proofErr w:type="spellStart"/>
      <w:r w:rsidRPr="00375ACE">
        <w:rPr>
          <w:sz w:val="28"/>
          <w:szCs w:val="28"/>
        </w:rPr>
        <w:t>Aysuliu</w:t>
      </w:r>
      <w:proofErr w:type="spellEnd"/>
      <w:r w:rsidRPr="00375ACE">
        <w:rPr>
          <w:sz w:val="28"/>
          <w:szCs w:val="28"/>
        </w:rPr>
        <w:t xml:space="preserve"> </w:t>
      </w:r>
      <w:proofErr w:type="spellStart"/>
      <w:r w:rsidRPr="00375ACE">
        <w:rPr>
          <w:sz w:val="28"/>
          <w:szCs w:val="28"/>
        </w:rPr>
        <w:t>Ismaylova</w:t>
      </w:r>
      <w:proofErr w:type="spellEnd"/>
      <w:r w:rsidRPr="00375ACE">
        <w:rPr>
          <w:position w:val="10"/>
          <w:sz w:val="28"/>
          <w:szCs w:val="28"/>
          <w:vertAlign w:val="superscript"/>
        </w:rPr>
        <w:t>2</w:t>
      </w:r>
      <w:r w:rsidR="00884963" w:rsidRPr="00375ACE">
        <w:rPr>
          <w:position w:val="10"/>
          <w:sz w:val="28"/>
          <w:szCs w:val="28"/>
          <w:vertAlign w:val="superscript"/>
        </w:rPr>
        <w:t>,</w:t>
      </w:r>
      <w:r w:rsidR="00884963" w:rsidRPr="00375ACE">
        <w:rPr>
          <w:spacing w:val="-2"/>
          <w:position w:val="10"/>
          <w:sz w:val="28"/>
          <w:szCs w:val="28"/>
          <w:vertAlign w:val="superscript"/>
        </w:rPr>
        <w:t xml:space="preserve"> </w:t>
      </w:r>
      <w:r w:rsidR="00884963" w:rsidRPr="00375ACE">
        <w:rPr>
          <w:position w:val="10"/>
          <w:sz w:val="28"/>
          <w:szCs w:val="28"/>
          <w:vertAlign w:val="superscript"/>
        </w:rPr>
        <w:t>d)</w:t>
      </w:r>
      <w:r w:rsidR="00E401CF" w:rsidRPr="00E401CF">
        <w:rPr>
          <w:sz w:val="28"/>
          <w:szCs w:val="28"/>
        </w:rPr>
        <w:t xml:space="preserve"> </w:t>
      </w:r>
      <w:r w:rsidR="00E401CF">
        <w:rPr>
          <w:sz w:val="28"/>
          <w:szCs w:val="28"/>
        </w:rPr>
        <w:t>and</w:t>
      </w:r>
      <w:r w:rsidR="00E401CF">
        <w:rPr>
          <w:sz w:val="28"/>
          <w:szCs w:val="28"/>
        </w:rPr>
        <w:t xml:space="preserve"> </w:t>
      </w:r>
      <w:proofErr w:type="spellStart"/>
      <w:r w:rsidR="007D2820">
        <w:rPr>
          <w:sz w:val="28"/>
          <w:szCs w:val="28"/>
        </w:rPr>
        <w:t>Nurali</w:t>
      </w:r>
      <w:proofErr w:type="spellEnd"/>
      <w:r w:rsidR="007D2820">
        <w:rPr>
          <w:sz w:val="28"/>
          <w:szCs w:val="28"/>
        </w:rPr>
        <w:t xml:space="preserve"> </w:t>
      </w:r>
      <w:r w:rsidR="007D2820" w:rsidRPr="007D2820">
        <w:rPr>
          <w:sz w:val="28"/>
          <w:szCs w:val="28"/>
        </w:rPr>
        <w:t>Khasanov</w:t>
      </w:r>
      <w:r w:rsidR="00E401CF" w:rsidRPr="00E401CF">
        <w:rPr>
          <w:sz w:val="28"/>
          <w:szCs w:val="28"/>
          <w:vertAlign w:val="superscript"/>
        </w:rPr>
        <w:t>3</w:t>
      </w:r>
    </w:p>
    <w:p w14:paraId="45221C04" w14:textId="4EF12A7B" w:rsidR="00375ACE" w:rsidRPr="007D2820" w:rsidRDefault="00375ACE" w:rsidP="007D2820">
      <w:pPr>
        <w:jc w:val="center"/>
        <w:rPr>
          <w:i/>
          <w:iCs/>
          <w:sz w:val="20"/>
          <w:szCs w:val="20"/>
        </w:rPr>
      </w:pPr>
      <w:bookmarkStart w:id="0" w:name="_Hlk207025474"/>
      <w:bookmarkStart w:id="1" w:name="_Hlk207101151"/>
      <w:r w:rsidRPr="007D2820">
        <w:rPr>
          <w:sz w:val="20"/>
          <w:szCs w:val="20"/>
          <w:vertAlign w:val="superscript"/>
        </w:rPr>
        <w:t>1</w:t>
      </w:r>
      <w:r w:rsidRPr="007D2820">
        <w:rPr>
          <w:i/>
          <w:iCs/>
          <w:sz w:val="20"/>
          <w:szCs w:val="20"/>
        </w:rPr>
        <w:t xml:space="preserve">Tashkent State Transport University, 1 </w:t>
      </w:r>
      <w:proofErr w:type="spellStart"/>
      <w:r w:rsidRPr="007D2820">
        <w:rPr>
          <w:i/>
          <w:iCs/>
          <w:sz w:val="20"/>
          <w:szCs w:val="20"/>
        </w:rPr>
        <w:t>Temiryulchilar</w:t>
      </w:r>
      <w:proofErr w:type="spellEnd"/>
      <w:r w:rsidRPr="007D2820">
        <w:rPr>
          <w:i/>
          <w:iCs/>
          <w:sz w:val="20"/>
          <w:szCs w:val="20"/>
        </w:rPr>
        <w:t xml:space="preserve"> St., Tashkent 100167, Uzbekistan</w:t>
      </w:r>
      <w:bookmarkEnd w:id="0"/>
      <w:bookmarkEnd w:id="1"/>
      <w:r w:rsidRPr="007D2820">
        <w:rPr>
          <w:i/>
          <w:iCs/>
          <w:sz w:val="20"/>
          <w:szCs w:val="20"/>
        </w:rPr>
        <w:br/>
      </w:r>
      <w:r w:rsidRPr="007D2820">
        <w:rPr>
          <w:sz w:val="20"/>
          <w:szCs w:val="20"/>
          <w:vertAlign w:val="superscript"/>
        </w:rPr>
        <w:t>2</w:t>
      </w:r>
      <w:r w:rsidRPr="007D2820">
        <w:rPr>
          <w:i/>
          <w:iCs/>
          <w:sz w:val="20"/>
          <w:szCs w:val="20"/>
        </w:rPr>
        <w:t xml:space="preserve">Karakalpak State University named after </w:t>
      </w:r>
      <w:proofErr w:type="spellStart"/>
      <w:r w:rsidRPr="007D2820">
        <w:rPr>
          <w:i/>
          <w:iCs/>
          <w:sz w:val="20"/>
          <w:szCs w:val="20"/>
        </w:rPr>
        <w:t>Berdakh</w:t>
      </w:r>
      <w:proofErr w:type="spellEnd"/>
      <w:r w:rsidRPr="007D2820">
        <w:rPr>
          <w:i/>
          <w:iCs/>
          <w:sz w:val="20"/>
          <w:szCs w:val="20"/>
        </w:rPr>
        <w:t>, Nukus 230100, Uzbekistan</w:t>
      </w:r>
      <w:r w:rsidR="007D2820" w:rsidRPr="007D2820">
        <w:rPr>
          <w:i/>
          <w:iCs/>
          <w:sz w:val="20"/>
          <w:szCs w:val="20"/>
        </w:rPr>
        <w:br/>
      </w:r>
      <w:r w:rsidR="007D2820" w:rsidRPr="007D2820">
        <w:rPr>
          <w:sz w:val="20"/>
          <w:szCs w:val="20"/>
          <w:vertAlign w:val="superscript"/>
        </w:rPr>
        <w:t>3</w:t>
      </w:r>
      <w:r w:rsidR="007D2820" w:rsidRPr="007D2820">
        <w:rPr>
          <w:i/>
          <w:iCs/>
          <w:sz w:val="20"/>
          <w:szCs w:val="20"/>
        </w:rPr>
        <w:t xml:space="preserve">Tajik Technical University named after Academician </w:t>
      </w:r>
      <w:proofErr w:type="spellStart"/>
      <w:r w:rsidR="007D2820" w:rsidRPr="007D2820">
        <w:rPr>
          <w:i/>
          <w:iCs/>
          <w:sz w:val="20"/>
          <w:szCs w:val="20"/>
        </w:rPr>
        <w:t>M.</w:t>
      </w:r>
      <w:proofErr w:type="gramStart"/>
      <w:r w:rsidR="007D2820" w:rsidRPr="007D2820">
        <w:rPr>
          <w:i/>
          <w:iCs/>
          <w:sz w:val="20"/>
          <w:szCs w:val="20"/>
        </w:rPr>
        <w:t>S.Osimi</w:t>
      </w:r>
      <w:proofErr w:type="spellEnd"/>
      <w:proofErr w:type="gramEnd"/>
      <w:r w:rsidR="007D2820" w:rsidRPr="007D2820">
        <w:rPr>
          <w:i/>
          <w:iCs/>
          <w:sz w:val="20"/>
          <w:szCs w:val="20"/>
        </w:rPr>
        <w:t xml:space="preserve">, 10, Academics </w:t>
      </w:r>
      <w:proofErr w:type="spellStart"/>
      <w:r w:rsidR="007D2820" w:rsidRPr="007D2820">
        <w:rPr>
          <w:i/>
          <w:iCs/>
          <w:sz w:val="20"/>
          <w:szCs w:val="20"/>
        </w:rPr>
        <w:t>Rajabovs</w:t>
      </w:r>
      <w:proofErr w:type="spellEnd"/>
      <w:r w:rsidR="007D2820" w:rsidRPr="007D2820">
        <w:rPr>
          <w:i/>
          <w:iCs/>
          <w:sz w:val="20"/>
          <w:szCs w:val="20"/>
        </w:rPr>
        <w:t>‘ Str., Dushanbe, Tajikistan</w:t>
      </w:r>
    </w:p>
    <w:p w14:paraId="5DF343D3" w14:textId="585E7585" w:rsidR="00F35F99" w:rsidRPr="00375ACE" w:rsidRDefault="00375ACE" w:rsidP="00375ACE">
      <w:pPr>
        <w:spacing w:before="360" w:after="360"/>
        <w:jc w:val="center"/>
        <w:rPr>
          <w:i/>
          <w:iCs/>
          <w:color w:val="000000" w:themeColor="text1"/>
          <w:sz w:val="20"/>
          <w:szCs w:val="20"/>
        </w:rPr>
      </w:pPr>
      <w:r w:rsidRPr="00375ACE">
        <w:rPr>
          <w:i/>
          <w:iCs/>
          <w:color w:val="000000" w:themeColor="text1"/>
          <w:sz w:val="20"/>
          <w:szCs w:val="20"/>
          <w:vertAlign w:val="superscript"/>
        </w:rPr>
        <w:t xml:space="preserve">a) </w:t>
      </w:r>
      <w:r w:rsidR="00F35F99" w:rsidRPr="00375ACE">
        <w:rPr>
          <w:i/>
          <w:iCs/>
          <w:color w:val="000000" w:themeColor="text1"/>
          <w:sz w:val="20"/>
          <w:szCs w:val="20"/>
        </w:rPr>
        <w:t xml:space="preserve">Corresponding author: </w:t>
      </w:r>
      <w:r w:rsidR="00200FF4" w:rsidRPr="00375ACE">
        <w:rPr>
          <w:i/>
          <w:iCs/>
          <w:color w:val="000000" w:themeColor="text1"/>
          <w:sz w:val="20"/>
          <w:szCs w:val="20"/>
        </w:rPr>
        <w:t>volodya_tsoy@inbox.ru</w:t>
      </w:r>
      <w:r w:rsidRPr="00375ACE">
        <w:rPr>
          <w:i/>
          <w:iCs/>
          <w:color w:val="000000" w:themeColor="text1"/>
          <w:sz w:val="20"/>
          <w:szCs w:val="20"/>
        </w:rPr>
        <w:br/>
      </w:r>
      <w:r>
        <w:rPr>
          <w:i/>
          <w:iCs/>
          <w:color w:val="000000" w:themeColor="text1"/>
          <w:position w:val="6"/>
          <w:sz w:val="20"/>
          <w:szCs w:val="20"/>
          <w:vertAlign w:val="superscript"/>
        </w:rPr>
        <w:t>b</w:t>
      </w:r>
      <w:r w:rsidR="00F35F99" w:rsidRPr="00375ACE">
        <w:rPr>
          <w:i/>
          <w:iCs/>
          <w:color w:val="000000" w:themeColor="text1"/>
          <w:position w:val="6"/>
          <w:sz w:val="20"/>
          <w:szCs w:val="20"/>
          <w:vertAlign w:val="superscript"/>
        </w:rPr>
        <w:t>)</w:t>
      </w:r>
      <w:r w:rsidR="00BD0494">
        <w:rPr>
          <w:i/>
          <w:iCs/>
          <w:color w:val="000000" w:themeColor="text1"/>
          <w:position w:val="6"/>
          <w:sz w:val="20"/>
          <w:szCs w:val="20"/>
          <w:vertAlign w:val="superscript"/>
          <w:lang w:val="uz-Cyrl-UZ"/>
        </w:rPr>
        <w:t xml:space="preserve"> </w:t>
      </w:r>
      <w:r w:rsidR="00200FF4" w:rsidRPr="00375ACE">
        <w:rPr>
          <w:i/>
          <w:iCs/>
          <w:color w:val="000000" w:themeColor="text1"/>
          <w:spacing w:val="-2"/>
          <w:sz w:val="20"/>
          <w:szCs w:val="20"/>
        </w:rPr>
        <w:t>turgaev1986@mail.ru</w:t>
      </w:r>
      <w:r w:rsidRPr="00375ACE">
        <w:rPr>
          <w:i/>
          <w:iCs/>
          <w:color w:val="000000" w:themeColor="text1"/>
          <w:spacing w:val="-2"/>
          <w:sz w:val="20"/>
          <w:szCs w:val="20"/>
        </w:rPr>
        <w:br/>
      </w:r>
      <w:r w:rsidR="00F35F99" w:rsidRPr="00375ACE">
        <w:rPr>
          <w:i/>
          <w:iCs/>
          <w:color w:val="000000" w:themeColor="text1"/>
          <w:position w:val="6"/>
          <w:sz w:val="20"/>
          <w:szCs w:val="20"/>
          <w:vertAlign w:val="superscript"/>
        </w:rPr>
        <w:t>c)</w:t>
      </w:r>
      <w:r w:rsidRPr="00375ACE">
        <w:rPr>
          <w:i/>
          <w:iCs/>
          <w:color w:val="000000" w:themeColor="text1"/>
          <w:position w:val="6"/>
          <w:sz w:val="20"/>
          <w:szCs w:val="20"/>
          <w:vertAlign w:val="superscript"/>
        </w:rPr>
        <w:t xml:space="preserve"> </w:t>
      </w:r>
      <w:hyperlink r:id="rId5" w:history="1">
        <w:r w:rsidRPr="00375ACE">
          <w:rPr>
            <w:rStyle w:val="a9"/>
            <w:i/>
            <w:iCs/>
            <w:color w:val="000000" w:themeColor="text1"/>
            <w:spacing w:val="-2"/>
            <w:sz w:val="20"/>
            <w:szCs w:val="20"/>
            <w:u w:val="none"/>
          </w:rPr>
          <w:t>taxirjanovnursultan@gmail.com</w:t>
        </w:r>
      </w:hyperlink>
      <w:r w:rsidRPr="00375ACE">
        <w:rPr>
          <w:i/>
          <w:iCs/>
          <w:color w:val="000000" w:themeColor="text1"/>
          <w:spacing w:val="-2"/>
          <w:sz w:val="20"/>
          <w:szCs w:val="20"/>
        </w:rPr>
        <w:br/>
      </w:r>
      <w:r w:rsidR="00F35F99" w:rsidRPr="00375ACE">
        <w:rPr>
          <w:i/>
          <w:iCs/>
          <w:color w:val="000000" w:themeColor="text1"/>
          <w:position w:val="6"/>
          <w:sz w:val="20"/>
          <w:szCs w:val="20"/>
          <w:vertAlign w:val="superscript"/>
        </w:rPr>
        <w:t>d)</w:t>
      </w:r>
      <w:r w:rsidRPr="00375ACE">
        <w:rPr>
          <w:i/>
          <w:iCs/>
          <w:color w:val="000000" w:themeColor="text1"/>
          <w:position w:val="6"/>
          <w:sz w:val="20"/>
          <w:szCs w:val="20"/>
          <w:vertAlign w:val="superscript"/>
        </w:rPr>
        <w:t xml:space="preserve"> </w:t>
      </w:r>
      <w:hyperlink r:id="rId6" w:history="1">
        <w:r w:rsidRPr="00375ACE">
          <w:rPr>
            <w:rStyle w:val="a9"/>
            <w:i/>
            <w:iCs/>
            <w:color w:val="000000" w:themeColor="text1"/>
            <w:spacing w:val="-2"/>
            <w:sz w:val="20"/>
            <w:szCs w:val="20"/>
            <w:u w:val="none"/>
          </w:rPr>
          <w:t>ismaylovaaysuliw676@gmail.com</w:t>
        </w:r>
      </w:hyperlink>
    </w:p>
    <w:p w14:paraId="78174ADA" w14:textId="51FFB73F" w:rsidR="00EC10D5" w:rsidRDefault="00884963" w:rsidP="00114D1E">
      <w:pPr>
        <w:ind w:left="289" w:right="289"/>
        <w:jc w:val="both"/>
        <w:rPr>
          <w:sz w:val="18"/>
        </w:rPr>
      </w:pPr>
      <w:r>
        <w:rPr>
          <w:b/>
          <w:sz w:val="18"/>
        </w:rPr>
        <w:t>Abstract.</w:t>
      </w:r>
      <w:r>
        <w:rPr>
          <w:b/>
          <w:spacing w:val="40"/>
          <w:sz w:val="18"/>
        </w:rPr>
        <w:t xml:space="preserve"> </w:t>
      </w:r>
      <w:r w:rsidR="00D51A09" w:rsidRPr="00D51A09">
        <w:rPr>
          <w:sz w:val="18"/>
        </w:rPr>
        <w:t>The article presents the results of a comprehensive experimental study aimed at increasing the adhesion strength between swollen vermiculite and cement matrix in lightweight thermal insulation composites. The influence of various methods of surface modification of vermiculite - alkaline activation, treatment with liquid glass, and silane coating - on the interface morphology and mechanical characteristics of the contact zone was studied. The adhesion strength was assessed by separating the grain from the cement matrix, and the microstructure was analyzed using scanning electron microscopy (SEM). The best results were obtained with a comprehensive modification combining all three approaches, which allowed for an increase in adhesion strength by 45% compared to the unmodified sample.</w:t>
      </w:r>
      <w:r w:rsidR="00D51A09">
        <w:rPr>
          <w:sz w:val="18"/>
        </w:rPr>
        <w:t xml:space="preserve"> </w:t>
      </w:r>
      <w:r w:rsidR="00D51A09" w:rsidRPr="00D51A09">
        <w:rPr>
          <w:sz w:val="18"/>
        </w:rPr>
        <w:t>The statistical significance of the differences was confirmed by analysis of variance (ANOVA, p &lt; 0.05). The obtained data demonstrate the high effectiveness of the proposed approach and can be applied in the design of energy-efficient building materials based on cement composites.</w:t>
      </w:r>
    </w:p>
    <w:p w14:paraId="73CF7612" w14:textId="68BFC2AB" w:rsidR="00EC10D5" w:rsidRDefault="00884963" w:rsidP="00114D1E">
      <w:pPr>
        <w:spacing w:before="360"/>
        <w:ind w:left="289" w:right="289"/>
        <w:jc w:val="both"/>
        <w:rPr>
          <w:sz w:val="18"/>
        </w:rPr>
      </w:pPr>
      <w:r>
        <w:rPr>
          <w:b/>
          <w:sz w:val="18"/>
        </w:rPr>
        <w:t xml:space="preserve">Keywords: </w:t>
      </w:r>
      <w:r w:rsidR="00D51A09" w:rsidRPr="00D51A09">
        <w:rPr>
          <w:sz w:val="18"/>
        </w:rPr>
        <w:t>expanded vermiculite; cement matrix; adhesion; surface modification; alkaline activation; liquid glass; silane; SEM analysis; thermal insulation composites; contact zone; C-S-H hydrates; bond strength</w:t>
      </w:r>
    </w:p>
    <w:p w14:paraId="2943B56B" w14:textId="77777777" w:rsidR="00EC10D5" w:rsidRDefault="00884963" w:rsidP="00114D1E">
      <w:pPr>
        <w:pStyle w:val="1"/>
        <w:spacing w:before="240" w:after="240"/>
        <w:ind w:left="0" w:right="0"/>
      </w:pPr>
      <w:r>
        <w:rPr>
          <w:spacing w:val="-2"/>
        </w:rPr>
        <w:t>INTRODUCTION</w:t>
      </w:r>
    </w:p>
    <w:p w14:paraId="426E9113" w14:textId="6BD03C44" w:rsidR="006862B1" w:rsidRDefault="006862B1" w:rsidP="00114D1E">
      <w:pPr>
        <w:pStyle w:val="a3"/>
        <w:ind w:firstLine="284"/>
        <w:jc w:val="both"/>
      </w:pPr>
      <w:r>
        <w:t xml:space="preserve">Effective thermal insulation building materials play a crucial role in ensuring the energy efficiency of buildings, especially in climatic regions with pronounced seasonal temperature fluctuations. One of the promising lightweight aggregates is expanded vermiculite - an aluminosilicate mineral with a layered structure, characterized by low density </w:t>
      </w:r>
      <w:r w:rsidR="00114D1E">
        <w:br/>
      </w:r>
      <w:r>
        <w:t>(70-120 kg/m</w:t>
      </w:r>
      <w:r w:rsidRPr="00017AA4">
        <w:rPr>
          <w:vertAlign w:val="superscript"/>
        </w:rPr>
        <w:t>3</w:t>
      </w:r>
      <w:r>
        <w:t>), high heat resistance (up to 1200 °C), fire resistance, environmental safety, and resistance to biocorrosion [1, 3].</w:t>
      </w:r>
    </w:p>
    <w:p w14:paraId="26C05D7F" w14:textId="77777777" w:rsidR="006862B1" w:rsidRDefault="006862B1" w:rsidP="00114D1E">
      <w:pPr>
        <w:pStyle w:val="a3"/>
        <w:ind w:firstLine="284"/>
        <w:jc w:val="both"/>
      </w:pPr>
      <w:r>
        <w:t>Due to its combination of physicochemical properties, vermiculite is actively used in lightweight concrete, plaster, and thermal insulation mixtures. However, its widespread application in cement composites is hindered by its low adhesion strength to the cement matrix, which is caused by several factors:</w:t>
      </w:r>
    </w:p>
    <w:p w14:paraId="3CCF9193" w14:textId="77777777" w:rsidR="006862B1" w:rsidRDefault="006862B1" w:rsidP="00114D1E">
      <w:pPr>
        <w:pStyle w:val="a3"/>
        <w:numPr>
          <w:ilvl w:val="0"/>
          <w:numId w:val="10"/>
        </w:numPr>
        <w:tabs>
          <w:tab w:val="left" w:pos="426"/>
        </w:tabs>
        <w:ind w:left="0" w:firstLine="284"/>
        <w:jc w:val="both"/>
      </w:pPr>
      <w:r>
        <w:t>low surface activity;</w:t>
      </w:r>
    </w:p>
    <w:p w14:paraId="02109656" w14:textId="77777777" w:rsidR="006862B1" w:rsidRDefault="006862B1" w:rsidP="00114D1E">
      <w:pPr>
        <w:pStyle w:val="a3"/>
        <w:numPr>
          <w:ilvl w:val="0"/>
          <w:numId w:val="10"/>
        </w:numPr>
        <w:tabs>
          <w:tab w:val="left" w:pos="426"/>
        </w:tabs>
        <w:ind w:left="0" w:firstLine="284"/>
        <w:jc w:val="both"/>
      </w:pPr>
      <w:r>
        <w:t>layered structure with limited wettability;</w:t>
      </w:r>
    </w:p>
    <w:p w14:paraId="5164243A" w14:textId="77777777" w:rsidR="006862B1" w:rsidRDefault="006862B1" w:rsidP="00114D1E">
      <w:pPr>
        <w:pStyle w:val="a3"/>
        <w:numPr>
          <w:ilvl w:val="0"/>
          <w:numId w:val="10"/>
        </w:numPr>
        <w:tabs>
          <w:tab w:val="left" w:pos="426"/>
        </w:tabs>
        <w:ind w:left="0" w:firstLine="284"/>
        <w:jc w:val="both"/>
      </w:pPr>
      <w:r>
        <w:t>presence of closed and open pores on the grain surface;</w:t>
      </w:r>
    </w:p>
    <w:p w14:paraId="259384B1" w14:textId="58EC5FB6" w:rsidR="00EC10D5" w:rsidRDefault="006862B1" w:rsidP="00114D1E">
      <w:pPr>
        <w:pStyle w:val="a3"/>
        <w:numPr>
          <w:ilvl w:val="0"/>
          <w:numId w:val="10"/>
        </w:numPr>
        <w:tabs>
          <w:tab w:val="left" w:pos="426"/>
        </w:tabs>
        <w:ind w:left="0" w:firstLine="284"/>
        <w:jc w:val="both"/>
      </w:pPr>
      <w:r>
        <w:t>low reactivity in an alkaline environment [2, 10].</w:t>
      </w:r>
    </w:p>
    <w:p w14:paraId="56A65050" w14:textId="77777777" w:rsidR="006862B1" w:rsidRPr="006862B1" w:rsidRDefault="006862B1" w:rsidP="00114D1E">
      <w:pPr>
        <w:ind w:firstLine="284"/>
        <w:jc w:val="both"/>
        <w:rPr>
          <w:sz w:val="20"/>
          <w:szCs w:val="20"/>
        </w:rPr>
      </w:pPr>
      <w:r w:rsidRPr="006862B1">
        <w:rPr>
          <w:sz w:val="20"/>
          <w:szCs w:val="20"/>
        </w:rPr>
        <w:t>These characteristics lead to the formation of a defective contact zone, which is a porous layer between the vermiculite grain and the cement stone. Such a zone lacks full-fledged hydrate phases, possesses capillary permeability, and becomes the initiator of microcrack formation, ultimately reducing the durability and strength of the finished product [3].</w:t>
      </w:r>
    </w:p>
    <w:p w14:paraId="4563E268" w14:textId="77777777" w:rsidR="006862B1" w:rsidRPr="006862B1" w:rsidRDefault="006862B1" w:rsidP="00114D1E">
      <w:pPr>
        <w:ind w:firstLine="284"/>
        <w:jc w:val="both"/>
        <w:rPr>
          <w:sz w:val="20"/>
          <w:szCs w:val="20"/>
        </w:rPr>
      </w:pPr>
      <w:r w:rsidRPr="006862B1">
        <w:rPr>
          <w:sz w:val="20"/>
          <w:szCs w:val="20"/>
        </w:rPr>
        <w:t xml:space="preserve">To overcome these problems, methods for surface modification of vermiculite aimed at improving its adhesion properties have been actively researched in recent years. Among them, the following have been recognized as the most </w:t>
      </w:r>
      <w:r w:rsidRPr="006862B1">
        <w:rPr>
          <w:sz w:val="20"/>
          <w:szCs w:val="20"/>
        </w:rPr>
        <w:lastRenderedPageBreak/>
        <w:t>effective:</w:t>
      </w:r>
    </w:p>
    <w:p w14:paraId="23F1855A" w14:textId="77777777" w:rsidR="006862B1" w:rsidRPr="006862B1" w:rsidRDefault="006862B1" w:rsidP="00114D1E">
      <w:pPr>
        <w:ind w:firstLine="284"/>
        <w:jc w:val="both"/>
        <w:rPr>
          <w:sz w:val="20"/>
          <w:szCs w:val="20"/>
        </w:rPr>
      </w:pPr>
      <w:r w:rsidRPr="006862B1">
        <w:rPr>
          <w:sz w:val="20"/>
          <w:szCs w:val="20"/>
        </w:rPr>
        <w:t>• alkaline activation using NaOH solutions, promoting the formation of reactive hydroxyl groups [2];</w:t>
      </w:r>
    </w:p>
    <w:p w14:paraId="039591CF" w14:textId="77777777" w:rsidR="006862B1" w:rsidRPr="006862B1" w:rsidRDefault="006862B1" w:rsidP="00114D1E">
      <w:pPr>
        <w:ind w:firstLine="284"/>
        <w:jc w:val="both"/>
        <w:rPr>
          <w:sz w:val="20"/>
          <w:szCs w:val="20"/>
        </w:rPr>
      </w:pPr>
      <w:r w:rsidRPr="006862B1">
        <w:rPr>
          <w:sz w:val="20"/>
          <w:szCs w:val="20"/>
        </w:rPr>
        <w:t>• treatment with liquid glass (Na</w:t>
      </w:r>
      <w:r w:rsidRPr="000B42D7">
        <w:rPr>
          <w:sz w:val="20"/>
          <w:szCs w:val="20"/>
          <w:vertAlign w:val="subscript"/>
        </w:rPr>
        <w:t>2</w:t>
      </w:r>
      <w:r w:rsidRPr="006862B1">
        <w:rPr>
          <w:sz w:val="20"/>
          <w:szCs w:val="20"/>
        </w:rPr>
        <w:t>SiO</w:t>
      </w:r>
      <w:r w:rsidRPr="000B42D7">
        <w:rPr>
          <w:sz w:val="20"/>
          <w:szCs w:val="20"/>
          <w:vertAlign w:val="subscript"/>
        </w:rPr>
        <w:t>3</w:t>
      </w:r>
      <w:r w:rsidRPr="006862B1">
        <w:rPr>
          <w:sz w:val="20"/>
          <w:szCs w:val="20"/>
        </w:rPr>
        <w:t>), forming silicate films that stabilize the contact zone [7];</w:t>
      </w:r>
    </w:p>
    <w:p w14:paraId="1C0769F3" w14:textId="77777777" w:rsidR="006862B1" w:rsidRPr="006862B1" w:rsidRDefault="006862B1" w:rsidP="00114D1E">
      <w:pPr>
        <w:ind w:firstLine="284"/>
        <w:jc w:val="both"/>
        <w:rPr>
          <w:sz w:val="20"/>
          <w:szCs w:val="20"/>
        </w:rPr>
      </w:pPr>
      <w:r w:rsidRPr="006862B1">
        <w:rPr>
          <w:sz w:val="20"/>
          <w:szCs w:val="20"/>
        </w:rPr>
        <w:t xml:space="preserve">• </w:t>
      </w:r>
      <w:proofErr w:type="spellStart"/>
      <w:r w:rsidRPr="006862B1">
        <w:rPr>
          <w:sz w:val="20"/>
          <w:szCs w:val="20"/>
        </w:rPr>
        <w:t>hydrophobization</w:t>
      </w:r>
      <w:proofErr w:type="spellEnd"/>
      <w:r w:rsidRPr="006862B1">
        <w:rPr>
          <w:sz w:val="20"/>
          <w:szCs w:val="20"/>
        </w:rPr>
        <w:t xml:space="preserve"> using silane compounds, which provides control over wettability and facilitates the formation of Si-O-Ca chemical bonds [1].</w:t>
      </w:r>
    </w:p>
    <w:p w14:paraId="63784825" w14:textId="77777777" w:rsidR="006862B1" w:rsidRPr="006862B1" w:rsidRDefault="006862B1" w:rsidP="00114D1E">
      <w:pPr>
        <w:ind w:firstLine="284"/>
        <w:jc w:val="both"/>
        <w:rPr>
          <w:sz w:val="20"/>
          <w:szCs w:val="20"/>
        </w:rPr>
      </w:pPr>
      <w:r w:rsidRPr="006862B1">
        <w:rPr>
          <w:sz w:val="20"/>
          <w:szCs w:val="20"/>
        </w:rPr>
        <w:t>An additional relevant direction is comprehensive modification, which combines the mentioned methods in a single technological sequence.</w:t>
      </w:r>
    </w:p>
    <w:p w14:paraId="1874AE7A" w14:textId="77777777" w:rsidR="006862B1" w:rsidRPr="006862B1" w:rsidRDefault="006862B1" w:rsidP="00114D1E">
      <w:pPr>
        <w:ind w:firstLine="284"/>
        <w:jc w:val="both"/>
        <w:rPr>
          <w:sz w:val="20"/>
          <w:szCs w:val="20"/>
        </w:rPr>
      </w:pPr>
      <w:r w:rsidRPr="006862B1">
        <w:rPr>
          <w:sz w:val="20"/>
          <w:szCs w:val="20"/>
        </w:rPr>
        <w:t>Despite the familiarity of individual approaches, systematic comparison of various types of modification and their impact on microstructure and adhesion strength in the context of cement composites has been conducted to a limited extent. In particular, there is insufficient data on interface morphology, chemical structure of the contact zone, and statistical reliability of the observed effects.</w:t>
      </w:r>
    </w:p>
    <w:p w14:paraId="4F563B89" w14:textId="77777777" w:rsidR="006862B1" w:rsidRPr="006862B1" w:rsidRDefault="006862B1" w:rsidP="00114D1E">
      <w:pPr>
        <w:ind w:firstLine="284"/>
        <w:jc w:val="both"/>
        <w:rPr>
          <w:sz w:val="20"/>
          <w:szCs w:val="20"/>
        </w:rPr>
      </w:pPr>
      <w:r w:rsidRPr="006862B1">
        <w:rPr>
          <w:sz w:val="20"/>
          <w:szCs w:val="20"/>
        </w:rPr>
        <w:t>The aim of this study is to experimentally evaluate the influence of various methods of modifying the surface of expanded vermiculite on its adhesion to the cement matrix. Special attention is paid to:</w:t>
      </w:r>
    </w:p>
    <w:p w14:paraId="3A36DFF8" w14:textId="77777777" w:rsidR="006862B1" w:rsidRPr="006862B1" w:rsidRDefault="006862B1" w:rsidP="00114D1E">
      <w:pPr>
        <w:ind w:firstLine="284"/>
        <w:jc w:val="both"/>
        <w:rPr>
          <w:sz w:val="20"/>
          <w:szCs w:val="20"/>
        </w:rPr>
      </w:pPr>
      <w:r w:rsidRPr="006862B1">
        <w:rPr>
          <w:sz w:val="20"/>
          <w:szCs w:val="20"/>
        </w:rPr>
        <w:t>• determining the adhesion strength using the pull-off method;</w:t>
      </w:r>
    </w:p>
    <w:p w14:paraId="663B07D4" w14:textId="77777777" w:rsidR="006862B1" w:rsidRPr="006862B1" w:rsidRDefault="006862B1" w:rsidP="00114D1E">
      <w:pPr>
        <w:ind w:firstLine="284"/>
        <w:jc w:val="both"/>
        <w:rPr>
          <w:sz w:val="20"/>
          <w:szCs w:val="20"/>
        </w:rPr>
      </w:pPr>
      <w:r w:rsidRPr="006862B1">
        <w:rPr>
          <w:sz w:val="20"/>
          <w:szCs w:val="20"/>
        </w:rPr>
        <w:t>• morphological analysis of the interface using SEM;</w:t>
      </w:r>
    </w:p>
    <w:p w14:paraId="01A84EF3" w14:textId="77777777" w:rsidR="006862B1" w:rsidRPr="006862B1" w:rsidRDefault="006862B1" w:rsidP="00114D1E">
      <w:pPr>
        <w:ind w:firstLine="284"/>
        <w:jc w:val="both"/>
        <w:rPr>
          <w:sz w:val="20"/>
          <w:szCs w:val="20"/>
        </w:rPr>
      </w:pPr>
      <w:r w:rsidRPr="006862B1">
        <w:rPr>
          <w:sz w:val="20"/>
          <w:szCs w:val="20"/>
        </w:rPr>
        <w:t>• studying the influence of the modified layer structure on the formation of hydrate phases;</w:t>
      </w:r>
    </w:p>
    <w:p w14:paraId="30E96837" w14:textId="77777777" w:rsidR="006862B1" w:rsidRPr="006862B1" w:rsidRDefault="006862B1" w:rsidP="00114D1E">
      <w:pPr>
        <w:ind w:firstLine="284"/>
        <w:jc w:val="both"/>
        <w:rPr>
          <w:sz w:val="20"/>
          <w:szCs w:val="20"/>
        </w:rPr>
      </w:pPr>
      <w:r w:rsidRPr="006862B1">
        <w:rPr>
          <w:sz w:val="20"/>
          <w:szCs w:val="20"/>
        </w:rPr>
        <w:t>• statistical confirmation of the effectiveness of each approach.</w:t>
      </w:r>
    </w:p>
    <w:p w14:paraId="48C0E584" w14:textId="47C37C81" w:rsidR="00EC10D5" w:rsidRPr="00CF184D" w:rsidRDefault="006862B1" w:rsidP="00114D1E">
      <w:pPr>
        <w:ind w:firstLine="284"/>
        <w:jc w:val="both"/>
        <w:rPr>
          <w:sz w:val="20"/>
          <w:szCs w:val="20"/>
        </w:rPr>
      </w:pPr>
      <w:r w:rsidRPr="006862B1">
        <w:rPr>
          <w:sz w:val="20"/>
          <w:szCs w:val="20"/>
        </w:rPr>
        <w:t>It is expected that the comprehensive modification will ensure the formation of a dense reactive zone and lead to a significant increase in adhesion strength, creating prerequisites for the development of new energy-efficient and durable construction materials.</w:t>
      </w:r>
    </w:p>
    <w:p w14:paraId="32E6369B" w14:textId="663FBB25" w:rsidR="00EC10D5" w:rsidRDefault="00957167" w:rsidP="00114D1E">
      <w:pPr>
        <w:pStyle w:val="1"/>
        <w:spacing w:before="240" w:after="240"/>
        <w:ind w:left="0" w:right="0"/>
      </w:pPr>
      <w:r w:rsidRPr="00957167">
        <w:rPr>
          <w:spacing w:val="-4"/>
        </w:rPr>
        <w:t>MATERIALS AND METHODS</w:t>
      </w:r>
    </w:p>
    <w:p w14:paraId="0B15EC3E" w14:textId="3ACF6029" w:rsidR="000B42D7" w:rsidRPr="00114D1E" w:rsidRDefault="000B42D7" w:rsidP="00114D1E">
      <w:pPr>
        <w:pStyle w:val="a3"/>
        <w:ind w:firstLine="284"/>
        <w:jc w:val="both"/>
        <w:rPr>
          <w:b/>
          <w:bCs/>
        </w:rPr>
      </w:pPr>
      <w:r w:rsidRPr="00114D1E">
        <w:rPr>
          <w:b/>
          <w:bCs/>
        </w:rPr>
        <w:t>Source components</w:t>
      </w:r>
    </w:p>
    <w:p w14:paraId="6314CA68" w14:textId="5FBF0A3F" w:rsidR="000B42D7" w:rsidRDefault="000B42D7" w:rsidP="00114D1E">
      <w:pPr>
        <w:pStyle w:val="a3"/>
        <w:ind w:firstLine="284"/>
        <w:jc w:val="both"/>
      </w:pPr>
      <w:r>
        <w:t xml:space="preserve">Portland cement of grade PC 500-D0, complying with the requirements of GOST 31108-2020 [12], was used as the binding component. It is characterized by an increased content of clinker minerals and high hydration activity. The main aggregate is expanded vermiculite with a fraction size of 1-2 mm, obtained by thermal treatment of natural mineral at </w:t>
      </w:r>
      <w:r w:rsidR="00114D1E">
        <w:br/>
      </w:r>
      <w:r>
        <w:t>950-1100 °C. Structurally, vermiculite is a magnesium aluminosilicate with a layered crystal lattice capable of ion exchange and intercalation [9].</w:t>
      </w:r>
    </w:p>
    <w:p w14:paraId="2FA5E75A" w14:textId="77777777" w:rsidR="000B42D7" w:rsidRDefault="000B42D7" w:rsidP="00114D1E">
      <w:pPr>
        <w:pStyle w:val="a3"/>
        <w:ind w:firstLine="284"/>
        <w:jc w:val="both"/>
      </w:pPr>
      <w:r>
        <w:t>The initial density of the expanded vermiculite was 110-130 kg/m3, water absorption was approximately 300%, and the porosity modulus was &gt; 70%.</w:t>
      </w:r>
    </w:p>
    <w:p w14:paraId="0AA92CEF" w14:textId="40A8CD80" w:rsidR="000B42D7" w:rsidRPr="00114D1E" w:rsidRDefault="000B42D7" w:rsidP="00114D1E">
      <w:pPr>
        <w:pStyle w:val="a3"/>
        <w:ind w:firstLine="284"/>
        <w:jc w:val="both"/>
        <w:rPr>
          <w:b/>
          <w:bCs/>
        </w:rPr>
      </w:pPr>
      <w:r w:rsidRPr="00114D1E">
        <w:rPr>
          <w:b/>
          <w:bCs/>
        </w:rPr>
        <w:t>Modification methods</w:t>
      </w:r>
    </w:p>
    <w:p w14:paraId="172D7A02" w14:textId="77777777" w:rsidR="000B42D7" w:rsidRDefault="000B42D7" w:rsidP="00114D1E">
      <w:pPr>
        <w:pStyle w:val="a3"/>
        <w:ind w:firstLine="284"/>
        <w:jc w:val="both"/>
      </w:pPr>
      <w:r>
        <w:t>The following methods of surface modification of vermiculite were employed in the study:</w:t>
      </w:r>
    </w:p>
    <w:p w14:paraId="46AE6682" w14:textId="00FB68C9" w:rsidR="000B42D7" w:rsidRDefault="000B42D7" w:rsidP="00114D1E">
      <w:pPr>
        <w:pStyle w:val="a3"/>
        <w:ind w:firstLine="284"/>
        <w:jc w:val="both"/>
      </w:pPr>
      <w:r>
        <w:t>Alkaline activation (NaOH).</w:t>
      </w:r>
    </w:p>
    <w:p w14:paraId="2B9F6384" w14:textId="77777777" w:rsidR="000B42D7" w:rsidRDefault="000B42D7" w:rsidP="00114D1E">
      <w:pPr>
        <w:pStyle w:val="a3"/>
        <w:ind w:firstLine="284"/>
        <w:jc w:val="both"/>
      </w:pPr>
      <w:r>
        <w:t>Treatment with a 1% sodium hydroxide solution at 60 °C for 60 minutes. The purpose of the treatment is to break down surface layers, remove impurities, and form reactive Si-OH groups [2].</w:t>
      </w:r>
    </w:p>
    <w:p w14:paraId="1CB99413" w14:textId="47EF9420" w:rsidR="000B42D7" w:rsidRDefault="000B42D7" w:rsidP="00114D1E">
      <w:pPr>
        <w:pStyle w:val="a3"/>
        <w:ind w:firstLine="284"/>
        <w:jc w:val="both"/>
      </w:pPr>
      <w:r>
        <w:t>Silicate coating (liquid glass).</w:t>
      </w:r>
    </w:p>
    <w:p w14:paraId="16725D91" w14:textId="77777777" w:rsidR="000B42D7" w:rsidRDefault="000B42D7" w:rsidP="00114D1E">
      <w:pPr>
        <w:pStyle w:val="a3"/>
        <w:ind w:firstLine="284"/>
        <w:jc w:val="both"/>
      </w:pPr>
      <w:r>
        <w:t>Immersion in a 10% sodium silicate (Na2SiO3) solution for 30 minutes, followed by drying at 100 °C. The formed film reduces capillary water loss and increases structural stability [7].</w:t>
      </w:r>
    </w:p>
    <w:p w14:paraId="3C7C5426" w14:textId="6E64EFD3" w:rsidR="000B42D7" w:rsidRDefault="00114D1E" w:rsidP="00114D1E">
      <w:pPr>
        <w:pStyle w:val="a3"/>
        <w:ind w:firstLine="284"/>
        <w:jc w:val="both"/>
      </w:pPr>
      <w:r>
        <w:t>Hydrophilization</w:t>
      </w:r>
      <w:r w:rsidR="000B42D7">
        <w:t xml:space="preserve"> (silane GKZh-11).</w:t>
      </w:r>
    </w:p>
    <w:p w14:paraId="08B512CB" w14:textId="77777777" w:rsidR="000B42D7" w:rsidRDefault="000B42D7" w:rsidP="00114D1E">
      <w:pPr>
        <w:pStyle w:val="a3"/>
        <w:ind w:firstLine="284"/>
        <w:jc w:val="both"/>
      </w:pPr>
      <w:r>
        <w:t>Treatment with a 5% aqueous emulsion of a silane agent at room temperature (contact time - 15 minutes), followed by drying at 80 °C. This modification reduces surface energy and improves interfacial compatibility [1, 2].</w:t>
      </w:r>
    </w:p>
    <w:p w14:paraId="259EB92F" w14:textId="26E081B7" w:rsidR="000B42D7" w:rsidRPr="00114D1E" w:rsidRDefault="000B42D7" w:rsidP="00114D1E">
      <w:pPr>
        <w:pStyle w:val="a3"/>
        <w:ind w:firstLine="284"/>
        <w:jc w:val="both"/>
        <w:rPr>
          <w:b/>
          <w:bCs/>
        </w:rPr>
      </w:pPr>
      <w:r w:rsidRPr="00114D1E">
        <w:rPr>
          <w:b/>
          <w:bCs/>
        </w:rPr>
        <w:t>Complex modification</w:t>
      </w:r>
    </w:p>
    <w:p w14:paraId="553305D5" w14:textId="77777777" w:rsidR="000B42D7" w:rsidRDefault="000B42D7" w:rsidP="00114D1E">
      <w:pPr>
        <w:pStyle w:val="a3"/>
        <w:ind w:firstLine="284"/>
        <w:jc w:val="both"/>
      </w:pPr>
      <w:r>
        <w:t>Sequential application of the three aforementioned methods: NaOH → liquid glass → GKZh-11. This scheme allows for obtaining a structure on the grain surface that promotes the growth of cement hydrates and the formation of a strong contact zone.</w:t>
      </w:r>
    </w:p>
    <w:p w14:paraId="21739A57" w14:textId="0DDD17A2" w:rsidR="000B42D7" w:rsidRPr="00114D1E" w:rsidRDefault="000B42D7" w:rsidP="00114D1E">
      <w:pPr>
        <w:pStyle w:val="a3"/>
        <w:ind w:firstLine="284"/>
        <w:jc w:val="both"/>
        <w:rPr>
          <w:b/>
          <w:bCs/>
        </w:rPr>
      </w:pPr>
      <w:r w:rsidRPr="00114D1E">
        <w:rPr>
          <w:b/>
          <w:bCs/>
        </w:rPr>
        <w:t>Sample preparation</w:t>
      </w:r>
    </w:p>
    <w:p w14:paraId="6AF4CCE6" w14:textId="77777777" w:rsidR="000B42D7" w:rsidRDefault="000B42D7" w:rsidP="00114D1E">
      <w:pPr>
        <w:pStyle w:val="a3"/>
        <w:ind w:firstLine="284"/>
        <w:jc w:val="both"/>
      </w:pPr>
      <w:r>
        <w:t>Cement paste (W/C = 0.35) was mixed in laboratory conditions and poured into molds with a diameter of 25 mm and a height of 40 mm. At the fresh stage, one modified vermiculite grain was immersed vertically in the paste to a depth of 5 mm. The samples were kept in a humid chamber for 28 days at a temperature of (20 ± 2) °C and a humidity of at least 95%.</w:t>
      </w:r>
    </w:p>
    <w:p w14:paraId="4C6596D4" w14:textId="75E066A2" w:rsidR="000B42D7" w:rsidRPr="00114D1E" w:rsidRDefault="000B42D7" w:rsidP="00114D1E">
      <w:pPr>
        <w:pStyle w:val="a3"/>
        <w:ind w:firstLine="284"/>
        <w:jc w:val="both"/>
        <w:rPr>
          <w:b/>
          <w:bCs/>
        </w:rPr>
      </w:pPr>
      <w:r w:rsidRPr="00114D1E">
        <w:rPr>
          <w:b/>
          <w:bCs/>
        </w:rPr>
        <w:t>Methodology for determining clutch strength</w:t>
      </w:r>
    </w:p>
    <w:p w14:paraId="705825D8" w14:textId="77777777" w:rsidR="000B42D7" w:rsidRDefault="000B42D7" w:rsidP="00114D1E">
      <w:pPr>
        <w:pStyle w:val="a3"/>
        <w:ind w:firstLine="284"/>
        <w:jc w:val="both"/>
      </w:pPr>
      <w:r>
        <w:t>Adhesion strength was evaluated using the grain separation method from the cement matrix, similar to GOST 5781.2-2022 [13] and ISO 4624. The tests were conducted on a universal tensile testing machine with a loading rate of 0.5 mm/min. The maximum separation load was recorded and converted to stress using the formula:</w:t>
      </w:r>
    </w:p>
    <w:p w14:paraId="00B0BFB7" w14:textId="38EDA9ED" w:rsidR="000B42D7" w:rsidRPr="00114D1E" w:rsidRDefault="000B42D7" w:rsidP="00114D1E">
      <w:pPr>
        <w:pStyle w:val="a3"/>
        <w:spacing w:before="120" w:after="120"/>
        <w:jc w:val="right"/>
      </w:pPr>
      <m:oMath>
        <m:r>
          <m:rPr>
            <m:sty m:val="p"/>
          </m:rPr>
          <w:rPr>
            <w:rFonts w:ascii="Cambria Math" w:hAnsi="Cambria Math"/>
            <w:sz w:val="24"/>
            <w:szCs w:val="24"/>
          </w:rPr>
          <m:t>σ=</m:t>
        </m:r>
        <m:f>
          <m:fPr>
            <m:ctrlPr>
              <w:rPr>
                <w:rFonts w:ascii="Cambria Math" w:hAnsi="Cambria Math"/>
                <w:i/>
                <w:sz w:val="24"/>
                <w:szCs w:val="24"/>
              </w:rPr>
            </m:ctrlPr>
          </m:fPr>
          <m:num>
            <m:r>
              <w:rPr>
                <w:rFonts w:ascii="Cambria Math" w:hAnsi="Cambria Math"/>
                <w:sz w:val="24"/>
                <w:szCs w:val="24"/>
              </w:rPr>
              <m:t>F</m:t>
            </m:r>
          </m:num>
          <m:den>
            <m:r>
              <w:rPr>
                <w:rFonts w:ascii="Cambria Math" w:hAnsi="Cambria Math"/>
                <w:sz w:val="24"/>
                <w:szCs w:val="24"/>
              </w:rPr>
              <m:t>A</m:t>
            </m:r>
          </m:den>
        </m:f>
      </m:oMath>
      <w:r w:rsidR="00862ED5" w:rsidRPr="00114D1E">
        <w:t xml:space="preserve">  </w:t>
      </w:r>
      <w:r w:rsidRPr="00114D1E">
        <w:t xml:space="preserve"> </w:t>
      </w:r>
      <w:r w:rsidR="00114D1E">
        <w:tab/>
      </w:r>
      <w:r w:rsidR="00114D1E">
        <w:tab/>
      </w:r>
      <w:r w:rsidR="00114D1E">
        <w:tab/>
      </w:r>
      <w:r w:rsidR="00114D1E">
        <w:tab/>
      </w:r>
      <w:r w:rsidR="00114D1E">
        <w:tab/>
      </w:r>
      <w:r w:rsidR="00114D1E">
        <w:tab/>
      </w:r>
      <w:r w:rsidR="00114D1E">
        <w:tab/>
      </w:r>
      <w:r w:rsidRPr="00114D1E">
        <w:t>(1)</w:t>
      </w:r>
    </w:p>
    <w:p w14:paraId="54B1CE0D" w14:textId="64CC5A67" w:rsidR="000B42D7" w:rsidRDefault="000B42D7" w:rsidP="00114D1E">
      <w:pPr>
        <w:pStyle w:val="a3"/>
        <w:jc w:val="both"/>
      </w:pPr>
      <w:r>
        <w:lastRenderedPageBreak/>
        <w:t>where:</w:t>
      </w:r>
      <w:r w:rsidR="00114D1E">
        <w:t xml:space="preserve"> </w:t>
      </w:r>
      <w:r>
        <w:t>F - force of detachment (N);</w:t>
      </w:r>
      <w:r w:rsidR="00114D1E">
        <w:t xml:space="preserve"> </w:t>
      </w:r>
      <w:r>
        <w:t>A - grain contact area (mm</w:t>
      </w:r>
      <w:r w:rsidRPr="000B42D7">
        <w:rPr>
          <w:vertAlign w:val="superscript"/>
        </w:rPr>
        <w:t>2</w:t>
      </w:r>
      <w:r>
        <w:t>).</w:t>
      </w:r>
    </w:p>
    <w:p w14:paraId="443AB931" w14:textId="77777777" w:rsidR="000B42D7" w:rsidRDefault="000B42D7" w:rsidP="00114D1E">
      <w:pPr>
        <w:pStyle w:val="a3"/>
        <w:ind w:firstLine="284"/>
        <w:jc w:val="both"/>
      </w:pPr>
      <w:r>
        <w:t>Each type of modification was tested in three replications, after which the mean values and standard deviations were calculated.</w:t>
      </w:r>
    </w:p>
    <w:p w14:paraId="1BDF58EE" w14:textId="1D98FF95" w:rsidR="000B42D7" w:rsidRPr="00BD0494" w:rsidRDefault="000B42D7" w:rsidP="00114D1E">
      <w:pPr>
        <w:pStyle w:val="a3"/>
        <w:ind w:firstLine="284"/>
        <w:jc w:val="both"/>
        <w:rPr>
          <w:b/>
          <w:bCs/>
        </w:rPr>
      </w:pPr>
      <w:r w:rsidRPr="00BD0494">
        <w:rPr>
          <w:b/>
          <w:bCs/>
        </w:rPr>
        <w:t>Microstructural analysis</w:t>
      </w:r>
    </w:p>
    <w:p w14:paraId="62636AEA" w14:textId="77777777" w:rsidR="000B42D7" w:rsidRDefault="000B42D7" w:rsidP="00114D1E">
      <w:pPr>
        <w:pStyle w:val="a3"/>
        <w:ind w:firstLine="284"/>
        <w:jc w:val="both"/>
      </w:pPr>
      <w:r>
        <w:t>The morphology of the contact zone between vermiculite and the cement matrix was investigated using scanning electron microscopy (SEM) with a TESCAN VEGA 3 microscope. Prior to analysis, samples underwent vacuum metallization. Concurrently, local elemental analysis (EDS) and Vickers microhardness measurements were conducted near the interface (load - 0.1 N, dwell time - 10 seconds).</w:t>
      </w:r>
    </w:p>
    <w:p w14:paraId="1B0985A7" w14:textId="0D892211" w:rsidR="000B42D7" w:rsidRPr="00BD0494" w:rsidRDefault="000B42D7" w:rsidP="00114D1E">
      <w:pPr>
        <w:pStyle w:val="a3"/>
        <w:ind w:firstLine="284"/>
        <w:jc w:val="both"/>
        <w:rPr>
          <w:b/>
          <w:bCs/>
        </w:rPr>
      </w:pPr>
      <w:r w:rsidRPr="00BD0494">
        <w:rPr>
          <w:b/>
          <w:bCs/>
        </w:rPr>
        <w:t>Statistical processing</w:t>
      </w:r>
    </w:p>
    <w:p w14:paraId="5EFB4FCF" w14:textId="1719FABB" w:rsidR="00EC10D5" w:rsidRDefault="000B42D7" w:rsidP="00114D1E">
      <w:pPr>
        <w:pStyle w:val="a3"/>
        <w:ind w:firstLine="284"/>
        <w:jc w:val="both"/>
      </w:pPr>
      <w:r>
        <w:t xml:space="preserve">To assess the significance of differences between the groups, a dispersion analysis (ANOVA) was used with the post-hoc </w:t>
      </w:r>
      <w:proofErr w:type="spellStart"/>
      <w:r>
        <w:t>Tyuki</w:t>
      </w:r>
      <w:proofErr w:type="spellEnd"/>
      <w:r>
        <w:t xml:space="preserve"> criterion at a significance level of p &lt; 0.05. The results were processed in the </w:t>
      </w:r>
      <w:proofErr w:type="spellStart"/>
      <w:r>
        <w:t>OriginPro</w:t>
      </w:r>
      <w:proofErr w:type="spellEnd"/>
      <w:r>
        <w:t xml:space="preserve"> 2023 and Python (SciPy, </w:t>
      </w:r>
      <w:r w:rsidR="00114D1E">
        <w:t>stats models</w:t>
      </w:r>
      <w:r>
        <w:t>) software environment</w:t>
      </w:r>
      <w:r w:rsidR="00884963">
        <w:t>.</w:t>
      </w:r>
    </w:p>
    <w:p w14:paraId="6ED076EF" w14:textId="4D11A3B9" w:rsidR="00EC10D5" w:rsidRDefault="000B42D7" w:rsidP="00114D1E">
      <w:pPr>
        <w:pStyle w:val="1"/>
        <w:spacing w:before="240" w:after="240"/>
        <w:ind w:left="0" w:right="0"/>
      </w:pPr>
      <w:r w:rsidRPr="000B42D7">
        <w:t>RESULTS AND DISCUSSION</w:t>
      </w:r>
    </w:p>
    <w:p w14:paraId="012B259C" w14:textId="67C2289C" w:rsidR="000B42D7" w:rsidRPr="00BD0494" w:rsidRDefault="000B42D7" w:rsidP="00114D1E">
      <w:pPr>
        <w:pStyle w:val="a3"/>
        <w:ind w:firstLine="284"/>
        <w:jc w:val="both"/>
        <w:rPr>
          <w:b/>
          <w:bCs/>
        </w:rPr>
      </w:pPr>
      <w:r w:rsidRPr="00BD0494">
        <w:rPr>
          <w:b/>
          <w:bCs/>
        </w:rPr>
        <w:t xml:space="preserve">Unmodified </w:t>
      </w:r>
      <w:r w:rsidR="00114D1E" w:rsidRPr="00BD0494">
        <w:rPr>
          <w:b/>
          <w:bCs/>
        </w:rPr>
        <w:t>vermiculites</w:t>
      </w:r>
    </w:p>
    <w:p w14:paraId="6F4E8226" w14:textId="24E886AC" w:rsidR="000B42D7" w:rsidRDefault="000B42D7" w:rsidP="00114D1E">
      <w:pPr>
        <w:pStyle w:val="a3"/>
        <w:ind w:firstLine="284"/>
        <w:jc w:val="both"/>
      </w:pPr>
      <w:r>
        <w:t xml:space="preserve">The test results showed that unmodified expanded vermiculite exhibits low adhesion strength to the cement matrix - an average of 0.62 MPa. The separation occurred strictly along the grain-matrix interface, indicating the absence of effective interaction. SEM analysis revealed the presence of a defective layer up to 40 </w:t>
      </w:r>
      <w:proofErr w:type="spellStart"/>
      <w:r>
        <w:t>μm</w:t>
      </w:r>
      <w:proofErr w:type="spellEnd"/>
      <w:r>
        <w:t xml:space="preserve"> thick, practically devoid of hydrate compounds (Fig. </w:t>
      </w:r>
      <w:r w:rsidR="00D51A09">
        <w:t>1</w:t>
      </w:r>
      <w:r>
        <w:t>). The contact zone was loose, with pronounced porosity and weak penetration of hydrates into the grain structure.</w:t>
      </w:r>
    </w:p>
    <w:p w14:paraId="26739E31" w14:textId="2453C4F4" w:rsidR="000B42D7" w:rsidRDefault="000B42D7" w:rsidP="00114D1E">
      <w:pPr>
        <w:pStyle w:val="a3"/>
        <w:spacing w:after="120"/>
        <w:ind w:firstLine="284"/>
        <w:jc w:val="both"/>
      </w:pPr>
      <w:r>
        <w:t xml:space="preserve">This behavior corresponds to literature data [4], where the absence of functional groups on the vermiculite surface and its layered structure </w:t>
      </w:r>
      <w:r w:rsidR="00BD0494">
        <w:t>prevents</w:t>
      </w:r>
      <w:r>
        <w:t xml:space="preserve"> the formation of C-S-H or other hydrate bonds. </w:t>
      </w:r>
    </w:p>
    <w:p w14:paraId="2474A153" w14:textId="6E7F172B" w:rsidR="000B42D7" w:rsidRDefault="000B42D7" w:rsidP="00BD0494">
      <w:pPr>
        <w:pStyle w:val="a3"/>
        <w:jc w:val="center"/>
      </w:pPr>
      <w:r>
        <w:rPr>
          <w:noProof/>
        </w:rPr>
        <w:drawing>
          <wp:inline distT="0" distB="0" distL="0" distR="0" wp14:anchorId="0B32B9DC" wp14:editId="27E2947D">
            <wp:extent cx="3789384" cy="2679065"/>
            <wp:effectExtent l="0" t="0" r="1905" b="6985"/>
            <wp:docPr id="1126120660"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6551" cy="2684132"/>
                    </a:xfrm>
                    <a:prstGeom prst="rect">
                      <a:avLst/>
                    </a:prstGeom>
                    <a:noFill/>
                  </pic:spPr>
                </pic:pic>
              </a:graphicData>
            </a:graphic>
          </wp:inline>
        </w:drawing>
      </w:r>
    </w:p>
    <w:p w14:paraId="630811DC" w14:textId="17E5332F" w:rsidR="00D51A09" w:rsidRPr="00114D1E" w:rsidRDefault="00D51A09" w:rsidP="00114D1E">
      <w:pPr>
        <w:pStyle w:val="a3"/>
        <w:spacing w:after="120"/>
        <w:jc w:val="center"/>
        <w:rPr>
          <w:sz w:val="18"/>
          <w:szCs w:val="18"/>
        </w:rPr>
      </w:pPr>
      <w:r w:rsidRPr="00114D1E">
        <w:rPr>
          <w:b/>
          <w:bCs/>
          <w:sz w:val="18"/>
          <w:szCs w:val="18"/>
        </w:rPr>
        <w:t>FIGURE</w:t>
      </w:r>
      <w:r w:rsidRPr="00114D1E">
        <w:rPr>
          <w:b/>
          <w:bCs/>
          <w:spacing w:val="-6"/>
          <w:sz w:val="18"/>
          <w:szCs w:val="18"/>
        </w:rPr>
        <w:t xml:space="preserve"> </w:t>
      </w:r>
      <w:r w:rsidRPr="00114D1E">
        <w:rPr>
          <w:b/>
          <w:bCs/>
          <w:sz w:val="18"/>
          <w:szCs w:val="18"/>
        </w:rPr>
        <w:t>1</w:t>
      </w:r>
      <w:r w:rsidR="00BD0494">
        <w:rPr>
          <w:b/>
          <w:bCs/>
          <w:sz w:val="18"/>
          <w:szCs w:val="18"/>
        </w:rPr>
        <w:t>.</w:t>
      </w:r>
      <w:r w:rsidRPr="00114D1E">
        <w:rPr>
          <w:spacing w:val="5"/>
          <w:sz w:val="18"/>
          <w:szCs w:val="18"/>
        </w:rPr>
        <w:t xml:space="preserve"> </w:t>
      </w:r>
      <w:r w:rsidRPr="00114D1E">
        <w:rPr>
          <w:sz w:val="18"/>
          <w:szCs w:val="18"/>
        </w:rPr>
        <w:t>Without treatment</w:t>
      </w:r>
    </w:p>
    <w:p w14:paraId="71F25CE2" w14:textId="0B565C56" w:rsidR="000B42D7" w:rsidRPr="00BD0494" w:rsidRDefault="000B42D7" w:rsidP="00114D1E">
      <w:pPr>
        <w:pStyle w:val="a3"/>
        <w:ind w:firstLine="284"/>
        <w:jc w:val="both"/>
        <w:rPr>
          <w:b/>
          <w:bCs/>
        </w:rPr>
      </w:pPr>
      <w:r w:rsidRPr="00BD0494">
        <w:rPr>
          <w:b/>
          <w:bCs/>
        </w:rPr>
        <w:t>Alkali treatment (NaOH)</w:t>
      </w:r>
    </w:p>
    <w:p w14:paraId="79E23758" w14:textId="09951B47" w:rsidR="000B42D7" w:rsidRDefault="000B42D7" w:rsidP="00114D1E">
      <w:pPr>
        <w:pStyle w:val="a3"/>
        <w:ind w:firstLine="284"/>
        <w:jc w:val="both"/>
      </w:pPr>
      <w:r>
        <w:t>After alkaline activation with a 1% NaOH solution, a significant improvement in adhesion was observed: the strength increased to 0.74 MPa. The nature of the failure became partially cohesive: traces of cement paste remained in the contact zone. SEM images (Fig. 2) revealed the formation of a rough surface structure with localized activation of Si-OH groups [2]. The presence of such groups promotes the nucleation of C-S-H hydrates and partial infiltration of the gel into the grain micropores.</w:t>
      </w:r>
    </w:p>
    <w:p w14:paraId="767224E0" w14:textId="77777777" w:rsidR="000B42D7" w:rsidRDefault="000B42D7" w:rsidP="00114D1E">
      <w:pPr>
        <w:pStyle w:val="a3"/>
        <w:ind w:firstLine="284"/>
        <w:jc w:val="both"/>
      </w:pPr>
      <w:r>
        <w:t>Similar behavior is confirmed by studies [5], where alkaline treatment enhances the reactivity of vermiculite without radically altering its structure.</w:t>
      </w:r>
    </w:p>
    <w:p w14:paraId="101A6B2F" w14:textId="73DAC3D2" w:rsidR="000B42D7" w:rsidRDefault="000B42D7" w:rsidP="00BD0494">
      <w:pPr>
        <w:pStyle w:val="a3"/>
        <w:jc w:val="center"/>
      </w:pPr>
      <w:r w:rsidRPr="00126CE9">
        <w:rPr>
          <w:noProof/>
          <w:sz w:val="28"/>
          <w:szCs w:val="28"/>
          <w:lang w:eastAsia="ru-RU"/>
        </w:rPr>
        <w:lastRenderedPageBreak/>
        <w:drawing>
          <wp:inline distT="0" distB="0" distL="0" distR="0" wp14:anchorId="2A973E09" wp14:editId="1C077BE9">
            <wp:extent cx="3442914" cy="2671445"/>
            <wp:effectExtent l="0" t="0" r="5715" b="0"/>
            <wp:docPr id="1984079002" name="Рисунок 1984079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8">
                      <a:extLst>
                        <a:ext uri="{28A0092B-C50C-407E-A947-70E740481C1C}">
                          <a14:useLocalDpi xmlns:a14="http://schemas.microsoft.com/office/drawing/2010/main" val="0"/>
                        </a:ext>
                      </a:extLst>
                    </a:blip>
                    <a:srcRect l="16984" r="8888"/>
                    <a:stretch/>
                  </pic:blipFill>
                  <pic:spPr bwMode="auto">
                    <a:xfrm>
                      <a:off x="0" y="0"/>
                      <a:ext cx="3466579" cy="2689807"/>
                    </a:xfrm>
                    <a:prstGeom prst="rect">
                      <a:avLst/>
                    </a:prstGeom>
                    <a:noFill/>
                    <a:ln>
                      <a:noFill/>
                    </a:ln>
                    <a:extLst>
                      <a:ext uri="{53640926-AAD7-44D8-BBD7-CCE9431645EC}">
                        <a14:shadowObscured xmlns:a14="http://schemas.microsoft.com/office/drawing/2010/main"/>
                      </a:ext>
                    </a:extLst>
                  </pic:spPr>
                </pic:pic>
              </a:graphicData>
            </a:graphic>
          </wp:inline>
        </w:drawing>
      </w:r>
    </w:p>
    <w:p w14:paraId="0CA4AB67" w14:textId="0B32D625" w:rsidR="00D51A09" w:rsidRPr="00BD0494" w:rsidRDefault="00D51A09" w:rsidP="008448BA">
      <w:pPr>
        <w:pStyle w:val="a3"/>
        <w:spacing w:after="120"/>
        <w:jc w:val="center"/>
        <w:rPr>
          <w:sz w:val="18"/>
          <w:szCs w:val="18"/>
        </w:rPr>
      </w:pPr>
      <w:r w:rsidRPr="00BD0494">
        <w:rPr>
          <w:b/>
          <w:bCs/>
          <w:sz w:val="18"/>
          <w:szCs w:val="18"/>
        </w:rPr>
        <w:t>FIGURE</w:t>
      </w:r>
      <w:r w:rsidRPr="00BD0494">
        <w:rPr>
          <w:b/>
          <w:bCs/>
          <w:spacing w:val="-6"/>
          <w:sz w:val="18"/>
          <w:szCs w:val="18"/>
        </w:rPr>
        <w:t xml:space="preserve"> </w:t>
      </w:r>
      <w:r w:rsidRPr="00BD0494">
        <w:rPr>
          <w:b/>
          <w:bCs/>
          <w:sz w:val="18"/>
          <w:szCs w:val="18"/>
        </w:rPr>
        <w:t>2</w:t>
      </w:r>
      <w:r w:rsidR="00BD0494">
        <w:rPr>
          <w:b/>
          <w:bCs/>
          <w:sz w:val="18"/>
          <w:szCs w:val="18"/>
        </w:rPr>
        <w:t>.</w:t>
      </w:r>
      <w:r w:rsidRPr="00BD0494">
        <w:rPr>
          <w:spacing w:val="5"/>
          <w:sz w:val="18"/>
          <w:szCs w:val="18"/>
        </w:rPr>
        <w:t xml:space="preserve"> </w:t>
      </w:r>
      <w:r w:rsidRPr="00BD0494">
        <w:rPr>
          <w:sz w:val="18"/>
          <w:szCs w:val="18"/>
        </w:rPr>
        <w:t>Alkaline activation (NaOH)</w:t>
      </w:r>
    </w:p>
    <w:p w14:paraId="04CFC798" w14:textId="01654DDA" w:rsidR="000B42D7" w:rsidRPr="008448BA" w:rsidRDefault="000B42D7" w:rsidP="008448BA">
      <w:pPr>
        <w:pStyle w:val="a3"/>
        <w:ind w:firstLine="284"/>
        <w:jc w:val="both"/>
        <w:rPr>
          <w:b/>
          <w:bCs/>
        </w:rPr>
      </w:pPr>
      <w:r w:rsidRPr="008448BA">
        <w:rPr>
          <w:b/>
          <w:bCs/>
        </w:rPr>
        <w:t>Silicate coating (liquid glass)</w:t>
      </w:r>
    </w:p>
    <w:p w14:paraId="3228B91C" w14:textId="08B4D38C" w:rsidR="000B42D7" w:rsidRDefault="000B42D7" w:rsidP="008448BA">
      <w:pPr>
        <w:pStyle w:val="a3"/>
        <w:ind w:firstLine="284"/>
        <w:jc w:val="both"/>
      </w:pPr>
      <w:r>
        <w:t xml:space="preserve">Treatment with a 10% solution of liquid glass (Na2SiO3) resulted in the formation of a smooth, thin silicate film on the grain surface. The adhesion strength increased to 0.70 MPa, but the fracture still occurred along the boundary. SEM analysis (Fig. </w:t>
      </w:r>
      <w:r w:rsidR="00D51A09">
        <w:t>3</w:t>
      </w:r>
      <w:r>
        <w:t>) revealed a smoothed surface with sparse zones of cement gel penetration. This indicates partial inertness of the formed film, despite its moisture-protective properties [7].</w:t>
      </w:r>
    </w:p>
    <w:p w14:paraId="4B0D8603" w14:textId="77777777" w:rsidR="000B42D7" w:rsidRDefault="000B42D7" w:rsidP="008448BA">
      <w:pPr>
        <w:pStyle w:val="a3"/>
        <w:spacing w:after="120"/>
        <w:ind w:firstLine="284"/>
        <w:jc w:val="both"/>
      </w:pPr>
      <w:r>
        <w:t>Elemental analysis detected the predominance of Na and Si in the boundary zone, which is also observed in publications on the stabilization of lightweight aggregates with silicates [7].</w:t>
      </w:r>
    </w:p>
    <w:p w14:paraId="0B729085" w14:textId="77777777" w:rsidR="000B42D7" w:rsidRDefault="000B42D7" w:rsidP="008448BA">
      <w:pPr>
        <w:pStyle w:val="a3"/>
        <w:jc w:val="center"/>
      </w:pPr>
      <w:r w:rsidRPr="00126CE9">
        <w:rPr>
          <w:noProof/>
          <w:sz w:val="28"/>
          <w:szCs w:val="28"/>
          <w:lang w:eastAsia="ru-RU"/>
        </w:rPr>
        <w:drawing>
          <wp:inline distT="0" distB="0" distL="0" distR="0" wp14:anchorId="3DCF8321" wp14:editId="33AD6415">
            <wp:extent cx="3586039" cy="2504440"/>
            <wp:effectExtent l="0" t="0" r="0" b="0"/>
            <wp:docPr id="1819146396" name="Рисунок 1819146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6007" cy="2511401"/>
                    </a:xfrm>
                    <a:prstGeom prst="rect">
                      <a:avLst/>
                    </a:prstGeom>
                    <a:noFill/>
                    <a:ln>
                      <a:noFill/>
                    </a:ln>
                  </pic:spPr>
                </pic:pic>
              </a:graphicData>
            </a:graphic>
          </wp:inline>
        </w:drawing>
      </w:r>
    </w:p>
    <w:p w14:paraId="624BD3A0" w14:textId="3FA633C0" w:rsidR="00D51A09" w:rsidRPr="008448BA" w:rsidRDefault="00D51A09" w:rsidP="008448BA">
      <w:pPr>
        <w:pStyle w:val="a3"/>
        <w:spacing w:after="120"/>
        <w:jc w:val="center"/>
        <w:rPr>
          <w:sz w:val="18"/>
          <w:szCs w:val="18"/>
        </w:rPr>
      </w:pPr>
      <w:r w:rsidRPr="008448BA">
        <w:rPr>
          <w:b/>
          <w:bCs/>
          <w:sz w:val="18"/>
          <w:szCs w:val="18"/>
        </w:rPr>
        <w:t>FIGURE</w:t>
      </w:r>
      <w:r w:rsidRPr="008448BA">
        <w:rPr>
          <w:b/>
          <w:bCs/>
          <w:spacing w:val="-6"/>
          <w:sz w:val="18"/>
          <w:szCs w:val="18"/>
        </w:rPr>
        <w:t xml:space="preserve"> </w:t>
      </w:r>
      <w:r w:rsidRPr="008448BA">
        <w:rPr>
          <w:b/>
          <w:bCs/>
          <w:sz w:val="18"/>
          <w:szCs w:val="18"/>
        </w:rPr>
        <w:t>3</w:t>
      </w:r>
      <w:r w:rsidR="008448BA">
        <w:rPr>
          <w:b/>
          <w:bCs/>
          <w:sz w:val="18"/>
          <w:szCs w:val="18"/>
        </w:rPr>
        <w:t>.</w:t>
      </w:r>
      <w:r w:rsidRPr="008448BA">
        <w:rPr>
          <w:spacing w:val="5"/>
          <w:sz w:val="18"/>
          <w:szCs w:val="18"/>
        </w:rPr>
        <w:t xml:space="preserve"> </w:t>
      </w:r>
      <w:r w:rsidRPr="008448BA">
        <w:rPr>
          <w:sz w:val="18"/>
          <w:szCs w:val="18"/>
        </w:rPr>
        <w:t>Liquid glass treatment</w:t>
      </w:r>
    </w:p>
    <w:p w14:paraId="2E9DC450" w14:textId="77777777" w:rsidR="000B42D7" w:rsidRPr="008448BA" w:rsidRDefault="000B42D7" w:rsidP="008448BA">
      <w:pPr>
        <w:pStyle w:val="a3"/>
        <w:ind w:firstLine="284"/>
        <w:jc w:val="both"/>
        <w:rPr>
          <w:b/>
          <w:bCs/>
        </w:rPr>
      </w:pPr>
      <w:r w:rsidRPr="008448BA">
        <w:rPr>
          <w:b/>
          <w:bCs/>
        </w:rPr>
        <w:t>Silane treatment (GKZh-11)</w:t>
      </w:r>
    </w:p>
    <w:p w14:paraId="75810A99" w14:textId="3B1E83BD" w:rsidR="000B42D7" w:rsidRDefault="000B42D7" w:rsidP="008448BA">
      <w:pPr>
        <w:pStyle w:val="a3"/>
        <w:ind w:firstLine="284"/>
        <w:jc w:val="both"/>
      </w:pPr>
      <w:r>
        <w:t xml:space="preserve">The application of silane (GKZh-11) in the form of an aqueous emulsion ensured surface </w:t>
      </w:r>
      <w:r w:rsidR="008448BA">
        <w:t>hydrophilization</w:t>
      </w:r>
      <w:r>
        <w:t xml:space="preserve">, reduced wettability, and the formation of strong Si-O-Ca interfacial bonds. The adhesion strength was 0.76 MPa, and the tear-off exhibited a mixed character (Fig. </w:t>
      </w:r>
      <w:r w:rsidR="00D51A09">
        <w:t>4</w:t>
      </w:r>
      <w:r>
        <w:t>).</w:t>
      </w:r>
    </w:p>
    <w:p w14:paraId="5059BCF8" w14:textId="347D7C77" w:rsidR="000B42D7" w:rsidRDefault="000B42D7" w:rsidP="008448BA">
      <w:pPr>
        <w:pStyle w:val="a3"/>
        <w:ind w:firstLine="284"/>
        <w:jc w:val="both"/>
      </w:pPr>
      <w:r>
        <w:t>SEM images revealed zones of fine reaction where C-S-H hydrates transition to the modified grain surface. These data are in good agreement with the results of [1, 2] regarding the ability of silane groups to chemically bind with cement gel components.</w:t>
      </w:r>
    </w:p>
    <w:p w14:paraId="6086C720" w14:textId="27DB17F3" w:rsidR="000B42D7" w:rsidRDefault="000B42D7" w:rsidP="008448BA">
      <w:pPr>
        <w:pStyle w:val="a3"/>
        <w:jc w:val="center"/>
      </w:pPr>
      <w:r w:rsidRPr="00126CE9">
        <w:rPr>
          <w:noProof/>
          <w:sz w:val="28"/>
          <w:szCs w:val="28"/>
          <w:lang w:eastAsia="ru-RU"/>
        </w:rPr>
        <w:lastRenderedPageBreak/>
        <w:drawing>
          <wp:inline distT="0" distB="0" distL="0" distR="0" wp14:anchorId="1B327F80" wp14:editId="5CC8E859">
            <wp:extent cx="3181350" cy="1963972"/>
            <wp:effectExtent l="0" t="0" r="0" b="0"/>
            <wp:docPr id="780272230" name="Рисунок 780272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82773" cy="1964850"/>
                    </a:xfrm>
                    <a:prstGeom prst="rect">
                      <a:avLst/>
                    </a:prstGeom>
                    <a:noFill/>
                    <a:ln>
                      <a:noFill/>
                    </a:ln>
                  </pic:spPr>
                </pic:pic>
              </a:graphicData>
            </a:graphic>
          </wp:inline>
        </w:drawing>
      </w:r>
    </w:p>
    <w:p w14:paraId="6CE488BC" w14:textId="46E620A0" w:rsidR="00D51A09" w:rsidRPr="008448BA" w:rsidRDefault="00D51A09" w:rsidP="008448BA">
      <w:pPr>
        <w:pStyle w:val="a3"/>
        <w:spacing w:after="120"/>
        <w:jc w:val="center"/>
        <w:rPr>
          <w:sz w:val="18"/>
          <w:szCs w:val="18"/>
        </w:rPr>
      </w:pPr>
      <w:r w:rsidRPr="008448BA">
        <w:rPr>
          <w:b/>
          <w:bCs/>
          <w:sz w:val="18"/>
          <w:szCs w:val="18"/>
        </w:rPr>
        <w:t>FIGURE</w:t>
      </w:r>
      <w:r w:rsidRPr="008448BA">
        <w:rPr>
          <w:b/>
          <w:bCs/>
          <w:spacing w:val="-6"/>
          <w:sz w:val="18"/>
          <w:szCs w:val="18"/>
        </w:rPr>
        <w:t xml:space="preserve"> </w:t>
      </w:r>
      <w:r w:rsidRPr="008448BA">
        <w:rPr>
          <w:b/>
          <w:bCs/>
          <w:sz w:val="18"/>
          <w:szCs w:val="18"/>
        </w:rPr>
        <w:t>4</w:t>
      </w:r>
      <w:r w:rsidR="008448BA">
        <w:rPr>
          <w:b/>
          <w:bCs/>
          <w:sz w:val="18"/>
          <w:szCs w:val="18"/>
        </w:rPr>
        <w:t>.</w:t>
      </w:r>
      <w:r w:rsidRPr="008448BA">
        <w:rPr>
          <w:spacing w:val="5"/>
          <w:sz w:val="18"/>
          <w:szCs w:val="18"/>
        </w:rPr>
        <w:t xml:space="preserve"> </w:t>
      </w:r>
      <w:r w:rsidR="008448BA" w:rsidRPr="008448BA">
        <w:rPr>
          <w:sz w:val="18"/>
          <w:szCs w:val="18"/>
        </w:rPr>
        <w:t>Hydrophilization</w:t>
      </w:r>
      <w:r w:rsidRPr="008448BA">
        <w:rPr>
          <w:sz w:val="18"/>
          <w:szCs w:val="18"/>
        </w:rPr>
        <w:t xml:space="preserve"> (silane GKZh-11)</w:t>
      </w:r>
    </w:p>
    <w:p w14:paraId="7DF8EB5C" w14:textId="1A68BA39" w:rsidR="000B42D7" w:rsidRPr="008448BA" w:rsidRDefault="000B42D7" w:rsidP="008448BA">
      <w:pPr>
        <w:pStyle w:val="a3"/>
        <w:ind w:firstLine="284"/>
        <w:jc w:val="both"/>
        <w:rPr>
          <w:b/>
          <w:bCs/>
        </w:rPr>
      </w:pPr>
      <w:r w:rsidRPr="008448BA">
        <w:rPr>
          <w:b/>
          <w:bCs/>
        </w:rPr>
        <w:t>Complex modification</w:t>
      </w:r>
    </w:p>
    <w:p w14:paraId="516A197D" w14:textId="1C4F7B23" w:rsidR="000B42D7" w:rsidRDefault="000B42D7" w:rsidP="008448BA">
      <w:pPr>
        <w:pStyle w:val="a3"/>
        <w:ind w:firstLine="284"/>
        <w:jc w:val="both"/>
      </w:pPr>
      <w:r>
        <w:t xml:space="preserve">The most significant effect was achieved through complex treatment: NaOH → liquid glass → silane. The adhesion strength increased to 0.91-0.92 MPa, which is approximately 45% higher than that of unmodified grain. The nature of failure was cohesive: destruction occurred within the cement paste (Fig. </w:t>
      </w:r>
      <w:r w:rsidR="00862ED5">
        <w:t>5</w:t>
      </w:r>
      <w:r>
        <w:t>).</w:t>
      </w:r>
    </w:p>
    <w:p w14:paraId="6E60ADFE" w14:textId="77777777" w:rsidR="000B42D7" w:rsidRDefault="000B42D7" w:rsidP="008448BA">
      <w:pPr>
        <w:pStyle w:val="a3"/>
        <w:ind w:firstLine="284"/>
        <w:jc w:val="both"/>
      </w:pPr>
      <w:r>
        <w:t>SEM analysis revealed:</w:t>
      </w:r>
    </w:p>
    <w:p w14:paraId="0DFFE475" w14:textId="77777777" w:rsidR="000B42D7" w:rsidRDefault="000B42D7" w:rsidP="008448BA">
      <w:pPr>
        <w:pStyle w:val="a3"/>
        <w:ind w:firstLine="284"/>
        <w:jc w:val="both"/>
      </w:pPr>
      <w:r>
        <w:t>• absence of voids and microcracks in the contact zone;</w:t>
      </w:r>
    </w:p>
    <w:p w14:paraId="2CEC27A9" w14:textId="77777777" w:rsidR="000B42D7" w:rsidRDefault="000B42D7" w:rsidP="008448BA">
      <w:pPr>
        <w:pStyle w:val="a3"/>
        <w:ind w:firstLine="284"/>
        <w:jc w:val="both"/>
      </w:pPr>
      <w:r>
        <w:t>• a pronounced structure of C-S-H and C-A-S-H hydrates;</w:t>
      </w:r>
    </w:p>
    <w:p w14:paraId="7ABA38FC" w14:textId="77777777" w:rsidR="000B42D7" w:rsidRDefault="000B42D7" w:rsidP="008448BA">
      <w:pPr>
        <w:pStyle w:val="a3"/>
        <w:ind w:firstLine="284"/>
        <w:jc w:val="both"/>
      </w:pPr>
      <w:r>
        <w:t>• formation of a transitional chemically bonded zone [11].</w:t>
      </w:r>
    </w:p>
    <w:p w14:paraId="54E53151" w14:textId="55291D66" w:rsidR="000B42D7" w:rsidRDefault="000B42D7" w:rsidP="008448BA">
      <w:pPr>
        <w:pStyle w:val="a3"/>
        <w:spacing w:after="120"/>
        <w:ind w:firstLine="284"/>
        <w:jc w:val="both"/>
      </w:pPr>
      <w:r>
        <w:t>Such morphology indicates a reaction-integrated interface stabilized by multiple Si-O-Si and Si-O-Ca bridges, as well as the possible involvement of NH</w:t>
      </w:r>
      <w:r w:rsidRPr="007002F6">
        <w:rPr>
          <w:vertAlign w:val="subscript"/>
        </w:rPr>
        <w:t>2</w:t>
      </w:r>
      <w:r>
        <w:t xml:space="preserve"> groups from the silane [5, 11].</w:t>
      </w:r>
    </w:p>
    <w:p w14:paraId="7AE81016" w14:textId="6F53DEEF" w:rsidR="000B42D7" w:rsidRDefault="000B42D7" w:rsidP="008448BA">
      <w:pPr>
        <w:pStyle w:val="a3"/>
        <w:jc w:val="center"/>
      </w:pPr>
      <w:r w:rsidRPr="00126CE9">
        <w:rPr>
          <w:noProof/>
          <w:sz w:val="28"/>
          <w:szCs w:val="28"/>
          <w:lang w:eastAsia="ru-RU"/>
        </w:rPr>
        <w:drawing>
          <wp:inline distT="0" distB="0" distL="0" distR="0" wp14:anchorId="7F9C63B1" wp14:editId="01AEA2FC">
            <wp:extent cx="3228975" cy="2178658"/>
            <wp:effectExtent l="0" t="0" r="0" b="0"/>
            <wp:docPr id="1404710649" name="Рисунок 1404710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30886" cy="2179947"/>
                    </a:xfrm>
                    <a:prstGeom prst="rect">
                      <a:avLst/>
                    </a:prstGeom>
                    <a:noFill/>
                    <a:ln>
                      <a:noFill/>
                    </a:ln>
                  </pic:spPr>
                </pic:pic>
              </a:graphicData>
            </a:graphic>
          </wp:inline>
        </w:drawing>
      </w:r>
    </w:p>
    <w:p w14:paraId="3D9197D3" w14:textId="6C0D2065" w:rsidR="00862ED5" w:rsidRPr="008448BA" w:rsidRDefault="00862ED5" w:rsidP="008448BA">
      <w:pPr>
        <w:pStyle w:val="a3"/>
        <w:spacing w:after="120"/>
        <w:jc w:val="center"/>
        <w:rPr>
          <w:sz w:val="18"/>
          <w:szCs w:val="18"/>
        </w:rPr>
      </w:pPr>
      <w:r w:rsidRPr="008448BA">
        <w:rPr>
          <w:b/>
          <w:bCs/>
          <w:sz w:val="18"/>
          <w:szCs w:val="18"/>
        </w:rPr>
        <w:t>FIGURE</w:t>
      </w:r>
      <w:r w:rsidRPr="008448BA">
        <w:rPr>
          <w:b/>
          <w:bCs/>
          <w:spacing w:val="-6"/>
          <w:sz w:val="18"/>
          <w:szCs w:val="18"/>
        </w:rPr>
        <w:t xml:space="preserve"> </w:t>
      </w:r>
      <w:r w:rsidRPr="008448BA">
        <w:rPr>
          <w:b/>
          <w:bCs/>
          <w:sz w:val="18"/>
          <w:szCs w:val="18"/>
        </w:rPr>
        <w:t>5</w:t>
      </w:r>
      <w:r w:rsidR="008448BA" w:rsidRPr="008448BA">
        <w:rPr>
          <w:b/>
          <w:bCs/>
          <w:sz w:val="18"/>
          <w:szCs w:val="18"/>
        </w:rPr>
        <w:t>.</w:t>
      </w:r>
      <w:r w:rsidRPr="008448BA">
        <w:rPr>
          <w:spacing w:val="5"/>
          <w:sz w:val="18"/>
          <w:szCs w:val="18"/>
        </w:rPr>
        <w:t xml:space="preserve"> </w:t>
      </w:r>
      <w:r w:rsidRPr="008448BA">
        <w:rPr>
          <w:sz w:val="18"/>
          <w:szCs w:val="18"/>
        </w:rPr>
        <w:t>Complex modification</w:t>
      </w:r>
    </w:p>
    <w:p w14:paraId="033A03FA" w14:textId="77777777" w:rsidR="000B42D7" w:rsidRPr="008448BA" w:rsidRDefault="000B42D7" w:rsidP="008448BA">
      <w:pPr>
        <w:pStyle w:val="a3"/>
        <w:ind w:firstLine="284"/>
        <w:jc w:val="both"/>
        <w:rPr>
          <w:b/>
          <w:bCs/>
        </w:rPr>
      </w:pPr>
      <w:r w:rsidRPr="008448BA">
        <w:rPr>
          <w:b/>
          <w:bCs/>
        </w:rPr>
        <w:t>Statistical assessment</w:t>
      </w:r>
    </w:p>
    <w:p w14:paraId="3E5A0EC9" w14:textId="66B6F7DA" w:rsidR="000B42D7" w:rsidRDefault="000B42D7" w:rsidP="008448BA">
      <w:pPr>
        <w:pStyle w:val="a3"/>
        <w:ind w:firstLine="284"/>
        <w:jc w:val="both"/>
      </w:pPr>
      <w:r>
        <w:t>The results of statistical analysis using the ANOVA method showed that the differences between groups are significant (p ≈ 3.37 × 10−15). Tukey's post hoc test confirmed that the complex processing is statistically superior to other methods</w:t>
      </w:r>
      <w:r w:rsidR="005B0451" w:rsidRPr="005B0451">
        <w:t xml:space="preserve"> </w:t>
      </w:r>
      <w:r w:rsidR="005B0451">
        <w:t>(table-I)</w:t>
      </w:r>
      <w:r>
        <w:t>. This indicates high reliability of the experimental observations and confirms the effectiveness of the proposed approach.</w:t>
      </w:r>
    </w:p>
    <w:p w14:paraId="0A6FC049" w14:textId="47D89178" w:rsidR="00862ED5" w:rsidRDefault="00862ED5" w:rsidP="00E854F3">
      <w:pPr>
        <w:pStyle w:val="a3"/>
        <w:spacing w:before="120"/>
        <w:jc w:val="center"/>
        <w:rPr>
          <w:spacing w:val="-2"/>
        </w:rPr>
      </w:pPr>
      <w:r w:rsidRPr="00D91257">
        <w:rPr>
          <w:b/>
          <w:bCs/>
        </w:rPr>
        <w:t>TABLE</w:t>
      </w:r>
      <w:r w:rsidRPr="00D91257">
        <w:rPr>
          <w:b/>
          <w:bCs/>
          <w:spacing w:val="-12"/>
        </w:rPr>
        <w:t xml:space="preserve"> </w:t>
      </w:r>
      <w:r w:rsidR="008448BA">
        <w:rPr>
          <w:b/>
          <w:bCs/>
        </w:rPr>
        <w:t>1.</w:t>
      </w:r>
      <w:r>
        <w:rPr>
          <w:spacing w:val="-11"/>
        </w:rPr>
        <w:t xml:space="preserve"> </w:t>
      </w:r>
      <w:r w:rsidRPr="00862ED5">
        <w:t>Adhesion under Various Modification Techniques</w:t>
      </w:r>
    </w:p>
    <w:tbl>
      <w:tblPr>
        <w:tblW w:w="0" w:type="auto"/>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4"/>
        <w:gridCol w:w="1418"/>
        <w:gridCol w:w="1542"/>
        <w:gridCol w:w="2285"/>
      </w:tblGrid>
      <w:tr w:rsidR="00C04B69" w:rsidRPr="00E854F3" w14:paraId="3DE0D2B8" w14:textId="77777777" w:rsidTr="00E854F3">
        <w:trPr>
          <w:trHeight w:val="207"/>
        </w:trPr>
        <w:tc>
          <w:tcPr>
            <w:tcW w:w="1984" w:type="dxa"/>
          </w:tcPr>
          <w:p w14:paraId="047F1991" w14:textId="23A8101A" w:rsidR="00C04B69" w:rsidRPr="00E854F3" w:rsidRDefault="00C04B69" w:rsidP="00E854F3">
            <w:pPr>
              <w:pStyle w:val="TableParagraph"/>
              <w:spacing w:line="240" w:lineRule="auto"/>
              <w:ind w:left="0"/>
              <w:jc w:val="center"/>
              <w:rPr>
                <w:b/>
                <w:bCs/>
                <w:sz w:val="18"/>
                <w:szCs w:val="18"/>
              </w:rPr>
            </w:pPr>
            <w:r w:rsidRPr="00E854F3">
              <w:rPr>
                <w:b/>
                <w:bCs/>
                <w:sz w:val="18"/>
                <w:szCs w:val="18"/>
              </w:rPr>
              <w:t>Processing method</w:t>
            </w:r>
          </w:p>
        </w:tc>
        <w:tc>
          <w:tcPr>
            <w:tcW w:w="1418" w:type="dxa"/>
          </w:tcPr>
          <w:p w14:paraId="1B047717" w14:textId="77777777" w:rsidR="00C04B69" w:rsidRPr="00E854F3" w:rsidRDefault="00C04B69" w:rsidP="00E854F3">
            <w:pPr>
              <w:pStyle w:val="TableParagraph"/>
              <w:spacing w:line="240" w:lineRule="auto"/>
              <w:ind w:left="0"/>
              <w:jc w:val="center"/>
              <w:rPr>
                <w:b/>
                <w:bCs/>
                <w:sz w:val="18"/>
                <w:szCs w:val="18"/>
              </w:rPr>
            </w:pPr>
            <w:r w:rsidRPr="00E854F3">
              <w:rPr>
                <w:b/>
                <w:bCs/>
                <w:spacing w:val="-2"/>
                <w:sz w:val="18"/>
                <w:szCs w:val="18"/>
              </w:rPr>
              <w:t>Proposed</w:t>
            </w:r>
            <w:r w:rsidRPr="00E854F3">
              <w:rPr>
                <w:b/>
                <w:bCs/>
                <w:spacing w:val="3"/>
                <w:sz w:val="18"/>
                <w:szCs w:val="18"/>
              </w:rPr>
              <w:t xml:space="preserve"> </w:t>
            </w:r>
            <w:r w:rsidRPr="00E854F3">
              <w:rPr>
                <w:b/>
                <w:bCs/>
                <w:spacing w:val="-2"/>
                <w:sz w:val="18"/>
                <w:szCs w:val="18"/>
              </w:rPr>
              <w:t>System</w:t>
            </w:r>
          </w:p>
        </w:tc>
        <w:tc>
          <w:tcPr>
            <w:tcW w:w="1542" w:type="dxa"/>
          </w:tcPr>
          <w:p w14:paraId="155975AA" w14:textId="79133888" w:rsidR="00C04B69" w:rsidRPr="00E854F3" w:rsidRDefault="00C04B69" w:rsidP="00E854F3">
            <w:pPr>
              <w:pStyle w:val="TableParagraph"/>
              <w:spacing w:line="240" w:lineRule="auto"/>
              <w:ind w:left="0"/>
              <w:jc w:val="center"/>
              <w:rPr>
                <w:b/>
                <w:bCs/>
                <w:sz w:val="18"/>
                <w:szCs w:val="18"/>
              </w:rPr>
            </w:pPr>
            <w:r w:rsidRPr="00E854F3">
              <w:rPr>
                <w:b/>
                <w:bCs/>
                <w:sz w:val="18"/>
                <w:szCs w:val="18"/>
              </w:rPr>
              <w:t>Nature of discontinuity</w:t>
            </w:r>
          </w:p>
        </w:tc>
        <w:tc>
          <w:tcPr>
            <w:tcW w:w="2285" w:type="dxa"/>
          </w:tcPr>
          <w:p w14:paraId="2403B91A" w14:textId="47329F4E" w:rsidR="00C04B69" w:rsidRPr="00E854F3" w:rsidRDefault="00C04B69" w:rsidP="00E854F3">
            <w:pPr>
              <w:pStyle w:val="TableParagraph"/>
              <w:spacing w:line="240" w:lineRule="auto"/>
              <w:ind w:left="0"/>
              <w:jc w:val="center"/>
              <w:rPr>
                <w:b/>
                <w:bCs/>
                <w:sz w:val="18"/>
                <w:szCs w:val="18"/>
              </w:rPr>
            </w:pPr>
            <w:r w:rsidRPr="00E854F3">
              <w:rPr>
                <w:b/>
                <w:bCs/>
                <w:sz w:val="18"/>
                <w:szCs w:val="18"/>
              </w:rPr>
              <w:t>Comment</w:t>
            </w:r>
          </w:p>
        </w:tc>
      </w:tr>
      <w:tr w:rsidR="00C04B69" w:rsidRPr="00E854F3" w14:paraId="27F30C65" w14:textId="77777777" w:rsidTr="00E854F3">
        <w:trPr>
          <w:trHeight w:val="207"/>
        </w:trPr>
        <w:tc>
          <w:tcPr>
            <w:tcW w:w="1984" w:type="dxa"/>
          </w:tcPr>
          <w:p w14:paraId="7500A020" w14:textId="04418E30" w:rsidR="00C04B69" w:rsidRPr="00E854F3" w:rsidRDefault="00C04B69" w:rsidP="00E854F3">
            <w:pPr>
              <w:pStyle w:val="TableParagraph"/>
              <w:spacing w:line="240" w:lineRule="auto"/>
              <w:ind w:left="0"/>
              <w:jc w:val="center"/>
              <w:rPr>
                <w:sz w:val="18"/>
                <w:szCs w:val="18"/>
              </w:rPr>
            </w:pPr>
            <w:r w:rsidRPr="00E854F3">
              <w:rPr>
                <w:sz w:val="18"/>
                <w:szCs w:val="18"/>
              </w:rPr>
              <w:t>Without processing</w:t>
            </w:r>
          </w:p>
        </w:tc>
        <w:tc>
          <w:tcPr>
            <w:tcW w:w="1418" w:type="dxa"/>
            <w:vAlign w:val="center"/>
          </w:tcPr>
          <w:p w14:paraId="340BF02D" w14:textId="44EB63A5" w:rsidR="00C04B69" w:rsidRPr="00E854F3" w:rsidRDefault="00C04B69" w:rsidP="00E854F3">
            <w:pPr>
              <w:pStyle w:val="TableParagraph"/>
              <w:spacing w:line="240" w:lineRule="auto"/>
              <w:ind w:left="0"/>
              <w:jc w:val="center"/>
              <w:rPr>
                <w:sz w:val="18"/>
                <w:szCs w:val="18"/>
              </w:rPr>
            </w:pPr>
            <w:r w:rsidRPr="00E854F3">
              <w:rPr>
                <w:sz w:val="18"/>
                <w:szCs w:val="18"/>
                <w:lang w:eastAsia="ru-RU"/>
              </w:rPr>
              <w:t>0,62</w:t>
            </w:r>
          </w:p>
        </w:tc>
        <w:tc>
          <w:tcPr>
            <w:tcW w:w="1542" w:type="dxa"/>
          </w:tcPr>
          <w:p w14:paraId="4909AE43" w14:textId="65165250" w:rsidR="00C04B69" w:rsidRPr="00E854F3" w:rsidRDefault="00C04B69" w:rsidP="00E854F3">
            <w:pPr>
              <w:pStyle w:val="TableParagraph"/>
              <w:spacing w:line="240" w:lineRule="auto"/>
              <w:ind w:left="0"/>
              <w:jc w:val="center"/>
              <w:rPr>
                <w:sz w:val="18"/>
                <w:szCs w:val="18"/>
              </w:rPr>
            </w:pPr>
            <w:r w:rsidRPr="00E854F3">
              <w:rPr>
                <w:sz w:val="18"/>
                <w:szCs w:val="18"/>
              </w:rPr>
              <w:t>Along the border</w:t>
            </w:r>
          </w:p>
        </w:tc>
        <w:tc>
          <w:tcPr>
            <w:tcW w:w="2285" w:type="dxa"/>
          </w:tcPr>
          <w:p w14:paraId="136F17DC" w14:textId="3E5A1259" w:rsidR="00C04B69" w:rsidRPr="00E854F3" w:rsidRDefault="00C04B69" w:rsidP="00E854F3">
            <w:pPr>
              <w:pStyle w:val="TableParagraph"/>
              <w:spacing w:line="240" w:lineRule="auto"/>
              <w:ind w:left="0"/>
              <w:jc w:val="center"/>
              <w:rPr>
                <w:sz w:val="18"/>
                <w:szCs w:val="18"/>
              </w:rPr>
            </w:pPr>
            <w:r w:rsidRPr="00E854F3">
              <w:rPr>
                <w:sz w:val="18"/>
                <w:szCs w:val="18"/>
              </w:rPr>
              <w:t>Porous layer, weak interaction</w:t>
            </w:r>
          </w:p>
        </w:tc>
      </w:tr>
      <w:tr w:rsidR="00C04B69" w:rsidRPr="00E854F3" w14:paraId="3154B1F3" w14:textId="77777777" w:rsidTr="00E854F3">
        <w:trPr>
          <w:trHeight w:val="207"/>
        </w:trPr>
        <w:tc>
          <w:tcPr>
            <w:tcW w:w="1984" w:type="dxa"/>
          </w:tcPr>
          <w:p w14:paraId="322F3E62" w14:textId="4E32C686" w:rsidR="00C04B69" w:rsidRPr="00E854F3" w:rsidRDefault="00C04B69" w:rsidP="00E854F3">
            <w:pPr>
              <w:pStyle w:val="TableParagraph"/>
              <w:spacing w:line="240" w:lineRule="auto"/>
              <w:ind w:left="0"/>
              <w:jc w:val="center"/>
              <w:rPr>
                <w:sz w:val="18"/>
                <w:szCs w:val="18"/>
              </w:rPr>
            </w:pPr>
            <w:r w:rsidRPr="00E854F3">
              <w:rPr>
                <w:sz w:val="18"/>
                <w:szCs w:val="18"/>
              </w:rPr>
              <w:t>NaOH</w:t>
            </w:r>
          </w:p>
        </w:tc>
        <w:tc>
          <w:tcPr>
            <w:tcW w:w="1418" w:type="dxa"/>
            <w:vAlign w:val="center"/>
          </w:tcPr>
          <w:p w14:paraId="5978F836" w14:textId="4E40042E" w:rsidR="00C04B69" w:rsidRPr="00E854F3" w:rsidRDefault="00C04B69" w:rsidP="00E854F3">
            <w:pPr>
              <w:pStyle w:val="TableParagraph"/>
              <w:spacing w:line="240" w:lineRule="auto"/>
              <w:ind w:left="0"/>
              <w:jc w:val="center"/>
              <w:rPr>
                <w:sz w:val="18"/>
                <w:szCs w:val="18"/>
              </w:rPr>
            </w:pPr>
            <w:r w:rsidRPr="00E854F3">
              <w:rPr>
                <w:sz w:val="18"/>
                <w:szCs w:val="18"/>
                <w:lang w:eastAsia="ru-RU"/>
              </w:rPr>
              <w:t>0,74</w:t>
            </w:r>
          </w:p>
        </w:tc>
        <w:tc>
          <w:tcPr>
            <w:tcW w:w="1542" w:type="dxa"/>
          </w:tcPr>
          <w:p w14:paraId="10D71BD1" w14:textId="686B50F3" w:rsidR="00C04B69" w:rsidRPr="00E854F3" w:rsidRDefault="00C04B69" w:rsidP="00E854F3">
            <w:pPr>
              <w:pStyle w:val="TableParagraph"/>
              <w:spacing w:line="240" w:lineRule="auto"/>
              <w:ind w:left="0"/>
              <w:jc w:val="center"/>
              <w:rPr>
                <w:sz w:val="18"/>
                <w:szCs w:val="18"/>
              </w:rPr>
            </w:pPr>
            <w:r w:rsidRPr="00E854F3">
              <w:rPr>
                <w:sz w:val="18"/>
                <w:szCs w:val="18"/>
              </w:rPr>
              <w:t>Partially by matrix</w:t>
            </w:r>
          </w:p>
        </w:tc>
        <w:tc>
          <w:tcPr>
            <w:tcW w:w="2285" w:type="dxa"/>
          </w:tcPr>
          <w:p w14:paraId="2752DF7E" w14:textId="6F7097A9" w:rsidR="00C04B69" w:rsidRPr="00E854F3" w:rsidRDefault="00C04B69" w:rsidP="00E854F3">
            <w:pPr>
              <w:pStyle w:val="TableParagraph"/>
              <w:spacing w:line="240" w:lineRule="auto"/>
              <w:ind w:left="0"/>
              <w:jc w:val="center"/>
              <w:rPr>
                <w:sz w:val="18"/>
                <w:szCs w:val="18"/>
              </w:rPr>
            </w:pPr>
            <w:r w:rsidRPr="00E854F3">
              <w:rPr>
                <w:sz w:val="18"/>
                <w:szCs w:val="18"/>
              </w:rPr>
              <w:t>Active groups, local reactivity</w:t>
            </w:r>
          </w:p>
        </w:tc>
      </w:tr>
      <w:tr w:rsidR="00C04B69" w:rsidRPr="00E854F3" w14:paraId="64FF8D29" w14:textId="77777777" w:rsidTr="00E854F3">
        <w:trPr>
          <w:trHeight w:val="207"/>
        </w:trPr>
        <w:tc>
          <w:tcPr>
            <w:tcW w:w="1984" w:type="dxa"/>
          </w:tcPr>
          <w:p w14:paraId="193B9491" w14:textId="3CDEFC50" w:rsidR="00C04B69" w:rsidRPr="00E854F3" w:rsidRDefault="00C04B69" w:rsidP="00E854F3">
            <w:pPr>
              <w:pStyle w:val="TableParagraph"/>
              <w:spacing w:line="240" w:lineRule="auto"/>
              <w:ind w:left="0"/>
              <w:jc w:val="center"/>
              <w:rPr>
                <w:sz w:val="18"/>
                <w:szCs w:val="18"/>
              </w:rPr>
            </w:pPr>
            <w:r w:rsidRPr="00E854F3">
              <w:rPr>
                <w:sz w:val="18"/>
                <w:szCs w:val="18"/>
              </w:rPr>
              <w:t>Liquid glass</w:t>
            </w:r>
          </w:p>
        </w:tc>
        <w:tc>
          <w:tcPr>
            <w:tcW w:w="1418" w:type="dxa"/>
            <w:vAlign w:val="center"/>
          </w:tcPr>
          <w:p w14:paraId="1DBF37A0" w14:textId="0FFDEE49" w:rsidR="00C04B69" w:rsidRPr="00E854F3" w:rsidRDefault="00C04B69" w:rsidP="00E854F3">
            <w:pPr>
              <w:pStyle w:val="TableParagraph"/>
              <w:spacing w:line="240" w:lineRule="auto"/>
              <w:ind w:left="0"/>
              <w:jc w:val="center"/>
              <w:rPr>
                <w:sz w:val="18"/>
                <w:szCs w:val="18"/>
              </w:rPr>
            </w:pPr>
            <w:r w:rsidRPr="00E854F3">
              <w:rPr>
                <w:sz w:val="18"/>
                <w:szCs w:val="18"/>
                <w:lang w:eastAsia="ru-RU"/>
              </w:rPr>
              <w:t>0,70</w:t>
            </w:r>
          </w:p>
        </w:tc>
        <w:tc>
          <w:tcPr>
            <w:tcW w:w="1542" w:type="dxa"/>
          </w:tcPr>
          <w:p w14:paraId="4BC5AA66" w14:textId="34621416" w:rsidR="00C04B69" w:rsidRPr="00E854F3" w:rsidRDefault="00C04B69" w:rsidP="00E854F3">
            <w:pPr>
              <w:pStyle w:val="TableParagraph"/>
              <w:spacing w:line="240" w:lineRule="auto"/>
              <w:ind w:left="0"/>
              <w:jc w:val="center"/>
              <w:rPr>
                <w:sz w:val="18"/>
                <w:szCs w:val="18"/>
              </w:rPr>
            </w:pPr>
            <w:r w:rsidRPr="00E854F3">
              <w:rPr>
                <w:sz w:val="18"/>
                <w:szCs w:val="18"/>
              </w:rPr>
              <w:t>Along the border</w:t>
            </w:r>
          </w:p>
        </w:tc>
        <w:tc>
          <w:tcPr>
            <w:tcW w:w="2285" w:type="dxa"/>
          </w:tcPr>
          <w:p w14:paraId="7926EA83" w14:textId="251300C3" w:rsidR="00C04B69" w:rsidRPr="00E854F3" w:rsidRDefault="00C04B69" w:rsidP="00E854F3">
            <w:pPr>
              <w:pStyle w:val="TableParagraph"/>
              <w:spacing w:line="240" w:lineRule="auto"/>
              <w:ind w:left="0"/>
              <w:jc w:val="center"/>
              <w:rPr>
                <w:sz w:val="18"/>
                <w:szCs w:val="18"/>
              </w:rPr>
            </w:pPr>
            <w:r w:rsidRPr="00E854F3">
              <w:rPr>
                <w:sz w:val="18"/>
                <w:szCs w:val="18"/>
              </w:rPr>
              <w:t>Stabilization, but the film is inert</w:t>
            </w:r>
          </w:p>
        </w:tc>
      </w:tr>
      <w:tr w:rsidR="00C04B69" w:rsidRPr="00E854F3" w14:paraId="174A7570" w14:textId="77777777" w:rsidTr="00E854F3">
        <w:trPr>
          <w:trHeight w:val="207"/>
        </w:trPr>
        <w:tc>
          <w:tcPr>
            <w:tcW w:w="1984" w:type="dxa"/>
          </w:tcPr>
          <w:p w14:paraId="3AD75B8D" w14:textId="362B5D87" w:rsidR="00C04B69" w:rsidRPr="00E854F3" w:rsidRDefault="00C04B69" w:rsidP="00E854F3">
            <w:pPr>
              <w:pStyle w:val="TableParagraph"/>
              <w:spacing w:line="240" w:lineRule="auto"/>
              <w:ind w:left="0"/>
              <w:jc w:val="center"/>
              <w:rPr>
                <w:sz w:val="18"/>
                <w:szCs w:val="18"/>
              </w:rPr>
            </w:pPr>
            <w:r w:rsidRPr="00E854F3">
              <w:rPr>
                <w:sz w:val="18"/>
                <w:szCs w:val="18"/>
              </w:rPr>
              <w:t>Silan (GKZh-11)</w:t>
            </w:r>
          </w:p>
        </w:tc>
        <w:tc>
          <w:tcPr>
            <w:tcW w:w="1418" w:type="dxa"/>
            <w:vAlign w:val="center"/>
          </w:tcPr>
          <w:p w14:paraId="72DFFB26" w14:textId="0D33C745" w:rsidR="00C04B69" w:rsidRPr="00E854F3" w:rsidRDefault="00C04B69" w:rsidP="00E854F3">
            <w:pPr>
              <w:pStyle w:val="TableParagraph"/>
              <w:spacing w:line="240" w:lineRule="auto"/>
              <w:ind w:left="0"/>
              <w:jc w:val="center"/>
              <w:rPr>
                <w:sz w:val="18"/>
                <w:szCs w:val="18"/>
              </w:rPr>
            </w:pPr>
            <w:r w:rsidRPr="00E854F3">
              <w:rPr>
                <w:sz w:val="18"/>
                <w:szCs w:val="18"/>
                <w:lang w:eastAsia="ru-RU"/>
              </w:rPr>
              <w:t>0,76</w:t>
            </w:r>
          </w:p>
        </w:tc>
        <w:tc>
          <w:tcPr>
            <w:tcW w:w="1542" w:type="dxa"/>
          </w:tcPr>
          <w:p w14:paraId="15B2D339" w14:textId="0323670F" w:rsidR="00C04B69" w:rsidRPr="00E854F3" w:rsidRDefault="00C04B69" w:rsidP="00E854F3">
            <w:pPr>
              <w:pStyle w:val="TableParagraph"/>
              <w:spacing w:line="240" w:lineRule="auto"/>
              <w:ind w:left="0"/>
              <w:jc w:val="center"/>
              <w:rPr>
                <w:sz w:val="18"/>
                <w:szCs w:val="18"/>
              </w:rPr>
            </w:pPr>
            <w:r w:rsidRPr="00E854F3">
              <w:rPr>
                <w:sz w:val="18"/>
                <w:szCs w:val="18"/>
              </w:rPr>
              <w:t>Mixed</w:t>
            </w:r>
          </w:p>
        </w:tc>
        <w:tc>
          <w:tcPr>
            <w:tcW w:w="2285" w:type="dxa"/>
          </w:tcPr>
          <w:p w14:paraId="085DF346" w14:textId="2F72AB1E" w:rsidR="00C04B69" w:rsidRPr="00E854F3" w:rsidRDefault="00C04B69" w:rsidP="00E854F3">
            <w:pPr>
              <w:pStyle w:val="TableParagraph"/>
              <w:spacing w:line="240" w:lineRule="auto"/>
              <w:ind w:left="0"/>
              <w:jc w:val="center"/>
              <w:rPr>
                <w:sz w:val="18"/>
                <w:szCs w:val="18"/>
              </w:rPr>
            </w:pPr>
            <w:r w:rsidRPr="00E854F3">
              <w:rPr>
                <w:sz w:val="18"/>
                <w:szCs w:val="18"/>
              </w:rPr>
              <w:t>Stable wetting, chemical bonding</w:t>
            </w:r>
          </w:p>
        </w:tc>
      </w:tr>
      <w:tr w:rsidR="00C04B69" w:rsidRPr="00E854F3" w14:paraId="2FDCB6E0" w14:textId="77777777" w:rsidTr="00E854F3">
        <w:trPr>
          <w:trHeight w:val="207"/>
        </w:trPr>
        <w:tc>
          <w:tcPr>
            <w:tcW w:w="1984" w:type="dxa"/>
          </w:tcPr>
          <w:p w14:paraId="1E87F539" w14:textId="426F1D92" w:rsidR="00C04B69" w:rsidRPr="00E854F3" w:rsidRDefault="00C04B69" w:rsidP="00E854F3">
            <w:pPr>
              <w:pStyle w:val="TableParagraph"/>
              <w:spacing w:line="240" w:lineRule="auto"/>
              <w:ind w:left="0"/>
              <w:jc w:val="center"/>
              <w:rPr>
                <w:sz w:val="18"/>
                <w:szCs w:val="18"/>
              </w:rPr>
            </w:pPr>
            <w:r w:rsidRPr="00E854F3">
              <w:rPr>
                <w:sz w:val="18"/>
                <w:szCs w:val="18"/>
              </w:rPr>
              <w:t>Complex modification</w:t>
            </w:r>
          </w:p>
        </w:tc>
        <w:tc>
          <w:tcPr>
            <w:tcW w:w="1418" w:type="dxa"/>
            <w:vAlign w:val="center"/>
          </w:tcPr>
          <w:p w14:paraId="60D753A3" w14:textId="700CD5F7" w:rsidR="00C04B69" w:rsidRPr="00E854F3" w:rsidRDefault="00C04B69" w:rsidP="00E854F3">
            <w:pPr>
              <w:pStyle w:val="TableParagraph"/>
              <w:spacing w:line="240" w:lineRule="auto"/>
              <w:ind w:left="0"/>
              <w:jc w:val="center"/>
              <w:rPr>
                <w:sz w:val="18"/>
                <w:szCs w:val="18"/>
              </w:rPr>
            </w:pPr>
            <w:r w:rsidRPr="00E854F3">
              <w:rPr>
                <w:sz w:val="18"/>
                <w:szCs w:val="18"/>
                <w:lang w:eastAsia="ru-RU"/>
              </w:rPr>
              <w:t>0,91–0,92</w:t>
            </w:r>
          </w:p>
        </w:tc>
        <w:tc>
          <w:tcPr>
            <w:tcW w:w="1542" w:type="dxa"/>
          </w:tcPr>
          <w:p w14:paraId="3FB07C71" w14:textId="129B9372" w:rsidR="00C04B69" w:rsidRPr="00E854F3" w:rsidRDefault="00C04B69" w:rsidP="00E854F3">
            <w:pPr>
              <w:pStyle w:val="TableParagraph"/>
              <w:spacing w:line="240" w:lineRule="auto"/>
              <w:ind w:left="0"/>
              <w:jc w:val="center"/>
              <w:rPr>
                <w:sz w:val="18"/>
                <w:szCs w:val="18"/>
              </w:rPr>
            </w:pPr>
            <w:r w:rsidRPr="00E854F3">
              <w:rPr>
                <w:sz w:val="18"/>
                <w:szCs w:val="18"/>
              </w:rPr>
              <w:t>Cohesive</w:t>
            </w:r>
          </w:p>
        </w:tc>
        <w:tc>
          <w:tcPr>
            <w:tcW w:w="2285" w:type="dxa"/>
          </w:tcPr>
          <w:p w14:paraId="70A2C7ED" w14:textId="35D4A776" w:rsidR="00C04B69" w:rsidRPr="00E854F3" w:rsidRDefault="00C04B69" w:rsidP="00E854F3">
            <w:pPr>
              <w:pStyle w:val="TableParagraph"/>
              <w:spacing w:line="240" w:lineRule="auto"/>
              <w:ind w:left="0"/>
              <w:jc w:val="center"/>
              <w:rPr>
                <w:sz w:val="18"/>
                <w:szCs w:val="18"/>
              </w:rPr>
            </w:pPr>
            <w:r w:rsidRPr="00E854F3">
              <w:rPr>
                <w:sz w:val="18"/>
                <w:szCs w:val="18"/>
              </w:rPr>
              <w:t>Close contact zone, phase integration</w:t>
            </w:r>
          </w:p>
        </w:tc>
      </w:tr>
    </w:tbl>
    <w:p w14:paraId="59EF11A8" w14:textId="144F5E62" w:rsidR="00EC10D5" w:rsidRDefault="00C04B69" w:rsidP="00E854F3">
      <w:pPr>
        <w:pStyle w:val="2"/>
        <w:spacing w:before="240" w:after="240"/>
        <w:ind w:left="0" w:right="0"/>
      </w:pPr>
      <w:r w:rsidRPr="00C04B69">
        <w:lastRenderedPageBreak/>
        <w:t>CONCLUSIONS AND PRACTICAL SIGNIFICANCE</w:t>
      </w:r>
    </w:p>
    <w:p w14:paraId="4F13BEB8" w14:textId="77777777" w:rsidR="00C04B69" w:rsidRDefault="00C04B69" w:rsidP="00E854F3">
      <w:pPr>
        <w:pStyle w:val="a3"/>
        <w:tabs>
          <w:tab w:val="left" w:pos="567"/>
        </w:tabs>
        <w:ind w:firstLine="284"/>
        <w:jc w:val="both"/>
      </w:pPr>
      <w:r>
        <w:t>1.</w:t>
      </w:r>
      <w:r>
        <w:tab/>
        <w:t>The conducted research demonstrated that surface modification of expanded vermiculite significantly increases its adhesion strength to the cement matrix and improves the morphological characteristics of the contact zone.</w:t>
      </w:r>
    </w:p>
    <w:p w14:paraId="43887741" w14:textId="77777777" w:rsidR="00C04B69" w:rsidRDefault="00C04B69" w:rsidP="00E854F3">
      <w:pPr>
        <w:pStyle w:val="a3"/>
        <w:tabs>
          <w:tab w:val="left" w:pos="567"/>
        </w:tabs>
        <w:ind w:firstLine="284"/>
        <w:jc w:val="both"/>
      </w:pPr>
      <w:r>
        <w:t>2.</w:t>
      </w:r>
      <w:r>
        <w:tab/>
        <w:t>Unmodified vermiculite exhibits low adhesion (0.62 MPa) and forms a porous, defective interface, leading to a decrease in the strength and durability of composites.</w:t>
      </w:r>
    </w:p>
    <w:p w14:paraId="6553CD5B" w14:textId="77777777" w:rsidR="00C04B69" w:rsidRDefault="00C04B69" w:rsidP="00E854F3">
      <w:pPr>
        <w:pStyle w:val="a3"/>
        <w:tabs>
          <w:tab w:val="left" w:pos="567"/>
        </w:tabs>
        <w:ind w:firstLine="284"/>
        <w:jc w:val="both"/>
      </w:pPr>
      <w:r>
        <w:t>3.</w:t>
      </w:r>
      <w:r>
        <w:tab/>
        <w:t>Various types of treatment:</w:t>
      </w:r>
    </w:p>
    <w:p w14:paraId="5AFA069B" w14:textId="77777777" w:rsidR="00C04B69" w:rsidRDefault="00C04B69" w:rsidP="00E854F3">
      <w:pPr>
        <w:pStyle w:val="a3"/>
        <w:tabs>
          <w:tab w:val="left" w:pos="567"/>
        </w:tabs>
        <w:ind w:firstLine="284"/>
        <w:jc w:val="both"/>
      </w:pPr>
      <w:r>
        <w:t>Alkaline activation (NaOH) increases adhesion to 0.74 MPa due to the formation of reactive groups on the surface;</w:t>
      </w:r>
    </w:p>
    <w:p w14:paraId="44DC4D63" w14:textId="77777777" w:rsidR="00C04B69" w:rsidRDefault="00C04B69" w:rsidP="00E854F3">
      <w:pPr>
        <w:pStyle w:val="a3"/>
        <w:tabs>
          <w:tab w:val="left" w:pos="567"/>
        </w:tabs>
        <w:ind w:firstLine="284"/>
        <w:jc w:val="both"/>
      </w:pPr>
      <w:r>
        <w:t>Treatment with liquid glass reduces capillary activity but creates an inert film (0.70 MPa);</w:t>
      </w:r>
    </w:p>
    <w:p w14:paraId="5291AA14" w14:textId="77777777" w:rsidR="00C04B69" w:rsidRDefault="00C04B69" w:rsidP="00E854F3">
      <w:pPr>
        <w:pStyle w:val="a3"/>
        <w:tabs>
          <w:tab w:val="left" w:pos="567"/>
        </w:tabs>
        <w:ind w:firstLine="284"/>
        <w:jc w:val="both"/>
      </w:pPr>
      <w:r>
        <w:t>Silane modification provides hydrophobicity and partial chemical bonding with cement (0.76 MPa).</w:t>
      </w:r>
    </w:p>
    <w:p w14:paraId="3936964F" w14:textId="77777777" w:rsidR="00C04B69" w:rsidRDefault="00C04B69" w:rsidP="00E854F3">
      <w:pPr>
        <w:pStyle w:val="a3"/>
        <w:tabs>
          <w:tab w:val="left" w:pos="567"/>
        </w:tabs>
        <w:ind w:firstLine="284"/>
        <w:jc w:val="both"/>
      </w:pPr>
      <w:r>
        <w:t>4.</w:t>
      </w:r>
      <w:r>
        <w:tab/>
        <w:t>The greatest effect is achieved through complex modification, which includes stepwise activation, silicate strengthening, and silane treatment. The adhesion strength increases to 0.91-0.92 MPa, and the failure mode becomes cohesive, indicating a strong chemically bonded zone.</w:t>
      </w:r>
    </w:p>
    <w:p w14:paraId="7E3134C1" w14:textId="77777777" w:rsidR="00C04B69" w:rsidRDefault="00C04B69" w:rsidP="00E854F3">
      <w:pPr>
        <w:pStyle w:val="a3"/>
        <w:tabs>
          <w:tab w:val="left" w:pos="567"/>
        </w:tabs>
        <w:ind w:firstLine="284"/>
        <w:jc w:val="both"/>
      </w:pPr>
      <w:r>
        <w:t>5.</w:t>
      </w:r>
      <w:r>
        <w:tab/>
        <w:t>Scanning electron microscopy (SEM) confirmed the formation of a dense, integrated interfacial zone saturated with C-S-H and C-A-S-H crystals, without voids or cracks. Such structures ensure stable material behavior under operational loads.</w:t>
      </w:r>
    </w:p>
    <w:p w14:paraId="40C1CB12" w14:textId="0B6D355C" w:rsidR="00C04B69" w:rsidRDefault="00C04B69" w:rsidP="00E854F3">
      <w:pPr>
        <w:pStyle w:val="a3"/>
        <w:tabs>
          <w:tab w:val="left" w:pos="567"/>
        </w:tabs>
        <w:ind w:firstLine="284"/>
        <w:jc w:val="both"/>
      </w:pPr>
      <w:r>
        <w:t>6.</w:t>
      </w:r>
      <w:r>
        <w:tab/>
        <w:t xml:space="preserve">Statistical analysis (ANOVA) demonstrated highly significant differences between processing methods </w:t>
      </w:r>
      <w:r w:rsidR="00E854F3">
        <w:br/>
      </w:r>
      <w:r>
        <w:t>(p ≈ 3.37×10−15), with the complex method proving to be statistically significantly more effective compared to the others.</w:t>
      </w:r>
    </w:p>
    <w:p w14:paraId="27FBCBFC" w14:textId="65984E39" w:rsidR="00C04B69" w:rsidRDefault="00C04B69" w:rsidP="00E854F3">
      <w:pPr>
        <w:pStyle w:val="a3"/>
        <w:tabs>
          <w:tab w:val="left" w:pos="567"/>
        </w:tabs>
        <w:ind w:firstLine="284"/>
        <w:jc w:val="both"/>
      </w:pPr>
      <w:r>
        <w:t>7. The practical significance of the results lies in the fact that the proposed approach can be recommended for industrial application in the production of lightweight and heat-insulating cement composites with enhanced strength, water resistance, and frost resistance. The modification methods do not require complex equipment, are cost-effective, and can be easily scaled up in typical production environments.</w:t>
      </w:r>
    </w:p>
    <w:p w14:paraId="42B00F6C" w14:textId="3370FEA9" w:rsidR="00EC10D5" w:rsidRDefault="00884963" w:rsidP="00E854F3">
      <w:pPr>
        <w:pStyle w:val="1"/>
        <w:spacing w:before="240" w:after="240"/>
        <w:ind w:left="0" w:right="0"/>
      </w:pPr>
      <w:r>
        <w:rPr>
          <w:spacing w:val="-2"/>
        </w:rPr>
        <w:t>REFERENCES</w:t>
      </w:r>
    </w:p>
    <w:p w14:paraId="63E2F0C3" w14:textId="18D0CD17" w:rsidR="00E854F3" w:rsidRPr="00E854F3" w:rsidRDefault="00E854F3" w:rsidP="00E854F3">
      <w:pPr>
        <w:pStyle w:val="ab"/>
        <w:numPr>
          <w:ilvl w:val="0"/>
          <w:numId w:val="12"/>
        </w:numPr>
        <w:spacing w:before="0" w:beforeAutospacing="0" w:after="0" w:afterAutospacing="0"/>
        <w:ind w:left="425" w:hanging="425"/>
        <w:jc w:val="both"/>
        <w:rPr>
          <w:sz w:val="20"/>
          <w:szCs w:val="20"/>
          <w:lang w:val="en-US"/>
        </w:rPr>
      </w:pPr>
      <w:r w:rsidRPr="00E854F3">
        <w:rPr>
          <w:sz w:val="20"/>
          <w:szCs w:val="20"/>
          <w:lang w:val="en-US"/>
        </w:rPr>
        <w:t xml:space="preserve">P. Meng, et al., </w:t>
      </w:r>
      <w:proofErr w:type="spellStart"/>
      <w:r w:rsidRPr="00E854F3">
        <w:rPr>
          <w:rStyle w:val="ac"/>
          <w:sz w:val="20"/>
          <w:szCs w:val="20"/>
          <w:lang w:val="en-US"/>
        </w:rPr>
        <w:t>Polym</w:t>
      </w:r>
      <w:proofErr w:type="spellEnd"/>
      <w:r w:rsidRPr="00E854F3">
        <w:rPr>
          <w:rStyle w:val="ac"/>
          <w:sz w:val="20"/>
          <w:szCs w:val="20"/>
          <w:lang w:val="en-US"/>
        </w:rPr>
        <w:t>. Compos.</w:t>
      </w:r>
      <w:r w:rsidRPr="00E854F3">
        <w:rPr>
          <w:sz w:val="20"/>
          <w:szCs w:val="20"/>
          <w:lang w:val="en-US"/>
        </w:rPr>
        <w:t xml:space="preserve"> </w:t>
      </w:r>
      <w:r w:rsidRPr="00E854F3">
        <w:rPr>
          <w:rStyle w:val="ad"/>
          <w:sz w:val="20"/>
          <w:szCs w:val="20"/>
          <w:lang w:val="en-US"/>
        </w:rPr>
        <w:t>44</w:t>
      </w:r>
      <w:r w:rsidRPr="00E854F3">
        <w:rPr>
          <w:sz w:val="20"/>
          <w:szCs w:val="20"/>
          <w:lang w:val="en-US"/>
        </w:rPr>
        <w:t>, 27617 (2023), doi:10.1002/pc.27617.</w:t>
      </w:r>
    </w:p>
    <w:p w14:paraId="143B4A06" w14:textId="196C935C" w:rsidR="00E854F3" w:rsidRPr="00E854F3" w:rsidRDefault="00E854F3" w:rsidP="00E854F3">
      <w:pPr>
        <w:pStyle w:val="ab"/>
        <w:numPr>
          <w:ilvl w:val="0"/>
          <w:numId w:val="12"/>
        </w:numPr>
        <w:spacing w:before="0" w:beforeAutospacing="0" w:after="0" w:afterAutospacing="0"/>
        <w:ind w:left="425" w:hanging="425"/>
        <w:jc w:val="both"/>
        <w:rPr>
          <w:sz w:val="20"/>
          <w:szCs w:val="20"/>
          <w:lang w:val="en-US"/>
        </w:rPr>
      </w:pPr>
      <w:r w:rsidRPr="00E854F3">
        <w:rPr>
          <w:sz w:val="20"/>
          <w:szCs w:val="20"/>
          <w:lang w:val="en-US"/>
        </w:rPr>
        <w:t xml:space="preserve">M. Barczewski, et al., </w:t>
      </w:r>
      <w:r w:rsidRPr="00E854F3">
        <w:rPr>
          <w:rStyle w:val="ac"/>
          <w:sz w:val="20"/>
          <w:szCs w:val="20"/>
          <w:lang w:val="en-US"/>
        </w:rPr>
        <w:t>Polymers</w:t>
      </w:r>
      <w:r w:rsidRPr="00E854F3">
        <w:rPr>
          <w:sz w:val="20"/>
          <w:szCs w:val="20"/>
          <w:lang w:val="en-US"/>
        </w:rPr>
        <w:t xml:space="preserve"> </w:t>
      </w:r>
      <w:r w:rsidRPr="00E854F3">
        <w:rPr>
          <w:rStyle w:val="ad"/>
          <w:sz w:val="20"/>
          <w:szCs w:val="20"/>
          <w:lang w:val="en-US"/>
        </w:rPr>
        <w:t>13</w:t>
      </w:r>
      <w:r w:rsidRPr="00E854F3">
        <w:rPr>
          <w:sz w:val="20"/>
          <w:szCs w:val="20"/>
          <w:lang w:val="en-US"/>
        </w:rPr>
        <w:t>, 890 (2021), doi:10.3390/polym13060890.</w:t>
      </w:r>
    </w:p>
    <w:p w14:paraId="41939236" w14:textId="755DF354" w:rsidR="00E854F3" w:rsidRPr="00E854F3" w:rsidRDefault="00E854F3" w:rsidP="00E854F3">
      <w:pPr>
        <w:pStyle w:val="ab"/>
        <w:numPr>
          <w:ilvl w:val="0"/>
          <w:numId w:val="12"/>
        </w:numPr>
        <w:spacing w:before="0" w:beforeAutospacing="0" w:after="0" w:afterAutospacing="0"/>
        <w:ind w:left="425" w:hanging="425"/>
        <w:jc w:val="both"/>
        <w:rPr>
          <w:sz w:val="20"/>
          <w:szCs w:val="20"/>
          <w:lang w:val="en-US"/>
        </w:rPr>
      </w:pPr>
      <w:r w:rsidRPr="00E854F3">
        <w:rPr>
          <w:sz w:val="20"/>
          <w:szCs w:val="20"/>
          <w:lang w:val="en-US"/>
        </w:rPr>
        <w:t xml:space="preserve">P. C. d. Assis Neto, L. P. B. Sales, P. K. S. Oliveira, I. C. d. Silva, I. M. d. S. Barros, A. F. d. </w:t>
      </w:r>
      <w:proofErr w:type="spellStart"/>
      <w:r w:rsidRPr="00E854F3">
        <w:rPr>
          <w:sz w:val="20"/>
          <w:szCs w:val="20"/>
          <w:lang w:val="en-US"/>
        </w:rPr>
        <w:t>Nóbrega</w:t>
      </w:r>
      <w:proofErr w:type="spellEnd"/>
      <w:r w:rsidRPr="00E854F3">
        <w:rPr>
          <w:sz w:val="20"/>
          <w:szCs w:val="20"/>
          <w:lang w:val="en-US"/>
        </w:rPr>
        <w:t xml:space="preserve">, and A. M. P. Carneiro, </w:t>
      </w:r>
      <w:r w:rsidRPr="00E854F3">
        <w:rPr>
          <w:rStyle w:val="ac"/>
          <w:sz w:val="20"/>
          <w:szCs w:val="20"/>
          <w:lang w:val="en-US"/>
        </w:rPr>
        <w:t>Buildings</w:t>
      </w:r>
      <w:r w:rsidRPr="00E854F3">
        <w:rPr>
          <w:sz w:val="20"/>
          <w:szCs w:val="20"/>
          <w:lang w:val="en-US"/>
        </w:rPr>
        <w:t xml:space="preserve"> </w:t>
      </w:r>
      <w:r w:rsidRPr="00E854F3">
        <w:rPr>
          <w:rStyle w:val="ad"/>
          <w:sz w:val="20"/>
          <w:szCs w:val="20"/>
          <w:lang w:val="en-US"/>
        </w:rPr>
        <w:t>13</w:t>
      </w:r>
      <w:r w:rsidRPr="00E854F3">
        <w:rPr>
          <w:sz w:val="20"/>
          <w:szCs w:val="20"/>
          <w:lang w:val="en-US"/>
        </w:rPr>
        <w:t>, 823 (2023), doi:10.3390/buildings13030823.</w:t>
      </w:r>
    </w:p>
    <w:p w14:paraId="555CE6C6" w14:textId="304CE596" w:rsidR="00E854F3" w:rsidRPr="00E854F3" w:rsidRDefault="00E854F3" w:rsidP="00E854F3">
      <w:pPr>
        <w:pStyle w:val="ab"/>
        <w:numPr>
          <w:ilvl w:val="0"/>
          <w:numId w:val="12"/>
        </w:numPr>
        <w:spacing w:before="0" w:beforeAutospacing="0" w:after="0" w:afterAutospacing="0"/>
        <w:ind w:left="425" w:hanging="425"/>
        <w:jc w:val="both"/>
        <w:rPr>
          <w:sz w:val="20"/>
          <w:szCs w:val="20"/>
          <w:lang w:val="en-US"/>
        </w:rPr>
      </w:pPr>
      <w:r w:rsidRPr="00E854F3">
        <w:rPr>
          <w:sz w:val="20"/>
          <w:szCs w:val="20"/>
          <w:lang w:val="en-US"/>
        </w:rPr>
        <w:t xml:space="preserve">W. Zhou, et al., in </w:t>
      </w:r>
      <w:r w:rsidRPr="00E854F3">
        <w:rPr>
          <w:rStyle w:val="ac"/>
          <w:sz w:val="20"/>
          <w:szCs w:val="20"/>
          <w:lang w:val="en-US"/>
        </w:rPr>
        <w:t>Proc. ASME Int. Conf. Ocean Offshore Arctic Eng.</w:t>
      </w:r>
      <w:r w:rsidRPr="00E854F3">
        <w:rPr>
          <w:sz w:val="20"/>
          <w:szCs w:val="20"/>
          <w:lang w:val="en-US"/>
        </w:rPr>
        <w:t>, Paper No. OMAE2022-81113 (2022), doi:10.1115/OMAE2022-81113.</w:t>
      </w:r>
    </w:p>
    <w:p w14:paraId="680E2CDE" w14:textId="11107FF1" w:rsidR="00E854F3" w:rsidRPr="00E854F3" w:rsidRDefault="00E854F3" w:rsidP="00E854F3">
      <w:pPr>
        <w:pStyle w:val="ab"/>
        <w:numPr>
          <w:ilvl w:val="0"/>
          <w:numId w:val="12"/>
        </w:numPr>
        <w:spacing w:before="0" w:beforeAutospacing="0" w:after="0" w:afterAutospacing="0"/>
        <w:ind w:left="425" w:hanging="425"/>
        <w:jc w:val="both"/>
        <w:rPr>
          <w:sz w:val="20"/>
          <w:szCs w:val="20"/>
          <w:lang w:val="en-US"/>
        </w:rPr>
      </w:pPr>
      <w:r w:rsidRPr="00E854F3">
        <w:rPr>
          <w:sz w:val="20"/>
          <w:szCs w:val="20"/>
          <w:lang w:val="en-US"/>
        </w:rPr>
        <w:t xml:space="preserve">A. Biswas, et al., </w:t>
      </w:r>
      <w:r w:rsidRPr="00E854F3">
        <w:rPr>
          <w:rStyle w:val="ac"/>
          <w:sz w:val="20"/>
          <w:szCs w:val="20"/>
          <w:lang w:val="en-US"/>
        </w:rPr>
        <w:t>ACS Omega</w:t>
      </w:r>
      <w:r w:rsidRPr="00E854F3">
        <w:rPr>
          <w:sz w:val="20"/>
          <w:szCs w:val="20"/>
          <w:lang w:val="en-US"/>
        </w:rPr>
        <w:t xml:space="preserve"> </w:t>
      </w:r>
      <w:r w:rsidRPr="00E854F3">
        <w:rPr>
          <w:rStyle w:val="ad"/>
          <w:sz w:val="20"/>
          <w:szCs w:val="20"/>
          <w:lang w:val="en-US"/>
        </w:rPr>
        <w:t>7</w:t>
      </w:r>
      <w:r w:rsidRPr="00E854F3">
        <w:rPr>
          <w:sz w:val="20"/>
          <w:szCs w:val="20"/>
          <w:lang w:val="en-US"/>
        </w:rPr>
        <w:t>, 2c06289 (2022), doi:10.1021/acsomega.2c06289.</w:t>
      </w:r>
    </w:p>
    <w:p w14:paraId="02DC32EB" w14:textId="4108E8DD" w:rsidR="00E854F3" w:rsidRPr="00E854F3" w:rsidRDefault="00E854F3" w:rsidP="00E854F3">
      <w:pPr>
        <w:pStyle w:val="ab"/>
        <w:numPr>
          <w:ilvl w:val="0"/>
          <w:numId w:val="12"/>
        </w:numPr>
        <w:spacing w:before="0" w:beforeAutospacing="0" w:after="0" w:afterAutospacing="0"/>
        <w:ind w:left="425" w:hanging="425"/>
        <w:jc w:val="both"/>
        <w:rPr>
          <w:sz w:val="20"/>
          <w:szCs w:val="20"/>
          <w:lang w:val="en-US"/>
        </w:rPr>
      </w:pPr>
      <w:r w:rsidRPr="00E854F3">
        <w:rPr>
          <w:sz w:val="20"/>
          <w:szCs w:val="20"/>
          <w:lang w:val="en-US"/>
        </w:rPr>
        <w:t xml:space="preserve">C. Marcos, J. F. </w:t>
      </w:r>
      <w:proofErr w:type="spellStart"/>
      <w:r w:rsidRPr="00E854F3">
        <w:rPr>
          <w:sz w:val="20"/>
          <w:szCs w:val="20"/>
          <w:lang w:val="en-US"/>
        </w:rPr>
        <w:t>Reynes</w:t>
      </w:r>
      <w:proofErr w:type="spellEnd"/>
      <w:r w:rsidRPr="00E854F3">
        <w:rPr>
          <w:sz w:val="20"/>
          <w:szCs w:val="20"/>
          <w:lang w:val="en-US"/>
        </w:rPr>
        <w:t xml:space="preserve">, and P. Álvarez </w:t>
      </w:r>
      <w:proofErr w:type="spellStart"/>
      <w:r w:rsidRPr="00E854F3">
        <w:rPr>
          <w:sz w:val="20"/>
          <w:szCs w:val="20"/>
          <w:lang w:val="en-US"/>
        </w:rPr>
        <w:t>Lloret</w:t>
      </w:r>
      <w:proofErr w:type="spellEnd"/>
      <w:r w:rsidRPr="00E854F3">
        <w:rPr>
          <w:sz w:val="20"/>
          <w:szCs w:val="20"/>
          <w:lang w:val="en-US"/>
        </w:rPr>
        <w:t xml:space="preserve">, </w:t>
      </w:r>
      <w:r w:rsidRPr="00E854F3">
        <w:rPr>
          <w:rStyle w:val="ac"/>
          <w:sz w:val="20"/>
          <w:szCs w:val="20"/>
          <w:lang w:val="en-US"/>
        </w:rPr>
        <w:t>Minerals</w:t>
      </w:r>
      <w:r w:rsidRPr="00E854F3">
        <w:rPr>
          <w:sz w:val="20"/>
          <w:szCs w:val="20"/>
          <w:lang w:val="en-US"/>
        </w:rPr>
        <w:t xml:space="preserve"> </w:t>
      </w:r>
      <w:r w:rsidRPr="00E854F3">
        <w:rPr>
          <w:rStyle w:val="ad"/>
          <w:sz w:val="20"/>
          <w:szCs w:val="20"/>
          <w:lang w:val="en-US"/>
        </w:rPr>
        <w:t>15</w:t>
      </w:r>
      <w:r w:rsidRPr="00E854F3">
        <w:rPr>
          <w:sz w:val="20"/>
          <w:szCs w:val="20"/>
          <w:lang w:val="en-US"/>
        </w:rPr>
        <w:t>, 383 (2025), doi:10.3390/min15040383.</w:t>
      </w:r>
    </w:p>
    <w:p w14:paraId="549A14EC" w14:textId="0DDA357D" w:rsidR="00E854F3" w:rsidRPr="00E854F3" w:rsidRDefault="00E854F3" w:rsidP="00E854F3">
      <w:pPr>
        <w:pStyle w:val="ab"/>
        <w:numPr>
          <w:ilvl w:val="0"/>
          <w:numId w:val="12"/>
        </w:numPr>
        <w:spacing w:before="0" w:beforeAutospacing="0" w:after="0" w:afterAutospacing="0"/>
        <w:ind w:left="425" w:hanging="425"/>
        <w:jc w:val="both"/>
        <w:rPr>
          <w:sz w:val="20"/>
          <w:szCs w:val="20"/>
          <w:lang w:val="en-US"/>
        </w:rPr>
      </w:pPr>
      <w:r w:rsidRPr="00E854F3">
        <w:rPr>
          <w:sz w:val="20"/>
          <w:szCs w:val="20"/>
          <w:lang w:val="en-US"/>
        </w:rPr>
        <w:t xml:space="preserve">P. Samyn and P. </w:t>
      </w:r>
      <w:proofErr w:type="spellStart"/>
      <w:r w:rsidRPr="00E854F3">
        <w:rPr>
          <w:sz w:val="20"/>
          <w:szCs w:val="20"/>
          <w:lang w:val="en-US"/>
        </w:rPr>
        <w:t>Cosemans</w:t>
      </w:r>
      <w:proofErr w:type="spellEnd"/>
      <w:r w:rsidRPr="00E854F3">
        <w:rPr>
          <w:sz w:val="20"/>
          <w:szCs w:val="20"/>
          <w:lang w:val="en-US"/>
        </w:rPr>
        <w:t xml:space="preserve">, </w:t>
      </w:r>
      <w:r w:rsidRPr="00E854F3">
        <w:rPr>
          <w:rStyle w:val="ac"/>
          <w:sz w:val="20"/>
          <w:szCs w:val="20"/>
          <w:lang w:val="en-US"/>
        </w:rPr>
        <w:t>Polymers</w:t>
      </w:r>
      <w:r w:rsidRPr="00E854F3">
        <w:rPr>
          <w:sz w:val="20"/>
          <w:szCs w:val="20"/>
          <w:lang w:val="en-US"/>
        </w:rPr>
        <w:t xml:space="preserve"> </w:t>
      </w:r>
      <w:r w:rsidRPr="00E854F3">
        <w:rPr>
          <w:rStyle w:val="ad"/>
          <w:sz w:val="20"/>
          <w:szCs w:val="20"/>
          <w:lang w:val="en-US"/>
        </w:rPr>
        <w:t>16</w:t>
      </w:r>
      <w:r w:rsidRPr="00E854F3">
        <w:rPr>
          <w:sz w:val="20"/>
          <w:szCs w:val="20"/>
          <w:lang w:val="en-US"/>
        </w:rPr>
        <w:t>, 1095 (2024), doi:10.3390/polym16081095.</w:t>
      </w:r>
    </w:p>
    <w:p w14:paraId="36217A61" w14:textId="0742AFAA" w:rsidR="00E854F3" w:rsidRPr="00E854F3" w:rsidRDefault="00E854F3" w:rsidP="00E854F3">
      <w:pPr>
        <w:pStyle w:val="ab"/>
        <w:numPr>
          <w:ilvl w:val="0"/>
          <w:numId w:val="12"/>
        </w:numPr>
        <w:spacing w:before="0" w:beforeAutospacing="0" w:after="0" w:afterAutospacing="0"/>
        <w:ind w:left="425" w:hanging="425"/>
        <w:jc w:val="both"/>
        <w:rPr>
          <w:sz w:val="20"/>
          <w:szCs w:val="20"/>
          <w:lang w:val="en-US"/>
        </w:rPr>
      </w:pPr>
      <w:r w:rsidRPr="00E854F3">
        <w:rPr>
          <w:sz w:val="20"/>
          <w:szCs w:val="20"/>
          <w:lang w:val="en-US"/>
        </w:rPr>
        <w:t xml:space="preserve">R. Zarzuela, et al., </w:t>
      </w:r>
      <w:r w:rsidRPr="00E854F3">
        <w:rPr>
          <w:rStyle w:val="ac"/>
          <w:sz w:val="20"/>
          <w:szCs w:val="20"/>
          <w:lang w:val="en-US"/>
        </w:rPr>
        <w:t>arXiv:2401.14118</w:t>
      </w:r>
      <w:r w:rsidRPr="00E854F3">
        <w:rPr>
          <w:sz w:val="20"/>
          <w:szCs w:val="20"/>
          <w:lang w:val="en-US"/>
        </w:rPr>
        <w:t xml:space="preserve"> [</w:t>
      </w:r>
      <w:proofErr w:type="spellStart"/>
      <w:r w:rsidRPr="00E854F3">
        <w:rPr>
          <w:sz w:val="20"/>
          <w:szCs w:val="20"/>
          <w:lang w:val="en-US"/>
        </w:rPr>
        <w:t>cond</w:t>
      </w:r>
      <w:proofErr w:type="spellEnd"/>
      <w:r w:rsidRPr="00E854F3">
        <w:rPr>
          <w:sz w:val="20"/>
          <w:szCs w:val="20"/>
          <w:lang w:val="en-US"/>
        </w:rPr>
        <w:t>-mat] (2024).</w:t>
      </w:r>
    </w:p>
    <w:p w14:paraId="3D60A126" w14:textId="2459C987" w:rsidR="00E854F3" w:rsidRPr="00E854F3" w:rsidRDefault="00E854F3" w:rsidP="00E854F3">
      <w:pPr>
        <w:pStyle w:val="ab"/>
        <w:numPr>
          <w:ilvl w:val="0"/>
          <w:numId w:val="12"/>
        </w:numPr>
        <w:spacing w:before="0" w:beforeAutospacing="0" w:after="0" w:afterAutospacing="0"/>
        <w:ind w:left="425" w:hanging="425"/>
        <w:jc w:val="both"/>
        <w:rPr>
          <w:sz w:val="20"/>
          <w:szCs w:val="20"/>
          <w:lang w:val="en-US"/>
        </w:rPr>
      </w:pPr>
      <w:r w:rsidRPr="00E854F3">
        <w:rPr>
          <w:sz w:val="20"/>
          <w:szCs w:val="20"/>
          <w:lang w:val="en-US"/>
        </w:rPr>
        <w:t xml:space="preserve">Wikipedia contributors, “Vermiculite,” </w:t>
      </w:r>
      <w:r w:rsidRPr="00E854F3">
        <w:rPr>
          <w:rStyle w:val="ac"/>
          <w:sz w:val="20"/>
          <w:szCs w:val="20"/>
          <w:lang w:val="en-US"/>
        </w:rPr>
        <w:t>Wikipedia, The Free Encyclopedia</w:t>
      </w:r>
      <w:r w:rsidRPr="00E854F3">
        <w:rPr>
          <w:sz w:val="20"/>
          <w:szCs w:val="20"/>
          <w:lang w:val="en-US"/>
        </w:rPr>
        <w:t>, https://en.wikipedia.org/wiki/Vermiculite (accessed 29 Aug 2025).</w:t>
      </w:r>
    </w:p>
    <w:p w14:paraId="3F12F457" w14:textId="2394FF6F" w:rsidR="00E854F3" w:rsidRPr="00E854F3" w:rsidRDefault="00E854F3" w:rsidP="00E854F3">
      <w:pPr>
        <w:pStyle w:val="ab"/>
        <w:numPr>
          <w:ilvl w:val="0"/>
          <w:numId w:val="12"/>
        </w:numPr>
        <w:spacing w:before="0" w:beforeAutospacing="0" w:after="0" w:afterAutospacing="0"/>
        <w:ind w:left="425" w:hanging="425"/>
        <w:jc w:val="both"/>
        <w:rPr>
          <w:sz w:val="20"/>
          <w:szCs w:val="20"/>
          <w:lang w:val="en-US"/>
        </w:rPr>
      </w:pPr>
      <w:r w:rsidRPr="00E854F3">
        <w:rPr>
          <w:sz w:val="20"/>
          <w:szCs w:val="20"/>
          <w:lang w:val="en-US"/>
        </w:rPr>
        <w:t xml:space="preserve">K. Kato, Y. Xin, T. </w:t>
      </w:r>
      <w:proofErr w:type="spellStart"/>
      <w:r w:rsidRPr="00E854F3">
        <w:rPr>
          <w:sz w:val="20"/>
          <w:szCs w:val="20"/>
          <w:lang w:val="en-US"/>
        </w:rPr>
        <w:t>Hitomi</w:t>
      </w:r>
      <w:proofErr w:type="spellEnd"/>
      <w:r w:rsidRPr="00E854F3">
        <w:rPr>
          <w:sz w:val="20"/>
          <w:szCs w:val="20"/>
          <w:lang w:val="en-US"/>
        </w:rPr>
        <w:t xml:space="preserve">, and T. Shirai, </w:t>
      </w:r>
      <w:r w:rsidRPr="00E854F3">
        <w:rPr>
          <w:rStyle w:val="ac"/>
          <w:sz w:val="20"/>
          <w:szCs w:val="20"/>
          <w:lang w:val="en-US"/>
        </w:rPr>
        <w:t>arXiv:2202.01779</w:t>
      </w:r>
      <w:r w:rsidRPr="00E854F3">
        <w:rPr>
          <w:sz w:val="20"/>
          <w:szCs w:val="20"/>
          <w:lang w:val="en-US"/>
        </w:rPr>
        <w:t xml:space="preserve"> [cs-mat] (2022).</w:t>
      </w:r>
    </w:p>
    <w:p w14:paraId="553476A9" w14:textId="2618126D" w:rsidR="00E854F3" w:rsidRPr="00E854F3" w:rsidRDefault="00E854F3" w:rsidP="00E854F3">
      <w:pPr>
        <w:pStyle w:val="ab"/>
        <w:numPr>
          <w:ilvl w:val="0"/>
          <w:numId w:val="12"/>
        </w:numPr>
        <w:spacing w:before="0" w:beforeAutospacing="0" w:after="0" w:afterAutospacing="0"/>
        <w:ind w:left="425" w:hanging="425"/>
        <w:jc w:val="both"/>
        <w:rPr>
          <w:sz w:val="20"/>
          <w:szCs w:val="20"/>
          <w:lang w:val="en-US"/>
        </w:rPr>
      </w:pPr>
      <w:r w:rsidRPr="00E854F3">
        <w:rPr>
          <w:sz w:val="20"/>
          <w:szCs w:val="20"/>
          <w:lang w:val="en-US"/>
        </w:rPr>
        <w:t xml:space="preserve">GOST 31108–2020, </w:t>
      </w:r>
      <w:r w:rsidRPr="00E854F3">
        <w:rPr>
          <w:rStyle w:val="ac"/>
          <w:sz w:val="20"/>
          <w:szCs w:val="20"/>
          <w:lang w:val="en-US"/>
        </w:rPr>
        <w:t>Cements. General technical conditions</w:t>
      </w:r>
      <w:r w:rsidRPr="00E854F3">
        <w:rPr>
          <w:sz w:val="20"/>
          <w:szCs w:val="20"/>
          <w:lang w:val="en-US"/>
        </w:rPr>
        <w:t>.</w:t>
      </w:r>
    </w:p>
    <w:p w14:paraId="276A5126" w14:textId="5C021EEB" w:rsidR="007002F6" w:rsidRPr="00E854F3" w:rsidRDefault="00E854F3" w:rsidP="00E854F3">
      <w:pPr>
        <w:pStyle w:val="ab"/>
        <w:numPr>
          <w:ilvl w:val="0"/>
          <w:numId w:val="12"/>
        </w:numPr>
        <w:spacing w:before="0" w:beforeAutospacing="0" w:after="0" w:afterAutospacing="0"/>
        <w:ind w:left="425" w:hanging="425"/>
        <w:jc w:val="both"/>
        <w:rPr>
          <w:sz w:val="20"/>
          <w:szCs w:val="20"/>
          <w:lang w:val="en-US"/>
        </w:rPr>
      </w:pPr>
      <w:r w:rsidRPr="00E854F3">
        <w:rPr>
          <w:sz w:val="20"/>
          <w:szCs w:val="20"/>
          <w:lang w:val="en-US"/>
        </w:rPr>
        <w:t xml:space="preserve">GOST 5781.2–2022, </w:t>
      </w:r>
      <w:r w:rsidRPr="00E854F3">
        <w:rPr>
          <w:rStyle w:val="ac"/>
          <w:sz w:val="20"/>
          <w:szCs w:val="20"/>
          <w:lang w:val="en-US"/>
        </w:rPr>
        <w:t>Method for determining cleavage adhesion</w:t>
      </w:r>
      <w:r w:rsidRPr="00E854F3">
        <w:rPr>
          <w:sz w:val="20"/>
          <w:szCs w:val="20"/>
          <w:lang w:val="en-US"/>
        </w:rPr>
        <w:t>.</w:t>
      </w:r>
    </w:p>
    <w:sectPr w:rsidR="007002F6" w:rsidRPr="00E854F3" w:rsidSect="00375ACE">
      <w:pgSz w:w="12240" w:h="15840"/>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1" w15:restartNumberingAfterBreak="0">
    <w:nsid w:val="0FBB1F4E"/>
    <w:multiLevelType w:val="hybridMultilevel"/>
    <w:tmpl w:val="4C0A6DBE"/>
    <w:lvl w:ilvl="0" w:tplc="9B70C458">
      <w:start w:val="1"/>
      <w:numFmt w:val="decimal"/>
      <w:lvlText w:val="%1)"/>
      <w:lvlJc w:val="left"/>
      <w:pPr>
        <w:ind w:left="3517"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B244B82">
      <w:numFmt w:val="bullet"/>
      <w:lvlText w:val="•"/>
      <w:lvlJc w:val="left"/>
      <w:pPr>
        <w:ind w:left="4144" w:hanging="127"/>
      </w:pPr>
      <w:rPr>
        <w:rFonts w:hint="default"/>
        <w:lang w:val="en-US" w:eastAsia="en-US" w:bidi="ar-SA"/>
      </w:rPr>
    </w:lvl>
    <w:lvl w:ilvl="2" w:tplc="3D6CA2DC">
      <w:numFmt w:val="bullet"/>
      <w:lvlText w:val="•"/>
      <w:lvlJc w:val="left"/>
      <w:pPr>
        <w:ind w:left="4768" w:hanging="127"/>
      </w:pPr>
      <w:rPr>
        <w:rFonts w:hint="default"/>
        <w:lang w:val="en-US" w:eastAsia="en-US" w:bidi="ar-SA"/>
      </w:rPr>
    </w:lvl>
    <w:lvl w:ilvl="3" w:tplc="7D5814CC">
      <w:numFmt w:val="bullet"/>
      <w:lvlText w:val="•"/>
      <w:lvlJc w:val="left"/>
      <w:pPr>
        <w:ind w:left="5392" w:hanging="127"/>
      </w:pPr>
      <w:rPr>
        <w:rFonts w:hint="default"/>
        <w:lang w:val="en-US" w:eastAsia="en-US" w:bidi="ar-SA"/>
      </w:rPr>
    </w:lvl>
    <w:lvl w:ilvl="4" w:tplc="5AA87256">
      <w:numFmt w:val="bullet"/>
      <w:lvlText w:val="•"/>
      <w:lvlJc w:val="left"/>
      <w:pPr>
        <w:ind w:left="6016" w:hanging="127"/>
      </w:pPr>
      <w:rPr>
        <w:rFonts w:hint="default"/>
        <w:lang w:val="en-US" w:eastAsia="en-US" w:bidi="ar-SA"/>
      </w:rPr>
    </w:lvl>
    <w:lvl w:ilvl="5" w:tplc="C07E5D36">
      <w:numFmt w:val="bullet"/>
      <w:lvlText w:val="•"/>
      <w:lvlJc w:val="left"/>
      <w:pPr>
        <w:ind w:left="6640" w:hanging="127"/>
      </w:pPr>
      <w:rPr>
        <w:rFonts w:hint="default"/>
        <w:lang w:val="en-US" w:eastAsia="en-US" w:bidi="ar-SA"/>
      </w:rPr>
    </w:lvl>
    <w:lvl w:ilvl="6" w:tplc="63482D38">
      <w:numFmt w:val="bullet"/>
      <w:lvlText w:val="•"/>
      <w:lvlJc w:val="left"/>
      <w:pPr>
        <w:ind w:left="7264" w:hanging="127"/>
      </w:pPr>
      <w:rPr>
        <w:rFonts w:hint="default"/>
        <w:lang w:val="en-US" w:eastAsia="en-US" w:bidi="ar-SA"/>
      </w:rPr>
    </w:lvl>
    <w:lvl w:ilvl="7" w:tplc="4B460A80">
      <w:numFmt w:val="bullet"/>
      <w:lvlText w:val="•"/>
      <w:lvlJc w:val="left"/>
      <w:pPr>
        <w:ind w:left="7888" w:hanging="127"/>
      </w:pPr>
      <w:rPr>
        <w:rFonts w:hint="default"/>
        <w:lang w:val="en-US" w:eastAsia="en-US" w:bidi="ar-SA"/>
      </w:rPr>
    </w:lvl>
    <w:lvl w:ilvl="8" w:tplc="3B1886F4">
      <w:numFmt w:val="bullet"/>
      <w:lvlText w:val="•"/>
      <w:lvlJc w:val="left"/>
      <w:pPr>
        <w:ind w:left="8512" w:hanging="127"/>
      </w:pPr>
      <w:rPr>
        <w:rFonts w:hint="default"/>
        <w:lang w:val="en-US" w:eastAsia="en-US" w:bidi="ar-SA"/>
      </w:rPr>
    </w:lvl>
  </w:abstractNum>
  <w:abstractNum w:abstractNumId="2" w15:restartNumberingAfterBreak="0">
    <w:nsid w:val="1D586AF9"/>
    <w:multiLevelType w:val="hybridMultilevel"/>
    <w:tmpl w:val="856864C4"/>
    <w:lvl w:ilvl="0" w:tplc="13389A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DB604FA"/>
    <w:multiLevelType w:val="hybridMultilevel"/>
    <w:tmpl w:val="40CA0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2C8D66E7"/>
    <w:multiLevelType w:val="hybridMultilevel"/>
    <w:tmpl w:val="F8E61C02"/>
    <w:lvl w:ilvl="0" w:tplc="C7408C5A">
      <w:numFmt w:val="bullet"/>
      <w:lvlText w:val="•"/>
      <w:lvlJc w:val="left"/>
      <w:pPr>
        <w:ind w:left="61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5169FAE">
      <w:numFmt w:val="bullet"/>
      <w:lvlText w:val="•"/>
      <w:lvlJc w:val="left"/>
      <w:pPr>
        <w:ind w:left="1534" w:hanging="150"/>
      </w:pPr>
      <w:rPr>
        <w:rFonts w:hint="default"/>
        <w:lang w:val="en-US" w:eastAsia="en-US" w:bidi="ar-SA"/>
      </w:rPr>
    </w:lvl>
    <w:lvl w:ilvl="2" w:tplc="737CCA84">
      <w:numFmt w:val="bullet"/>
      <w:lvlText w:val="•"/>
      <w:lvlJc w:val="left"/>
      <w:pPr>
        <w:ind w:left="2448" w:hanging="150"/>
      </w:pPr>
      <w:rPr>
        <w:rFonts w:hint="default"/>
        <w:lang w:val="en-US" w:eastAsia="en-US" w:bidi="ar-SA"/>
      </w:rPr>
    </w:lvl>
    <w:lvl w:ilvl="3" w:tplc="CE90DF5E">
      <w:numFmt w:val="bullet"/>
      <w:lvlText w:val="•"/>
      <w:lvlJc w:val="left"/>
      <w:pPr>
        <w:ind w:left="3362" w:hanging="150"/>
      </w:pPr>
      <w:rPr>
        <w:rFonts w:hint="default"/>
        <w:lang w:val="en-US" w:eastAsia="en-US" w:bidi="ar-SA"/>
      </w:rPr>
    </w:lvl>
    <w:lvl w:ilvl="4" w:tplc="B82E73DA">
      <w:numFmt w:val="bullet"/>
      <w:lvlText w:val="•"/>
      <w:lvlJc w:val="left"/>
      <w:pPr>
        <w:ind w:left="4276" w:hanging="150"/>
      </w:pPr>
      <w:rPr>
        <w:rFonts w:hint="default"/>
        <w:lang w:val="en-US" w:eastAsia="en-US" w:bidi="ar-SA"/>
      </w:rPr>
    </w:lvl>
    <w:lvl w:ilvl="5" w:tplc="F46ED386">
      <w:numFmt w:val="bullet"/>
      <w:lvlText w:val="•"/>
      <w:lvlJc w:val="left"/>
      <w:pPr>
        <w:ind w:left="5190" w:hanging="150"/>
      </w:pPr>
      <w:rPr>
        <w:rFonts w:hint="default"/>
        <w:lang w:val="en-US" w:eastAsia="en-US" w:bidi="ar-SA"/>
      </w:rPr>
    </w:lvl>
    <w:lvl w:ilvl="6" w:tplc="6BD8B56C">
      <w:numFmt w:val="bullet"/>
      <w:lvlText w:val="•"/>
      <w:lvlJc w:val="left"/>
      <w:pPr>
        <w:ind w:left="6104" w:hanging="150"/>
      </w:pPr>
      <w:rPr>
        <w:rFonts w:hint="default"/>
        <w:lang w:val="en-US" w:eastAsia="en-US" w:bidi="ar-SA"/>
      </w:rPr>
    </w:lvl>
    <w:lvl w:ilvl="7" w:tplc="94167476">
      <w:numFmt w:val="bullet"/>
      <w:lvlText w:val="•"/>
      <w:lvlJc w:val="left"/>
      <w:pPr>
        <w:ind w:left="7018" w:hanging="150"/>
      </w:pPr>
      <w:rPr>
        <w:rFonts w:hint="default"/>
        <w:lang w:val="en-US" w:eastAsia="en-US" w:bidi="ar-SA"/>
      </w:rPr>
    </w:lvl>
    <w:lvl w:ilvl="8" w:tplc="45624AD4">
      <w:numFmt w:val="bullet"/>
      <w:lvlText w:val="•"/>
      <w:lvlJc w:val="left"/>
      <w:pPr>
        <w:ind w:left="7932" w:hanging="150"/>
      </w:pPr>
      <w:rPr>
        <w:rFonts w:hint="default"/>
        <w:lang w:val="en-US" w:eastAsia="en-US" w:bidi="ar-SA"/>
      </w:rPr>
    </w:lvl>
  </w:abstractNum>
  <w:abstractNum w:abstractNumId="5" w15:restartNumberingAfterBreak="0">
    <w:nsid w:val="2F254E62"/>
    <w:multiLevelType w:val="hybridMultilevel"/>
    <w:tmpl w:val="A1B40844"/>
    <w:lvl w:ilvl="0" w:tplc="9AEA7350">
      <w:start w:val="1"/>
      <w:numFmt w:val="decimal"/>
      <w:lvlText w:val="%1."/>
      <w:lvlJc w:val="left"/>
      <w:pPr>
        <w:ind w:left="2759"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3FC23F4E">
      <w:numFmt w:val="bullet"/>
      <w:lvlText w:val="•"/>
      <w:lvlJc w:val="left"/>
      <w:pPr>
        <w:ind w:left="3460" w:hanging="410"/>
      </w:pPr>
      <w:rPr>
        <w:rFonts w:hint="default"/>
        <w:lang w:val="en-US" w:eastAsia="en-US" w:bidi="ar-SA"/>
      </w:rPr>
    </w:lvl>
    <w:lvl w:ilvl="2" w:tplc="165E6690">
      <w:numFmt w:val="bullet"/>
      <w:lvlText w:val="•"/>
      <w:lvlJc w:val="left"/>
      <w:pPr>
        <w:ind w:left="4160" w:hanging="410"/>
      </w:pPr>
      <w:rPr>
        <w:rFonts w:hint="default"/>
        <w:lang w:val="en-US" w:eastAsia="en-US" w:bidi="ar-SA"/>
      </w:rPr>
    </w:lvl>
    <w:lvl w:ilvl="3" w:tplc="19A06CA4">
      <w:numFmt w:val="bullet"/>
      <w:lvlText w:val="•"/>
      <w:lvlJc w:val="left"/>
      <w:pPr>
        <w:ind w:left="4860" w:hanging="410"/>
      </w:pPr>
      <w:rPr>
        <w:rFonts w:hint="default"/>
        <w:lang w:val="en-US" w:eastAsia="en-US" w:bidi="ar-SA"/>
      </w:rPr>
    </w:lvl>
    <w:lvl w:ilvl="4" w:tplc="6CBA8D00">
      <w:numFmt w:val="bullet"/>
      <w:lvlText w:val="•"/>
      <w:lvlJc w:val="left"/>
      <w:pPr>
        <w:ind w:left="5560" w:hanging="410"/>
      </w:pPr>
      <w:rPr>
        <w:rFonts w:hint="default"/>
        <w:lang w:val="en-US" w:eastAsia="en-US" w:bidi="ar-SA"/>
      </w:rPr>
    </w:lvl>
    <w:lvl w:ilvl="5" w:tplc="A0F68C48">
      <w:numFmt w:val="bullet"/>
      <w:lvlText w:val="•"/>
      <w:lvlJc w:val="left"/>
      <w:pPr>
        <w:ind w:left="6260" w:hanging="410"/>
      </w:pPr>
      <w:rPr>
        <w:rFonts w:hint="default"/>
        <w:lang w:val="en-US" w:eastAsia="en-US" w:bidi="ar-SA"/>
      </w:rPr>
    </w:lvl>
    <w:lvl w:ilvl="6" w:tplc="40F8E1FA">
      <w:numFmt w:val="bullet"/>
      <w:lvlText w:val="•"/>
      <w:lvlJc w:val="left"/>
      <w:pPr>
        <w:ind w:left="6960" w:hanging="410"/>
      </w:pPr>
      <w:rPr>
        <w:rFonts w:hint="default"/>
        <w:lang w:val="en-US" w:eastAsia="en-US" w:bidi="ar-SA"/>
      </w:rPr>
    </w:lvl>
    <w:lvl w:ilvl="7" w:tplc="BC92C2E0">
      <w:numFmt w:val="bullet"/>
      <w:lvlText w:val="•"/>
      <w:lvlJc w:val="left"/>
      <w:pPr>
        <w:ind w:left="7660" w:hanging="410"/>
      </w:pPr>
      <w:rPr>
        <w:rFonts w:hint="default"/>
        <w:lang w:val="en-US" w:eastAsia="en-US" w:bidi="ar-SA"/>
      </w:rPr>
    </w:lvl>
    <w:lvl w:ilvl="8" w:tplc="C0702AF8">
      <w:numFmt w:val="bullet"/>
      <w:lvlText w:val="•"/>
      <w:lvlJc w:val="left"/>
      <w:pPr>
        <w:ind w:left="8360" w:hanging="410"/>
      </w:pPr>
      <w:rPr>
        <w:rFonts w:hint="default"/>
        <w:lang w:val="en-US" w:eastAsia="en-US" w:bidi="ar-SA"/>
      </w:rPr>
    </w:lvl>
  </w:abstractNum>
  <w:abstractNum w:abstractNumId="6" w15:restartNumberingAfterBreak="0">
    <w:nsid w:val="2FAC0E2D"/>
    <w:multiLevelType w:val="hybridMultilevel"/>
    <w:tmpl w:val="14E4D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2F35B70"/>
    <w:multiLevelType w:val="hybridMultilevel"/>
    <w:tmpl w:val="252C6E54"/>
    <w:lvl w:ilvl="0" w:tplc="C7408C5A">
      <w:numFmt w:val="bullet"/>
      <w:lvlText w:val="•"/>
      <w:lvlJc w:val="left"/>
      <w:pPr>
        <w:ind w:left="100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38194B40"/>
    <w:multiLevelType w:val="hybridMultilevel"/>
    <w:tmpl w:val="165E91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ACB045E"/>
    <w:multiLevelType w:val="hybridMultilevel"/>
    <w:tmpl w:val="5CEE7C3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15:restartNumberingAfterBreak="0">
    <w:nsid w:val="6A325003"/>
    <w:multiLevelType w:val="hybridMultilevel"/>
    <w:tmpl w:val="90185294"/>
    <w:lvl w:ilvl="0" w:tplc="81ECD0F4">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BDB0A8A4">
      <w:numFmt w:val="bullet"/>
      <w:lvlText w:val="•"/>
      <w:lvlJc w:val="left"/>
      <w:pPr>
        <w:ind w:left="1534" w:hanging="230"/>
      </w:pPr>
      <w:rPr>
        <w:rFonts w:hint="default"/>
        <w:lang w:val="en-US" w:eastAsia="en-US" w:bidi="ar-SA"/>
      </w:rPr>
    </w:lvl>
    <w:lvl w:ilvl="2" w:tplc="3EC44BA6">
      <w:numFmt w:val="bullet"/>
      <w:lvlText w:val="•"/>
      <w:lvlJc w:val="left"/>
      <w:pPr>
        <w:ind w:left="2448" w:hanging="230"/>
      </w:pPr>
      <w:rPr>
        <w:rFonts w:hint="default"/>
        <w:lang w:val="en-US" w:eastAsia="en-US" w:bidi="ar-SA"/>
      </w:rPr>
    </w:lvl>
    <w:lvl w:ilvl="3" w:tplc="94E6CFAA">
      <w:numFmt w:val="bullet"/>
      <w:lvlText w:val="•"/>
      <w:lvlJc w:val="left"/>
      <w:pPr>
        <w:ind w:left="3362" w:hanging="230"/>
      </w:pPr>
      <w:rPr>
        <w:rFonts w:hint="default"/>
        <w:lang w:val="en-US" w:eastAsia="en-US" w:bidi="ar-SA"/>
      </w:rPr>
    </w:lvl>
    <w:lvl w:ilvl="4" w:tplc="52CCB432">
      <w:numFmt w:val="bullet"/>
      <w:lvlText w:val="•"/>
      <w:lvlJc w:val="left"/>
      <w:pPr>
        <w:ind w:left="4276" w:hanging="230"/>
      </w:pPr>
      <w:rPr>
        <w:rFonts w:hint="default"/>
        <w:lang w:val="en-US" w:eastAsia="en-US" w:bidi="ar-SA"/>
      </w:rPr>
    </w:lvl>
    <w:lvl w:ilvl="5" w:tplc="97CCD62C">
      <w:numFmt w:val="bullet"/>
      <w:lvlText w:val="•"/>
      <w:lvlJc w:val="left"/>
      <w:pPr>
        <w:ind w:left="5190" w:hanging="230"/>
      </w:pPr>
      <w:rPr>
        <w:rFonts w:hint="default"/>
        <w:lang w:val="en-US" w:eastAsia="en-US" w:bidi="ar-SA"/>
      </w:rPr>
    </w:lvl>
    <w:lvl w:ilvl="6" w:tplc="D47E6DB2">
      <w:numFmt w:val="bullet"/>
      <w:lvlText w:val="•"/>
      <w:lvlJc w:val="left"/>
      <w:pPr>
        <w:ind w:left="6104" w:hanging="230"/>
      </w:pPr>
      <w:rPr>
        <w:rFonts w:hint="default"/>
        <w:lang w:val="en-US" w:eastAsia="en-US" w:bidi="ar-SA"/>
      </w:rPr>
    </w:lvl>
    <w:lvl w:ilvl="7" w:tplc="AB88EB62">
      <w:numFmt w:val="bullet"/>
      <w:lvlText w:val="•"/>
      <w:lvlJc w:val="left"/>
      <w:pPr>
        <w:ind w:left="7018" w:hanging="230"/>
      </w:pPr>
      <w:rPr>
        <w:rFonts w:hint="default"/>
        <w:lang w:val="en-US" w:eastAsia="en-US" w:bidi="ar-SA"/>
      </w:rPr>
    </w:lvl>
    <w:lvl w:ilvl="8" w:tplc="CFC8BDA6">
      <w:numFmt w:val="bullet"/>
      <w:lvlText w:val="•"/>
      <w:lvlJc w:val="left"/>
      <w:pPr>
        <w:ind w:left="7932" w:hanging="230"/>
      </w:pPr>
      <w:rPr>
        <w:rFonts w:hint="default"/>
        <w:lang w:val="en-US" w:eastAsia="en-US" w:bidi="ar-SA"/>
      </w:rPr>
    </w:lvl>
  </w:abstractNum>
  <w:abstractNum w:abstractNumId="11" w15:restartNumberingAfterBreak="0">
    <w:nsid w:val="71312EF6"/>
    <w:multiLevelType w:val="hybridMultilevel"/>
    <w:tmpl w:val="A606D0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BED15D5"/>
    <w:multiLevelType w:val="hybridMultilevel"/>
    <w:tmpl w:val="77A6A450"/>
    <w:lvl w:ilvl="0" w:tplc="2CE82B12">
      <w:start w:val="1"/>
      <w:numFmt w:val="decimal"/>
      <w:lvlText w:val="%1."/>
      <w:lvlJc w:val="left"/>
      <w:pPr>
        <w:ind w:left="2280"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B11CFD92">
      <w:numFmt w:val="bullet"/>
      <w:lvlText w:val="•"/>
      <w:lvlJc w:val="left"/>
      <w:pPr>
        <w:ind w:left="3028" w:hanging="410"/>
      </w:pPr>
      <w:rPr>
        <w:rFonts w:hint="default"/>
        <w:lang w:val="en-US" w:eastAsia="en-US" w:bidi="ar-SA"/>
      </w:rPr>
    </w:lvl>
    <w:lvl w:ilvl="2" w:tplc="922645BA">
      <w:numFmt w:val="bullet"/>
      <w:lvlText w:val="•"/>
      <w:lvlJc w:val="left"/>
      <w:pPr>
        <w:ind w:left="3776" w:hanging="410"/>
      </w:pPr>
      <w:rPr>
        <w:rFonts w:hint="default"/>
        <w:lang w:val="en-US" w:eastAsia="en-US" w:bidi="ar-SA"/>
      </w:rPr>
    </w:lvl>
    <w:lvl w:ilvl="3" w:tplc="67F6B36C">
      <w:numFmt w:val="bullet"/>
      <w:lvlText w:val="•"/>
      <w:lvlJc w:val="left"/>
      <w:pPr>
        <w:ind w:left="4524" w:hanging="410"/>
      </w:pPr>
      <w:rPr>
        <w:rFonts w:hint="default"/>
        <w:lang w:val="en-US" w:eastAsia="en-US" w:bidi="ar-SA"/>
      </w:rPr>
    </w:lvl>
    <w:lvl w:ilvl="4" w:tplc="EB32837A">
      <w:numFmt w:val="bullet"/>
      <w:lvlText w:val="•"/>
      <w:lvlJc w:val="left"/>
      <w:pPr>
        <w:ind w:left="5272" w:hanging="410"/>
      </w:pPr>
      <w:rPr>
        <w:rFonts w:hint="default"/>
        <w:lang w:val="en-US" w:eastAsia="en-US" w:bidi="ar-SA"/>
      </w:rPr>
    </w:lvl>
    <w:lvl w:ilvl="5" w:tplc="889E88F2">
      <w:numFmt w:val="bullet"/>
      <w:lvlText w:val="•"/>
      <w:lvlJc w:val="left"/>
      <w:pPr>
        <w:ind w:left="6020" w:hanging="410"/>
      </w:pPr>
      <w:rPr>
        <w:rFonts w:hint="default"/>
        <w:lang w:val="en-US" w:eastAsia="en-US" w:bidi="ar-SA"/>
      </w:rPr>
    </w:lvl>
    <w:lvl w:ilvl="6" w:tplc="3C82C9F6">
      <w:numFmt w:val="bullet"/>
      <w:lvlText w:val="•"/>
      <w:lvlJc w:val="left"/>
      <w:pPr>
        <w:ind w:left="6768" w:hanging="410"/>
      </w:pPr>
      <w:rPr>
        <w:rFonts w:hint="default"/>
        <w:lang w:val="en-US" w:eastAsia="en-US" w:bidi="ar-SA"/>
      </w:rPr>
    </w:lvl>
    <w:lvl w:ilvl="7" w:tplc="73621874">
      <w:numFmt w:val="bullet"/>
      <w:lvlText w:val="•"/>
      <w:lvlJc w:val="left"/>
      <w:pPr>
        <w:ind w:left="7516" w:hanging="410"/>
      </w:pPr>
      <w:rPr>
        <w:rFonts w:hint="default"/>
        <w:lang w:val="en-US" w:eastAsia="en-US" w:bidi="ar-SA"/>
      </w:rPr>
    </w:lvl>
    <w:lvl w:ilvl="8" w:tplc="9F5E4B20">
      <w:numFmt w:val="bullet"/>
      <w:lvlText w:val="•"/>
      <w:lvlJc w:val="left"/>
      <w:pPr>
        <w:ind w:left="8264" w:hanging="410"/>
      </w:pPr>
      <w:rPr>
        <w:rFonts w:hint="default"/>
        <w:lang w:val="en-US" w:eastAsia="en-US" w:bidi="ar-SA"/>
      </w:rPr>
    </w:lvl>
  </w:abstractNum>
  <w:num w:numId="1">
    <w:abstractNumId w:val="0"/>
  </w:num>
  <w:num w:numId="2">
    <w:abstractNumId w:val="4"/>
  </w:num>
  <w:num w:numId="3">
    <w:abstractNumId w:val="12"/>
  </w:num>
  <w:num w:numId="4">
    <w:abstractNumId w:val="5"/>
  </w:num>
  <w:num w:numId="5">
    <w:abstractNumId w:val="10"/>
  </w:num>
  <w:num w:numId="6">
    <w:abstractNumId w:val="1"/>
  </w:num>
  <w:num w:numId="7">
    <w:abstractNumId w:val="6"/>
  </w:num>
  <w:num w:numId="8">
    <w:abstractNumId w:val="9"/>
  </w:num>
  <w:num w:numId="9">
    <w:abstractNumId w:val="3"/>
  </w:num>
  <w:num w:numId="10">
    <w:abstractNumId w:val="7"/>
  </w:num>
  <w:num w:numId="11">
    <w:abstractNumId w:val="8"/>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M1MDEzMzI1NTExNDZR0lEKTi0uzszPAykwqgUAKDuJqiwAAAA="/>
  </w:docVars>
  <w:rsids>
    <w:rsidRoot w:val="00EC10D5"/>
    <w:rsid w:val="00017AA4"/>
    <w:rsid w:val="000B42D7"/>
    <w:rsid w:val="000E7B11"/>
    <w:rsid w:val="00114D1E"/>
    <w:rsid w:val="00200FF4"/>
    <w:rsid w:val="00237448"/>
    <w:rsid w:val="00375ACE"/>
    <w:rsid w:val="003D6B1E"/>
    <w:rsid w:val="0042759E"/>
    <w:rsid w:val="005919D4"/>
    <w:rsid w:val="005B0451"/>
    <w:rsid w:val="006862B1"/>
    <w:rsid w:val="007002F6"/>
    <w:rsid w:val="007D2820"/>
    <w:rsid w:val="008448BA"/>
    <w:rsid w:val="00862ED5"/>
    <w:rsid w:val="00870EF0"/>
    <w:rsid w:val="00884963"/>
    <w:rsid w:val="008D634E"/>
    <w:rsid w:val="00902449"/>
    <w:rsid w:val="00920640"/>
    <w:rsid w:val="00957167"/>
    <w:rsid w:val="00B4011F"/>
    <w:rsid w:val="00B75580"/>
    <w:rsid w:val="00BD0494"/>
    <w:rsid w:val="00C04B69"/>
    <w:rsid w:val="00CF184D"/>
    <w:rsid w:val="00D51A09"/>
    <w:rsid w:val="00D91257"/>
    <w:rsid w:val="00E401CF"/>
    <w:rsid w:val="00E47CB0"/>
    <w:rsid w:val="00E854F3"/>
    <w:rsid w:val="00EC10D5"/>
    <w:rsid w:val="00EE3B3F"/>
    <w:rsid w:val="00F35F99"/>
    <w:rsid w:val="00F87BE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04C8"/>
  <w15:docId w15:val="{C09632D7-598F-4308-8EF3-A66A56E9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 w:right="193"/>
      <w:jc w:val="center"/>
      <w:outlineLvl w:val="0"/>
    </w:pPr>
    <w:rPr>
      <w:b/>
      <w:bCs/>
      <w:sz w:val="24"/>
      <w:szCs w:val="24"/>
    </w:rPr>
  </w:style>
  <w:style w:type="paragraph" w:styleId="2">
    <w:name w:val="heading 2"/>
    <w:basedOn w:val="a"/>
    <w:uiPriority w:val="1"/>
    <w:qFormat/>
    <w:pPr>
      <w:ind w:left="1" w:right="193"/>
      <w:jc w:val="center"/>
      <w:outlineLvl w:val="1"/>
    </w:pPr>
    <w:rPr>
      <w:b/>
      <w:bCs/>
      <w:sz w:val="24"/>
      <w:szCs w:val="24"/>
    </w:rPr>
  </w:style>
  <w:style w:type="paragraph" w:styleId="3">
    <w:name w:val="heading 3"/>
    <w:basedOn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0"/>
      <w:szCs w:val="20"/>
    </w:rPr>
  </w:style>
  <w:style w:type="paragraph" w:styleId="a5">
    <w:name w:val="Title"/>
    <w:basedOn w:val="a"/>
    <w:uiPriority w:val="1"/>
    <w:qFormat/>
    <w:pPr>
      <w:spacing w:before="89"/>
      <w:ind w:right="193"/>
      <w:jc w:val="center"/>
    </w:pPr>
    <w:rPr>
      <w:b/>
      <w:bCs/>
      <w:sz w:val="34"/>
      <w:szCs w:val="34"/>
    </w:rPr>
  </w:style>
  <w:style w:type="paragraph" w:styleId="a6">
    <w:name w:val="List Paragraph"/>
    <w:basedOn w:val="a"/>
    <w:uiPriority w:val="1"/>
    <w:qFormat/>
    <w:pPr>
      <w:ind w:left="616" w:hanging="148"/>
    </w:pPr>
  </w:style>
  <w:style w:type="paragraph" w:customStyle="1" w:styleId="TableParagraph">
    <w:name w:val="Table Paragraph"/>
    <w:basedOn w:val="a"/>
    <w:uiPriority w:val="1"/>
    <w:qFormat/>
    <w:pPr>
      <w:spacing w:line="184" w:lineRule="exact"/>
      <w:ind w:left="43"/>
    </w:pPr>
  </w:style>
  <w:style w:type="character" w:styleId="a7">
    <w:name w:val="Placeholder Text"/>
    <w:basedOn w:val="a0"/>
    <w:uiPriority w:val="99"/>
    <w:semiHidden/>
    <w:rsid w:val="000B42D7"/>
    <w:rPr>
      <w:color w:val="666666"/>
    </w:rPr>
  </w:style>
  <w:style w:type="table" w:styleId="a8">
    <w:name w:val="Table Grid"/>
    <w:basedOn w:val="a1"/>
    <w:uiPriority w:val="39"/>
    <w:rsid w:val="000B42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200FF4"/>
    <w:rPr>
      <w:color w:val="0000FF" w:themeColor="hyperlink"/>
      <w:u w:val="single"/>
    </w:rPr>
  </w:style>
  <w:style w:type="character" w:styleId="aa">
    <w:name w:val="Unresolved Mention"/>
    <w:basedOn w:val="a0"/>
    <w:uiPriority w:val="99"/>
    <w:semiHidden/>
    <w:unhideWhenUsed/>
    <w:rsid w:val="00200FF4"/>
    <w:rPr>
      <w:color w:val="605E5C"/>
      <w:shd w:val="clear" w:color="auto" w:fill="E1DFDD"/>
    </w:rPr>
  </w:style>
  <w:style w:type="character" w:customStyle="1" w:styleId="a4">
    <w:name w:val="Основной текст Знак"/>
    <w:basedOn w:val="a0"/>
    <w:link w:val="a3"/>
    <w:uiPriority w:val="1"/>
    <w:rsid w:val="00862ED5"/>
    <w:rPr>
      <w:rFonts w:ascii="Times New Roman" w:eastAsia="Times New Roman" w:hAnsi="Times New Roman" w:cs="Times New Roman"/>
      <w:sz w:val="20"/>
      <w:szCs w:val="20"/>
    </w:rPr>
  </w:style>
  <w:style w:type="paragraph" w:styleId="ab">
    <w:name w:val="Normal (Web)"/>
    <w:basedOn w:val="a"/>
    <w:uiPriority w:val="99"/>
    <w:unhideWhenUsed/>
    <w:rsid w:val="00E854F3"/>
    <w:pPr>
      <w:widowControl/>
      <w:autoSpaceDE/>
      <w:autoSpaceDN/>
      <w:spacing w:before="100" w:beforeAutospacing="1" w:after="100" w:afterAutospacing="1"/>
    </w:pPr>
    <w:rPr>
      <w:sz w:val="24"/>
      <w:szCs w:val="24"/>
      <w:lang w:val="ru-RU" w:eastAsia="ru-RU"/>
    </w:rPr>
  </w:style>
  <w:style w:type="character" w:styleId="ac">
    <w:name w:val="Emphasis"/>
    <w:basedOn w:val="a0"/>
    <w:uiPriority w:val="20"/>
    <w:qFormat/>
    <w:rsid w:val="00E854F3"/>
    <w:rPr>
      <w:i/>
      <w:iCs/>
    </w:rPr>
  </w:style>
  <w:style w:type="character" w:styleId="ad">
    <w:name w:val="Strong"/>
    <w:basedOn w:val="a0"/>
    <w:uiPriority w:val="22"/>
    <w:qFormat/>
    <w:rsid w:val="00E854F3"/>
    <w:rPr>
      <w:b/>
      <w:bCs/>
    </w:rPr>
  </w:style>
  <w:style w:type="character" w:customStyle="1" w:styleId="typographytypographycrpwo">
    <w:name w:val="typography_typography__crpwo"/>
    <w:basedOn w:val="a0"/>
    <w:rsid w:val="007D28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825568">
      <w:bodyDiv w:val="1"/>
      <w:marLeft w:val="0"/>
      <w:marRight w:val="0"/>
      <w:marTop w:val="0"/>
      <w:marBottom w:val="0"/>
      <w:divBdr>
        <w:top w:val="none" w:sz="0" w:space="0" w:color="auto"/>
        <w:left w:val="none" w:sz="0" w:space="0" w:color="auto"/>
        <w:bottom w:val="none" w:sz="0" w:space="0" w:color="auto"/>
        <w:right w:val="none" w:sz="0" w:space="0" w:color="auto"/>
      </w:divBdr>
    </w:div>
    <w:div w:id="1851332279">
      <w:bodyDiv w:val="1"/>
      <w:marLeft w:val="0"/>
      <w:marRight w:val="0"/>
      <w:marTop w:val="0"/>
      <w:marBottom w:val="0"/>
      <w:divBdr>
        <w:top w:val="none" w:sz="0" w:space="0" w:color="auto"/>
        <w:left w:val="none" w:sz="0" w:space="0" w:color="auto"/>
        <w:bottom w:val="none" w:sz="0" w:space="0" w:color="auto"/>
        <w:right w:val="none" w:sz="0" w:space="0" w:color="auto"/>
      </w:divBdr>
      <w:divsChild>
        <w:div w:id="934560940">
          <w:marLeft w:val="0"/>
          <w:marRight w:val="0"/>
          <w:marTop w:val="0"/>
          <w:marBottom w:val="0"/>
          <w:divBdr>
            <w:top w:val="none" w:sz="0" w:space="0" w:color="auto"/>
            <w:left w:val="none" w:sz="0" w:space="0" w:color="auto"/>
            <w:bottom w:val="none" w:sz="0" w:space="0" w:color="auto"/>
            <w:right w:val="none" w:sz="0" w:space="0" w:color="auto"/>
          </w:divBdr>
        </w:div>
        <w:div w:id="302203478">
          <w:marLeft w:val="0"/>
          <w:marRight w:val="0"/>
          <w:marTop w:val="0"/>
          <w:marBottom w:val="0"/>
          <w:divBdr>
            <w:top w:val="none" w:sz="0" w:space="0" w:color="auto"/>
            <w:left w:val="none" w:sz="0" w:space="0" w:color="auto"/>
            <w:bottom w:val="none" w:sz="0" w:space="0" w:color="auto"/>
            <w:right w:val="none" w:sz="0" w:space="0" w:color="auto"/>
          </w:divBdr>
          <w:divsChild>
            <w:div w:id="235407628">
              <w:marLeft w:val="0"/>
              <w:marRight w:val="0"/>
              <w:marTop w:val="0"/>
              <w:marBottom w:val="0"/>
              <w:divBdr>
                <w:top w:val="none" w:sz="0" w:space="0" w:color="auto"/>
                <w:left w:val="none" w:sz="0" w:space="0" w:color="auto"/>
                <w:bottom w:val="none" w:sz="0" w:space="0" w:color="auto"/>
                <w:right w:val="none" w:sz="0" w:space="0" w:color="auto"/>
              </w:divBdr>
              <w:divsChild>
                <w:div w:id="20692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961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smaylovaaysuliw676@gmail.com" TargetMode="External"/><Relationship Id="rId11" Type="http://schemas.openxmlformats.org/officeDocument/2006/relationships/fontTable" Target="fontTable.xml"/><Relationship Id="rId5" Type="http://schemas.openxmlformats.org/officeDocument/2006/relationships/hyperlink" Target="mailto:taxirjanovnursultan@gmail.com"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6</Pages>
  <Words>2396</Words>
  <Characters>13660</Characters>
  <Application>Microsoft Office Word</Application>
  <DocSecurity>0</DocSecurity>
  <Lines>113</Lines>
  <Paragraphs>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Talipov Miraziz</cp:lastModifiedBy>
  <cp:revision>4</cp:revision>
  <dcterms:created xsi:type="dcterms:W3CDTF">2025-07-21T17:43:00Z</dcterms:created>
  <dcterms:modified xsi:type="dcterms:W3CDTF">2025-10-07T08:29:00Z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ies>
</file>