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AD1166B" w14:textId="01089DD8" w:rsidR="00274BE6" w:rsidRPr="00CC4981" w:rsidRDefault="00A523FC" w:rsidP="00CC4981">
      <w:pPr>
        <w:keepNext/>
        <w:keepLines/>
        <w:tabs>
          <w:tab w:val="left" w:pos="284"/>
        </w:tabs>
        <w:spacing w:before="1200"/>
        <w:jc w:val="center"/>
        <w:rPr>
          <w:rFonts w:eastAsia="Times"/>
          <w:b/>
          <w:sz w:val="36"/>
          <w:szCs w:val="36"/>
        </w:rPr>
      </w:pPr>
      <w:r w:rsidRPr="00CC4981">
        <w:rPr>
          <w:rFonts w:eastAsia="Times"/>
          <w:b/>
          <w:sz w:val="36"/>
          <w:szCs w:val="36"/>
        </w:rPr>
        <w:t>Development of an Efficient Method for the Regeneration of Used Coolants Based on Multistage Filtration</w:t>
      </w:r>
    </w:p>
    <w:p w14:paraId="1255B40E" w14:textId="05EF5D69" w:rsidR="00274BE6" w:rsidRPr="00CC4981" w:rsidRDefault="00E320BC" w:rsidP="00CC4981">
      <w:pPr>
        <w:spacing w:before="360" w:after="360"/>
        <w:jc w:val="center"/>
        <w:rPr>
          <w:sz w:val="28"/>
          <w:szCs w:val="28"/>
        </w:rPr>
      </w:pPr>
      <w:r w:rsidRPr="00CC4981">
        <w:rPr>
          <w:rFonts w:eastAsia="Times"/>
          <w:sz w:val="28"/>
          <w:szCs w:val="28"/>
        </w:rPr>
        <w:t>Rovshan Hakimov</w:t>
      </w:r>
      <w:r w:rsidR="009809A4" w:rsidRPr="00CC4981">
        <w:rPr>
          <w:rFonts w:eastAsia="Times"/>
          <w:sz w:val="28"/>
          <w:szCs w:val="28"/>
          <w:vertAlign w:val="superscript"/>
        </w:rPr>
        <w:t>1</w:t>
      </w:r>
      <w:r w:rsidR="00CC4981">
        <w:rPr>
          <w:rFonts w:eastAsia="Times"/>
          <w:sz w:val="28"/>
          <w:szCs w:val="28"/>
          <w:vertAlign w:val="superscript"/>
        </w:rPr>
        <w:t>, a)</w:t>
      </w:r>
      <w:r w:rsidR="008153B4" w:rsidRPr="00CC4981">
        <w:rPr>
          <w:rFonts w:eastAsia="Times"/>
          <w:sz w:val="28"/>
          <w:szCs w:val="28"/>
        </w:rPr>
        <w:t xml:space="preserve">, </w:t>
      </w:r>
      <w:r w:rsidRPr="00CC4981">
        <w:rPr>
          <w:rFonts w:eastAsia="Times"/>
          <w:sz w:val="28"/>
          <w:szCs w:val="28"/>
        </w:rPr>
        <w:t>Shavkat Alimukhamedov</w:t>
      </w:r>
      <w:r w:rsidR="00CC4981">
        <w:rPr>
          <w:rFonts w:eastAsia="Times"/>
          <w:sz w:val="28"/>
          <w:szCs w:val="28"/>
          <w:vertAlign w:val="superscript"/>
        </w:rPr>
        <w:t>1, b)</w:t>
      </w:r>
      <w:r w:rsidR="00CC4981">
        <w:rPr>
          <w:rFonts w:eastAsia="Times"/>
          <w:sz w:val="28"/>
          <w:szCs w:val="28"/>
        </w:rPr>
        <w:t xml:space="preserve"> and</w:t>
      </w:r>
      <w:r w:rsidR="008153B4" w:rsidRPr="00CC4981">
        <w:rPr>
          <w:rFonts w:eastAsia="Times"/>
          <w:sz w:val="28"/>
          <w:szCs w:val="28"/>
        </w:rPr>
        <w:t xml:space="preserve"> </w:t>
      </w:r>
      <w:r w:rsidR="00F0659B" w:rsidRPr="00CC4981">
        <w:rPr>
          <w:sz w:val="28"/>
          <w:szCs w:val="28"/>
        </w:rPr>
        <w:t>Dmitr</w:t>
      </w:r>
      <w:proofErr w:type="spellStart"/>
      <w:r w:rsidR="00EC41CE">
        <w:rPr>
          <w:sz w:val="28"/>
          <w:szCs w:val="28"/>
          <w:lang w:val="en-US"/>
        </w:rPr>
        <w:t>iy</w:t>
      </w:r>
      <w:proofErr w:type="spellEnd"/>
      <w:r w:rsidR="00F0659B" w:rsidRPr="00CC4981">
        <w:rPr>
          <w:rFonts w:eastAsia="Times"/>
          <w:sz w:val="28"/>
          <w:szCs w:val="28"/>
        </w:rPr>
        <w:t xml:space="preserve"> </w:t>
      </w:r>
      <w:r w:rsidR="00F0659B" w:rsidRPr="00CC4981">
        <w:rPr>
          <w:sz w:val="28"/>
          <w:szCs w:val="28"/>
        </w:rPr>
        <w:t>Ayrapetov</w:t>
      </w:r>
      <w:r w:rsidR="00CC4981">
        <w:rPr>
          <w:sz w:val="28"/>
          <w:szCs w:val="28"/>
          <w:vertAlign w:val="superscript"/>
        </w:rPr>
        <w:t>1, c)</w:t>
      </w:r>
    </w:p>
    <w:p w14:paraId="447331D2" w14:textId="77777777" w:rsidR="00CC4981" w:rsidRDefault="00CC4981" w:rsidP="00CC4981">
      <w:pPr>
        <w:jc w:val="center"/>
        <w:rPr>
          <w:bCs/>
          <w:i/>
          <w:iCs/>
          <w:lang w:val="en-US"/>
        </w:rPr>
      </w:pPr>
      <w:bookmarkStart w:id="0" w:name="_Hlk207025474"/>
      <w:bookmarkStart w:id="1" w:name="_Hlk207101151"/>
      <w:r w:rsidRPr="00C873F9">
        <w:rPr>
          <w:bCs/>
          <w:vertAlign w:val="superscript"/>
          <w:lang w:val="en-US"/>
        </w:rPr>
        <w:t>1</w:t>
      </w:r>
      <w:r w:rsidRPr="00C873F9">
        <w:rPr>
          <w:bCs/>
          <w:i/>
          <w:iCs/>
          <w:lang w:val="en-US"/>
        </w:rPr>
        <w:t xml:space="preserve">Tashkent State Transport University, 1 </w:t>
      </w:r>
      <w:proofErr w:type="spellStart"/>
      <w:r w:rsidRPr="00C873F9">
        <w:rPr>
          <w:bCs/>
          <w:i/>
          <w:iCs/>
          <w:lang w:val="en-US"/>
        </w:rPr>
        <w:t>Temiryulchilar</w:t>
      </w:r>
      <w:proofErr w:type="spellEnd"/>
      <w:r w:rsidRPr="00C873F9">
        <w:rPr>
          <w:bCs/>
          <w:i/>
          <w:iCs/>
          <w:lang w:val="en-US"/>
        </w:rPr>
        <w:t xml:space="preserve"> St., Tashkent 100167, Uzbekistan</w:t>
      </w:r>
      <w:bookmarkEnd w:id="0"/>
    </w:p>
    <w:bookmarkEnd w:id="1"/>
    <w:p w14:paraId="7CE944DD" w14:textId="3FAC683C" w:rsidR="00274BE6" w:rsidRPr="00CC4981" w:rsidRDefault="00CC4981" w:rsidP="00CC4981">
      <w:pPr>
        <w:spacing w:before="360" w:after="360"/>
        <w:jc w:val="center"/>
        <w:rPr>
          <w:i/>
          <w:iCs/>
          <w:color w:val="000000" w:themeColor="text1"/>
        </w:rPr>
      </w:pPr>
      <w:r w:rsidRPr="00CC4981">
        <w:rPr>
          <w:i/>
          <w:iCs/>
          <w:color w:val="000000" w:themeColor="text1"/>
          <w:vertAlign w:val="superscript"/>
          <w:lang w:val="en-US"/>
        </w:rPr>
        <w:t>a)</w:t>
      </w:r>
      <w:r>
        <w:rPr>
          <w:i/>
          <w:iCs/>
          <w:color w:val="000000" w:themeColor="text1"/>
          <w:vertAlign w:val="superscript"/>
          <w:lang w:val="en-US"/>
        </w:rPr>
        <w:t xml:space="preserve"> </w:t>
      </w:r>
      <w:hyperlink r:id="rId7" w:history="1">
        <w:r w:rsidRPr="00C17EB9">
          <w:rPr>
            <w:rStyle w:val="aa"/>
            <w:i/>
            <w:iCs/>
          </w:rPr>
          <w:t>hakimov-ravshan@mail.ru</w:t>
        </w:r>
      </w:hyperlink>
      <w:r w:rsidRPr="00CC4981">
        <w:rPr>
          <w:i/>
          <w:iCs/>
          <w:color w:val="000000" w:themeColor="text1"/>
        </w:rPr>
        <w:br/>
      </w:r>
      <w:r w:rsidRPr="00CC4981">
        <w:rPr>
          <w:rFonts w:eastAsia="Times"/>
          <w:i/>
          <w:iCs/>
          <w:color w:val="000000" w:themeColor="text1"/>
          <w:vertAlign w:val="superscript"/>
        </w:rPr>
        <w:t>b)</w:t>
      </w:r>
      <w:r w:rsidR="009809A4" w:rsidRPr="00CC4981">
        <w:rPr>
          <w:rFonts w:eastAsia="Times"/>
          <w:i/>
          <w:iCs/>
          <w:color w:val="000000" w:themeColor="text1"/>
        </w:rPr>
        <w:t xml:space="preserve"> </w:t>
      </w:r>
      <w:hyperlink r:id="rId8" w:history="1">
        <w:r w:rsidRPr="00CC4981">
          <w:rPr>
            <w:rStyle w:val="aa"/>
            <w:rFonts w:eastAsia="Times"/>
            <w:i/>
            <w:iCs/>
            <w:color w:val="000000" w:themeColor="text1"/>
            <w:u w:val="none"/>
          </w:rPr>
          <w:t>alimukhamedov@gmail.com</w:t>
        </w:r>
      </w:hyperlink>
      <w:r w:rsidRPr="00CC4981">
        <w:rPr>
          <w:rFonts w:eastAsia="Times"/>
          <w:i/>
          <w:iCs/>
          <w:color w:val="000000" w:themeColor="text1"/>
        </w:rPr>
        <w:br/>
      </w:r>
      <w:r w:rsidRPr="00CC4981">
        <w:rPr>
          <w:i/>
          <w:iCs/>
          <w:color w:val="000000" w:themeColor="text1"/>
          <w:vertAlign w:val="superscript"/>
        </w:rPr>
        <w:t>c</w:t>
      </w:r>
      <w:r w:rsidRPr="00CC4981">
        <w:rPr>
          <w:i/>
          <w:iCs/>
          <w:color w:val="000000" w:themeColor="text1"/>
          <w:vertAlign w:val="superscript"/>
        </w:rPr>
        <w:t>)</w:t>
      </w:r>
      <w:r w:rsidRPr="00CC4981">
        <w:rPr>
          <w:i/>
          <w:iCs/>
          <w:color w:val="000000" w:themeColor="text1"/>
        </w:rPr>
        <w:t xml:space="preserve"> Corresponding author:</w:t>
      </w:r>
      <w:r w:rsidRPr="00CC4981">
        <w:rPr>
          <w:i/>
          <w:iCs/>
          <w:color w:val="000000" w:themeColor="text1"/>
        </w:rPr>
        <w:t xml:space="preserve"> </w:t>
      </w:r>
      <w:r w:rsidR="00D8100C" w:rsidRPr="00CC4981">
        <w:rPr>
          <w:rFonts w:eastAsia="Times"/>
          <w:i/>
          <w:iCs/>
          <w:color w:val="000000" w:themeColor="text1"/>
        </w:rPr>
        <w:t>ayrapetov92@mail.ru</w:t>
      </w:r>
    </w:p>
    <w:p w14:paraId="52BBF68E" w14:textId="77777777" w:rsidR="00DE3E90" w:rsidRPr="00DE3E90" w:rsidRDefault="008153B4" w:rsidP="00CC4981">
      <w:pPr>
        <w:spacing w:before="360" w:after="360"/>
        <w:ind w:left="289" w:right="289"/>
        <w:jc w:val="both"/>
        <w:rPr>
          <w:rFonts w:eastAsia="Times"/>
          <w:sz w:val="18"/>
          <w:szCs w:val="18"/>
          <w:lang w:val="en-US"/>
        </w:rPr>
      </w:pPr>
      <w:r w:rsidRPr="0042530D">
        <w:rPr>
          <w:rFonts w:eastAsia="Times"/>
          <w:b/>
          <w:sz w:val="18"/>
          <w:szCs w:val="18"/>
        </w:rPr>
        <w:t>Abstract.</w:t>
      </w:r>
      <w:r w:rsidRPr="0042530D">
        <w:rPr>
          <w:rFonts w:eastAsia="Times"/>
          <w:sz w:val="18"/>
          <w:szCs w:val="18"/>
        </w:rPr>
        <w:t xml:space="preserve"> </w:t>
      </w:r>
      <w:r w:rsidR="00DE3E90" w:rsidRPr="00DE3E90">
        <w:rPr>
          <w:rFonts w:eastAsia="Times"/>
          <w:sz w:val="18"/>
          <w:szCs w:val="18"/>
          <w:lang w:val="en-US"/>
        </w:rPr>
        <w:t>The article presents an improved method for the regeneration of spent antifreeze based on multistage filtration using filtering elements and a layer of basalt fibers. The design of the experimental laboratory setup is described, and the results of comparative microscopic and physicochemical studies of antifreeze before and after purification are provided. It has been established that the proposed technology ensures the effective removal of mechanical impurities and makes it possible to obtain a purified product with performance characteristics that meet the requirements for fresh antifreeze. Special attention is paid to the analysis of filtration time at various stages of the purification process. In conclusion, the prospects for further research are outlined, including the deep purification of antifreeze from water and the development of a domestic additive package based on local raw materials. The results obtained can be used to optimize technologies for the disposal and reuse of coolants, as well as to reduce environmental impact and save material resources.</w:t>
      </w:r>
    </w:p>
    <w:p w14:paraId="26CE6DD8" w14:textId="6BB94DE1" w:rsidR="00DE3E90" w:rsidRPr="00DE3E90" w:rsidRDefault="008153B4" w:rsidP="00CC4981">
      <w:pPr>
        <w:ind w:left="289" w:right="289"/>
        <w:jc w:val="both"/>
        <w:rPr>
          <w:rFonts w:eastAsia="Times"/>
          <w:bCs/>
          <w:sz w:val="18"/>
          <w:szCs w:val="18"/>
          <w:lang w:val="en-US"/>
        </w:rPr>
      </w:pPr>
      <w:r w:rsidRPr="0042530D">
        <w:rPr>
          <w:rFonts w:eastAsia="Times"/>
          <w:b/>
          <w:sz w:val="18"/>
          <w:szCs w:val="18"/>
        </w:rPr>
        <w:t xml:space="preserve">Keywords: </w:t>
      </w:r>
      <w:r w:rsidR="00DE3E90" w:rsidRPr="00DE3E90">
        <w:rPr>
          <w:rFonts w:eastAsia="Times"/>
          <w:bCs/>
          <w:sz w:val="18"/>
          <w:szCs w:val="18"/>
          <w:lang w:val="en-US"/>
        </w:rPr>
        <w:t>Antifreeze, low-freezing liquids, boiling point, crystallization temperature, engine, cooling system, anticorrosive properties</w:t>
      </w:r>
    </w:p>
    <w:p w14:paraId="7A54CE29" w14:textId="641EBB10" w:rsidR="00274BE6" w:rsidRPr="0042530D" w:rsidRDefault="00CC4981" w:rsidP="00CC4981">
      <w:pPr>
        <w:keepNext/>
        <w:keepLines/>
        <w:tabs>
          <w:tab w:val="left" w:pos="454"/>
        </w:tabs>
        <w:spacing w:before="240" w:after="240"/>
        <w:jc w:val="center"/>
      </w:pPr>
      <w:r w:rsidRPr="0042530D">
        <w:rPr>
          <w:rFonts w:eastAsia="Times"/>
          <w:b/>
          <w:sz w:val="24"/>
          <w:szCs w:val="24"/>
        </w:rPr>
        <w:t>INTRODUCTION</w:t>
      </w:r>
    </w:p>
    <w:p w14:paraId="327AF388" w14:textId="3CF01A12" w:rsidR="00DE3E90" w:rsidRPr="00DE3E90" w:rsidRDefault="00DE3E90" w:rsidP="00CC4981">
      <w:pPr>
        <w:ind w:firstLine="284"/>
        <w:jc w:val="both"/>
        <w:rPr>
          <w:rFonts w:eastAsia="Times"/>
          <w:lang w:val="en-US"/>
        </w:rPr>
      </w:pPr>
      <w:r w:rsidRPr="00DE3E90">
        <w:rPr>
          <w:rFonts w:eastAsia="Times"/>
          <w:lang w:val="en-US"/>
        </w:rPr>
        <w:t>Coolants are widely used to maintain the optimal temperature of vehicle engines and stationary equipment. The most common types worldwide remain traditional “green” antifreezes, which are based on ethylene glycol and special anticorrosive additives containing silicates and phosphates. This formulation effectively protects the metallic components of cooling systems from corrosion and extends their service life [1,</w:t>
      </w:r>
      <w:r w:rsidR="00CC4981">
        <w:rPr>
          <w:rFonts w:eastAsia="Times"/>
          <w:lang w:val="en-US"/>
        </w:rPr>
        <w:t xml:space="preserve"> </w:t>
      </w:r>
      <w:r w:rsidRPr="00DE3E90">
        <w:rPr>
          <w:rFonts w:eastAsia="Times"/>
          <w:lang w:val="en-US"/>
        </w:rPr>
        <w:t>5].</w:t>
      </w:r>
    </w:p>
    <w:p w14:paraId="16C40020" w14:textId="77777777" w:rsidR="00DE3E90" w:rsidRPr="00DE3E90" w:rsidRDefault="00DE3E90" w:rsidP="00CC4981">
      <w:pPr>
        <w:ind w:firstLine="284"/>
        <w:jc w:val="both"/>
        <w:rPr>
          <w:rFonts w:eastAsia="Times"/>
          <w:lang w:val="en-US"/>
        </w:rPr>
      </w:pPr>
      <w:r w:rsidRPr="00DE3E90">
        <w:rPr>
          <w:rFonts w:eastAsia="Times"/>
          <w:lang w:val="en-US"/>
        </w:rPr>
        <w:t>The primary function of a coolant is to absorb excess heat from the operating unit and transfer it to the radiator for subsequent dissipation. The ideal properties of such compositions include high heat capacity, low viscosity, affordability, and chemical stability, all of which help to prevent corrosion within the system [2]. Thanks to these characteristics, antifreeze plays a key role in the reliable operation of engines.</w:t>
      </w:r>
    </w:p>
    <w:p w14:paraId="2034D712" w14:textId="1B737EC7" w:rsidR="00DE3E90" w:rsidRPr="00DE3E90" w:rsidRDefault="00DE3E90" w:rsidP="00CC4981">
      <w:pPr>
        <w:ind w:firstLine="284"/>
        <w:jc w:val="both"/>
        <w:rPr>
          <w:rFonts w:eastAsia="Times"/>
          <w:lang w:val="en-US"/>
        </w:rPr>
      </w:pPr>
      <w:r w:rsidRPr="00DE3E90">
        <w:rPr>
          <w:rFonts w:eastAsia="Times"/>
          <w:lang w:val="en-US"/>
        </w:rPr>
        <w:t>Since the mid-20th century, ethylene glycol has been widely used in antifreeze production worldwide, as it improves reliability during winter operation and reduces production costs. Despite its favorable physicochemical properties, ethylene glycol is highly toxic and poses a risk to both humans and animals, as well as to the environment [3,</w:t>
      </w:r>
      <w:r w:rsidR="00CC4981">
        <w:rPr>
          <w:rFonts w:eastAsia="Times"/>
          <w:lang w:val="en-US"/>
        </w:rPr>
        <w:t xml:space="preserve"> </w:t>
      </w:r>
      <w:r w:rsidRPr="00DE3E90">
        <w:rPr>
          <w:rFonts w:eastAsia="Times"/>
          <w:lang w:val="en-US"/>
        </w:rPr>
        <w:t>4]. According to international studies, ingestion of ethylene glycol can have severe consequences, and improper disposal negatively affects ecosystem health [6,</w:t>
      </w:r>
      <w:r w:rsidR="00CC4981">
        <w:rPr>
          <w:rFonts w:eastAsia="Times"/>
          <w:lang w:val="en-US"/>
        </w:rPr>
        <w:t xml:space="preserve"> </w:t>
      </w:r>
      <w:r w:rsidRPr="00DE3E90">
        <w:rPr>
          <w:rFonts w:eastAsia="Times"/>
          <w:lang w:val="en-US"/>
        </w:rPr>
        <w:t>7].</w:t>
      </w:r>
    </w:p>
    <w:p w14:paraId="2B6A79C3" w14:textId="6C9E4A97" w:rsidR="00D648B8" w:rsidRPr="00CC4981" w:rsidRDefault="00DE3E90" w:rsidP="00CC4981">
      <w:pPr>
        <w:ind w:firstLine="284"/>
        <w:jc w:val="both"/>
        <w:rPr>
          <w:rFonts w:eastAsia="Times"/>
          <w:lang w:val="en-US"/>
        </w:rPr>
      </w:pPr>
      <w:r w:rsidRPr="00DE3E90">
        <w:rPr>
          <w:rFonts w:eastAsia="Times"/>
          <w:lang w:val="en-US"/>
        </w:rPr>
        <w:t>Issues related to the collection, processing, and regeneration of spent antifreeze are becoming increasingly important from both technical and environmental perspectives. Despite existing legislative restrictions, in many countries</w:t>
      </w:r>
      <w:r w:rsidR="00CC4981">
        <w:rPr>
          <w:rFonts w:eastAsia="Times"/>
          <w:lang w:val="en-US"/>
        </w:rPr>
        <w:t>-</w:t>
      </w:r>
      <w:r w:rsidRPr="00DE3E90">
        <w:rPr>
          <w:rFonts w:eastAsia="Times"/>
          <w:lang w:val="en-US"/>
        </w:rPr>
        <w:t>including the USA and European nations—spent antifreeze is often discharged into sewage systems or soil, leading to serious environmental and financial consequences [5, 6, 8, 9, 10]. Ethylene glycol and other components of antifreeze are highly toxic to aquatic organisms and humans [11,</w:t>
      </w:r>
      <w:r w:rsidR="00CC4981">
        <w:rPr>
          <w:rFonts w:eastAsia="Times"/>
          <w:lang w:val="en-US"/>
        </w:rPr>
        <w:t xml:space="preserve"> </w:t>
      </w:r>
      <w:r w:rsidRPr="00DE3E90">
        <w:rPr>
          <w:rFonts w:eastAsia="Times"/>
          <w:lang w:val="en-US"/>
        </w:rPr>
        <w:t>12], which necessitates the development and implementation of effective methods for the purification and reuse of such wastes. International scientific and industrial communities are actively working on the creation of less toxic, biodegradable, and regenerable antifreeze formulations, as well as on improving technologies for the processing and reuse of spent antifreeze, which can significantly reduce environmental impact and mitigate the risks of contamination of natural water bodies [7, 8, 13,14].</w:t>
      </w:r>
    </w:p>
    <w:p w14:paraId="250BEA5D" w14:textId="408DDC81" w:rsidR="00274BE6" w:rsidRPr="0042530D" w:rsidRDefault="00CC4981" w:rsidP="00CC4981">
      <w:pPr>
        <w:keepNext/>
        <w:keepLines/>
        <w:tabs>
          <w:tab w:val="left" w:pos="454"/>
        </w:tabs>
        <w:spacing w:before="240" w:after="240"/>
        <w:jc w:val="center"/>
      </w:pPr>
      <w:r w:rsidRPr="0042530D">
        <w:rPr>
          <w:rFonts w:eastAsia="Times"/>
          <w:b/>
          <w:sz w:val="24"/>
          <w:szCs w:val="24"/>
        </w:rPr>
        <w:t>TEXT FORMATTING</w:t>
      </w:r>
    </w:p>
    <w:p w14:paraId="73342C2E" w14:textId="7AC8B6AC" w:rsidR="00DE3E90" w:rsidRDefault="00DE3E90" w:rsidP="00CC4981">
      <w:pPr>
        <w:ind w:firstLine="284"/>
        <w:jc w:val="both"/>
      </w:pPr>
      <w:r>
        <w:t xml:space="preserve">Previously, we proposed our own method for the regeneration of antifreeze, which made it possible to efficiently purify spent coolant fluids for reuse [15]. However, during the operation of this method, certain shortcomings were </w:t>
      </w:r>
      <w:r>
        <w:lastRenderedPageBreak/>
        <w:t>identified, the main one being the considerable filtration time associated with the use of the employed filter elements [16,</w:t>
      </w:r>
      <w:r w:rsidR="00CC4981">
        <w:t xml:space="preserve"> </w:t>
      </w:r>
      <w:r>
        <w:t>17]. In the present work, we improved the filtration process and developed a new type of filter element, which significantly increased the efficiency and reduced the duration of antifreeze regeneration.</w:t>
      </w:r>
    </w:p>
    <w:p w14:paraId="11897188" w14:textId="49E7F2B5" w:rsidR="00DE3E90" w:rsidRDefault="00DE3E90" w:rsidP="00CC4981">
      <w:pPr>
        <w:ind w:firstLine="284"/>
        <w:jc w:val="both"/>
      </w:pPr>
      <w:r>
        <w:t>The regeneration process begins by placing the spent antifreeze into a Buchner funnel equipped with a three-stage filtration system. In the first stage, the liquid passes through an upper filtering element</w:t>
      </w:r>
      <w:r w:rsidR="00CC4981">
        <w:t>-</w:t>
      </w:r>
      <w:r>
        <w:t>a filter paper with a black marking strip</w:t>
      </w:r>
      <w:r w:rsidR="00CC4981">
        <w:t>-</w:t>
      </w:r>
      <w:r>
        <w:t>which serves for the preliminary mechanical removal of large contaminants and particles. The antifreeze then enters the second layer, consisting of basalt fibers that effectively capture smaller impurities and also facilitate the sorption of organic compounds and decomposition products. In the third stage, the liquid passes through a lower filter with a blue marking strip, which ensures fine purification and the removal of the smallest suspended particles. To accelerate the entire filtration process and increase the purification efficiency, a vacuum pump is used to create a vacuum, enabling the antifreeze to pass more quickly through all filter layers. As a result, the implemented scheme provides a high degree of antifreeze purification, making its reuse possible and minimizing negative environmental impact.</w:t>
      </w:r>
    </w:p>
    <w:p w14:paraId="05A63C3B" w14:textId="1967C056" w:rsidR="004E42F7" w:rsidRDefault="004E42F7" w:rsidP="004E42F7">
      <w:pPr>
        <w:jc w:val="center"/>
        <w:rPr>
          <w:rFonts w:eastAsia="Times"/>
        </w:rPr>
      </w:pPr>
      <w:r>
        <w:rPr>
          <w:rFonts w:eastAsia="Times"/>
          <w:noProof/>
          <w:lang w:val="ru-RU" w:eastAsia="ru-RU"/>
        </w:rPr>
        <w:drawing>
          <wp:inline distT="0" distB="0" distL="0" distR="0" wp14:anchorId="111F5CC2" wp14:editId="337CE7AB">
            <wp:extent cx="2374710" cy="2887823"/>
            <wp:effectExtent l="0" t="0" r="6985"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BEBA8EAE-BF5A-486C-A8C5-ECC9F3942E4B}">
                          <a14:imgProps xmlns:a14="http://schemas.microsoft.com/office/drawing/2010/main">
                            <a14:imgLayer r:embed="rId10">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400513" cy="2919201"/>
                    </a:xfrm>
                    <a:prstGeom prst="rect">
                      <a:avLst/>
                    </a:prstGeom>
                    <a:noFill/>
                    <a:ln>
                      <a:noFill/>
                    </a:ln>
                  </pic:spPr>
                </pic:pic>
              </a:graphicData>
            </a:graphic>
          </wp:inline>
        </w:drawing>
      </w:r>
    </w:p>
    <w:p w14:paraId="30DF7AA1" w14:textId="48097A9C" w:rsidR="00DE3E90" w:rsidRPr="00DE3E90" w:rsidRDefault="00CC4981" w:rsidP="00CC4981">
      <w:pPr>
        <w:spacing w:after="120"/>
        <w:jc w:val="center"/>
        <w:rPr>
          <w:rFonts w:eastAsia="Times"/>
          <w:sz w:val="18"/>
          <w:szCs w:val="18"/>
          <w:lang w:val="en-US"/>
        </w:rPr>
      </w:pPr>
      <w:r w:rsidRPr="0042530D">
        <w:rPr>
          <w:rFonts w:eastAsia="Times"/>
          <w:b/>
          <w:sz w:val="18"/>
          <w:szCs w:val="18"/>
        </w:rPr>
        <w:t>FIG</w:t>
      </w:r>
      <w:r>
        <w:rPr>
          <w:rFonts w:eastAsia="Times"/>
          <w:b/>
          <w:sz w:val="18"/>
          <w:szCs w:val="18"/>
        </w:rPr>
        <w:t>URE</w:t>
      </w:r>
      <w:r w:rsidR="004E42F7" w:rsidRPr="0042530D">
        <w:rPr>
          <w:rFonts w:eastAsia="Times"/>
          <w:b/>
          <w:sz w:val="18"/>
          <w:szCs w:val="18"/>
        </w:rPr>
        <w:t xml:space="preserve"> 1.</w:t>
      </w:r>
      <w:r w:rsidR="004E42F7" w:rsidRPr="0042530D">
        <w:rPr>
          <w:rFonts w:eastAsia="Times"/>
          <w:sz w:val="18"/>
          <w:szCs w:val="18"/>
        </w:rPr>
        <w:t xml:space="preserve"> </w:t>
      </w:r>
      <w:r w:rsidR="00DE3E90" w:rsidRPr="00DE3E90">
        <w:rPr>
          <w:rFonts w:eastAsia="Times"/>
          <w:sz w:val="18"/>
          <w:szCs w:val="18"/>
          <w:lang w:val="en-US"/>
        </w:rPr>
        <w:t>Filtration and regeneration scheme of antifreeze</w:t>
      </w:r>
      <w:r>
        <w:rPr>
          <w:rFonts w:eastAsia="Times"/>
          <w:sz w:val="18"/>
          <w:szCs w:val="18"/>
          <w:lang w:val="en-US"/>
        </w:rPr>
        <w:br/>
      </w:r>
      <w:r w:rsidR="00DE3E90" w:rsidRPr="00DE3E90">
        <w:rPr>
          <w:rFonts w:eastAsia="Times"/>
          <w:sz w:val="18"/>
          <w:szCs w:val="18"/>
          <w:lang w:val="en-US"/>
        </w:rPr>
        <w:t xml:space="preserve">1 — filter paper with a black stripe (preliminary purification); 2 — layer of basalt fibers (removal of fine impurities); </w:t>
      </w:r>
      <w:r>
        <w:rPr>
          <w:rFonts w:eastAsia="Times"/>
          <w:sz w:val="18"/>
          <w:szCs w:val="18"/>
          <w:lang w:val="en-US"/>
        </w:rPr>
        <w:br/>
      </w:r>
      <w:r w:rsidR="00DE3E90" w:rsidRPr="00DE3E90">
        <w:rPr>
          <w:rFonts w:eastAsia="Times"/>
          <w:sz w:val="18"/>
          <w:szCs w:val="18"/>
          <w:lang w:val="en-US"/>
        </w:rPr>
        <w:t>3 — filter paper with a blue stripe (final purification); 4 — vacuum pump (filtration process acceleration)</w:t>
      </w:r>
    </w:p>
    <w:p w14:paraId="004768AF" w14:textId="36D240EE" w:rsidR="004E42F7" w:rsidRDefault="00DE3E90" w:rsidP="00CC4981">
      <w:pPr>
        <w:spacing w:after="120"/>
        <w:ind w:firstLine="284"/>
        <w:jc w:val="both"/>
        <w:rPr>
          <w:rFonts w:eastAsia="Times"/>
          <w:lang w:val="en-US"/>
        </w:rPr>
      </w:pPr>
      <w:r w:rsidRPr="00DE3E90">
        <w:rPr>
          <w:rFonts w:eastAsia="Times"/>
          <w:lang w:val="en-US"/>
        </w:rPr>
        <w:t>For a clear demonstration of the proposed method, a laboratory setup was assembled to implement the antifreeze regeneration process according to the developed scheme. The figure shows a photograph of the experimental equipment used during the filtration tests.</w:t>
      </w:r>
    </w:p>
    <w:p w14:paraId="3E0BF891" w14:textId="23BDB683" w:rsidR="004E42F7" w:rsidRDefault="00F52212" w:rsidP="00F52212">
      <w:pPr>
        <w:ind w:firstLine="360"/>
        <w:jc w:val="center"/>
        <w:rPr>
          <w:rFonts w:eastAsia="Times"/>
        </w:rPr>
      </w:pPr>
      <w:r w:rsidRPr="00F52212">
        <w:rPr>
          <w:rFonts w:eastAsia="Times"/>
          <w:noProof/>
          <w:lang w:val="ru-RU" w:eastAsia="ru-RU"/>
        </w:rPr>
        <w:drawing>
          <wp:inline distT="0" distB="0" distL="0" distR="0" wp14:anchorId="678DDBCF" wp14:editId="65FE7390">
            <wp:extent cx="2168790" cy="2620370"/>
            <wp:effectExtent l="0" t="0" r="3175" b="8890"/>
            <wp:docPr id="3" name="Рисунок 3" descr="C:\Users\Assistent Ayrapetov\Desktop\photo_2025-07-15_10-25-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sistent Ayrapetov\Desktop\photo_2025-07-15_10-25-35.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22135" b="23500"/>
                    <a:stretch/>
                  </pic:blipFill>
                  <pic:spPr bwMode="auto">
                    <a:xfrm>
                      <a:off x="0" y="0"/>
                      <a:ext cx="2209504" cy="2669562"/>
                    </a:xfrm>
                    <a:prstGeom prst="rect">
                      <a:avLst/>
                    </a:prstGeom>
                    <a:noFill/>
                    <a:ln>
                      <a:noFill/>
                    </a:ln>
                    <a:extLst>
                      <a:ext uri="{53640926-AAD7-44D8-BBD7-CCE9431645EC}">
                        <a14:shadowObscured xmlns:a14="http://schemas.microsoft.com/office/drawing/2010/main"/>
                      </a:ext>
                    </a:extLst>
                  </pic:spPr>
                </pic:pic>
              </a:graphicData>
            </a:graphic>
          </wp:inline>
        </w:drawing>
      </w:r>
    </w:p>
    <w:p w14:paraId="297EAAE8" w14:textId="2BBD9499" w:rsidR="00DE3E90" w:rsidRPr="00DE3E90" w:rsidRDefault="00CC4981" w:rsidP="00CC4981">
      <w:pPr>
        <w:spacing w:after="120"/>
        <w:jc w:val="center"/>
        <w:rPr>
          <w:rFonts w:eastAsia="Times"/>
          <w:sz w:val="18"/>
          <w:szCs w:val="18"/>
        </w:rPr>
      </w:pPr>
      <w:r>
        <w:rPr>
          <w:rFonts w:eastAsia="Times"/>
          <w:b/>
          <w:sz w:val="18"/>
          <w:szCs w:val="18"/>
        </w:rPr>
        <w:t>FIGURE</w:t>
      </w:r>
      <w:r w:rsidR="00F52212">
        <w:rPr>
          <w:rFonts w:eastAsia="Times"/>
          <w:b/>
          <w:sz w:val="18"/>
          <w:szCs w:val="18"/>
        </w:rPr>
        <w:t xml:space="preserve"> </w:t>
      </w:r>
      <w:r w:rsidR="00F52212" w:rsidRPr="00CC4981">
        <w:rPr>
          <w:rFonts w:eastAsia="Times"/>
          <w:b/>
          <w:sz w:val="18"/>
          <w:szCs w:val="18"/>
          <w:lang w:val="en-US"/>
        </w:rPr>
        <w:t>2</w:t>
      </w:r>
      <w:r w:rsidR="00F52212" w:rsidRPr="0042530D">
        <w:rPr>
          <w:rFonts w:eastAsia="Times"/>
          <w:b/>
          <w:sz w:val="18"/>
          <w:szCs w:val="18"/>
        </w:rPr>
        <w:t>.</w:t>
      </w:r>
      <w:r w:rsidR="00F52212" w:rsidRPr="0042530D">
        <w:rPr>
          <w:rFonts w:eastAsia="Times"/>
          <w:sz w:val="18"/>
          <w:szCs w:val="18"/>
        </w:rPr>
        <w:t xml:space="preserve"> </w:t>
      </w:r>
      <w:r w:rsidR="00DE3E90" w:rsidRPr="00DE3E90">
        <w:rPr>
          <w:rFonts w:eastAsia="Times"/>
          <w:sz w:val="18"/>
          <w:szCs w:val="18"/>
        </w:rPr>
        <w:t>Laboratory setup for antifreeze regeneration</w:t>
      </w:r>
    </w:p>
    <w:p w14:paraId="0ACD1EBD" w14:textId="77777777" w:rsidR="00DE3E90" w:rsidRPr="00DE3E90" w:rsidRDefault="00DE3E90" w:rsidP="00CC4981">
      <w:pPr>
        <w:ind w:firstLine="284"/>
        <w:jc w:val="both"/>
        <w:rPr>
          <w:rFonts w:eastAsia="Times"/>
          <w:lang w:val="en-US"/>
        </w:rPr>
      </w:pPr>
      <w:r w:rsidRPr="00DE3E90">
        <w:rPr>
          <w:rFonts w:eastAsia="Times"/>
          <w:lang w:val="en-US"/>
        </w:rPr>
        <w:t>To objectively assess the efficiency of the proposed regeneration method, a comparative analysis of the mechanical impurities in antifreeze before and after filtration was carried out. The comparison was performed using a microscope, which made it possible to visualize and quantitatively evaluate the residual contaminants. The figures below present micrographs of antifreeze samples before purification and after passing through the filtration system.</w:t>
      </w:r>
    </w:p>
    <w:p w14:paraId="0E405478" w14:textId="1BC1E789" w:rsidR="00F52212" w:rsidRPr="00CC4981" w:rsidRDefault="00F52212" w:rsidP="00DE3E90">
      <w:pPr>
        <w:ind w:firstLine="360"/>
        <w:jc w:val="both"/>
        <w:rPr>
          <w:rFonts w:eastAsia="Times"/>
          <w:lang w:val="en-US"/>
        </w:rPr>
      </w:pP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5"/>
        <w:gridCol w:w="3794"/>
      </w:tblGrid>
      <w:tr w:rsidR="00F52212" w14:paraId="6AAA56A6" w14:textId="77777777" w:rsidTr="00CC4981">
        <w:trPr>
          <w:jc w:val="center"/>
        </w:trPr>
        <w:tc>
          <w:tcPr>
            <w:tcW w:w="3809" w:type="dxa"/>
          </w:tcPr>
          <w:p w14:paraId="1D9B6844" w14:textId="055B004E" w:rsidR="00F52212" w:rsidRDefault="00F52212" w:rsidP="00CC4981">
            <w:pPr>
              <w:jc w:val="center"/>
              <w:rPr>
                <w:rFonts w:eastAsia="Times"/>
                <w:lang w:val="ru-RU"/>
              </w:rPr>
            </w:pPr>
            <w:r w:rsidRPr="00F52212">
              <w:rPr>
                <w:rFonts w:eastAsia="Times"/>
                <w:noProof/>
                <w:lang w:val="ru-RU" w:eastAsia="ru-RU"/>
              </w:rPr>
              <w:drawing>
                <wp:inline distT="0" distB="0" distL="0" distR="0" wp14:anchorId="2D5D08F8" wp14:editId="4A9455DA">
                  <wp:extent cx="2291938" cy="1718718"/>
                  <wp:effectExtent l="0" t="0" r="0" b="0"/>
                  <wp:docPr id="4" name="Рисунок 4" descr="C:\Users\Assistent Ayrapetov\Desktop\2222222222222\Старый антифриз.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sistent Ayrapetov\Desktop\2222222222222\Старый антифриз.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24435" cy="1743088"/>
                          </a:xfrm>
                          <a:prstGeom prst="rect">
                            <a:avLst/>
                          </a:prstGeom>
                          <a:noFill/>
                          <a:ln>
                            <a:noFill/>
                          </a:ln>
                        </pic:spPr>
                      </pic:pic>
                    </a:graphicData>
                  </a:graphic>
                </wp:inline>
              </w:drawing>
            </w:r>
          </w:p>
        </w:tc>
        <w:tc>
          <w:tcPr>
            <w:tcW w:w="3778" w:type="dxa"/>
          </w:tcPr>
          <w:p w14:paraId="6DFBA9B4" w14:textId="0BC98852" w:rsidR="00F52212" w:rsidRDefault="00F52212" w:rsidP="00CC4981">
            <w:pPr>
              <w:jc w:val="center"/>
              <w:rPr>
                <w:rFonts w:eastAsia="Times"/>
                <w:lang w:val="ru-RU"/>
              </w:rPr>
            </w:pPr>
            <w:r w:rsidRPr="00F52212">
              <w:rPr>
                <w:rFonts w:eastAsia="Times"/>
                <w:noProof/>
                <w:lang w:val="ru-RU" w:eastAsia="ru-RU"/>
              </w:rPr>
              <w:drawing>
                <wp:inline distT="0" distB="0" distL="0" distR="0" wp14:anchorId="050BD372" wp14:editId="626F66E4">
                  <wp:extent cx="2272458" cy="1704109"/>
                  <wp:effectExtent l="0" t="0" r="0" b="0"/>
                  <wp:docPr id="5" name="Рисунок 5" descr="C:\Users\Assistent Ayrapetov\Desktop\2222222222222\Стары антириз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ssistent Ayrapetov\Desktop\2222222222222\Стары антириз 2.bm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05324" cy="1728755"/>
                          </a:xfrm>
                          <a:prstGeom prst="rect">
                            <a:avLst/>
                          </a:prstGeom>
                          <a:noFill/>
                          <a:ln>
                            <a:noFill/>
                          </a:ln>
                        </pic:spPr>
                      </pic:pic>
                    </a:graphicData>
                  </a:graphic>
                </wp:inline>
              </w:drawing>
            </w:r>
          </w:p>
        </w:tc>
      </w:tr>
    </w:tbl>
    <w:p w14:paraId="36970A68" w14:textId="621679BC" w:rsidR="00DE3E90" w:rsidRPr="00DE3E90" w:rsidRDefault="00CC4981" w:rsidP="00CC4981">
      <w:pPr>
        <w:spacing w:after="120"/>
        <w:jc w:val="center"/>
        <w:rPr>
          <w:rFonts w:eastAsia="Times"/>
          <w:sz w:val="18"/>
          <w:szCs w:val="18"/>
        </w:rPr>
      </w:pPr>
      <w:r w:rsidRPr="0042530D">
        <w:rPr>
          <w:rFonts w:eastAsia="Times"/>
          <w:b/>
          <w:sz w:val="18"/>
          <w:szCs w:val="18"/>
        </w:rPr>
        <w:t>FIG</w:t>
      </w:r>
      <w:r>
        <w:rPr>
          <w:rFonts w:eastAsia="Times"/>
          <w:b/>
          <w:sz w:val="18"/>
          <w:szCs w:val="18"/>
        </w:rPr>
        <w:t>URE</w:t>
      </w:r>
      <w:r w:rsidR="00F52212" w:rsidRPr="0042530D">
        <w:rPr>
          <w:rFonts w:eastAsia="Times"/>
          <w:b/>
          <w:sz w:val="18"/>
          <w:szCs w:val="18"/>
        </w:rPr>
        <w:t xml:space="preserve"> </w:t>
      </w:r>
      <w:r w:rsidR="00F52212" w:rsidRPr="00CC4981">
        <w:rPr>
          <w:rFonts w:eastAsia="Times"/>
          <w:b/>
          <w:sz w:val="18"/>
          <w:szCs w:val="18"/>
          <w:lang w:val="en-US"/>
        </w:rPr>
        <w:t>3</w:t>
      </w:r>
      <w:r w:rsidR="00F52212" w:rsidRPr="0042530D">
        <w:rPr>
          <w:rFonts w:eastAsia="Times"/>
          <w:b/>
          <w:sz w:val="18"/>
          <w:szCs w:val="18"/>
        </w:rPr>
        <w:t>.</w:t>
      </w:r>
      <w:r w:rsidR="00F52212" w:rsidRPr="0042530D">
        <w:rPr>
          <w:rFonts w:eastAsia="Times"/>
          <w:sz w:val="18"/>
          <w:szCs w:val="18"/>
        </w:rPr>
        <w:t xml:space="preserve"> </w:t>
      </w:r>
      <w:r w:rsidR="00DE3E90" w:rsidRPr="00DE3E90">
        <w:rPr>
          <w:rFonts w:eastAsia="Times"/>
          <w:sz w:val="18"/>
          <w:szCs w:val="18"/>
        </w:rPr>
        <w:t>Microstructure of spent antifreeze before filtration</w:t>
      </w:r>
    </w:p>
    <w:p w14:paraId="32711FDA" w14:textId="77777777" w:rsidR="00DE3E90" w:rsidRPr="00DE3E90" w:rsidRDefault="00DE3E90" w:rsidP="00CC4981">
      <w:pPr>
        <w:ind w:firstLine="284"/>
        <w:jc w:val="both"/>
        <w:rPr>
          <w:rFonts w:eastAsia="Times"/>
          <w:lang w:val="en-US"/>
        </w:rPr>
      </w:pPr>
      <w:r w:rsidRPr="00DE3E90">
        <w:rPr>
          <w:rFonts w:eastAsia="Times"/>
          <w:lang w:val="en-US"/>
        </w:rPr>
        <w:t>The microscopic image clearly shows both large and small mechanical impurities, as well as bubbles and suspended particles characteristic of spent coolant fluid.</w:t>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5"/>
        <w:gridCol w:w="3825"/>
      </w:tblGrid>
      <w:tr w:rsidR="00F52212" w14:paraId="6FE133D5" w14:textId="77777777" w:rsidTr="00CC4981">
        <w:trPr>
          <w:jc w:val="center"/>
        </w:trPr>
        <w:tc>
          <w:tcPr>
            <w:tcW w:w="3825" w:type="dxa"/>
          </w:tcPr>
          <w:p w14:paraId="14B7BBD1" w14:textId="720995F7" w:rsidR="00F52212" w:rsidRDefault="00F52212" w:rsidP="00CC4981">
            <w:pPr>
              <w:spacing w:before="120"/>
              <w:jc w:val="both"/>
              <w:rPr>
                <w:rFonts w:eastAsia="Times"/>
                <w:lang w:val="ru-RU"/>
              </w:rPr>
            </w:pPr>
            <w:r w:rsidRPr="00F52212">
              <w:rPr>
                <w:rFonts w:eastAsia="Times"/>
                <w:noProof/>
                <w:lang w:val="ru-RU" w:eastAsia="ru-RU"/>
              </w:rPr>
              <w:drawing>
                <wp:inline distT="0" distB="0" distL="0" distR="0" wp14:anchorId="22EB5862" wp14:editId="6FE8AF58">
                  <wp:extent cx="2291938" cy="1718718"/>
                  <wp:effectExtent l="0" t="0" r="0" b="0"/>
                  <wp:docPr id="8" name="Рисунок 8" descr="C:\Users\Assistent Ayrapetov\Desktop\2222222222222\Регенерация 1 черный.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ssistent Ayrapetov\Desktop\2222222222222\Регенерация 1 черный.bmp"/>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07951" cy="1730726"/>
                          </a:xfrm>
                          <a:prstGeom prst="rect">
                            <a:avLst/>
                          </a:prstGeom>
                          <a:noFill/>
                          <a:ln>
                            <a:noFill/>
                          </a:ln>
                        </pic:spPr>
                      </pic:pic>
                    </a:graphicData>
                  </a:graphic>
                </wp:inline>
              </w:drawing>
            </w:r>
          </w:p>
        </w:tc>
        <w:tc>
          <w:tcPr>
            <w:tcW w:w="3825" w:type="dxa"/>
          </w:tcPr>
          <w:p w14:paraId="67ACEBDC" w14:textId="26D1715D" w:rsidR="00F52212" w:rsidRDefault="00F52212" w:rsidP="00CC4981">
            <w:pPr>
              <w:spacing w:before="120"/>
              <w:jc w:val="both"/>
              <w:rPr>
                <w:rFonts w:eastAsia="Times"/>
                <w:lang w:val="ru-RU"/>
              </w:rPr>
            </w:pPr>
            <w:r w:rsidRPr="00F52212">
              <w:rPr>
                <w:rFonts w:eastAsia="Times"/>
                <w:noProof/>
                <w:lang w:val="ru-RU" w:eastAsia="ru-RU"/>
              </w:rPr>
              <w:drawing>
                <wp:inline distT="0" distB="0" distL="0" distR="0" wp14:anchorId="6A3AB637" wp14:editId="23941F72">
                  <wp:extent cx="2291856" cy="1718656"/>
                  <wp:effectExtent l="0" t="0" r="0" b="0"/>
                  <wp:docPr id="9" name="Рисунок 9" descr="C:\Users\Assistent Ayrapetov\Desktop\2222222222222\Регенерация 2 черный.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ssistent Ayrapetov\Desktop\2222222222222\Регенерация 2 черный.bmp"/>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06668" cy="1729763"/>
                          </a:xfrm>
                          <a:prstGeom prst="rect">
                            <a:avLst/>
                          </a:prstGeom>
                          <a:noFill/>
                          <a:ln>
                            <a:noFill/>
                          </a:ln>
                        </pic:spPr>
                      </pic:pic>
                    </a:graphicData>
                  </a:graphic>
                </wp:inline>
              </w:drawing>
            </w:r>
          </w:p>
        </w:tc>
      </w:tr>
    </w:tbl>
    <w:p w14:paraId="58608CF2" w14:textId="06A9AC3C" w:rsidR="00DE3E90" w:rsidRPr="00DE3E90" w:rsidRDefault="00CC4981" w:rsidP="00CC4981">
      <w:pPr>
        <w:spacing w:after="120"/>
        <w:jc w:val="center"/>
        <w:rPr>
          <w:rFonts w:eastAsia="Times"/>
          <w:sz w:val="18"/>
          <w:szCs w:val="18"/>
        </w:rPr>
      </w:pPr>
      <w:r w:rsidRPr="0042530D">
        <w:rPr>
          <w:rFonts w:eastAsia="Times"/>
          <w:b/>
          <w:sz w:val="18"/>
          <w:szCs w:val="18"/>
        </w:rPr>
        <w:t>FIG</w:t>
      </w:r>
      <w:r>
        <w:rPr>
          <w:rFonts w:eastAsia="Times"/>
          <w:b/>
          <w:sz w:val="18"/>
          <w:szCs w:val="18"/>
        </w:rPr>
        <w:t>URE</w:t>
      </w:r>
      <w:r w:rsidRPr="0042530D">
        <w:rPr>
          <w:rFonts w:eastAsia="Times"/>
          <w:b/>
          <w:sz w:val="18"/>
          <w:szCs w:val="18"/>
        </w:rPr>
        <w:t xml:space="preserve"> </w:t>
      </w:r>
      <w:r w:rsidR="006E70AE" w:rsidRPr="00DE3E90">
        <w:rPr>
          <w:rFonts w:eastAsia="Times"/>
          <w:b/>
          <w:sz w:val="18"/>
          <w:szCs w:val="18"/>
          <w:lang w:val="en-US"/>
        </w:rPr>
        <w:t>4</w:t>
      </w:r>
      <w:r w:rsidR="00F52212" w:rsidRPr="0042530D">
        <w:rPr>
          <w:rFonts w:eastAsia="Times"/>
          <w:b/>
          <w:sz w:val="18"/>
          <w:szCs w:val="18"/>
        </w:rPr>
        <w:t>.</w:t>
      </w:r>
      <w:r w:rsidR="00F52212" w:rsidRPr="0042530D">
        <w:rPr>
          <w:rFonts w:eastAsia="Times"/>
          <w:sz w:val="18"/>
          <w:szCs w:val="18"/>
        </w:rPr>
        <w:t xml:space="preserve"> </w:t>
      </w:r>
      <w:r w:rsidR="00DE3E90" w:rsidRPr="00DE3E90">
        <w:rPr>
          <w:rFonts w:eastAsia="Times"/>
          <w:sz w:val="18"/>
          <w:szCs w:val="18"/>
        </w:rPr>
        <w:t>Microstructure of antifreeze after filtration through filter paper with a black stripe</w:t>
      </w:r>
    </w:p>
    <w:p w14:paraId="30BA7B65" w14:textId="77777777" w:rsidR="00DE3E90" w:rsidRPr="00DE3E90" w:rsidRDefault="00DE3E90" w:rsidP="00CC4981">
      <w:pPr>
        <w:ind w:firstLine="284"/>
        <w:jc w:val="both"/>
        <w:rPr>
          <w:rFonts w:eastAsia="Times"/>
        </w:rPr>
      </w:pPr>
      <w:r w:rsidRPr="00DE3E90">
        <w:rPr>
          <w:rFonts w:eastAsia="Times"/>
        </w:rPr>
        <w:t>The micrographs show a significant reduction in the number of mechanical impurities compared to the original sample; however, some small particles and minor contaminants are still present in the coolant.</w:t>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2"/>
        <w:gridCol w:w="3935"/>
      </w:tblGrid>
      <w:tr w:rsidR="006E70AE" w14:paraId="0867AC6A" w14:textId="77777777" w:rsidTr="00EE6F48">
        <w:trPr>
          <w:jc w:val="center"/>
        </w:trPr>
        <w:tc>
          <w:tcPr>
            <w:tcW w:w="3862" w:type="dxa"/>
          </w:tcPr>
          <w:p w14:paraId="7E6A09DB" w14:textId="051538DB" w:rsidR="006E70AE" w:rsidRDefault="006E70AE" w:rsidP="00EE6F48">
            <w:pPr>
              <w:spacing w:before="120"/>
              <w:jc w:val="center"/>
              <w:rPr>
                <w:rFonts w:eastAsia="Times"/>
                <w:lang w:val="ru-RU"/>
              </w:rPr>
            </w:pPr>
            <w:r w:rsidRPr="006E70AE">
              <w:rPr>
                <w:rFonts w:eastAsia="Times"/>
                <w:noProof/>
                <w:lang w:val="ru-RU" w:eastAsia="ru-RU"/>
              </w:rPr>
              <w:drawing>
                <wp:inline distT="0" distB="0" distL="0" distR="0" wp14:anchorId="64D32BE6" wp14:editId="2BF2FE57">
                  <wp:extent cx="2294862" cy="1869977"/>
                  <wp:effectExtent l="0" t="0" r="0" b="0"/>
                  <wp:docPr id="12" name="Рисунок 12" descr="C:\Users\Assistent Ayrapetov\Desktop\2222222222222\Регенерация 1 синя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ssistent Ayrapetov\Desktop\2222222222222\Регенерация 1 синяя.bmp"/>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09686" cy="1882056"/>
                          </a:xfrm>
                          <a:prstGeom prst="rect">
                            <a:avLst/>
                          </a:prstGeom>
                          <a:noFill/>
                          <a:ln>
                            <a:noFill/>
                          </a:ln>
                        </pic:spPr>
                      </pic:pic>
                    </a:graphicData>
                  </a:graphic>
                </wp:inline>
              </w:drawing>
            </w:r>
          </w:p>
        </w:tc>
        <w:tc>
          <w:tcPr>
            <w:tcW w:w="3935" w:type="dxa"/>
          </w:tcPr>
          <w:p w14:paraId="45091497" w14:textId="39B0CB5F" w:rsidR="006E70AE" w:rsidRDefault="006E70AE" w:rsidP="00EE6F48">
            <w:pPr>
              <w:spacing w:before="120"/>
              <w:jc w:val="center"/>
              <w:rPr>
                <w:rFonts w:eastAsia="Times"/>
                <w:lang w:val="ru-RU"/>
              </w:rPr>
            </w:pPr>
            <w:r w:rsidRPr="006E70AE">
              <w:rPr>
                <w:rFonts w:eastAsia="Times"/>
                <w:noProof/>
                <w:lang w:val="ru-RU" w:eastAsia="ru-RU"/>
              </w:rPr>
              <w:drawing>
                <wp:inline distT="0" distB="0" distL="0" distR="0" wp14:anchorId="069A3596" wp14:editId="2B5E750A">
                  <wp:extent cx="2323807" cy="1861820"/>
                  <wp:effectExtent l="0" t="0" r="635" b="5080"/>
                  <wp:docPr id="13" name="Рисунок 13" descr="C:\Users\Assistent Ayrapetov\Desktop\2222222222222\Регенерация 2 синя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ssistent Ayrapetov\Desktop\2222222222222\Регенерация 2 синяя.bmp"/>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50523" cy="1883225"/>
                          </a:xfrm>
                          <a:prstGeom prst="rect">
                            <a:avLst/>
                          </a:prstGeom>
                          <a:noFill/>
                          <a:ln>
                            <a:noFill/>
                          </a:ln>
                        </pic:spPr>
                      </pic:pic>
                    </a:graphicData>
                  </a:graphic>
                </wp:inline>
              </w:drawing>
            </w:r>
          </w:p>
        </w:tc>
      </w:tr>
    </w:tbl>
    <w:p w14:paraId="271B9CE7" w14:textId="2571E5B6" w:rsidR="00DE3E90" w:rsidRPr="00DE3E90" w:rsidRDefault="00CC4981" w:rsidP="00CC4981">
      <w:pPr>
        <w:spacing w:after="120"/>
        <w:jc w:val="center"/>
        <w:rPr>
          <w:rFonts w:eastAsia="Times"/>
          <w:sz w:val="18"/>
          <w:szCs w:val="18"/>
        </w:rPr>
      </w:pPr>
      <w:r w:rsidRPr="0042530D">
        <w:rPr>
          <w:rFonts w:eastAsia="Times"/>
          <w:b/>
          <w:sz w:val="18"/>
          <w:szCs w:val="18"/>
        </w:rPr>
        <w:t>FIG</w:t>
      </w:r>
      <w:r>
        <w:rPr>
          <w:rFonts w:eastAsia="Times"/>
          <w:b/>
          <w:sz w:val="18"/>
          <w:szCs w:val="18"/>
        </w:rPr>
        <w:t>URE</w:t>
      </w:r>
      <w:r w:rsidR="006E70AE" w:rsidRPr="0042530D">
        <w:rPr>
          <w:rFonts w:eastAsia="Times"/>
          <w:b/>
          <w:sz w:val="18"/>
          <w:szCs w:val="18"/>
        </w:rPr>
        <w:t xml:space="preserve"> </w:t>
      </w:r>
      <w:r w:rsidR="006E70AE" w:rsidRPr="00DE3E90">
        <w:rPr>
          <w:rFonts w:eastAsia="Times"/>
          <w:b/>
          <w:sz w:val="18"/>
          <w:szCs w:val="18"/>
          <w:lang w:val="en-US"/>
        </w:rPr>
        <w:t>5</w:t>
      </w:r>
      <w:r w:rsidR="006E70AE" w:rsidRPr="0042530D">
        <w:rPr>
          <w:rFonts w:eastAsia="Times"/>
          <w:b/>
          <w:sz w:val="18"/>
          <w:szCs w:val="18"/>
        </w:rPr>
        <w:t>.</w:t>
      </w:r>
      <w:r w:rsidR="006E70AE" w:rsidRPr="0042530D">
        <w:rPr>
          <w:rFonts w:eastAsia="Times"/>
          <w:sz w:val="18"/>
          <w:szCs w:val="18"/>
        </w:rPr>
        <w:t xml:space="preserve"> </w:t>
      </w:r>
      <w:r w:rsidR="00DE3E90" w:rsidRPr="00DE3E90">
        <w:rPr>
          <w:rFonts w:eastAsia="Times"/>
          <w:sz w:val="18"/>
          <w:szCs w:val="18"/>
        </w:rPr>
        <w:t>Microstructure of antifreeze after filtration through filter paper with a blue stripe</w:t>
      </w:r>
    </w:p>
    <w:p w14:paraId="5842A42C" w14:textId="77777777" w:rsidR="00DE3E90" w:rsidRPr="00DE3E90" w:rsidRDefault="00DE3E90" w:rsidP="00CC4981">
      <w:pPr>
        <w:ind w:firstLine="284"/>
        <w:jc w:val="both"/>
        <w:rPr>
          <w:rFonts w:eastAsia="Times"/>
        </w:rPr>
      </w:pPr>
      <w:r w:rsidRPr="00DE3E90">
        <w:rPr>
          <w:rFonts w:eastAsia="Times"/>
        </w:rPr>
        <w:t>After passing through the filter with a blue stripe, the number of mechanical impurities in the antifreeze is minimized. The micrographs show almost no foreign particles, which indicates the high efficiency of this final purification stage.</w:t>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06"/>
        <w:gridCol w:w="3996"/>
      </w:tblGrid>
      <w:tr w:rsidR="006E70AE" w14:paraId="29B38433" w14:textId="77777777" w:rsidTr="00EE6F48">
        <w:trPr>
          <w:jc w:val="center"/>
        </w:trPr>
        <w:tc>
          <w:tcPr>
            <w:tcW w:w="4006" w:type="dxa"/>
          </w:tcPr>
          <w:p w14:paraId="29188C00" w14:textId="1B48FBF2" w:rsidR="006E70AE" w:rsidRDefault="006E70AE" w:rsidP="00EE6F48">
            <w:pPr>
              <w:spacing w:before="120"/>
              <w:jc w:val="both"/>
              <w:rPr>
                <w:rFonts w:eastAsia="Times"/>
                <w:lang w:val="ru-RU"/>
              </w:rPr>
            </w:pPr>
            <w:r w:rsidRPr="006E70AE">
              <w:rPr>
                <w:rFonts w:eastAsia="Times"/>
                <w:noProof/>
                <w:lang w:val="ru-RU" w:eastAsia="ru-RU"/>
              </w:rPr>
              <w:drawing>
                <wp:inline distT="0" distB="0" distL="0" distR="0" wp14:anchorId="3E90C40E" wp14:editId="3CD1A6D3">
                  <wp:extent cx="2405693" cy="1701579"/>
                  <wp:effectExtent l="0" t="0" r="0" b="0"/>
                  <wp:docPr id="16" name="Рисунок 16" descr="C:\Users\Assistent Ayrapetov\Desktop\2222222222222\Регенерация полная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ssistent Ayrapetov\Desktop\2222222222222\Регенерация полная 1.bmp"/>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30381" cy="1719041"/>
                          </a:xfrm>
                          <a:prstGeom prst="rect">
                            <a:avLst/>
                          </a:prstGeom>
                          <a:noFill/>
                          <a:ln>
                            <a:noFill/>
                          </a:ln>
                        </pic:spPr>
                      </pic:pic>
                    </a:graphicData>
                  </a:graphic>
                </wp:inline>
              </w:drawing>
            </w:r>
          </w:p>
        </w:tc>
        <w:tc>
          <w:tcPr>
            <w:tcW w:w="3996" w:type="dxa"/>
          </w:tcPr>
          <w:p w14:paraId="2DBF9493" w14:textId="117111DC" w:rsidR="006E70AE" w:rsidRDefault="006E70AE" w:rsidP="00EE6F48">
            <w:pPr>
              <w:spacing w:before="120"/>
              <w:jc w:val="both"/>
              <w:rPr>
                <w:rFonts w:eastAsia="Times"/>
                <w:lang w:val="ru-RU"/>
              </w:rPr>
            </w:pPr>
            <w:r w:rsidRPr="006E70AE">
              <w:rPr>
                <w:rFonts w:eastAsia="Times"/>
                <w:noProof/>
                <w:lang w:val="ru-RU" w:eastAsia="ru-RU"/>
              </w:rPr>
              <w:drawing>
                <wp:inline distT="0" distB="0" distL="0" distR="0" wp14:anchorId="4D0588EC" wp14:editId="682C5F76">
                  <wp:extent cx="2397760" cy="1701165"/>
                  <wp:effectExtent l="0" t="0" r="2540" b="0"/>
                  <wp:docPr id="17" name="Рисунок 17" descr="C:\Users\Assistent Ayrapetov\Desktop\2222222222222\Регенерация полная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ssistent Ayrapetov\Desktop\2222222222222\Регенерация полная 2.bmp"/>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11920" cy="1711211"/>
                          </a:xfrm>
                          <a:prstGeom prst="rect">
                            <a:avLst/>
                          </a:prstGeom>
                          <a:noFill/>
                          <a:ln>
                            <a:noFill/>
                          </a:ln>
                        </pic:spPr>
                      </pic:pic>
                    </a:graphicData>
                  </a:graphic>
                </wp:inline>
              </w:drawing>
            </w:r>
          </w:p>
        </w:tc>
      </w:tr>
    </w:tbl>
    <w:p w14:paraId="57391688" w14:textId="1286E27C" w:rsidR="00DE3E90" w:rsidRPr="00DE3E90" w:rsidRDefault="00EE6F48" w:rsidP="00EE6F48">
      <w:pPr>
        <w:jc w:val="center"/>
        <w:rPr>
          <w:rFonts w:eastAsia="Times"/>
          <w:sz w:val="18"/>
          <w:szCs w:val="18"/>
        </w:rPr>
      </w:pPr>
      <w:r w:rsidRPr="0042530D">
        <w:rPr>
          <w:rFonts w:eastAsia="Times"/>
          <w:b/>
          <w:sz w:val="18"/>
          <w:szCs w:val="18"/>
        </w:rPr>
        <w:t>FIG</w:t>
      </w:r>
      <w:r>
        <w:rPr>
          <w:rFonts w:eastAsia="Times"/>
          <w:b/>
          <w:sz w:val="18"/>
          <w:szCs w:val="18"/>
        </w:rPr>
        <w:t>URE</w:t>
      </w:r>
      <w:r w:rsidR="006E70AE" w:rsidRPr="0042530D">
        <w:rPr>
          <w:rFonts w:eastAsia="Times"/>
          <w:b/>
          <w:sz w:val="18"/>
          <w:szCs w:val="18"/>
        </w:rPr>
        <w:t xml:space="preserve"> </w:t>
      </w:r>
      <w:r w:rsidR="00D648B8" w:rsidRPr="00DE3E90">
        <w:rPr>
          <w:rFonts w:eastAsia="Times"/>
          <w:b/>
          <w:sz w:val="18"/>
          <w:szCs w:val="18"/>
          <w:lang w:val="en-US"/>
        </w:rPr>
        <w:t>6</w:t>
      </w:r>
      <w:r w:rsidR="006E70AE" w:rsidRPr="0042530D">
        <w:rPr>
          <w:rFonts w:eastAsia="Times"/>
          <w:b/>
          <w:sz w:val="18"/>
          <w:szCs w:val="18"/>
        </w:rPr>
        <w:t>.</w:t>
      </w:r>
      <w:r w:rsidR="006E70AE" w:rsidRPr="0042530D">
        <w:rPr>
          <w:rFonts w:eastAsia="Times"/>
          <w:sz w:val="18"/>
          <w:szCs w:val="18"/>
        </w:rPr>
        <w:t xml:space="preserve"> </w:t>
      </w:r>
      <w:r w:rsidR="00DE3E90" w:rsidRPr="00DE3E90">
        <w:rPr>
          <w:rFonts w:eastAsia="Times"/>
          <w:sz w:val="18"/>
          <w:szCs w:val="18"/>
        </w:rPr>
        <w:t>Microstructure of antifreeze after complete purification (filter paper with black and blue stripes, basalt fibers)</w:t>
      </w:r>
    </w:p>
    <w:p w14:paraId="14EDEE2A" w14:textId="77777777" w:rsidR="00DE3E90" w:rsidRPr="00DE3E90" w:rsidRDefault="00DE3E90" w:rsidP="00EE6F48">
      <w:pPr>
        <w:ind w:firstLine="284"/>
        <w:jc w:val="both"/>
        <w:rPr>
          <w:rFonts w:eastAsia="Times"/>
        </w:rPr>
      </w:pPr>
      <w:r w:rsidRPr="00DE3E90">
        <w:rPr>
          <w:rFonts w:eastAsia="Times"/>
        </w:rPr>
        <w:lastRenderedPageBreak/>
        <w:t>The micrographs of the purified antifreeze show virtually no mechanical impurities or foreign inclusions, which demonstrates the high efficiency of the comprehensive filtration system.</w:t>
      </w:r>
    </w:p>
    <w:p w14:paraId="0FBC5B37" w14:textId="6B0FD010" w:rsidR="006E70AE" w:rsidRPr="006E70AE" w:rsidRDefault="00DE3E90" w:rsidP="00EE6F48">
      <w:pPr>
        <w:ind w:firstLine="284"/>
        <w:jc w:val="both"/>
        <w:rPr>
          <w:rFonts w:eastAsia="Times"/>
        </w:rPr>
      </w:pPr>
      <w:r w:rsidRPr="00DE3E90">
        <w:rPr>
          <w:rFonts w:eastAsia="Times"/>
        </w:rPr>
        <w:t>During the experimental studies, the filtration time of 100 ml of antifreeze using different purification methods was compared. Filtration through filter paper with a black stripe took 1 minute 26 seconds, while filtration through the filter with a blue stripe took 2 minutes 33 seconds. Comprehensive purification, which involved sequential passage through filter paper with black and blue stripes and a layer of basalt fibers, required only 1 minute 51 seconds. The reduction in filtration time compared to the use of the blue stripe filter alone is explained by the preliminary removal of large and medium particles in the upper layers (black stripe and basalt fibers), which reduces the load on the final filter, promotes a more uniform flow distribution, and prevents rapid clogging. Thus, the comprehensive system not only provides a higher degree of purification but also optimizes the filtration process in terms of time.</w:t>
      </w:r>
    </w:p>
    <w:p w14:paraId="3154BEFD" w14:textId="224DF3EB" w:rsidR="00DE3E90" w:rsidRPr="00DE3E90" w:rsidRDefault="00EE6F48" w:rsidP="00EE6F48">
      <w:pPr>
        <w:keepNext/>
        <w:keepLines/>
        <w:spacing w:before="120"/>
        <w:jc w:val="center"/>
        <w:rPr>
          <w:rFonts w:eastAsia="Times"/>
          <w:sz w:val="18"/>
          <w:szCs w:val="18"/>
        </w:rPr>
      </w:pPr>
      <w:r w:rsidRPr="0042530D">
        <w:rPr>
          <w:rFonts w:eastAsia="Times"/>
          <w:b/>
          <w:sz w:val="18"/>
          <w:szCs w:val="18"/>
        </w:rPr>
        <w:t>TABLE</w:t>
      </w:r>
      <w:r w:rsidR="0047763F" w:rsidRPr="0042530D">
        <w:rPr>
          <w:rFonts w:eastAsia="Times"/>
          <w:b/>
          <w:sz w:val="18"/>
          <w:szCs w:val="18"/>
        </w:rPr>
        <w:t xml:space="preserve"> 1.</w:t>
      </w:r>
      <w:r w:rsidR="0047763F" w:rsidRPr="0042530D">
        <w:rPr>
          <w:rFonts w:eastAsia="Times"/>
          <w:sz w:val="18"/>
          <w:szCs w:val="18"/>
        </w:rPr>
        <w:t xml:space="preserve"> </w:t>
      </w:r>
      <w:r w:rsidR="00DE3E90" w:rsidRPr="00DE3E90">
        <w:rPr>
          <w:rFonts w:eastAsia="Times"/>
          <w:sz w:val="18"/>
          <w:szCs w:val="18"/>
        </w:rPr>
        <w:t>Comparative physicochemical characteristics of spent and regenerated antifreeze</w:t>
      </w:r>
    </w:p>
    <w:tbl>
      <w:tblPr>
        <w:tblW w:w="8065" w:type="dxa"/>
        <w:jc w:val="center"/>
        <w:tblCellSpacing w:w="15" w:type="dxa"/>
        <w:tblCellMar>
          <w:top w:w="15" w:type="dxa"/>
          <w:left w:w="15" w:type="dxa"/>
          <w:bottom w:w="15" w:type="dxa"/>
          <w:right w:w="15" w:type="dxa"/>
        </w:tblCellMar>
        <w:tblLook w:val="04A0" w:firstRow="1" w:lastRow="0" w:firstColumn="1" w:lastColumn="0" w:noHBand="0" w:noVBand="1"/>
      </w:tblPr>
      <w:tblGrid>
        <w:gridCol w:w="276"/>
        <w:gridCol w:w="2485"/>
        <w:gridCol w:w="1917"/>
        <w:gridCol w:w="1559"/>
        <w:gridCol w:w="1828"/>
      </w:tblGrid>
      <w:tr w:rsidR="00DE3E90" w:rsidRPr="00DE3E90" w14:paraId="22602DAD" w14:textId="77777777" w:rsidTr="00EE6F48">
        <w:trPr>
          <w:tblHeader/>
          <w:tblCellSpacing w:w="15" w:type="dxa"/>
          <w:jc w:val="center"/>
        </w:trPr>
        <w:tc>
          <w:tcPr>
            <w:tcW w:w="0" w:type="auto"/>
            <w:tcBorders>
              <w:top w:val="single" w:sz="4" w:space="0" w:color="auto"/>
            </w:tcBorders>
            <w:vAlign w:val="center"/>
            <w:hideMark/>
          </w:tcPr>
          <w:p w14:paraId="13C18579" w14:textId="77777777" w:rsidR="00DE3E90" w:rsidRPr="00DE3E90" w:rsidRDefault="00DE3E90" w:rsidP="00EE6F48">
            <w:pPr>
              <w:jc w:val="center"/>
              <w:rPr>
                <w:b/>
                <w:bCs/>
                <w:color w:val="auto"/>
                <w:szCs w:val="24"/>
                <w:lang w:val="ru-RU" w:eastAsia="ru-RU"/>
              </w:rPr>
            </w:pPr>
            <w:r w:rsidRPr="00DE3E90">
              <w:rPr>
                <w:b/>
                <w:bCs/>
                <w:color w:val="auto"/>
                <w:szCs w:val="24"/>
                <w:lang w:val="ru-RU" w:eastAsia="ru-RU"/>
              </w:rPr>
              <w:t>№</w:t>
            </w:r>
          </w:p>
        </w:tc>
        <w:tc>
          <w:tcPr>
            <w:tcW w:w="0" w:type="auto"/>
            <w:tcBorders>
              <w:top w:val="single" w:sz="4" w:space="0" w:color="auto"/>
            </w:tcBorders>
            <w:vAlign w:val="center"/>
            <w:hideMark/>
          </w:tcPr>
          <w:p w14:paraId="022A1D4C" w14:textId="77777777" w:rsidR="00DE3E90" w:rsidRPr="00DE3E90" w:rsidRDefault="00DE3E90" w:rsidP="00EE6F48">
            <w:pPr>
              <w:jc w:val="center"/>
              <w:rPr>
                <w:b/>
                <w:bCs/>
                <w:color w:val="auto"/>
                <w:szCs w:val="24"/>
                <w:lang w:val="ru-RU" w:eastAsia="ru-RU"/>
              </w:rPr>
            </w:pPr>
            <w:proofErr w:type="spellStart"/>
            <w:r w:rsidRPr="00DE3E90">
              <w:rPr>
                <w:b/>
                <w:bCs/>
                <w:color w:val="auto"/>
                <w:szCs w:val="24"/>
                <w:lang w:val="ru-RU" w:eastAsia="ru-RU"/>
              </w:rPr>
              <w:t>Parameter</w:t>
            </w:r>
            <w:proofErr w:type="spellEnd"/>
          </w:p>
        </w:tc>
        <w:tc>
          <w:tcPr>
            <w:tcW w:w="1887" w:type="dxa"/>
            <w:tcBorders>
              <w:top w:val="single" w:sz="4" w:space="0" w:color="auto"/>
            </w:tcBorders>
            <w:vAlign w:val="center"/>
            <w:hideMark/>
          </w:tcPr>
          <w:p w14:paraId="24B291C7" w14:textId="77777777" w:rsidR="00DE3E90" w:rsidRPr="00DE3E90" w:rsidRDefault="00DE3E90" w:rsidP="00EE6F48">
            <w:pPr>
              <w:jc w:val="center"/>
              <w:rPr>
                <w:b/>
                <w:bCs/>
                <w:color w:val="auto"/>
                <w:szCs w:val="24"/>
                <w:lang w:val="ru-RU" w:eastAsia="ru-RU"/>
              </w:rPr>
            </w:pPr>
            <w:r w:rsidRPr="00DE3E90">
              <w:rPr>
                <w:b/>
                <w:bCs/>
                <w:color w:val="auto"/>
                <w:szCs w:val="24"/>
                <w:lang w:val="ru-RU" w:eastAsia="ru-RU"/>
              </w:rPr>
              <w:t xml:space="preserve">Test </w:t>
            </w:r>
            <w:proofErr w:type="spellStart"/>
            <w:r w:rsidRPr="00DE3E90">
              <w:rPr>
                <w:b/>
                <w:bCs/>
                <w:color w:val="auto"/>
                <w:szCs w:val="24"/>
                <w:lang w:val="ru-RU" w:eastAsia="ru-RU"/>
              </w:rPr>
              <w:t>Method</w:t>
            </w:r>
            <w:proofErr w:type="spellEnd"/>
          </w:p>
        </w:tc>
        <w:tc>
          <w:tcPr>
            <w:tcW w:w="1529" w:type="dxa"/>
            <w:tcBorders>
              <w:top w:val="single" w:sz="4" w:space="0" w:color="auto"/>
            </w:tcBorders>
            <w:vAlign w:val="center"/>
            <w:hideMark/>
          </w:tcPr>
          <w:p w14:paraId="718F365D" w14:textId="77777777" w:rsidR="00DE3E90" w:rsidRPr="00DE3E90" w:rsidRDefault="00DE3E90" w:rsidP="00EE6F48">
            <w:pPr>
              <w:jc w:val="center"/>
              <w:rPr>
                <w:b/>
                <w:bCs/>
                <w:color w:val="auto"/>
                <w:szCs w:val="24"/>
                <w:lang w:val="ru-RU" w:eastAsia="ru-RU"/>
              </w:rPr>
            </w:pPr>
            <w:proofErr w:type="spellStart"/>
            <w:r w:rsidRPr="00DE3E90">
              <w:rPr>
                <w:b/>
                <w:bCs/>
                <w:color w:val="auto"/>
                <w:szCs w:val="24"/>
                <w:lang w:val="ru-RU" w:eastAsia="ru-RU"/>
              </w:rPr>
              <w:t>Antifreeze</w:t>
            </w:r>
            <w:proofErr w:type="spellEnd"/>
            <w:r w:rsidRPr="00DE3E90">
              <w:rPr>
                <w:b/>
                <w:bCs/>
                <w:color w:val="auto"/>
                <w:szCs w:val="24"/>
                <w:lang w:val="ru-RU" w:eastAsia="ru-RU"/>
              </w:rPr>
              <w:t xml:space="preserve"> </w:t>
            </w:r>
            <w:proofErr w:type="spellStart"/>
            <w:r w:rsidRPr="00DE3E90">
              <w:rPr>
                <w:b/>
                <w:bCs/>
                <w:color w:val="auto"/>
                <w:szCs w:val="24"/>
                <w:lang w:val="ru-RU" w:eastAsia="ru-RU"/>
              </w:rPr>
              <w:t>before</w:t>
            </w:r>
            <w:proofErr w:type="spellEnd"/>
            <w:r w:rsidRPr="00DE3E90">
              <w:rPr>
                <w:b/>
                <w:bCs/>
                <w:color w:val="auto"/>
                <w:szCs w:val="24"/>
                <w:lang w:val="ru-RU" w:eastAsia="ru-RU"/>
              </w:rPr>
              <w:t xml:space="preserve"> </w:t>
            </w:r>
            <w:proofErr w:type="spellStart"/>
            <w:r w:rsidRPr="00DE3E90">
              <w:rPr>
                <w:b/>
                <w:bCs/>
                <w:color w:val="auto"/>
                <w:szCs w:val="24"/>
                <w:lang w:val="ru-RU" w:eastAsia="ru-RU"/>
              </w:rPr>
              <w:t>regeneration</w:t>
            </w:r>
            <w:proofErr w:type="spellEnd"/>
          </w:p>
        </w:tc>
        <w:tc>
          <w:tcPr>
            <w:tcW w:w="0" w:type="auto"/>
            <w:tcBorders>
              <w:top w:val="single" w:sz="4" w:space="0" w:color="auto"/>
            </w:tcBorders>
            <w:vAlign w:val="center"/>
            <w:hideMark/>
          </w:tcPr>
          <w:p w14:paraId="1E259209" w14:textId="77777777" w:rsidR="00DE3E90" w:rsidRPr="00DE3E90" w:rsidRDefault="00DE3E90" w:rsidP="00EE6F48">
            <w:pPr>
              <w:jc w:val="center"/>
              <w:rPr>
                <w:b/>
                <w:bCs/>
                <w:color w:val="auto"/>
                <w:szCs w:val="24"/>
                <w:lang w:val="ru-RU" w:eastAsia="ru-RU"/>
              </w:rPr>
            </w:pPr>
            <w:proofErr w:type="spellStart"/>
            <w:r w:rsidRPr="00DE3E90">
              <w:rPr>
                <w:b/>
                <w:bCs/>
                <w:color w:val="auto"/>
                <w:szCs w:val="24"/>
                <w:lang w:val="ru-RU" w:eastAsia="ru-RU"/>
              </w:rPr>
              <w:t>Antifreeze</w:t>
            </w:r>
            <w:proofErr w:type="spellEnd"/>
            <w:r w:rsidRPr="00DE3E90">
              <w:rPr>
                <w:b/>
                <w:bCs/>
                <w:color w:val="auto"/>
                <w:szCs w:val="24"/>
                <w:lang w:val="ru-RU" w:eastAsia="ru-RU"/>
              </w:rPr>
              <w:t xml:space="preserve"> </w:t>
            </w:r>
            <w:proofErr w:type="spellStart"/>
            <w:r w:rsidRPr="00DE3E90">
              <w:rPr>
                <w:b/>
                <w:bCs/>
                <w:color w:val="auto"/>
                <w:szCs w:val="24"/>
                <w:lang w:val="ru-RU" w:eastAsia="ru-RU"/>
              </w:rPr>
              <w:t>after</w:t>
            </w:r>
            <w:proofErr w:type="spellEnd"/>
            <w:r w:rsidRPr="00DE3E90">
              <w:rPr>
                <w:b/>
                <w:bCs/>
                <w:color w:val="auto"/>
                <w:szCs w:val="24"/>
                <w:lang w:val="ru-RU" w:eastAsia="ru-RU"/>
              </w:rPr>
              <w:t xml:space="preserve"> </w:t>
            </w:r>
            <w:proofErr w:type="spellStart"/>
            <w:r w:rsidRPr="00DE3E90">
              <w:rPr>
                <w:b/>
                <w:bCs/>
                <w:color w:val="auto"/>
                <w:szCs w:val="24"/>
                <w:lang w:val="ru-RU" w:eastAsia="ru-RU"/>
              </w:rPr>
              <w:t>regeneration</w:t>
            </w:r>
            <w:proofErr w:type="spellEnd"/>
          </w:p>
        </w:tc>
      </w:tr>
      <w:tr w:rsidR="00DE3E90" w:rsidRPr="00DE3E90" w14:paraId="3DB9202A" w14:textId="77777777" w:rsidTr="00EE6F48">
        <w:trPr>
          <w:tblCellSpacing w:w="15" w:type="dxa"/>
          <w:jc w:val="center"/>
        </w:trPr>
        <w:tc>
          <w:tcPr>
            <w:tcW w:w="0" w:type="auto"/>
            <w:vAlign w:val="center"/>
            <w:hideMark/>
          </w:tcPr>
          <w:p w14:paraId="5EC5077C" w14:textId="77777777" w:rsidR="00DE3E90" w:rsidRPr="00DE3E90" w:rsidRDefault="00DE3E90" w:rsidP="00EE6F48">
            <w:pPr>
              <w:rPr>
                <w:color w:val="auto"/>
                <w:szCs w:val="24"/>
                <w:lang w:val="ru-RU" w:eastAsia="ru-RU"/>
              </w:rPr>
            </w:pPr>
            <w:r w:rsidRPr="00DE3E90">
              <w:rPr>
                <w:color w:val="auto"/>
                <w:szCs w:val="24"/>
                <w:lang w:val="ru-RU" w:eastAsia="ru-RU"/>
              </w:rPr>
              <w:t>1</w:t>
            </w:r>
          </w:p>
        </w:tc>
        <w:tc>
          <w:tcPr>
            <w:tcW w:w="0" w:type="auto"/>
            <w:vAlign w:val="center"/>
            <w:hideMark/>
          </w:tcPr>
          <w:p w14:paraId="47BCFE62" w14:textId="77777777" w:rsidR="00DE3E90" w:rsidRPr="00DE3E90" w:rsidRDefault="00DE3E90" w:rsidP="00EE6F48">
            <w:pPr>
              <w:jc w:val="center"/>
              <w:rPr>
                <w:color w:val="auto"/>
                <w:szCs w:val="24"/>
                <w:lang w:val="ru-RU" w:eastAsia="ru-RU"/>
              </w:rPr>
            </w:pPr>
            <w:proofErr w:type="spellStart"/>
            <w:r w:rsidRPr="00DE3E90">
              <w:rPr>
                <w:color w:val="auto"/>
                <w:szCs w:val="24"/>
                <w:lang w:val="ru-RU" w:eastAsia="ru-RU"/>
              </w:rPr>
              <w:t>Crystallization</w:t>
            </w:r>
            <w:proofErr w:type="spellEnd"/>
            <w:r w:rsidRPr="00DE3E90">
              <w:rPr>
                <w:color w:val="auto"/>
                <w:szCs w:val="24"/>
                <w:lang w:val="ru-RU" w:eastAsia="ru-RU"/>
              </w:rPr>
              <w:t xml:space="preserve"> </w:t>
            </w:r>
            <w:proofErr w:type="spellStart"/>
            <w:r w:rsidRPr="00DE3E90">
              <w:rPr>
                <w:color w:val="auto"/>
                <w:szCs w:val="24"/>
                <w:lang w:val="ru-RU" w:eastAsia="ru-RU"/>
              </w:rPr>
              <w:t>onset</w:t>
            </w:r>
            <w:proofErr w:type="spellEnd"/>
            <w:r w:rsidRPr="00DE3E90">
              <w:rPr>
                <w:color w:val="auto"/>
                <w:szCs w:val="24"/>
                <w:lang w:val="ru-RU" w:eastAsia="ru-RU"/>
              </w:rPr>
              <w:t xml:space="preserve"> </w:t>
            </w:r>
            <w:proofErr w:type="spellStart"/>
            <w:r w:rsidRPr="00DE3E90">
              <w:rPr>
                <w:color w:val="auto"/>
                <w:szCs w:val="24"/>
                <w:lang w:val="ru-RU" w:eastAsia="ru-RU"/>
              </w:rPr>
              <w:t>temperature</w:t>
            </w:r>
            <w:proofErr w:type="spellEnd"/>
            <w:r w:rsidRPr="00DE3E90">
              <w:rPr>
                <w:color w:val="auto"/>
                <w:szCs w:val="24"/>
                <w:lang w:val="ru-RU" w:eastAsia="ru-RU"/>
              </w:rPr>
              <w:t>, °C</w:t>
            </w:r>
          </w:p>
        </w:tc>
        <w:tc>
          <w:tcPr>
            <w:tcW w:w="1887" w:type="dxa"/>
            <w:vAlign w:val="center"/>
            <w:hideMark/>
          </w:tcPr>
          <w:p w14:paraId="3877C361" w14:textId="77777777" w:rsidR="00DE3E90" w:rsidRPr="00DE3E90" w:rsidRDefault="00DE3E90" w:rsidP="00EE6F48">
            <w:pPr>
              <w:jc w:val="center"/>
              <w:rPr>
                <w:color w:val="auto"/>
                <w:szCs w:val="24"/>
                <w:lang w:val="ru-RU" w:eastAsia="ru-RU"/>
              </w:rPr>
            </w:pPr>
            <w:r w:rsidRPr="00DE3E90">
              <w:rPr>
                <w:color w:val="auto"/>
                <w:szCs w:val="24"/>
                <w:lang w:val="ru-RU" w:eastAsia="ru-RU"/>
              </w:rPr>
              <w:t>GOST 28084 p.4.3</w:t>
            </w:r>
          </w:p>
        </w:tc>
        <w:tc>
          <w:tcPr>
            <w:tcW w:w="1529" w:type="dxa"/>
            <w:vAlign w:val="center"/>
            <w:hideMark/>
          </w:tcPr>
          <w:p w14:paraId="658F288B" w14:textId="77777777" w:rsidR="00DE3E90" w:rsidRPr="00DE3E90" w:rsidRDefault="00DE3E90" w:rsidP="00EE6F48">
            <w:pPr>
              <w:jc w:val="center"/>
              <w:rPr>
                <w:color w:val="auto"/>
                <w:szCs w:val="24"/>
                <w:lang w:val="ru-RU" w:eastAsia="ru-RU"/>
              </w:rPr>
            </w:pPr>
            <w:r w:rsidRPr="00DE3E90">
              <w:rPr>
                <w:color w:val="auto"/>
                <w:szCs w:val="24"/>
                <w:lang w:val="ru-RU" w:eastAsia="ru-RU"/>
              </w:rPr>
              <w:t>–33</w:t>
            </w:r>
          </w:p>
        </w:tc>
        <w:tc>
          <w:tcPr>
            <w:tcW w:w="0" w:type="auto"/>
            <w:vAlign w:val="center"/>
            <w:hideMark/>
          </w:tcPr>
          <w:p w14:paraId="40134133" w14:textId="77777777" w:rsidR="00DE3E90" w:rsidRPr="00DE3E90" w:rsidRDefault="00DE3E90" w:rsidP="00EE6F48">
            <w:pPr>
              <w:jc w:val="center"/>
              <w:rPr>
                <w:color w:val="auto"/>
                <w:szCs w:val="24"/>
                <w:lang w:val="ru-RU" w:eastAsia="ru-RU"/>
              </w:rPr>
            </w:pPr>
            <w:r w:rsidRPr="00DE3E90">
              <w:rPr>
                <w:color w:val="auto"/>
                <w:szCs w:val="24"/>
                <w:lang w:val="ru-RU" w:eastAsia="ru-RU"/>
              </w:rPr>
              <w:t>–33</w:t>
            </w:r>
          </w:p>
        </w:tc>
      </w:tr>
      <w:tr w:rsidR="00DE3E90" w:rsidRPr="00DE3E90" w14:paraId="3C9FDA7C" w14:textId="77777777" w:rsidTr="00EE6F48">
        <w:trPr>
          <w:tblCellSpacing w:w="15" w:type="dxa"/>
          <w:jc w:val="center"/>
        </w:trPr>
        <w:tc>
          <w:tcPr>
            <w:tcW w:w="0" w:type="auto"/>
            <w:vAlign w:val="center"/>
            <w:hideMark/>
          </w:tcPr>
          <w:p w14:paraId="0213AE8C" w14:textId="77777777" w:rsidR="00DE3E90" w:rsidRPr="00DE3E90" w:rsidRDefault="00DE3E90" w:rsidP="00EE6F48">
            <w:pPr>
              <w:rPr>
                <w:color w:val="auto"/>
                <w:szCs w:val="24"/>
                <w:lang w:val="ru-RU" w:eastAsia="ru-RU"/>
              </w:rPr>
            </w:pPr>
            <w:r w:rsidRPr="00DE3E90">
              <w:rPr>
                <w:color w:val="auto"/>
                <w:szCs w:val="24"/>
                <w:lang w:val="ru-RU" w:eastAsia="ru-RU"/>
              </w:rPr>
              <w:t>2</w:t>
            </w:r>
          </w:p>
        </w:tc>
        <w:tc>
          <w:tcPr>
            <w:tcW w:w="0" w:type="auto"/>
            <w:vAlign w:val="center"/>
            <w:hideMark/>
          </w:tcPr>
          <w:p w14:paraId="481BE8AE" w14:textId="77777777" w:rsidR="00DE3E90" w:rsidRPr="00DE3E90" w:rsidRDefault="00DE3E90" w:rsidP="00EE6F48">
            <w:pPr>
              <w:jc w:val="center"/>
              <w:rPr>
                <w:color w:val="auto"/>
                <w:szCs w:val="24"/>
                <w:lang w:val="ru-RU" w:eastAsia="ru-RU"/>
              </w:rPr>
            </w:pPr>
            <w:proofErr w:type="spellStart"/>
            <w:r w:rsidRPr="00DE3E90">
              <w:rPr>
                <w:color w:val="auto"/>
                <w:szCs w:val="24"/>
                <w:lang w:val="ru-RU" w:eastAsia="ru-RU"/>
              </w:rPr>
              <w:t>pH</w:t>
            </w:r>
            <w:proofErr w:type="spellEnd"/>
          </w:p>
        </w:tc>
        <w:tc>
          <w:tcPr>
            <w:tcW w:w="1887" w:type="dxa"/>
            <w:vAlign w:val="center"/>
            <w:hideMark/>
          </w:tcPr>
          <w:p w14:paraId="71BA416A" w14:textId="77777777" w:rsidR="00DE3E90" w:rsidRPr="00DE3E90" w:rsidRDefault="00DE3E90" w:rsidP="00EE6F48">
            <w:pPr>
              <w:jc w:val="center"/>
              <w:rPr>
                <w:color w:val="auto"/>
                <w:szCs w:val="24"/>
                <w:lang w:val="ru-RU" w:eastAsia="ru-RU"/>
              </w:rPr>
            </w:pPr>
            <w:r w:rsidRPr="00DE3E90">
              <w:rPr>
                <w:color w:val="auto"/>
                <w:szCs w:val="24"/>
                <w:lang w:val="ru-RU" w:eastAsia="ru-RU"/>
              </w:rPr>
              <w:t>GOST 22567.5</w:t>
            </w:r>
          </w:p>
        </w:tc>
        <w:tc>
          <w:tcPr>
            <w:tcW w:w="1529" w:type="dxa"/>
            <w:vAlign w:val="center"/>
            <w:hideMark/>
          </w:tcPr>
          <w:p w14:paraId="116C6710" w14:textId="77777777" w:rsidR="00DE3E90" w:rsidRPr="00DE3E90" w:rsidRDefault="00DE3E90" w:rsidP="00EE6F48">
            <w:pPr>
              <w:jc w:val="center"/>
              <w:rPr>
                <w:color w:val="auto"/>
                <w:szCs w:val="24"/>
                <w:lang w:val="ru-RU" w:eastAsia="ru-RU"/>
              </w:rPr>
            </w:pPr>
            <w:r w:rsidRPr="00DE3E90">
              <w:rPr>
                <w:color w:val="auto"/>
                <w:szCs w:val="24"/>
                <w:lang w:val="ru-RU" w:eastAsia="ru-RU"/>
              </w:rPr>
              <w:t>7.316</w:t>
            </w:r>
          </w:p>
        </w:tc>
        <w:tc>
          <w:tcPr>
            <w:tcW w:w="0" w:type="auto"/>
            <w:vAlign w:val="center"/>
            <w:hideMark/>
          </w:tcPr>
          <w:p w14:paraId="06BA857E" w14:textId="77777777" w:rsidR="00DE3E90" w:rsidRPr="00DE3E90" w:rsidRDefault="00DE3E90" w:rsidP="00EE6F48">
            <w:pPr>
              <w:jc w:val="center"/>
              <w:rPr>
                <w:color w:val="auto"/>
                <w:szCs w:val="24"/>
                <w:lang w:val="ru-RU" w:eastAsia="ru-RU"/>
              </w:rPr>
            </w:pPr>
            <w:r w:rsidRPr="00DE3E90">
              <w:rPr>
                <w:color w:val="auto"/>
                <w:szCs w:val="24"/>
                <w:lang w:val="ru-RU" w:eastAsia="ru-RU"/>
              </w:rPr>
              <w:t>7.369</w:t>
            </w:r>
          </w:p>
        </w:tc>
      </w:tr>
      <w:tr w:rsidR="00DE3E90" w:rsidRPr="00DE3E90" w14:paraId="260AAC3F" w14:textId="77777777" w:rsidTr="00EE6F48">
        <w:trPr>
          <w:tblCellSpacing w:w="15" w:type="dxa"/>
          <w:jc w:val="center"/>
        </w:trPr>
        <w:tc>
          <w:tcPr>
            <w:tcW w:w="0" w:type="auto"/>
            <w:vAlign w:val="center"/>
            <w:hideMark/>
          </w:tcPr>
          <w:p w14:paraId="5B8DAB3A" w14:textId="77777777" w:rsidR="00DE3E90" w:rsidRPr="00DE3E90" w:rsidRDefault="00DE3E90" w:rsidP="00EE6F48">
            <w:pPr>
              <w:rPr>
                <w:color w:val="auto"/>
                <w:szCs w:val="24"/>
                <w:lang w:val="ru-RU" w:eastAsia="ru-RU"/>
              </w:rPr>
            </w:pPr>
            <w:r w:rsidRPr="00DE3E90">
              <w:rPr>
                <w:color w:val="auto"/>
                <w:szCs w:val="24"/>
                <w:lang w:val="ru-RU" w:eastAsia="ru-RU"/>
              </w:rPr>
              <w:t>3</w:t>
            </w:r>
          </w:p>
        </w:tc>
        <w:tc>
          <w:tcPr>
            <w:tcW w:w="0" w:type="auto"/>
            <w:vAlign w:val="center"/>
            <w:hideMark/>
          </w:tcPr>
          <w:p w14:paraId="64EEA44A" w14:textId="77777777" w:rsidR="00DE3E90" w:rsidRPr="00DE3E90" w:rsidRDefault="00DE3E90" w:rsidP="00EE6F48">
            <w:pPr>
              <w:jc w:val="center"/>
              <w:rPr>
                <w:color w:val="auto"/>
                <w:szCs w:val="24"/>
                <w:lang w:val="ru-RU" w:eastAsia="ru-RU"/>
              </w:rPr>
            </w:pPr>
            <w:proofErr w:type="spellStart"/>
            <w:r w:rsidRPr="00DE3E90">
              <w:rPr>
                <w:color w:val="auto"/>
                <w:szCs w:val="24"/>
                <w:lang w:val="ru-RU" w:eastAsia="ru-RU"/>
              </w:rPr>
              <w:t>Alkalinity</w:t>
            </w:r>
            <w:proofErr w:type="spellEnd"/>
            <w:r w:rsidRPr="00DE3E90">
              <w:rPr>
                <w:color w:val="auto"/>
                <w:szCs w:val="24"/>
                <w:lang w:val="ru-RU" w:eastAsia="ru-RU"/>
              </w:rPr>
              <w:t xml:space="preserve">, </w:t>
            </w:r>
            <w:proofErr w:type="spellStart"/>
            <w:r w:rsidRPr="00DE3E90">
              <w:rPr>
                <w:color w:val="auto"/>
                <w:szCs w:val="24"/>
                <w:lang w:val="ru-RU" w:eastAsia="ru-RU"/>
              </w:rPr>
              <w:t>mg</w:t>
            </w:r>
            <w:proofErr w:type="spellEnd"/>
            <w:r w:rsidRPr="00DE3E90">
              <w:rPr>
                <w:color w:val="auto"/>
                <w:szCs w:val="24"/>
                <w:lang w:val="ru-RU" w:eastAsia="ru-RU"/>
              </w:rPr>
              <w:t xml:space="preserve"> KOH/g</w:t>
            </w:r>
          </w:p>
        </w:tc>
        <w:tc>
          <w:tcPr>
            <w:tcW w:w="1887" w:type="dxa"/>
            <w:vAlign w:val="center"/>
            <w:hideMark/>
          </w:tcPr>
          <w:p w14:paraId="32218B04" w14:textId="77777777" w:rsidR="00DE3E90" w:rsidRPr="00DE3E90" w:rsidRDefault="00DE3E90" w:rsidP="00EE6F48">
            <w:pPr>
              <w:jc w:val="center"/>
              <w:rPr>
                <w:color w:val="auto"/>
                <w:szCs w:val="24"/>
                <w:lang w:val="ru-RU" w:eastAsia="ru-RU"/>
              </w:rPr>
            </w:pPr>
            <w:r w:rsidRPr="00DE3E90">
              <w:rPr>
                <w:color w:val="auto"/>
                <w:szCs w:val="24"/>
                <w:lang w:val="ru-RU" w:eastAsia="ru-RU"/>
              </w:rPr>
              <w:t>GOST 28084 p.4.9</w:t>
            </w:r>
          </w:p>
        </w:tc>
        <w:tc>
          <w:tcPr>
            <w:tcW w:w="1529" w:type="dxa"/>
            <w:vAlign w:val="center"/>
            <w:hideMark/>
          </w:tcPr>
          <w:p w14:paraId="4BDEF404" w14:textId="77777777" w:rsidR="00DE3E90" w:rsidRPr="00DE3E90" w:rsidRDefault="00DE3E90" w:rsidP="00EE6F48">
            <w:pPr>
              <w:jc w:val="center"/>
              <w:rPr>
                <w:color w:val="auto"/>
                <w:szCs w:val="24"/>
                <w:lang w:val="ru-RU" w:eastAsia="ru-RU"/>
              </w:rPr>
            </w:pPr>
            <w:r w:rsidRPr="00DE3E90">
              <w:rPr>
                <w:color w:val="auto"/>
                <w:szCs w:val="24"/>
                <w:lang w:val="ru-RU" w:eastAsia="ru-RU"/>
              </w:rPr>
              <w:t>2.58</w:t>
            </w:r>
          </w:p>
        </w:tc>
        <w:tc>
          <w:tcPr>
            <w:tcW w:w="0" w:type="auto"/>
            <w:vAlign w:val="center"/>
            <w:hideMark/>
          </w:tcPr>
          <w:p w14:paraId="434415F2" w14:textId="77777777" w:rsidR="00DE3E90" w:rsidRPr="00DE3E90" w:rsidRDefault="00DE3E90" w:rsidP="00EE6F48">
            <w:pPr>
              <w:jc w:val="center"/>
              <w:rPr>
                <w:color w:val="auto"/>
                <w:szCs w:val="24"/>
                <w:lang w:val="ru-RU" w:eastAsia="ru-RU"/>
              </w:rPr>
            </w:pPr>
            <w:r w:rsidRPr="00DE3E90">
              <w:rPr>
                <w:color w:val="auto"/>
                <w:szCs w:val="24"/>
                <w:lang w:val="ru-RU" w:eastAsia="ru-RU"/>
              </w:rPr>
              <w:t>2.5</w:t>
            </w:r>
          </w:p>
        </w:tc>
      </w:tr>
      <w:tr w:rsidR="00DE3E90" w:rsidRPr="00DE3E90" w14:paraId="018D0F88" w14:textId="77777777" w:rsidTr="00EE6F48">
        <w:trPr>
          <w:tblCellSpacing w:w="15" w:type="dxa"/>
          <w:jc w:val="center"/>
        </w:trPr>
        <w:tc>
          <w:tcPr>
            <w:tcW w:w="0" w:type="auto"/>
            <w:vAlign w:val="center"/>
            <w:hideMark/>
          </w:tcPr>
          <w:p w14:paraId="027EC3BC" w14:textId="77777777" w:rsidR="00DE3E90" w:rsidRPr="00DE3E90" w:rsidRDefault="00DE3E90" w:rsidP="00EE6F48">
            <w:pPr>
              <w:rPr>
                <w:color w:val="auto"/>
                <w:szCs w:val="24"/>
                <w:lang w:val="ru-RU" w:eastAsia="ru-RU"/>
              </w:rPr>
            </w:pPr>
            <w:r w:rsidRPr="00DE3E90">
              <w:rPr>
                <w:color w:val="auto"/>
                <w:szCs w:val="24"/>
                <w:lang w:val="ru-RU" w:eastAsia="ru-RU"/>
              </w:rPr>
              <w:t>4</w:t>
            </w:r>
          </w:p>
        </w:tc>
        <w:tc>
          <w:tcPr>
            <w:tcW w:w="0" w:type="auto"/>
            <w:vAlign w:val="center"/>
            <w:hideMark/>
          </w:tcPr>
          <w:p w14:paraId="5427A46A" w14:textId="77777777" w:rsidR="00DE3E90" w:rsidRPr="00DE3E90" w:rsidRDefault="00DE3E90" w:rsidP="00EE6F48">
            <w:pPr>
              <w:jc w:val="center"/>
              <w:rPr>
                <w:color w:val="auto"/>
                <w:szCs w:val="24"/>
                <w:lang w:val="ru-RU" w:eastAsia="ru-RU"/>
              </w:rPr>
            </w:pPr>
            <w:proofErr w:type="spellStart"/>
            <w:r w:rsidRPr="00DE3E90">
              <w:rPr>
                <w:color w:val="auto"/>
                <w:szCs w:val="24"/>
                <w:lang w:val="ru-RU" w:eastAsia="ru-RU"/>
              </w:rPr>
              <w:t>Initial</w:t>
            </w:r>
            <w:proofErr w:type="spellEnd"/>
            <w:r w:rsidRPr="00DE3E90">
              <w:rPr>
                <w:color w:val="auto"/>
                <w:szCs w:val="24"/>
                <w:lang w:val="ru-RU" w:eastAsia="ru-RU"/>
              </w:rPr>
              <w:t xml:space="preserve"> </w:t>
            </w:r>
            <w:proofErr w:type="spellStart"/>
            <w:r w:rsidRPr="00DE3E90">
              <w:rPr>
                <w:color w:val="auto"/>
                <w:szCs w:val="24"/>
                <w:lang w:val="ru-RU" w:eastAsia="ru-RU"/>
              </w:rPr>
              <w:t>distillation</w:t>
            </w:r>
            <w:proofErr w:type="spellEnd"/>
            <w:r w:rsidRPr="00DE3E90">
              <w:rPr>
                <w:color w:val="auto"/>
                <w:szCs w:val="24"/>
                <w:lang w:val="ru-RU" w:eastAsia="ru-RU"/>
              </w:rPr>
              <w:t xml:space="preserve"> </w:t>
            </w:r>
            <w:proofErr w:type="spellStart"/>
            <w:r w:rsidRPr="00DE3E90">
              <w:rPr>
                <w:color w:val="auto"/>
                <w:szCs w:val="24"/>
                <w:lang w:val="ru-RU" w:eastAsia="ru-RU"/>
              </w:rPr>
              <w:t>temperature</w:t>
            </w:r>
            <w:proofErr w:type="spellEnd"/>
            <w:r w:rsidRPr="00DE3E90">
              <w:rPr>
                <w:color w:val="auto"/>
                <w:szCs w:val="24"/>
                <w:lang w:val="ru-RU" w:eastAsia="ru-RU"/>
              </w:rPr>
              <w:t>, °C</w:t>
            </w:r>
          </w:p>
        </w:tc>
        <w:tc>
          <w:tcPr>
            <w:tcW w:w="1887" w:type="dxa"/>
            <w:vAlign w:val="center"/>
            <w:hideMark/>
          </w:tcPr>
          <w:p w14:paraId="0FDB5B4B" w14:textId="77777777" w:rsidR="00DE3E90" w:rsidRPr="00DE3E90" w:rsidRDefault="00DE3E90" w:rsidP="00EE6F48">
            <w:pPr>
              <w:jc w:val="center"/>
              <w:rPr>
                <w:color w:val="auto"/>
                <w:szCs w:val="24"/>
                <w:lang w:val="ru-RU" w:eastAsia="ru-RU"/>
              </w:rPr>
            </w:pPr>
            <w:r w:rsidRPr="00DE3E90">
              <w:rPr>
                <w:color w:val="auto"/>
                <w:szCs w:val="24"/>
                <w:lang w:val="ru-RU" w:eastAsia="ru-RU"/>
              </w:rPr>
              <w:t>GOST 28084</w:t>
            </w:r>
          </w:p>
        </w:tc>
        <w:tc>
          <w:tcPr>
            <w:tcW w:w="1529" w:type="dxa"/>
            <w:vAlign w:val="center"/>
            <w:hideMark/>
          </w:tcPr>
          <w:p w14:paraId="6D49FC1F" w14:textId="77777777" w:rsidR="00DE3E90" w:rsidRPr="00DE3E90" w:rsidRDefault="00DE3E90" w:rsidP="00EE6F48">
            <w:pPr>
              <w:jc w:val="center"/>
              <w:rPr>
                <w:color w:val="auto"/>
                <w:szCs w:val="24"/>
                <w:lang w:val="ru-RU" w:eastAsia="ru-RU"/>
              </w:rPr>
            </w:pPr>
            <w:r w:rsidRPr="00DE3E90">
              <w:rPr>
                <w:color w:val="auto"/>
                <w:szCs w:val="24"/>
                <w:lang w:val="ru-RU" w:eastAsia="ru-RU"/>
              </w:rPr>
              <w:t>112</w:t>
            </w:r>
          </w:p>
        </w:tc>
        <w:tc>
          <w:tcPr>
            <w:tcW w:w="0" w:type="auto"/>
            <w:vAlign w:val="center"/>
            <w:hideMark/>
          </w:tcPr>
          <w:p w14:paraId="4A5A3416" w14:textId="77777777" w:rsidR="00DE3E90" w:rsidRPr="00DE3E90" w:rsidRDefault="00DE3E90" w:rsidP="00EE6F48">
            <w:pPr>
              <w:jc w:val="center"/>
              <w:rPr>
                <w:color w:val="auto"/>
                <w:szCs w:val="24"/>
                <w:lang w:val="ru-RU" w:eastAsia="ru-RU"/>
              </w:rPr>
            </w:pPr>
            <w:r w:rsidRPr="00DE3E90">
              <w:rPr>
                <w:color w:val="auto"/>
                <w:szCs w:val="24"/>
                <w:lang w:val="ru-RU" w:eastAsia="ru-RU"/>
              </w:rPr>
              <w:t>112</w:t>
            </w:r>
          </w:p>
        </w:tc>
      </w:tr>
      <w:tr w:rsidR="00DE3E90" w:rsidRPr="00DE3E90" w14:paraId="4F86FBF7" w14:textId="77777777" w:rsidTr="00EE6F48">
        <w:trPr>
          <w:tblCellSpacing w:w="15" w:type="dxa"/>
          <w:jc w:val="center"/>
        </w:trPr>
        <w:tc>
          <w:tcPr>
            <w:tcW w:w="0" w:type="auto"/>
            <w:vAlign w:val="center"/>
            <w:hideMark/>
          </w:tcPr>
          <w:p w14:paraId="1B997839" w14:textId="77777777" w:rsidR="00DE3E90" w:rsidRPr="00DE3E90" w:rsidRDefault="00DE3E90" w:rsidP="00EE6F48">
            <w:pPr>
              <w:rPr>
                <w:color w:val="auto"/>
                <w:szCs w:val="24"/>
                <w:lang w:val="ru-RU" w:eastAsia="ru-RU"/>
              </w:rPr>
            </w:pPr>
            <w:r w:rsidRPr="00DE3E90">
              <w:rPr>
                <w:color w:val="auto"/>
                <w:szCs w:val="24"/>
                <w:lang w:val="ru-RU" w:eastAsia="ru-RU"/>
              </w:rPr>
              <w:t>5</w:t>
            </w:r>
          </w:p>
        </w:tc>
        <w:tc>
          <w:tcPr>
            <w:tcW w:w="0" w:type="auto"/>
            <w:vAlign w:val="center"/>
            <w:hideMark/>
          </w:tcPr>
          <w:p w14:paraId="69A5F5CD" w14:textId="77777777" w:rsidR="00DE3E90" w:rsidRPr="00DE3E90" w:rsidRDefault="00DE3E90" w:rsidP="00EE6F48">
            <w:pPr>
              <w:jc w:val="center"/>
              <w:rPr>
                <w:color w:val="auto"/>
                <w:szCs w:val="24"/>
                <w:lang w:val="en-US" w:eastAsia="ru-RU"/>
              </w:rPr>
            </w:pPr>
            <w:r w:rsidRPr="00DE3E90">
              <w:rPr>
                <w:color w:val="auto"/>
                <w:szCs w:val="24"/>
                <w:lang w:val="en-US" w:eastAsia="ru-RU"/>
              </w:rPr>
              <w:t>Mass fraction of liquid distilled up to 150°C, %</w:t>
            </w:r>
          </w:p>
        </w:tc>
        <w:tc>
          <w:tcPr>
            <w:tcW w:w="1887" w:type="dxa"/>
            <w:vAlign w:val="center"/>
            <w:hideMark/>
          </w:tcPr>
          <w:p w14:paraId="1ED3AFAD" w14:textId="77777777" w:rsidR="00DE3E90" w:rsidRPr="00DE3E90" w:rsidRDefault="00DE3E90" w:rsidP="00EE6F48">
            <w:pPr>
              <w:jc w:val="center"/>
              <w:rPr>
                <w:color w:val="auto"/>
                <w:szCs w:val="24"/>
                <w:lang w:val="ru-RU" w:eastAsia="ru-RU"/>
              </w:rPr>
            </w:pPr>
            <w:r w:rsidRPr="00DE3E90">
              <w:rPr>
                <w:color w:val="auto"/>
                <w:szCs w:val="24"/>
                <w:lang w:val="ru-RU" w:eastAsia="ru-RU"/>
              </w:rPr>
              <w:t>GOST 18995.7</w:t>
            </w:r>
          </w:p>
        </w:tc>
        <w:tc>
          <w:tcPr>
            <w:tcW w:w="1529" w:type="dxa"/>
            <w:vAlign w:val="center"/>
            <w:hideMark/>
          </w:tcPr>
          <w:p w14:paraId="3A0734BF" w14:textId="77777777" w:rsidR="00DE3E90" w:rsidRPr="00DE3E90" w:rsidRDefault="00DE3E90" w:rsidP="00EE6F48">
            <w:pPr>
              <w:jc w:val="center"/>
              <w:rPr>
                <w:color w:val="auto"/>
                <w:szCs w:val="24"/>
                <w:lang w:val="ru-RU" w:eastAsia="ru-RU"/>
              </w:rPr>
            </w:pPr>
            <w:r w:rsidRPr="00DE3E90">
              <w:rPr>
                <w:color w:val="auto"/>
                <w:szCs w:val="24"/>
                <w:lang w:val="ru-RU" w:eastAsia="ru-RU"/>
              </w:rPr>
              <w:t>41.1</w:t>
            </w:r>
          </w:p>
        </w:tc>
        <w:tc>
          <w:tcPr>
            <w:tcW w:w="0" w:type="auto"/>
            <w:vAlign w:val="center"/>
            <w:hideMark/>
          </w:tcPr>
          <w:p w14:paraId="417F665E" w14:textId="77777777" w:rsidR="00DE3E90" w:rsidRPr="00DE3E90" w:rsidRDefault="00DE3E90" w:rsidP="00EE6F48">
            <w:pPr>
              <w:jc w:val="center"/>
              <w:rPr>
                <w:color w:val="auto"/>
                <w:szCs w:val="24"/>
                <w:lang w:val="ru-RU" w:eastAsia="ru-RU"/>
              </w:rPr>
            </w:pPr>
            <w:r w:rsidRPr="00DE3E90">
              <w:rPr>
                <w:color w:val="auto"/>
                <w:szCs w:val="24"/>
                <w:lang w:val="ru-RU" w:eastAsia="ru-RU"/>
              </w:rPr>
              <w:t>40.8</w:t>
            </w:r>
          </w:p>
        </w:tc>
      </w:tr>
      <w:tr w:rsidR="00DE3E90" w:rsidRPr="00DE3E90" w14:paraId="33A021C9" w14:textId="77777777" w:rsidTr="00EE6F48">
        <w:trPr>
          <w:tblCellSpacing w:w="15" w:type="dxa"/>
          <w:jc w:val="center"/>
        </w:trPr>
        <w:tc>
          <w:tcPr>
            <w:tcW w:w="0" w:type="auto"/>
            <w:tcBorders>
              <w:bottom w:val="single" w:sz="4" w:space="0" w:color="auto"/>
            </w:tcBorders>
            <w:vAlign w:val="center"/>
            <w:hideMark/>
          </w:tcPr>
          <w:p w14:paraId="087D0814" w14:textId="77777777" w:rsidR="00DE3E90" w:rsidRPr="00DE3E90" w:rsidRDefault="00DE3E90" w:rsidP="00EE6F48">
            <w:pPr>
              <w:rPr>
                <w:color w:val="auto"/>
                <w:szCs w:val="24"/>
                <w:lang w:val="ru-RU" w:eastAsia="ru-RU"/>
              </w:rPr>
            </w:pPr>
            <w:r w:rsidRPr="00DE3E90">
              <w:rPr>
                <w:color w:val="auto"/>
                <w:szCs w:val="24"/>
                <w:lang w:val="ru-RU" w:eastAsia="ru-RU"/>
              </w:rPr>
              <w:t>6</w:t>
            </w:r>
          </w:p>
        </w:tc>
        <w:tc>
          <w:tcPr>
            <w:tcW w:w="0" w:type="auto"/>
            <w:tcBorders>
              <w:bottom w:val="single" w:sz="4" w:space="0" w:color="auto"/>
            </w:tcBorders>
            <w:vAlign w:val="center"/>
            <w:hideMark/>
          </w:tcPr>
          <w:p w14:paraId="3FAB9679" w14:textId="77777777" w:rsidR="00DE3E90" w:rsidRPr="00DE3E90" w:rsidRDefault="00DE3E90" w:rsidP="00EE6F48">
            <w:pPr>
              <w:jc w:val="center"/>
              <w:rPr>
                <w:color w:val="auto"/>
                <w:szCs w:val="24"/>
                <w:lang w:val="en-US" w:eastAsia="ru-RU"/>
              </w:rPr>
            </w:pPr>
            <w:r w:rsidRPr="00DE3E90">
              <w:rPr>
                <w:color w:val="auto"/>
                <w:szCs w:val="24"/>
                <w:lang w:val="en-US" w:eastAsia="ru-RU"/>
              </w:rPr>
              <w:t>Density at 20°C, kg/m³</w:t>
            </w:r>
          </w:p>
        </w:tc>
        <w:tc>
          <w:tcPr>
            <w:tcW w:w="1887" w:type="dxa"/>
            <w:tcBorders>
              <w:bottom w:val="single" w:sz="4" w:space="0" w:color="auto"/>
            </w:tcBorders>
            <w:vAlign w:val="center"/>
            <w:hideMark/>
          </w:tcPr>
          <w:p w14:paraId="34B86411" w14:textId="77777777" w:rsidR="00DE3E90" w:rsidRPr="00DE3E90" w:rsidRDefault="00DE3E90" w:rsidP="00EE6F48">
            <w:pPr>
              <w:jc w:val="center"/>
              <w:rPr>
                <w:color w:val="auto"/>
                <w:szCs w:val="24"/>
                <w:lang w:val="ru-RU" w:eastAsia="ru-RU"/>
              </w:rPr>
            </w:pPr>
            <w:r w:rsidRPr="00DE3E90">
              <w:rPr>
                <w:color w:val="auto"/>
                <w:szCs w:val="24"/>
                <w:lang w:val="ru-RU" w:eastAsia="ru-RU"/>
              </w:rPr>
              <w:t>GOST 18995.1</w:t>
            </w:r>
          </w:p>
        </w:tc>
        <w:tc>
          <w:tcPr>
            <w:tcW w:w="1529" w:type="dxa"/>
            <w:tcBorders>
              <w:bottom w:val="single" w:sz="4" w:space="0" w:color="auto"/>
            </w:tcBorders>
            <w:vAlign w:val="center"/>
            <w:hideMark/>
          </w:tcPr>
          <w:p w14:paraId="20E3BE4A" w14:textId="77777777" w:rsidR="00DE3E90" w:rsidRPr="00DE3E90" w:rsidRDefault="00DE3E90" w:rsidP="00EE6F48">
            <w:pPr>
              <w:jc w:val="center"/>
              <w:rPr>
                <w:color w:val="auto"/>
                <w:szCs w:val="24"/>
                <w:lang w:val="ru-RU" w:eastAsia="ru-RU"/>
              </w:rPr>
            </w:pPr>
            <w:r w:rsidRPr="00DE3E90">
              <w:rPr>
                <w:color w:val="auto"/>
                <w:szCs w:val="24"/>
                <w:lang w:val="ru-RU" w:eastAsia="ru-RU"/>
              </w:rPr>
              <w:t>1067</w:t>
            </w:r>
          </w:p>
        </w:tc>
        <w:tc>
          <w:tcPr>
            <w:tcW w:w="0" w:type="auto"/>
            <w:tcBorders>
              <w:bottom w:val="single" w:sz="4" w:space="0" w:color="auto"/>
            </w:tcBorders>
            <w:vAlign w:val="center"/>
            <w:hideMark/>
          </w:tcPr>
          <w:p w14:paraId="5C07D5C1" w14:textId="77777777" w:rsidR="00DE3E90" w:rsidRPr="00DE3E90" w:rsidRDefault="00DE3E90" w:rsidP="00EE6F48">
            <w:pPr>
              <w:jc w:val="center"/>
              <w:rPr>
                <w:color w:val="auto"/>
                <w:szCs w:val="24"/>
                <w:lang w:val="ru-RU" w:eastAsia="ru-RU"/>
              </w:rPr>
            </w:pPr>
            <w:r w:rsidRPr="00DE3E90">
              <w:rPr>
                <w:color w:val="auto"/>
                <w:szCs w:val="24"/>
                <w:lang w:val="ru-RU" w:eastAsia="ru-RU"/>
              </w:rPr>
              <w:t>1068</w:t>
            </w:r>
          </w:p>
        </w:tc>
      </w:tr>
    </w:tbl>
    <w:p w14:paraId="079E94A5" w14:textId="77777777" w:rsidR="00445BDA" w:rsidRPr="00445BDA" w:rsidRDefault="00445BDA" w:rsidP="00EE6F48">
      <w:pPr>
        <w:spacing w:before="120"/>
        <w:ind w:firstLine="284"/>
        <w:jc w:val="both"/>
        <w:rPr>
          <w:rFonts w:eastAsia="Times"/>
          <w:lang w:val="en-US"/>
        </w:rPr>
      </w:pPr>
      <w:r w:rsidRPr="00445BDA">
        <w:rPr>
          <w:rFonts w:eastAsia="Times"/>
          <w:lang w:val="en-US"/>
        </w:rPr>
        <w:t>Based on the analysis results, the following conclusions can be drawn:</w:t>
      </w:r>
    </w:p>
    <w:p w14:paraId="69B937A2" w14:textId="77777777" w:rsidR="00445BDA" w:rsidRPr="00445BDA" w:rsidRDefault="00445BDA" w:rsidP="00EC41CE">
      <w:pPr>
        <w:numPr>
          <w:ilvl w:val="0"/>
          <w:numId w:val="6"/>
        </w:numPr>
        <w:tabs>
          <w:tab w:val="clear" w:pos="720"/>
          <w:tab w:val="left" w:pos="567"/>
          <w:tab w:val="left" w:pos="709"/>
        </w:tabs>
        <w:ind w:left="0" w:firstLine="284"/>
        <w:jc w:val="both"/>
        <w:rPr>
          <w:rFonts w:eastAsia="Times"/>
          <w:lang w:val="en-US"/>
        </w:rPr>
      </w:pPr>
      <w:r w:rsidRPr="00445BDA">
        <w:rPr>
          <w:rFonts w:eastAsia="Times"/>
          <w:lang w:val="en-US"/>
        </w:rPr>
        <w:t>The crystallization onset temperature remained unchanged (–33 °C), indicating that the frost resistance properties of the antifreeze were preserved after regeneration.</w:t>
      </w:r>
    </w:p>
    <w:p w14:paraId="01983CD0" w14:textId="77777777" w:rsidR="00445BDA" w:rsidRPr="00445BDA" w:rsidRDefault="00445BDA" w:rsidP="00EC41CE">
      <w:pPr>
        <w:numPr>
          <w:ilvl w:val="0"/>
          <w:numId w:val="6"/>
        </w:numPr>
        <w:tabs>
          <w:tab w:val="clear" w:pos="720"/>
          <w:tab w:val="left" w:pos="567"/>
          <w:tab w:val="left" w:pos="709"/>
        </w:tabs>
        <w:ind w:left="0" w:firstLine="284"/>
        <w:jc w:val="both"/>
        <w:rPr>
          <w:rFonts w:eastAsia="Times"/>
          <w:lang w:val="en-US"/>
        </w:rPr>
      </w:pPr>
      <w:r w:rsidRPr="00445BDA">
        <w:rPr>
          <w:rFonts w:eastAsia="Times"/>
          <w:lang w:val="en-US"/>
        </w:rPr>
        <w:t>The pH value changed insignificantly (from 7.316 to 7.369), with both values corresponding to a neutral environment, suggesting that there were no significant changes in the acid-base balance.</w:t>
      </w:r>
    </w:p>
    <w:p w14:paraId="4861ADCF" w14:textId="77777777" w:rsidR="00445BDA" w:rsidRPr="00445BDA" w:rsidRDefault="00445BDA" w:rsidP="00EC41CE">
      <w:pPr>
        <w:numPr>
          <w:ilvl w:val="0"/>
          <w:numId w:val="6"/>
        </w:numPr>
        <w:tabs>
          <w:tab w:val="clear" w:pos="720"/>
          <w:tab w:val="left" w:pos="567"/>
          <w:tab w:val="left" w:pos="709"/>
        </w:tabs>
        <w:ind w:left="0" w:firstLine="284"/>
        <w:jc w:val="both"/>
        <w:rPr>
          <w:rFonts w:eastAsia="Times"/>
          <w:lang w:val="en-US"/>
        </w:rPr>
      </w:pPr>
      <w:r w:rsidRPr="00445BDA">
        <w:rPr>
          <w:rFonts w:eastAsia="Times"/>
          <w:lang w:val="en-US"/>
        </w:rPr>
        <w:t>Alkalinity decreased from 2.58 to 2.5 mg KOH/g—a minor reduction, but still within acceptable limits, which should not affect the anticorrosive properties.</w:t>
      </w:r>
    </w:p>
    <w:p w14:paraId="6655CB85" w14:textId="77777777" w:rsidR="00445BDA" w:rsidRPr="00445BDA" w:rsidRDefault="00445BDA" w:rsidP="00EC41CE">
      <w:pPr>
        <w:numPr>
          <w:ilvl w:val="0"/>
          <w:numId w:val="6"/>
        </w:numPr>
        <w:tabs>
          <w:tab w:val="clear" w:pos="720"/>
          <w:tab w:val="left" w:pos="567"/>
          <w:tab w:val="left" w:pos="709"/>
        </w:tabs>
        <w:ind w:left="0" w:firstLine="284"/>
        <w:jc w:val="both"/>
        <w:rPr>
          <w:rFonts w:eastAsia="Times"/>
          <w:lang w:val="en-US"/>
        </w:rPr>
      </w:pPr>
      <w:r w:rsidRPr="00445BDA">
        <w:rPr>
          <w:rFonts w:eastAsia="Times"/>
          <w:lang w:val="en-US"/>
        </w:rPr>
        <w:t>The initial distillation temperature remained constant (112 °C), indicating the retention of the volatility and stability of the antifreeze components.</w:t>
      </w:r>
    </w:p>
    <w:p w14:paraId="046D9326" w14:textId="77777777" w:rsidR="00445BDA" w:rsidRPr="00445BDA" w:rsidRDefault="00445BDA" w:rsidP="00EC41CE">
      <w:pPr>
        <w:numPr>
          <w:ilvl w:val="0"/>
          <w:numId w:val="6"/>
        </w:numPr>
        <w:tabs>
          <w:tab w:val="clear" w:pos="720"/>
          <w:tab w:val="left" w:pos="567"/>
          <w:tab w:val="left" w:pos="709"/>
        </w:tabs>
        <w:ind w:left="0" w:firstLine="284"/>
        <w:jc w:val="both"/>
        <w:rPr>
          <w:rFonts w:eastAsia="Times"/>
          <w:lang w:val="en-US"/>
        </w:rPr>
      </w:pPr>
      <w:r w:rsidRPr="00445BDA">
        <w:rPr>
          <w:rFonts w:eastAsia="Times"/>
          <w:lang w:val="en-US"/>
        </w:rPr>
        <w:t>The mass fraction of liquid distilled up to 150 °C changed from 41.1% to 40.8%; this difference is minimal and may be attributed to experimental error.</w:t>
      </w:r>
    </w:p>
    <w:p w14:paraId="7AB2C682" w14:textId="77777777" w:rsidR="00445BDA" w:rsidRPr="00445BDA" w:rsidRDefault="00445BDA" w:rsidP="00EC41CE">
      <w:pPr>
        <w:numPr>
          <w:ilvl w:val="0"/>
          <w:numId w:val="6"/>
        </w:numPr>
        <w:tabs>
          <w:tab w:val="clear" w:pos="720"/>
          <w:tab w:val="left" w:pos="567"/>
          <w:tab w:val="left" w:pos="709"/>
        </w:tabs>
        <w:ind w:left="0" w:firstLine="284"/>
        <w:jc w:val="both"/>
        <w:rPr>
          <w:rFonts w:eastAsia="Times"/>
          <w:lang w:val="en-US"/>
        </w:rPr>
      </w:pPr>
      <w:r w:rsidRPr="00445BDA">
        <w:rPr>
          <w:rFonts w:eastAsia="Times"/>
          <w:lang w:val="en-US"/>
        </w:rPr>
        <w:t>The density at 20 °C changed very little (from 1067 to 1068 kg/m³), indicating that the concentration and homogeneity of the composition were preserved.</w:t>
      </w:r>
    </w:p>
    <w:p w14:paraId="377661C9" w14:textId="77777777" w:rsidR="00445BDA" w:rsidRPr="00445BDA" w:rsidRDefault="00445BDA" w:rsidP="00EC41CE">
      <w:pPr>
        <w:ind w:firstLine="284"/>
        <w:jc w:val="both"/>
        <w:rPr>
          <w:rFonts w:eastAsia="Times"/>
          <w:lang w:val="en-US"/>
        </w:rPr>
      </w:pPr>
      <w:r w:rsidRPr="00445BDA">
        <w:rPr>
          <w:rFonts w:eastAsia="Times"/>
          <w:lang w:val="en-US"/>
        </w:rPr>
        <w:t>Overall, the results of laboratory tests show that after regeneration, the physicochemical properties of the antifreeze practically do not change and meet regulatory requirements. This confirms the effectiveness of the proposed purification method, which enables repeated use of the coolant without deterioration of its performance characteristics.</w:t>
      </w:r>
    </w:p>
    <w:p w14:paraId="53923FE6" w14:textId="77777777" w:rsidR="00445BDA" w:rsidRPr="00445BDA" w:rsidRDefault="00445BDA" w:rsidP="00EC41CE">
      <w:pPr>
        <w:ind w:firstLine="284"/>
        <w:jc w:val="both"/>
        <w:rPr>
          <w:rFonts w:eastAsia="Times"/>
          <w:lang w:val="en-US"/>
        </w:rPr>
      </w:pPr>
      <w:r w:rsidRPr="00445BDA">
        <w:rPr>
          <w:rFonts w:eastAsia="Times"/>
          <w:lang w:val="en-US"/>
        </w:rPr>
        <w:t>As a prospect for further research, it is planned to develop and implement methods for the deep purification of antifreeze from water in order to obtain pure ethylene glycol, as well as to create a proprietary additive package based on available local raw materials. The implementation of these directions will not only increase the level of recycling and resource saving but also expand the possibilities for producing import-independent components for coolants. These tasks will be the focus of subsequent stages of scientific work.</w:t>
      </w:r>
    </w:p>
    <w:p w14:paraId="058C42E3" w14:textId="5437102B" w:rsidR="00EC41CE" w:rsidRDefault="00EC41CE" w:rsidP="00EC41CE">
      <w:pPr>
        <w:spacing w:before="240" w:after="240"/>
        <w:jc w:val="center"/>
        <w:rPr>
          <w:rFonts w:eastAsia="Times"/>
          <w:lang w:val="en-US"/>
        </w:rPr>
      </w:pPr>
      <w:r w:rsidRPr="00EC41CE">
        <w:rPr>
          <w:rFonts w:eastAsia="Times"/>
          <w:b/>
          <w:bCs/>
          <w:sz w:val="24"/>
          <w:szCs w:val="24"/>
          <w:lang w:val="en-US"/>
        </w:rPr>
        <w:t>CONCLUSION</w:t>
      </w:r>
    </w:p>
    <w:p w14:paraId="6863FB56" w14:textId="3DBC8D79" w:rsidR="00445BDA" w:rsidRPr="00445BDA" w:rsidRDefault="00445BDA" w:rsidP="00EC41CE">
      <w:pPr>
        <w:ind w:firstLine="284"/>
        <w:jc w:val="both"/>
        <w:rPr>
          <w:rFonts w:eastAsia="Times"/>
          <w:lang w:val="en-US"/>
        </w:rPr>
      </w:pPr>
      <w:r w:rsidRPr="00445BDA">
        <w:rPr>
          <w:rFonts w:eastAsia="Times"/>
          <w:lang w:val="en-US"/>
        </w:rPr>
        <w:t>In the course of this work, an improved method for the regeneration of spent antifreeze was developed and experimentally implemented. This method is based on multistage filtration using filter elements and a layer of basalt fibers. Laboratory tests demonstrated that the proposed technology ensures the effective removal of mechanical impurities and enables the production of purified antifreeze with physicochemical properties comparable to the original product.</w:t>
      </w:r>
    </w:p>
    <w:p w14:paraId="5EAE04E2" w14:textId="77777777" w:rsidR="00445BDA" w:rsidRPr="00445BDA" w:rsidRDefault="00445BDA" w:rsidP="00EC41CE">
      <w:pPr>
        <w:ind w:firstLine="284"/>
        <w:jc w:val="both"/>
        <w:rPr>
          <w:rFonts w:eastAsia="Times"/>
          <w:lang w:val="en-US"/>
        </w:rPr>
      </w:pPr>
      <w:r w:rsidRPr="00445BDA">
        <w:rPr>
          <w:rFonts w:eastAsia="Times"/>
          <w:lang w:val="en-US"/>
        </w:rPr>
        <w:t>A comparative analysis of the parameters before and after regeneration confirms the preservation of the main performance characteristics of antifreeze, including crystallization onset temperature, pH, density, and distillation temperature. Microscopic examination confirms the near-complete removal of solid contaminants after comprehensive filtration.</w:t>
      </w:r>
    </w:p>
    <w:p w14:paraId="54FE287E" w14:textId="77777777" w:rsidR="00445BDA" w:rsidRPr="00445BDA" w:rsidRDefault="00445BDA" w:rsidP="00EC41CE">
      <w:pPr>
        <w:ind w:firstLine="284"/>
        <w:jc w:val="both"/>
        <w:rPr>
          <w:rFonts w:eastAsia="Times"/>
          <w:lang w:val="en-US"/>
        </w:rPr>
      </w:pPr>
      <w:r w:rsidRPr="00445BDA">
        <w:rPr>
          <w:rFonts w:eastAsia="Times"/>
          <w:lang w:val="en-US"/>
        </w:rPr>
        <w:t>The implementation of this technology can significantly reduce environmental impact, decrease the generation of hazardous waste, and provide cost savings through the multiple reuse of coolant. The results obtained may be used both to improve existing antifreeze disposal technologies and to develop new purification systems for industrial and service applications.</w:t>
      </w:r>
    </w:p>
    <w:p w14:paraId="19F01609" w14:textId="437537FC" w:rsidR="00274BE6" w:rsidRPr="0042530D" w:rsidRDefault="00EC41CE" w:rsidP="00EC41CE">
      <w:pPr>
        <w:tabs>
          <w:tab w:val="left" w:pos="1361"/>
          <w:tab w:val="left" w:pos="1531"/>
          <w:tab w:val="left" w:pos="1701"/>
          <w:tab w:val="left" w:pos="1871"/>
          <w:tab w:val="left" w:pos="2041"/>
          <w:tab w:val="left" w:pos="2211"/>
          <w:tab w:val="left" w:pos="2381"/>
          <w:tab w:val="left" w:pos="2552"/>
        </w:tabs>
        <w:spacing w:before="240" w:after="240"/>
        <w:jc w:val="center"/>
      </w:pPr>
      <w:r w:rsidRPr="0042530D">
        <w:rPr>
          <w:rFonts w:eastAsia="Times"/>
          <w:b/>
          <w:sz w:val="24"/>
          <w:szCs w:val="24"/>
        </w:rPr>
        <w:lastRenderedPageBreak/>
        <w:t>REFERENCES</w:t>
      </w:r>
    </w:p>
    <w:p w14:paraId="523AAFD4" w14:textId="11405684"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A. Haritonenko and V. Solov’eva, Proc. Petersburg Transp. Univ. </w:t>
      </w:r>
      <w:r w:rsidRPr="00EC41CE">
        <w:rPr>
          <w:rStyle w:val="af2"/>
          <w:color w:val="000000" w:themeColor="text1"/>
          <w:sz w:val="20"/>
          <w:szCs w:val="20"/>
        </w:rPr>
        <w:t>20</w:t>
      </w:r>
      <w:r w:rsidRPr="00EC41CE">
        <w:rPr>
          <w:color w:val="000000" w:themeColor="text1"/>
          <w:sz w:val="20"/>
          <w:szCs w:val="20"/>
        </w:rPr>
        <w:t xml:space="preserve">(3), 721 (2023). </w:t>
      </w:r>
      <w:hyperlink r:id="rId20" w:tgtFrame="_new" w:history="1">
        <w:r w:rsidRPr="00EC41CE">
          <w:rPr>
            <w:rStyle w:val="aa"/>
            <w:color w:val="000000" w:themeColor="text1"/>
            <w:sz w:val="20"/>
            <w:szCs w:val="20"/>
            <w:u w:val="none"/>
          </w:rPr>
          <w:t>https://doi.org/10.20295/1815-588x-2023-3-721-730</w:t>
        </w:r>
      </w:hyperlink>
    </w:p>
    <w:p w14:paraId="3078384D" w14:textId="0B059757"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GOST 28084–89, </w:t>
      </w:r>
      <w:r w:rsidRPr="00EC41CE">
        <w:rPr>
          <w:rStyle w:val="af3"/>
          <w:color w:val="000000" w:themeColor="text1"/>
          <w:sz w:val="20"/>
          <w:szCs w:val="20"/>
        </w:rPr>
        <w:t>Zhidkosti ohlazhdayushchie niz-kozamerzayushchie [Low-freezing cooling liquids]</w:t>
      </w:r>
      <w:r w:rsidRPr="00EC41CE">
        <w:rPr>
          <w:color w:val="000000" w:themeColor="text1"/>
          <w:sz w:val="20"/>
          <w:szCs w:val="20"/>
        </w:rPr>
        <w:t xml:space="preserve"> (Elektronnyj fond pravovyh i normativno-tekhnicheskih dokumentov, 1989), available at: https://docs.cntd.ru/document/1200020221 (accessed Jan. 20, 2023). [in Russian]</w:t>
      </w:r>
    </w:p>
    <w:p w14:paraId="0F14A51D" w14:textId="708BAB7C"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GOST 19710–2019, </w:t>
      </w:r>
      <w:r w:rsidRPr="00EC41CE">
        <w:rPr>
          <w:rStyle w:val="af3"/>
          <w:color w:val="000000" w:themeColor="text1"/>
          <w:sz w:val="20"/>
          <w:szCs w:val="20"/>
        </w:rPr>
        <w:t>Etilenglikol'. Tekhnicheskie usloviya [Ethylene glycol. Specifications]</w:t>
      </w:r>
      <w:r w:rsidRPr="00EC41CE">
        <w:rPr>
          <w:color w:val="000000" w:themeColor="text1"/>
          <w:sz w:val="20"/>
          <w:szCs w:val="20"/>
        </w:rPr>
        <w:t xml:space="preserve"> (Elektronnyj fond pravovyh i normativno-tekhnicheskih dokumentov, 2019), available at: </w:t>
      </w:r>
      <w:hyperlink r:id="rId21" w:tgtFrame="_new" w:history="1">
        <w:r w:rsidRPr="00EC41CE">
          <w:rPr>
            <w:rStyle w:val="aa"/>
            <w:color w:val="000000" w:themeColor="text1"/>
            <w:sz w:val="20"/>
            <w:szCs w:val="20"/>
            <w:u w:val="none"/>
          </w:rPr>
          <w:t>https://docs.cntd.ru/document/1200167643</w:t>
        </w:r>
      </w:hyperlink>
      <w:r w:rsidRPr="00EC41CE">
        <w:rPr>
          <w:color w:val="000000" w:themeColor="text1"/>
          <w:sz w:val="20"/>
          <w:szCs w:val="20"/>
        </w:rPr>
        <w:t xml:space="preserve"> (accessed Jan. 20, 2023). [in Russian]</w:t>
      </w:r>
    </w:p>
    <w:p w14:paraId="260EF36C" w14:textId="393EADCE" w:rsidR="00EC41CE" w:rsidRPr="00EC41CE" w:rsidRDefault="00EC41CE" w:rsidP="00EC41CE">
      <w:pPr>
        <w:pStyle w:val="a9"/>
        <w:numPr>
          <w:ilvl w:val="0"/>
          <w:numId w:val="7"/>
        </w:numPr>
        <w:ind w:left="425" w:hanging="425"/>
        <w:jc w:val="both"/>
        <w:rPr>
          <w:color w:val="000000" w:themeColor="text1"/>
          <w:sz w:val="20"/>
          <w:szCs w:val="20"/>
        </w:rPr>
      </w:pPr>
      <w:r w:rsidRPr="00EC41CE">
        <w:rPr>
          <w:rStyle w:val="af3"/>
          <w:color w:val="000000" w:themeColor="text1"/>
          <w:sz w:val="20"/>
          <w:szCs w:val="20"/>
        </w:rPr>
        <w:t>Monograph on the Potential Human Reproductive and Developmental Effects of Ethylene Glycol</w:t>
      </w:r>
      <w:r w:rsidRPr="00EC41CE">
        <w:rPr>
          <w:color w:val="000000" w:themeColor="text1"/>
          <w:sz w:val="20"/>
          <w:szCs w:val="20"/>
        </w:rPr>
        <w:t xml:space="preserve"> (National Toxicology Program, U.S. Department of Health and Human Services, NIH Publication № 04-4481, 2004), p. 131.</w:t>
      </w:r>
    </w:p>
    <w:p w14:paraId="269D3E51" w14:textId="349E981F"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J. Brent, </w:t>
      </w:r>
      <w:r w:rsidRPr="00EC41CE">
        <w:rPr>
          <w:rStyle w:val="af3"/>
          <w:color w:val="000000" w:themeColor="text1"/>
          <w:sz w:val="20"/>
          <w:szCs w:val="20"/>
        </w:rPr>
        <w:t>Ethylene Glycol Toxicity</w:t>
      </w:r>
      <w:r w:rsidRPr="00EC41CE">
        <w:rPr>
          <w:color w:val="000000" w:themeColor="text1"/>
          <w:sz w:val="20"/>
          <w:szCs w:val="20"/>
        </w:rPr>
        <w:t xml:space="preserve">, in </w:t>
      </w:r>
      <w:r w:rsidRPr="00EC41CE">
        <w:rPr>
          <w:rStyle w:val="af3"/>
          <w:color w:val="000000" w:themeColor="text1"/>
          <w:sz w:val="20"/>
          <w:szCs w:val="20"/>
        </w:rPr>
        <w:t>StatPearls</w:t>
      </w:r>
      <w:r w:rsidRPr="00EC41CE">
        <w:rPr>
          <w:color w:val="000000" w:themeColor="text1"/>
          <w:sz w:val="20"/>
          <w:szCs w:val="20"/>
        </w:rPr>
        <w:t xml:space="preserve"> (StatPearls Publishing, Treasure Island, FL, 2024), available at: </w:t>
      </w:r>
      <w:hyperlink r:id="rId22" w:tgtFrame="_new" w:history="1">
        <w:r w:rsidRPr="00EC41CE">
          <w:rPr>
            <w:rStyle w:val="aa"/>
            <w:color w:val="000000" w:themeColor="text1"/>
            <w:sz w:val="20"/>
            <w:szCs w:val="20"/>
            <w:u w:val="none"/>
          </w:rPr>
          <w:t>https://www.ncbi.nlm.nih.gov/books/NBK537009/</w:t>
        </w:r>
      </w:hyperlink>
    </w:p>
    <w:p w14:paraId="796C7939" w14:textId="433EA066"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K. E. McMartin, Sci. Total Environ. </w:t>
      </w:r>
      <w:r w:rsidRPr="00EC41CE">
        <w:rPr>
          <w:rStyle w:val="af2"/>
          <w:color w:val="000000" w:themeColor="text1"/>
          <w:sz w:val="20"/>
          <w:szCs w:val="20"/>
        </w:rPr>
        <w:t>580</w:t>
      </w:r>
      <w:r w:rsidRPr="00EC41CE">
        <w:rPr>
          <w:color w:val="000000" w:themeColor="text1"/>
          <w:sz w:val="20"/>
          <w:szCs w:val="20"/>
        </w:rPr>
        <w:t xml:space="preserve">, 1285 (2017). </w:t>
      </w:r>
      <w:hyperlink r:id="rId23" w:tgtFrame="_new" w:history="1">
        <w:r w:rsidRPr="00EC41CE">
          <w:rPr>
            <w:rStyle w:val="aa"/>
            <w:color w:val="000000" w:themeColor="text1"/>
            <w:sz w:val="20"/>
            <w:szCs w:val="20"/>
            <w:u w:val="none"/>
          </w:rPr>
          <w:t>https://doi.org/10.1016/j.scitotenv.2016.12.113</w:t>
        </w:r>
      </w:hyperlink>
    </w:p>
    <w:p w14:paraId="51736AB4" w14:textId="549C394D"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Y. Shadimetov and D. Ayrapetov, E3S Web Conf. </w:t>
      </w:r>
      <w:r w:rsidRPr="00EC41CE">
        <w:rPr>
          <w:rStyle w:val="af2"/>
          <w:color w:val="000000" w:themeColor="text1"/>
          <w:sz w:val="20"/>
          <w:szCs w:val="20"/>
        </w:rPr>
        <w:t>538</w:t>
      </w:r>
      <w:r w:rsidRPr="00EC41CE">
        <w:rPr>
          <w:color w:val="000000" w:themeColor="text1"/>
          <w:sz w:val="20"/>
          <w:szCs w:val="20"/>
        </w:rPr>
        <w:t>, 02010 (2024).</w:t>
      </w:r>
    </w:p>
    <w:p w14:paraId="53D163EA" w14:textId="224BE50D"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A. V. Ivanov, S. N. Kolesnikov, E. I. Morozov, </w:t>
      </w:r>
      <w:r w:rsidRPr="00EC41CE">
        <w:rPr>
          <w:rStyle w:val="af3"/>
          <w:color w:val="000000" w:themeColor="text1"/>
          <w:sz w:val="20"/>
          <w:szCs w:val="20"/>
        </w:rPr>
        <w:t>et al.</w:t>
      </w:r>
      <w:r w:rsidRPr="00EC41CE">
        <w:rPr>
          <w:color w:val="000000" w:themeColor="text1"/>
          <w:sz w:val="20"/>
          <w:szCs w:val="20"/>
        </w:rPr>
        <w:t xml:space="preserve">, Proc. St. Petersburg Transp. Univ. </w:t>
      </w:r>
      <w:r w:rsidRPr="00EC41CE">
        <w:rPr>
          <w:rStyle w:val="af2"/>
          <w:color w:val="000000" w:themeColor="text1"/>
          <w:sz w:val="20"/>
          <w:szCs w:val="20"/>
        </w:rPr>
        <w:t>1</w:t>
      </w:r>
      <w:r w:rsidRPr="00EC41CE">
        <w:rPr>
          <w:color w:val="000000" w:themeColor="text1"/>
          <w:sz w:val="20"/>
          <w:szCs w:val="20"/>
        </w:rPr>
        <w:t>, 110 (2023), available at:</w:t>
      </w:r>
      <w:hyperlink r:id="rId24" w:history="1">
        <w:r w:rsidRPr="00EC41CE">
          <w:rPr>
            <w:rStyle w:val="aa"/>
            <w:color w:val="000000" w:themeColor="text1"/>
            <w:sz w:val="20"/>
            <w:szCs w:val="20"/>
            <w:u w:val="none"/>
          </w:rPr>
          <w:t>https://www.researchgate.net/publication/374098757_Environmental_Aspects_in_the_Disposal_of_Used_Coolants</w:t>
        </w:r>
      </w:hyperlink>
      <w:r w:rsidRPr="00EC41CE">
        <w:rPr>
          <w:color w:val="000000" w:themeColor="text1"/>
          <w:sz w:val="20"/>
          <w:szCs w:val="20"/>
          <w:lang w:val="uz-Cyrl-UZ"/>
        </w:rPr>
        <w:t xml:space="preserve"> </w:t>
      </w:r>
    </w:p>
    <w:p w14:paraId="22F2F0C2" w14:textId="608E31AB"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S. J. Clark and M. R. Trezona, ASTM Spec. Tech. Publ. (1995). </w:t>
      </w:r>
      <w:hyperlink r:id="rId25" w:tgtFrame="_new" w:history="1">
        <w:r w:rsidRPr="00EC41CE">
          <w:rPr>
            <w:rStyle w:val="aa"/>
            <w:color w:val="000000" w:themeColor="text1"/>
            <w:sz w:val="20"/>
            <w:szCs w:val="20"/>
            <w:u w:val="none"/>
          </w:rPr>
          <w:t>https://doi.org/10.1520/STP15417S</w:t>
        </w:r>
      </w:hyperlink>
    </w:p>
    <w:p w14:paraId="5D0B19C4" w14:textId="4A14581E"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Y. Shadimetov and D. Ayrapetov, E3S Web Conf. </w:t>
      </w:r>
      <w:r w:rsidRPr="00EC41CE">
        <w:rPr>
          <w:rStyle w:val="af2"/>
          <w:color w:val="000000" w:themeColor="text1"/>
          <w:sz w:val="20"/>
          <w:szCs w:val="20"/>
        </w:rPr>
        <w:t>563</w:t>
      </w:r>
      <w:r w:rsidRPr="00EC41CE">
        <w:rPr>
          <w:color w:val="000000" w:themeColor="text1"/>
          <w:sz w:val="20"/>
          <w:szCs w:val="20"/>
        </w:rPr>
        <w:t>, 03096 (2024). https://doi.org/10.1051/e3sconf/202456303096</w:t>
      </w:r>
    </w:p>
    <w:p w14:paraId="0DE86580" w14:textId="09855F6D"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Z. Zhao </w:t>
      </w:r>
      <w:r w:rsidRPr="00EC41CE">
        <w:rPr>
          <w:rStyle w:val="af3"/>
          <w:color w:val="000000" w:themeColor="text1"/>
          <w:sz w:val="20"/>
          <w:szCs w:val="20"/>
        </w:rPr>
        <w:t>et al.</w:t>
      </w:r>
      <w:r w:rsidRPr="00EC41CE">
        <w:rPr>
          <w:color w:val="000000" w:themeColor="text1"/>
          <w:sz w:val="20"/>
          <w:szCs w:val="20"/>
        </w:rPr>
        <w:t>, Chemosphere (2020).</w:t>
      </w:r>
    </w:p>
    <w:p w14:paraId="278A8531" w14:textId="5CAA9AFC"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R. Fan </w:t>
      </w:r>
      <w:r w:rsidRPr="00EC41CE">
        <w:rPr>
          <w:rStyle w:val="af3"/>
          <w:color w:val="000000" w:themeColor="text1"/>
          <w:sz w:val="20"/>
          <w:szCs w:val="20"/>
        </w:rPr>
        <w:t>et al.</w:t>
      </w:r>
      <w:r w:rsidRPr="00EC41CE">
        <w:rPr>
          <w:color w:val="000000" w:themeColor="text1"/>
          <w:sz w:val="20"/>
          <w:szCs w:val="20"/>
        </w:rPr>
        <w:t>, Environ. Sci. Pollut. Res. (2021).</w:t>
      </w:r>
    </w:p>
    <w:p w14:paraId="08246A4B" w14:textId="18088CD7"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Agency for Toxic Substances and Disease Registry (ATSDR), </w:t>
      </w:r>
      <w:r w:rsidRPr="00EC41CE">
        <w:rPr>
          <w:rStyle w:val="af3"/>
          <w:color w:val="000000" w:themeColor="text1"/>
          <w:sz w:val="20"/>
          <w:szCs w:val="20"/>
        </w:rPr>
        <w:t>Toxicological Profile for Ethylene Glycol and Propylene Glycol</w:t>
      </w:r>
      <w:r w:rsidRPr="00EC41CE">
        <w:rPr>
          <w:color w:val="000000" w:themeColor="text1"/>
          <w:sz w:val="20"/>
          <w:szCs w:val="20"/>
        </w:rPr>
        <w:t xml:space="preserve"> (ATSDR, 2020).</w:t>
      </w:r>
    </w:p>
    <w:p w14:paraId="780E6947" w14:textId="1B0FDF09"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S. Lam </w:t>
      </w:r>
      <w:r w:rsidRPr="00EC41CE">
        <w:rPr>
          <w:rStyle w:val="af3"/>
          <w:color w:val="000000" w:themeColor="text1"/>
          <w:sz w:val="20"/>
          <w:szCs w:val="20"/>
        </w:rPr>
        <w:t>et al.</w:t>
      </w:r>
      <w:r w:rsidRPr="00EC41CE">
        <w:rPr>
          <w:color w:val="000000" w:themeColor="text1"/>
          <w:sz w:val="20"/>
          <w:szCs w:val="20"/>
        </w:rPr>
        <w:t>, Ecotoxicol. Environ. Saf. (2022).</w:t>
      </w:r>
    </w:p>
    <w:p w14:paraId="5BE9C52C" w14:textId="4AEC2852"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R. Hakimov and D. Ayrapetov, AIP Conf. Proc. </w:t>
      </w:r>
      <w:r w:rsidRPr="00EC41CE">
        <w:rPr>
          <w:rStyle w:val="af2"/>
          <w:color w:val="000000" w:themeColor="text1"/>
          <w:sz w:val="20"/>
          <w:szCs w:val="20"/>
        </w:rPr>
        <w:t>3045</w:t>
      </w:r>
      <w:r w:rsidRPr="00EC41CE">
        <w:rPr>
          <w:color w:val="000000" w:themeColor="text1"/>
          <w:sz w:val="20"/>
          <w:szCs w:val="20"/>
        </w:rPr>
        <w:t>(1), 030064 (2024). https://doi.org/10.1063/5.0197714</w:t>
      </w:r>
    </w:p>
    <w:p w14:paraId="323E16E8" w14:textId="60D3B9A3"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X. Wang </w:t>
      </w:r>
      <w:r w:rsidRPr="00EC41CE">
        <w:rPr>
          <w:rStyle w:val="af3"/>
          <w:color w:val="000000" w:themeColor="text1"/>
          <w:sz w:val="20"/>
          <w:szCs w:val="20"/>
        </w:rPr>
        <w:t>et al.</w:t>
      </w:r>
      <w:r w:rsidRPr="00EC41CE">
        <w:rPr>
          <w:color w:val="000000" w:themeColor="text1"/>
          <w:sz w:val="20"/>
          <w:szCs w:val="20"/>
        </w:rPr>
        <w:t>, J. Clean. Prod. (2021).</w:t>
      </w:r>
    </w:p>
    <w:p w14:paraId="130187AB" w14:textId="358598FA" w:rsidR="00EC41CE" w:rsidRPr="00EC41CE" w:rsidRDefault="00EC41CE" w:rsidP="00EC41CE">
      <w:pPr>
        <w:pStyle w:val="a9"/>
        <w:numPr>
          <w:ilvl w:val="0"/>
          <w:numId w:val="7"/>
        </w:numPr>
        <w:ind w:left="425" w:hanging="425"/>
        <w:jc w:val="both"/>
        <w:rPr>
          <w:color w:val="000000" w:themeColor="text1"/>
          <w:sz w:val="20"/>
          <w:szCs w:val="20"/>
        </w:rPr>
      </w:pPr>
      <w:r w:rsidRPr="00EC41CE">
        <w:rPr>
          <w:color w:val="000000" w:themeColor="text1"/>
          <w:sz w:val="20"/>
          <w:szCs w:val="20"/>
        </w:rPr>
        <w:t xml:space="preserve">J. Jeong </w:t>
      </w:r>
      <w:r w:rsidRPr="00EC41CE">
        <w:rPr>
          <w:rStyle w:val="af3"/>
          <w:color w:val="000000" w:themeColor="text1"/>
          <w:sz w:val="20"/>
          <w:szCs w:val="20"/>
        </w:rPr>
        <w:t>et al.</w:t>
      </w:r>
      <w:r w:rsidRPr="00EC41CE">
        <w:rPr>
          <w:color w:val="000000" w:themeColor="text1"/>
          <w:sz w:val="20"/>
          <w:szCs w:val="20"/>
        </w:rPr>
        <w:t>, Sep. Purif. Technol. (2020).</w:t>
      </w:r>
    </w:p>
    <w:p w14:paraId="24710791" w14:textId="78360622" w:rsidR="00144B2F" w:rsidRPr="000A36E7" w:rsidRDefault="00144B2F" w:rsidP="00EC41CE">
      <w:pPr>
        <w:pStyle w:val="ICST-References"/>
        <w:numPr>
          <w:ilvl w:val="0"/>
          <w:numId w:val="0"/>
        </w:numPr>
      </w:pPr>
    </w:p>
    <w:sectPr w:rsidR="00144B2F" w:rsidRPr="000A36E7" w:rsidSect="00CC4981">
      <w:pgSz w:w="11907" w:h="16840"/>
      <w:pgMar w:top="1134" w:right="850" w:bottom="1134" w:left="1701" w:header="709" w:footer="709" w:gutter="0"/>
      <w:pgNumType w:start="1"/>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7D0E5E" w14:textId="77777777" w:rsidR="00E068CF" w:rsidRDefault="00E068CF">
      <w:r>
        <w:separator/>
      </w:r>
    </w:p>
  </w:endnote>
  <w:endnote w:type="continuationSeparator" w:id="0">
    <w:p w14:paraId="0D26D628" w14:textId="77777777" w:rsidR="00E068CF" w:rsidRDefault="00E068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2B02D5" w14:textId="77777777" w:rsidR="00E068CF" w:rsidRDefault="00E068CF">
      <w:r>
        <w:separator/>
      </w:r>
    </w:p>
  </w:footnote>
  <w:footnote w:type="continuationSeparator" w:id="0">
    <w:p w14:paraId="54511EF7" w14:textId="77777777" w:rsidR="00E068CF" w:rsidRDefault="00E068C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3F09EB"/>
    <w:multiLevelType w:val="multilevel"/>
    <w:tmpl w:val="79E4B5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01865E8"/>
    <w:multiLevelType w:val="hybridMultilevel"/>
    <w:tmpl w:val="87508B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44C32EAE"/>
    <w:multiLevelType w:val="multilevel"/>
    <w:tmpl w:val="2CA2CD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6C427DFB"/>
    <w:multiLevelType w:val="hybridMultilevel"/>
    <w:tmpl w:val="E3445518"/>
    <w:lvl w:ilvl="0" w:tplc="638A394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6F892BF3"/>
    <w:multiLevelType w:val="hybridMultilevel"/>
    <w:tmpl w:val="08A4C69E"/>
    <w:lvl w:ilvl="0" w:tplc="4A0ABCD8">
      <w:start w:val="1"/>
      <w:numFmt w:val="decimal"/>
      <w:pStyle w:val="ICST-References"/>
      <w:lvlText w:val="[%1]"/>
      <w:lvlJc w:val="left"/>
      <w:pPr>
        <w:ind w:left="720" w:hanging="360"/>
      </w:pPr>
      <w:rPr>
        <w:b/>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4"/>
  </w:num>
  <w:num w:numId="4">
    <w:abstractNumId w:val="4"/>
    <w:lvlOverride w:ilvl="0">
      <w:startOverride w:val="1"/>
    </w:lvlOverride>
  </w:num>
  <w:num w:numId="5">
    <w:abstractNumId w:val="4"/>
    <w:lvlOverride w:ilvl="0">
      <w:startOverride w:val="1"/>
    </w:lvlOverride>
  </w:num>
  <w:num w:numId="6">
    <w:abstractNumId w:val="2"/>
  </w:num>
  <w:num w:numId="7">
    <w:abstractNumId w:val="1"/>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4BE6"/>
    <w:rsid w:val="000763D1"/>
    <w:rsid w:val="000A36E7"/>
    <w:rsid w:val="000B3D4F"/>
    <w:rsid w:val="000E0974"/>
    <w:rsid w:val="00110D7B"/>
    <w:rsid w:val="00126D81"/>
    <w:rsid w:val="00144B2F"/>
    <w:rsid w:val="001920AD"/>
    <w:rsid w:val="001C7675"/>
    <w:rsid w:val="001F3B10"/>
    <w:rsid w:val="00235403"/>
    <w:rsid w:val="00274BE6"/>
    <w:rsid w:val="002F5A43"/>
    <w:rsid w:val="0042530D"/>
    <w:rsid w:val="00427224"/>
    <w:rsid w:val="00445BDA"/>
    <w:rsid w:val="00457DF3"/>
    <w:rsid w:val="00472F54"/>
    <w:rsid w:val="0047763F"/>
    <w:rsid w:val="004D5774"/>
    <w:rsid w:val="004D6820"/>
    <w:rsid w:val="004D7F6C"/>
    <w:rsid w:val="004E42F7"/>
    <w:rsid w:val="00542990"/>
    <w:rsid w:val="00655A9C"/>
    <w:rsid w:val="006E70AE"/>
    <w:rsid w:val="006F477D"/>
    <w:rsid w:val="00702420"/>
    <w:rsid w:val="00753CF5"/>
    <w:rsid w:val="00795292"/>
    <w:rsid w:val="007E56D1"/>
    <w:rsid w:val="008153B4"/>
    <w:rsid w:val="00824D1D"/>
    <w:rsid w:val="0083659F"/>
    <w:rsid w:val="00870FC2"/>
    <w:rsid w:val="008D17DD"/>
    <w:rsid w:val="00907828"/>
    <w:rsid w:val="0096309B"/>
    <w:rsid w:val="009809A4"/>
    <w:rsid w:val="00993119"/>
    <w:rsid w:val="00A03CA9"/>
    <w:rsid w:val="00A1438B"/>
    <w:rsid w:val="00A523FC"/>
    <w:rsid w:val="00AF15DE"/>
    <w:rsid w:val="00B17912"/>
    <w:rsid w:val="00B359FC"/>
    <w:rsid w:val="00B63B46"/>
    <w:rsid w:val="00BC07D9"/>
    <w:rsid w:val="00C30CDC"/>
    <w:rsid w:val="00C404DE"/>
    <w:rsid w:val="00CC4981"/>
    <w:rsid w:val="00CC5038"/>
    <w:rsid w:val="00CD1B5C"/>
    <w:rsid w:val="00D648B8"/>
    <w:rsid w:val="00D8100C"/>
    <w:rsid w:val="00DA1F38"/>
    <w:rsid w:val="00DE3E90"/>
    <w:rsid w:val="00E068CF"/>
    <w:rsid w:val="00E320BC"/>
    <w:rsid w:val="00EB4A07"/>
    <w:rsid w:val="00EC41CE"/>
    <w:rsid w:val="00EC7E61"/>
    <w:rsid w:val="00ED320B"/>
    <w:rsid w:val="00EE4FD7"/>
    <w:rsid w:val="00EE6F48"/>
    <w:rsid w:val="00F0659B"/>
    <w:rsid w:val="00F5221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EB136B"/>
  <w15:docId w15:val="{720813B3-F693-4613-A01B-C66AA71C1D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color w:val="000000"/>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style>
  <w:style w:type="paragraph" w:styleId="1">
    <w:name w:val="heading 1"/>
    <w:basedOn w:val="a"/>
    <w:next w:val="a"/>
    <w:pPr>
      <w:keepNext/>
      <w:keepLines/>
      <w:spacing w:before="480" w:after="120"/>
      <w:contextualSpacing/>
      <w:outlineLvl w:val="0"/>
    </w:pPr>
    <w:rPr>
      <w:b/>
      <w:sz w:val="48"/>
      <w:szCs w:val="48"/>
    </w:rPr>
  </w:style>
  <w:style w:type="paragraph" w:styleId="2">
    <w:name w:val="heading 2"/>
    <w:basedOn w:val="a"/>
    <w:next w:val="a"/>
    <w:pPr>
      <w:keepNext/>
      <w:keepLines/>
      <w:spacing w:before="360" w:after="80"/>
      <w:contextualSpacing/>
      <w:outlineLvl w:val="1"/>
    </w:pPr>
    <w:rPr>
      <w:b/>
      <w:sz w:val="36"/>
      <w:szCs w:val="36"/>
    </w:rPr>
  </w:style>
  <w:style w:type="paragraph" w:styleId="3">
    <w:name w:val="heading 3"/>
    <w:basedOn w:val="a"/>
    <w:next w:val="a"/>
    <w:pPr>
      <w:keepNext/>
      <w:keepLines/>
      <w:spacing w:before="280" w:after="80"/>
      <w:contextualSpacing/>
      <w:outlineLvl w:val="2"/>
    </w:pPr>
    <w:rPr>
      <w:b/>
      <w:sz w:val="28"/>
      <w:szCs w:val="28"/>
    </w:rPr>
  </w:style>
  <w:style w:type="paragraph" w:styleId="4">
    <w:name w:val="heading 4"/>
    <w:basedOn w:val="a"/>
    <w:next w:val="a"/>
    <w:pPr>
      <w:keepNext/>
      <w:keepLines/>
      <w:spacing w:before="240" w:after="40"/>
      <w:contextualSpacing/>
      <w:outlineLvl w:val="3"/>
    </w:pPr>
    <w:rPr>
      <w:b/>
      <w:sz w:val="24"/>
      <w:szCs w:val="24"/>
    </w:rPr>
  </w:style>
  <w:style w:type="paragraph" w:styleId="5">
    <w:name w:val="heading 5"/>
    <w:basedOn w:val="a"/>
    <w:next w:val="a"/>
    <w:pPr>
      <w:keepNext/>
      <w:keepLines/>
      <w:spacing w:before="220" w:after="40"/>
      <w:contextualSpacing/>
      <w:outlineLvl w:val="4"/>
    </w:pPr>
    <w:rPr>
      <w:b/>
      <w:sz w:val="22"/>
      <w:szCs w:val="22"/>
    </w:rPr>
  </w:style>
  <w:style w:type="paragraph" w:styleId="6">
    <w:name w:val="heading 6"/>
    <w:basedOn w:val="a"/>
    <w:next w:val="a"/>
    <w:pPr>
      <w:keepNext/>
      <w:keepLines/>
      <w:spacing w:before="200" w:after="40"/>
      <w:contextualSpacing/>
      <w:outlineLvl w:val="5"/>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pPr>
      <w:keepNext/>
      <w:keepLines/>
      <w:spacing w:before="480" w:after="120"/>
      <w:contextualSpacing/>
    </w:pPr>
    <w:rPr>
      <w:b/>
      <w:sz w:val="72"/>
      <w:szCs w:val="72"/>
    </w:rPr>
  </w:style>
  <w:style w:type="paragraph" w:styleId="a4">
    <w:name w:val="Subtitle"/>
    <w:basedOn w:val="a"/>
    <w:next w:val="a"/>
    <w:pPr>
      <w:keepNext/>
      <w:keepLines/>
      <w:spacing w:before="360" w:after="80"/>
      <w:contextualSpacing/>
    </w:pPr>
    <w:rPr>
      <w:rFonts w:ascii="Georgia" w:eastAsia="Georgia" w:hAnsi="Georgia" w:cs="Georgia"/>
      <w:i/>
      <w:color w:val="666666"/>
      <w:sz w:val="48"/>
      <w:szCs w:val="48"/>
    </w:rPr>
  </w:style>
  <w:style w:type="table" w:customStyle="1" w:styleId="a5">
    <w:basedOn w:val="a1"/>
    <w:tblPr>
      <w:tblStyleRowBandSize w:val="1"/>
      <w:tblStyleColBandSize w:val="1"/>
      <w:tblCellMar>
        <w:left w:w="70" w:type="dxa"/>
        <w:right w:w="70" w:type="dxa"/>
      </w:tblCellMar>
    </w:tblPr>
  </w:style>
  <w:style w:type="table" w:customStyle="1" w:styleId="a6">
    <w:basedOn w:val="a1"/>
    <w:tblPr>
      <w:tblStyleRowBandSize w:val="1"/>
      <w:tblStyleColBandSize w:val="1"/>
      <w:tblCellMar>
        <w:left w:w="70" w:type="dxa"/>
        <w:right w:w="70" w:type="dxa"/>
      </w:tblCellMar>
    </w:tblPr>
  </w:style>
  <w:style w:type="paragraph" w:styleId="a7">
    <w:name w:val="Balloon Text"/>
    <w:basedOn w:val="a"/>
    <w:link w:val="a8"/>
    <w:uiPriority w:val="99"/>
    <w:semiHidden/>
    <w:unhideWhenUsed/>
    <w:rsid w:val="00870FC2"/>
    <w:rPr>
      <w:rFonts w:ascii="Tahoma" w:hAnsi="Tahoma" w:cs="Tahoma"/>
      <w:sz w:val="16"/>
      <w:szCs w:val="16"/>
    </w:rPr>
  </w:style>
  <w:style w:type="character" w:customStyle="1" w:styleId="a8">
    <w:name w:val="Текст выноски Знак"/>
    <w:basedOn w:val="a0"/>
    <w:link w:val="a7"/>
    <w:uiPriority w:val="99"/>
    <w:semiHidden/>
    <w:rsid w:val="00870FC2"/>
    <w:rPr>
      <w:rFonts w:ascii="Tahoma" w:hAnsi="Tahoma" w:cs="Tahoma"/>
      <w:sz w:val="16"/>
      <w:szCs w:val="16"/>
    </w:rPr>
  </w:style>
  <w:style w:type="paragraph" w:customStyle="1" w:styleId="ICST-References">
    <w:name w:val="ICST-References"/>
    <w:qFormat/>
    <w:rsid w:val="00235403"/>
    <w:pPr>
      <w:numPr>
        <w:numId w:val="1"/>
      </w:numPr>
      <w:ind w:left="400" w:hanging="400"/>
      <w:jc w:val="both"/>
    </w:pPr>
    <w:rPr>
      <w:bCs/>
      <w:color w:val="auto"/>
      <w:sz w:val="18"/>
      <w:szCs w:val="18"/>
      <w:lang w:val="en-GB" w:eastAsia="en-GB"/>
    </w:rPr>
  </w:style>
  <w:style w:type="paragraph" w:styleId="a9">
    <w:name w:val="Normal (Web)"/>
    <w:basedOn w:val="a"/>
    <w:uiPriority w:val="99"/>
    <w:semiHidden/>
    <w:unhideWhenUsed/>
    <w:rsid w:val="00753CF5"/>
    <w:rPr>
      <w:sz w:val="24"/>
      <w:szCs w:val="24"/>
    </w:rPr>
  </w:style>
  <w:style w:type="character" w:styleId="aa">
    <w:name w:val="Hyperlink"/>
    <w:basedOn w:val="a0"/>
    <w:uiPriority w:val="99"/>
    <w:unhideWhenUsed/>
    <w:rsid w:val="00427224"/>
    <w:rPr>
      <w:color w:val="0563C1" w:themeColor="hyperlink"/>
      <w:u w:val="single"/>
    </w:rPr>
  </w:style>
  <w:style w:type="table" w:styleId="ab">
    <w:name w:val="Table Grid"/>
    <w:basedOn w:val="a1"/>
    <w:uiPriority w:val="39"/>
    <w:rsid w:val="00F522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Unresolved Mention"/>
    <w:basedOn w:val="a0"/>
    <w:uiPriority w:val="99"/>
    <w:semiHidden/>
    <w:unhideWhenUsed/>
    <w:rsid w:val="00CC4981"/>
    <w:rPr>
      <w:color w:val="605E5C"/>
      <w:shd w:val="clear" w:color="auto" w:fill="E1DFDD"/>
    </w:rPr>
  </w:style>
  <w:style w:type="paragraph" w:styleId="ad">
    <w:name w:val="List Paragraph"/>
    <w:basedOn w:val="a"/>
    <w:uiPriority w:val="34"/>
    <w:qFormat/>
    <w:rsid w:val="00CC4981"/>
    <w:pPr>
      <w:ind w:left="720"/>
      <w:contextualSpacing/>
    </w:pPr>
  </w:style>
  <w:style w:type="paragraph" w:styleId="ae">
    <w:name w:val="header"/>
    <w:basedOn w:val="a"/>
    <w:link w:val="af"/>
    <w:uiPriority w:val="99"/>
    <w:unhideWhenUsed/>
    <w:rsid w:val="00CC4981"/>
    <w:pPr>
      <w:tabs>
        <w:tab w:val="center" w:pos="4677"/>
        <w:tab w:val="right" w:pos="9355"/>
      </w:tabs>
    </w:pPr>
  </w:style>
  <w:style w:type="character" w:customStyle="1" w:styleId="af">
    <w:name w:val="Верхний колонтитул Знак"/>
    <w:basedOn w:val="a0"/>
    <w:link w:val="ae"/>
    <w:uiPriority w:val="99"/>
    <w:rsid w:val="00CC4981"/>
  </w:style>
  <w:style w:type="paragraph" w:styleId="af0">
    <w:name w:val="footer"/>
    <w:basedOn w:val="a"/>
    <w:link w:val="af1"/>
    <w:uiPriority w:val="99"/>
    <w:unhideWhenUsed/>
    <w:rsid w:val="00CC4981"/>
    <w:pPr>
      <w:tabs>
        <w:tab w:val="center" w:pos="4677"/>
        <w:tab w:val="right" w:pos="9355"/>
      </w:tabs>
    </w:pPr>
  </w:style>
  <w:style w:type="character" w:customStyle="1" w:styleId="af1">
    <w:name w:val="Нижний колонтитул Знак"/>
    <w:basedOn w:val="a0"/>
    <w:link w:val="af0"/>
    <w:uiPriority w:val="99"/>
    <w:rsid w:val="00CC4981"/>
  </w:style>
  <w:style w:type="character" w:styleId="af2">
    <w:name w:val="Strong"/>
    <w:basedOn w:val="a0"/>
    <w:uiPriority w:val="22"/>
    <w:qFormat/>
    <w:rsid w:val="00EC41CE"/>
    <w:rPr>
      <w:b/>
      <w:bCs/>
    </w:rPr>
  </w:style>
  <w:style w:type="character" w:styleId="af3">
    <w:name w:val="Emphasis"/>
    <w:basedOn w:val="a0"/>
    <w:uiPriority w:val="20"/>
    <w:qFormat/>
    <w:rsid w:val="00EC41C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725449">
      <w:bodyDiv w:val="1"/>
      <w:marLeft w:val="0"/>
      <w:marRight w:val="0"/>
      <w:marTop w:val="0"/>
      <w:marBottom w:val="0"/>
      <w:divBdr>
        <w:top w:val="none" w:sz="0" w:space="0" w:color="auto"/>
        <w:left w:val="none" w:sz="0" w:space="0" w:color="auto"/>
        <w:bottom w:val="none" w:sz="0" w:space="0" w:color="auto"/>
        <w:right w:val="none" w:sz="0" w:space="0" w:color="auto"/>
      </w:divBdr>
    </w:div>
    <w:div w:id="74669858">
      <w:bodyDiv w:val="1"/>
      <w:marLeft w:val="0"/>
      <w:marRight w:val="0"/>
      <w:marTop w:val="0"/>
      <w:marBottom w:val="0"/>
      <w:divBdr>
        <w:top w:val="none" w:sz="0" w:space="0" w:color="auto"/>
        <w:left w:val="none" w:sz="0" w:space="0" w:color="auto"/>
        <w:bottom w:val="none" w:sz="0" w:space="0" w:color="auto"/>
        <w:right w:val="none" w:sz="0" w:space="0" w:color="auto"/>
      </w:divBdr>
      <w:divsChild>
        <w:div w:id="1382097565">
          <w:marLeft w:val="0"/>
          <w:marRight w:val="0"/>
          <w:marTop w:val="0"/>
          <w:marBottom w:val="0"/>
          <w:divBdr>
            <w:top w:val="none" w:sz="0" w:space="0" w:color="auto"/>
            <w:left w:val="none" w:sz="0" w:space="0" w:color="auto"/>
            <w:bottom w:val="none" w:sz="0" w:space="0" w:color="auto"/>
            <w:right w:val="none" w:sz="0" w:space="0" w:color="auto"/>
          </w:divBdr>
          <w:divsChild>
            <w:div w:id="448165862">
              <w:marLeft w:val="0"/>
              <w:marRight w:val="0"/>
              <w:marTop w:val="0"/>
              <w:marBottom w:val="0"/>
              <w:divBdr>
                <w:top w:val="none" w:sz="0" w:space="0" w:color="auto"/>
                <w:left w:val="none" w:sz="0" w:space="0" w:color="auto"/>
                <w:bottom w:val="none" w:sz="0" w:space="0" w:color="auto"/>
                <w:right w:val="none" w:sz="0" w:space="0" w:color="auto"/>
              </w:divBdr>
              <w:divsChild>
                <w:div w:id="1199010848">
                  <w:marLeft w:val="0"/>
                  <w:marRight w:val="0"/>
                  <w:marTop w:val="0"/>
                  <w:marBottom w:val="0"/>
                  <w:divBdr>
                    <w:top w:val="none" w:sz="0" w:space="0" w:color="auto"/>
                    <w:left w:val="none" w:sz="0" w:space="0" w:color="auto"/>
                    <w:bottom w:val="none" w:sz="0" w:space="0" w:color="auto"/>
                    <w:right w:val="none" w:sz="0" w:space="0" w:color="auto"/>
                  </w:divBdr>
                  <w:divsChild>
                    <w:div w:id="1340158999">
                      <w:marLeft w:val="0"/>
                      <w:marRight w:val="0"/>
                      <w:marTop w:val="0"/>
                      <w:marBottom w:val="0"/>
                      <w:divBdr>
                        <w:top w:val="none" w:sz="0" w:space="0" w:color="auto"/>
                        <w:left w:val="none" w:sz="0" w:space="0" w:color="auto"/>
                        <w:bottom w:val="none" w:sz="0" w:space="0" w:color="auto"/>
                        <w:right w:val="none" w:sz="0" w:space="0" w:color="auto"/>
                      </w:divBdr>
                      <w:divsChild>
                        <w:div w:id="1676111181">
                          <w:marLeft w:val="0"/>
                          <w:marRight w:val="0"/>
                          <w:marTop w:val="0"/>
                          <w:marBottom w:val="0"/>
                          <w:divBdr>
                            <w:top w:val="none" w:sz="0" w:space="0" w:color="auto"/>
                            <w:left w:val="none" w:sz="0" w:space="0" w:color="auto"/>
                            <w:bottom w:val="none" w:sz="0" w:space="0" w:color="auto"/>
                            <w:right w:val="none" w:sz="0" w:space="0" w:color="auto"/>
                          </w:divBdr>
                          <w:divsChild>
                            <w:div w:id="17124009">
                              <w:marLeft w:val="0"/>
                              <w:marRight w:val="0"/>
                              <w:marTop w:val="0"/>
                              <w:marBottom w:val="0"/>
                              <w:divBdr>
                                <w:top w:val="none" w:sz="0" w:space="0" w:color="auto"/>
                                <w:left w:val="none" w:sz="0" w:space="0" w:color="auto"/>
                                <w:bottom w:val="none" w:sz="0" w:space="0" w:color="auto"/>
                                <w:right w:val="none" w:sz="0" w:space="0" w:color="auto"/>
                              </w:divBdr>
                              <w:divsChild>
                                <w:div w:id="678315406">
                                  <w:marLeft w:val="0"/>
                                  <w:marRight w:val="0"/>
                                  <w:marTop w:val="0"/>
                                  <w:marBottom w:val="0"/>
                                  <w:divBdr>
                                    <w:top w:val="none" w:sz="0" w:space="0" w:color="auto"/>
                                    <w:left w:val="none" w:sz="0" w:space="0" w:color="auto"/>
                                    <w:bottom w:val="none" w:sz="0" w:space="0" w:color="auto"/>
                                    <w:right w:val="none" w:sz="0" w:space="0" w:color="auto"/>
                                  </w:divBdr>
                                  <w:divsChild>
                                    <w:div w:id="765810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3195633">
                      <w:marLeft w:val="0"/>
                      <w:marRight w:val="0"/>
                      <w:marTop w:val="0"/>
                      <w:marBottom w:val="0"/>
                      <w:divBdr>
                        <w:top w:val="none" w:sz="0" w:space="0" w:color="auto"/>
                        <w:left w:val="none" w:sz="0" w:space="0" w:color="auto"/>
                        <w:bottom w:val="none" w:sz="0" w:space="0" w:color="auto"/>
                        <w:right w:val="none" w:sz="0" w:space="0" w:color="auto"/>
                      </w:divBdr>
                      <w:divsChild>
                        <w:div w:id="182546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097876">
      <w:bodyDiv w:val="1"/>
      <w:marLeft w:val="0"/>
      <w:marRight w:val="0"/>
      <w:marTop w:val="0"/>
      <w:marBottom w:val="0"/>
      <w:divBdr>
        <w:top w:val="none" w:sz="0" w:space="0" w:color="auto"/>
        <w:left w:val="none" w:sz="0" w:space="0" w:color="auto"/>
        <w:bottom w:val="none" w:sz="0" w:space="0" w:color="auto"/>
        <w:right w:val="none" w:sz="0" w:space="0" w:color="auto"/>
      </w:divBdr>
      <w:divsChild>
        <w:div w:id="1403673590">
          <w:marLeft w:val="0"/>
          <w:marRight w:val="0"/>
          <w:marTop w:val="0"/>
          <w:marBottom w:val="0"/>
          <w:divBdr>
            <w:top w:val="none" w:sz="0" w:space="0" w:color="auto"/>
            <w:left w:val="none" w:sz="0" w:space="0" w:color="auto"/>
            <w:bottom w:val="none" w:sz="0" w:space="0" w:color="auto"/>
            <w:right w:val="none" w:sz="0" w:space="0" w:color="auto"/>
          </w:divBdr>
          <w:divsChild>
            <w:div w:id="1440760005">
              <w:marLeft w:val="0"/>
              <w:marRight w:val="0"/>
              <w:marTop w:val="0"/>
              <w:marBottom w:val="0"/>
              <w:divBdr>
                <w:top w:val="none" w:sz="0" w:space="0" w:color="auto"/>
                <w:left w:val="none" w:sz="0" w:space="0" w:color="auto"/>
                <w:bottom w:val="none" w:sz="0" w:space="0" w:color="auto"/>
                <w:right w:val="none" w:sz="0" w:space="0" w:color="auto"/>
              </w:divBdr>
              <w:divsChild>
                <w:div w:id="471479906">
                  <w:marLeft w:val="-240"/>
                  <w:marRight w:val="0"/>
                  <w:marTop w:val="0"/>
                  <w:marBottom w:val="0"/>
                  <w:divBdr>
                    <w:top w:val="none" w:sz="0" w:space="0" w:color="auto"/>
                    <w:left w:val="none" w:sz="0" w:space="0" w:color="auto"/>
                    <w:bottom w:val="none" w:sz="0" w:space="0" w:color="auto"/>
                    <w:right w:val="none" w:sz="0" w:space="0" w:color="auto"/>
                  </w:divBdr>
                  <w:divsChild>
                    <w:div w:id="1709337231">
                      <w:marLeft w:val="0"/>
                      <w:marRight w:val="0"/>
                      <w:marTop w:val="0"/>
                      <w:marBottom w:val="0"/>
                      <w:divBdr>
                        <w:top w:val="none" w:sz="0" w:space="0" w:color="auto"/>
                        <w:left w:val="none" w:sz="0" w:space="0" w:color="auto"/>
                        <w:bottom w:val="none" w:sz="0" w:space="0" w:color="auto"/>
                        <w:right w:val="none" w:sz="0" w:space="0" w:color="auto"/>
                      </w:divBdr>
                      <w:divsChild>
                        <w:div w:id="205265551">
                          <w:marLeft w:val="0"/>
                          <w:marRight w:val="0"/>
                          <w:marTop w:val="0"/>
                          <w:marBottom w:val="240"/>
                          <w:divBdr>
                            <w:top w:val="none" w:sz="0" w:space="0" w:color="auto"/>
                            <w:left w:val="none" w:sz="0" w:space="0" w:color="auto"/>
                            <w:bottom w:val="none" w:sz="0" w:space="0" w:color="auto"/>
                            <w:right w:val="none" w:sz="0" w:space="0" w:color="auto"/>
                          </w:divBdr>
                          <w:divsChild>
                            <w:div w:id="160021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3572392">
      <w:bodyDiv w:val="1"/>
      <w:marLeft w:val="0"/>
      <w:marRight w:val="0"/>
      <w:marTop w:val="0"/>
      <w:marBottom w:val="0"/>
      <w:divBdr>
        <w:top w:val="none" w:sz="0" w:space="0" w:color="auto"/>
        <w:left w:val="none" w:sz="0" w:space="0" w:color="auto"/>
        <w:bottom w:val="none" w:sz="0" w:space="0" w:color="auto"/>
        <w:right w:val="none" w:sz="0" w:space="0" w:color="auto"/>
      </w:divBdr>
    </w:div>
    <w:div w:id="186219480">
      <w:bodyDiv w:val="1"/>
      <w:marLeft w:val="0"/>
      <w:marRight w:val="0"/>
      <w:marTop w:val="0"/>
      <w:marBottom w:val="0"/>
      <w:divBdr>
        <w:top w:val="none" w:sz="0" w:space="0" w:color="auto"/>
        <w:left w:val="none" w:sz="0" w:space="0" w:color="auto"/>
        <w:bottom w:val="none" w:sz="0" w:space="0" w:color="auto"/>
        <w:right w:val="none" w:sz="0" w:space="0" w:color="auto"/>
      </w:divBdr>
    </w:div>
    <w:div w:id="203099804">
      <w:bodyDiv w:val="1"/>
      <w:marLeft w:val="0"/>
      <w:marRight w:val="0"/>
      <w:marTop w:val="0"/>
      <w:marBottom w:val="0"/>
      <w:divBdr>
        <w:top w:val="none" w:sz="0" w:space="0" w:color="auto"/>
        <w:left w:val="none" w:sz="0" w:space="0" w:color="auto"/>
        <w:bottom w:val="none" w:sz="0" w:space="0" w:color="auto"/>
        <w:right w:val="none" w:sz="0" w:space="0" w:color="auto"/>
      </w:divBdr>
      <w:divsChild>
        <w:div w:id="507523428">
          <w:marLeft w:val="0"/>
          <w:marRight w:val="0"/>
          <w:marTop w:val="0"/>
          <w:marBottom w:val="0"/>
          <w:divBdr>
            <w:top w:val="none" w:sz="0" w:space="0" w:color="auto"/>
            <w:left w:val="none" w:sz="0" w:space="0" w:color="auto"/>
            <w:bottom w:val="none" w:sz="0" w:space="0" w:color="auto"/>
            <w:right w:val="none" w:sz="0" w:space="0" w:color="auto"/>
          </w:divBdr>
          <w:divsChild>
            <w:div w:id="1474450045">
              <w:marLeft w:val="0"/>
              <w:marRight w:val="0"/>
              <w:marTop w:val="0"/>
              <w:marBottom w:val="0"/>
              <w:divBdr>
                <w:top w:val="none" w:sz="0" w:space="0" w:color="auto"/>
                <w:left w:val="none" w:sz="0" w:space="0" w:color="auto"/>
                <w:bottom w:val="none" w:sz="0" w:space="0" w:color="auto"/>
                <w:right w:val="none" w:sz="0" w:space="0" w:color="auto"/>
              </w:divBdr>
              <w:divsChild>
                <w:div w:id="1811746052">
                  <w:marLeft w:val="-240"/>
                  <w:marRight w:val="0"/>
                  <w:marTop w:val="0"/>
                  <w:marBottom w:val="0"/>
                  <w:divBdr>
                    <w:top w:val="none" w:sz="0" w:space="0" w:color="auto"/>
                    <w:left w:val="none" w:sz="0" w:space="0" w:color="auto"/>
                    <w:bottom w:val="none" w:sz="0" w:space="0" w:color="auto"/>
                    <w:right w:val="none" w:sz="0" w:space="0" w:color="auto"/>
                  </w:divBdr>
                  <w:divsChild>
                    <w:div w:id="377559248">
                      <w:marLeft w:val="0"/>
                      <w:marRight w:val="0"/>
                      <w:marTop w:val="0"/>
                      <w:marBottom w:val="0"/>
                      <w:divBdr>
                        <w:top w:val="none" w:sz="0" w:space="0" w:color="auto"/>
                        <w:left w:val="none" w:sz="0" w:space="0" w:color="auto"/>
                        <w:bottom w:val="none" w:sz="0" w:space="0" w:color="auto"/>
                        <w:right w:val="none" w:sz="0" w:space="0" w:color="auto"/>
                      </w:divBdr>
                      <w:divsChild>
                        <w:div w:id="64644370">
                          <w:marLeft w:val="0"/>
                          <w:marRight w:val="0"/>
                          <w:marTop w:val="0"/>
                          <w:marBottom w:val="240"/>
                          <w:divBdr>
                            <w:top w:val="none" w:sz="0" w:space="0" w:color="auto"/>
                            <w:left w:val="none" w:sz="0" w:space="0" w:color="auto"/>
                            <w:bottom w:val="none" w:sz="0" w:space="0" w:color="auto"/>
                            <w:right w:val="none" w:sz="0" w:space="0" w:color="auto"/>
                          </w:divBdr>
                          <w:divsChild>
                            <w:div w:id="488791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54824742">
      <w:bodyDiv w:val="1"/>
      <w:marLeft w:val="0"/>
      <w:marRight w:val="0"/>
      <w:marTop w:val="0"/>
      <w:marBottom w:val="0"/>
      <w:divBdr>
        <w:top w:val="none" w:sz="0" w:space="0" w:color="auto"/>
        <w:left w:val="none" w:sz="0" w:space="0" w:color="auto"/>
        <w:bottom w:val="none" w:sz="0" w:space="0" w:color="auto"/>
        <w:right w:val="none" w:sz="0" w:space="0" w:color="auto"/>
      </w:divBdr>
    </w:div>
    <w:div w:id="276958035">
      <w:bodyDiv w:val="1"/>
      <w:marLeft w:val="0"/>
      <w:marRight w:val="0"/>
      <w:marTop w:val="0"/>
      <w:marBottom w:val="0"/>
      <w:divBdr>
        <w:top w:val="none" w:sz="0" w:space="0" w:color="auto"/>
        <w:left w:val="none" w:sz="0" w:space="0" w:color="auto"/>
        <w:bottom w:val="none" w:sz="0" w:space="0" w:color="auto"/>
        <w:right w:val="none" w:sz="0" w:space="0" w:color="auto"/>
      </w:divBdr>
    </w:div>
    <w:div w:id="301160502">
      <w:bodyDiv w:val="1"/>
      <w:marLeft w:val="0"/>
      <w:marRight w:val="0"/>
      <w:marTop w:val="0"/>
      <w:marBottom w:val="0"/>
      <w:divBdr>
        <w:top w:val="none" w:sz="0" w:space="0" w:color="auto"/>
        <w:left w:val="none" w:sz="0" w:space="0" w:color="auto"/>
        <w:bottom w:val="none" w:sz="0" w:space="0" w:color="auto"/>
        <w:right w:val="none" w:sz="0" w:space="0" w:color="auto"/>
      </w:divBdr>
    </w:div>
    <w:div w:id="306475842">
      <w:bodyDiv w:val="1"/>
      <w:marLeft w:val="0"/>
      <w:marRight w:val="0"/>
      <w:marTop w:val="0"/>
      <w:marBottom w:val="0"/>
      <w:divBdr>
        <w:top w:val="none" w:sz="0" w:space="0" w:color="auto"/>
        <w:left w:val="none" w:sz="0" w:space="0" w:color="auto"/>
        <w:bottom w:val="none" w:sz="0" w:space="0" w:color="auto"/>
        <w:right w:val="none" w:sz="0" w:space="0" w:color="auto"/>
      </w:divBdr>
    </w:div>
    <w:div w:id="357121282">
      <w:bodyDiv w:val="1"/>
      <w:marLeft w:val="0"/>
      <w:marRight w:val="0"/>
      <w:marTop w:val="0"/>
      <w:marBottom w:val="0"/>
      <w:divBdr>
        <w:top w:val="none" w:sz="0" w:space="0" w:color="auto"/>
        <w:left w:val="none" w:sz="0" w:space="0" w:color="auto"/>
        <w:bottom w:val="none" w:sz="0" w:space="0" w:color="auto"/>
        <w:right w:val="none" w:sz="0" w:space="0" w:color="auto"/>
      </w:divBdr>
    </w:div>
    <w:div w:id="390692015">
      <w:bodyDiv w:val="1"/>
      <w:marLeft w:val="0"/>
      <w:marRight w:val="0"/>
      <w:marTop w:val="0"/>
      <w:marBottom w:val="0"/>
      <w:divBdr>
        <w:top w:val="none" w:sz="0" w:space="0" w:color="auto"/>
        <w:left w:val="none" w:sz="0" w:space="0" w:color="auto"/>
        <w:bottom w:val="none" w:sz="0" w:space="0" w:color="auto"/>
        <w:right w:val="none" w:sz="0" w:space="0" w:color="auto"/>
      </w:divBdr>
      <w:divsChild>
        <w:div w:id="299264565">
          <w:marLeft w:val="0"/>
          <w:marRight w:val="0"/>
          <w:marTop w:val="0"/>
          <w:marBottom w:val="0"/>
          <w:divBdr>
            <w:top w:val="none" w:sz="0" w:space="0" w:color="auto"/>
            <w:left w:val="none" w:sz="0" w:space="0" w:color="auto"/>
            <w:bottom w:val="none" w:sz="0" w:space="0" w:color="auto"/>
            <w:right w:val="none" w:sz="0" w:space="0" w:color="auto"/>
          </w:divBdr>
          <w:divsChild>
            <w:div w:id="529102997">
              <w:marLeft w:val="0"/>
              <w:marRight w:val="0"/>
              <w:marTop w:val="0"/>
              <w:marBottom w:val="0"/>
              <w:divBdr>
                <w:top w:val="none" w:sz="0" w:space="0" w:color="auto"/>
                <w:left w:val="none" w:sz="0" w:space="0" w:color="auto"/>
                <w:bottom w:val="none" w:sz="0" w:space="0" w:color="auto"/>
                <w:right w:val="none" w:sz="0" w:space="0" w:color="auto"/>
              </w:divBdr>
              <w:divsChild>
                <w:div w:id="381833319">
                  <w:marLeft w:val="0"/>
                  <w:marRight w:val="0"/>
                  <w:marTop w:val="0"/>
                  <w:marBottom w:val="0"/>
                  <w:divBdr>
                    <w:top w:val="none" w:sz="0" w:space="0" w:color="auto"/>
                    <w:left w:val="none" w:sz="0" w:space="0" w:color="auto"/>
                    <w:bottom w:val="none" w:sz="0" w:space="0" w:color="auto"/>
                    <w:right w:val="none" w:sz="0" w:space="0" w:color="auto"/>
                  </w:divBdr>
                  <w:divsChild>
                    <w:div w:id="1547793520">
                      <w:marLeft w:val="0"/>
                      <w:marRight w:val="0"/>
                      <w:marTop w:val="0"/>
                      <w:marBottom w:val="0"/>
                      <w:divBdr>
                        <w:top w:val="none" w:sz="0" w:space="0" w:color="auto"/>
                        <w:left w:val="none" w:sz="0" w:space="0" w:color="auto"/>
                        <w:bottom w:val="none" w:sz="0" w:space="0" w:color="auto"/>
                        <w:right w:val="none" w:sz="0" w:space="0" w:color="auto"/>
                      </w:divBdr>
                      <w:divsChild>
                        <w:div w:id="1554536089">
                          <w:marLeft w:val="0"/>
                          <w:marRight w:val="0"/>
                          <w:marTop w:val="0"/>
                          <w:marBottom w:val="0"/>
                          <w:divBdr>
                            <w:top w:val="none" w:sz="0" w:space="0" w:color="auto"/>
                            <w:left w:val="none" w:sz="0" w:space="0" w:color="auto"/>
                            <w:bottom w:val="none" w:sz="0" w:space="0" w:color="auto"/>
                            <w:right w:val="none" w:sz="0" w:space="0" w:color="auto"/>
                          </w:divBdr>
                          <w:divsChild>
                            <w:div w:id="409734654">
                              <w:marLeft w:val="0"/>
                              <w:marRight w:val="0"/>
                              <w:marTop w:val="0"/>
                              <w:marBottom w:val="0"/>
                              <w:divBdr>
                                <w:top w:val="none" w:sz="0" w:space="0" w:color="auto"/>
                                <w:left w:val="none" w:sz="0" w:space="0" w:color="auto"/>
                                <w:bottom w:val="none" w:sz="0" w:space="0" w:color="auto"/>
                                <w:right w:val="none" w:sz="0" w:space="0" w:color="auto"/>
                              </w:divBdr>
                              <w:divsChild>
                                <w:div w:id="1120226266">
                                  <w:marLeft w:val="0"/>
                                  <w:marRight w:val="0"/>
                                  <w:marTop w:val="0"/>
                                  <w:marBottom w:val="0"/>
                                  <w:divBdr>
                                    <w:top w:val="none" w:sz="0" w:space="0" w:color="auto"/>
                                    <w:left w:val="none" w:sz="0" w:space="0" w:color="auto"/>
                                    <w:bottom w:val="none" w:sz="0" w:space="0" w:color="auto"/>
                                    <w:right w:val="none" w:sz="0" w:space="0" w:color="auto"/>
                                  </w:divBdr>
                                  <w:divsChild>
                                    <w:div w:id="395013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4632091">
                      <w:marLeft w:val="0"/>
                      <w:marRight w:val="0"/>
                      <w:marTop w:val="0"/>
                      <w:marBottom w:val="0"/>
                      <w:divBdr>
                        <w:top w:val="none" w:sz="0" w:space="0" w:color="auto"/>
                        <w:left w:val="none" w:sz="0" w:space="0" w:color="auto"/>
                        <w:bottom w:val="none" w:sz="0" w:space="0" w:color="auto"/>
                        <w:right w:val="none" w:sz="0" w:space="0" w:color="auto"/>
                      </w:divBdr>
                      <w:divsChild>
                        <w:div w:id="261378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6774665">
      <w:bodyDiv w:val="1"/>
      <w:marLeft w:val="0"/>
      <w:marRight w:val="0"/>
      <w:marTop w:val="0"/>
      <w:marBottom w:val="0"/>
      <w:divBdr>
        <w:top w:val="none" w:sz="0" w:space="0" w:color="auto"/>
        <w:left w:val="none" w:sz="0" w:space="0" w:color="auto"/>
        <w:bottom w:val="none" w:sz="0" w:space="0" w:color="auto"/>
        <w:right w:val="none" w:sz="0" w:space="0" w:color="auto"/>
      </w:divBdr>
    </w:div>
    <w:div w:id="514534996">
      <w:bodyDiv w:val="1"/>
      <w:marLeft w:val="0"/>
      <w:marRight w:val="0"/>
      <w:marTop w:val="0"/>
      <w:marBottom w:val="0"/>
      <w:divBdr>
        <w:top w:val="none" w:sz="0" w:space="0" w:color="auto"/>
        <w:left w:val="none" w:sz="0" w:space="0" w:color="auto"/>
        <w:bottom w:val="none" w:sz="0" w:space="0" w:color="auto"/>
        <w:right w:val="none" w:sz="0" w:space="0" w:color="auto"/>
      </w:divBdr>
    </w:div>
    <w:div w:id="570698026">
      <w:bodyDiv w:val="1"/>
      <w:marLeft w:val="0"/>
      <w:marRight w:val="0"/>
      <w:marTop w:val="0"/>
      <w:marBottom w:val="0"/>
      <w:divBdr>
        <w:top w:val="none" w:sz="0" w:space="0" w:color="auto"/>
        <w:left w:val="none" w:sz="0" w:space="0" w:color="auto"/>
        <w:bottom w:val="none" w:sz="0" w:space="0" w:color="auto"/>
        <w:right w:val="none" w:sz="0" w:space="0" w:color="auto"/>
      </w:divBdr>
    </w:div>
    <w:div w:id="590744254">
      <w:bodyDiv w:val="1"/>
      <w:marLeft w:val="0"/>
      <w:marRight w:val="0"/>
      <w:marTop w:val="0"/>
      <w:marBottom w:val="0"/>
      <w:divBdr>
        <w:top w:val="none" w:sz="0" w:space="0" w:color="auto"/>
        <w:left w:val="none" w:sz="0" w:space="0" w:color="auto"/>
        <w:bottom w:val="none" w:sz="0" w:space="0" w:color="auto"/>
        <w:right w:val="none" w:sz="0" w:space="0" w:color="auto"/>
      </w:divBdr>
    </w:div>
    <w:div w:id="673653048">
      <w:bodyDiv w:val="1"/>
      <w:marLeft w:val="0"/>
      <w:marRight w:val="0"/>
      <w:marTop w:val="0"/>
      <w:marBottom w:val="0"/>
      <w:divBdr>
        <w:top w:val="none" w:sz="0" w:space="0" w:color="auto"/>
        <w:left w:val="none" w:sz="0" w:space="0" w:color="auto"/>
        <w:bottom w:val="none" w:sz="0" w:space="0" w:color="auto"/>
        <w:right w:val="none" w:sz="0" w:space="0" w:color="auto"/>
      </w:divBdr>
    </w:div>
    <w:div w:id="688719368">
      <w:bodyDiv w:val="1"/>
      <w:marLeft w:val="0"/>
      <w:marRight w:val="0"/>
      <w:marTop w:val="0"/>
      <w:marBottom w:val="0"/>
      <w:divBdr>
        <w:top w:val="none" w:sz="0" w:space="0" w:color="auto"/>
        <w:left w:val="none" w:sz="0" w:space="0" w:color="auto"/>
        <w:bottom w:val="none" w:sz="0" w:space="0" w:color="auto"/>
        <w:right w:val="none" w:sz="0" w:space="0" w:color="auto"/>
      </w:divBdr>
      <w:divsChild>
        <w:div w:id="640843749">
          <w:marLeft w:val="0"/>
          <w:marRight w:val="0"/>
          <w:marTop w:val="0"/>
          <w:marBottom w:val="0"/>
          <w:divBdr>
            <w:top w:val="none" w:sz="0" w:space="0" w:color="auto"/>
            <w:left w:val="none" w:sz="0" w:space="0" w:color="auto"/>
            <w:bottom w:val="none" w:sz="0" w:space="0" w:color="auto"/>
            <w:right w:val="none" w:sz="0" w:space="0" w:color="auto"/>
          </w:divBdr>
          <w:divsChild>
            <w:div w:id="121385878">
              <w:marLeft w:val="0"/>
              <w:marRight w:val="0"/>
              <w:marTop w:val="0"/>
              <w:marBottom w:val="0"/>
              <w:divBdr>
                <w:top w:val="none" w:sz="0" w:space="0" w:color="auto"/>
                <w:left w:val="none" w:sz="0" w:space="0" w:color="auto"/>
                <w:bottom w:val="none" w:sz="0" w:space="0" w:color="auto"/>
                <w:right w:val="none" w:sz="0" w:space="0" w:color="auto"/>
              </w:divBdr>
              <w:divsChild>
                <w:div w:id="1288926166">
                  <w:marLeft w:val="-240"/>
                  <w:marRight w:val="0"/>
                  <w:marTop w:val="0"/>
                  <w:marBottom w:val="0"/>
                  <w:divBdr>
                    <w:top w:val="none" w:sz="0" w:space="0" w:color="auto"/>
                    <w:left w:val="none" w:sz="0" w:space="0" w:color="auto"/>
                    <w:bottom w:val="none" w:sz="0" w:space="0" w:color="auto"/>
                    <w:right w:val="none" w:sz="0" w:space="0" w:color="auto"/>
                  </w:divBdr>
                  <w:divsChild>
                    <w:div w:id="1761632818">
                      <w:marLeft w:val="0"/>
                      <w:marRight w:val="0"/>
                      <w:marTop w:val="0"/>
                      <w:marBottom w:val="0"/>
                      <w:divBdr>
                        <w:top w:val="none" w:sz="0" w:space="0" w:color="auto"/>
                        <w:left w:val="none" w:sz="0" w:space="0" w:color="auto"/>
                        <w:bottom w:val="none" w:sz="0" w:space="0" w:color="auto"/>
                        <w:right w:val="none" w:sz="0" w:space="0" w:color="auto"/>
                      </w:divBdr>
                      <w:divsChild>
                        <w:div w:id="2145614569">
                          <w:marLeft w:val="0"/>
                          <w:marRight w:val="0"/>
                          <w:marTop w:val="0"/>
                          <w:marBottom w:val="240"/>
                          <w:divBdr>
                            <w:top w:val="none" w:sz="0" w:space="0" w:color="auto"/>
                            <w:left w:val="none" w:sz="0" w:space="0" w:color="auto"/>
                            <w:bottom w:val="none" w:sz="0" w:space="0" w:color="auto"/>
                            <w:right w:val="none" w:sz="0" w:space="0" w:color="auto"/>
                          </w:divBdr>
                          <w:divsChild>
                            <w:div w:id="616259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2578006">
      <w:bodyDiv w:val="1"/>
      <w:marLeft w:val="0"/>
      <w:marRight w:val="0"/>
      <w:marTop w:val="0"/>
      <w:marBottom w:val="0"/>
      <w:divBdr>
        <w:top w:val="none" w:sz="0" w:space="0" w:color="auto"/>
        <w:left w:val="none" w:sz="0" w:space="0" w:color="auto"/>
        <w:bottom w:val="none" w:sz="0" w:space="0" w:color="auto"/>
        <w:right w:val="none" w:sz="0" w:space="0" w:color="auto"/>
      </w:divBdr>
    </w:div>
    <w:div w:id="714696171">
      <w:bodyDiv w:val="1"/>
      <w:marLeft w:val="0"/>
      <w:marRight w:val="0"/>
      <w:marTop w:val="0"/>
      <w:marBottom w:val="0"/>
      <w:divBdr>
        <w:top w:val="none" w:sz="0" w:space="0" w:color="auto"/>
        <w:left w:val="none" w:sz="0" w:space="0" w:color="auto"/>
        <w:bottom w:val="none" w:sz="0" w:space="0" w:color="auto"/>
        <w:right w:val="none" w:sz="0" w:space="0" w:color="auto"/>
      </w:divBdr>
    </w:div>
    <w:div w:id="716122949">
      <w:bodyDiv w:val="1"/>
      <w:marLeft w:val="0"/>
      <w:marRight w:val="0"/>
      <w:marTop w:val="0"/>
      <w:marBottom w:val="0"/>
      <w:divBdr>
        <w:top w:val="none" w:sz="0" w:space="0" w:color="auto"/>
        <w:left w:val="none" w:sz="0" w:space="0" w:color="auto"/>
        <w:bottom w:val="none" w:sz="0" w:space="0" w:color="auto"/>
        <w:right w:val="none" w:sz="0" w:space="0" w:color="auto"/>
      </w:divBdr>
    </w:div>
    <w:div w:id="728767518">
      <w:bodyDiv w:val="1"/>
      <w:marLeft w:val="0"/>
      <w:marRight w:val="0"/>
      <w:marTop w:val="0"/>
      <w:marBottom w:val="0"/>
      <w:divBdr>
        <w:top w:val="none" w:sz="0" w:space="0" w:color="auto"/>
        <w:left w:val="none" w:sz="0" w:space="0" w:color="auto"/>
        <w:bottom w:val="none" w:sz="0" w:space="0" w:color="auto"/>
        <w:right w:val="none" w:sz="0" w:space="0" w:color="auto"/>
      </w:divBdr>
    </w:div>
    <w:div w:id="754791391">
      <w:bodyDiv w:val="1"/>
      <w:marLeft w:val="0"/>
      <w:marRight w:val="0"/>
      <w:marTop w:val="0"/>
      <w:marBottom w:val="0"/>
      <w:divBdr>
        <w:top w:val="none" w:sz="0" w:space="0" w:color="auto"/>
        <w:left w:val="none" w:sz="0" w:space="0" w:color="auto"/>
        <w:bottom w:val="none" w:sz="0" w:space="0" w:color="auto"/>
        <w:right w:val="none" w:sz="0" w:space="0" w:color="auto"/>
      </w:divBdr>
      <w:divsChild>
        <w:div w:id="1003705524">
          <w:marLeft w:val="0"/>
          <w:marRight w:val="0"/>
          <w:marTop w:val="0"/>
          <w:marBottom w:val="0"/>
          <w:divBdr>
            <w:top w:val="none" w:sz="0" w:space="0" w:color="auto"/>
            <w:left w:val="none" w:sz="0" w:space="0" w:color="auto"/>
            <w:bottom w:val="none" w:sz="0" w:space="0" w:color="auto"/>
            <w:right w:val="none" w:sz="0" w:space="0" w:color="auto"/>
          </w:divBdr>
          <w:divsChild>
            <w:div w:id="273099203">
              <w:marLeft w:val="0"/>
              <w:marRight w:val="0"/>
              <w:marTop w:val="0"/>
              <w:marBottom w:val="0"/>
              <w:divBdr>
                <w:top w:val="none" w:sz="0" w:space="0" w:color="auto"/>
                <w:left w:val="none" w:sz="0" w:space="0" w:color="auto"/>
                <w:bottom w:val="none" w:sz="0" w:space="0" w:color="auto"/>
                <w:right w:val="none" w:sz="0" w:space="0" w:color="auto"/>
              </w:divBdr>
              <w:divsChild>
                <w:div w:id="42482025">
                  <w:marLeft w:val="0"/>
                  <w:marRight w:val="0"/>
                  <w:marTop w:val="0"/>
                  <w:marBottom w:val="0"/>
                  <w:divBdr>
                    <w:top w:val="none" w:sz="0" w:space="0" w:color="auto"/>
                    <w:left w:val="none" w:sz="0" w:space="0" w:color="auto"/>
                    <w:bottom w:val="none" w:sz="0" w:space="0" w:color="auto"/>
                    <w:right w:val="none" w:sz="0" w:space="0" w:color="auto"/>
                  </w:divBdr>
                  <w:divsChild>
                    <w:div w:id="1306735895">
                      <w:marLeft w:val="0"/>
                      <w:marRight w:val="0"/>
                      <w:marTop w:val="0"/>
                      <w:marBottom w:val="0"/>
                      <w:divBdr>
                        <w:top w:val="none" w:sz="0" w:space="0" w:color="auto"/>
                        <w:left w:val="none" w:sz="0" w:space="0" w:color="auto"/>
                        <w:bottom w:val="none" w:sz="0" w:space="0" w:color="auto"/>
                        <w:right w:val="none" w:sz="0" w:space="0" w:color="auto"/>
                      </w:divBdr>
                      <w:divsChild>
                        <w:div w:id="248269461">
                          <w:marLeft w:val="0"/>
                          <w:marRight w:val="0"/>
                          <w:marTop w:val="0"/>
                          <w:marBottom w:val="0"/>
                          <w:divBdr>
                            <w:top w:val="none" w:sz="0" w:space="0" w:color="auto"/>
                            <w:left w:val="none" w:sz="0" w:space="0" w:color="auto"/>
                            <w:bottom w:val="none" w:sz="0" w:space="0" w:color="auto"/>
                            <w:right w:val="none" w:sz="0" w:space="0" w:color="auto"/>
                          </w:divBdr>
                          <w:divsChild>
                            <w:div w:id="1042942009">
                              <w:marLeft w:val="0"/>
                              <w:marRight w:val="0"/>
                              <w:marTop w:val="0"/>
                              <w:marBottom w:val="0"/>
                              <w:divBdr>
                                <w:top w:val="none" w:sz="0" w:space="0" w:color="auto"/>
                                <w:left w:val="none" w:sz="0" w:space="0" w:color="auto"/>
                                <w:bottom w:val="none" w:sz="0" w:space="0" w:color="auto"/>
                                <w:right w:val="none" w:sz="0" w:space="0" w:color="auto"/>
                              </w:divBdr>
                              <w:divsChild>
                                <w:div w:id="657851043">
                                  <w:marLeft w:val="0"/>
                                  <w:marRight w:val="0"/>
                                  <w:marTop w:val="0"/>
                                  <w:marBottom w:val="0"/>
                                  <w:divBdr>
                                    <w:top w:val="none" w:sz="0" w:space="0" w:color="auto"/>
                                    <w:left w:val="none" w:sz="0" w:space="0" w:color="auto"/>
                                    <w:bottom w:val="none" w:sz="0" w:space="0" w:color="auto"/>
                                    <w:right w:val="none" w:sz="0" w:space="0" w:color="auto"/>
                                  </w:divBdr>
                                  <w:divsChild>
                                    <w:div w:id="594746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4062756">
                      <w:marLeft w:val="0"/>
                      <w:marRight w:val="0"/>
                      <w:marTop w:val="0"/>
                      <w:marBottom w:val="0"/>
                      <w:divBdr>
                        <w:top w:val="none" w:sz="0" w:space="0" w:color="auto"/>
                        <w:left w:val="none" w:sz="0" w:space="0" w:color="auto"/>
                        <w:bottom w:val="none" w:sz="0" w:space="0" w:color="auto"/>
                        <w:right w:val="none" w:sz="0" w:space="0" w:color="auto"/>
                      </w:divBdr>
                      <w:divsChild>
                        <w:div w:id="1213274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99612848">
      <w:bodyDiv w:val="1"/>
      <w:marLeft w:val="0"/>
      <w:marRight w:val="0"/>
      <w:marTop w:val="0"/>
      <w:marBottom w:val="0"/>
      <w:divBdr>
        <w:top w:val="none" w:sz="0" w:space="0" w:color="auto"/>
        <w:left w:val="none" w:sz="0" w:space="0" w:color="auto"/>
        <w:bottom w:val="none" w:sz="0" w:space="0" w:color="auto"/>
        <w:right w:val="none" w:sz="0" w:space="0" w:color="auto"/>
      </w:divBdr>
    </w:div>
    <w:div w:id="860781483">
      <w:bodyDiv w:val="1"/>
      <w:marLeft w:val="0"/>
      <w:marRight w:val="0"/>
      <w:marTop w:val="0"/>
      <w:marBottom w:val="0"/>
      <w:divBdr>
        <w:top w:val="none" w:sz="0" w:space="0" w:color="auto"/>
        <w:left w:val="none" w:sz="0" w:space="0" w:color="auto"/>
        <w:bottom w:val="none" w:sz="0" w:space="0" w:color="auto"/>
        <w:right w:val="none" w:sz="0" w:space="0" w:color="auto"/>
      </w:divBdr>
      <w:divsChild>
        <w:div w:id="754476070">
          <w:marLeft w:val="0"/>
          <w:marRight w:val="0"/>
          <w:marTop w:val="0"/>
          <w:marBottom w:val="0"/>
          <w:divBdr>
            <w:top w:val="none" w:sz="0" w:space="0" w:color="auto"/>
            <w:left w:val="none" w:sz="0" w:space="0" w:color="auto"/>
            <w:bottom w:val="none" w:sz="0" w:space="0" w:color="auto"/>
            <w:right w:val="none" w:sz="0" w:space="0" w:color="auto"/>
          </w:divBdr>
          <w:divsChild>
            <w:div w:id="740566677">
              <w:marLeft w:val="0"/>
              <w:marRight w:val="0"/>
              <w:marTop w:val="0"/>
              <w:marBottom w:val="0"/>
              <w:divBdr>
                <w:top w:val="none" w:sz="0" w:space="0" w:color="auto"/>
                <w:left w:val="none" w:sz="0" w:space="0" w:color="auto"/>
                <w:bottom w:val="none" w:sz="0" w:space="0" w:color="auto"/>
                <w:right w:val="none" w:sz="0" w:space="0" w:color="auto"/>
              </w:divBdr>
              <w:divsChild>
                <w:div w:id="319891513">
                  <w:marLeft w:val="0"/>
                  <w:marRight w:val="0"/>
                  <w:marTop w:val="0"/>
                  <w:marBottom w:val="0"/>
                  <w:divBdr>
                    <w:top w:val="none" w:sz="0" w:space="0" w:color="auto"/>
                    <w:left w:val="none" w:sz="0" w:space="0" w:color="auto"/>
                    <w:bottom w:val="none" w:sz="0" w:space="0" w:color="auto"/>
                    <w:right w:val="none" w:sz="0" w:space="0" w:color="auto"/>
                  </w:divBdr>
                  <w:divsChild>
                    <w:div w:id="325598684">
                      <w:marLeft w:val="0"/>
                      <w:marRight w:val="0"/>
                      <w:marTop w:val="0"/>
                      <w:marBottom w:val="0"/>
                      <w:divBdr>
                        <w:top w:val="none" w:sz="0" w:space="0" w:color="auto"/>
                        <w:left w:val="none" w:sz="0" w:space="0" w:color="auto"/>
                        <w:bottom w:val="none" w:sz="0" w:space="0" w:color="auto"/>
                        <w:right w:val="none" w:sz="0" w:space="0" w:color="auto"/>
                      </w:divBdr>
                      <w:divsChild>
                        <w:div w:id="814763868">
                          <w:marLeft w:val="0"/>
                          <w:marRight w:val="0"/>
                          <w:marTop w:val="0"/>
                          <w:marBottom w:val="0"/>
                          <w:divBdr>
                            <w:top w:val="none" w:sz="0" w:space="0" w:color="auto"/>
                            <w:left w:val="none" w:sz="0" w:space="0" w:color="auto"/>
                            <w:bottom w:val="none" w:sz="0" w:space="0" w:color="auto"/>
                            <w:right w:val="none" w:sz="0" w:space="0" w:color="auto"/>
                          </w:divBdr>
                          <w:divsChild>
                            <w:div w:id="1377120074">
                              <w:marLeft w:val="0"/>
                              <w:marRight w:val="0"/>
                              <w:marTop w:val="0"/>
                              <w:marBottom w:val="0"/>
                              <w:divBdr>
                                <w:top w:val="none" w:sz="0" w:space="0" w:color="auto"/>
                                <w:left w:val="none" w:sz="0" w:space="0" w:color="auto"/>
                                <w:bottom w:val="none" w:sz="0" w:space="0" w:color="auto"/>
                                <w:right w:val="none" w:sz="0" w:space="0" w:color="auto"/>
                              </w:divBdr>
                              <w:divsChild>
                                <w:div w:id="878275770">
                                  <w:marLeft w:val="0"/>
                                  <w:marRight w:val="0"/>
                                  <w:marTop w:val="0"/>
                                  <w:marBottom w:val="0"/>
                                  <w:divBdr>
                                    <w:top w:val="none" w:sz="0" w:space="0" w:color="auto"/>
                                    <w:left w:val="none" w:sz="0" w:space="0" w:color="auto"/>
                                    <w:bottom w:val="none" w:sz="0" w:space="0" w:color="auto"/>
                                    <w:right w:val="none" w:sz="0" w:space="0" w:color="auto"/>
                                  </w:divBdr>
                                  <w:divsChild>
                                    <w:div w:id="1742020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1480960">
                      <w:marLeft w:val="0"/>
                      <w:marRight w:val="0"/>
                      <w:marTop w:val="0"/>
                      <w:marBottom w:val="0"/>
                      <w:divBdr>
                        <w:top w:val="none" w:sz="0" w:space="0" w:color="auto"/>
                        <w:left w:val="none" w:sz="0" w:space="0" w:color="auto"/>
                        <w:bottom w:val="none" w:sz="0" w:space="0" w:color="auto"/>
                        <w:right w:val="none" w:sz="0" w:space="0" w:color="auto"/>
                      </w:divBdr>
                      <w:divsChild>
                        <w:div w:id="86980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3715726">
      <w:bodyDiv w:val="1"/>
      <w:marLeft w:val="0"/>
      <w:marRight w:val="0"/>
      <w:marTop w:val="0"/>
      <w:marBottom w:val="0"/>
      <w:divBdr>
        <w:top w:val="none" w:sz="0" w:space="0" w:color="auto"/>
        <w:left w:val="none" w:sz="0" w:space="0" w:color="auto"/>
        <w:bottom w:val="none" w:sz="0" w:space="0" w:color="auto"/>
        <w:right w:val="none" w:sz="0" w:space="0" w:color="auto"/>
      </w:divBdr>
    </w:div>
    <w:div w:id="890533979">
      <w:bodyDiv w:val="1"/>
      <w:marLeft w:val="0"/>
      <w:marRight w:val="0"/>
      <w:marTop w:val="0"/>
      <w:marBottom w:val="0"/>
      <w:divBdr>
        <w:top w:val="none" w:sz="0" w:space="0" w:color="auto"/>
        <w:left w:val="none" w:sz="0" w:space="0" w:color="auto"/>
        <w:bottom w:val="none" w:sz="0" w:space="0" w:color="auto"/>
        <w:right w:val="none" w:sz="0" w:space="0" w:color="auto"/>
      </w:divBdr>
      <w:divsChild>
        <w:div w:id="1660501972">
          <w:marLeft w:val="0"/>
          <w:marRight w:val="0"/>
          <w:marTop w:val="0"/>
          <w:marBottom w:val="0"/>
          <w:divBdr>
            <w:top w:val="none" w:sz="0" w:space="0" w:color="auto"/>
            <w:left w:val="none" w:sz="0" w:space="0" w:color="auto"/>
            <w:bottom w:val="none" w:sz="0" w:space="0" w:color="auto"/>
            <w:right w:val="none" w:sz="0" w:space="0" w:color="auto"/>
          </w:divBdr>
          <w:divsChild>
            <w:div w:id="1761751973">
              <w:marLeft w:val="0"/>
              <w:marRight w:val="0"/>
              <w:marTop w:val="0"/>
              <w:marBottom w:val="0"/>
              <w:divBdr>
                <w:top w:val="none" w:sz="0" w:space="0" w:color="auto"/>
                <w:left w:val="none" w:sz="0" w:space="0" w:color="auto"/>
                <w:bottom w:val="none" w:sz="0" w:space="0" w:color="auto"/>
                <w:right w:val="none" w:sz="0" w:space="0" w:color="auto"/>
              </w:divBdr>
              <w:divsChild>
                <w:div w:id="184288669">
                  <w:marLeft w:val="0"/>
                  <w:marRight w:val="0"/>
                  <w:marTop w:val="0"/>
                  <w:marBottom w:val="0"/>
                  <w:divBdr>
                    <w:top w:val="none" w:sz="0" w:space="0" w:color="auto"/>
                    <w:left w:val="none" w:sz="0" w:space="0" w:color="auto"/>
                    <w:bottom w:val="none" w:sz="0" w:space="0" w:color="auto"/>
                    <w:right w:val="none" w:sz="0" w:space="0" w:color="auto"/>
                  </w:divBdr>
                  <w:divsChild>
                    <w:div w:id="1509637269">
                      <w:marLeft w:val="0"/>
                      <w:marRight w:val="0"/>
                      <w:marTop w:val="0"/>
                      <w:marBottom w:val="0"/>
                      <w:divBdr>
                        <w:top w:val="none" w:sz="0" w:space="0" w:color="auto"/>
                        <w:left w:val="none" w:sz="0" w:space="0" w:color="auto"/>
                        <w:bottom w:val="none" w:sz="0" w:space="0" w:color="auto"/>
                        <w:right w:val="none" w:sz="0" w:space="0" w:color="auto"/>
                      </w:divBdr>
                      <w:divsChild>
                        <w:div w:id="637955182">
                          <w:marLeft w:val="0"/>
                          <w:marRight w:val="0"/>
                          <w:marTop w:val="0"/>
                          <w:marBottom w:val="0"/>
                          <w:divBdr>
                            <w:top w:val="none" w:sz="0" w:space="0" w:color="auto"/>
                            <w:left w:val="none" w:sz="0" w:space="0" w:color="auto"/>
                            <w:bottom w:val="none" w:sz="0" w:space="0" w:color="auto"/>
                            <w:right w:val="none" w:sz="0" w:space="0" w:color="auto"/>
                          </w:divBdr>
                          <w:divsChild>
                            <w:div w:id="766775985">
                              <w:marLeft w:val="0"/>
                              <w:marRight w:val="0"/>
                              <w:marTop w:val="0"/>
                              <w:marBottom w:val="0"/>
                              <w:divBdr>
                                <w:top w:val="none" w:sz="0" w:space="0" w:color="auto"/>
                                <w:left w:val="none" w:sz="0" w:space="0" w:color="auto"/>
                                <w:bottom w:val="none" w:sz="0" w:space="0" w:color="auto"/>
                                <w:right w:val="none" w:sz="0" w:space="0" w:color="auto"/>
                              </w:divBdr>
                              <w:divsChild>
                                <w:div w:id="813379228">
                                  <w:marLeft w:val="0"/>
                                  <w:marRight w:val="0"/>
                                  <w:marTop w:val="0"/>
                                  <w:marBottom w:val="0"/>
                                  <w:divBdr>
                                    <w:top w:val="none" w:sz="0" w:space="0" w:color="auto"/>
                                    <w:left w:val="none" w:sz="0" w:space="0" w:color="auto"/>
                                    <w:bottom w:val="none" w:sz="0" w:space="0" w:color="auto"/>
                                    <w:right w:val="none" w:sz="0" w:space="0" w:color="auto"/>
                                  </w:divBdr>
                                  <w:divsChild>
                                    <w:div w:id="31191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0451801">
                      <w:marLeft w:val="0"/>
                      <w:marRight w:val="0"/>
                      <w:marTop w:val="0"/>
                      <w:marBottom w:val="0"/>
                      <w:divBdr>
                        <w:top w:val="none" w:sz="0" w:space="0" w:color="auto"/>
                        <w:left w:val="none" w:sz="0" w:space="0" w:color="auto"/>
                        <w:bottom w:val="none" w:sz="0" w:space="0" w:color="auto"/>
                        <w:right w:val="none" w:sz="0" w:space="0" w:color="auto"/>
                      </w:divBdr>
                      <w:divsChild>
                        <w:div w:id="788205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9632906">
      <w:bodyDiv w:val="1"/>
      <w:marLeft w:val="0"/>
      <w:marRight w:val="0"/>
      <w:marTop w:val="0"/>
      <w:marBottom w:val="0"/>
      <w:divBdr>
        <w:top w:val="none" w:sz="0" w:space="0" w:color="auto"/>
        <w:left w:val="none" w:sz="0" w:space="0" w:color="auto"/>
        <w:bottom w:val="none" w:sz="0" w:space="0" w:color="auto"/>
        <w:right w:val="none" w:sz="0" w:space="0" w:color="auto"/>
      </w:divBdr>
      <w:divsChild>
        <w:div w:id="849836712">
          <w:marLeft w:val="0"/>
          <w:marRight w:val="0"/>
          <w:marTop w:val="0"/>
          <w:marBottom w:val="0"/>
          <w:divBdr>
            <w:top w:val="none" w:sz="0" w:space="0" w:color="auto"/>
            <w:left w:val="none" w:sz="0" w:space="0" w:color="auto"/>
            <w:bottom w:val="none" w:sz="0" w:space="0" w:color="auto"/>
            <w:right w:val="none" w:sz="0" w:space="0" w:color="auto"/>
          </w:divBdr>
          <w:divsChild>
            <w:div w:id="747464459">
              <w:marLeft w:val="0"/>
              <w:marRight w:val="0"/>
              <w:marTop w:val="0"/>
              <w:marBottom w:val="0"/>
              <w:divBdr>
                <w:top w:val="none" w:sz="0" w:space="0" w:color="auto"/>
                <w:left w:val="none" w:sz="0" w:space="0" w:color="auto"/>
                <w:bottom w:val="none" w:sz="0" w:space="0" w:color="auto"/>
                <w:right w:val="none" w:sz="0" w:space="0" w:color="auto"/>
              </w:divBdr>
              <w:divsChild>
                <w:div w:id="1642080633">
                  <w:marLeft w:val="0"/>
                  <w:marRight w:val="0"/>
                  <w:marTop w:val="0"/>
                  <w:marBottom w:val="0"/>
                  <w:divBdr>
                    <w:top w:val="none" w:sz="0" w:space="0" w:color="auto"/>
                    <w:left w:val="none" w:sz="0" w:space="0" w:color="auto"/>
                    <w:bottom w:val="none" w:sz="0" w:space="0" w:color="auto"/>
                    <w:right w:val="none" w:sz="0" w:space="0" w:color="auto"/>
                  </w:divBdr>
                  <w:divsChild>
                    <w:div w:id="1982885041">
                      <w:marLeft w:val="0"/>
                      <w:marRight w:val="0"/>
                      <w:marTop w:val="0"/>
                      <w:marBottom w:val="0"/>
                      <w:divBdr>
                        <w:top w:val="none" w:sz="0" w:space="0" w:color="auto"/>
                        <w:left w:val="none" w:sz="0" w:space="0" w:color="auto"/>
                        <w:bottom w:val="none" w:sz="0" w:space="0" w:color="auto"/>
                        <w:right w:val="none" w:sz="0" w:space="0" w:color="auto"/>
                      </w:divBdr>
                      <w:divsChild>
                        <w:div w:id="930162494">
                          <w:marLeft w:val="0"/>
                          <w:marRight w:val="0"/>
                          <w:marTop w:val="0"/>
                          <w:marBottom w:val="0"/>
                          <w:divBdr>
                            <w:top w:val="none" w:sz="0" w:space="0" w:color="auto"/>
                            <w:left w:val="none" w:sz="0" w:space="0" w:color="auto"/>
                            <w:bottom w:val="none" w:sz="0" w:space="0" w:color="auto"/>
                            <w:right w:val="none" w:sz="0" w:space="0" w:color="auto"/>
                          </w:divBdr>
                          <w:divsChild>
                            <w:div w:id="1502505436">
                              <w:marLeft w:val="0"/>
                              <w:marRight w:val="0"/>
                              <w:marTop w:val="0"/>
                              <w:marBottom w:val="0"/>
                              <w:divBdr>
                                <w:top w:val="none" w:sz="0" w:space="0" w:color="auto"/>
                                <w:left w:val="none" w:sz="0" w:space="0" w:color="auto"/>
                                <w:bottom w:val="none" w:sz="0" w:space="0" w:color="auto"/>
                                <w:right w:val="none" w:sz="0" w:space="0" w:color="auto"/>
                              </w:divBdr>
                              <w:divsChild>
                                <w:div w:id="945772736">
                                  <w:marLeft w:val="0"/>
                                  <w:marRight w:val="0"/>
                                  <w:marTop w:val="0"/>
                                  <w:marBottom w:val="0"/>
                                  <w:divBdr>
                                    <w:top w:val="none" w:sz="0" w:space="0" w:color="auto"/>
                                    <w:left w:val="none" w:sz="0" w:space="0" w:color="auto"/>
                                    <w:bottom w:val="none" w:sz="0" w:space="0" w:color="auto"/>
                                    <w:right w:val="none" w:sz="0" w:space="0" w:color="auto"/>
                                  </w:divBdr>
                                  <w:divsChild>
                                    <w:div w:id="1929458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9403552">
                      <w:marLeft w:val="0"/>
                      <w:marRight w:val="0"/>
                      <w:marTop w:val="0"/>
                      <w:marBottom w:val="0"/>
                      <w:divBdr>
                        <w:top w:val="none" w:sz="0" w:space="0" w:color="auto"/>
                        <w:left w:val="none" w:sz="0" w:space="0" w:color="auto"/>
                        <w:bottom w:val="none" w:sz="0" w:space="0" w:color="auto"/>
                        <w:right w:val="none" w:sz="0" w:space="0" w:color="auto"/>
                      </w:divBdr>
                      <w:divsChild>
                        <w:div w:id="1555002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4240826">
      <w:bodyDiv w:val="1"/>
      <w:marLeft w:val="0"/>
      <w:marRight w:val="0"/>
      <w:marTop w:val="0"/>
      <w:marBottom w:val="0"/>
      <w:divBdr>
        <w:top w:val="none" w:sz="0" w:space="0" w:color="auto"/>
        <w:left w:val="none" w:sz="0" w:space="0" w:color="auto"/>
        <w:bottom w:val="none" w:sz="0" w:space="0" w:color="auto"/>
        <w:right w:val="none" w:sz="0" w:space="0" w:color="auto"/>
      </w:divBdr>
    </w:div>
    <w:div w:id="1125928630">
      <w:bodyDiv w:val="1"/>
      <w:marLeft w:val="0"/>
      <w:marRight w:val="0"/>
      <w:marTop w:val="0"/>
      <w:marBottom w:val="0"/>
      <w:divBdr>
        <w:top w:val="none" w:sz="0" w:space="0" w:color="auto"/>
        <w:left w:val="none" w:sz="0" w:space="0" w:color="auto"/>
        <w:bottom w:val="none" w:sz="0" w:space="0" w:color="auto"/>
        <w:right w:val="none" w:sz="0" w:space="0" w:color="auto"/>
      </w:divBdr>
    </w:div>
    <w:div w:id="1203906089">
      <w:bodyDiv w:val="1"/>
      <w:marLeft w:val="0"/>
      <w:marRight w:val="0"/>
      <w:marTop w:val="0"/>
      <w:marBottom w:val="0"/>
      <w:divBdr>
        <w:top w:val="none" w:sz="0" w:space="0" w:color="auto"/>
        <w:left w:val="none" w:sz="0" w:space="0" w:color="auto"/>
        <w:bottom w:val="none" w:sz="0" w:space="0" w:color="auto"/>
        <w:right w:val="none" w:sz="0" w:space="0" w:color="auto"/>
      </w:divBdr>
    </w:div>
    <w:div w:id="1331105785">
      <w:bodyDiv w:val="1"/>
      <w:marLeft w:val="0"/>
      <w:marRight w:val="0"/>
      <w:marTop w:val="0"/>
      <w:marBottom w:val="0"/>
      <w:divBdr>
        <w:top w:val="none" w:sz="0" w:space="0" w:color="auto"/>
        <w:left w:val="none" w:sz="0" w:space="0" w:color="auto"/>
        <w:bottom w:val="none" w:sz="0" w:space="0" w:color="auto"/>
        <w:right w:val="none" w:sz="0" w:space="0" w:color="auto"/>
      </w:divBdr>
    </w:div>
    <w:div w:id="1439526669">
      <w:bodyDiv w:val="1"/>
      <w:marLeft w:val="0"/>
      <w:marRight w:val="0"/>
      <w:marTop w:val="0"/>
      <w:marBottom w:val="0"/>
      <w:divBdr>
        <w:top w:val="none" w:sz="0" w:space="0" w:color="auto"/>
        <w:left w:val="none" w:sz="0" w:space="0" w:color="auto"/>
        <w:bottom w:val="none" w:sz="0" w:space="0" w:color="auto"/>
        <w:right w:val="none" w:sz="0" w:space="0" w:color="auto"/>
      </w:divBdr>
      <w:divsChild>
        <w:div w:id="665861263">
          <w:marLeft w:val="0"/>
          <w:marRight w:val="0"/>
          <w:marTop w:val="0"/>
          <w:marBottom w:val="0"/>
          <w:divBdr>
            <w:top w:val="none" w:sz="0" w:space="0" w:color="auto"/>
            <w:left w:val="none" w:sz="0" w:space="0" w:color="auto"/>
            <w:bottom w:val="none" w:sz="0" w:space="0" w:color="auto"/>
            <w:right w:val="none" w:sz="0" w:space="0" w:color="auto"/>
          </w:divBdr>
          <w:divsChild>
            <w:div w:id="1925676695">
              <w:marLeft w:val="0"/>
              <w:marRight w:val="0"/>
              <w:marTop w:val="0"/>
              <w:marBottom w:val="0"/>
              <w:divBdr>
                <w:top w:val="none" w:sz="0" w:space="0" w:color="auto"/>
                <w:left w:val="none" w:sz="0" w:space="0" w:color="auto"/>
                <w:bottom w:val="none" w:sz="0" w:space="0" w:color="auto"/>
                <w:right w:val="none" w:sz="0" w:space="0" w:color="auto"/>
              </w:divBdr>
              <w:divsChild>
                <w:div w:id="899368014">
                  <w:marLeft w:val="0"/>
                  <w:marRight w:val="0"/>
                  <w:marTop w:val="0"/>
                  <w:marBottom w:val="0"/>
                  <w:divBdr>
                    <w:top w:val="none" w:sz="0" w:space="0" w:color="auto"/>
                    <w:left w:val="none" w:sz="0" w:space="0" w:color="auto"/>
                    <w:bottom w:val="none" w:sz="0" w:space="0" w:color="auto"/>
                    <w:right w:val="none" w:sz="0" w:space="0" w:color="auto"/>
                  </w:divBdr>
                  <w:divsChild>
                    <w:div w:id="924343246">
                      <w:marLeft w:val="0"/>
                      <w:marRight w:val="0"/>
                      <w:marTop w:val="0"/>
                      <w:marBottom w:val="0"/>
                      <w:divBdr>
                        <w:top w:val="none" w:sz="0" w:space="0" w:color="auto"/>
                        <w:left w:val="none" w:sz="0" w:space="0" w:color="auto"/>
                        <w:bottom w:val="none" w:sz="0" w:space="0" w:color="auto"/>
                        <w:right w:val="none" w:sz="0" w:space="0" w:color="auto"/>
                      </w:divBdr>
                      <w:divsChild>
                        <w:div w:id="1558516011">
                          <w:marLeft w:val="0"/>
                          <w:marRight w:val="0"/>
                          <w:marTop w:val="0"/>
                          <w:marBottom w:val="0"/>
                          <w:divBdr>
                            <w:top w:val="none" w:sz="0" w:space="0" w:color="auto"/>
                            <w:left w:val="none" w:sz="0" w:space="0" w:color="auto"/>
                            <w:bottom w:val="none" w:sz="0" w:space="0" w:color="auto"/>
                            <w:right w:val="none" w:sz="0" w:space="0" w:color="auto"/>
                          </w:divBdr>
                          <w:divsChild>
                            <w:div w:id="1089154067">
                              <w:marLeft w:val="0"/>
                              <w:marRight w:val="0"/>
                              <w:marTop w:val="0"/>
                              <w:marBottom w:val="0"/>
                              <w:divBdr>
                                <w:top w:val="none" w:sz="0" w:space="0" w:color="auto"/>
                                <w:left w:val="none" w:sz="0" w:space="0" w:color="auto"/>
                                <w:bottom w:val="none" w:sz="0" w:space="0" w:color="auto"/>
                                <w:right w:val="none" w:sz="0" w:space="0" w:color="auto"/>
                              </w:divBdr>
                              <w:divsChild>
                                <w:div w:id="1809472160">
                                  <w:marLeft w:val="0"/>
                                  <w:marRight w:val="0"/>
                                  <w:marTop w:val="0"/>
                                  <w:marBottom w:val="0"/>
                                  <w:divBdr>
                                    <w:top w:val="none" w:sz="0" w:space="0" w:color="auto"/>
                                    <w:left w:val="none" w:sz="0" w:space="0" w:color="auto"/>
                                    <w:bottom w:val="none" w:sz="0" w:space="0" w:color="auto"/>
                                    <w:right w:val="none" w:sz="0" w:space="0" w:color="auto"/>
                                  </w:divBdr>
                                  <w:divsChild>
                                    <w:div w:id="1403596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2789625">
                      <w:marLeft w:val="0"/>
                      <w:marRight w:val="0"/>
                      <w:marTop w:val="0"/>
                      <w:marBottom w:val="0"/>
                      <w:divBdr>
                        <w:top w:val="none" w:sz="0" w:space="0" w:color="auto"/>
                        <w:left w:val="none" w:sz="0" w:space="0" w:color="auto"/>
                        <w:bottom w:val="none" w:sz="0" w:space="0" w:color="auto"/>
                        <w:right w:val="none" w:sz="0" w:space="0" w:color="auto"/>
                      </w:divBdr>
                      <w:divsChild>
                        <w:div w:id="305858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0975911">
      <w:bodyDiv w:val="1"/>
      <w:marLeft w:val="0"/>
      <w:marRight w:val="0"/>
      <w:marTop w:val="0"/>
      <w:marBottom w:val="0"/>
      <w:divBdr>
        <w:top w:val="none" w:sz="0" w:space="0" w:color="auto"/>
        <w:left w:val="none" w:sz="0" w:space="0" w:color="auto"/>
        <w:bottom w:val="none" w:sz="0" w:space="0" w:color="auto"/>
        <w:right w:val="none" w:sz="0" w:space="0" w:color="auto"/>
      </w:divBdr>
    </w:div>
    <w:div w:id="1472598800">
      <w:bodyDiv w:val="1"/>
      <w:marLeft w:val="0"/>
      <w:marRight w:val="0"/>
      <w:marTop w:val="0"/>
      <w:marBottom w:val="0"/>
      <w:divBdr>
        <w:top w:val="none" w:sz="0" w:space="0" w:color="auto"/>
        <w:left w:val="none" w:sz="0" w:space="0" w:color="auto"/>
        <w:bottom w:val="none" w:sz="0" w:space="0" w:color="auto"/>
        <w:right w:val="none" w:sz="0" w:space="0" w:color="auto"/>
      </w:divBdr>
    </w:div>
    <w:div w:id="1479954634">
      <w:bodyDiv w:val="1"/>
      <w:marLeft w:val="0"/>
      <w:marRight w:val="0"/>
      <w:marTop w:val="0"/>
      <w:marBottom w:val="0"/>
      <w:divBdr>
        <w:top w:val="none" w:sz="0" w:space="0" w:color="auto"/>
        <w:left w:val="none" w:sz="0" w:space="0" w:color="auto"/>
        <w:bottom w:val="none" w:sz="0" w:space="0" w:color="auto"/>
        <w:right w:val="none" w:sz="0" w:space="0" w:color="auto"/>
      </w:divBdr>
      <w:divsChild>
        <w:div w:id="1863350373">
          <w:marLeft w:val="0"/>
          <w:marRight w:val="0"/>
          <w:marTop w:val="0"/>
          <w:marBottom w:val="0"/>
          <w:divBdr>
            <w:top w:val="none" w:sz="0" w:space="0" w:color="auto"/>
            <w:left w:val="none" w:sz="0" w:space="0" w:color="auto"/>
            <w:bottom w:val="none" w:sz="0" w:space="0" w:color="auto"/>
            <w:right w:val="none" w:sz="0" w:space="0" w:color="auto"/>
          </w:divBdr>
          <w:divsChild>
            <w:div w:id="1033264981">
              <w:marLeft w:val="0"/>
              <w:marRight w:val="0"/>
              <w:marTop w:val="0"/>
              <w:marBottom w:val="0"/>
              <w:divBdr>
                <w:top w:val="none" w:sz="0" w:space="0" w:color="auto"/>
                <w:left w:val="none" w:sz="0" w:space="0" w:color="auto"/>
                <w:bottom w:val="none" w:sz="0" w:space="0" w:color="auto"/>
                <w:right w:val="none" w:sz="0" w:space="0" w:color="auto"/>
              </w:divBdr>
              <w:divsChild>
                <w:div w:id="1396049485">
                  <w:marLeft w:val="0"/>
                  <w:marRight w:val="0"/>
                  <w:marTop w:val="0"/>
                  <w:marBottom w:val="0"/>
                  <w:divBdr>
                    <w:top w:val="none" w:sz="0" w:space="0" w:color="auto"/>
                    <w:left w:val="none" w:sz="0" w:space="0" w:color="auto"/>
                    <w:bottom w:val="none" w:sz="0" w:space="0" w:color="auto"/>
                    <w:right w:val="none" w:sz="0" w:space="0" w:color="auto"/>
                  </w:divBdr>
                  <w:divsChild>
                    <w:div w:id="1604340346">
                      <w:marLeft w:val="0"/>
                      <w:marRight w:val="0"/>
                      <w:marTop w:val="0"/>
                      <w:marBottom w:val="0"/>
                      <w:divBdr>
                        <w:top w:val="none" w:sz="0" w:space="0" w:color="auto"/>
                        <w:left w:val="none" w:sz="0" w:space="0" w:color="auto"/>
                        <w:bottom w:val="none" w:sz="0" w:space="0" w:color="auto"/>
                        <w:right w:val="none" w:sz="0" w:space="0" w:color="auto"/>
                      </w:divBdr>
                      <w:divsChild>
                        <w:div w:id="631785970">
                          <w:marLeft w:val="0"/>
                          <w:marRight w:val="0"/>
                          <w:marTop w:val="0"/>
                          <w:marBottom w:val="0"/>
                          <w:divBdr>
                            <w:top w:val="none" w:sz="0" w:space="0" w:color="auto"/>
                            <w:left w:val="none" w:sz="0" w:space="0" w:color="auto"/>
                            <w:bottom w:val="none" w:sz="0" w:space="0" w:color="auto"/>
                            <w:right w:val="none" w:sz="0" w:space="0" w:color="auto"/>
                          </w:divBdr>
                          <w:divsChild>
                            <w:div w:id="704138383">
                              <w:marLeft w:val="0"/>
                              <w:marRight w:val="0"/>
                              <w:marTop w:val="0"/>
                              <w:marBottom w:val="0"/>
                              <w:divBdr>
                                <w:top w:val="none" w:sz="0" w:space="0" w:color="auto"/>
                                <w:left w:val="none" w:sz="0" w:space="0" w:color="auto"/>
                                <w:bottom w:val="none" w:sz="0" w:space="0" w:color="auto"/>
                                <w:right w:val="none" w:sz="0" w:space="0" w:color="auto"/>
                              </w:divBdr>
                              <w:divsChild>
                                <w:div w:id="343166746">
                                  <w:marLeft w:val="0"/>
                                  <w:marRight w:val="0"/>
                                  <w:marTop w:val="0"/>
                                  <w:marBottom w:val="0"/>
                                  <w:divBdr>
                                    <w:top w:val="none" w:sz="0" w:space="0" w:color="auto"/>
                                    <w:left w:val="none" w:sz="0" w:space="0" w:color="auto"/>
                                    <w:bottom w:val="none" w:sz="0" w:space="0" w:color="auto"/>
                                    <w:right w:val="none" w:sz="0" w:space="0" w:color="auto"/>
                                  </w:divBdr>
                                  <w:divsChild>
                                    <w:div w:id="164654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09275">
                      <w:marLeft w:val="0"/>
                      <w:marRight w:val="0"/>
                      <w:marTop w:val="0"/>
                      <w:marBottom w:val="0"/>
                      <w:divBdr>
                        <w:top w:val="none" w:sz="0" w:space="0" w:color="auto"/>
                        <w:left w:val="none" w:sz="0" w:space="0" w:color="auto"/>
                        <w:bottom w:val="none" w:sz="0" w:space="0" w:color="auto"/>
                        <w:right w:val="none" w:sz="0" w:space="0" w:color="auto"/>
                      </w:divBdr>
                      <w:divsChild>
                        <w:div w:id="958296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7698069">
      <w:bodyDiv w:val="1"/>
      <w:marLeft w:val="0"/>
      <w:marRight w:val="0"/>
      <w:marTop w:val="0"/>
      <w:marBottom w:val="0"/>
      <w:divBdr>
        <w:top w:val="none" w:sz="0" w:space="0" w:color="auto"/>
        <w:left w:val="none" w:sz="0" w:space="0" w:color="auto"/>
        <w:bottom w:val="none" w:sz="0" w:space="0" w:color="auto"/>
        <w:right w:val="none" w:sz="0" w:space="0" w:color="auto"/>
      </w:divBdr>
    </w:div>
    <w:div w:id="1565872538">
      <w:bodyDiv w:val="1"/>
      <w:marLeft w:val="0"/>
      <w:marRight w:val="0"/>
      <w:marTop w:val="0"/>
      <w:marBottom w:val="0"/>
      <w:divBdr>
        <w:top w:val="none" w:sz="0" w:space="0" w:color="auto"/>
        <w:left w:val="none" w:sz="0" w:space="0" w:color="auto"/>
        <w:bottom w:val="none" w:sz="0" w:space="0" w:color="auto"/>
        <w:right w:val="none" w:sz="0" w:space="0" w:color="auto"/>
      </w:divBdr>
      <w:divsChild>
        <w:div w:id="453600289">
          <w:marLeft w:val="0"/>
          <w:marRight w:val="0"/>
          <w:marTop w:val="0"/>
          <w:marBottom w:val="0"/>
          <w:divBdr>
            <w:top w:val="none" w:sz="0" w:space="0" w:color="auto"/>
            <w:left w:val="none" w:sz="0" w:space="0" w:color="auto"/>
            <w:bottom w:val="none" w:sz="0" w:space="0" w:color="auto"/>
            <w:right w:val="none" w:sz="0" w:space="0" w:color="auto"/>
          </w:divBdr>
          <w:divsChild>
            <w:div w:id="1167594004">
              <w:marLeft w:val="0"/>
              <w:marRight w:val="0"/>
              <w:marTop w:val="0"/>
              <w:marBottom w:val="0"/>
              <w:divBdr>
                <w:top w:val="none" w:sz="0" w:space="0" w:color="auto"/>
                <w:left w:val="none" w:sz="0" w:space="0" w:color="auto"/>
                <w:bottom w:val="none" w:sz="0" w:space="0" w:color="auto"/>
                <w:right w:val="none" w:sz="0" w:space="0" w:color="auto"/>
              </w:divBdr>
              <w:divsChild>
                <w:div w:id="1171722116">
                  <w:marLeft w:val="-240"/>
                  <w:marRight w:val="0"/>
                  <w:marTop w:val="0"/>
                  <w:marBottom w:val="0"/>
                  <w:divBdr>
                    <w:top w:val="none" w:sz="0" w:space="0" w:color="auto"/>
                    <w:left w:val="none" w:sz="0" w:space="0" w:color="auto"/>
                    <w:bottom w:val="none" w:sz="0" w:space="0" w:color="auto"/>
                    <w:right w:val="none" w:sz="0" w:space="0" w:color="auto"/>
                  </w:divBdr>
                  <w:divsChild>
                    <w:div w:id="58484541">
                      <w:marLeft w:val="0"/>
                      <w:marRight w:val="0"/>
                      <w:marTop w:val="0"/>
                      <w:marBottom w:val="0"/>
                      <w:divBdr>
                        <w:top w:val="none" w:sz="0" w:space="0" w:color="auto"/>
                        <w:left w:val="none" w:sz="0" w:space="0" w:color="auto"/>
                        <w:bottom w:val="none" w:sz="0" w:space="0" w:color="auto"/>
                        <w:right w:val="none" w:sz="0" w:space="0" w:color="auto"/>
                      </w:divBdr>
                      <w:divsChild>
                        <w:div w:id="513501238">
                          <w:marLeft w:val="0"/>
                          <w:marRight w:val="0"/>
                          <w:marTop w:val="0"/>
                          <w:marBottom w:val="240"/>
                          <w:divBdr>
                            <w:top w:val="none" w:sz="0" w:space="0" w:color="auto"/>
                            <w:left w:val="none" w:sz="0" w:space="0" w:color="auto"/>
                            <w:bottom w:val="none" w:sz="0" w:space="0" w:color="auto"/>
                            <w:right w:val="none" w:sz="0" w:space="0" w:color="auto"/>
                          </w:divBdr>
                          <w:divsChild>
                            <w:div w:id="349793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1190062">
      <w:bodyDiv w:val="1"/>
      <w:marLeft w:val="0"/>
      <w:marRight w:val="0"/>
      <w:marTop w:val="0"/>
      <w:marBottom w:val="0"/>
      <w:divBdr>
        <w:top w:val="none" w:sz="0" w:space="0" w:color="auto"/>
        <w:left w:val="none" w:sz="0" w:space="0" w:color="auto"/>
        <w:bottom w:val="none" w:sz="0" w:space="0" w:color="auto"/>
        <w:right w:val="none" w:sz="0" w:space="0" w:color="auto"/>
      </w:divBdr>
    </w:div>
    <w:div w:id="1572891692">
      <w:bodyDiv w:val="1"/>
      <w:marLeft w:val="0"/>
      <w:marRight w:val="0"/>
      <w:marTop w:val="0"/>
      <w:marBottom w:val="0"/>
      <w:divBdr>
        <w:top w:val="none" w:sz="0" w:space="0" w:color="auto"/>
        <w:left w:val="none" w:sz="0" w:space="0" w:color="auto"/>
        <w:bottom w:val="none" w:sz="0" w:space="0" w:color="auto"/>
        <w:right w:val="none" w:sz="0" w:space="0" w:color="auto"/>
      </w:divBdr>
      <w:divsChild>
        <w:div w:id="283390732">
          <w:marLeft w:val="0"/>
          <w:marRight w:val="0"/>
          <w:marTop w:val="0"/>
          <w:marBottom w:val="0"/>
          <w:divBdr>
            <w:top w:val="none" w:sz="0" w:space="0" w:color="auto"/>
            <w:left w:val="none" w:sz="0" w:space="0" w:color="auto"/>
            <w:bottom w:val="none" w:sz="0" w:space="0" w:color="auto"/>
            <w:right w:val="none" w:sz="0" w:space="0" w:color="auto"/>
          </w:divBdr>
          <w:divsChild>
            <w:div w:id="1765806442">
              <w:marLeft w:val="0"/>
              <w:marRight w:val="0"/>
              <w:marTop w:val="0"/>
              <w:marBottom w:val="0"/>
              <w:divBdr>
                <w:top w:val="none" w:sz="0" w:space="0" w:color="auto"/>
                <w:left w:val="none" w:sz="0" w:space="0" w:color="auto"/>
                <w:bottom w:val="none" w:sz="0" w:space="0" w:color="auto"/>
                <w:right w:val="none" w:sz="0" w:space="0" w:color="auto"/>
              </w:divBdr>
              <w:divsChild>
                <w:div w:id="1849441127">
                  <w:marLeft w:val="0"/>
                  <w:marRight w:val="0"/>
                  <w:marTop w:val="0"/>
                  <w:marBottom w:val="0"/>
                  <w:divBdr>
                    <w:top w:val="none" w:sz="0" w:space="0" w:color="auto"/>
                    <w:left w:val="none" w:sz="0" w:space="0" w:color="auto"/>
                    <w:bottom w:val="none" w:sz="0" w:space="0" w:color="auto"/>
                    <w:right w:val="none" w:sz="0" w:space="0" w:color="auto"/>
                  </w:divBdr>
                  <w:divsChild>
                    <w:div w:id="1682200628">
                      <w:marLeft w:val="0"/>
                      <w:marRight w:val="0"/>
                      <w:marTop w:val="0"/>
                      <w:marBottom w:val="0"/>
                      <w:divBdr>
                        <w:top w:val="none" w:sz="0" w:space="0" w:color="auto"/>
                        <w:left w:val="none" w:sz="0" w:space="0" w:color="auto"/>
                        <w:bottom w:val="none" w:sz="0" w:space="0" w:color="auto"/>
                        <w:right w:val="none" w:sz="0" w:space="0" w:color="auto"/>
                      </w:divBdr>
                      <w:divsChild>
                        <w:div w:id="1863663223">
                          <w:marLeft w:val="0"/>
                          <w:marRight w:val="0"/>
                          <w:marTop w:val="0"/>
                          <w:marBottom w:val="0"/>
                          <w:divBdr>
                            <w:top w:val="none" w:sz="0" w:space="0" w:color="auto"/>
                            <w:left w:val="none" w:sz="0" w:space="0" w:color="auto"/>
                            <w:bottom w:val="none" w:sz="0" w:space="0" w:color="auto"/>
                            <w:right w:val="none" w:sz="0" w:space="0" w:color="auto"/>
                          </w:divBdr>
                          <w:divsChild>
                            <w:div w:id="2034841053">
                              <w:marLeft w:val="0"/>
                              <w:marRight w:val="0"/>
                              <w:marTop w:val="0"/>
                              <w:marBottom w:val="0"/>
                              <w:divBdr>
                                <w:top w:val="none" w:sz="0" w:space="0" w:color="auto"/>
                                <w:left w:val="none" w:sz="0" w:space="0" w:color="auto"/>
                                <w:bottom w:val="none" w:sz="0" w:space="0" w:color="auto"/>
                                <w:right w:val="none" w:sz="0" w:space="0" w:color="auto"/>
                              </w:divBdr>
                              <w:divsChild>
                                <w:div w:id="907881521">
                                  <w:marLeft w:val="0"/>
                                  <w:marRight w:val="0"/>
                                  <w:marTop w:val="0"/>
                                  <w:marBottom w:val="0"/>
                                  <w:divBdr>
                                    <w:top w:val="none" w:sz="0" w:space="0" w:color="auto"/>
                                    <w:left w:val="none" w:sz="0" w:space="0" w:color="auto"/>
                                    <w:bottom w:val="none" w:sz="0" w:space="0" w:color="auto"/>
                                    <w:right w:val="none" w:sz="0" w:space="0" w:color="auto"/>
                                  </w:divBdr>
                                  <w:divsChild>
                                    <w:div w:id="2115009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0651877">
                      <w:marLeft w:val="0"/>
                      <w:marRight w:val="0"/>
                      <w:marTop w:val="0"/>
                      <w:marBottom w:val="0"/>
                      <w:divBdr>
                        <w:top w:val="none" w:sz="0" w:space="0" w:color="auto"/>
                        <w:left w:val="none" w:sz="0" w:space="0" w:color="auto"/>
                        <w:bottom w:val="none" w:sz="0" w:space="0" w:color="auto"/>
                        <w:right w:val="none" w:sz="0" w:space="0" w:color="auto"/>
                      </w:divBdr>
                      <w:divsChild>
                        <w:div w:id="1809975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7383719">
      <w:bodyDiv w:val="1"/>
      <w:marLeft w:val="0"/>
      <w:marRight w:val="0"/>
      <w:marTop w:val="0"/>
      <w:marBottom w:val="0"/>
      <w:divBdr>
        <w:top w:val="none" w:sz="0" w:space="0" w:color="auto"/>
        <w:left w:val="none" w:sz="0" w:space="0" w:color="auto"/>
        <w:bottom w:val="none" w:sz="0" w:space="0" w:color="auto"/>
        <w:right w:val="none" w:sz="0" w:space="0" w:color="auto"/>
      </w:divBdr>
      <w:divsChild>
        <w:div w:id="764882059">
          <w:marLeft w:val="0"/>
          <w:marRight w:val="0"/>
          <w:marTop w:val="0"/>
          <w:marBottom w:val="0"/>
          <w:divBdr>
            <w:top w:val="none" w:sz="0" w:space="0" w:color="auto"/>
            <w:left w:val="none" w:sz="0" w:space="0" w:color="auto"/>
            <w:bottom w:val="none" w:sz="0" w:space="0" w:color="auto"/>
            <w:right w:val="none" w:sz="0" w:space="0" w:color="auto"/>
          </w:divBdr>
          <w:divsChild>
            <w:div w:id="1396661192">
              <w:marLeft w:val="0"/>
              <w:marRight w:val="0"/>
              <w:marTop w:val="0"/>
              <w:marBottom w:val="0"/>
              <w:divBdr>
                <w:top w:val="none" w:sz="0" w:space="0" w:color="auto"/>
                <w:left w:val="none" w:sz="0" w:space="0" w:color="auto"/>
                <w:bottom w:val="none" w:sz="0" w:space="0" w:color="auto"/>
                <w:right w:val="none" w:sz="0" w:space="0" w:color="auto"/>
              </w:divBdr>
              <w:divsChild>
                <w:div w:id="802113189">
                  <w:marLeft w:val="0"/>
                  <w:marRight w:val="0"/>
                  <w:marTop w:val="0"/>
                  <w:marBottom w:val="0"/>
                  <w:divBdr>
                    <w:top w:val="none" w:sz="0" w:space="0" w:color="auto"/>
                    <w:left w:val="none" w:sz="0" w:space="0" w:color="auto"/>
                    <w:bottom w:val="none" w:sz="0" w:space="0" w:color="auto"/>
                    <w:right w:val="none" w:sz="0" w:space="0" w:color="auto"/>
                  </w:divBdr>
                  <w:divsChild>
                    <w:div w:id="107968360">
                      <w:marLeft w:val="0"/>
                      <w:marRight w:val="0"/>
                      <w:marTop w:val="0"/>
                      <w:marBottom w:val="0"/>
                      <w:divBdr>
                        <w:top w:val="none" w:sz="0" w:space="0" w:color="auto"/>
                        <w:left w:val="none" w:sz="0" w:space="0" w:color="auto"/>
                        <w:bottom w:val="none" w:sz="0" w:space="0" w:color="auto"/>
                        <w:right w:val="none" w:sz="0" w:space="0" w:color="auto"/>
                      </w:divBdr>
                      <w:divsChild>
                        <w:div w:id="193462516">
                          <w:marLeft w:val="0"/>
                          <w:marRight w:val="0"/>
                          <w:marTop w:val="0"/>
                          <w:marBottom w:val="0"/>
                          <w:divBdr>
                            <w:top w:val="none" w:sz="0" w:space="0" w:color="auto"/>
                            <w:left w:val="none" w:sz="0" w:space="0" w:color="auto"/>
                            <w:bottom w:val="none" w:sz="0" w:space="0" w:color="auto"/>
                            <w:right w:val="none" w:sz="0" w:space="0" w:color="auto"/>
                          </w:divBdr>
                          <w:divsChild>
                            <w:div w:id="1397316745">
                              <w:marLeft w:val="0"/>
                              <w:marRight w:val="0"/>
                              <w:marTop w:val="0"/>
                              <w:marBottom w:val="0"/>
                              <w:divBdr>
                                <w:top w:val="none" w:sz="0" w:space="0" w:color="auto"/>
                                <w:left w:val="none" w:sz="0" w:space="0" w:color="auto"/>
                                <w:bottom w:val="none" w:sz="0" w:space="0" w:color="auto"/>
                                <w:right w:val="none" w:sz="0" w:space="0" w:color="auto"/>
                              </w:divBdr>
                              <w:divsChild>
                                <w:div w:id="416751056">
                                  <w:marLeft w:val="0"/>
                                  <w:marRight w:val="0"/>
                                  <w:marTop w:val="0"/>
                                  <w:marBottom w:val="0"/>
                                  <w:divBdr>
                                    <w:top w:val="none" w:sz="0" w:space="0" w:color="auto"/>
                                    <w:left w:val="none" w:sz="0" w:space="0" w:color="auto"/>
                                    <w:bottom w:val="none" w:sz="0" w:space="0" w:color="auto"/>
                                    <w:right w:val="none" w:sz="0" w:space="0" w:color="auto"/>
                                  </w:divBdr>
                                  <w:divsChild>
                                    <w:div w:id="831995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9604401">
                      <w:marLeft w:val="0"/>
                      <w:marRight w:val="0"/>
                      <w:marTop w:val="0"/>
                      <w:marBottom w:val="0"/>
                      <w:divBdr>
                        <w:top w:val="none" w:sz="0" w:space="0" w:color="auto"/>
                        <w:left w:val="none" w:sz="0" w:space="0" w:color="auto"/>
                        <w:bottom w:val="none" w:sz="0" w:space="0" w:color="auto"/>
                        <w:right w:val="none" w:sz="0" w:space="0" w:color="auto"/>
                      </w:divBdr>
                      <w:divsChild>
                        <w:div w:id="13776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1920045">
      <w:bodyDiv w:val="1"/>
      <w:marLeft w:val="0"/>
      <w:marRight w:val="0"/>
      <w:marTop w:val="0"/>
      <w:marBottom w:val="0"/>
      <w:divBdr>
        <w:top w:val="none" w:sz="0" w:space="0" w:color="auto"/>
        <w:left w:val="none" w:sz="0" w:space="0" w:color="auto"/>
        <w:bottom w:val="none" w:sz="0" w:space="0" w:color="auto"/>
        <w:right w:val="none" w:sz="0" w:space="0" w:color="auto"/>
      </w:divBdr>
    </w:div>
    <w:div w:id="1898122393">
      <w:bodyDiv w:val="1"/>
      <w:marLeft w:val="0"/>
      <w:marRight w:val="0"/>
      <w:marTop w:val="0"/>
      <w:marBottom w:val="0"/>
      <w:divBdr>
        <w:top w:val="none" w:sz="0" w:space="0" w:color="auto"/>
        <w:left w:val="none" w:sz="0" w:space="0" w:color="auto"/>
        <w:bottom w:val="none" w:sz="0" w:space="0" w:color="auto"/>
        <w:right w:val="none" w:sz="0" w:space="0" w:color="auto"/>
      </w:divBdr>
      <w:divsChild>
        <w:div w:id="1041858168">
          <w:marLeft w:val="0"/>
          <w:marRight w:val="0"/>
          <w:marTop w:val="0"/>
          <w:marBottom w:val="0"/>
          <w:divBdr>
            <w:top w:val="none" w:sz="0" w:space="0" w:color="auto"/>
            <w:left w:val="none" w:sz="0" w:space="0" w:color="auto"/>
            <w:bottom w:val="none" w:sz="0" w:space="0" w:color="auto"/>
            <w:right w:val="none" w:sz="0" w:space="0" w:color="auto"/>
          </w:divBdr>
          <w:divsChild>
            <w:div w:id="952054165">
              <w:marLeft w:val="0"/>
              <w:marRight w:val="0"/>
              <w:marTop w:val="0"/>
              <w:marBottom w:val="0"/>
              <w:divBdr>
                <w:top w:val="none" w:sz="0" w:space="0" w:color="auto"/>
                <w:left w:val="none" w:sz="0" w:space="0" w:color="auto"/>
                <w:bottom w:val="none" w:sz="0" w:space="0" w:color="auto"/>
                <w:right w:val="none" w:sz="0" w:space="0" w:color="auto"/>
              </w:divBdr>
              <w:divsChild>
                <w:div w:id="1510291401">
                  <w:marLeft w:val="0"/>
                  <w:marRight w:val="0"/>
                  <w:marTop w:val="0"/>
                  <w:marBottom w:val="0"/>
                  <w:divBdr>
                    <w:top w:val="none" w:sz="0" w:space="0" w:color="auto"/>
                    <w:left w:val="none" w:sz="0" w:space="0" w:color="auto"/>
                    <w:bottom w:val="none" w:sz="0" w:space="0" w:color="auto"/>
                    <w:right w:val="none" w:sz="0" w:space="0" w:color="auto"/>
                  </w:divBdr>
                  <w:divsChild>
                    <w:div w:id="347221201">
                      <w:marLeft w:val="0"/>
                      <w:marRight w:val="0"/>
                      <w:marTop w:val="0"/>
                      <w:marBottom w:val="0"/>
                      <w:divBdr>
                        <w:top w:val="none" w:sz="0" w:space="0" w:color="auto"/>
                        <w:left w:val="none" w:sz="0" w:space="0" w:color="auto"/>
                        <w:bottom w:val="none" w:sz="0" w:space="0" w:color="auto"/>
                        <w:right w:val="none" w:sz="0" w:space="0" w:color="auto"/>
                      </w:divBdr>
                      <w:divsChild>
                        <w:div w:id="2131894582">
                          <w:marLeft w:val="0"/>
                          <w:marRight w:val="0"/>
                          <w:marTop w:val="0"/>
                          <w:marBottom w:val="0"/>
                          <w:divBdr>
                            <w:top w:val="none" w:sz="0" w:space="0" w:color="auto"/>
                            <w:left w:val="none" w:sz="0" w:space="0" w:color="auto"/>
                            <w:bottom w:val="none" w:sz="0" w:space="0" w:color="auto"/>
                            <w:right w:val="none" w:sz="0" w:space="0" w:color="auto"/>
                          </w:divBdr>
                          <w:divsChild>
                            <w:div w:id="1381125519">
                              <w:marLeft w:val="0"/>
                              <w:marRight w:val="0"/>
                              <w:marTop w:val="0"/>
                              <w:marBottom w:val="0"/>
                              <w:divBdr>
                                <w:top w:val="none" w:sz="0" w:space="0" w:color="auto"/>
                                <w:left w:val="none" w:sz="0" w:space="0" w:color="auto"/>
                                <w:bottom w:val="none" w:sz="0" w:space="0" w:color="auto"/>
                                <w:right w:val="none" w:sz="0" w:space="0" w:color="auto"/>
                              </w:divBdr>
                              <w:divsChild>
                                <w:div w:id="1058742773">
                                  <w:marLeft w:val="0"/>
                                  <w:marRight w:val="0"/>
                                  <w:marTop w:val="0"/>
                                  <w:marBottom w:val="0"/>
                                  <w:divBdr>
                                    <w:top w:val="none" w:sz="0" w:space="0" w:color="auto"/>
                                    <w:left w:val="none" w:sz="0" w:space="0" w:color="auto"/>
                                    <w:bottom w:val="none" w:sz="0" w:space="0" w:color="auto"/>
                                    <w:right w:val="none" w:sz="0" w:space="0" w:color="auto"/>
                                  </w:divBdr>
                                  <w:divsChild>
                                    <w:div w:id="1388070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7471494">
                      <w:marLeft w:val="0"/>
                      <w:marRight w:val="0"/>
                      <w:marTop w:val="0"/>
                      <w:marBottom w:val="0"/>
                      <w:divBdr>
                        <w:top w:val="none" w:sz="0" w:space="0" w:color="auto"/>
                        <w:left w:val="none" w:sz="0" w:space="0" w:color="auto"/>
                        <w:bottom w:val="none" w:sz="0" w:space="0" w:color="auto"/>
                        <w:right w:val="none" w:sz="0" w:space="0" w:color="auto"/>
                      </w:divBdr>
                      <w:divsChild>
                        <w:div w:id="1839223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9998032">
      <w:bodyDiv w:val="1"/>
      <w:marLeft w:val="0"/>
      <w:marRight w:val="0"/>
      <w:marTop w:val="0"/>
      <w:marBottom w:val="0"/>
      <w:divBdr>
        <w:top w:val="none" w:sz="0" w:space="0" w:color="auto"/>
        <w:left w:val="none" w:sz="0" w:space="0" w:color="auto"/>
        <w:bottom w:val="none" w:sz="0" w:space="0" w:color="auto"/>
        <w:right w:val="none" w:sz="0" w:space="0" w:color="auto"/>
      </w:divBdr>
    </w:div>
    <w:div w:id="1928223702">
      <w:bodyDiv w:val="1"/>
      <w:marLeft w:val="0"/>
      <w:marRight w:val="0"/>
      <w:marTop w:val="0"/>
      <w:marBottom w:val="0"/>
      <w:divBdr>
        <w:top w:val="none" w:sz="0" w:space="0" w:color="auto"/>
        <w:left w:val="none" w:sz="0" w:space="0" w:color="auto"/>
        <w:bottom w:val="none" w:sz="0" w:space="0" w:color="auto"/>
        <w:right w:val="none" w:sz="0" w:space="0" w:color="auto"/>
      </w:divBdr>
    </w:div>
    <w:div w:id="1999263684">
      <w:bodyDiv w:val="1"/>
      <w:marLeft w:val="0"/>
      <w:marRight w:val="0"/>
      <w:marTop w:val="0"/>
      <w:marBottom w:val="0"/>
      <w:divBdr>
        <w:top w:val="none" w:sz="0" w:space="0" w:color="auto"/>
        <w:left w:val="none" w:sz="0" w:space="0" w:color="auto"/>
        <w:bottom w:val="none" w:sz="0" w:space="0" w:color="auto"/>
        <w:right w:val="none" w:sz="0" w:space="0" w:color="auto"/>
      </w:divBdr>
    </w:div>
    <w:div w:id="2034377080">
      <w:bodyDiv w:val="1"/>
      <w:marLeft w:val="0"/>
      <w:marRight w:val="0"/>
      <w:marTop w:val="0"/>
      <w:marBottom w:val="0"/>
      <w:divBdr>
        <w:top w:val="none" w:sz="0" w:space="0" w:color="auto"/>
        <w:left w:val="none" w:sz="0" w:space="0" w:color="auto"/>
        <w:bottom w:val="none" w:sz="0" w:space="0" w:color="auto"/>
        <w:right w:val="none" w:sz="0" w:space="0" w:color="auto"/>
      </w:divBdr>
    </w:div>
    <w:div w:id="2052462388">
      <w:bodyDiv w:val="1"/>
      <w:marLeft w:val="0"/>
      <w:marRight w:val="0"/>
      <w:marTop w:val="0"/>
      <w:marBottom w:val="0"/>
      <w:divBdr>
        <w:top w:val="none" w:sz="0" w:space="0" w:color="auto"/>
        <w:left w:val="none" w:sz="0" w:space="0" w:color="auto"/>
        <w:bottom w:val="none" w:sz="0" w:space="0" w:color="auto"/>
        <w:right w:val="none" w:sz="0" w:space="0" w:color="auto"/>
      </w:divBdr>
    </w:div>
    <w:div w:id="2080128441">
      <w:bodyDiv w:val="1"/>
      <w:marLeft w:val="0"/>
      <w:marRight w:val="0"/>
      <w:marTop w:val="0"/>
      <w:marBottom w:val="0"/>
      <w:divBdr>
        <w:top w:val="none" w:sz="0" w:space="0" w:color="auto"/>
        <w:left w:val="none" w:sz="0" w:space="0" w:color="auto"/>
        <w:bottom w:val="none" w:sz="0" w:space="0" w:color="auto"/>
        <w:right w:val="none" w:sz="0" w:space="0" w:color="auto"/>
      </w:divBdr>
    </w:div>
    <w:div w:id="2103333968">
      <w:bodyDiv w:val="1"/>
      <w:marLeft w:val="0"/>
      <w:marRight w:val="0"/>
      <w:marTop w:val="0"/>
      <w:marBottom w:val="0"/>
      <w:divBdr>
        <w:top w:val="none" w:sz="0" w:space="0" w:color="auto"/>
        <w:left w:val="none" w:sz="0" w:space="0" w:color="auto"/>
        <w:bottom w:val="none" w:sz="0" w:space="0" w:color="auto"/>
        <w:right w:val="none" w:sz="0" w:space="0" w:color="auto"/>
      </w:divBdr>
    </w:div>
    <w:div w:id="21184058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alimukhamedov@gmail.com" TargetMode="Externa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docs.cntd.ru/document/1200167643" TargetMode="External"/><Relationship Id="rId7" Type="http://schemas.openxmlformats.org/officeDocument/2006/relationships/hyperlink" Target="mailto:hakimov-ravshan@mail.ru"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s://doi.org/10.1520/STP15417S" TargetMode="Externa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hyperlink" Target="https://doi.org/10.20295/1815-588x-2023-3-721-73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hyperlink" Target="https://www.researchgate.net/publication/374098757_Environmental_Aspects_in_the_Disposal_of_Used_Coolants" TargetMode="Externa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https://doi.org/10.1016/j.scitotenv.2016.12.113" TargetMode="External"/><Relationship Id="rId10" Type="http://schemas.microsoft.com/office/2007/relationships/hdphoto" Target="media/hdphoto1.wdp"/><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hyperlink" Target="https://www.ncbi.nlm.nih.gov/books/NBK537009/?utm_source=chatgpt.com"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403</TotalTime>
  <Pages>5</Pages>
  <Words>2257</Words>
  <Characters>12866</Characters>
  <Application>Microsoft Office Word</Application>
  <DocSecurity>0</DocSecurity>
  <Lines>107</Lines>
  <Paragraphs>30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10</dc:creator>
  <cp:lastModifiedBy>Talipov Miraziz</cp:lastModifiedBy>
  <cp:revision>14</cp:revision>
  <dcterms:created xsi:type="dcterms:W3CDTF">2022-08-29T01:40:00Z</dcterms:created>
  <dcterms:modified xsi:type="dcterms:W3CDTF">2025-09-12T06:21:00Z</dcterms:modified>
</cp:coreProperties>
</file>