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78DEA8E" w14:textId="3238C9F5" w:rsidR="00B80480" w:rsidRPr="00794F6E" w:rsidRDefault="00B80480" w:rsidP="006C410F">
      <w:pPr>
        <w:spacing w:before="1200"/>
        <w:jc w:val="center"/>
        <w:rPr>
          <w:b/>
          <w:sz w:val="36"/>
          <w:szCs w:val="36"/>
          <w:lang w:val="en-US"/>
        </w:rPr>
      </w:pPr>
      <w:r w:rsidRPr="00794F6E">
        <w:rPr>
          <w:b/>
          <w:sz w:val="36"/>
          <w:szCs w:val="36"/>
          <w:lang w:val="en-US"/>
        </w:rPr>
        <w:t xml:space="preserve">Development </w:t>
      </w:r>
      <w:r w:rsidR="00A179B6">
        <w:rPr>
          <w:b/>
          <w:sz w:val="36"/>
          <w:szCs w:val="36"/>
          <w:lang w:val="en-US"/>
        </w:rPr>
        <w:t>o</w:t>
      </w:r>
      <w:r w:rsidR="00A179B6" w:rsidRPr="00794F6E">
        <w:rPr>
          <w:b/>
          <w:sz w:val="36"/>
          <w:szCs w:val="36"/>
          <w:lang w:val="en-US"/>
        </w:rPr>
        <w:t xml:space="preserve">f Similarity Criteria </w:t>
      </w:r>
      <w:r w:rsidR="00A179B6">
        <w:rPr>
          <w:b/>
          <w:sz w:val="36"/>
          <w:szCs w:val="36"/>
          <w:lang w:val="en-US"/>
        </w:rPr>
        <w:t>f</w:t>
      </w:r>
      <w:r w:rsidR="00A179B6" w:rsidRPr="00794F6E">
        <w:rPr>
          <w:b/>
          <w:sz w:val="36"/>
          <w:szCs w:val="36"/>
          <w:lang w:val="en-US"/>
        </w:rPr>
        <w:t xml:space="preserve">or Complex Analysis </w:t>
      </w:r>
      <w:r w:rsidR="00A179B6">
        <w:rPr>
          <w:b/>
          <w:sz w:val="36"/>
          <w:szCs w:val="36"/>
          <w:lang w:val="en-US"/>
        </w:rPr>
        <w:t>o</w:t>
      </w:r>
      <w:r w:rsidR="00A179B6" w:rsidRPr="00794F6E">
        <w:rPr>
          <w:b/>
          <w:sz w:val="36"/>
          <w:szCs w:val="36"/>
          <w:lang w:val="en-US"/>
        </w:rPr>
        <w:t xml:space="preserve">f </w:t>
      </w:r>
      <w:r w:rsidR="00A179B6">
        <w:rPr>
          <w:b/>
          <w:sz w:val="36"/>
          <w:szCs w:val="36"/>
          <w:lang w:val="en-US"/>
        </w:rPr>
        <w:t>t</w:t>
      </w:r>
      <w:r w:rsidR="00A179B6" w:rsidRPr="00794F6E">
        <w:rPr>
          <w:b/>
          <w:sz w:val="36"/>
          <w:szCs w:val="36"/>
          <w:lang w:val="en-US"/>
        </w:rPr>
        <w:t xml:space="preserve">he Process </w:t>
      </w:r>
      <w:r w:rsidR="00A179B6">
        <w:rPr>
          <w:b/>
          <w:sz w:val="36"/>
          <w:szCs w:val="36"/>
          <w:lang w:val="en-US"/>
        </w:rPr>
        <w:t>o</w:t>
      </w:r>
      <w:r w:rsidR="00A179B6" w:rsidRPr="00794F6E">
        <w:rPr>
          <w:b/>
          <w:sz w:val="36"/>
          <w:szCs w:val="36"/>
          <w:lang w:val="en-US"/>
        </w:rPr>
        <w:t xml:space="preserve">f Tearing </w:t>
      </w:r>
      <w:r w:rsidR="00A179B6">
        <w:rPr>
          <w:b/>
          <w:sz w:val="36"/>
          <w:szCs w:val="36"/>
          <w:lang w:val="en-US"/>
        </w:rPr>
        <w:t>o</w:t>
      </w:r>
      <w:r w:rsidR="00A179B6" w:rsidRPr="00794F6E">
        <w:rPr>
          <w:b/>
          <w:sz w:val="36"/>
          <w:szCs w:val="36"/>
          <w:lang w:val="en-US"/>
        </w:rPr>
        <w:t>f Municipal Solid Waste Bags</w:t>
      </w:r>
    </w:p>
    <w:p w14:paraId="5E719394" w14:textId="1BF6B329" w:rsidR="0022243E" w:rsidRPr="00836E43" w:rsidRDefault="00B80480" w:rsidP="0022243E">
      <w:pPr>
        <w:pStyle w:val="1"/>
        <w:shd w:val="clear" w:color="auto" w:fill="FFFFFF"/>
        <w:spacing w:before="360" w:after="360"/>
        <w:jc w:val="center"/>
        <w:rPr>
          <w:b w:val="0"/>
          <w:color w:val="505050"/>
          <w:sz w:val="28"/>
          <w:szCs w:val="28"/>
          <w:vertAlign w:val="superscript"/>
        </w:rPr>
      </w:pPr>
      <w:proofErr w:type="spellStart"/>
      <w:r w:rsidRPr="00836E43">
        <w:rPr>
          <w:b w:val="0"/>
          <w:bCs/>
          <w:sz w:val="28"/>
          <w:szCs w:val="28"/>
          <w:lang w:val="en-US"/>
        </w:rPr>
        <w:t>Tavbay</w:t>
      </w:r>
      <w:proofErr w:type="spellEnd"/>
      <w:r w:rsidR="00CD5149" w:rsidRPr="00836E43">
        <w:rPr>
          <w:b w:val="0"/>
          <w:bCs/>
          <w:sz w:val="28"/>
          <w:szCs w:val="28"/>
          <w:lang w:val="en-US"/>
        </w:rPr>
        <w:t xml:space="preserve"> </w:t>
      </w:r>
      <w:r w:rsidRPr="00836E43">
        <w:rPr>
          <w:b w:val="0"/>
          <w:bCs/>
          <w:sz w:val="28"/>
          <w:szCs w:val="28"/>
          <w:lang w:val="en-US"/>
        </w:rPr>
        <w:t>Khankelov</w:t>
      </w:r>
      <w:r w:rsidRPr="00836E43">
        <w:rPr>
          <w:b w:val="0"/>
          <w:bCs/>
          <w:sz w:val="28"/>
          <w:szCs w:val="28"/>
          <w:vertAlign w:val="superscript"/>
          <w:lang w:val="en-US"/>
        </w:rPr>
        <w:t>1</w:t>
      </w:r>
      <w:r w:rsidR="00491351" w:rsidRPr="00836E43">
        <w:rPr>
          <w:b w:val="0"/>
          <w:bCs/>
          <w:sz w:val="28"/>
          <w:szCs w:val="28"/>
          <w:vertAlign w:val="superscript"/>
          <w:lang w:val="en-US"/>
        </w:rPr>
        <w:t>,</w:t>
      </w:r>
      <w:r w:rsidR="00A179B6" w:rsidRPr="00836E43">
        <w:rPr>
          <w:b w:val="0"/>
          <w:bCs/>
          <w:sz w:val="28"/>
          <w:szCs w:val="28"/>
          <w:vertAlign w:val="superscript"/>
          <w:lang w:val="en-US"/>
        </w:rPr>
        <w:t xml:space="preserve"> </w:t>
      </w:r>
      <w:r w:rsidR="00491351" w:rsidRPr="00836E43">
        <w:rPr>
          <w:b w:val="0"/>
          <w:bCs/>
          <w:sz w:val="28"/>
          <w:szCs w:val="28"/>
          <w:vertAlign w:val="superscript"/>
          <w:lang w:val="en-US"/>
        </w:rPr>
        <w:t>a)</w:t>
      </w:r>
      <w:r w:rsidRPr="00836E43">
        <w:rPr>
          <w:b w:val="0"/>
          <w:bCs/>
          <w:sz w:val="28"/>
          <w:szCs w:val="28"/>
          <w:lang w:val="en-US"/>
        </w:rPr>
        <w:t xml:space="preserve">, </w:t>
      </w:r>
      <w:proofErr w:type="spellStart"/>
      <w:r w:rsidRPr="00836E43">
        <w:rPr>
          <w:b w:val="0"/>
          <w:bCs/>
          <w:sz w:val="28"/>
          <w:szCs w:val="28"/>
          <w:lang w:val="en-US"/>
        </w:rPr>
        <w:t>Nafisa</w:t>
      </w:r>
      <w:proofErr w:type="spellEnd"/>
      <w:r w:rsidRPr="00836E43">
        <w:rPr>
          <w:b w:val="0"/>
          <w:bCs/>
          <w:sz w:val="28"/>
          <w:szCs w:val="28"/>
          <w:lang w:val="en-US"/>
        </w:rPr>
        <w:t xml:space="preserve"> Mukhamedova</w:t>
      </w:r>
      <w:r w:rsidR="00A179B6" w:rsidRPr="00836E43">
        <w:rPr>
          <w:b w:val="0"/>
          <w:bCs/>
          <w:sz w:val="28"/>
          <w:szCs w:val="28"/>
          <w:vertAlign w:val="superscript"/>
          <w:lang w:val="en-US"/>
        </w:rPr>
        <w:t>1</w:t>
      </w:r>
      <w:r w:rsidR="00491351" w:rsidRPr="00836E43">
        <w:rPr>
          <w:b w:val="0"/>
          <w:bCs/>
          <w:sz w:val="28"/>
          <w:szCs w:val="28"/>
          <w:vertAlign w:val="superscript"/>
          <w:lang w:val="en-US"/>
        </w:rPr>
        <w:t>,</w:t>
      </w:r>
      <w:r w:rsidR="00A179B6" w:rsidRPr="00836E43">
        <w:rPr>
          <w:b w:val="0"/>
          <w:bCs/>
          <w:sz w:val="28"/>
          <w:szCs w:val="28"/>
          <w:vertAlign w:val="superscript"/>
          <w:lang w:val="en-US"/>
        </w:rPr>
        <w:t xml:space="preserve"> </w:t>
      </w:r>
      <w:r w:rsidR="00491351" w:rsidRPr="00836E43">
        <w:rPr>
          <w:b w:val="0"/>
          <w:bCs/>
          <w:sz w:val="28"/>
          <w:szCs w:val="28"/>
          <w:vertAlign w:val="superscript"/>
          <w:lang w:val="en-US"/>
        </w:rPr>
        <w:t>b)</w:t>
      </w:r>
      <w:r w:rsidR="0022243E" w:rsidRPr="00836E43">
        <w:rPr>
          <w:b w:val="0"/>
          <w:bCs/>
          <w:sz w:val="28"/>
          <w:szCs w:val="28"/>
          <w:lang w:val="en-US"/>
        </w:rPr>
        <w:t xml:space="preserve">, </w:t>
      </w:r>
      <w:r w:rsidRPr="00836E43">
        <w:rPr>
          <w:b w:val="0"/>
          <w:bCs/>
          <w:sz w:val="28"/>
          <w:szCs w:val="28"/>
          <w:lang w:val="en-US"/>
        </w:rPr>
        <w:t>Lola Karabayeva</w:t>
      </w:r>
      <w:r w:rsidR="00A179B6" w:rsidRPr="00836E43">
        <w:rPr>
          <w:b w:val="0"/>
          <w:bCs/>
          <w:sz w:val="28"/>
          <w:szCs w:val="28"/>
          <w:vertAlign w:val="superscript"/>
          <w:lang w:val="en-US"/>
        </w:rPr>
        <w:t>1</w:t>
      </w:r>
      <w:r w:rsidR="00491351" w:rsidRPr="00836E43">
        <w:rPr>
          <w:b w:val="0"/>
          <w:bCs/>
          <w:sz w:val="28"/>
          <w:szCs w:val="28"/>
          <w:vertAlign w:val="superscript"/>
          <w:lang w:val="en-US"/>
        </w:rPr>
        <w:t>,</w:t>
      </w:r>
      <w:r w:rsidR="00A179B6" w:rsidRPr="00836E43">
        <w:rPr>
          <w:b w:val="0"/>
          <w:bCs/>
          <w:sz w:val="28"/>
          <w:szCs w:val="28"/>
          <w:vertAlign w:val="superscript"/>
          <w:lang w:val="en-US"/>
        </w:rPr>
        <w:t xml:space="preserve"> </w:t>
      </w:r>
      <w:r w:rsidR="00491351" w:rsidRPr="00836E43">
        <w:rPr>
          <w:b w:val="0"/>
          <w:bCs/>
          <w:sz w:val="28"/>
          <w:szCs w:val="28"/>
          <w:vertAlign w:val="superscript"/>
          <w:lang w:val="en-US"/>
        </w:rPr>
        <w:t>c)</w:t>
      </w:r>
      <w:r w:rsidR="0022243E" w:rsidRPr="00836E43">
        <w:rPr>
          <w:b w:val="0"/>
          <w:bCs/>
          <w:sz w:val="28"/>
          <w:szCs w:val="28"/>
          <w:lang w:val="en-US"/>
        </w:rPr>
        <w:t xml:space="preserve"> </w:t>
      </w:r>
      <w:r w:rsidR="0022243E" w:rsidRPr="00836E43">
        <w:rPr>
          <w:b w:val="0"/>
          <w:bCs/>
          <w:sz w:val="28"/>
          <w:szCs w:val="28"/>
          <w:lang w:val="en-US"/>
        </w:rPr>
        <w:t>and</w:t>
      </w:r>
      <w:r w:rsidR="0022243E" w:rsidRPr="0022243E">
        <w:rPr>
          <w:sz w:val="28"/>
          <w:szCs w:val="28"/>
          <w:lang w:val="en-US"/>
        </w:rPr>
        <w:t xml:space="preserve"> </w:t>
      </w:r>
      <w:r w:rsidR="0022243E" w:rsidRPr="0022243E">
        <w:rPr>
          <w:sz w:val="28"/>
          <w:szCs w:val="28"/>
          <w:lang w:val="en-US"/>
        </w:rPr>
        <w:br/>
      </w:r>
      <w:r w:rsidR="00836E43" w:rsidRPr="0022243E">
        <w:rPr>
          <w:b w:val="0"/>
          <w:bCs/>
          <w:color w:val="505050"/>
          <w:sz w:val="28"/>
          <w:szCs w:val="28"/>
        </w:rPr>
        <w:t>Oleg</w:t>
      </w:r>
      <w:r w:rsidR="00836E43" w:rsidRPr="0022243E">
        <w:rPr>
          <w:b w:val="0"/>
          <w:bCs/>
          <w:color w:val="505050"/>
          <w:sz w:val="28"/>
          <w:szCs w:val="28"/>
        </w:rPr>
        <w:t xml:space="preserve"> </w:t>
      </w:r>
      <w:r w:rsidR="0022243E" w:rsidRPr="0022243E">
        <w:rPr>
          <w:b w:val="0"/>
          <w:bCs/>
          <w:color w:val="505050"/>
          <w:sz w:val="28"/>
          <w:szCs w:val="28"/>
        </w:rPr>
        <w:t>Pochuzhevskyi</w:t>
      </w:r>
      <w:r w:rsidR="00836E43">
        <w:rPr>
          <w:b w:val="0"/>
          <w:bCs/>
          <w:color w:val="505050"/>
          <w:sz w:val="28"/>
          <w:szCs w:val="28"/>
          <w:vertAlign w:val="superscript"/>
        </w:rPr>
        <w:t xml:space="preserve">2, </w:t>
      </w:r>
      <w:r w:rsidR="00836E43">
        <w:rPr>
          <w:b w:val="0"/>
          <w:color w:val="505050"/>
          <w:sz w:val="28"/>
          <w:szCs w:val="28"/>
          <w:vertAlign w:val="superscript"/>
        </w:rPr>
        <w:t>d)</w:t>
      </w:r>
    </w:p>
    <w:p w14:paraId="466906CA" w14:textId="0A65665B" w:rsidR="0073038C" w:rsidRPr="00836E43" w:rsidRDefault="00A179B6" w:rsidP="0073038C">
      <w:pPr>
        <w:spacing w:before="360" w:after="360"/>
        <w:jc w:val="center"/>
        <w:rPr>
          <w:rFonts w:eastAsia="Times"/>
          <w:i/>
          <w:iCs/>
          <w:sz w:val="18"/>
          <w:szCs w:val="18"/>
          <w:lang w:val="en-US"/>
        </w:rPr>
      </w:pPr>
      <w:r>
        <w:rPr>
          <w:bCs/>
          <w:vertAlign w:val="superscript"/>
          <w:lang w:val="en-US"/>
        </w:rPr>
        <w:t>1</w:t>
      </w:r>
      <w:r w:rsidR="0073038C" w:rsidRPr="00794F6E">
        <w:rPr>
          <w:bCs/>
          <w:i/>
          <w:iCs/>
        </w:rPr>
        <w:t>Tashkent State Transport University, 1 Temiryulchilar St., Tashkent 100167, Uzbekistan</w:t>
      </w:r>
      <w:r w:rsidR="00836E43">
        <w:rPr>
          <w:bCs/>
          <w:i/>
          <w:iCs/>
        </w:rPr>
        <w:br/>
      </w:r>
      <w:r w:rsidR="00836E43" w:rsidRPr="00836E43">
        <w:rPr>
          <w:color w:val="2E2E2E"/>
          <w:shd w:val="clear" w:color="auto" w:fill="FFFFFF"/>
          <w:vertAlign w:val="superscript"/>
        </w:rPr>
        <w:t>2</w:t>
      </w:r>
      <w:r w:rsidR="00836E43" w:rsidRPr="00836E43">
        <w:rPr>
          <w:i/>
          <w:iCs/>
          <w:color w:val="2E2E2E"/>
          <w:shd w:val="clear" w:color="auto" w:fill="FFFFFF"/>
        </w:rPr>
        <w:t>Krivoy Rog National University, 11, V. Matusevicha Street, Krivoy Rog, 50027, Ukraine</w:t>
      </w:r>
    </w:p>
    <w:p w14:paraId="4636498D" w14:textId="1174F7BD" w:rsidR="00B80480" w:rsidRPr="00836E43" w:rsidRDefault="00766277" w:rsidP="00766277">
      <w:pPr>
        <w:jc w:val="center"/>
        <w:rPr>
          <w:i/>
          <w:color w:val="000000" w:themeColor="text1"/>
          <w:lang w:val="en-US"/>
        </w:rPr>
      </w:pPr>
      <w:r w:rsidRPr="00836E43">
        <w:rPr>
          <w:i/>
          <w:iCs/>
          <w:color w:val="000000" w:themeColor="text1"/>
          <w:vertAlign w:val="superscript"/>
        </w:rPr>
        <w:t xml:space="preserve">a) </w:t>
      </w:r>
      <w:r w:rsidRPr="00836E43">
        <w:rPr>
          <w:i/>
          <w:iCs/>
          <w:color w:val="000000" w:themeColor="text1"/>
        </w:rPr>
        <w:t>Corresponding author</w:t>
      </w:r>
      <w:r w:rsidR="00A179B6" w:rsidRPr="00836E43">
        <w:rPr>
          <w:i/>
          <w:iCs/>
          <w:color w:val="000000" w:themeColor="text1"/>
        </w:rPr>
        <w:t>:</w:t>
      </w:r>
      <w:r w:rsidRPr="00836E43">
        <w:rPr>
          <w:i/>
          <w:iCs/>
          <w:color w:val="000000" w:themeColor="text1"/>
        </w:rPr>
        <w:t xml:space="preserve"> </w:t>
      </w:r>
      <w:hyperlink r:id="rId7" w:history="1">
        <w:r w:rsidR="00B80480" w:rsidRPr="00836E43">
          <w:rPr>
            <w:rStyle w:val="a9"/>
            <w:i/>
            <w:color w:val="000000" w:themeColor="text1"/>
            <w:u w:val="none"/>
            <w:lang w:val="en-US"/>
          </w:rPr>
          <w:t>xankelovt9@gmail.com</w:t>
        </w:r>
      </w:hyperlink>
      <w:r w:rsidRPr="00836E43">
        <w:rPr>
          <w:i/>
          <w:color w:val="000000" w:themeColor="text1"/>
          <w:lang w:val="en-US"/>
        </w:rPr>
        <w:br/>
      </w:r>
      <w:r w:rsidR="00836E43" w:rsidRPr="00836E43">
        <w:rPr>
          <w:i/>
          <w:iCs/>
          <w:color w:val="000000" w:themeColor="text1"/>
          <w:vertAlign w:val="superscript"/>
          <w:lang w:val="en-US"/>
        </w:rPr>
        <w:t>b)</w:t>
      </w:r>
      <w:r w:rsidR="00836E43" w:rsidRPr="00836E43">
        <w:rPr>
          <w:color w:val="000000" w:themeColor="text1"/>
          <w:vertAlign w:val="superscript"/>
          <w:lang w:val="en-US"/>
        </w:rPr>
        <w:t xml:space="preserve"> </w:t>
      </w:r>
      <w:hyperlink r:id="rId8" w:history="1">
        <w:r w:rsidR="00836E43" w:rsidRPr="00836E43">
          <w:rPr>
            <w:rStyle w:val="a9"/>
            <w:i/>
            <w:color w:val="000000" w:themeColor="text1"/>
            <w:u w:val="none"/>
            <w:lang w:val="en-US"/>
          </w:rPr>
          <w:t>nafisa8828muxamedova@gmail.com</w:t>
        </w:r>
      </w:hyperlink>
      <w:r w:rsidRPr="00836E43">
        <w:rPr>
          <w:i/>
          <w:color w:val="000000" w:themeColor="text1"/>
          <w:lang w:val="en-US"/>
        </w:rPr>
        <w:br/>
      </w:r>
      <w:r w:rsidR="00836E43" w:rsidRPr="00836E43">
        <w:rPr>
          <w:color w:val="000000" w:themeColor="text1"/>
          <w:vertAlign w:val="superscript"/>
        </w:rPr>
        <w:t xml:space="preserve">c) </w:t>
      </w:r>
      <w:r w:rsidR="00836E43" w:rsidRPr="00836E43">
        <w:rPr>
          <w:i/>
          <w:color w:val="000000" w:themeColor="text1"/>
          <w:lang w:val="en-US"/>
        </w:rPr>
        <w:fldChar w:fldCharType="begin"/>
      </w:r>
      <w:r w:rsidR="00836E43" w:rsidRPr="00836E43">
        <w:rPr>
          <w:i/>
          <w:color w:val="000000" w:themeColor="text1"/>
          <w:lang w:val="en-US"/>
        </w:rPr>
        <w:instrText xml:space="preserve"> HYPERLINK "mailto:lolakarabayeva4224@gmail.com" </w:instrText>
      </w:r>
      <w:r w:rsidR="00836E43" w:rsidRPr="00836E43">
        <w:rPr>
          <w:i/>
          <w:color w:val="000000" w:themeColor="text1"/>
          <w:lang w:val="en-US"/>
        </w:rPr>
        <w:fldChar w:fldCharType="separate"/>
      </w:r>
      <w:r w:rsidR="00836E43" w:rsidRPr="00836E43">
        <w:rPr>
          <w:rStyle w:val="a9"/>
          <w:i/>
          <w:color w:val="000000" w:themeColor="text1"/>
          <w:u w:val="none"/>
          <w:lang w:val="en-US"/>
        </w:rPr>
        <w:t>lolakarabayeva4224@gmail.com</w:t>
      </w:r>
      <w:r w:rsidR="00836E43" w:rsidRPr="00836E43">
        <w:rPr>
          <w:i/>
          <w:color w:val="000000" w:themeColor="text1"/>
          <w:lang w:val="en-US"/>
        </w:rPr>
        <w:fldChar w:fldCharType="end"/>
      </w:r>
      <w:r w:rsidR="00836E43">
        <w:rPr>
          <w:i/>
          <w:color w:val="000000" w:themeColor="text1"/>
          <w:lang w:val="en-US"/>
        </w:rPr>
        <w:br/>
      </w:r>
      <w:r w:rsidR="00836E43">
        <w:rPr>
          <w:i/>
          <w:color w:val="000000" w:themeColor="text1"/>
          <w:vertAlign w:val="superscript"/>
          <w:lang w:val="en-US"/>
        </w:rPr>
        <w:t xml:space="preserve">d) </w:t>
      </w:r>
      <w:r w:rsidR="00836E43" w:rsidRPr="00836E43">
        <w:rPr>
          <w:i/>
          <w:color w:val="000000" w:themeColor="text1"/>
          <w:lang w:val="en-US"/>
        </w:rPr>
        <w:t>aaxforever@gmail.com</w:t>
      </w:r>
    </w:p>
    <w:p w14:paraId="2BB07BB8" w14:textId="77777777" w:rsidR="00274BE6" w:rsidRPr="00794F6E" w:rsidRDefault="008153B4" w:rsidP="00386175">
      <w:pPr>
        <w:spacing w:before="360" w:after="360"/>
        <w:ind w:left="289" w:right="289"/>
        <w:jc w:val="both"/>
      </w:pPr>
      <w:r w:rsidRPr="00794F6E">
        <w:rPr>
          <w:rFonts w:eastAsia="Times"/>
          <w:b/>
          <w:sz w:val="18"/>
          <w:szCs w:val="18"/>
        </w:rPr>
        <w:t>Abstract.</w:t>
      </w:r>
      <w:r w:rsidRPr="00794F6E">
        <w:rPr>
          <w:rFonts w:eastAsia="Times"/>
          <w:sz w:val="18"/>
          <w:szCs w:val="18"/>
        </w:rPr>
        <w:t xml:space="preserve"> </w:t>
      </w:r>
      <w:r w:rsidR="00B80480" w:rsidRPr="00794F6E">
        <w:rPr>
          <w:lang w:val="en-US"/>
        </w:rPr>
        <w:t>The criteria for tearing bags used in municipal solid waste processing were established through analysis of existing bag breaker designs, leading to the selection of a prototype design. Data from literature sources and preliminary results from laboratory tests enabled the identification of key indicators that significantly influence the bag-breaking process. Dimensional analysis helped determine these criteria and formulate an equation for the process. The findings will facilitate the development of a prototype bag breaker with optimized parameters</w:t>
      </w:r>
      <w:r w:rsidRPr="00794F6E">
        <w:rPr>
          <w:rFonts w:eastAsia="Times"/>
          <w:sz w:val="18"/>
          <w:szCs w:val="18"/>
        </w:rPr>
        <w:t>.</w:t>
      </w:r>
    </w:p>
    <w:p w14:paraId="2C86FEFD" w14:textId="1C500FB8" w:rsidR="00B80480" w:rsidRPr="00794F6E" w:rsidRDefault="00B80480" w:rsidP="00386175">
      <w:pPr>
        <w:spacing w:before="360" w:after="360"/>
        <w:ind w:left="289" w:right="289"/>
        <w:jc w:val="both"/>
        <w:rPr>
          <w:lang w:val="en-US"/>
        </w:rPr>
      </w:pPr>
      <w:r w:rsidRPr="00794F6E">
        <w:rPr>
          <w:b/>
          <w:lang w:val="en-US"/>
        </w:rPr>
        <w:t xml:space="preserve">Keywords: </w:t>
      </w:r>
      <w:r w:rsidRPr="00794F6E">
        <w:rPr>
          <w:lang w:val="en-US"/>
        </w:rPr>
        <w:t>municipal solid waste, bag breaker, similarity criteria, key parameters, dimensional analysis</w:t>
      </w:r>
    </w:p>
    <w:p w14:paraId="51F0EBC7" w14:textId="77777777" w:rsidR="00274BE6" w:rsidRPr="00794F6E" w:rsidRDefault="00386175" w:rsidP="00386175">
      <w:pPr>
        <w:keepNext/>
        <w:keepLines/>
        <w:tabs>
          <w:tab w:val="left" w:pos="454"/>
        </w:tabs>
        <w:spacing w:before="240" w:after="240"/>
        <w:jc w:val="center"/>
      </w:pPr>
      <w:r w:rsidRPr="00794F6E">
        <w:rPr>
          <w:rFonts w:eastAsia="Times"/>
          <w:b/>
          <w:sz w:val="24"/>
          <w:szCs w:val="24"/>
        </w:rPr>
        <w:t>INTRODUCTION</w:t>
      </w:r>
    </w:p>
    <w:p w14:paraId="22921028" w14:textId="77777777" w:rsidR="00B80480" w:rsidRPr="00794F6E" w:rsidRDefault="00B80480" w:rsidP="00743995">
      <w:pPr>
        <w:ind w:firstLine="284"/>
        <w:jc w:val="both"/>
        <w:rPr>
          <w:lang w:val="en-US"/>
        </w:rPr>
      </w:pPr>
      <w:r w:rsidRPr="00794F6E">
        <w:rPr>
          <w:lang w:val="en-US"/>
        </w:rPr>
        <w:t>The rise in living standards, manufacturers’ pursuit of additional profits through small packaging, and rapid urbanization in developing countries—particularly in nearly all Central Asian republics—have intensified the waste management problem [1]. Currently, the primary waste processing method in these regions is landfilling, which results in the irreversible loss of large quantities of secondary raw materials.</w:t>
      </w:r>
    </w:p>
    <w:p w14:paraId="5882805B" w14:textId="77777777" w:rsidR="00B80480" w:rsidRPr="00794F6E" w:rsidRDefault="00B80480" w:rsidP="00743995">
      <w:pPr>
        <w:ind w:firstLine="284"/>
        <w:jc w:val="both"/>
        <w:rPr>
          <w:lang w:val="en-US"/>
        </w:rPr>
      </w:pPr>
      <w:r w:rsidRPr="00794F6E">
        <w:rPr>
          <w:lang w:val="en-US"/>
        </w:rPr>
        <w:t>One strategy to improve waste sorting efficiency is to equip sorting complexes with bag breakers designed to accommodate the properties of MSW. Most of the collected and disposed MSW is packaged in polyethylene bags, whose morphological and fractional composition differs from household waste.</w:t>
      </w:r>
    </w:p>
    <w:p w14:paraId="21831B3F" w14:textId="6B69D271" w:rsidR="00B80480" w:rsidRPr="00794F6E" w:rsidRDefault="00B80480" w:rsidP="00743995">
      <w:pPr>
        <w:ind w:firstLine="284"/>
        <w:jc w:val="both"/>
        <w:rPr>
          <w:lang w:val="en-US"/>
        </w:rPr>
      </w:pPr>
      <w:r w:rsidRPr="00794F6E">
        <w:rPr>
          <w:lang w:val="en-US"/>
        </w:rPr>
        <w:t>Several leading companies produce bag breakers, such as "</w:t>
      </w:r>
      <w:proofErr w:type="spellStart"/>
      <w:r w:rsidRPr="00794F6E">
        <w:rPr>
          <w:lang w:val="en-US"/>
        </w:rPr>
        <w:t>Sifania-Ekotekhnika</w:t>
      </w:r>
      <w:proofErr w:type="spellEnd"/>
      <w:r w:rsidRPr="00794F6E">
        <w:rPr>
          <w:lang w:val="en-US"/>
        </w:rPr>
        <w:t xml:space="preserve">” (Republic of Belarus). They have developed a drum-type bag breaker design, shown in </w:t>
      </w:r>
      <w:r w:rsidRPr="00794F6E">
        <w:rPr>
          <w:rFonts w:eastAsia="Times"/>
          <w:b/>
          <w:lang w:val="en-US"/>
        </w:rPr>
        <w:t>Figure 1</w:t>
      </w:r>
      <w:r w:rsidR="00A179B6">
        <w:rPr>
          <w:rFonts w:eastAsia="Times"/>
          <w:b/>
          <w:lang w:val="en-US"/>
        </w:rPr>
        <w:t xml:space="preserve"> </w:t>
      </w:r>
      <w:r w:rsidRPr="00A179B6">
        <w:rPr>
          <w:bCs/>
          <w:lang w:val="en-US"/>
        </w:rPr>
        <w:t>[2].</w:t>
      </w:r>
      <w:r w:rsidRPr="00794F6E">
        <w:rPr>
          <w:lang w:val="en-US"/>
        </w:rPr>
        <w:t xml:space="preserve"> The key advantage of this equipment is that its tearing knives are made of high-strength steel. According to the company, the knives have a lifespan of 1,000,000 bag tears. However, this device also has disadvantages, including high energy and material consumption</w:t>
      </w:r>
      <w:r w:rsidR="00A179B6">
        <w:rPr>
          <w:lang w:val="en-US"/>
        </w:rPr>
        <w:t xml:space="preserve"> </w:t>
      </w:r>
      <w:r w:rsidRPr="00794F6E">
        <w:rPr>
          <w:lang w:val="en-US"/>
        </w:rPr>
        <w:t>[2].</w:t>
      </w:r>
    </w:p>
    <w:p w14:paraId="3DB900DA" w14:textId="77777777" w:rsidR="00274BE6" w:rsidRPr="00794F6E" w:rsidRDefault="00B80480" w:rsidP="00A179B6">
      <w:pPr>
        <w:jc w:val="center"/>
        <w:rPr>
          <w:lang w:val="en-US"/>
        </w:rPr>
      </w:pPr>
      <w:r w:rsidRPr="00794F6E">
        <w:rPr>
          <w:noProof/>
          <w:lang w:val="ru-RU" w:eastAsia="ru-RU"/>
        </w:rPr>
        <w:lastRenderedPageBreak/>
        <w:drawing>
          <wp:inline distT="0" distB="0" distL="0" distR="0" wp14:anchorId="5A25EB0E" wp14:editId="7BB76674">
            <wp:extent cx="2914650" cy="257175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23731" t="25987" r="53781" b="38714"/>
                    <a:stretch/>
                  </pic:blipFill>
                  <pic:spPr bwMode="auto">
                    <a:xfrm>
                      <a:off x="0" y="0"/>
                      <a:ext cx="2914650" cy="2571750"/>
                    </a:xfrm>
                    <a:prstGeom prst="rect">
                      <a:avLst/>
                    </a:prstGeom>
                    <a:ln>
                      <a:noFill/>
                    </a:ln>
                    <a:extLst>
                      <a:ext uri="{53640926-AAD7-44D8-BBD7-CCE9431645EC}">
                        <a14:shadowObscured xmlns:a14="http://schemas.microsoft.com/office/drawing/2010/main"/>
                      </a:ext>
                    </a:extLst>
                  </pic:spPr>
                </pic:pic>
              </a:graphicData>
            </a:graphic>
          </wp:inline>
        </w:drawing>
      </w:r>
    </w:p>
    <w:p w14:paraId="7D62712D" w14:textId="1693FC2D" w:rsidR="00B80480" w:rsidRPr="00794F6E" w:rsidRDefault="004B5EAF" w:rsidP="00A179B6">
      <w:pPr>
        <w:jc w:val="center"/>
        <w:rPr>
          <w:b/>
          <w:sz w:val="18"/>
          <w:szCs w:val="18"/>
          <w:lang w:val="en-US"/>
        </w:rPr>
      </w:pPr>
      <w:r w:rsidRPr="00794F6E">
        <w:rPr>
          <w:b/>
          <w:sz w:val="18"/>
          <w:szCs w:val="18"/>
          <w:lang w:val="en-US"/>
        </w:rPr>
        <w:t>FIG</w:t>
      </w:r>
      <w:r w:rsidR="00A179B6">
        <w:rPr>
          <w:b/>
          <w:sz w:val="18"/>
          <w:szCs w:val="18"/>
          <w:lang w:val="en-US"/>
        </w:rPr>
        <w:t>URE</w:t>
      </w:r>
      <w:r w:rsidRPr="00794F6E">
        <w:rPr>
          <w:b/>
          <w:sz w:val="18"/>
          <w:szCs w:val="18"/>
          <w:lang w:val="en-US"/>
        </w:rPr>
        <w:t xml:space="preserve"> 1. </w:t>
      </w:r>
      <w:r w:rsidR="00B80480" w:rsidRPr="00794F6E">
        <w:rPr>
          <w:sz w:val="18"/>
          <w:szCs w:val="18"/>
          <w:lang w:val="en-US"/>
        </w:rPr>
        <w:t xml:space="preserve">General view of the bag </w:t>
      </w:r>
      <w:proofErr w:type="spellStart"/>
      <w:r w:rsidR="00B80480" w:rsidRPr="00794F6E">
        <w:rPr>
          <w:sz w:val="18"/>
          <w:szCs w:val="18"/>
          <w:lang w:val="en-US"/>
        </w:rPr>
        <w:t>breakermade</w:t>
      </w:r>
      <w:proofErr w:type="spellEnd"/>
      <w:r w:rsidR="00B80480" w:rsidRPr="00794F6E">
        <w:rPr>
          <w:sz w:val="18"/>
          <w:szCs w:val="18"/>
          <w:lang w:val="en-US"/>
        </w:rPr>
        <w:t xml:space="preserve"> by "</w:t>
      </w:r>
      <w:proofErr w:type="spellStart"/>
      <w:r w:rsidR="00B80480" w:rsidRPr="00794F6E">
        <w:rPr>
          <w:sz w:val="18"/>
          <w:szCs w:val="18"/>
          <w:lang w:val="en-US"/>
        </w:rPr>
        <w:t>Sifaniya-Ekotekhnika</w:t>
      </w:r>
      <w:proofErr w:type="spellEnd"/>
      <w:r w:rsidR="00B80480" w:rsidRPr="00794F6E">
        <w:rPr>
          <w:sz w:val="18"/>
          <w:szCs w:val="18"/>
          <w:lang w:val="en-US"/>
        </w:rPr>
        <w:t>” (Republic of Belarus</w:t>
      </w:r>
      <w:r w:rsidR="00B80480" w:rsidRPr="00794F6E">
        <w:rPr>
          <w:b/>
          <w:sz w:val="18"/>
          <w:szCs w:val="18"/>
          <w:lang w:val="en-US"/>
        </w:rPr>
        <w:t>)</w:t>
      </w:r>
    </w:p>
    <w:p w14:paraId="449CBE36" w14:textId="084DE818" w:rsidR="00B80480" w:rsidRPr="00794F6E" w:rsidRDefault="00B80480" w:rsidP="004B5EAF">
      <w:pPr>
        <w:ind w:firstLine="284"/>
        <w:jc w:val="both"/>
        <w:rPr>
          <w:b/>
          <w:lang w:val="en-US"/>
        </w:rPr>
      </w:pPr>
      <w:r w:rsidRPr="00794F6E">
        <w:rPr>
          <w:lang w:val="en-US"/>
        </w:rPr>
        <w:t xml:space="preserve">The design of the bag-tearing machine made by the "RODTECH RECYCLING Company, (China) also should be mentioned; it is shown in </w:t>
      </w:r>
      <w:r w:rsidR="004B5EAF" w:rsidRPr="00794F6E">
        <w:rPr>
          <w:rFonts w:eastAsia="Times"/>
          <w:b/>
          <w:lang w:val="en-US"/>
        </w:rPr>
        <w:t>FIGURE</w:t>
      </w:r>
      <w:r w:rsidR="004B5EAF" w:rsidRPr="00794F6E">
        <w:rPr>
          <w:b/>
          <w:lang w:val="en-US"/>
        </w:rPr>
        <w:t xml:space="preserve"> 2 </w:t>
      </w:r>
      <w:r w:rsidRPr="00A179B6">
        <w:rPr>
          <w:bCs/>
          <w:lang w:val="en-US"/>
        </w:rPr>
        <w:t>[3]</w:t>
      </w:r>
      <w:r w:rsidR="00A179B6">
        <w:rPr>
          <w:bCs/>
          <w:lang w:val="en-US"/>
        </w:rPr>
        <w:t>.</w:t>
      </w:r>
    </w:p>
    <w:p w14:paraId="4C3A08FD" w14:textId="77777777" w:rsidR="00B80480" w:rsidRPr="00794F6E" w:rsidRDefault="00B80480" w:rsidP="00A179B6">
      <w:pPr>
        <w:jc w:val="center"/>
      </w:pPr>
      <w:r w:rsidRPr="00794F6E">
        <w:rPr>
          <w:noProof/>
          <w:lang w:val="ru-RU" w:eastAsia="ru-RU"/>
        </w:rPr>
        <w:drawing>
          <wp:inline distT="0" distB="0" distL="0" distR="0" wp14:anchorId="45E25F56" wp14:editId="18702F00">
            <wp:extent cx="2505075" cy="2134868"/>
            <wp:effectExtent l="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6193" t="45057" r="51261" b="5608"/>
                    <a:stretch/>
                  </pic:blipFill>
                  <pic:spPr bwMode="auto">
                    <a:xfrm>
                      <a:off x="0" y="0"/>
                      <a:ext cx="2527726" cy="2154172"/>
                    </a:xfrm>
                    <a:prstGeom prst="rect">
                      <a:avLst/>
                    </a:prstGeom>
                    <a:ln>
                      <a:noFill/>
                    </a:ln>
                    <a:extLst>
                      <a:ext uri="{53640926-AAD7-44D8-BBD7-CCE9431645EC}">
                        <a14:shadowObscured xmlns:a14="http://schemas.microsoft.com/office/drawing/2010/main"/>
                      </a:ext>
                    </a:extLst>
                  </pic:spPr>
                </pic:pic>
              </a:graphicData>
            </a:graphic>
          </wp:inline>
        </w:drawing>
      </w:r>
    </w:p>
    <w:p w14:paraId="6977B6E9" w14:textId="7CB4646D" w:rsidR="00B80480" w:rsidRPr="00794F6E" w:rsidRDefault="004B5EAF" w:rsidP="00A179B6">
      <w:pPr>
        <w:spacing w:after="120"/>
        <w:jc w:val="center"/>
        <w:rPr>
          <w:sz w:val="18"/>
          <w:szCs w:val="18"/>
          <w:lang w:val="en-US"/>
        </w:rPr>
      </w:pPr>
      <w:r w:rsidRPr="00794F6E">
        <w:rPr>
          <w:b/>
          <w:sz w:val="18"/>
          <w:szCs w:val="18"/>
          <w:lang w:val="en-US"/>
        </w:rPr>
        <w:t>FIG</w:t>
      </w:r>
      <w:r w:rsidR="00A179B6">
        <w:rPr>
          <w:b/>
          <w:sz w:val="18"/>
          <w:szCs w:val="18"/>
          <w:lang w:val="en-US"/>
        </w:rPr>
        <w:t>URE</w:t>
      </w:r>
      <w:r w:rsidRPr="00794F6E">
        <w:rPr>
          <w:b/>
          <w:sz w:val="18"/>
          <w:szCs w:val="18"/>
          <w:lang w:val="en-US"/>
        </w:rPr>
        <w:t xml:space="preserve"> 2</w:t>
      </w:r>
      <w:r w:rsidR="00B80480" w:rsidRPr="00794F6E">
        <w:rPr>
          <w:b/>
          <w:sz w:val="18"/>
          <w:szCs w:val="18"/>
          <w:lang w:val="en-US"/>
        </w:rPr>
        <w:t xml:space="preserve">. </w:t>
      </w:r>
      <w:r w:rsidR="00B80480" w:rsidRPr="00794F6E">
        <w:rPr>
          <w:sz w:val="18"/>
          <w:szCs w:val="18"/>
          <w:lang w:val="en-US"/>
        </w:rPr>
        <w:t>Bag breaker of the "RODTECH RECYCLING Company (China)"</w:t>
      </w:r>
    </w:p>
    <w:p w14:paraId="30B10327" w14:textId="77777777" w:rsidR="00B80480" w:rsidRPr="00794F6E" w:rsidRDefault="00B80480" w:rsidP="004B5EAF">
      <w:pPr>
        <w:ind w:firstLine="284"/>
        <w:jc w:val="both"/>
        <w:rPr>
          <w:lang w:val="en-US"/>
        </w:rPr>
      </w:pPr>
      <w:r w:rsidRPr="00794F6E">
        <w:rPr>
          <w:lang w:val="en-US"/>
        </w:rPr>
        <w:t>The advantages of this design include:</w:t>
      </w:r>
    </w:p>
    <w:p w14:paraId="11D2C856" w14:textId="77777777" w:rsidR="00B80480" w:rsidRPr="00794F6E" w:rsidRDefault="00B80480" w:rsidP="004B5EAF">
      <w:pPr>
        <w:ind w:firstLine="284"/>
        <w:jc w:val="both"/>
        <w:rPr>
          <w:lang w:val="en-US"/>
        </w:rPr>
      </w:pPr>
      <w:r w:rsidRPr="00794F6E">
        <w:rPr>
          <w:lang w:val="en-US"/>
        </w:rPr>
        <w:t>- long service life of the machine;</w:t>
      </w:r>
    </w:p>
    <w:p w14:paraId="5E5C4490" w14:textId="77777777" w:rsidR="00B80480" w:rsidRPr="00794F6E" w:rsidRDefault="00B80480" w:rsidP="004B5EAF">
      <w:pPr>
        <w:ind w:firstLine="284"/>
        <w:jc w:val="both"/>
        <w:rPr>
          <w:lang w:val="en-US"/>
        </w:rPr>
      </w:pPr>
      <w:r w:rsidRPr="00794F6E">
        <w:rPr>
          <w:lang w:val="en-US"/>
        </w:rPr>
        <w:t>- relatively high productivity, compared to the drum-type design;</w:t>
      </w:r>
    </w:p>
    <w:p w14:paraId="14BF206E" w14:textId="77777777" w:rsidR="00B80480" w:rsidRPr="00794F6E" w:rsidRDefault="00B80480" w:rsidP="004B5EAF">
      <w:pPr>
        <w:ind w:firstLine="284"/>
        <w:jc w:val="both"/>
        <w:rPr>
          <w:lang w:val="en-US"/>
        </w:rPr>
      </w:pPr>
      <w:r w:rsidRPr="00794F6E">
        <w:rPr>
          <w:lang w:val="en-US"/>
        </w:rPr>
        <w:t>- the possibility of tearing the bags inside the outer bags;</w:t>
      </w:r>
    </w:p>
    <w:p w14:paraId="034BE6D1" w14:textId="77777777" w:rsidR="00B80480" w:rsidRPr="00794F6E" w:rsidRDefault="00B80480" w:rsidP="004B5EAF">
      <w:pPr>
        <w:ind w:firstLine="284"/>
        <w:jc w:val="both"/>
        <w:rPr>
          <w:lang w:val="en-US"/>
        </w:rPr>
      </w:pPr>
      <w:r w:rsidRPr="00794F6E">
        <w:rPr>
          <w:lang w:val="en-US"/>
        </w:rPr>
        <w:t>- the ability to rotate the tearing rolls in the opposite direction;</w:t>
      </w:r>
    </w:p>
    <w:p w14:paraId="11E2A503" w14:textId="77777777" w:rsidR="00B80480" w:rsidRPr="00794F6E" w:rsidRDefault="00B80480" w:rsidP="004B5EAF">
      <w:pPr>
        <w:ind w:firstLine="284"/>
        <w:jc w:val="both"/>
        <w:rPr>
          <w:lang w:val="en-US"/>
        </w:rPr>
      </w:pPr>
      <w:r w:rsidRPr="00794F6E">
        <w:rPr>
          <w:lang w:val="en-US"/>
        </w:rPr>
        <w:t>- corrosion resistance;</w:t>
      </w:r>
    </w:p>
    <w:p w14:paraId="3EE129B3" w14:textId="77777777" w:rsidR="00B80480" w:rsidRPr="00794F6E" w:rsidRDefault="00B80480" w:rsidP="004B5EAF">
      <w:pPr>
        <w:ind w:firstLine="284"/>
        <w:jc w:val="both"/>
        <w:rPr>
          <w:lang w:val="en-US"/>
        </w:rPr>
      </w:pPr>
      <w:r w:rsidRPr="00794F6E">
        <w:rPr>
          <w:lang w:val="en-US"/>
        </w:rPr>
        <w:t>- ease of maintenance.</w:t>
      </w:r>
    </w:p>
    <w:p w14:paraId="5F099F0D" w14:textId="77777777" w:rsidR="00B80480" w:rsidRPr="00794F6E" w:rsidRDefault="00B80480" w:rsidP="004B5EAF">
      <w:pPr>
        <w:ind w:firstLine="284"/>
        <w:jc w:val="both"/>
        <w:rPr>
          <w:lang w:val="en-US"/>
        </w:rPr>
      </w:pPr>
      <w:r w:rsidRPr="00794F6E">
        <w:rPr>
          <w:lang w:val="en-US"/>
        </w:rPr>
        <w:t>In addition, it can be noted that the percentage of bag tearing will be approximately 95%.</w:t>
      </w:r>
    </w:p>
    <w:p w14:paraId="0F27AC90" w14:textId="77777777" w:rsidR="00B80480" w:rsidRPr="00794F6E" w:rsidRDefault="00B80480" w:rsidP="004B5EAF">
      <w:pPr>
        <w:ind w:firstLine="284"/>
        <w:jc w:val="both"/>
        <w:rPr>
          <w:lang w:val="en-US"/>
        </w:rPr>
      </w:pPr>
      <w:r w:rsidRPr="00794F6E">
        <w:rPr>
          <w:lang w:val="en-US"/>
        </w:rPr>
        <w:t>Along with advantages, there are some shortcomings. These include the high cost of waste recycling [3].</w:t>
      </w:r>
    </w:p>
    <w:p w14:paraId="0013C6F1" w14:textId="5A07B38D" w:rsidR="00B80480" w:rsidRPr="00794F6E" w:rsidRDefault="00B80480" w:rsidP="00A179B6">
      <w:pPr>
        <w:spacing w:after="120"/>
        <w:ind w:firstLine="284"/>
        <w:jc w:val="both"/>
        <w:rPr>
          <w:b/>
          <w:lang w:val="en-US"/>
        </w:rPr>
      </w:pPr>
      <w:r w:rsidRPr="00794F6E">
        <w:rPr>
          <w:lang w:val="en-US"/>
        </w:rPr>
        <w:t xml:space="preserve">In the design of the </w:t>
      </w:r>
      <w:proofErr w:type="spellStart"/>
      <w:r w:rsidRPr="00794F6E">
        <w:rPr>
          <w:lang w:val="en-US"/>
        </w:rPr>
        <w:t>bagbreaker</w:t>
      </w:r>
      <w:proofErr w:type="spellEnd"/>
      <w:r w:rsidRPr="00794F6E">
        <w:rPr>
          <w:lang w:val="en-US"/>
        </w:rPr>
        <w:t xml:space="preserve"> of the "</w:t>
      </w:r>
      <w:proofErr w:type="spellStart"/>
      <w:r w:rsidRPr="00794F6E">
        <w:rPr>
          <w:lang w:val="en-US"/>
        </w:rPr>
        <w:t>KlankeEntsorgungssysteme</w:t>
      </w:r>
      <w:proofErr w:type="spellEnd"/>
      <w:r w:rsidRPr="00794F6E">
        <w:rPr>
          <w:lang w:val="en-US"/>
        </w:rPr>
        <w:t xml:space="preserve"> Company (Germany)",</w:t>
      </w:r>
      <w:r w:rsidR="00A179B6">
        <w:rPr>
          <w:lang w:val="en-US"/>
        </w:rPr>
        <w:t xml:space="preserve"> </w:t>
      </w:r>
      <w:r w:rsidRPr="00794F6E">
        <w:rPr>
          <w:lang w:val="en-US"/>
        </w:rPr>
        <w:t xml:space="preserve">an interesting solution was applied </w:t>
      </w:r>
      <w:proofErr w:type="spellStart"/>
      <w:r w:rsidRPr="00794F6E">
        <w:rPr>
          <w:lang w:val="en-US"/>
        </w:rPr>
        <w:t>againstbags</w:t>
      </w:r>
      <w:proofErr w:type="spellEnd"/>
      <w:r w:rsidRPr="00794F6E">
        <w:rPr>
          <w:lang w:val="en-US"/>
        </w:rPr>
        <w:t xml:space="preserve"> sticking to the surface of the knives</w:t>
      </w:r>
      <w:r w:rsidR="004B5EAF" w:rsidRPr="00794F6E">
        <w:rPr>
          <w:lang w:val="en-US"/>
        </w:rPr>
        <w:t xml:space="preserve"> </w:t>
      </w:r>
      <w:r w:rsidR="004B5EAF" w:rsidRPr="00794F6E">
        <w:rPr>
          <w:rFonts w:eastAsia="Times"/>
          <w:b/>
          <w:lang w:val="en-US"/>
        </w:rPr>
        <w:t>FIGURE 3</w:t>
      </w:r>
      <w:r w:rsidRPr="00794F6E">
        <w:rPr>
          <w:rFonts w:eastAsia="Times"/>
          <w:b/>
          <w:lang w:val="en-US"/>
        </w:rPr>
        <w:t xml:space="preserve"> </w:t>
      </w:r>
      <w:r w:rsidRPr="00A179B6">
        <w:rPr>
          <w:bCs/>
          <w:lang w:val="en-US"/>
        </w:rPr>
        <w:t>[4]</w:t>
      </w:r>
      <w:r w:rsidR="00A179B6" w:rsidRPr="00A179B6">
        <w:rPr>
          <w:bCs/>
          <w:lang w:val="en-US"/>
        </w:rPr>
        <w:t>.</w:t>
      </w:r>
    </w:p>
    <w:p w14:paraId="11C3A8A0" w14:textId="77777777" w:rsidR="00B80480" w:rsidRPr="00794F6E" w:rsidRDefault="00B80480" w:rsidP="00A179B6">
      <w:pPr>
        <w:jc w:val="center"/>
      </w:pPr>
      <w:r w:rsidRPr="00794F6E">
        <w:rPr>
          <w:noProof/>
          <w:lang w:val="ru-RU" w:eastAsia="ru-RU"/>
        </w:rPr>
        <w:drawing>
          <wp:inline distT="0" distB="0" distL="0" distR="0" wp14:anchorId="22C7D4CA" wp14:editId="673B0F4A">
            <wp:extent cx="2476500" cy="1655277"/>
            <wp:effectExtent l="0" t="0" r="0" b="254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3625" t="33644" r="55439" b="29576"/>
                    <a:stretch/>
                  </pic:blipFill>
                  <pic:spPr bwMode="auto">
                    <a:xfrm>
                      <a:off x="0" y="0"/>
                      <a:ext cx="2531194" cy="1691834"/>
                    </a:xfrm>
                    <a:prstGeom prst="rect">
                      <a:avLst/>
                    </a:prstGeom>
                    <a:ln>
                      <a:noFill/>
                    </a:ln>
                    <a:extLst>
                      <a:ext uri="{53640926-AAD7-44D8-BBD7-CCE9431645EC}">
                        <a14:shadowObscured xmlns:a14="http://schemas.microsoft.com/office/drawing/2010/main"/>
                      </a:ext>
                    </a:extLst>
                  </pic:spPr>
                </pic:pic>
              </a:graphicData>
            </a:graphic>
          </wp:inline>
        </w:drawing>
      </w:r>
    </w:p>
    <w:p w14:paraId="1A28C7E3" w14:textId="37E101C5" w:rsidR="00B80480" w:rsidRPr="00794F6E" w:rsidRDefault="004B5EAF" w:rsidP="00A179B6">
      <w:pPr>
        <w:spacing w:after="120"/>
        <w:jc w:val="center"/>
        <w:rPr>
          <w:sz w:val="18"/>
          <w:szCs w:val="18"/>
          <w:lang w:val="en-US"/>
        </w:rPr>
      </w:pPr>
      <w:r w:rsidRPr="00794F6E">
        <w:rPr>
          <w:b/>
          <w:sz w:val="18"/>
          <w:szCs w:val="18"/>
          <w:lang w:val="en-US"/>
        </w:rPr>
        <w:t>FIG</w:t>
      </w:r>
      <w:r w:rsidR="00A179B6">
        <w:rPr>
          <w:b/>
          <w:sz w:val="18"/>
          <w:szCs w:val="18"/>
          <w:lang w:val="en-US"/>
        </w:rPr>
        <w:t>URE</w:t>
      </w:r>
      <w:r w:rsidRPr="00794F6E">
        <w:rPr>
          <w:b/>
          <w:sz w:val="18"/>
          <w:szCs w:val="18"/>
          <w:lang w:val="en-US"/>
        </w:rPr>
        <w:t xml:space="preserve"> 3</w:t>
      </w:r>
      <w:r w:rsidR="00B80480" w:rsidRPr="00794F6E">
        <w:rPr>
          <w:b/>
          <w:sz w:val="18"/>
          <w:szCs w:val="18"/>
          <w:lang w:val="en-US"/>
        </w:rPr>
        <w:t xml:space="preserve">. </w:t>
      </w:r>
      <w:r w:rsidR="00B80480" w:rsidRPr="00794F6E">
        <w:rPr>
          <w:sz w:val="18"/>
          <w:szCs w:val="18"/>
          <w:lang w:val="en-US"/>
        </w:rPr>
        <w:t xml:space="preserve">Bag breaker by </w:t>
      </w:r>
      <w:proofErr w:type="spellStart"/>
      <w:r w:rsidR="00B80480" w:rsidRPr="00794F6E">
        <w:rPr>
          <w:sz w:val="18"/>
          <w:szCs w:val="18"/>
          <w:lang w:val="en-US"/>
        </w:rPr>
        <w:t>Klanke</w:t>
      </w:r>
      <w:proofErr w:type="spellEnd"/>
      <w:r w:rsidR="00A179B6">
        <w:rPr>
          <w:sz w:val="18"/>
          <w:szCs w:val="18"/>
          <w:lang w:val="en-US"/>
        </w:rPr>
        <w:t xml:space="preserve"> </w:t>
      </w:r>
      <w:proofErr w:type="spellStart"/>
      <w:r w:rsidR="00B80480" w:rsidRPr="00794F6E">
        <w:rPr>
          <w:sz w:val="18"/>
          <w:szCs w:val="18"/>
          <w:lang w:val="en-US"/>
        </w:rPr>
        <w:t>Entsorgungssysteme</w:t>
      </w:r>
      <w:proofErr w:type="spellEnd"/>
      <w:r w:rsidR="00B80480" w:rsidRPr="00794F6E">
        <w:rPr>
          <w:sz w:val="18"/>
          <w:szCs w:val="18"/>
          <w:lang w:val="en-US"/>
        </w:rPr>
        <w:t xml:space="preserve"> (Germany)</w:t>
      </w:r>
    </w:p>
    <w:p w14:paraId="298914B8" w14:textId="77777777" w:rsidR="00B80480" w:rsidRPr="00794F6E" w:rsidRDefault="00B80480" w:rsidP="004B5EAF">
      <w:pPr>
        <w:ind w:firstLine="284"/>
        <w:jc w:val="both"/>
        <w:rPr>
          <w:lang w:val="en-US"/>
        </w:rPr>
      </w:pPr>
      <w:r w:rsidRPr="00794F6E">
        <w:rPr>
          <w:lang w:val="en-US"/>
        </w:rPr>
        <w:lastRenderedPageBreak/>
        <w:t>One of the main advantages of this machine is the reciprocating movement of the knives installed on the drum surface. This movement of the knives ensures high-quality cleaning of knives from sticking bags. In addition, several advantages can be noted:</w:t>
      </w:r>
    </w:p>
    <w:p w14:paraId="0AECA28B" w14:textId="77777777" w:rsidR="00B80480" w:rsidRPr="00794F6E" w:rsidRDefault="00B80480" w:rsidP="004B5EAF">
      <w:pPr>
        <w:ind w:firstLine="284"/>
        <w:jc w:val="both"/>
        <w:rPr>
          <w:lang w:val="en-US"/>
        </w:rPr>
      </w:pPr>
      <w:r w:rsidRPr="00794F6E">
        <w:rPr>
          <w:lang w:val="en-US"/>
        </w:rPr>
        <w:t>- full automation of the control system;</w:t>
      </w:r>
    </w:p>
    <w:p w14:paraId="33246BA4" w14:textId="77777777" w:rsidR="00B80480" w:rsidRPr="00794F6E" w:rsidRDefault="00B80480" w:rsidP="004B5EAF">
      <w:pPr>
        <w:ind w:firstLine="284"/>
        <w:jc w:val="both"/>
        <w:rPr>
          <w:lang w:val="en-US"/>
        </w:rPr>
      </w:pPr>
      <w:r w:rsidRPr="00794F6E">
        <w:rPr>
          <w:lang w:val="en-US"/>
        </w:rPr>
        <w:t>- the ability to clean the knives from wound bags during movement;</w:t>
      </w:r>
    </w:p>
    <w:p w14:paraId="17422E73" w14:textId="77777777" w:rsidR="00B80480" w:rsidRPr="00794F6E" w:rsidRDefault="00B80480" w:rsidP="004B5EAF">
      <w:pPr>
        <w:ind w:firstLine="284"/>
        <w:jc w:val="both"/>
        <w:rPr>
          <w:lang w:val="en-US"/>
        </w:rPr>
      </w:pPr>
      <w:r w:rsidRPr="00794F6E">
        <w:rPr>
          <w:lang w:val="en-US"/>
        </w:rPr>
        <w:t>- manufacturing of working parts from wear-resistant materials;</w:t>
      </w:r>
    </w:p>
    <w:p w14:paraId="60FCAA46" w14:textId="77777777" w:rsidR="00B80480" w:rsidRPr="00794F6E" w:rsidRDefault="00B80480" w:rsidP="004B5EAF">
      <w:pPr>
        <w:ind w:firstLine="284"/>
        <w:jc w:val="both"/>
        <w:rPr>
          <w:lang w:val="en-US"/>
        </w:rPr>
      </w:pPr>
      <w:r w:rsidRPr="00794F6E">
        <w:rPr>
          <w:lang w:val="en-US"/>
        </w:rPr>
        <w:t>- low cost and ease of maintenance.</w:t>
      </w:r>
    </w:p>
    <w:p w14:paraId="581D179F" w14:textId="77777777" w:rsidR="00B80480" w:rsidRPr="00794F6E" w:rsidRDefault="00B80480" w:rsidP="004B5EAF">
      <w:pPr>
        <w:ind w:firstLine="284"/>
        <w:jc w:val="both"/>
        <w:rPr>
          <w:lang w:val="en-US"/>
        </w:rPr>
      </w:pPr>
      <w:r w:rsidRPr="00794F6E">
        <w:rPr>
          <w:lang w:val="en-US"/>
        </w:rPr>
        <w:t>The following can be attributed to the disadvantages of the machine:</w:t>
      </w:r>
    </w:p>
    <w:p w14:paraId="6F200095" w14:textId="77777777" w:rsidR="00B80480" w:rsidRPr="00794F6E" w:rsidRDefault="00B80480" w:rsidP="004B5EAF">
      <w:pPr>
        <w:ind w:firstLine="284"/>
        <w:jc w:val="both"/>
        <w:rPr>
          <w:lang w:val="en-US"/>
        </w:rPr>
      </w:pPr>
      <w:r w:rsidRPr="00794F6E">
        <w:rPr>
          <w:lang w:val="en-US"/>
        </w:rPr>
        <w:t>- high cost of the machine;</w:t>
      </w:r>
    </w:p>
    <w:p w14:paraId="39C33B75" w14:textId="77777777" w:rsidR="00B80480" w:rsidRPr="00794F6E" w:rsidRDefault="00B80480" w:rsidP="004B5EAF">
      <w:pPr>
        <w:ind w:firstLine="284"/>
        <w:jc w:val="both"/>
        <w:rPr>
          <w:lang w:val="en-US"/>
        </w:rPr>
      </w:pPr>
      <w:r w:rsidRPr="00794F6E">
        <w:rPr>
          <w:lang w:val="en-US"/>
        </w:rPr>
        <w:t>- low reliability due to the complexity of design;</w:t>
      </w:r>
    </w:p>
    <w:p w14:paraId="11CCBD91" w14:textId="77777777" w:rsidR="00B80480" w:rsidRPr="00794F6E" w:rsidRDefault="00B80480" w:rsidP="004B5EAF">
      <w:pPr>
        <w:ind w:firstLine="284"/>
        <w:jc w:val="both"/>
        <w:rPr>
          <w:lang w:val="en-US"/>
        </w:rPr>
      </w:pPr>
      <w:r w:rsidRPr="00794F6E">
        <w:rPr>
          <w:lang w:val="en-US"/>
        </w:rPr>
        <w:t>- low adaptation to changing properties of waste.</w:t>
      </w:r>
    </w:p>
    <w:p w14:paraId="769110C8" w14:textId="77777777" w:rsidR="00B80480" w:rsidRPr="00794F6E" w:rsidRDefault="00B80480" w:rsidP="004B5EAF">
      <w:pPr>
        <w:ind w:firstLine="284"/>
        <w:jc w:val="both"/>
        <w:rPr>
          <w:lang w:val="en-US"/>
        </w:rPr>
      </w:pPr>
      <w:r w:rsidRPr="00794F6E">
        <w:rPr>
          <w:lang w:val="en-US"/>
        </w:rPr>
        <w:t xml:space="preserve">The analysis of the advantages and disadvantages of the above-mentioned designs of bag breakers, </w:t>
      </w:r>
      <w:proofErr w:type="spellStart"/>
      <w:r w:rsidRPr="00794F6E">
        <w:rPr>
          <w:lang w:val="en-US"/>
        </w:rPr>
        <w:t>andthe</w:t>
      </w:r>
      <w:proofErr w:type="spellEnd"/>
      <w:r w:rsidRPr="00794F6E">
        <w:rPr>
          <w:lang w:val="en-US"/>
        </w:rPr>
        <w:t xml:space="preserve"> bag breakers produced by "</w:t>
      </w:r>
      <w:proofErr w:type="spellStart"/>
      <w:r w:rsidRPr="00794F6E">
        <w:rPr>
          <w:lang w:val="en-US"/>
        </w:rPr>
        <w:t>Netmus</w:t>
      </w:r>
      <w:proofErr w:type="spellEnd"/>
      <w:r w:rsidRPr="00794F6E">
        <w:rPr>
          <w:lang w:val="en-US"/>
        </w:rPr>
        <w:t xml:space="preserve"> (Russia)", "Metal Tech System (USA)", and "COPARM (Italy)" allowed us to select a prototype of the bag breaker design based on the criteria of generalized efficiency, and the quality of the manufactured products. In this case, the quality of the products was assessed </w:t>
      </w:r>
      <w:proofErr w:type="spellStart"/>
      <w:r w:rsidRPr="00794F6E">
        <w:rPr>
          <w:lang w:val="en-US"/>
        </w:rPr>
        <w:t>notby</w:t>
      </w:r>
      <w:proofErr w:type="spellEnd"/>
      <w:r w:rsidRPr="00794F6E">
        <w:rPr>
          <w:lang w:val="en-US"/>
        </w:rPr>
        <w:t xml:space="preserve"> crushing the components of solid waste located inside the bags [4]. </w:t>
      </w:r>
    </w:p>
    <w:p w14:paraId="363DAFD5" w14:textId="746C3D8C" w:rsidR="00B80480" w:rsidRPr="00A179B6" w:rsidRDefault="00B80480" w:rsidP="004B5EAF">
      <w:pPr>
        <w:ind w:firstLine="284"/>
        <w:jc w:val="both"/>
        <w:rPr>
          <w:bCs/>
          <w:lang w:val="en-US"/>
        </w:rPr>
      </w:pPr>
      <w:r w:rsidRPr="00794F6E">
        <w:rPr>
          <w:lang w:val="en-US"/>
        </w:rPr>
        <w:t xml:space="preserve">Based on the above data and the requirements for machines of this kind, a prototype of the machine design was selected. A schematic representation of the bag breaker prototype is given in </w:t>
      </w:r>
      <w:r w:rsidRPr="00794F6E">
        <w:rPr>
          <w:rFonts w:eastAsia="Times"/>
          <w:b/>
          <w:lang w:val="en-US"/>
        </w:rPr>
        <w:t>Figure</w:t>
      </w:r>
      <w:r w:rsidRPr="00794F6E">
        <w:rPr>
          <w:b/>
          <w:lang w:val="en-US"/>
        </w:rPr>
        <w:t xml:space="preserve"> 4</w:t>
      </w:r>
      <w:r w:rsidR="00A179B6">
        <w:rPr>
          <w:b/>
          <w:lang w:val="en-US"/>
        </w:rPr>
        <w:t xml:space="preserve"> </w:t>
      </w:r>
      <w:r w:rsidRPr="00A179B6">
        <w:rPr>
          <w:bCs/>
          <w:lang w:val="uz-Cyrl-UZ"/>
        </w:rPr>
        <w:t>[5].</w:t>
      </w:r>
    </w:p>
    <w:p w14:paraId="778F5CDC" w14:textId="77777777" w:rsidR="00B80480" w:rsidRPr="00794F6E" w:rsidRDefault="00B80480" w:rsidP="00A179B6">
      <w:pPr>
        <w:jc w:val="center"/>
        <w:rPr>
          <w:lang w:val="uz-Cyrl-UZ"/>
        </w:rPr>
      </w:pPr>
      <w:r w:rsidRPr="00794F6E">
        <w:rPr>
          <w:noProof/>
          <w:lang w:val="ru-RU" w:eastAsia="ru-RU"/>
        </w:rPr>
        <w:drawing>
          <wp:inline distT="0" distB="0" distL="0" distR="0" wp14:anchorId="5FC675C7" wp14:editId="5BA142B6">
            <wp:extent cx="3153990" cy="2696210"/>
            <wp:effectExtent l="0" t="0" r="8890" b="8890"/>
            <wp:docPr id="5" name="Рисунок 4" descr="C:\Users\lenova\Desktop\Nafisa1-Лист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nova\Desktop\Nafisa1-Лист5.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215" t="4210" r="7643" b="4809"/>
                    <a:stretch/>
                  </pic:blipFill>
                  <pic:spPr bwMode="auto">
                    <a:xfrm>
                      <a:off x="0" y="0"/>
                      <a:ext cx="3163438" cy="2704286"/>
                    </a:xfrm>
                    <a:prstGeom prst="rect">
                      <a:avLst/>
                    </a:prstGeom>
                    <a:noFill/>
                    <a:ln>
                      <a:noFill/>
                    </a:ln>
                    <a:extLst>
                      <a:ext uri="{53640926-AAD7-44D8-BBD7-CCE9431645EC}">
                        <a14:shadowObscured xmlns:a14="http://schemas.microsoft.com/office/drawing/2010/main"/>
                      </a:ext>
                    </a:extLst>
                  </pic:spPr>
                </pic:pic>
              </a:graphicData>
            </a:graphic>
          </wp:inline>
        </w:drawing>
      </w:r>
    </w:p>
    <w:p w14:paraId="51EA65FF" w14:textId="3DA2384C" w:rsidR="00B80480" w:rsidRPr="00794F6E" w:rsidRDefault="004B5EAF" w:rsidP="00A179B6">
      <w:pPr>
        <w:spacing w:after="120"/>
        <w:ind w:firstLine="284"/>
        <w:jc w:val="center"/>
        <w:rPr>
          <w:b/>
          <w:sz w:val="18"/>
          <w:szCs w:val="18"/>
          <w:lang w:val="uz-Cyrl-UZ"/>
        </w:rPr>
      </w:pPr>
      <w:r w:rsidRPr="00794F6E">
        <w:rPr>
          <w:b/>
          <w:sz w:val="18"/>
          <w:szCs w:val="18"/>
          <w:lang w:val="uz-Cyrl-UZ"/>
        </w:rPr>
        <w:t>FIG</w:t>
      </w:r>
      <w:r w:rsidR="00A179B6">
        <w:rPr>
          <w:b/>
          <w:sz w:val="18"/>
          <w:szCs w:val="18"/>
          <w:lang w:val="en-US"/>
        </w:rPr>
        <w:t>URE</w:t>
      </w:r>
      <w:r w:rsidRPr="00794F6E">
        <w:rPr>
          <w:b/>
          <w:sz w:val="18"/>
          <w:szCs w:val="18"/>
          <w:lang w:val="uz-Cyrl-UZ"/>
        </w:rPr>
        <w:t xml:space="preserve"> 4. </w:t>
      </w:r>
      <w:r w:rsidR="00B80480" w:rsidRPr="00794F6E">
        <w:rPr>
          <w:sz w:val="18"/>
          <w:szCs w:val="18"/>
          <w:lang w:val="uz-Cyrl-UZ"/>
        </w:rPr>
        <w:t>Schematic representation of the prototype of the MSW bag breaker</w:t>
      </w:r>
    </w:p>
    <w:p w14:paraId="2857CE11" w14:textId="77777777" w:rsidR="00B80480" w:rsidRPr="00794F6E" w:rsidRDefault="00B80480" w:rsidP="004B5EAF">
      <w:pPr>
        <w:ind w:firstLine="284"/>
        <w:jc w:val="both"/>
        <w:rPr>
          <w:lang w:val="uz-Cyrl-UZ"/>
        </w:rPr>
      </w:pPr>
      <w:r w:rsidRPr="00794F6E">
        <w:rPr>
          <w:lang w:val="uz-Cyrl-UZ"/>
        </w:rPr>
        <w:t xml:space="preserve">It </w:t>
      </w:r>
      <w:r w:rsidRPr="00794F6E">
        <w:rPr>
          <w:lang w:val="en-US"/>
        </w:rPr>
        <w:t>should be</w:t>
      </w:r>
      <w:r w:rsidRPr="00794F6E">
        <w:rPr>
          <w:lang w:val="uz-Cyrl-UZ"/>
        </w:rPr>
        <w:t xml:space="preserve"> note</w:t>
      </w:r>
      <w:r w:rsidRPr="00794F6E">
        <w:rPr>
          <w:lang w:val="en-US"/>
        </w:rPr>
        <w:t>d</w:t>
      </w:r>
      <w:r w:rsidRPr="00794F6E">
        <w:rPr>
          <w:lang w:val="uz-Cyrl-UZ"/>
        </w:rPr>
        <w:t xml:space="preserve"> here</w:t>
      </w:r>
      <w:r w:rsidRPr="00794F6E">
        <w:rPr>
          <w:lang w:val="en-US"/>
        </w:rPr>
        <w:t xml:space="preserve"> that</w:t>
      </w:r>
      <w:r w:rsidRPr="00794F6E">
        <w:rPr>
          <w:lang w:val="uz-Cyrl-UZ"/>
        </w:rPr>
        <w:t xml:space="preserve"> scientific developments </w:t>
      </w:r>
      <w:r w:rsidRPr="00794F6E">
        <w:rPr>
          <w:lang w:val="en-US"/>
        </w:rPr>
        <w:t>conducted</w:t>
      </w:r>
      <w:r w:rsidRPr="00794F6E">
        <w:rPr>
          <w:lang w:val="uz-Cyrl-UZ"/>
        </w:rPr>
        <w:t xml:space="preserve"> by scientists from various countries contribute to the improvement of</w:t>
      </w:r>
      <w:r w:rsidRPr="00794F6E">
        <w:rPr>
          <w:lang w:val="en-US"/>
        </w:rPr>
        <w:t xml:space="preserve">machine </w:t>
      </w:r>
      <w:r w:rsidRPr="00794F6E">
        <w:rPr>
          <w:lang w:val="uz-Cyrl-UZ"/>
        </w:rPr>
        <w:t xml:space="preserve">designs </w:t>
      </w:r>
      <w:r w:rsidRPr="00794F6E">
        <w:rPr>
          <w:lang w:val="en-US"/>
        </w:rPr>
        <w:t>and</w:t>
      </w:r>
      <w:r w:rsidRPr="00794F6E">
        <w:rPr>
          <w:lang w:val="uz-Cyrl-UZ"/>
        </w:rPr>
        <w:t xml:space="preserve"> increase the efficiency of their operation [5].</w:t>
      </w:r>
    </w:p>
    <w:p w14:paraId="4B892144" w14:textId="77777777" w:rsidR="00B80480" w:rsidRPr="00794F6E" w:rsidRDefault="00B80480" w:rsidP="004B5EAF">
      <w:pPr>
        <w:ind w:firstLine="284"/>
        <w:jc w:val="both"/>
        <w:rPr>
          <w:lang w:val="uz-Cyrl-UZ"/>
        </w:rPr>
      </w:pPr>
      <w:r w:rsidRPr="00794F6E">
        <w:rPr>
          <w:lang w:val="uz-Cyrl-UZ"/>
        </w:rPr>
        <w:t xml:space="preserve">The </w:t>
      </w:r>
      <w:r w:rsidRPr="00794F6E">
        <w:rPr>
          <w:lang w:val="en-US"/>
        </w:rPr>
        <w:t>studies conducted by</w:t>
      </w:r>
      <w:r w:rsidRPr="00794F6E">
        <w:rPr>
          <w:lang w:val="uz-Cyrl-UZ"/>
        </w:rPr>
        <w:t xml:space="preserve"> V.G. Sister [6] are devoted to the calculation and selection of equipment for waste processing plants and, based on the data obtained, the development of process flow </w:t>
      </w:r>
      <w:r w:rsidRPr="00794F6E">
        <w:rPr>
          <w:lang w:val="en-US"/>
        </w:rPr>
        <w:t>schemes</w:t>
      </w:r>
      <w:r w:rsidRPr="00794F6E">
        <w:rPr>
          <w:lang w:val="uz-Cyrl-UZ"/>
        </w:rPr>
        <w:t xml:space="preserve">. However, his </w:t>
      </w:r>
      <w:r w:rsidRPr="00794F6E">
        <w:rPr>
          <w:lang w:val="en-US"/>
        </w:rPr>
        <w:t>research</w:t>
      </w:r>
      <w:r w:rsidRPr="00794F6E">
        <w:rPr>
          <w:lang w:val="uz-Cyrl-UZ"/>
        </w:rPr>
        <w:t xml:space="preserve"> did not reflect studies related to the justification of the rational parameters of bag breakers based on their characteristics</w:t>
      </w:r>
      <w:r w:rsidRPr="00794F6E">
        <w:rPr>
          <w:lang w:val="en-US"/>
        </w:rPr>
        <w:t>and</w:t>
      </w:r>
      <w:r w:rsidRPr="00794F6E">
        <w:rPr>
          <w:lang w:val="uz-Cyrl-UZ"/>
        </w:rPr>
        <w:t xml:space="preserve"> the volumes of waste accumulation.</w:t>
      </w:r>
    </w:p>
    <w:p w14:paraId="66CE054B" w14:textId="77777777" w:rsidR="00B80480" w:rsidRPr="00794F6E" w:rsidRDefault="00B80480" w:rsidP="004B5EAF">
      <w:pPr>
        <w:ind w:firstLine="284"/>
        <w:jc w:val="both"/>
        <w:rPr>
          <w:lang w:val="uz-Cyrl-UZ"/>
        </w:rPr>
      </w:pPr>
      <w:r w:rsidRPr="00794F6E">
        <w:rPr>
          <w:lang w:val="uz-Cyrl-UZ"/>
        </w:rPr>
        <w:t xml:space="preserve">The studies conducted by L.Ya. Shubov et al. [7] are dedicated to improving innovative systems for waste sorting stations. Effective sorting methods and machines implementing the proposed technologies are substantiated. However, </w:t>
      </w:r>
      <w:proofErr w:type="spellStart"/>
      <w:r w:rsidRPr="00794F6E">
        <w:rPr>
          <w:lang w:val="en-US"/>
        </w:rPr>
        <w:t>theissues</w:t>
      </w:r>
      <w:proofErr w:type="spellEnd"/>
      <w:r w:rsidRPr="00794F6E">
        <w:rPr>
          <w:lang w:val="uz-Cyrl-UZ"/>
        </w:rPr>
        <w:t xml:space="preserve"> related to the</w:t>
      </w:r>
      <w:r w:rsidRPr="00794F6E">
        <w:rPr>
          <w:lang w:val="en-US"/>
        </w:rPr>
        <w:t xml:space="preserve"> design</w:t>
      </w:r>
      <w:r w:rsidRPr="00794F6E">
        <w:rPr>
          <w:lang w:val="uz-Cyrl-UZ"/>
        </w:rPr>
        <w:t xml:space="preserve"> justification of the bag breaker and the determination of its </w:t>
      </w:r>
      <w:r w:rsidRPr="00794F6E">
        <w:rPr>
          <w:lang w:val="en-US"/>
        </w:rPr>
        <w:t>key</w:t>
      </w:r>
      <w:r w:rsidRPr="00794F6E">
        <w:rPr>
          <w:lang w:val="uz-Cyrl-UZ"/>
        </w:rPr>
        <w:t xml:space="preserve"> parameters</w:t>
      </w:r>
      <w:r w:rsidRPr="00794F6E">
        <w:rPr>
          <w:lang w:val="en-US"/>
        </w:rPr>
        <w:t xml:space="preserve"> were left unsolved in his studies</w:t>
      </w:r>
      <w:r w:rsidRPr="00794F6E">
        <w:rPr>
          <w:lang w:val="uz-Cyrl-UZ"/>
        </w:rPr>
        <w:t xml:space="preserve">. </w:t>
      </w:r>
    </w:p>
    <w:p w14:paraId="08ADF50D" w14:textId="77777777" w:rsidR="00B80480" w:rsidRPr="00794F6E" w:rsidRDefault="00B80480" w:rsidP="004B5EAF">
      <w:pPr>
        <w:ind w:firstLine="284"/>
        <w:jc w:val="both"/>
        <w:rPr>
          <w:lang w:val="uz-Cyrl-UZ"/>
        </w:rPr>
      </w:pPr>
      <w:r w:rsidRPr="00794F6E">
        <w:rPr>
          <w:lang w:val="uz-Cyrl-UZ"/>
        </w:rPr>
        <w:t>A.N. Mirny,</w:t>
      </w:r>
      <w:r w:rsidRPr="00794F6E">
        <w:rPr>
          <w:lang w:val="en-US"/>
        </w:rPr>
        <w:t xml:space="preserve">in reference </w:t>
      </w:r>
      <w:r w:rsidRPr="00794F6E">
        <w:rPr>
          <w:lang w:val="uz-Cyrl-UZ"/>
        </w:rPr>
        <w:t>[8],</w:t>
      </w:r>
      <w:r w:rsidRPr="00794F6E">
        <w:rPr>
          <w:lang w:val="en-US"/>
        </w:rPr>
        <w:t xml:space="preserve"> considers</w:t>
      </w:r>
      <w:r w:rsidRPr="00794F6E">
        <w:rPr>
          <w:lang w:val="uz-Cyrl-UZ"/>
        </w:rPr>
        <w:t xml:space="preserve"> the issues of separate waste collection and the requirements for machines and mechanisms performing this type of work.</w:t>
      </w:r>
    </w:p>
    <w:p w14:paraId="149EAF4B" w14:textId="77777777" w:rsidR="00B80480" w:rsidRPr="00794F6E" w:rsidRDefault="00B80480" w:rsidP="004B5EAF">
      <w:pPr>
        <w:ind w:firstLine="284"/>
        <w:jc w:val="both"/>
        <w:rPr>
          <w:lang w:val="uz-Cyrl-UZ"/>
        </w:rPr>
      </w:pPr>
      <w:r w:rsidRPr="00794F6E">
        <w:rPr>
          <w:lang w:val="uz-Cyrl-UZ"/>
        </w:rPr>
        <w:t xml:space="preserve">Prof. V.I. Balovnev [9] in his research </w:t>
      </w:r>
      <w:r w:rsidRPr="00794F6E">
        <w:rPr>
          <w:lang w:val="en-US"/>
        </w:rPr>
        <w:t>addressed</w:t>
      </w:r>
      <w:r w:rsidRPr="00794F6E">
        <w:rPr>
          <w:lang w:val="uz-Cyrl-UZ"/>
        </w:rPr>
        <w:t xml:space="preserve"> the issues of choosing special machines with improved indicators based on transportation distance and mass of transported waste.</w:t>
      </w:r>
      <w:r w:rsidRPr="00794F6E">
        <w:rPr>
          <w:lang w:val="en-US"/>
        </w:rPr>
        <w:t xml:space="preserve"> A</w:t>
      </w:r>
      <w:r w:rsidRPr="00794F6E">
        <w:rPr>
          <w:lang w:val="uz-Cyrl-UZ"/>
        </w:rPr>
        <w:t>ddition</w:t>
      </w:r>
      <w:r w:rsidRPr="00794F6E">
        <w:rPr>
          <w:lang w:val="en-US"/>
        </w:rPr>
        <w:t>ally</w:t>
      </w:r>
      <w:r w:rsidRPr="00794F6E">
        <w:rPr>
          <w:lang w:val="uz-Cyrl-UZ"/>
        </w:rPr>
        <w:t>, he developed a generalized hypothesis of crushing solid materials.</w:t>
      </w:r>
    </w:p>
    <w:p w14:paraId="26B7933C" w14:textId="77777777" w:rsidR="00B80480" w:rsidRPr="00794F6E" w:rsidRDefault="00B80480" w:rsidP="004B5EAF">
      <w:pPr>
        <w:ind w:firstLine="284"/>
        <w:jc w:val="both"/>
        <w:rPr>
          <w:lang w:val="uz-Cyrl-UZ"/>
        </w:rPr>
      </w:pPr>
      <w:r w:rsidRPr="00794F6E">
        <w:rPr>
          <w:lang w:val="uz-Cyrl-UZ"/>
        </w:rPr>
        <w:t xml:space="preserve">A.M. Gonopolsky et al. [10] studied the issues of choosing and justifying the method </w:t>
      </w:r>
      <w:r w:rsidRPr="00794F6E">
        <w:rPr>
          <w:lang w:val="en-US"/>
        </w:rPr>
        <w:t>for</w:t>
      </w:r>
      <w:r w:rsidRPr="00794F6E">
        <w:rPr>
          <w:lang w:val="uz-Cyrl-UZ"/>
        </w:rPr>
        <w:t xml:space="preserve"> crushing food waste. Rational parameters of crushing machines were determined.</w:t>
      </w:r>
    </w:p>
    <w:p w14:paraId="6B98271B" w14:textId="77777777" w:rsidR="00B80480" w:rsidRPr="00794F6E" w:rsidRDefault="00B80480" w:rsidP="004B5EAF">
      <w:pPr>
        <w:ind w:firstLine="284"/>
        <w:jc w:val="both"/>
        <w:rPr>
          <w:lang w:val="uz-Cyrl-UZ"/>
        </w:rPr>
      </w:pPr>
      <w:r w:rsidRPr="00794F6E">
        <w:rPr>
          <w:lang w:val="uz-Cyrl-UZ"/>
        </w:rPr>
        <w:t xml:space="preserve">Among domestic scientists, </w:t>
      </w:r>
      <w:r w:rsidRPr="00794F6E">
        <w:rPr>
          <w:lang w:val="en-US"/>
        </w:rPr>
        <w:t>we</w:t>
      </w:r>
      <w:r w:rsidRPr="00794F6E">
        <w:rPr>
          <w:lang w:val="uz-Cyrl-UZ"/>
        </w:rPr>
        <w:t xml:space="preserve"> can </w:t>
      </w:r>
      <w:r w:rsidRPr="00794F6E">
        <w:rPr>
          <w:lang w:val="en-US"/>
        </w:rPr>
        <w:t>mention</w:t>
      </w:r>
      <w:r w:rsidRPr="00794F6E">
        <w:rPr>
          <w:lang w:val="uz-Cyrl-UZ"/>
        </w:rPr>
        <w:t xml:space="preserve"> the </w:t>
      </w:r>
      <w:r w:rsidRPr="00794F6E">
        <w:rPr>
          <w:lang w:val="en-US"/>
        </w:rPr>
        <w:t>studies conducted by</w:t>
      </w:r>
      <w:r w:rsidRPr="00794F6E">
        <w:rPr>
          <w:lang w:val="uz-Cyrl-UZ"/>
        </w:rPr>
        <w:t xml:space="preserve"> T.K. Khankelov et al. [</w:t>
      </w:r>
      <w:r w:rsidRPr="00794F6E">
        <w:rPr>
          <w:lang w:val="en-US"/>
        </w:rPr>
        <w:t>1,</w:t>
      </w:r>
      <w:r w:rsidRPr="00794F6E">
        <w:rPr>
          <w:lang w:val="uz-Cyrl-UZ"/>
        </w:rPr>
        <w:t xml:space="preserve">11], in which issues related to the development of scientific foundations for </w:t>
      </w:r>
      <w:r w:rsidRPr="00794F6E">
        <w:rPr>
          <w:lang w:val="en-US"/>
        </w:rPr>
        <w:t xml:space="preserve">MSW </w:t>
      </w:r>
      <w:r w:rsidRPr="00794F6E">
        <w:rPr>
          <w:lang w:val="uz-Cyrl-UZ"/>
        </w:rPr>
        <w:t>crushing and sorting by impact were considered. Laboratory samples of hammer crushers and sorting devices were created, and patents for inventions and utility models for the developed deviceswere received.</w:t>
      </w:r>
    </w:p>
    <w:p w14:paraId="47212D7F" w14:textId="77777777" w:rsidR="00B80480" w:rsidRPr="00A179B6" w:rsidRDefault="00A47FF5" w:rsidP="00A179B6">
      <w:pPr>
        <w:spacing w:before="240" w:after="240"/>
        <w:jc w:val="center"/>
        <w:rPr>
          <w:b/>
          <w:sz w:val="24"/>
          <w:szCs w:val="24"/>
          <w:lang w:val="en-US"/>
        </w:rPr>
      </w:pPr>
      <w:r w:rsidRPr="00A179B6">
        <w:rPr>
          <w:b/>
          <w:sz w:val="24"/>
          <w:szCs w:val="24"/>
          <w:lang w:val="en-US"/>
        </w:rPr>
        <w:t>MATERIALS AND METHODS</w:t>
      </w:r>
    </w:p>
    <w:p w14:paraId="5EDB302F" w14:textId="77777777" w:rsidR="00B80480" w:rsidRPr="00794F6E" w:rsidRDefault="00B80480" w:rsidP="00A47FF5">
      <w:pPr>
        <w:ind w:firstLine="284"/>
        <w:jc w:val="both"/>
        <w:rPr>
          <w:lang w:val="uz-Cyrl-UZ"/>
        </w:rPr>
      </w:pPr>
      <w:r w:rsidRPr="00794F6E">
        <w:rPr>
          <w:lang w:val="en-US"/>
        </w:rPr>
        <w:lastRenderedPageBreak/>
        <w:t>I</w:t>
      </w:r>
      <w:r w:rsidRPr="00794F6E">
        <w:rPr>
          <w:lang w:val="uz-Cyrl-UZ"/>
        </w:rPr>
        <w:t xml:space="preserve">t is necessary to </w:t>
      </w:r>
      <w:r w:rsidRPr="00794F6E">
        <w:rPr>
          <w:lang w:val="en-US"/>
        </w:rPr>
        <w:t>apply</w:t>
      </w:r>
      <w:r w:rsidRPr="00794F6E">
        <w:rPr>
          <w:lang w:val="uz-Cyrl-UZ"/>
        </w:rPr>
        <w:t xml:space="preserve"> the methods of physical and mathematical modeling</w:t>
      </w:r>
      <w:r w:rsidRPr="00794F6E">
        <w:rPr>
          <w:lang w:val="en-US"/>
        </w:rPr>
        <w:t>for</w:t>
      </w:r>
      <w:r w:rsidRPr="00794F6E">
        <w:rPr>
          <w:lang w:val="uz-Cyrl-UZ"/>
        </w:rPr>
        <w:t xml:space="preserve"> a comprehensive analysis of the process of tearing bags and determining the rational values of the key characteristics of the device.</w:t>
      </w:r>
    </w:p>
    <w:p w14:paraId="19D46D1E" w14:textId="77777777" w:rsidR="00B80480" w:rsidRPr="00794F6E" w:rsidRDefault="00B80480" w:rsidP="00A47FF5">
      <w:pPr>
        <w:ind w:firstLine="284"/>
        <w:jc w:val="both"/>
        <w:rPr>
          <w:lang w:val="uz-Cyrl-UZ"/>
        </w:rPr>
      </w:pPr>
      <w:r w:rsidRPr="00794F6E">
        <w:rPr>
          <w:lang w:val="uz-Cyrl-UZ"/>
        </w:rPr>
        <w:t>Physical modeling of the processes of crushing, sorting</w:t>
      </w:r>
      <w:r w:rsidRPr="00794F6E">
        <w:rPr>
          <w:lang w:val="en-US"/>
        </w:rPr>
        <w:t>,</w:t>
      </w:r>
      <w:r w:rsidRPr="00794F6E">
        <w:rPr>
          <w:lang w:val="uz-Cyrl-UZ"/>
        </w:rPr>
        <w:t xml:space="preserve"> and tearing bags with waste is justified by the following</w:t>
      </w:r>
      <w:r w:rsidRPr="00794F6E">
        <w:rPr>
          <w:lang w:val="en-US"/>
        </w:rPr>
        <w:t xml:space="preserve"> aspects</w:t>
      </w:r>
      <w:r w:rsidRPr="00794F6E">
        <w:rPr>
          <w:lang w:val="uz-Cyrl-UZ"/>
        </w:rPr>
        <w:t xml:space="preserve">: first, physical modeling can find an answer to the problem when the studied </w:t>
      </w:r>
      <w:r w:rsidRPr="00794F6E">
        <w:rPr>
          <w:lang w:val="en-US"/>
        </w:rPr>
        <w:t>issue</w:t>
      </w:r>
      <w:r w:rsidRPr="00794F6E">
        <w:rPr>
          <w:lang w:val="uz-Cyrl-UZ"/>
        </w:rPr>
        <w:t xml:space="preserve"> is very complex, which makes it impossible to compose an acceptable analytical dependence for it, otherwise the solution </w:t>
      </w:r>
      <w:r w:rsidRPr="00794F6E">
        <w:rPr>
          <w:lang w:val="en-US"/>
        </w:rPr>
        <w:t>to</w:t>
      </w:r>
      <w:r w:rsidRPr="00794F6E">
        <w:rPr>
          <w:lang w:val="uz-Cyrl-UZ"/>
        </w:rPr>
        <w:t xml:space="preserve"> the designated problem runs into unknown analytical obstacles; second, the above method allows to reduce the costs of implementing experimentsthat serve to study theoretical results [12].</w:t>
      </w:r>
    </w:p>
    <w:p w14:paraId="056ADCE9" w14:textId="77777777" w:rsidR="00B80480" w:rsidRPr="00794F6E" w:rsidRDefault="00B80480" w:rsidP="00A47FF5">
      <w:pPr>
        <w:ind w:firstLine="284"/>
        <w:jc w:val="both"/>
        <w:rPr>
          <w:lang w:val="uz-Cyrl-UZ"/>
        </w:rPr>
      </w:pPr>
      <w:r w:rsidRPr="00794F6E">
        <w:rPr>
          <w:lang w:val="en-US"/>
        </w:rPr>
        <w:t>To</w:t>
      </w:r>
      <w:r w:rsidRPr="00794F6E">
        <w:rPr>
          <w:lang w:val="uz-Cyrl-UZ"/>
        </w:rPr>
        <w:t xml:space="preserve"> justify the rational values of the </w:t>
      </w:r>
      <w:r w:rsidRPr="00794F6E">
        <w:rPr>
          <w:lang w:val="en-US"/>
        </w:rPr>
        <w:t>key</w:t>
      </w:r>
      <w:r w:rsidRPr="00794F6E">
        <w:rPr>
          <w:lang w:val="uz-Cyrl-UZ"/>
        </w:rPr>
        <w:t xml:space="preserve"> parameters of MSW bagbreakers, a physical model of the bagbreaker was developed and a series of laboratory experiments were </w:t>
      </w:r>
      <w:r w:rsidRPr="00794F6E">
        <w:rPr>
          <w:lang w:val="en-US"/>
        </w:rPr>
        <w:t>performed</w:t>
      </w:r>
      <w:r w:rsidRPr="00794F6E">
        <w:rPr>
          <w:lang w:val="uz-Cyrl-UZ"/>
        </w:rPr>
        <w:t xml:space="preserve">. </w:t>
      </w:r>
      <w:r w:rsidRPr="00794F6E">
        <w:rPr>
          <w:lang w:val="en-US"/>
        </w:rPr>
        <w:t>Figure</w:t>
      </w:r>
      <w:r w:rsidRPr="00794F6E">
        <w:rPr>
          <w:lang w:val="uz-Cyrl-UZ"/>
        </w:rPr>
        <w:t xml:space="preserve"> 5 shows the general view of the physical model of the MSW bagbreaker.</w:t>
      </w:r>
    </w:p>
    <w:p w14:paraId="6FA99548" w14:textId="77777777" w:rsidR="00B80480" w:rsidRPr="00794F6E" w:rsidRDefault="00B80480" w:rsidP="00A179B6">
      <w:pPr>
        <w:jc w:val="center"/>
        <w:rPr>
          <w:lang w:val="uz-Cyrl-UZ"/>
        </w:rPr>
      </w:pPr>
      <w:r w:rsidRPr="00794F6E">
        <w:rPr>
          <w:noProof/>
          <w:lang w:val="ru-RU" w:eastAsia="ru-RU"/>
        </w:rPr>
        <w:drawing>
          <wp:inline distT="0" distB="0" distL="0" distR="0" wp14:anchorId="54891DC7" wp14:editId="2B483715">
            <wp:extent cx="2807056" cy="2152650"/>
            <wp:effectExtent l="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2577" t="34791" r="51742" b="43822"/>
                    <a:stretch/>
                  </pic:blipFill>
                  <pic:spPr bwMode="auto">
                    <a:xfrm>
                      <a:off x="0" y="0"/>
                      <a:ext cx="2822891" cy="2164793"/>
                    </a:xfrm>
                    <a:prstGeom prst="rect">
                      <a:avLst/>
                    </a:prstGeom>
                    <a:ln>
                      <a:noFill/>
                    </a:ln>
                    <a:extLst>
                      <a:ext uri="{53640926-AAD7-44D8-BBD7-CCE9431645EC}">
                        <a14:shadowObscured xmlns:a14="http://schemas.microsoft.com/office/drawing/2010/main"/>
                      </a:ext>
                    </a:extLst>
                  </pic:spPr>
                </pic:pic>
              </a:graphicData>
            </a:graphic>
          </wp:inline>
        </w:drawing>
      </w:r>
    </w:p>
    <w:p w14:paraId="57D0E5AA" w14:textId="312AB964" w:rsidR="00B80480" w:rsidRPr="00794F6E" w:rsidRDefault="00A47FF5" w:rsidP="00A179B6">
      <w:pPr>
        <w:spacing w:after="120"/>
        <w:jc w:val="center"/>
        <w:rPr>
          <w:sz w:val="18"/>
          <w:szCs w:val="18"/>
          <w:lang w:val="uz-Cyrl-UZ"/>
        </w:rPr>
      </w:pPr>
      <w:r w:rsidRPr="00794F6E">
        <w:rPr>
          <w:b/>
          <w:sz w:val="18"/>
          <w:szCs w:val="18"/>
          <w:lang w:val="uz-Cyrl-UZ"/>
        </w:rPr>
        <w:t>FIG</w:t>
      </w:r>
      <w:r w:rsidR="00A179B6">
        <w:rPr>
          <w:b/>
          <w:sz w:val="18"/>
          <w:szCs w:val="18"/>
          <w:lang w:val="en-US"/>
        </w:rPr>
        <w:t>URE</w:t>
      </w:r>
      <w:r w:rsidRPr="00794F6E">
        <w:rPr>
          <w:b/>
          <w:sz w:val="18"/>
          <w:szCs w:val="18"/>
          <w:lang w:val="uz-Cyrl-UZ"/>
        </w:rPr>
        <w:t xml:space="preserve"> 5</w:t>
      </w:r>
      <w:r w:rsidR="00B80480" w:rsidRPr="00794F6E">
        <w:rPr>
          <w:b/>
          <w:sz w:val="18"/>
          <w:szCs w:val="18"/>
          <w:lang w:val="uz-Cyrl-UZ"/>
        </w:rPr>
        <w:t>.</w:t>
      </w:r>
      <w:r w:rsidR="00B80480" w:rsidRPr="00794F6E">
        <w:rPr>
          <w:sz w:val="18"/>
          <w:szCs w:val="18"/>
          <w:lang w:val="uz-Cyrl-UZ"/>
        </w:rPr>
        <w:t xml:space="preserve"> General view of the physical model of the bagbreaker</w:t>
      </w:r>
    </w:p>
    <w:p w14:paraId="04078400" w14:textId="77777777" w:rsidR="00B80480" w:rsidRPr="00794F6E" w:rsidRDefault="00B80480" w:rsidP="00A179B6">
      <w:pPr>
        <w:spacing w:after="120"/>
        <w:ind w:firstLine="284"/>
        <w:jc w:val="both"/>
        <w:rPr>
          <w:lang w:val="uz-Cyrl-UZ"/>
        </w:rPr>
      </w:pPr>
      <w:r w:rsidRPr="00794F6E">
        <w:rPr>
          <w:lang w:val="uz-Cyrl-UZ"/>
        </w:rPr>
        <w:t>To determine the factors influencing the tearing process ofbags and their variation intervals, three types of rotor knife designs were developed, shown in Fig. 6.</w:t>
      </w:r>
    </w:p>
    <w:tbl>
      <w:tblPr>
        <w:tblStyle w:val="aa"/>
        <w:tblW w:w="595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6"/>
        <w:gridCol w:w="1843"/>
        <w:gridCol w:w="1984"/>
      </w:tblGrid>
      <w:tr w:rsidR="00B80480" w:rsidRPr="00794F6E" w14:paraId="736A63A7" w14:textId="77777777" w:rsidTr="00A179B6">
        <w:trPr>
          <w:trHeight w:val="2725"/>
          <w:jc w:val="center"/>
        </w:trPr>
        <w:tc>
          <w:tcPr>
            <w:tcW w:w="2126" w:type="dxa"/>
          </w:tcPr>
          <w:p w14:paraId="0D680FFF" w14:textId="77777777" w:rsidR="00A179B6" w:rsidRDefault="00B80480" w:rsidP="00A179B6">
            <w:pPr>
              <w:jc w:val="center"/>
              <w:rPr>
                <w:rFonts w:ascii="Times New Roman" w:hAnsi="Times New Roman" w:cs="Times New Roman"/>
                <w:sz w:val="20"/>
                <w:szCs w:val="20"/>
                <w:lang w:val="en-US"/>
              </w:rPr>
            </w:pPr>
            <w:r w:rsidRPr="00794F6E">
              <w:rPr>
                <w:noProof/>
                <w:lang w:eastAsia="ru-RU"/>
              </w:rPr>
              <w:drawing>
                <wp:inline distT="0" distB="0" distL="0" distR="0" wp14:anchorId="0C75E7AA" wp14:editId="22451FBB">
                  <wp:extent cx="762484" cy="1702117"/>
                  <wp:effectExtent l="0" t="0" r="0" b="0"/>
                  <wp:docPr id="9" name="Рисунок 9" descr="C:\Users\user\Desktop\photo_2025-01-08_16-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Desktop\photo_2025-01-08_16-32-43.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950" r="65045"/>
                          <a:stretch/>
                        </pic:blipFill>
                        <pic:spPr bwMode="auto">
                          <a:xfrm>
                            <a:off x="0" y="0"/>
                            <a:ext cx="774601" cy="1729165"/>
                          </a:xfrm>
                          <a:prstGeom prst="rect">
                            <a:avLst/>
                          </a:prstGeom>
                          <a:noFill/>
                          <a:ln>
                            <a:noFill/>
                          </a:ln>
                          <a:extLst>
                            <a:ext uri="{53640926-AAD7-44D8-BBD7-CCE9431645EC}">
                              <a14:shadowObscured xmlns:a14="http://schemas.microsoft.com/office/drawing/2010/main"/>
                            </a:ext>
                          </a:extLst>
                        </pic:spPr>
                      </pic:pic>
                    </a:graphicData>
                  </a:graphic>
                </wp:inline>
              </w:drawing>
            </w:r>
          </w:p>
          <w:p w14:paraId="2F5FB44A" w14:textId="02763F53" w:rsidR="00B80480" w:rsidRPr="00794F6E" w:rsidRDefault="00B80480" w:rsidP="00A179B6">
            <w:pPr>
              <w:jc w:val="center"/>
              <w:rPr>
                <w:rFonts w:ascii="Times New Roman" w:hAnsi="Times New Roman" w:cs="Times New Roman"/>
                <w:sz w:val="20"/>
                <w:szCs w:val="20"/>
                <w:lang w:val="en-US"/>
              </w:rPr>
            </w:pPr>
            <w:r w:rsidRPr="00794F6E">
              <w:rPr>
                <w:rFonts w:ascii="Times New Roman" w:hAnsi="Times New Roman" w:cs="Times New Roman"/>
                <w:sz w:val="20"/>
                <w:szCs w:val="20"/>
                <w:lang w:val="en-US"/>
              </w:rPr>
              <w:t>a</w:t>
            </w:r>
          </w:p>
        </w:tc>
        <w:tc>
          <w:tcPr>
            <w:tcW w:w="1843" w:type="dxa"/>
          </w:tcPr>
          <w:p w14:paraId="18E7699F" w14:textId="77777777" w:rsidR="00A179B6" w:rsidRDefault="00B80480" w:rsidP="00A179B6">
            <w:pPr>
              <w:jc w:val="center"/>
              <w:rPr>
                <w:rFonts w:ascii="Times New Roman" w:hAnsi="Times New Roman" w:cs="Times New Roman"/>
                <w:sz w:val="20"/>
                <w:szCs w:val="20"/>
                <w:lang w:val="en-US"/>
              </w:rPr>
            </w:pPr>
            <w:r w:rsidRPr="00794F6E">
              <w:rPr>
                <w:rStyle w:val="40"/>
                <w:b w:val="0"/>
                <w:noProof/>
                <w:sz w:val="20"/>
                <w:szCs w:val="20"/>
              </w:rPr>
              <w:drawing>
                <wp:inline distT="0" distB="0" distL="0" distR="0" wp14:anchorId="50DEFA89" wp14:editId="153E3D0D">
                  <wp:extent cx="546735" cy="1744980"/>
                  <wp:effectExtent l="0" t="0" r="5715" b="7620"/>
                  <wp:docPr id="10" name="Рисунок 10" descr="C:\Users\user\Desktop\photo_2025-01-08_16-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Desktop\photo_2025-01-08_16-32-43.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35597" r="38263"/>
                          <a:stretch/>
                        </pic:blipFill>
                        <pic:spPr bwMode="auto">
                          <a:xfrm>
                            <a:off x="0" y="0"/>
                            <a:ext cx="556338" cy="1775629"/>
                          </a:xfrm>
                          <a:prstGeom prst="rect">
                            <a:avLst/>
                          </a:prstGeom>
                          <a:noFill/>
                          <a:ln>
                            <a:noFill/>
                          </a:ln>
                          <a:extLst>
                            <a:ext uri="{53640926-AAD7-44D8-BBD7-CCE9431645EC}">
                              <a14:shadowObscured xmlns:a14="http://schemas.microsoft.com/office/drawing/2010/main"/>
                            </a:ext>
                          </a:extLst>
                        </pic:spPr>
                      </pic:pic>
                    </a:graphicData>
                  </a:graphic>
                </wp:inline>
              </w:drawing>
            </w:r>
          </w:p>
          <w:p w14:paraId="05944EE2" w14:textId="6C3A6FFF" w:rsidR="00B80480" w:rsidRPr="00794F6E" w:rsidRDefault="00B80480" w:rsidP="00A179B6">
            <w:pPr>
              <w:jc w:val="center"/>
              <w:rPr>
                <w:rFonts w:ascii="Times New Roman" w:hAnsi="Times New Roman" w:cs="Times New Roman"/>
                <w:sz w:val="20"/>
                <w:szCs w:val="20"/>
                <w:lang w:val="en-US"/>
              </w:rPr>
            </w:pPr>
            <w:r w:rsidRPr="00794F6E">
              <w:rPr>
                <w:rFonts w:ascii="Times New Roman" w:hAnsi="Times New Roman" w:cs="Times New Roman"/>
                <w:sz w:val="20"/>
                <w:szCs w:val="20"/>
                <w:lang w:val="en-US"/>
              </w:rPr>
              <w:t>b</w:t>
            </w:r>
          </w:p>
        </w:tc>
        <w:tc>
          <w:tcPr>
            <w:tcW w:w="1984" w:type="dxa"/>
          </w:tcPr>
          <w:p w14:paraId="24898492" w14:textId="77777777" w:rsidR="00A179B6" w:rsidRDefault="00B80480" w:rsidP="00A179B6">
            <w:pPr>
              <w:jc w:val="center"/>
              <w:rPr>
                <w:rFonts w:ascii="Times New Roman" w:hAnsi="Times New Roman" w:cs="Times New Roman"/>
                <w:sz w:val="20"/>
                <w:szCs w:val="20"/>
                <w:lang w:val="en-US"/>
              </w:rPr>
            </w:pPr>
            <w:r w:rsidRPr="00794F6E">
              <w:rPr>
                <w:rStyle w:val="40"/>
                <w:b w:val="0"/>
                <w:noProof/>
                <w:sz w:val="20"/>
                <w:szCs w:val="20"/>
              </w:rPr>
              <w:drawing>
                <wp:inline distT="0" distB="0" distL="0" distR="0" wp14:anchorId="0FB8E90D" wp14:editId="43D15C95">
                  <wp:extent cx="805180" cy="1706880"/>
                  <wp:effectExtent l="0" t="0" r="0" b="7620"/>
                  <wp:docPr id="11" name="Рисунок 11" descr="C:\Users\user\Desktop\photo_2025-01-08_16-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esktop\photo_2025-01-08_16-32-43.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63978"/>
                          <a:stretch/>
                        </pic:blipFill>
                        <pic:spPr bwMode="auto">
                          <a:xfrm>
                            <a:off x="0" y="0"/>
                            <a:ext cx="826481" cy="1752036"/>
                          </a:xfrm>
                          <a:prstGeom prst="rect">
                            <a:avLst/>
                          </a:prstGeom>
                          <a:noFill/>
                          <a:ln>
                            <a:noFill/>
                          </a:ln>
                          <a:extLst>
                            <a:ext uri="{53640926-AAD7-44D8-BBD7-CCE9431645EC}">
                              <a14:shadowObscured xmlns:a14="http://schemas.microsoft.com/office/drawing/2010/main"/>
                            </a:ext>
                          </a:extLst>
                        </pic:spPr>
                      </pic:pic>
                    </a:graphicData>
                  </a:graphic>
                </wp:inline>
              </w:drawing>
            </w:r>
          </w:p>
          <w:p w14:paraId="25A2D8F8" w14:textId="00CBC677" w:rsidR="00B80480" w:rsidRPr="00794F6E" w:rsidRDefault="00B80480" w:rsidP="00A179B6">
            <w:pPr>
              <w:jc w:val="center"/>
              <w:rPr>
                <w:rFonts w:ascii="Times New Roman" w:hAnsi="Times New Roman" w:cs="Times New Roman"/>
                <w:sz w:val="20"/>
                <w:szCs w:val="20"/>
                <w:lang w:val="en-US"/>
              </w:rPr>
            </w:pPr>
            <w:r w:rsidRPr="00794F6E">
              <w:rPr>
                <w:rFonts w:ascii="Times New Roman" w:hAnsi="Times New Roman" w:cs="Times New Roman"/>
                <w:sz w:val="20"/>
                <w:szCs w:val="20"/>
                <w:lang w:val="en-US"/>
              </w:rPr>
              <w:t>c</w:t>
            </w:r>
          </w:p>
        </w:tc>
      </w:tr>
    </w:tbl>
    <w:p w14:paraId="537DFB66" w14:textId="2B517E45" w:rsidR="00B80480" w:rsidRPr="00794F6E" w:rsidRDefault="00A47FF5" w:rsidP="00A179B6">
      <w:pPr>
        <w:spacing w:after="120"/>
        <w:ind w:firstLine="284"/>
        <w:jc w:val="center"/>
        <w:rPr>
          <w:b/>
          <w:sz w:val="18"/>
          <w:szCs w:val="18"/>
          <w:lang w:val="uz-Cyrl-UZ"/>
        </w:rPr>
      </w:pPr>
      <w:r w:rsidRPr="00794F6E">
        <w:rPr>
          <w:b/>
          <w:sz w:val="18"/>
          <w:szCs w:val="18"/>
          <w:lang w:val="uz-Cyrl-UZ"/>
        </w:rPr>
        <w:t>FIG</w:t>
      </w:r>
      <w:r w:rsidR="00A179B6">
        <w:rPr>
          <w:b/>
          <w:sz w:val="18"/>
          <w:szCs w:val="18"/>
          <w:lang w:val="en-US"/>
        </w:rPr>
        <w:t>URE</w:t>
      </w:r>
      <w:r w:rsidRPr="00794F6E">
        <w:rPr>
          <w:b/>
          <w:sz w:val="18"/>
          <w:szCs w:val="18"/>
          <w:lang w:val="uz-Cyrl-UZ"/>
        </w:rPr>
        <w:t xml:space="preserve"> 6. </w:t>
      </w:r>
      <w:r w:rsidR="00B80480" w:rsidRPr="00794F6E">
        <w:rPr>
          <w:sz w:val="18"/>
          <w:szCs w:val="18"/>
          <w:lang w:val="uz-Cyrl-UZ"/>
        </w:rPr>
        <w:t>Different designs of rotor knives: a-rectangular knife; b-trapezoid knife; c-axe knife</w:t>
      </w:r>
    </w:p>
    <w:p w14:paraId="23224A1A" w14:textId="77777777" w:rsidR="00B80480" w:rsidRPr="00794F6E" w:rsidRDefault="00B80480" w:rsidP="00A47FF5">
      <w:pPr>
        <w:ind w:firstLine="284"/>
        <w:jc w:val="both"/>
        <w:rPr>
          <w:lang w:val="uz-Cyrl-UZ"/>
        </w:rPr>
      </w:pPr>
      <w:r w:rsidRPr="00794F6E">
        <w:rPr>
          <w:lang w:val="uz-Cyrl-UZ"/>
        </w:rPr>
        <w:t>The analysis of the working process of tearing bags on the physical model of the device allowed us to establish the parameters that significantly affect the tearing. To determine the similarity criteria and compile a criteri</w:t>
      </w:r>
      <w:r w:rsidRPr="00794F6E">
        <w:rPr>
          <w:lang w:val="en-US"/>
        </w:rPr>
        <w:t>on</w:t>
      </w:r>
      <w:r w:rsidRPr="00794F6E">
        <w:rPr>
          <w:lang w:val="uz-Cyrl-UZ"/>
        </w:rPr>
        <w:t xml:space="preserve"> equation describing the process of tearing bags, the method of dimensional analysis was used [12].</w:t>
      </w:r>
    </w:p>
    <w:p w14:paraId="75819D4F" w14:textId="77777777" w:rsidR="00B80480" w:rsidRPr="00794F6E" w:rsidRDefault="00B80480" w:rsidP="00A47FF5">
      <w:pPr>
        <w:ind w:firstLine="284"/>
        <w:jc w:val="both"/>
        <w:rPr>
          <w:lang w:val="en-US"/>
        </w:rPr>
      </w:pPr>
      <w:r w:rsidRPr="00794F6E">
        <w:rPr>
          <w:lang w:val="uz-Cyrl-UZ"/>
        </w:rPr>
        <w:t>One of the main parameters showing the efficiency of the bagbreaker is its performance. Below is the functional dependence of the device's performance on the main parameters describing the tearing process in an implicit form</w:t>
      </w:r>
      <w:r w:rsidRPr="00794F6E">
        <w:rPr>
          <w:lang w:val="en-US"/>
        </w:rPr>
        <w:t>:</w:t>
      </w:r>
    </w:p>
    <w:p w14:paraId="087CE60D" w14:textId="02CC9147" w:rsidR="00B80480" w:rsidRPr="00794F6E" w:rsidRDefault="00A179B6" w:rsidP="00A179B6">
      <w:pPr>
        <w:spacing w:before="120" w:after="120"/>
        <w:ind w:firstLine="284"/>
        <w:jc w:val="right"/>
        <w:rPr>
          <w:rFonts w:eastAsiaTheme="minorEastAsia"/>
          <w:lang w:val="uz-Cyrl-UZ"/>
        </w:rPr>
      </w:pPr>
      <m:oMath>
        <m:r>
          <w:rPr>
            <w:rFonts w:ascii="Cambria Math"/>
            <w:sz w:val="24"/>
            <w:szCs w:val="24"/>
            <w:lang w:val="en-US"/>
          </w:rPr>
          <m:t>Q=ϕ(D,n,N,a,L,δ,g)</m:t>
        </m:r>
      </m:oMath>
      <w:r w:rsidR="00B80480" w:rsidRPr="00794F6E">
        <w:rPr>
          <w:sz w:val="24"/>
          <w:szCs w:val="24"/>
          <w:lang w:val="en-US"/>
        </w:rPr>
        <w:tab/>
      </w:r>
      <w:r w:rsidR="00B80480" w:rsidRPr="00794F6E">
        <w:rPr>
          <w:sz w:val="24"/>
          <w:szCs w:val="24"/>
          <w:lang w:val="en-US"/>
        </w:rPr>
        <w:tab/>
      </w:r>
      <w:r>
        <w:rPr>
          <w:sz w:val="24"/>
          <w:szCs w:val="24"/>
          <w:lang w:val="en-US"/>
        </w:rPr>
        <w:tab/>
      </w:r>
      <w:r w:rsidR="00B80480" w:rsidRPr="00794F6E">
        <w:rPr>
          <w:rFonts w:eastAsiaTheme="minorEastAsia"/>
          <w:lang w:val="uz-Cyrl-UZ"/>
        </w:rPr>
        <w:tab/>
      </w:r>
      <w:r w:rsidR="00B80480" w:rsidRPr="00794F6E">
        <w:rPr>
          <w:rFonts w:eastAsiaTheme="minorEastAsia"/>
          <w:lang w:val="uz-Cyrl-UZ"/>
        </w:rPr>
        <w:tab/>
        <w:t>(1)</w:t>
      </w:r>
    </w:p>
    <w:p w14:paraId="3A922810" w14:textId="214E7F0F" w:rsidR="00B80480" w:rsidRPr="00794F6E" w:rsidRDefault="00A179B6" w:rsidP="00A179B6">
      <w:pPr>
        <w:jc w:val="both"/>
        <w:rPr>
          <w:lang w:val="uz-Cyrl-UZ"/>
        </w:rPr>
      </w:pPr>
      <w:r>
        <w:rPr>
          <w:rFonts w:eastAsiaTheme="minorEastAsia"/>
          <w:lang w:val="en-US"/>
        </w:rPr>
        <w:t>w</w:t>
      </w:r>
      <w:r w:rsidR="00B80480" w:rsidRPr="00794F6E">
        <w:rPr>
          <w:rFonts w:eastAsiaTheme="minorEastAsia"/>
          <w:lang w:val="en-US"/>
        </w:rPr>
        <w:t>here</w:t>
      </w:r>
      <w:r>
        <w:rPr>
          <w:rFonts w:eastAsiaTheme="minorEastAsia"/>
          <w:lang w:val="en-US"/>
        </w:rPr>
        <w:t xml:space="preserve"> </w:t>
      </w:r>
      <m:oMath>
        <m:r>
          <w:rPr>
            <w:rFonts w:ascii="Cambria Math" w:eastAsiaTheme="minorEastAsia" w:hAnsi="Cambria Math"/>
            <w:lang w:val="uz-Cyrl-UZ"/>
          </w:rPr>
          <m:t xml:space="preserve">D </m:t>
        </m:r>
      </m:oMath>
      <w:r w:rsidR="00B80480" w:rsidRPr="00794F6E">
        <w:rPr>
          <w:rFonts w:eastAsiaTheme="minorEastAsia"/>
          <w:lang w:val="uz-Cyrl-UZ"/>
        </w:rPr>
        <w:t>-</w:t>
      </w:r>
      <w:r w:rsidR="00B80480" w:rsidRPr="00794F6E">
        <w:rPr>
          <w:lang w:val="uz-Cyrl-UZ"/>
        </w:rPr>
        <w:t xml:space="preserve"> is the diameter of the bagbreaker</w:t>
      </w:r>
      <w:r w:rsidR="00B80480" w:rsidRPr="00794F6E">
        <w:rPr>
          <w:lang w:val="en-US"/>
        </w:rPr>
        <w:t>roll</w:t>
      </w:r>
      <w:r w:rsidR="00B80480" w:rsidRPr="00794F6E">
        <w:rPr>
          <w:lang w:val="uz-Cyrl-UZ"/>
        </w:rPr>
        <w:t xml:space="preserve">, m; </w:t>
      </w:r>
      <w:r w:rsidR="00B80480" w:rsidRPr="00794F6E">
        <w:rPr>
          <w:i/>
          <w:lang w:val="uz-Cyrl-UZ"/>
        </w:rPr>
        <w:t>n</w:t>
      </w:r>
      <w:r w:rsidR="00B80480" w:rsidRPr="00794F6E">
        <w:rPr>
          <w:lang w:val="uz-Cyrl-UZ"/>
        </w:rPr>
        <w:t>–</w:t>
      </w:r>
      <w:r w:rsidR="00B80480" w:rsidRPr="00794F6E">
        <w:rPr>
          <w:lang w:val="en-US"/>
        </w:rPr>
        <w:t xml:space="preserve"> is the </w:t>
      </w:r>
      <w:r w:rsidR="00B80480" w:rsidRPr="00794F6E">
        <w:rPr>
          <w:lang w:val="uz-Cyrl-UZ"/>
        </w:rPr>
        <w:t xml:space="preserve">rotation </w:t>
      </w:r>
      <w:r w:rsidR="00B80480" w:rsidRPr="00794F6E">
        <w:rPr>
          <w:lang w:val="en-US"/>
        </w:rPr>
        <w:t>velocity</w:t>
      </w:r>
      <w:r w:rsidR="00B80480" w:rsidRPr="00794F6E">
        <w:rPr>
          <w:lang w:val="uz-Cyrl-UZ"/>
        </w:rPr>
        <w:t xml:space="preserve"> of the</w:t>
      </w:r>
      <w:r w:rsidR="00B80480" w:rsidRPr="00794F6E">
        <w:rPr>
          <w:lang w:val="en-US"/>
        </w:rPr>
        <w:t>bag</w:t>
      </w:r>
      <w:r w:rsidR="00B80480" w:rsidRPr="00794F6E">
        <w:rPr>
          <w:lang w:val="uz-Cyrl-UZ"/>
        </w:rPr>
        <w:t xml:space="preserve"> breaker </w:t>
      </w:r>
      <w:r w:rsidR="00B80480" w:rsidRPr="00794F6E">
        <w:rPr>
          <w:lang w:val="en-US"/>
        </w:rPr>
        <w:t>roll</w:t>
      </w:r>
      <w:r w:rsidR="00B80480" w:rsidRPr="00794F6E">
        <w:rPr>
          <w:lang w:val="uz-Cyrl-UZ"/>
        </w:rPr>
        <w:t>, s</w:t>
      </w:r>
      <w:r w:rsidR="00B80480" w:rsidRPr="00794F6E">
        <w:rPr>
          <w:vertAlign w:val="superscript"/>
          <w:lang w:val="uz-Cyrl-UZ"/>
        </w:rPr>
        <w:t>-1</w:t>
      </w:r>
      <w:r w:rsidR="00B80480" w:rsidRPr="00794F6E">
        <w:rPr>
          <w:lang w:val="uz-Cyrl-UZ"/>
        </w:rPr>
        <w:t xml:space="preserve">; </w:t>
      </w:r>
      <w:r w:rsidR="00B80480" w:rsidRPr="00794F6E">
        <w:rPr>
          <w:i/>
          <w:lang w:val="uz-Cyrl-UZ"/>
        </w:rPr>
        <w:t>N</w:t>
      </w:r>
      <w:r w:rsidR="00B80480" w:rsidRPr="00794F6E">
        <w:rPr>
          <w:lang w:val="uz-Cyrl-UZ"/>
        </w:rPr>
        <w:t>–</w:t>
      </w:r>
      <w:r w:rsidR="00B80480" w:rsidRPr="00794F6E">
        <w:rPr>
          <w:lang w:val="en-US"/>
        </w:rPr>
        <w:t xml:space="preserve"> is the </w:t>
      </w:r>
      <w:r w:rsidR="00B80480" w:rsidRPr="00794F6E">
        <w:rPr>
          <w:lang w:val="uz-Cyrl-UZ"/>
        </w:rPr>
        <w:t xml:space="preserve">power of the MSW </w:t>
      </w:r>
      <w:r w:rsidR="00B80480" w:rsidRPr="00794F6E">
        <w:rPr>
          <w:lang w:val="en-US"/>
        </w:rPr>
        <w:t>bag</w:t>
      </w:r>
      <w:r w:rsidR="00B80480" w:rsidRPr="00794F6E">
        <w:rPr>
          <w:lang w:val="uz-Cyrl-UZ"/>
        </w:rPr>
        <w:t xml:space="preserve"> breaker drive, kgm</w:t>
      </w:r>
      <w:r w:rsidR="00B80480" w:rsidRPr="00794F6E">
        <w:rPr>
          <w:vertAlign w:val="superscript"/>
          <w:lang w:val="uz-Cyrl-UZ"/>
        </w:rPr>
        <w:t>2</w:t>
      </w:r>
      <w:r w:rsidR="00B80480" w:rsidRPr="00794F6E">
        <w:rPr>
          <w:lang w:val="uz-Cyrl-UZ"/>
        </w:rPr>
        <w:t>/s</w:t>
      </w:r>
      <w:r w:rsidR="00B80480" w:rsidRPr="00794F6E">
        <w:rPr>
          <w:vertAlign w:val="superscript"/>
          <w:lang w:val="uz-Cyrl-UZ"/>
        </w:rPr>
        <w:t>3</w:t>
      </w:r>
      <w:r w:rsidR="00B80480" w:rsidRPr="00794F6E">
        <w:rPr>
          <w:lang w:val="en-US"/>
        </w:rPr>
        <w:t xml:space="preserve">, </w:t>
      </w:r>
      <w:r w:rsidR="00B80480" w:rsidRPr="00794F6E">
        <w:rPr>
          <w:lang w:val="uz-Cyrl-UZ"/>
        </w:rPr>
        <w:t>a–</w:t>
      </w:r>
      <w:r w:rsidR="00B80480" w:rsidRPr="00794F6E">
        <w:rPr>
          <w:lang w:val="en-US"/>
        </w:rPr>
        <w:t xml:space="preserve"> is the </w:t>
      </w:r>
      <w:r w:rsidR="00B80480" w:rsidRPr="00794F6E">
        <w:rPr>
          <w:lang w:val="uz-Cyrl-UZ"/>
        </w:rPr>
        <w:t xml:space="preserve">size of the grate opening, m; </w:t>
      </w:r>
      <w:r w:rsidR="00B80480" w:rsidRPr="00794F6E">
        <w:rPr>
          <w:i/>
          <w:lang w:val="uz-Cyrl-UZ"/>
        </w:rPr>
        <w:t>L</w:t>
      </w:r>
      <w:r w:rsidR="00B80480" w:rsidRPr="00794F6E">
        <w:rPr>
          <w:lang w:val="uz-Cyrl-UZ"/>
        </w:rPr>
        <w:t>–</w:t>
      </w:r>
      <w:r w:rsidR="00B80480" w:rsidRPr="00794F6E">
        <w:rPr>
          <w:lang w:val="en-US"/>
        </w:rPr>
        <w:t xml:space="preserve"> is the </w:t>
      </w:r>
      <w:r w:rsidR="00B80480" w:rsidRPr="00794F6E">
        <w:rPr>
          <w:lang w:val="uz-Cyrl-UZ"/>
        </w:rPr>
        <w:t xml:space="preserve">width of the </w:t>
      </w:r>
      <w:r w:rsidR="00B80480" w:rsidRPr="00794F6E">
        <w:rPr>
          <w:lang w:val="en-US"/>
        </w:rPr>
        <w:t>bag</w:t>
      </w:r>
      <w:r w:rsidR="00B80480" w:rsidRPr="00794F6E">
        <w:rPr>
          <w:lang w:val="uz-Cyrl-UZ"/>
        </w:rPr>
        <w:t xml:space="preserve"> breaker </w:t>
      </w:r>
      <w:r w:rsidR="00B80480" w:rsidRPr="00794F6E">
        <w:rPr>
          <w:lang w:val="en-US"/>
        </w:rPr>
        <w:t>roll</w:t>
      </w:r>
      <w:r w:rsidR="00B80480" w:rsidRPr="00794F6E">
        <w:rPr>
          <w:lang w:val="uz-Cyrl-UZ"/>
        </w:rPr>
        <w:t>, m; δ–</w:t>
      </w:r>
      <w:r w:rsidR="00B80480" w:rsidRPr="00794F6E">
        <w:rPr>
          <w:lang w:val="en-US"/>
        </w:rPr>
        <w:t xml:space="preserve"> is the v</w:t>
      </w:r>
      <w:r w:rsidR="00B80480" w:rsidRPr="00794F6E">
        <w:rPr>
          <w:lang w:val="uz-Cyrl-UZ"/>
        </w:rPr>
        <w:t xml:space="preserve">olumetric weight of </w:t>
      </w:r>
      <w:r w:rsidR="00B80480" w:rsidRPr="00794F6E">
        <w:rPr>
          <w:lang w:val="en-US"/>
        </w:rPr>
        <w:t>bags</w:t>
      </w:r>
      <w:r w:rsidR="00B80480" w:rsidRPr="00794F6E">
        <w:rPr>
          <w:lang w:val="uz-Cyrl-UZ"/>
        </w:rPr>
        <w:t>, kg/m</w:t>
      </w:r>
      <w:r w:rsidR="00B80480" w:rsidRPr="00794F6E">
        <w:rPr>
          <w:vertAlign w:val="superscript"/>
          <w:lang w:val="uz-Cyrl-UZ"/>
        </w:rPr>
        <w:t>3</w:t>
      </w:r>
      <w:r w:rsidR="00B80480" w:rsidRPr="00794F6E">
        <w:rPr>
          <w:lang w:val="uz-Cyrl-UZ"/>
        </w:rPr>
        <w:t>; g–</w:t>
      </w:r>
      <w:r w:rsidR="00B80480" w:rsidRPr="00794F6E">
        <w:rPr>
          <w:lang w:val="en-US"/>
        </w:rPr>
        <w:t xml:space="preserve"> is </w:t>
      </w:r>
      <w:r w:rsidR="00B80480" w:rsidRPr="00794F6E">
        <w:rPr>
          <w:lang w:val="uz-Cyrl-UZ"/>
        </w:rPr>
        <w:t>acceleration of gravity, m/s</w:t>
      </w:r>
      <w:r w:rsidR="00B80480" w:rsidRPr="00794F6E">
        <w:rPr>
          <w:vertAlign w:val="superscript"/>
          <w:lang w:val="uz-Cyrl-UZ"/>
        </w:rPr>
        <w:t>2</w:t>
      </w:r>
      <w:r w:rsidR="00B80480" w:rsidRPr="00794F6E">
        <w:rPr>
          <w:lang w:val="uz-Cyrl-UZ"/>
        </w:rPr>
        <w:t>.</w:t>
      </w:r>
    </w:p>
    <w:p w14:paraId="1417AF27" w14:textId="6A7161AA" w:rsidR="00B80480" w:rsidRPr="00794F6E" w:rsidRDefault="00B80480" w:rsidP="00A47FF5">
      <w:pPr>
        <w:ind w:firstLine="284"/>
        <w:jc w:val="both"/>
        <w:rPr>
          <w:lang w:val="uz-Cyrl-UZ"/>
        </w:rPr>
      </w:pPr>
      <w:r w:rsidRPr="00794F6E">
        <w:rPr>
          <w:lang w:val="uz-Cyrl-UZ"/>
        </w:rPr>
        <w:t xml:space="preserve">Let us </w:t>
      </w:r>
      <w:r w:rsidRPr="00794F6E">
        <w:rPr>
          <w:lang w:val="en-US"/>
        </w:rPr>
        <w:t>determine</w:t>
      </w:r>
      <w:r w:rsidRPr="00794F6E">
        <w:rPr>
          <w:lang w:val="uz-Cyrl-UZ"/>
        </w:rPr>
        <w:t xml:space="preserve"> the similarity criteria for this process. In our case, 7 parameters describe the process of bag breaking, </w:t>
      </w:r>
      <w:r w:rsidRPr="00794F6E">
        <w:rPr>
          <w:rFonts w:ascii="Cambria Math" w:hAnsi="Cambria Math" w:cs="Cambria Math"/>
          <w:lang w:val="uz-Cyrl-UZ"/>
        </w:rPr>
        <w:t>𝑛</w:t>
      </w:r>
      <w:r w:rsidRPr="00794F6E">
        <w:rPr>
          <w:lang w:val="uz-Cyrl-UZ"/>
        </w:rPr>
        <w:t>= 7</w:t>
      </w:r>
      <w:r w:rsidRPr="00794F6E">
        <w:rPr>
          <w:rFonts w:eastAsiaTheme="minorEastAsia"/>
          <w:lang w:val="uz-Cyrl-UZ"/>
        </w:rPr>
        <w:t>.</w:t>
      </w:r>
      <w:r w:rsidRPr="00794F6E">
        <w:rPr>
          <w:rFonts w:eastAsiaTheme="minorEastAsia"/>
          <w:lang w:val="en-US"/>
        </w:rPr>
        <w:t xml:space="preserve"> </w:t>
      </w:r>
      <w:r w:rsidRPr="00794F6E">
        <w:rPr>
          <w:lang w:val="uz-Cyrl-UZ"/>
        </w:rPr>
        <w:t xml:space="preserve">We express the units of measurement </w:t>
      </w:r>
      <w:r w:rsidRPr="00794F6E">
        <w:rPr>
          <w:lang w:val="en-US"/>
        </w:rPr>
        <w:t>for</w:t>
      </w:r>
      <w:r w:rsidRPr="00794F6E">
        <w:rPr>
          <w:lang w:val="uz-Cyrl-UZ"/>
        </w:rPr>
        <w:t xml:space="preserve"> seven indicators </w:t>
      </w:r>
      <w:r w:rsidRPr="00794F6E">
        <w:rPr>
          <w:lang w:val="en-US"/>
        </w:rPr>
        <w:t>by</w:t>
      </w:r>
      <w:r w:rsidRPr="00794F6E">
        <w:rPr>
          <w:lang w:val="uz-Cyrl-UZ"/>
        </w:rPr>
        <w:t xml:space="preserve"> three basic units of measurement</w:t>
      </w:r>
      <w:r w:rsidR="00A179B6">
        <w:rPr>
          <w:lang w:val="en-US"/>
        </w:rPr>
        <w:t xml:space="preserve"> </w:t>
      </w:r>
      <w:r w:rsidRPr="00794F6E">
        <w:rPr>
          <w:lang w:val="uz-Cyrl-UZ"/>
        </w:rPr>
        <w:t>[12].</w:t>
      </w:r>
    </w:p>
    <w:p w14:paraId="6BA72DA1" w14:textId="77777777" w:rsidR="00B80480" w:rsidRPr="00794F6E" w:rsidRDefault="00B80480" w:rsidP="00A47FF5">
      <w:pPr>
        <w:ind w:firstLine="284"/>
        <w:jc w:val="both"/>
        <w:rPr>
          <w:lang w:val="en-US"/>
        </w:rPr>
      </w:pPr>
      <w:r w:rsidRPr="00794F6E">
        <w:rPr>
          <w:lang w:val="en-US"/>
        </w:rPr>
        <w:t>T</w:t>
      </w:r>
      <w:r w:rsidRPr="00794F6E">
        <w:rPr>
          <w:lang w:val="uz-Cyrl-UZ"/>
        </w:rPr>
        <w:t>he formulas for the dimensions of the above quantities</w:t>
      </w:r>
      <w:r w:rsidRPr="00794F6E">
        <w:rPr>
          <w:lang w:val="en-US"/>
        </w:rPr>
        <w:t xml:space="preserve"> have the following form:</w:t>
      </w:r>
    </w:p>
    <w:p w14:paraId="078E57C0" w14:textId="1ABCAFFF" w:rsidR="00B80480" w:rsidRPr="00794F6E" w:rsidRDefault="00B80480" w:rsidP="00A25687">
      <w:pPr>
        <w:tabs>
          <w:tab w:val="center" w:pos="4678"/>
        </w:tabs>
        <w:spacing w:before="120" w:after="120"/>
        <w:jc w:val="center"/>
        <w:rPr>
          <w:rFonts w:eastAsiaTheme="minorEastAsia"/>
          <w:lang w:val="uz-Cyrl-UZ"/>
        </w:rPr>
      </w:pPr>
      <w:r w:rsidRPr="00794F6E">
        <w:rPr>
          <w:position w:val="-10"/>
          <w:sz w:val="24"/>
          <w:szCs w:val="24"/>
          <w:lang w:val="en-US"/>
        </w:rPr>
        <w:object w:dxaOrig="1320" w:dyaOrig="340" w14:anchorId="238A35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5pt;height:13.15pt" o:ole="">
            <v:imagedata r:id="rId17" o:title=""/>
          </v:shape>
          <o:OLEObject Type="Embed" ProgID="Equation.3" ShapeID="_x0000_i1025" DrawAspect="Content" ObjectID="_1822031323" r:id="rId18"/>
        </w:object>
      </w:r>
      <m:oMath>
        <m:d>
          <m:dPr>
            <m:begChr m:val="["/>
            <m:endChr m:val="]"/>
            <m:ctrlPr>
              <w:rPr>
                <w:rFonts w:ascii="Cambria Math" w:hAnsi="Cambria Math"/>
                <w:i/>
                <w:sz w:val="24"/>
                <w:szCs w:val="24"/>
                <w:lang w:val="en-US"/>
              </w:rPr>
            </m:ctrlPr>
          </m:dPr>
          <m:e>
            <m:r>
              <w:rPr>
                <w:rFonts w:ascii="Cambria Math"/>
                <w:sz w:val="24"/>
                <w:szCs w:val="24"/>
                <w:lang w:val="en-US"/>
              </w:rPr>
              <m:t>Q</m:t>
            </m:r>
          </m:e>
        </m:d>
        <m:r>
          <w:rPr>
            <w:rFonts w:ascii="Cambria Math"/>
            <w:sz w:val="24"/>
            <w:szCs w:val="24"/>
            <w:lang w:val="en-US"/>
          </w:rPr>
          <m:t>=M</m:t>
        </m:r>
        <m:sSup>
          <m:sSupPr>
            <m:ctrlPr>
              <w:rPr>
                <w:rFonts w:ascii="Cambria Math" w:hAnsi="Cambria Math"/>
                <w:i/>
                <w:sz w:val="24"/>
                <w:szCs w:val="24"/>
                <w:lang w:val="en-US"/>
              </w:rPr>
            </m:ctrlPr>
          </m:sSupPr>
          <m:e>
            <m:r>
              <w:rPr>
                <w:rFonts w:ascii="Cambria Math"/>
                <w:sz w:val="24"/>
                <w:szCs w:val="24"/>
                <w:lang w:val="en-US"/>
              </w:rPr>
              <m:t>T</m:t>
            </m:r>
          </m:e>
          <m:sup>
            <m:r>
              <w:rPr>
                <w:rFonts w:ascii="Cambria Math"/>
                <w:sz w:val="24"/>
                <w:szCs w:val="24"/>
                <w:lang w:val="en-US"/>
              </w:rPr>
              <m:t>-</m:t>
            </m:r>
            <m:r>
              <w:rPr>
                <w:rFonts w:ascii="Cambria Math"/>
                <w:sz w:val="24"/>
                <w:szCs w:val="24"/>
                <w:lang w:val="en-US"/>
              </w:rPr>
              <m:t>1</m:t>
            </m:r>
          </m:sup>
        </m:sSup>
        <m:r>
          <w:rPr>
            <w:rFonts w:ascii="Cambria Math"/>
            <w:sz w:val="24"/>
            <w:szCs w:val="24"/>
            <w:lang w:val="en-US"/>
          </w:rPr>
          <m:t>,</m:t>
        </m:r>
      </m:oMath>
      <w:r w:rsidR="00A179B6" w:rsidRPr="00794F6E">
        <w:rPr>
          <w:sz w:val="24"/>
          <w:szCs w:val="24"/>
          <w:lang w:val="en-US"/>
        </w:rPr>
        <w:t xml:space="preserve"> </w:t>
      </w:r>
      <w:r w:rsidRPr="00794F6E">
        <w:rPr>
          <w:position w:val="-10"/>
          <w:sz w:val="24"/>
          <w:szCs w:val="24"/>
          <w:lang w:val="en-US"/>
        </w:rPr>
        <w:object w:dxaOrig="940" w:dyaOrig="360" w14:anchorId="7D1765F0">
          <v:shape id="_x0000_i1026" type="#_x0000_t75" style="width:32.55pt;height:13.15pt" o:ole="">
            <v:imagedata r:id="rId19" o:title=""/>
          </v:shape>
          <o:OLEObject Type="Embed" ProgID="Equation.3" ShapeID="_x0000_i1026" DrawAspect="Content" ObjectID="_1822031324" r:id="rId20"/>
        </w:object>
      </w:r>
      <m:oMath>
        <m:d>
          <m:dPr>
            <m:begChr m:val="["/>
            <m:endChr m:val="]"/>
            <m:ctrlPr>
              <w:rPr>
                <w:rFonts w:ascii="Cambria Math" w:hAnsi="Cambria Math"/>
                <w:i/>
                <w:sz w:val="24"/>
                <w:szCs w:val="24"/>
                <w:lang w:val="en-US"/>
              </w:rPr>
            </m:ctrlPr>
          </m:dPr>
          <m:e>
            <m:r>
              <w:rPr>
                <w:rFonts w:ascii="Cambria Math"/>
                <w:sz w:val="24"/>
                <w:szCs w:val="24"/>
                <w:lang w:val="en-US"/>
              </w:rPr>
              <m:t>N</m:t>
            </m:r>
          </m:e>
        </m:d>
        <m:r>
          <w:rPr>
            <w:rFonts w:ascii="Cambria Math"/>
            <w:sz w:val="24"/>
            <w:szCs w:val="24"/>
            <w:lang w:val="en-US"/>
          </w:rPr>
          <m:t>=M</m:t>
        </m:r>
        <m:sSup>
          <m:sSupPr>
            <m:ctrlPr>
              <w:rPr>
                <w:rFonts w:ascii="Cambria Math" w:hAnsi="Cambria Math"/>
                <w:i/>
                <w:sz w:val="24"/>
                <w:szCs w:val="24"/>
                <w:lang w:val="en-US"/>
              </w:rPr>
            </m:ctrlPr>
          </m:sSupPr>
          <m:e>
            <m:r>
              <w:rPr>
                <w:rFonts w:ascii="Cambria Math"/>
                <w:sz w:val="24"/>
                <w:szCs w:val="24"/>
                <w:lang w:val="en-US"/>
              </w:rPr>
              <m:t>L</m:t>
            </m:r>
          </m:e>
          <m:sup>
            <m:r>
              <w:rPr>
                <w:rFonts w:ascii="Cambria Math"/>
                <w:sz w:val="24"/>
                <w:szCs w:val="24"/>
                <w:lang w:val="en-US"/>
              </w:rPr>
              <m:t>2</m:t>
            </m:r>
          </m:sup>
        </m:sSup>
        <m:sSup>
          <m:sSupPr>
            <m:ctrlPr>
              <w:rPr>
                <w:rFonts w:ascii="Cambria Math" w:hAnsi="Cambria Math"/>
                <w:i/>
                <w:sz w:val="24"/>
                <w:szCs w:val="24"/>
                <w:lang w:val="en-US"/>
              </w:rPr>
            </m:ctrlPr>
          </m:sSupPr>
          <m:e>
            <m:r>
              <w:rPr>
                <w:rFonts w:ascii="Cambria Math"/>
                <w:sz w:val="24"/>
                <w:szCs w:val="24"/>
                <w:lang w:val="en-US"/>
              </w:rPr>
              <m:t>T</m:t>
            </m:r>
          </m:e>
          <m:sup>
            <m:r>
              <w:rPr>
                <w:rFonts w:ascii="Cambria Math"/>
                <w:sz w:val="24"/>
                <w:szCs w:val="24"/>
                <w:lang w:val="en-US"/>
              </w:rPr>
              <m:t>-</m:t>
            </m:r>
            <m:r>
              <w:rPr>
                <w:rFonts w:ascii="Cambria Math"/>
                <w:sz w:val="24"/>
                <w:szCs w:val="24"/>
                <w:lang w:val="en-US"/>
              </w:rPr>
              <m:t>3</m:t>
            </m:r>
          </m:sup>
        </m:sSup>
        <m:r>
          <w:rPr>
            <w:rFonts w:ascii="Cambria Math"/>
            <w:sz w:val="24"/>
            <w:szCs w:val="24"/>
            <w:lang w:val="en-US"/>
          </w:rPr>
          <m:t>,</m:t>
        </m:r>
      </m:oMath>
      <w:r w:rsidR="00A179B6" w:rsidRPr="00794F6E">
        <w:rPr>
          <w:sz w:val="24"/>
          <w:szCs w:val="24"/>
          <w:lang w:val="en-US"/>
        </w:rPr>
        <w:t xml:space="preserve"> </w:t>
      </w:r>
      <w:r w:rsidRPr="00794F6E">
        <w:rPr>
          <w:position w:val="-10"/>
          <w:sz w:val="24"/>
          <w:szCs w:val="24"/>
          <w:lang w:val="en-US"/>
        </w:rPr>
        <w:object w:dxaOrig="1140" w:dyaOrig="360" w14:anchorId="18A9F436">
          <v:shape id="_x0000_i1027" type="#_x0000_t75" style="width:39.45pt;height:13.15pt" o:ole="">
            <v:imagedata r:id="rId21" o:title=""/>
          </v:shape>
          <o:OLEObject Type="Embed" ProgID="Equation.3" ShapeID="_x0000_i1027" DrawAspect="Content" ObjectID="_1822031325" r:id="rId22"/>
        </w:object>
      </w:r>
      <m:oMath>
        <m:d>
          <m:dPr>
            <m:begChr m:val="["/>
            <m:endChr m:val="]"/>
            <m:ctrlPr>
              <w:rPr>
                <w:rFonts w:ascii="Cambria Math" w:hAnsi="Cambria Math"/>
                <w:i/>
                <w:sz w:val="24"/>
                <w:szCs w:val="24"/>
                <w:lang w:val="en-US"/>
              </w:rPr>
            </m:ctrlPr>
          </m:dPr>
          <m:e>
            <m:r>
              <w:rPr>
                <w:rFonts w:ascii="Cambria Math"/>
                <w:sz w:val="24"/>
                <w:szCs w:val="24"/>
                <w:lang w:val="en-US"/>
              </w:rPr>
              <m:t>δ</m:t>
            </m:r>
          </m:e>
        </m:d>
        <m:r>
          <w:rPr>
            <w:rFonts w:ascii="Cambria Math"/>
            <w:sz w:val="24"/>
            <w:szCs w:val="24"/>
            <w:lang w:val="en-US"/>
          </w:rPr>
          <m:t>=M</m:t>
        </m:r>
        <m:sSup>
          <m:sSupPr>
            <m:ctrlPr>
              <w:rPr>
                <w:rFonts w:ascii="Cambria Math" w:hAnsi="Cambria Math"/>
                <w:i/>
                <w:sz w:val="24"/>
                <w:szCs w:val="24"/>
                <w:lang w:val="en-US"/>
              </w:rPr>
            </m:ctrlPr>
          </m:sSupPr>
          <m:e>
            <m:r>
              <w:rPr>
                <w:rFonts w:ascii="Cambria Math"/>
                <w:sz w:val="24"/>
                <w:szCs w:val="24"/>
                <w:lang w:val="en-US"/>
              </w:rPr>
              <m:t>L</m:t>
            </m:r>
          </m:e>
          <m:sup>
            <m:r>
              <w:rPr>
                <w:rFonts w:ascii="Cambria Math"/>
                <w:sz w:val="24"/>
                <w:szCs w:val="24"/>
                <w:lang w:val="en-US"/>
              </w:rPr>
              <m:t>-</m:t>
            </m:r>
            <m:r>
              <w:rPr>
                <w:rFonts w:ascii="Cambria Math"/>
                <w:sz w:val="24"/>
                <w:szCs w:val="24"/>
                <w:lang w:val="en-US"/>
              </w:rPr>
              <m:t>3</m:t>
            </m:r>
          </m:sup>
        </m:sSup>
      </m:oMath>
    </w:p>
    <w:p w14:paraId="7AC927B4" w14:textId="62E22BDD" w:rsidR="00B80480" w:rsidRPr="00A25687" w:rsidRDefault="00B80480" w:rsidP="00A179B6">
      <w:pPr>
        <w:ind w:firstLine="284"/>
        <w:jc w:val="both"/>
        <w:rPr>
          <w:lang w:val="uz-Cyrl-UZ"/>
        </w:rPr>
      </w:pPr>
      <w:r w:rsidRPr="00A25687">
        <w:rPr>
          <w:lang w:val="uz-Cyrl-UZ"/>
        </w:rPr>
        <w:t xml:space="preserve">To find similarity criteria, it is necessary to select base quantities with independent dimensions, which </w:t>
      </w:r>
      <w:r w:rsidRPr="00A25687">
        <w:rPr>
          <w:lang w:val="en-US"/>
        </w:rPr>
        <w:t>include</w:t>
      </w:r>
      <w:r w:rsidRPr="00A25687">
        <w:rPr>
          <w:lang w:val="uz-Cyrl-UZ"/>
        </w:rPr>
        <w:t xml:space="preserve"> all the main units of measurement. In our case, we will take the following three quantities with independent dimensions:</w:t>
      </w:r>
      <w:r w:rsidRPr="00A25687">
        <w:rPr>
          <w:lang w:val="en-US"/>
        </w:rPr>
        <w:t xml:space="preserve"> </w:t>
      </w:r>
      <m:oMath>
        <m:r>
          <w:rPr>
            <w:rFonts w:ascii="Cambria Math"/>
            <w:lang w:val="en-US"/>
          </w:rPr>
          <m:t>δ,D,g</m:t>
        </m:r>
        <m:d>
          <m:dPr>
            <m:ctrlPr>
              <w:rPr>
                <w:rFonts w:ascii="Cambria Math" w:hAnsi="Cambria Math"/>
                <w:i/>
                <w:lang w:val="en-US"/>
              </w:rPr>
            </m:ctrlPr>
          </m:dPr>
          <m:e>
            <m:r>
              <w:rPr>
                <w:rFonts w:ascii="Cambria Math"/>
                <w:lang w:val="en-US"/>
              </w:rPr>
              <m:t>m=3</m:t>
            </m:r>
          </m:e>
        </m:d>
        <m:r>
          <w:rPr>
            <w:rFonts w:ascii="Cambria Math"/>
            <w:lang w:val="en-US"/>
          </w:rPr>
          <m:t>.</m:t>
        </m:r>
      </m:oMath>
    </w:p>
    <w:p w14:paraId="1205251F" w14:textId="434C2289" w:rsidR="00B80480" w:rsidRPr="00A25687" w:rsidRDefault="00B80480" w:rsidP="00A179B6">
      <w:pPr>
        <w:tabs>
          <w:tab w:val="center" w:pos="4678"/>
        </w:tabs>
        <w:ind w:firstLine="284"/>
        <w:jc w:val="both"/>
        <w:rPr>
          <w:rFonts w:eastAsiaTheme="minorEastAsia"/>
          <w:lang w:val="uz-Cyrl-UZ"/>
        </w:rPr>
      </w:pPr>
      <w:r w:rsidRPr="00A25687">
        <w:rPr>
          <w:rFonts w:eastAsiaTheme="minorEastAsia"/>
          <w:lang w:val="uz-Cyrl-UZ"/>
        </w:rPr>
        <w:lastRenderedPageBreak/>
        <w:t>In this case, we find 7-3=4 similarity criteria. To find criterion</w:t>
      </w:r>
      <w:r w:rsidRPr="00A25687">
        <w:rPr>
          <w:rFonts w:eastAsiaTheme="minorEastAsia"/>
          <w:lang w:val="en-US"/>
        </w:rPr>
        <w:t xml:space="preserve"> </w:t>
      </w:r>
      <m:oMath>
        <m:sSub>
          <m:sSubPr>
            <m:ctrlPr>
              <w:rPr>
                <w:rFonts w:ascii="Cambria Math" w:hAnsi="Cambria Math"/>
                <w:i/>
                <w:lang w:val="en-US"/>
              </w:rPr>
            </m:ctrlPr>
          </m:sSubPr>
          <m:e>
            <m:r>
              <w:rPr>
                <w:rFonts w:ascii="Cambria Math"/>
                <w:lang w:val="en-US"/>
              </w:rPr>
              <m:t>π</m:t>
            </m:r>
          </m:e>
          <m:sub>
            <m:r>
              <w:rPr>
                <w:rFonts w:ascii="Cambria Math"/>
                <w:lang w:val="en-US"/>
              </w:rPr>
              <m:t>1</m:t>
            </m:r>
          </m:sub>
        </m:sSub>
      </m:oMath>
      <w:r w:rsidRPr="00A25687">
        <w:rPr>
          <w:rFonts w:eastAsiaTheme="minorEastAsia"/>
          <w:lang w:val="uz-Cyrl-UZ"/>
        </w:rPr>
        <w:t xml:space="preserve">, we write the dimension of parameter </w:t>
      </w:r>
      <m:oMath>
        <m:r>
          <w:rPr>
            <w:rFonts w:ascii="Cambria Math"/>
            <w:lang w:val="en-US"/>
          </w:rPr>
          <m:t>Q</m:t>
        </m:r>
      </m:oMath>
      <w:r w:rsidRPr="00A25687">
        <w:rPr>
          <w:position w:val="-10"/>
          <w:lang w:val="en-US"/>
        </w:rPr>
        <w:t xml:space="preserve"> </w:t>
      </w:r>
      <w:r w:rsidRPr="00A25687">
        <w:rPr>
          <w:rFonts w:eastAsiaTheme="minorEastAsia"/>
          <w:lang w:val="uz-Cyrl-UZ"/>
        </w:rPr>
        <w:t>in the numerator of the fraction</w:t>
      </w:r>
      <w:r w:rsidRPr="00A25687">
        <w:rPr>
          <w:rFonts w:eastAsiaTheme="minorEastAsia"/>
          <w:lang w:val="en-US"/>
        </w:rPr>
        <w:t>,</w:t>
      </w:r>
      <w:r w:rsidRPr="00A25687">
        <w:rPr>
          <w:rFonts w:eastAsiaTheme="minorEastAsia"/>
          <w:lang w:val="uz-Cyrl-UZ"/>
        </w:rPr>
        <w:t xml:space="preserve"> and</w:t>
      </w:r>
      <w:r w:rsidRPr="00A25687">
        <w:rPr>
          <w:rFonts w:eastAsiaTheme="minorEastAsia"/>
          <w:lang w:val="en-US"/>
        </w:rPr>
        <w:t xml:space="preserve">in </w:t>
      </w:r>
      <w:r w:rsidRPr="00A25687">
        <w:rPr>
          <w:rFonts w:eastAsiaTheme="minorEastAsia"/>
          <w:lang w:val="uz-Cyrl-UZ"/>
        </w:rPr>
        <w:t>the denominator</w:t>
      </w:r>
      <w:r w:rsidRPr="00A25687">
        <w:rPr>
          <w:rFonts w:eastAsiaTheme="minorEastAsia"/>
          <w:lang w:val="en-US"/>
        </w:rPr>
        <w:t xml:space="preserve">,we write </w:t>
      </w:r>
      <w:r w:rsidRPr="00A25687">
        <w:rPr>
          <w:rFonts w:eastAsiaTheme="minorEastAsia"/>
          <w:lang w:val="uz-Cyrl-UZ"/>
        </w:rPr>
        <w:t>the product of dimensions</w:t>
      </w:r>
      <w:r w:rsidRPr="00A25687">
        <w:rPr>
          <w:rFonts w:eastAsiaTheme="minorEastAsia"/>
          <w:lang w:val="en-US"/>
        </w:rPr>
        <w:t xml:space="preserve"> </w:t>
      </w:r>
      <m:oMath>
        <m:r>
          <w:rPr>
            <w:rFonts w:ascii="Cambria Math"/>
            <w:lang w:val="en-US"/>
          </w:rPr>
          <m:t>δ,D,g</m:t>
        </m:r>
      </m:oMath>
      <w:r w:rsidRPr="00A25687">
        <w:rPr>
          <w:rFonts w:eastAsiaTheme="minorEastAsia"/>
          <w:lang w:val="uz-Cyrl-UZ"/>
        </w:rPr>
        <w:t xml:space="preserve"> with yet unknown exponents</w:t>
      </w:r>
      <w:r w:rsidRPr="00A25687">
        <w:rPr>
          <w:rFonts w:eastAsiaTheme="minorEastAsia"/>
          <w:lang w:val="en-US"/>
        </w:rPr>
        <w:t xml:space="preserve"> </w:t>
      </w:r>
      <m:oMath>
        <m:sSub>
          <m:sSubPr>
            <m:ctrlPr>
              <w:rPr>
                <w:rFonts w:ascii="Cambria Math" w:hAnsi="Cambria Math"/>
                <w:i/>
                <w:lang w:val="en-US"/>
              </w:rPr>
            </m:ctrlPr>
          </m:sSubPr>
          <m:e>
            <m:r>
              <w:rPr>
                <w:rFonts w:ascii="Cambria Math"/>
                <w:lang w:val="en-US"/>
              </w:rPr>
              <m:t>a</m:t>
            </m:r>
          </m:e>
          <m:sub>
            <m:r>
              <w:rPr>
                <w:rFonts w:ascii="Cambria Math"/>
                <w:lang w:val="en-US"/>
              </w:rPr>
              <m:t>1</m:t>
            </m:r>
          </m:sub>
        </m:sSub>
        <m:r>
          <w:rPr>
            <w:rFonts w:ascii="Cambria Math"/>
            <w:lang w:val="en-US"/>
          </w:rPr>
          <m:t>,</m:t>
        </m:r>
        <m:sSub>
          <m:sSubPr>
            <m:ctrlPr>
              <w:rPr>
                <w:rFonts w:ascii="Cambria Math" w:hAnsi="Cambria Math"/>
                <w:i/>
                <w:lang w:val="en-US"/>
              </w:rPr>
            </m:ctrlPr>
          </m:sSubPr>
          <m:e>
            <m:r>
              <w:rPr>
                <w:rFonts w:ascii="Cambria Math"/>
                <w:lang w:val="en-US"/>
              </w:rPr>
              <m:t>a</m:t>
            </m:r>
          </m:e>
          <m:sub>
            <m:r>
              <w:rPr>
                <w:rFonts w:ascii="Cambria Math"/>
                <w:lang w:val="en-US"/>
              </w:rPr>
              <m:t>2</m:t>
            </m:r>
          </m:sub>
        </m:sSub>
        <m:r>
          <w:rPr>
            <w:rFonts w:ascii="Cambria Math"/>
            <w:lang w:val="en-US"/>
          </w:rPr>
          <m:t>,</m:t>
        </m:r>
        <m:sSub>
          <m:sSubPr>
            <m:ctrlPr>
              <w:rPr>
                <w:rFonts w:ascii="Cambria Math" w:hAnsi="Cambria Math"/>
                <w:i/>
                <w:lang w:val="en-US"/>
              </w:rPr>
            </m:ctrlPr>
          </m:sSubPr>
          <m:e>
            <m:r>
              <w:rPr>
                <w:rFonts w:ascii="Cambria Math"/>
                <w:lang w:val="en-US"/>
              </w:rPr>
              <m:t>a</m:t>
            </m:r>
          </m:e>
          <m:sub>
            <m:r>
              <w:rPr>
                <w:rFonts w:ascii="Cambria Math"/>
                <w:lang w:val="en-US"/>
              </w:rPr>
              <m:t>3</m:t>
            </m:r>
          </m:sub>
        </m:sSub>
      </m:oMath>
      <w:r w:rsidRPr="00A25687">
        <w:rPr>
          <w:rFonts w:eastAsiaTheme="minorEastAsia"/>
          <w:lang w:val="uz-Cyrl-UZ"/>
        </w:rPr>
        <w:t>.</w:t>
      </w:r>
    </w:p>
    <w:p w14:paraId="6A6DCC22" w14:textId="3915EFA0" w:rsidR="00B80480" w:rsidRPr="00794F6E" w:rsidRDefault="00360434" w:rsidP="00A179B6">
      <w:pPr>
        <w:tabs>
          <w:tab w:val="center" w:pos="4678"/>
        </w:tabs>
        <w:spacing w:before="120" w:after="120"/>
        <w:ind w:firstLine="284"/>
        <w:jc w:val="right"/>
        <w:rPr>
          <w:rFonts w:eastAsiaTheme="minorEastAsia"/>
          <w:lang w:val="uz-Cyrl-UZ"/>
        </w:rPr>
      </w:pPr>
      <m:oMath>
        <m:sSub>
          <m:sSubPr>
            <m:ctrlPr>
              <w:rPr>
                <w:rFonts w:ascii="Cambria Math" w:hAnsi="Cambria Math"/>
                <w:i/>
                <w:lang w:val="en-US"/>
              </w:rPr>
            </m:ctrlPr>
          </m:sSubPr>
          <m:e>
            <m:r>
              <w:rPr>
                <w:rFonts w:ascii="Cambria Math"/>
                <w:lang w:val="uz-Cyrl-UZ"/>
              </w:rPr>
              <m:t>π</m:t>
            </m:r>
          </m:e>
          <m:sub>
            <m:r>
              <w:rPr>
                <w:rFonts w:ascii="Cambria Math"/>
                <w:lang w:val="uz-Cyrl-UZ"/>
              </w:rPr>
              <m:t>1</m:t>
            </m:r>
          </m:sub>
        </m:sSub>
        <m:r>
          <w:rPr>
            <w:rFonts w:ascii="Cambria Math"/>
            <w:lang w:val="uz-Cyrl-UZ"/>
          </w:rPr>
          <m:t>=</m:t>
        </m:r>
        <m:f>
          <m:fPr>
            <m:ctrlPr>
              <w:rPr>
                <w:rFonts w:ascii="Cambria Math" w:hAnsi="Cambria Math"/>
                <w:i/>
                <w:lang w:val="en-US"/>
              </w:rPr>
            </m:ctrlPr>
          </m:fPr>
          <m:num>
            <m:sSup>
              <m:sSupPr>
                <m:ctrlPr>
                  <w:rPr>
                    <w:rFonts w:ascii="Cambria Math" w:hAnsi="Cambria Math"/>
                    <w:i/>
                    <w:lang w:val="en-US"/>
                  </w:rPr>
                </m:ctrlPr>
              </m:sSupPr>
              <m:e>
                <m:d>
                  <m:dPr>
                    <m:ctrlPr>
                      <w:rPr>
                        <w:rFonts w:ascii="Cambria Math" w:hAnsi="Cambria Math"/>
                        <w:i/>
                        <w:lang w:val="en-US"/>
                      </w:rPr>
                    </m:ctrlPr>
                  </m:dPr>
                  <m:e>
                    <m:r>
                      <w:rPr>
                        <w:rFonts w:ascii="Cambria Math"/>
                        <w:lang w:val="uz-Cyrl-UZ"/>
                      </w:rPr>
                      <m:t>M</m:t>
                    </m:r>
                    <m:sSup>
                      <m:sSupPr>
                        <m:ctrlPr>
                          <w:rPr>
                            <w:rFonts w:ascii="Cambria Math" w:hAnsi="Cambria Math"/>
                            <w:i/>
                            <w:lang w:val="en-US"/>
                          </w:rPr>
                        </m:ctrlPr>
                      </m:sSupPr>
                      <m:e>
                        <m:r>
                          <w:rPr>
                            <w:rFonts w:ascii="Cambria Math"/>
                            <w:lang w:val="uz-Cyrl-UZ"/>
                          </w:rPr>
                          <m:t>T</m:t>
                        </m:r>
                      </m:e>
                      <m:sup>
                        <m:r>
                          <w:rPr>
                            <w:rFonts w:ascii="Cambria Math"/>
                            <w:lang w:val="uz-Cyrl-UZ"/>
                          </w:rPr>
                          <m:t>-</m:t>
                        </m:r>
                        <m:r>
                          <w:rPr>
                            <w:rFonts w:ascii="Cambria Math"/>
                            <w:lang w:val="uz-Cyrl-UZ"/>
                          </w:rPr>
                          <m:t>1</m:t>
                        </m:r>
                      </m:sup>
                    </m:sSup>
                  </m:e>
                </m:d>
              </m:e>
              <m:sup>
                <m:r>
                  <w:rPr>
                    <w:rFonts w:ascii="Cambria Math"/>
                    <w:lang w:val="uz-Cyrl-UZ"/>
                  </w:rPr>
                  <m:t>'</m:t>
                </m:r>
              </m:sup>
            </m:sSup>
          </m:num>
          <m:den>
            <m:sSup>
              <m:sSupPr>
                <m:ctrlPr>
                  <w:rPr>
                    <w:rFonts w:ascii="Cambria Math" w:hAnsi="Cambria Math"/>
                    <w:i/>
                    <w:lang w:val="en-US"/>
                  </w:rPr>
                </m:ctrlPr>
              </m:sSupPr>
              <m:e>
                <m:d>
                  <m:dPr>
                    <m:ctrlPr>
                      <w:rPr>
                        <w:rFonts w:ascii="Cambria Math" w:hAnsi="Cambria Math"/>
                        <w:i/>
                        <w:lang w:val="en-US"/>
                      </w:rPr>
                    </m:ctrlPr>
                  </m:dPr>
                  <m:e>
                    <m:r>
                      <w:rPr>
                        <w:rFonts w:ascii="Cambria Math"/>
                        <w:lang w:val="uz-Cyrl-UZ"/>
                      </w:rPr>
                      <m:t>M</m:t>
                    </m:r>
                    <m:sSup>
                      <m:sSupPr>
                        <m:ctrlPr>
                          <w:rPr>
                            <w:rFonts w:ascii="Cambria Math" w:hAnsi="Cambria Math"/>
                            <w:i/>
                            <w:lang w:val="en-US"/>
                          </w:rPr>
                        </m:ctrlPr>
                      </m:sSupPr>
                      <m:e>
                        <m:r>
                          <w:rPr>
                            <w:rFonts w:ascii="Cambria Math"/>
                            <w:lang w:val="uz-Cyrl-UZ"/>
                          </w:rPr>
                          <m:t>L</m:t>
                        </m:r>
                      </m:e>
                      <m:sup>
                        <m:r>
                          <w:rPr>
                            <w:rFonts w:ascii="Cambria Math"/>
                            <w:lang w:val="uz-Cyrl-UZ"/>
                          </w:rPr>
                          <m:t>-</m:t>
                        </m:r>
                        <m:r>
                          <w:rPr>
                            <w:rFonts w:ascii="Cambria Math"/>
                            <w:lang w:val="uz-Cyrl-UZ"/>
                          </w:rPr>
                          <m:t>3</m:t>
                        </m:r>
                      </m:sup>
                    </m:sSup>
                  </m:e>
                </m:d>
              </m:e>
              <m:sup>
                <m:sSub>
                  <m:sSubPr>
                    <m:ctrlPr>
                      <w:rPr>
                        <w:rFonts w:ascii="Cambria Math" w:hAnsi="Cambria Math"/>
                        <w:i/>
                        <w:lang w:val="en-US"/>
                      </w:rPr>
                    </m:ctrlPr>
                  </m:sSubPr>
                  <m:e>
                    <m:r>
                      <w:rPr>
                        <w:rFonts w:ascii="Cambria Math"/>
                        <w:lang w:val="uz-Cyrl-UZ"/>
                      </w:rPr>
                      <m:t>a</m:t>
                    </m:r>
                  </m:e>
                  <m:sub>
                    <m:r>
                      <w:rPr>
                        <w:rFonts w:ascii="Cambria Math"/>
                        <w:lang w:val="uz-Cyrl-UZ"/>
                      </w:rPr>
                      <m:t>1</m:t>
                    </m:r>
                  </m:sub>
                </m:sSub>
              </m:sup>
            </m:sSup>
            <m:sSup>
              <m:sSupPr>
                <m:ctrlPr>
                  <w:rPr>
                    <w:rFonts w:ascii="Cambria Math" w:hAnsi="Cambria Math"/>
                    <w:i/>
                    <w:lang w:val="en-US"/>
                  </w:rPr>
                </m:ctrlPr>
              </m:sSupPr>
              <m:e>
                <m:d>
                  <m:dPr>
                    <m:ctrlPr>
                      <w:rPr>
                        <w:rFonts w:ascii="Cambria Math" w:hAnsi="Cambria Math"/>
                        <w:i/>
                        <w:lang w:val="en-US"/>
                      </w:rPr>
                    </m:ctrlPr>
                  </m:dPr>
                  <m:e>
                    <m:r>
                      <w:rPr>
                        <w:rFonts w:ascii="Cambria Math"/>
                        <w:lang w:val="uz-Cyrl-UZ"/>
                      </w:rPr>
                      <m:t>L</m:t>
                    </m:r>
                  </m:e>
                </m:d>
              </m:e>
              <m:sup>
                <m:sSub>
                  <m:sSubPr>
                    <m:ctrlPr>
                      <w:rPr>
                        <w:rFonts w:ascii="Cambria Math" w:hAnsi="Cambria Math"/>
                        <w:i/>
                        <w:lang w:val="en-US"/>
                      </w:rPr>
                    </m:ctrlPr>
                  </m:sSubPr>
                  <m:e>
                    <m:r>
                      <w:rPr>
                        <w:rFonts w:ascii="Cambria Math"/>
                        <w:lang w:val="uz-Cyrl-UZ"/>
                      </w:rPr>
                      <m:t>a</m:t>
                    </m:r>
                  </m:e>
                  <m:sub>
                    <m:r>
                      <w:rPr>
                        <w:rFonts w:ascii="Cambria Math"/>
                        <w:lang w:val="uz-Cyrl-UZ"/>
                      </w:rPr>
                      <m:t>2</m:t>
                    </m:r>
                  </m:sub>
                </m:sSub>
              </m:sup>
            </m:sSup>
            <m:sSup>
              <m:sSupPr>
                <m:ctrlPr>
                  <w:rPr>
                    <w:rFonts w:ascii="Cambria Math" w:hAnsi="Cambria Math"/>
                    <w:i/>
                    <w:lang w:val="en-US"/>
                  </w:rPr>
                </m:ctrlPr>
              </m:sSupPr>
              <m:e>
                <m:d>
                  <m:dPr>
                    <m:ctrlPr>
                      <w:rPr>
                        <w:rFonts w:ascii="Cambria Math" w:hAnsi="Cambria Math"/>
                        <w:i/>
                        <w:lang w:val="en-US"/>
                      </w:rPr>
                    </m:ctrlPr>
                  </m:dPr>
                  <m:e>
                    <m:r>
                      <w:rPr>
                        <w:rFonts w:ascii="Cambria Math"/>
                        <w:lang w:val="uz-Cyrl-UZ"/>
                      </w:rPr>
                      <m:t>L</m:t>
                    </m:r>
                    <m:sSup>
                      <m:sSupPr>
                        <m:ctrlPr>
                          <w:rPr>
                            <w:rFonts w:ascii="Cambria Math" w:hAnsi="Cambria Math"/>
                            <w:i/>
                            <w:lang w:val="en-US"/>
                          </w:rPr>
                        </m:ctrlPr>
                      </m:sSupPr>
                      <m:e>
                        <m:r>
                          <w:rPr>
                            <w:rFonts w:ascii="Cambria Math"/>
                            <w:lang w:val="uz-Cyrl-UZ"/>
                          </w:rPr>
                          <m:t>T</m:t>
                        </m:r>
                      </m:e>
                      <m:sup>
                        <m:r>
                          <w:rPr>
                            <w:rFonts w:ascii="Cambria Math"/>
                            <w:lang w:val="uz-Cyrl-UZ"/>
                          </w:rPr>
                          <m:t>-</m:t>
                        </m:r>
                        <m:r>
                          <w:rPr>
                            <w:rFonts w:ascii="Cambria Math"/>
                            <w:lang w:val="uz-Cyrl-UZ"/>
                          </w:rPr>
                          <m:t>2</m:t>
                        </m:r>
                      </m:sup>
                    </m:sSup>
                  </m:e>
                </m:d>
              </m:e>
              <m:sup>
                <m:sSub>
                  <m:sSubPr>
                    <m:ctrlPr>
                      <w:rPr>
                        <w:rFonts w:ascii="Cambria Math" w:hAnsi="Cambria Math"/>
                        <w:i/>
                        <w:lang w:val="en-US"/>
                      </w:rPr>
                    </m:ctrlPr>
                  </m:sSubPr>
                  <m:e>
                    <m:r>
                      <w:rPr>
                        <w:rFonts w:ascii="Cambria Math"/>
                        <w:lang w:val="uz-Cyrl-UZ"/>
                      </w:rPr>
                      <m:t>a</m:t>
                    </m:r>
                  </m:e>
                  <m:sub>
                    <m:r>
                      <w:rPr>
                        <w:rFonts w:ascii="Cambria Math"/>
                        <w:lang w:val="uz-Cyrl-UZ"/>
                      </w:rPr>
                      <m:t>3</m:t>
                    </m:r>
                  </m:sub>
                </m:sSub>
              </m:sup>
            </m:sSup>
          </m:den>
        </m:f>
      </m:oMath>
      <w:r w:rsidR="00B80480" w:rsidRPr="00794F6E">
        <w:rPr>
          <w:rFonts w:eastAsiaTheme="minorEastAsia"/>
          <w:lang w:val="uz-Cyrl-UZ"/>
        </w:rPr>
        <w:tab/>
      </w:r>
      <w:r w:rsidR="00B80480" w:rsidRPr="00794F6E">
        <w:rPr>
          <w:rFonts w:eastAsiaTheme="minorEastAsia"/>
          <w:lang w:val="uz-Cyrl-UZ"/>
        </w:rPr>
        <w:tab/>
      </w:r>
      <w:r w:rsidR="00B80480" w:rsidRPr="00794F6E">
        <w:rPr>
          <w:rFonts w:eastAsiaTheme="minorEastAsia"/>
          <w:lang w:val="uz-Cyrl-UZ"/>
        </w:rPr>
        <w:tab/>
        <w:t>(2)</w:t>
      </w:r>
    </w:p>
    <w:p w14:paraId="113D2532" w14:textId="169A659B" w:rsidR="00B80480" w:rsidRPr="00A25687" w:rsidRDefault="00B80480" w:rsidP="00A179B6">
      <w:pPr>
        <w:tabs>
          <w:tab w:val="center" w:pos="4678"/>
        </w:tabs>
        <w:ind w:firstLine="284"/>
        <w:jc w:val="both"/>
        <w:rPr>
          <w:rFonts w:eastAsiaTheme="minorEastAsia"/>
          <w:lang w:val="uz-Cyrl-UZ"/>
        </w:rPr>
      </w:pPr>
      <w:r w:rsidRPr="00A25687">
        <w:rPr>
          <w:rFonts w:eastAsiaTheme="minorEastAsia"/>
          <w:lang w:val="uz-Cyrl-UZ"/>
        </w:rPr>
        <w:t>We determine the exponents by equating the dimensions of the numerator and denominator so that we get a dimensionless complex. So, for</w:t>
      </w:r>
      <w:r w:rsidRPr="00A25687">
        <w:rPr>
          <w:rFonts w:eastAsiaTheme="minorEastAsia"/>
          <w:lang w:val="en-US"/>
        </w:rPr>
        <w:t>:</w:t>
      </w:r>
      <m:oMath>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1</m:t>
            </m:r>
          </m:sub>
        </m:sSub>
        <m:r>
          <w:rPr>
            <w:rFonts w:ascii="Cambria Math" w:hAnsi="Cambria Math"/>
            <w:lang w:val="en-US"/>
          </w:rPr>
          <m:t>=1,</m:t>
        </m:r>
      </m:oMath>
      <w:r w:rsidR="00A179B6" w:rsidRPr="00A25687">
        <w:rPr>
          <w:lang w:val="en-US"/>
        </w:rPr>
        <w:t xml:space="preserve"> </w:t>
      </w:r>
      <w:r w:rsidRPr="00A25687">
        <w:rPr>
          <w:position w:val="-10"/>
          <w:lang w:val="en-US"/>
        </w:rPr>
        <w:object w:dxaOrig="900" w:dyaOrig="340" w14:anchorId="063717E6">
          <v:shape id="_x0000_i1028" type="#_x0000_t75" style="width:30.05pt;height:13.15pt" o:ole="">
            <v:imagedata r:id="rId23" o:title=""/>
          </v:shape>
          <o:OLEObject Type="Embed" ProgID="Equation.3" ShapeID="_x0000_i1028" DrawAspect="Content" ObjectID="_1822031326" r:id="rId24"/>
        </w:object>
      </w:r>
      <m:oMath>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3</m:t>
            </m:r>
          </m:sub>
        </m:sSub>
        <m:r>
          <w:rPr>
            <w:rFonts w:ascii="Cambria Math" w:hAnsi="Cambria Math"/>
            <w:lang w:val="en-US"/>
          </w:rPr>
          <m:t>=0,5:</m:t>
        </m:r>
      </m:oMath>
    </w:p>
    <w:p w14:paraId="71C8B7C4" w14:textId="04386F3D" w:rsidR="00B80480" w:rsidRPr="00794F6E" w:rsidRDefault="00360434" w:rsidP="00A179B6">
      <w:pPr>
        <w:tabs>
          <w:tab w:val="center" w:pos="4678"/>
        </w:tabs>
        <w:spacing w:before="120" w:after="120"/>
        <w:ind w:firstLine="284"/>
        <w:jc w:val="center"/>
        <w:rPr>
          <w:position w:val="-10"/>
          <w:lang w:val="en-US"/>
        </w:rPr>
      </w:pPr>
      <m:oMathPara>
        <m:oMath>
          <m:sSub>
            <m:sSubPr>
              <m:ctrlPr>
                <w:rPr>
                  <w:rFonts w:ascii="Cambria Math" w:hAnsi="Cambria Math"/>
                  <w:i/>
                  <w:lang w:val="en-US"/>
                </w:rPr>
              </m:ctrlPr>
            </m:sSubPr>
            <m:e>
              <m:r>
                <w:rPr>
                  <w:rFonts w:ascii="Cambria Math"/>
                  <w:lang w:val="en-US"/>
                </w:rPr>
                <m:t>π</m:t>
              </m:r>
            </m:e>
            <m:sub>
              <m:r>
                <w:rPr>
                  <w:rFonts w:ascii="Cambria Math"/>
                  <w:lang w:val="en-US"/>
                </w:rPr>
                <m:t>1</m:t>
              </m:r>
            </m:sub>
          </m:sSub>
          <m:r>
            <w:rPr>
              <w:rFonts w:ascii="Cambria Math"/>
              <w:lang w:val="en-US"/>
            </w:rPr>
            <m:t>=</m:t>
          </m:r>
          <m:f>
            <m:fPr>
              <m:ctrlPr>
                <w:rPr>
                  <w:rFonts w:ascii="Cambria Math" w:hAnsi="Cambria Math"/>
                  <w:i/>
                  <w:lang w:val="en-US"/>
                </w:rPr>
              </m:ctrlPr>
            </m:fPr>
            <m:num>
              <m:sSup>
                <m:sSupPr>
                  <m:ctrlPr>
                    <w:rPr>
                      <w:rFonts w:ascii="Cambria Math" w:hAnsi="Cambria Math"/>
                      <w:i/>
                      <w:lang w:val="en-US"/>
                    </w:rPr>
                  </m:ctrlPr>
                </m:sSupPr>
                <m:e>
                  <m:d>
                    <m:dPr>
                      <m:ctrlPr>
                        <w:rPr>
                          <w:rFonts w:ascii="Cambria Math" w:hAnsi="Cambria Math"/>
                          <w:i/>
                          <w:lang w:val="en-US"/>
                        </w:rPr>
                      </m:ctrlPr>
                    </m:dPr>
                    <m:e>
                      <m:r>
                        <w:rPr>
                          <w:rFonts w:ascii="Cambria Math"/>
                          <w:lang w:val="en-US"/>
                        </w:rPr>
                        <m:t>M</m:t>
                      </m:r>
                      <m:sSup>
                        <m:sSupPr>
                          <m:ctrlPr>
                            <w:rPr>
                              <w:rFonts w:ascii="Cambria Math" w:hAnsi="Cambria Math"/>
                              <w:i/>
                              <w:lang w:val="en-US"/>
                            </w:rPr>
                          </m:ctrlPr>
                        </m:sSupPr>
                        <m:e>
                          <m:r>
                            <w:rPr>
                              <w:rFonts w:ascii="Cambria Math"/>
                              <w:lang w:val="en-US"/>
                            </w:rPr>
                            <m:t>T</m:t>
                          </m:r>
                        </m:e>
                        <m:sup>
                          <m:r>
                            <w:rPr>
                              <w:rFonts w:ascii="Cambria Math"/>
                              <w:lang w:val="en-US"/>
                            </w:rPr>
                            <m:t>-</m:t>
                          </m:r>
                          <m:r>
                            <w:rPr>
                              <w:rFonts w:ascii="Cambria Math"/>
                              <w:lang w:val="en-US"/>
                            </w:rPr>
                            <m:t>1</m:t>
                          </m:r>
                        </m:sup>
                      </m:sSup>
                    </m:e>
                  </m:d>
                </m:e>
                <m:sup>
                  <m:r>
                    <w:rPr>
                      <w:rFonts w:ascii="Cambria Math"/>
                      <w:lang w:val="en-US"/>
                    </w:rPr>
                    <m:t>1</m:t>
                  </m:r>
                </m:sup>
              </m:sSup>
            </m:num>
            <m:den>
              <m:sSup>
                <m:sSupPr>
                  <m:ctrlPr>
                    <w:rPr>
                      <w:rFonts w:ascii="Cambria Math" w:hAnsi="Cambria Math"/>
                      <w:i/>
                      <w:lang w:val="en-US"/>
                    </w:rPr>
                  </m:ctrlPr>
                </m:sSupPr>
                <m:e>
                  <m:d>
                    <m:dPr>
                      <m:ctrlPr>
                        <w:rPr>
                          <w:rFonts w:ascii="Cambria Math" w:hAnsi="Cambria Math"/>
                          <w:i/>
                          <w:lang w:val="en-US"/>
                        </w:rPr>
                      </m:ctrlPr>
                    </m:dPr>
                    <m:e>
                      <m:r>
                        <w:rPr>
                          <w:rFonts w:ascii="Cambria Math"/>
                          <w:lang w:val="en-US"/>
                        </w:rPr>
                        <m:t>M</m:t>
                      </m:r>
                      <m:sSup>
                        <m:sSupPr>
                          <m:ctrlPr>
                            <w:rPr>
                              <w:rFonts w:ascii="Cambria Math" w:hAnsi="Cambria Math"/>
                              <w:i/>
                              <w:lang w:val="en-US"/>
                            </w:rPr>
                          </m:ctrlPr>
                        </m:sSupPr>
                        <m:e>
                          <m:r>
                            <w:rPr>
                              <w:rFonts w:ascii="Cambria Math"/>
                              <w:lang w:val="en-US"/>
                            </w:rPr>
                            <m:t>L</m:t>
                          </m:r>
                        </m:e>
                        <m:sup>
                          <m:r>
                            <w:rPr>
                              <w:rFonts w:ascii="Cambria Math"/>
                              <w:lang w:val="en-US"/>
                            </w:rPr>
                            <m:t>-</m:t>
                          </m:r>
                          <m:r>
                            <w:rPr>
                              <w:rFonts w:ascii="Cambria Math"/>
                              <w:lang w:val="en-US"/>
                            </w:rPr>
                            <m:t>3</m:t>
                          </m:r>
                        </m:sup>
                      </m:sSup>
                    </m:e>
                  </m:d>
                </m:e>
                <m:sup>
                  <m:r>
                    <w:rPr>
                      <w:rFonts w:ascii="Cambria Math"/>
                      <w:lang w:val="en-US"/>
                    </w:rPr>
                    <m:t>1</m:t>
                  </m:r>
                </m:sup>
              </m:sSup>
              <m:sSup>
                <m:sSupPr>
                  <m:ctrlPr>
                    <w:rPr>
                      <w:rFonts w:ascii="Cambria Math" w:hAnsi="Cambria Math"/>
                      <w:i/>
                      <w:lang w:val="en-US"/>
                    </w:rPr>
                  </m:ctrlPr>
                </m:sSupPr>
                <m:e>
                  <m:d>
                    <m:dPr>
                      <m:ctrlPr>
                        <w:rPr>
                          <w:rFonts w:ascii="Cambria Math" w:hAnsi="Cambria Math"/>
                          <w:i/>
                          <w:lang w:val="en-US"/>
                        </w:rPr>
                      </m:ctrlPr>
                    </m:dPr>
                    <m:e>
                      <m:r>
                        <w:rPr>
                          <w:rFonts w:ascii="Cambria Math"/>
                          <w:lang w:val="en-US"/>
                        </w:rPr>
                        <m:t>L</m:t>
                      </m:r>
                    </m:e>
                  </m:d>
                </m:e>
                <m:sup>
                  <m:r>
                    <w:rPr>
                      <w:rFonts w:ascii="Cambria Math"/>
                      <w:lang w:val="en-US"/>
                    </w:rPr>
                    <m:t>2,5</m:t>
                  </m:r>
                </m:sup>
              </m:sSup>
              <m:sSup>
                <m:sSupPr>
                  <m:ctrlPr>
                    <w:rPr>
                      <w:rFonts w:ascii="Cambria Math" w:hAnsi="Cambria Math"/>
                      <w:i/>
                      <w:lang w:val="en-US"/>
                    </w:rPr>
                  </m:ctrlPr>
                </m:sSupPr>
                <m:e>
                  <m:d>
                    <m:dPr>
                      <m:ctrlPr>
                        <w:rPr>
                          <w:rFonts w:ascii="Cambria Math" w:hAnsi="Cambria Math"/>
                          <w:i/>
                          <w:lang w:val="en-US"/>
                        </w:rPr>
                      </m:ctrlPr>
                    </m:dPr>
                    <m:e>
                      <m:r>
                        <w:rPr>
                          <w:rFonts w:ascii="Cambria Math"/>
                          <w:lang w:val="en-US"/>
                        </w:rPr>
                        <m:t>L</m:t>
                      </m:r>
                      <m:sSup>
                        <m:sSupPr>
                          <m:ctrlPr>
                            <w:rPr>
                              <w:rFonts w:ascii="Cambria Math" w:hAnsi="Cambria Math"/>
                              <w:i/>
                              <w:lang w:val="en-US"/>
                            </w:rPr>
                          </m:ctrlPr>
                        </m:sSupPr>
                        <m:e>
                          <m:r>
                            <w:rPr>
                              <w:rFonts w:ascii="Cambria Math"/>
                              <w:lang w:val="en-US"/>
                            </w:rPr>
                            <m:t>T</m:t>
                          </m:r>
                        </m:e>
                        <m:sup>
                          <m:r>
                            <w:rPr>
                              <w:rFonts w:ascii="Cambria Math"/>
                              <w:lang w:val="en-US"/>
                            </w:rPr>
                            <m:t>-</m:t>
                          </m:r>
                          <m:r>
                            <w:rPr>
                              <w:rFonts w:ascii="Cambria Math"/>
                              <w:lang w:val="en-US"/>
                            </w:rPr>
                            <m:t>2</m:t>
                          </m:r>
                        </m:sup>
                      </m:sSup>
                    </m:e>
                  </m:d>
                </m:e>
                <m:sup>
                  <m:r>
                    <w:rPr>
                      <w:rFonts w:ascii="Cambria Math"/>
                      <w:lang w:val="en-US"/>
                    </w:rPr>
                    <m:t>0,5</m:t>
                  </m:r>
                </m:sup>
              </m:sSup>
            </m:den>
          </m:f>
        </m:oMath>
      </m:oMathPara>
    </w:p>
    <w:p w14:paraId="3C3EDAC8" w14:textId="77777777" w:rsidR="00B80480" w:rsidRPr="00794F6E" w:rsidRDefault="00B80480" w:rsidP="00A47FF5">
      <w:pPr>
        <w:tabs>
          <w:tab w:val="center" w:pos="4678"/>
        </w:tabs>
        <w:ind w:firstLine="284"/>
        <w:jc w:val="both"/>
        <w:rPr>
          <w:rFonts w:eastAsiaTheme="minorEastAsia"/>
          <w:lang w:val="en-US"/>
        </w:rPr>
      </w:pPr>
      <w:r w:rsidRPr="00794F6E">
        <w:rPr>
          <w:rFonts w:eastAsiaTheme="minorEastAsia"/>
          <w:lang w:val="en-US"/>
        </w:rPr>
        <w:t>Let us introduce dimensions instead of symbols for physical quantities. Then, after raising these quantities to the specified powers, we finally obtain:</w:t>
      </w:r>
    </w:p>
    <w:p w14:paraId="525BF8CE" w14:textId="1976247F" w:rsidR="00B80480" w:rsidRPr="00794F6E" w:rsidRDefault="00360434" w:rsidP="00A25687">
      <w:pPr>
        <w:tabs>
          <w:tab w:val="center" w:pos="4678"/>
        </w:tabs>
        <w:spacing w:before="120" w:after="120"/>
        <w:jc w:val="right"/>
        <w:rPr>
          <w:rFonts w:eastAsiaTheme="minorEastAsia"/>
          <w:lang w:val="uz-Cyrl-UZ"/>
        </w:rPr>
      </w:pPr>
      <m:oMath>
        <m:sSub>
          <m:sSubPr>
            <m:ctrlPr>
              <w:rPr>
                <w:rFonts w:ascii="Cambria Math" w:hAnsi="Cambria Math"/>
                <w:i/>
                <w:lang w:val="en-US"/>
              </w:rPr>
            </m:ctrlPr>
          </m:sSubPr>
          <m:e>
            <m:r>
              <w:rPr>
                <w:rFonts w:ascii="Cambria Math"/>
                <w:lang w:val="en-US"/>
              </w:rPr>
              <m:t>π</m:t>
            </m:r>
          </m:e>
          <m:sub>
            <m:r>
              <w:rPr>
                <w:rFonts w:ascii="Cambria Math"/>
                <w:lang w:val="en-US"/>
              </w:rPr>
              <m:t>1</m:t>
            </m:r>
          </m:sub>
        </m:sSub>
        <m:r>
          <w:rPr>
            <w:rFonts w:ascii="Cambria Math"/>
            <w:lang w:val="en-US"/>
          </w:rPr>
          <m:t>=</m:t>
        </m:r>
        <m:f>
          <m:fPr>
            <m:ctrlPr>
              <w:rPr>
                <w:rFonts w:ascii="Cambria Math" w:hAnsi="Cambria Math"/>
                <w:i/>
                <w:lang w:val="en-US"/>
              </w:rPr>
            </m:ctrlPr>
          </m:fPr>
          <m:num>
            <m:sSup>
              <m:sSupPr>
                <m:ctrlPr>
                  <w:rPr>
                    <w:rFonts w:ascii="Cambria Math" w:hAnsi="Cambria Math"/>
                    <w:i/>
                    <w:lang w:val="en-US"/>
                  </w:rPr>
                </m:ctrlPr>
              </m:sSupPr>
              <m:e>
                <m:r>
                  <w:rPr>
                    <w:rFonts w:ascii="Cambria Math"/>
                    <w:lang w:val="en-US"/>
                  </w:rPr>
                  <m:t>Q</m:t>
                </m:r>
              </m:e>
              <m:sup>
                <m:r>
                  <w:rPr>
                    <w:rFonts w:ascii="Cambria Math"/>
                    <w:lang w:val="en-US"/>
                  </w:rPr>
                  <m:t>'</m:t>
                </m:r>
              </m:sup>
            </m:sSup>
          </m:num>
          <m:den>
            <m:r>
              <w:rPr>
                <w:rFonts w:ascii="Cambria Math"/>
                <w:lang w:val="en-US"/>
              </w:rPr>
              <m:t>δ</m:t>
            </m:r>
            <m:sSup>
              <m:sSupPr>
                <m:ctrlPr>
                  <w:rPr>
                    <w:rFonts w:ascii="Cambria Math" w:hAnsi="Cambria Math"/>
                    <w:i/>
                    <w:lang w:val="en-US"/>
                  </w:rPr>
                </m:ctrlPr>
              </m:sSupPr>
              <m:e>
                <m:r>
                  <w:rPr>
                    <w:rFonts w:ascii="Cambria Math"/>
                    <w:lang w:val="en-US"/>
                  </w:rPr>
                  <m:t>D</m:t>
                </m:r>
              </m:e>
              <m:sup>
                <m:r>
                  <w:rPr>
                    <w:rFonts w:ascii="Cambria Math"/>
                    <w:lang w:val="en-US"/>
                  </w:rPr>
                  <m:t>2,5</m:t>
                </m:r>
              </m:sup>
            </m:sSup>
            <m:sSup>
              <m:sSupPr>
                <m:ctrlPr>
                  <w:rPr>
                    <w:rFonts w:ascii="Cambria Math" w:hAnsi="Cambria Math"/>
                    <w:i/>
                    <w:lang w:val="en-US"/>
                  </w:rPr>
                </m:ctrlPr>
              </m:sSupPr>
              <m:e>
                <m:r>
                  <w:rPr>
                    <w:rFonts w:ascii="Cambria Math"/>
                    <w:lang w:val="en-US"/>
                  </w:rPr>
                  <m:t>g</m:t>
                </m:r>
              </m:e>
              <m:sup>
                <m:r>
                  <w:rPr>
                    <w:rFonts w:ascii="Cambria Math"/>
                    <w:lang w:val="en-US"/>
                  </w:rPr>
                  <m:t>0,5</m:t>
                </m:r>
              </m:sup>
            </m:sSup>
          </m:den>
        </m:f>
        <m:r>
          <w:rPr>
            <w:rFonts w:ascii="Cambria Math"/>
            <w:lang w:val="en-US"/>
          </w:rPr>
          <m:t>,</m:t>
        </m:r>
      </m:oMath>
      <w:r w:rsidR="00B80480" w:rsidRPr="00794F6E">
        <w:rPr>
          <w:position w:val="-10"/>
          <w:sz w:val="24"/>
          <w:szCs w:val="24"/>
          <w:lang w:val="en-US"/>
        </w:rPr>
        <w:tab/>
      </w:r>
      <w:r w:rsidR="00B80480" w:rsidRPr="00794F6E">
        <w:rPr>
          <w:rFonts w:eastAsiaTheme="minorEastAsia"/>
          <w:lang w:val="uz-Cyrl-UZ"/>
        </w:rPr>
        <w:tab/>
      </w:r>
      <w:r w:rsidR="00B80480" w:rsidRPr="00794F6E">
        <w:rPr>
          <w:rFonts w:eastAsiaTheme="minorEastAsia"/>
          <w:lang w:val="uz-Cyrl-UZ"/>
        </w:rPr>
        <w:tab/>
        <w:t>(3)</w:t>
      </w:r>
    </w:p>
    <w:p w14:paraId="2D64E1FC" w14:textId="77777777" w:rsidR="00B80480" w:rsidRPr="00794F6E" w:rsidRDefault="00B80480" w:rsidP="00A25687">
      <w:pPr>
        <w:tabs>
          <w:tab w:val="center" w:pos="4678"/>
        </w:tabs>
        <w:ind w:firstLine="284"/>
        <w:jc w:val="both"/>
        <w:rPr>
          <w:rFonts w:eastAsiaTheme="minorEastAsia"/>
          <w:lang w:val="uz-Cyrl-UZ"/>
        </w:rPr>
      </w:pPr>
      <w:r w:rsidRPr="00794F6E">
        <w:rPr>
          <w:rFonts w:eastAsiaTheme="minorEastAsia"/>
          <w:lang w:val="uz-Cyrl-UZ"/>
        </w:rPr>
        <w:t>We will get the remaining similarity criteria in the same way. Let</w:t>
      </w:r>
      <w:r w:rsidRPr="00794F6E">
        <w:rPr>
          <w:rFonts w:eastAsiaTheme="minorEastAsia"/>
          <w:lang w:val="en-US"/>
        </w:rPr>
        <w:t xml:space="preserve"> us</w:t>
      </w:r>
      <w:r w:rsidRPr="00794F6E">
        <w:rPr>
          <w:rFonts w:eastAsiaTheme="minorEastAsia"/>
          <w:lang w:val="uz-Cyrl-UZ"/>
        </w:rPr>
        <w:t xml:space="preserve"> write out the</w:t>
      </w:r>
      <w:r w:rsidRPr="00794F6E">
        <w:rPr>
          <w:rFonts w:eastAsiaTheme="minorEastAsia"/>
          <w:lang w:val="en-US"/>
        </w:rPr>
        <w:t xml:space="preserve"> following</w:t>
      </w:r>
      <w:r w:rsidRPr="00794F6E">
        <w:rPr>
          <w:rFonts w:eastAsiaTheme="minorEastAsia"/>
          <w:lang w:val="uz-Cyrl-UZ"/>
        </w:rPr>
        <w:t xml:space="preserve"> similarity criteria:</w:t>
      </w:r>
    </w:p>
    <w:p w14:paraId="123E50A6" w14:textId="04FEEAB0" w:rsidR="00B80480" w:rsidRPr="00794F6E" w:rsidRDefault="00360434" w:rsidP="00A25687">
      <w:pPr>
        <w:tabs>
          <w:tab w:val="center" w:pos="4678"/>
        </w:tabs>
        <w:spacing w:before="120" w:after="120"/>
        <w:ind w:firstLine="284"/>
        <w:jc w:val="right"/>
        <w:rPr>
          <w:rFonts w:eastAsiaTheme="minorEastAsia"/>
          <w:i/>
          <w:lang w:val="uz-Cyrl-UZ"/>
        </w:rPr>
      </w:pPr>
      <m:oMath>
        <m:sSub>
          <m:sSubPr>
            <m:ctrlPr>
              <w:rPr>
                <w:rFonts w:ascii="Cambria Math" w:hAnsi="Cambria Math"/>
                <w:i/>
                <w:lang w:val="en-US"/>
              </w:rPr>
            </m:ctrlPr>
          </m:sSubPr>
          <m:e>
            <m:r>
              <w:rPr>
                <w:rFonts w:ascii="Cambria Math"/>
                <w:lang w:val="uz-Cyrl-UZ"/>
              </w:rPr>
              <m:t>π</m:t>
            </m:r>
          </m:e>
          <m:sub>
            <m:r>
              <w:rPr>
                <w:rFonts w:ascii="Cambria Math"/>
                <w:lang w:val="uz-Cyrl-UZ"/>
              </w:rPr>
              <m:t>2</m:t>
            </m:r>
          </m:sub>
        </m:sSub>
        <m:r>
          <w:rPr>
            <w:rFonts w:ascii="Cambria Math"/>
            <w:lang w:val="uz-Cyrl-UZ"/>
          </w:rPr>
          <m:t>=</m:t>
        </m:r>
        <m:f>
          <m:fPr>
            <m:ctrlPr>
              <w:rPr>
                <w:rFonts w:ascii="Cambria Math" w:hAnsi="Cambria Math"/>
                <w:i/>
                <w:lang w:val="en-US"/>
              </w:rPr>
            </m:ctrlPr>
          </m:fPr>
          <m:num>
            <m:sSup>
              <m:sSupPr>
                <m:ctrlPr>
                  <w:rPr>
                    <w:rFonts w:ascii="Cambria Math" w:hAnsi="Cambria Math"/>
                    <w:i/>
                    <w:lang w:val="en-US"/>
                  </w:rPr>
                </m:ctrlPr>
              </m:sSupPr>
              <m:e>
                <m:r>
                  <w:rPr>
                    <w:rFonts w:ascii="Cambria Math"/>
                    <w:lang w:val="uz-Cyrl-UZ"/>
                  </w:rPr>
                  <m:t>n</m:t>
                </m:r>
              </m:e>
              <m:sup>
                <m:r>
                  <w:rPr>
                    <w:rFonts w:ascii="Cambria Math"/>
                    <w:lang w:val="uz-Cyrl-UZ"/>
                  </w:rPr>
                  <m:t>2</m:t>
                </m:r>
              </m:sup>
            </m:sSup>
            <m:sSup>
              <m:sSupPr>
                <m:ctrlPr>
                  <w:rPr>
                    <w:rFonts w:ascii="Cambria Math" w:hAnsi="Cambria Math"/>
                    <w:i/>
                    <w:lang w:val="en-US"/>
                  </w:rPr>
                </m:ctrlPr>
              </m:sSupPr>
              <m:e>
                <m:r>
                  <w:rPr>
                    <w:rFonts w:ascii="Cambria Math"/>
                    <w:lang w:val="uz-Cyrl-UZ"/>
                  </w:rPr>
                  <m:t>D</m:t>
                </m:r>
              </m:e>
              <m:sup>
                <m:r>
                  <w:rPr>
                    <w:rFonts w:ascii="Cambria Math"/>
                    <w:lang w:val="uz-Cyrl-UZ"/>
                  </w:rPr>
                  <m:t>'</m:t>
                </m:r>
              </m:sup>
            </m:sSup>
          </m:num>
          <m:den>
            <m:r>
              <w:rPr>
                <w:rFonts w:ascii="Cambria Math"/>
                <w:lang w:val="uz-Cyrl-UZ"/>
              </w:rPr>
              <m:t>g</m:t>
            </m:r>
          </m:den>
        </m:f>
        <m:r>
          <w:rPr>
            <w:rFonts w:ascii="Cambria Math"/>
            <w:lang w:val="uz-Cyrl-UZ"/>
          </w:rPr>
          <m:t>,</m:t>
        </m:r>
      </m:oMath>
      <w:r w:rsidR="00B80480" w:rsidRPr="00A179B6">
        <w:rPr>
          <w:position w:val="-10"/>
          <w:lang w:val="uz-Cyrl-UZ"/>
        </w:rPr>
        <w:t xml:space="preserve"> </w:t>
      </w:r>
      <w:r w:rsidR="00B80480" w:rsidRPr="00794F6E">
        <w:rPr>
          <w:position w:val="-24"/>
          <w:lang w:val="en-US"/>
        </w:rPr>
        <w:object w:dxaOrig="859" w:dyaOrig="660" w14:anchorId="33893489">
          <v:shape id="_x0000_i1029" type="#_x0000_t75" style="width:28.15pt;height:24.4pt" o:ole="">
            <v:imagedata r:id="rId25" o:title=""/>
          </v:shape>
          <o:OLEObject Type="Embed" ProgID="Equation.3" ShapeID="_x0000_i1029" DrawAspect="Content" ObjectID="_1822031327" r:id="rId26"/>
        </w:object>
      </w:r>
      <m:oMath>
        <m:sSub>
          <m:sSubPr>
            <m:ctrlPr>
              <w:rPr>
                <w:rFonts w:ascii="Cambria Math" w:hAnsi="Cambria Math"/>
                <w:i/>
                <w:lang w:val="en-US"/>
              </w:rPr>
            </m:ctrlPr>
          </m:sSubPr>
          <m:e>
            <m:r>
              <w:rPr>
                <w:rFonts w:ascii="Cambria Math"/>
                <w:lang w:val="uz-Cyrl-UZ"/>
              </w:rPr>
              <m:t>π</m:t>
            </m:r>
          </m:e>
          <m:sub>
            <m:r>
              <w:rPr>
                <w:rFonts w:ascii="Cambria Math"/>
                <w:lang w:val="uz-Cyrl-UZ"/>
              </w:rPr>
              <m:t>4</m:t>
            </m:r>
          </m:sub>
        </m:sSub>
        <m:r>
          <w:rPr>
            <w:rFonts w:ascii="Cambria Math"/>
            <w:lang w:val="uz-Cyrl-UZ"/>
          </w:rPr>
          <m:t>=</m:t>
        </m:r>
        <m:f>
          <m:fPr>
            <m:ctrlPr>
              <w:rPr>
                <w:rFonts w:ascii="Cambria Math" w:hAnsi="Cambria Math"/>
                <w:i/>
                <w:lang w:val="en-US"/>
              </w:rPr>
            </m:ctrlPr>
          </m:fPr>
          <m:num>
            <m:r>
              <w:rPr>
                <w:rFonts w:ascii="Cambria Math"/>
                <w:lang w:val="uz-Cyrl-UZ"/>
              </w:rPr>
              <m:t>N</m:t>
            </m:r>
          </m:num>
          <m:den>
            <m:r>
              <w:rPr>
                <w:rFonts w:ascii="Cambria Math"/>
                <w:lang w:val="uz-Cyrl-UZ"/>
              </w:rPr>
              <m:t>δ</m:t>
            </m:r>
            <m:sSup>
              <m:sSupPr>
                <m:ctrlPr>
                  <w:rPr>
                    <w:rFonts w:ascii="Cambria Math" w:hAnsi="Cambria Math"/>
                    <w:i/>
                    <w:lang w:val="en-US"/>
                  </w:rPr>
                </m:ctrlPr>
              </m:sSupPr>
              <m:e>
                <m:r>
                  <w:rPr>
                    <w:rFonts w:ascii="Cambria Math"/>
                    <w:lang w:val="uz-Cyrl-UZ"/>
                  </w:rPr>
                  <m:t>D</m:t>
                </m:r>
              </m:e>
              <m:sup>
                <m:r>
                  <w:rPr>
                    <w:rFonts w:ascii="Cambria Math"/>
                    <w:lang w:val="uz-Cyrl-UZ"/>
                  </w:rPr>
                  <m:t>3,5</m:t>
                </m:r>
              </m:sup>
            </m:sSup>
            <m:sSup>
              <m:sSupPr>
                <m:ctrlPr>
                  <w:rPr>
                    <w:rFonts w:ascii="Cambria Math" w:hAnsi="Cambria Math"/>
                    <w:i/>
                    <w:lang w:val="en-US"/>
                  </w:rPr>
                </m:ctrlPr>
              </m:sSupPr>
              <m:e>
                <m:r>
                  <w:rPr>
                    <w:rFonts w:ascii="Cambria Math"/>
                    <w:lang w:val="uz-Cyrl-UZ"/>
                  </w:rPr>
                  <m:t>g</m:t>
                </m:r>
              </m:e>
              <m:sup>
                <m:r>
                  <w:rPr>
                    <w:rFonts w:ascii="Cambria Math"/>
                    <w:lang w:val="uz-Cyrl-UZ"/>
                  </w:rPr>
                  <m:t>0,5</m:t>
                </m:r>
              </m:sup>
            </m:sSup>
          </m:den>
        </m:f>
      </m:oMath>
      <w:r w:rsidR="00B80480" w:rsidRPr="00794F6E">
        <w:rPr>
          <w:rFonts w:eastAsiaTheme="minorEastAsia"/>
          <w:lang w:val="uz-Cyrl-UZ"/>
        </w:rPr>
        <w:tab/>
      </w:r>
      <w:r w:rsidR="00B80480" w:rsidRPr="00794F6E">
        <w:rPr>
          <w:rFonts w:eastAsiaTheme="minorEastAsia"/>
          <w:lang w:val="uz-Cyrl-UZ"/>
        </w:rPr>
        <w:tab/>
      </w:r>
      <w:r w:rsidR="00B80480" w:rsidRPr="00794F6E">
        <w:rPr>
          <w:rFonts w:eastAsiaTheme="minorEastAsia"/>
          <w:lang w:val="uz-Cyrl-UZ"/>
        </w:rPr>
        <w:tab/>
      </w:r>
      <w:r w:rsidR="00B80480" w:rsidRPr="00794F6E">
        <w:rPr>
          <w:rFonts w:eastAsiaTheme="minorEastAsia"/>
          <w:lang w:val="uz-Cyrl-UZ"/>
        </w:rPr>
        <w:tab/>
        <w:t>(4)</w:t>
      </w:r>
    </w:p>
    <w:p w14:paraId="5EDA9D3F" w14:textId="44885368" w:rsidR="00B80480" w:rsidRPr="00794F6E" w:rsidRDefault="00360434" w:rsidP="00A25687">
      <w:pPr>
        <w:tabs>
          <w:tab w:val="center" w:pos="4678"/>
        </w:tabs>
        <w:jc w:val="both"/>
        <w:rPr>
          <w:rFonts w:eastAsiaTheme="minorEastAsia"/>
          <w:lang w:val="uz-Cyrl-UZ"/>
        </w:rPr>
      </w:pPr>
      <m:oMath>
        <m:sSub>
          <m:sSubPr>
            <m:ctrlPr>
              <w:rPr>
                <w:rFonts w:ascii="Cambria Math" w:hAnsi="Cambria Math"/>
                <w:i/>
                <w:lang w:val="en-US"/>
              </w:rPr>
            </m:ctrlPr>
          </m:sSubPr>
          <m:e>
            <m:r>
              <w:rPr>
                <w:rFonts w:ascii="Cambria Math"/>
                <w:lang w:val="en-US"/>
              </w:rPr>
              <m:t>π</m:t>
            </m:r>
          </m:e>
          <m:sub>
            <m:r>
              <w:rPr>
                <w:rFonts w:ascii="Cambria Math"/>
                <w:lang w:val="en-US"/>
              </w:rPr>
              <m:t>2</m:t>
            </m:r>
          </m:sub>
        </m:sSub>
      </m:oMath>
      <w:r w:rsidR="00B80480" w:rsidRPr="00794F6E">
        <w:rPr>
          <w:rFonts w:eastAsiaTheme="minorEastAsia"/>
          <w:lang w:val="uz-Cyrl-UZ"/>
        </w:rPr>
        <w:t>–</w:t>
      </w:r>
      <w:r w:rsidR="00B80480" w:rsidRPr="00794F6E">
        <w:rPr>
          <w:rFonts w:eastAsiaTheme="minorEastAsia"/>
          <w:lang w:val="en-US"/>
        </w:rPr>
        <w:t>is the</w:t>
      </w:r>
      <w:r w:rsidR="00B80480" w:rsidRPr="00794F6E">
        <w:rPr>
          <w:rFonts w:eastAsiaTheme="minorEastAsia"/>
          <w:lang w:val="uz-Cyrl-UZ"/>
        </w:rPr>
        <w:t xml:space="preserve"> similarity criterion </w:t>
      </w:r>
      <w:r w:rsidR="00B80480" w:rsidRPr="00794F6E">
        <w:rPr>
          <w:rFonts w:eastAsiaTheme="minorEastAsia"/>
          <w:lang w:val="en-US"/>
        </w:rPr>
        <w:t xml:space="preserve">that </w:t>
      </w:r>
      <w:r w:rsidR="00B80480" w:rsidRPr="00794F6E">
        <w:rPr>
          <w:rFonts w:eastAsiaTheme="minorEastAsia"/>
          <w:lang w:val="uz-Cyrl-UZ"/>
        </w:rPr>
        <w:t>characterizes the ratio of the rotor diameter to the weight of the bag breaker;</w:t>
      </w:r>
      <w:r w:rsidR="00A25687">
        <w:rPr>
          <w:rFonts w:eastAsiaTheme="minorEastAsia"/>
          <w:lang w:val="en-US"/>
        </w:rPr>
        <w:t xml:space="preserve"> </w:t>
      </w:r>
      <m:oMath>
        <m:sSub>
          <m:sSubPr>
            <m:ctrlPr>
              <w:rPr>
                <w:rFonts w:ascii="Cambria Math" w:hAnsi="Cambria Math"/>
                <w:i/>
                <w:lang w:val="en-US"/>
              </w:rPr>
            </m:ctrlPr>
          </m:sSubPr>
          <m:e>
            <m:r>
              <w:rPr>
                <w:rFonts w:ascii="Cambria Math"/>
                <w:lang w:val="en-US"/>
              </w:rPr>
              <m:t>π</m:t>
            </m:r>
          </m:e>
          <m:sub>
            <m:r>
              <w:rPr>
                <w:rFonts w:ascii="Cambria Math"/>
                <w:lang w:val="en-US"/>
              </w:rPr>
              <m:t>3</m:t>
            </m:r>
          </m:sub>
        </m:sSub>
      </m:oMath>
      <w:r w:rsidR="00B80480" w:rsidRPr="00794F6E">
        <w:rPr>
          <w:rFonts w:eastAsiaTheme="minorEastAsia"/>
          <w:lang w:val="uz-Cyrl-UZ"/>
        </w:rPr>
        <w:t>–</w:t>
      </w:r>
      <w:r w:rsidR="00B80480" w:rsidRPr="00794F6E">
        <w:rPr>
          <w:rFonts w:eastAsiaTheme="minorEastAsia"/>
          <w:lang w:val="en-US"/>
        </w:rPr>
        <w:t>is the</w:t>
      </w:r>
      <w:r w:rsidR="00B80480" w:rsidRPr="00794F6E">
        <w:rPr>
          <w:rFonts w:eastAsiaTheme="minorEastAsia"/>
          <w:lang w:val="uz-Cyrl-UZ"/>
        </w:rPr>
        <w:t xml:space="preserve"> criterion simplex that expresses the ratio of the rotor length to its diameter;</w:t>
      </w:r>
      <w:r w:rsidR="00A25687">
        <w:rPr>
          <w:rFonts w:eastAsiaTheme="minorEastAsia"/>
          <w:lang w:val="en-US"/>
        </w:rPr>
        <w:t xml:space="preserve"> </w:t>
      </w:r>
      <m:oMath>
        <m:sSub>
          <m:sSubPr>
            <m:ctrlPr>
              <w:rPr>
                <w:rFonts w:ascii="Cambria Math" w:hAnsi="Cambria Math"/>
                <w:i/>
                <w:lang w:val="en-US"/>
              </w:rPr>
            </m:ctrlPr>
          </m:sSubPr>
          <m:e>
            <m:r>
              <w:rPr>
                <w:rFonts w:ascii="Cambria Math"/>
                <w:lang w:val="en-US"/>
              </w:rPr>
              <m:t>π</m:t>
            </m:r>
          </m:e>
          <m:sub>
            <m:r>
              <w:rPr>
                <w:rFonts w:ascii="Cambria Math"/>
                <w:lang w:val="en-US"/>
              </w:rPr>
              <m:t>4</m:t>
            </m:r>
          </m:sub>
        </m:sSub>
      </m:oMath>
      <w:r w:rsidR="00B80480" w:rsidRPr="00794F6E">
        <w:rPr>
          <w:rFonts w:eastAsiaTheme="minorEastAsia"/>
          <w:lang w:val="uz-Cyrl-UZ"/>
        </w:rPr>
        <w:t>–</w:t>
      </w:r>
      <w:r w:rsidR="00B80480" w:rsidRPr="00794F6E">
        <w:rPr>
          <w:rFonts w:eastAsiaTheme="minorEastAsia"/>
          <w:lang w:val="en-US"/>
        </w:rPr>
        <w:t xml:space="preserve">is the </w:t>
      </w:r>
      <w:r w:rsidR="00B80480" w:rsidRPr="00794F6E">
        <w:rPr>
          <w:rFonts w:eastAsiaTheme="minorEastAsia"/>
          <w:lang w:val="uz-Cyrl-UZ"/>
        </w:rPr>
        <w:t>criterion of similarity that characterizes the ratio of the drive power of the bag breaker to the volume forces.</w:t>
      </w:r>
    </w:p>
    <w:p w14:paraId="03CF706D" w14:textId="77777777" w:rsidR="00B80480" w:rsidRPr="00794F6E" w:rsidRDefault="00B80480" w:rsidP="00A47FF5">
      <w:pPr>
        <w:tabs>
          <w:tab w:val="center" w:pos="4678"/>
        </w:tabs>
        <w:ind w:firstLine="284"/>
        <w:jc w:val="both"/>
        <w:rPr>
          <w:rFonts w:eastAsiaTheme="minorEastAsia"/>
          <w:lang w:val="en-US"/>
        </w:rPr>
      </w:pPr>
      <w:r w:rsidRPr="00794F6E">
        <w:rPr>
          <w:rFonts w:eastAsiaTheme="minorEastAsia"/>
          <w:lang w:val="uz-Cyrl-UZ"/>
        </w:rPr>
        <w:t>The final criterion equation</w:t>
      </w:r>
      <w:r w:rsidRPr="00794F6E">
        <w:rPr>
          <w:rFonts w:eastAsiaTheme="minorEastAsia"/>
          <w:lang w:val="en-US"/>
        </w:rPr>
        <w:t>,</w:t>
      </w:r>
      <w:r w:rsidRPr="00794F6E">
        <w:rPr>
          <w:rFonts w:eastAsiaTheme="minorEastAsia"/>
          <w:lang w:val="uz-Cyrl-UZ"/>
        </w:rPr>
        <w:t xml:space="preserve"> describing the </w:t>
      </w:r>
      <w:r w:rsidRPr="00794F6E">
        <w:rPr>
          <w:rFonts w:eastAsiaTheme="minorEastAsia"/>
          <w:lang w:val="en-US"/>
        </w:rPr>
        <w:t xml:space="preserve">tearing </w:t>
      </w:r>
      <w:r w:rsidRPr="00794F6E">
        <w:rPr>
          <w:rFonts w:eastAsiaTheme="minorEastAsia"/>
          <w:lang w:val="uz-Cyrl-UZ"/>
        </w:rPr>
        <w:t>process</w:t>
      </w:r>
      <w:r w:rsidRPr="00794F6E">
        <w:rPr>
          <w:rFonts w:eastAsiaTheme="minorEastAsia"/>
          <w:lang w:val="en-US"/>
        </w:rPr>
        <w:t>,</w:t>
      </w:r>
      <w:r w:rsidRPr="00794F6E">
        <w:rPr>
          <w:rFonts w:eastAsiaTheme="minorEastAsia"/>
          <w:lang w:val="uz-Cyrl-UZ"/>
        </w:rPr>
        <w:t xml:space="preserve"> has the following form</w:t>
      </w:r>
      <w:r w:rsidRPr="00794F6E">
        <w:rPr>
          <w:rFonts w:eastAsiaTheme="minorEastAsia"/>
          <w:lang w:val="en-US"/>
        </w:rPr>
        <w:t>:</w:t>
      </w:r>
    </w:p>
    <w:p w14:paraId="4818C6B6" w14:textId="3CF4A5D5" w:rsidR="00B80480" w:rsidRPr="00794F6E" w:rsidRDefault="00360434" w:rsidP="00A179B6">
      <w:pPr>
        <w:spacing w:before="120" w:after="120"/>
        <w:jc w:val="right"/>
        <w:rPr>
          <w:rFonts w:eastAsiaTheme="minorEastAsia"/>
          <w:lang w:val="uz-Cyrl-UZ"/>
        </w:rPr>
      </w:pPr>
      <m:oMath>
        <m:f>
          <m:fPr>
            <m:ctrlPr>
              <w:rPr>
                <w:rFonts w:ascii="Cambria Math" w:hAnsi="Cambria Math"/>
                <w:i/>
                <w:lang w:val="en-US"/>
              </w:rPr>
            </m:ctrlPr>
          </m:fPr>
          <m:num>
            <m:sSup>
              <m:sSupPr>
                <m:ctrlPr>
                  <w:rPr>
                    <w:rFonts w:ascii="Cambria Math" w:hAnsi="Cambria Math"/>
                    <w:i/>
                    <w:lang w:val="en-US"/>
                  </w:rPr>
                </m:ctrlPr>
              </m:sSupPr>
              <m:e>
                <m:r>
                  <w:rPr>
                    <w:rFonts w:ascii="Cambria Math"/>
                    <w:lang w:val="en-US"/>
                  </w:rPr>
                  <m:t>Q</m:t>
                </m:r>
              </m:e>
              <m:sup>
                <m:r>
                  <w:rPr>
                    <w:rFonts w:ascii="Cambria Math"/>
                    <w:lang w:val="en-US"/>
                  </w:rPr>
                  <m:t>'</m:t>
                </m:r>
              </m:sup>
            </m:sSup>
          </m:num>
          <m:den>
            <m:r>
              <w:rPr>
                <w:rFonts w:ascii="Cambria Math"/>
                <w:lang w:val="en-US"/>
              </w:rPr>
              <m:t>δ</m:t>
            </m:r>
            <m:sSup>
              <m:sSupPr>
                <m:ctrlPr>
                  <w:rPr>
                    <w:rFonts w:ascii="Cambria Math" w:hAnsi="Cambria Math"/>
                    <w:i/>
                    <w:lang w:val="en-US"/>
                  </w:rPr>
                </m:ctrlPr>
              </m:sSupPr>
              <m:e>
                <m:r>
                  <w:rPr>
                    <w:rFonts w:ascii="Cambria Math"/>
                    <w:lang w:val="en-US"/>
                  </w:rPr>
                  <m:t>D</m:t>
                </m:r>
              </m:e>
              <m:sup>
                <m:r>
                  <w:rPr>
                    <w:rFonts w:ascii="Cambria Math"/>
                    <w:lang w:val="en-US"/>
                  </w:rPr>
                  <m:t>2,5</m:t>
                </m:r>
              </m:sup>
            </m:sSup>
            <m:sSup>
              <m:sSupPr>
                <m:ctrlPr>
                  <w:rPr>
                    <w:rFonts w:ascii="Cambria Math" w:hAnsi="Cambria Math"/>
                    <w:i/>
                    <w:lang w:val="en-US"/>
                  </w:rPr>
                </m:ctrlPr>
              </m:sSupPr>
              <m:e>
                <m:r>
                  <w:rPr>
                    <w:rFonts w:ascii="Cambria Math"/>
                    <w:lang w:val="en-US"/>
                  </w:rPr>
                  <m:t>g</m:t>
                </m:r>
              </m:e>
              <m:sup>
                <m:r>
                  <w:rPr>
                    <w:rFonts w:ascii="Cambria Math"/>
                    <w:lang w:val="en-US"/>
                  </w:rPr>
                  <m:t>0,5</m:t>
                </m:r>
              </m:sup>
            </m:sSup>
          </m:den>
        </m:f>
        <m:r>
          <w:rPr>
            <w:rFonts w:ascii="Cambria Math"/>
            <w:lang w:val="en-US"/>
          </w:rPr>
          <m:t>=</m:t>
        </m:r>
        <m:d>
          <m:dPr>
            <m:ctrlPr>
              <w:rPr>
                <w:rFonts w:ascii="Cambria Math" w:hAnsi="Cambria Math"/>
                <w:i/>
                <w:lang w:val="en-US"/>
              </w:rPr>
            </m:ctrlPr>
          </m:dPr>
          <m:e>
            <m:f>
              <m:fPr>
                <m:ctrlPr>
                  <w:rPr>
                    <w:rFonts w:ascii="Cambria Math" w:hAnsi="Cambria Math"/>
                    <w:i/>
                    <w:lang w:val="en-US"/>
                  </w:rPr>
                </m:ctrlPr>
              </m:fPr>
              <m:num>
                <m:sSup>
                  <m:sSupPr>
                    <m:ctrlPr>
                      <w:rPr>
                        <w:rFonts w:ascii="Cambria Math" w:hAnsi="Cambria Math"/>
                        <w:i/>
                        <w:lang w:val="en-US"/>
                      </w:rPr>
                    </m:ctrlPr>
                  </m:sSupPr>
                  <m:e>
                    <m:r>
                      <w:rPr>
                        <w:rFonts w:ascii="Cambria Math"/>
                        <w:lang w:val="en-US"/>
                      </w:rPr>
                      <m:t>n</m:t>
                    </m:r>
                  </m:e>
                  <m:sup>
                    <m:r>
                      <w:rPr>
                        <w:rFonts w:ascii="Cambria Math"/>
                        <w:lang w:val="en-US"/>
                      </w:rPr>
                      <m:t>2</m:t>
                    </m:r>
                  </m:sup>
                </m:sSup>
                <m:r>
                  <w:rPr>
                    <w:rFonts w:ascii="Cambria Math"/>
                    <w:lang w:val="en-US"/>
                  </w:rPr>
                  <m:t>D</m:t>
                </m:r>
              </m:num>
              <m:den>
                <m:r>
                  <w:rPr>
                    <w:rFonts w:ascii="Cambria Math"/>
                    <w:lang w:val="en-US"/>
                  </w:rPr>
                  <m:t>g</m:t>
                </m:r>
              </m:den>
            </m:f>
            <m:r>
              <w:rPr>
                <w:rFonts w:ascii="Cambria Math"/>
                <w:lang w:val="en-US"/>
              </w:rPr>
              <m:t>,</m:t>
            </m:r>
            <m:f>
              <m:fPr>
                <m:ctrlPr>
                  <w:rPr>
                    <w:rFonts w:ascii="Cambria Math" w:hAnsi="Cambria Math"/>
                    <w:i/>
                    <w:lang w:val="en-US"/>
                  </w:rPr>
                </m:ctrlPr>
              </m:fPr>
              <m:num>
                <m:r>
                  <w:rPr>
                    <w:rFonts w:ascii="Cambria Math"/>
                    <w:lang w:val="en-US"/>
                  </w:rPr>
                  <m:t>L</m:t>
                </m:r>
              </m:num>
              <m:den>
                <m:r>
                  <w:rPr>
                    <w:rFonts w:ascii="Cambria Math"/>
                    <w:lang w:val="en-US"/>
                  </w:rPr>
                  <m:t>D</m:t>
                </m:r>
              </m:den>
            </m:f>
            <m:r>
              <w:rPr>
                <w:rFonts w:ascii="Cambria Math"/>
                <w:lang w:val="en-US"/>
              </w:rPr>
              <m:t>,</m:t>
            </m:r>
            <m:f>
              <m:fPr>
                <m:ctrlPr>
                  <w:rPr>
                    <w:rFonts w:ascii="Cambria Math" w:hAnsi="Cambria Math"/>
                    <w:i/>
                    <w:lang w:val="en-US"/>
                  </w:rPr>
                </m:ctrlPr>
              </m:fPr>
              <m:num>
                <m:r>
                  <w:rPr>
                    <w:rFonts w:ascii="Cambria Math"/>
                    <w:lang w:val="en-US"/>
                  </w:rPr>
                  <m:t>N</m:t>
                </m:r>
              </m:num>
              <m:den>
                <m:r>
                  <w:rPr>
                    <w:rFonts w:ascii="Cambria Math"/>
                    <w:lang w:val="en-US"/>
                  </w:rPr>
                  <m:t>δ</m:t>
                </m:r>
                <m:sSup>
                  <m:sSupPr>
                    <m:ctrlPr>
                      <w:rPr>
                        <w:rFonts w:ascii="Cambria Math" w:hAnsi="Cambria Math"/>
                        <w:i/>
                        <w:lang w:val="en-US"/>
                      </w:rPr>
                    </m:ctrlPr>
                  </m:sSupPr>
                  <m:e>
                    <m:r>
                      <w:rPr>
                        <w:rFonts w:ascii="Cambria Math"/>
                        <w:lang w:val="en-US"/>
                      </w:rPr>
                      <m:t>D</m:t>
                    </m:r>
                  </m:e>
                  <m:sup>
                    <m:r>
                      <w:rPr>
                        <w:rFonts w:ascii="Cambria Math"/>
                        <w:lang w:val="en-US"/>
                      </w:rPr>
                      <m:t>3,5</m:t>
                    </m:r>
                  </m:sup>
                </m:sSup>
                <m:sSup>
                  <m:sSupPr>
                    <m:ctrlPr>
                      <w:rPr>
                        <w:rFonts w:ascii="Cambria Math" w:hAnsi="Cambria Math"/>
                        <w:i/>
                        <w:lang w:val="en-US"/>
                      </w:rPr>
                    </m:ctrlPr>
                  </m:sSupPr>
                  <m:e>
                    <m:r>
                      <w:rPr>
                        <w:rFonts w:ascii="Cambria Math"/>
                        <w:lang w:val="en-US"/>
                      </w:rPr>
                      <m:t>g</m:t>
                    </m:r>
                  </m:e>
                  <m:sup>
                    <m:r>
                      <w:rPr>
                        <w:rFonts w:ascii="Cambria Math"/>
                        <w:lang w:val="en-US"/>
                      </w:rPr>
                      <m:t>0,5</m:t>
                    </m:r>
                  </m:sup>
                </m:sSup>
              </m:den>
            </m:f>
          </m:e>
        </m:d>
      </m:oMath>
      <w:r w:rsidR="00B80480" w:rsidRPr="00794F6E">
        <w:rPr>
          <w:rFonts w:eastAsiaTheme="minorEastAsia"/>
          <w:lang w:val="uz-Cyrl-UZ"/>
        </w:rPr>
        <w:tab/>
      </w:r>
      <w:r w:rsidR="00B80480" w:rsidRPr="00794F6E">
        <w:rPr>
          <w:rFonts w:eastAsiaTheme="minorEastAsia"/>
          <w:lang w:val="uz-Cyrl-UZ"/>
        </w:rPr>
        <w:tab/>
      </w:r>
      <w:r w:rsidR="00B80480" w:rsidRPr="00794F6E">
        <w:rPr>
          <w:rFonts w:eastAsiaTheme="minorEastAsia"/>
          <w:lang w:val="uz-Cyrl-UZ"/>
        </w:rPr>
        <w:tab/>
      </w:r>
      <w:r w:rsidR="00B80480" w:rsidRPr="00794F6E">
        <w:rPr>
          <w:rFonts w:eastAsiaTheme="minorEastAsia"/>
          <w:lang w:val="uz-Cyrl-UZ"/>
        </w:rPr>
        <w:tab/>
      </w:r>
      <w:r w:rsidR="00B80480" w:rsidRPr="00794F6E">
        <w:rPr>
          <w:rFonts w:eastAsiaTheme="minorEastAsia"/>
          <w:lang w:val="uz-Cyrl-UZ"/>
        </w:rPr>
        <w:tab/>
        <w:t>(5)</w:t>
      </w:r>
    </w:p>
    <w:p w14:paraId="798C0809" w14:textId="2C74FF40" w:rsidR="00B80480" w:rsidRPr="00794F6E" w:rsidRDefault="00B80480" w:rsidP="00A179B6">
      <w:pPr>
        <w:tabs>
          <w:tab w:val="left" w:pos="9356"/>
        </w:tabs>
        <w:ind w:firstLine="284"/>
        <w:jc w:val="both"/>
        <w:rPr>
          <w:rFonts w:eastAsiaTheme="minorEastAsia"/>
          <w:lang w:val="uz-Cyrl-UZ"/>
        </w:rPr>
      </w:pPr>
      <w:r w:rsidRPr="00794F6E">
        <w:rPr>
          <w:rFonts w:eastAsiaTheme="minorEastAsia"/>
          <w:lang w:val="uz-Cyrl-UZ"/>
        </w:rPr>
        <w:t>Equation (5) is a criteri</w:t>
      </w:r>
      <w:r w:rsidRPr="00794F6E">
        <w:rPr>
          <w:rFonts w:eastAsiaTheme="minorEastAsia"/>
          <w:lang w:val="en-US"/>
        </w:rPr>
        <w:t>on</w:t>
      </w:r>
      <w:r w:rsidRPr="00794F6E">
        <w:rPr>
          <w:rFonts w:eastAsiaTheme="minorEastAsia"/>
          <w:lang w:val="uz-Cyrl-UZ"/>
        </w:rPr>
        <w:t xml:space="preserve"> equation</w:t>
      </w:r>
      <w:r w:rsidRPr="00794F6E">
        <w:rPr>
          <w:rFonts w:eastAsiaTheme="minorEastAsia"/>
          <w:lang w:val="en-US"/>
        </w:rPr>
        <w:t>,</w:t>
      </w:r>
      <w:r w:rsidRPr="00794F6E">
        <w:rPr>
          <w:rFonts w:eastAsiaTheme="minorEastAsia"/>
          <w:lang w:val="uz-Cyrl-UZ"/>
        </w:rPr>
        <w:t xml:space="preserve"> describing the </w:t>
      </w:r>
      <w:r w:rsidRPr="00794F6E">
        <w:rPr>
          <w:rFonts w:eastAsiaTheme="minorEastAsia"/>
          <w:lang w:val="en-US"/>
        </w:rPr>
        <w:t xml:space="preserve">tearing </w:t>
      </w:r>
      <w:r w:rsidRPr="00794F6E">
        <w:rPr>
          <w:rFonts w:eastAsiaTheme="minorEastAsia"/>
          <w:lang w:val="uz-Cyrl-UZ"/>
        </w:rPr>
        <w:t xml:space="preserve">process, depending on three factors. </w:t>
      </w:r>
      <w:r w:rsidRPr="00794F6E">
        <w:rPr>
          <w:rFonts w:eastAsiaTheme="minorEastAsia"/>
          <w:lang w:val="en-US"/>
        </w:rPr>
        <w:t>C</w:t>
      </w:r>
      <w:r w:rsidRPr="00794F6E">
        <w:rPr>
          <w:rFonts w:eastAsiaTheme="minorEastAsia"/>
          <w:lang w:val="uz-Cyrl-UZ"/>
        </w:rPr>
        <w:t>riteria</w:t>
      </w:r>
      <m:oMath>
        <m:sSub>
          <m:sSubPr>
            <m:ctrlPr>
              <w:rPr>
                <w:rFonts w:ascii="Cambria Math" w:hAnsi="Cambria Math"/>
                <w:i/>
                <w:lang w:val="en-US"/>
              </w:rPr>
            </m:ctrlPr>
          </m:sSubPr>
          <m:e>
            <m:r>
              <w:rPr>
                <w:rFonts w:ascii="Cambria Math"/>
                <w:lang w:val="en-US"/>
              </w:rPr>
              <m:t>π</m:t>
            </m:r>
          </m:e>
          <m:sub>
            <m:r>
              <w:rPr>
                <w:rFonts w:ascii="Cambria Math"/>
                <w:lang w:val="en-US"/>
              </w:rPr>
              <m:t>2</m:t>
            </m:r>
          </m:sub>
        </m:sSub>
        <m:r>
          <w:rPr>
            <w:rFonts w:ascii="Cambria Math"/>
            <w:lang w:val="en-US"/>
          </w:rPr>
          <m:t>,</m:t>
        </m:r>
        <m:sSub>
          <m:sSubPr>
            <m:ctrlPr>
              <w:rPr>
                <w:rFonts w:ascii="Cambria Math" w:hAnsi="Cambria Math"/>
                <w:i/>
                <w:lang w:val="en-US"/>
              </w:rPr>
            </m:ctrlPr>
          </m:sSubPr>
          <m:e>
            <m:r>
              <w:rPr>
                <w:rFonts w:ascii="Cambria Math"/>
                <w:lang w:val="en-US"/>
              </w:rPr>
              <m:t>π</m:t>
            </m:r>
          </m:e>
          <m:sub>
            <m:r>
              <w:rPr>
                <w:rFonts w:ascii="Cambria Math"/>
                <w:lang w:val="en-US"/>
              </w:rPr>
              <m:t>3</m:t>
            </m:r>
          </m:sub>
        </m:sSub>
        <m:r>
          <w:rPr>
            <w:rFonts w:ascii="Cambria Math"/>
            <w:lang w:val="en-US"/>
          </w:rPr>
          <m:t>,</m:t>
        </m:r>
        <m:sSub>
          <m:sSubPr>
            <m:ctrlPr>
              <w:rPr>
                <w:rFonts w:ascii="Cambria Math" w:hAnsi="Cambria Math"/>
                <w:i/>
                <w:lang w:val="en-US"/>
              </w:rPr>
            </m:ctrlPr>
          </m:sSubPr>
          <m:e>
            <m:r>
              <w:rPr>
                <w:rFonts w:ascii="Cambria Math"/>
                <w:lang w:val="en-US"/>
              </w:rPr>
              <m:t>π</m:t>
            </m:r>
          </m:e>
          <m:sub>
            <m:r>
              <w:rPr>
                <w:rFonts w:ascii="Cambria Math"/>
                <w:lang w:val="en-US"/>
              </w:rPr>
              <m:t>4</m:t>
            </m:r>
          </m:sub>
        </m:sSub>
      </m:oMath>
      <w:r w:rsidRPr="00794F6E">
        <w:rPr>
          <w:rFonts w:eastAsiaTheme="minorEastAsia"/>
          <w:lang w:val="uz-Cyrl-UZ"/>
        </w:rPr>
        <w:t>,</w:t>
      </w:r>
      <w:r w:rsidR="00A47FF5" w:rsidRPr="00794F6E">
        <w:rPr>
          <w:rFonts w:eastAsiaTheme="minorEastAsia"/>
          <w:lang w:val="en-US"/>
        </w:rPr>
        <w:t xml:space="preserve"> </w:t>
      </w:r>
      <w:r w:rsidRPr="00794F6E">
        <w:rPr>
          <w:rFonts w:eastAsiaTheme="minorEastAsia"/>
          <w:lang w:val="en-US"/>
        </w:rPr>
        <w:t xml:space="preserve">are considered factors </w:t>
      </w:r>
      <w:r w:rsidRPr="00794F6E">
        <w:rPr>
          <w:rFonts w:eastAsiaTheme="minorEastAsia"/>
          <w:lang w:val="uz-Cyrl-UZ"/>
        </w:rPr>
        <w:t xml:space="preserve">and criterion </w:t>
      </w:r>
      <m:oMath>
        <m:sSub>
          <m:sSubPr>
            <m:ctrlPr>
              <w:rPr>
                <w:rFonts w:ascii="Cambria Math" w:hAnsi="Cambria Math"/>
                <w:i/>
                <w:lang w:val="en-US"/>
              </w:rPr>
            </m:ctrlPr>
          </m:sSubPr>
          <m:e>
            <m:r>
              <w:rPr>
                <w:rFonts w:ascii="Cambria Math"/>
                <w:lang w:val="en-US"/>
              </w:rPr>
              <m:t>π</m:t>
            </m:r>
          </m:e>
          <m:sub>
            <m:r>
              <w:rPr>
                <w:rFonts w:ascii="Cambria Math"/>
                <w:lang w:val="en-US"/>
              </w:rPr>
              <m:t>1</m:t>
            </m:r>
          </m:sub>
        </m:sSub>
      </m:oMath>
      <w:r w:rsidRPr="00794F6E">
        <w:rPr>
          <w:rFonts w:eastAsiaTheme="minorEastAsia"/>
          <w:lang w:val="en-US"/>
        </w:rPr>
        <w:t>i</w:t>
      </w:r>
      <w:r w:rsidRPr="00794F6E">
        <w:rPr>
          <w:rFonts w:eastAsiaTheme="minorEastAsia"/>
          <w:lang w:val="uz-Cyrl-UZ"/>
        </w:rPr>
        <w:t>s an optimization parameter</w:t>
      </w:r>
      <w:r w:rsidRPr="00794F6E">
        <w:rPr>
          <w:rFonts w:eastAsiaTheme="minorEastAsia"/>
          <w:lang w:val="en-US"/>
        </w:rPr>
        <w:t>.</w:t>
      </w:r>
    </w:p>
    <w:p w14:paraId="0C1D2BE5" w14:textId="77777777" w:rsidR="00B80480" w:rsidRPr="00794F6E" w:rsidRDefault="00A47FF5" w:rsidP="00A47FF5">
      <w:pPr>
        <w:tabs>
          <w:tab w:val="left" w:pos="9356"/>
        </w:tabs>
        <w:spacing w:before="240" w:after="240"/>
        <w:jc w:val="center"/>
        <w:rPr>
          <w:rFonts w:eastAsiaTheme="minorEastAsia"/>
          <w:b/>
          <w:sz w:val="24"/>
          <w:szCs w:val="24"/>
          <w:lang w:val="en-US"/>
        </w:rPr>
      </w:pPr>
      <w:r w:rsidRPr="00794F6E">
        <w:rPr>
          <w:rFonts w:eastAsiaTheme="minorEastAsia"/>
          <w:b/>
          <w:sz w:val="24"/>
          <w:szCs w:val="24"/>
          <w:lang w:val="en-US"/>
        </w:rPr>
        <w:t>CONCLUSIONS</w:t>
      </w:r>
    </w:p>
    <w:p w14:paraId="5629B5F3" w14:textId="77777777" w:rsidR="00B80480" w:rsidRPr="00794F6E" w:rsidRDefault="00B80480" w:rsidP="00A47FF5">
      <w:pPr>
        <w:tabs>
          <w:tab w:val="left" w:pos="9356"/>
        </w:tabs>
        <w:ind w:firstLine="284"/>
        <w:jc w:val="both"/>
        <w:rPr>
          <w:rFonts w:eastAsiaTheme="minorEastAsia"/>
          <w:lang w:val="en-US"/>
        </w:rPr>
      </w:pPr>
      <w:r w:rsidRPr="00794F6E">
        <w:rPr>
          <w:rFonts w:eastAsiaTheme="minorEastAsia"/>
          <w:lang w:val="en-US"/>
        </w:rPr>
        <w:t>1. Based on the analysis of existing bag breaker designs, a prototype was selected, and a physical model of the MSW bag breaker was created.</w:t>
      </w:r>
    </w:p>
    <w:p w14:paraId="1936093D" w14:textId="77777777" w:rsidR="00B80480" w:rsidRPr="00794F6E" w:rsidRDefault="00B80480" w:rsidP="00A47FF5">
      <w:pPr>
        <w:tabs>
          <w:tab w:val="left" w:pos="9356"/>
        </w:tabs>
        <w:ind w:firstLine="284"/>
        <w:jc w:val="both"/>
        <w:rPr>
          <w:rFonts w:eastAsiaTheme="minorEastAsia"/>
          <w:lang w:val="en-US"/>
        </w:rPr>
      </w:pPr>
      <w:r w:rsidRPr="00794F6E">
        <w:rPr>
          <w:rFonts w:eastAsiaTheme="minorEastAsia"/>
          <w:lang w:val="en-US"/>
        </w:rPr>
        <w:t>2. To identify the factors that significantly influence the process, a series of single-factor experiments was conducted, resulting in a list of key factors.</w:t>
      </w:r>
    </w:p>
    <w:p w14:paraId="490D3A75" w14:textId="1982D91B" w:rsidR="00B80480" w:rsidRPr="00794F6E" w:rsidRDefault="00B80480" w:rsidP="00A47FF5">
      <w:pPr>
        <w:tabs>
          <w:tab w:val="left" w:pos="9356"/>
        </w:tabs>
        <w:ind w:firstLine="284"/>
        <w:jc w:val="both"/>
        <w:rPr>
          <w:rFonts w:eastAsiaTheme="minorEastAsia"/>
          <w:lang w:val="en-US"/>
        </w:rPr>
      </w:pPr>
      <w:r w:rsidRPr="00794F6E">
        <w:rPr>
          <w:rFonts w:eastAsiaTheme="minorEastAsia"/>
          <w:lang w:val="en-US"/>
        </w:rPr>
        <w:t>3. The similarity criteria system, determined through dimensional analysis, will enable the identification of optimal values for the key parameters that enhance the efficiency of the bag-</w:t>
      </w:r>
      <w:r w:rsidR="00A25687" w:rsidRPr="00794F6E">
        <w:rPr>
          <w:rFonts w:eastAsiaTheme="minorEastAsia"/>
          <w:lang w:val="en-US"/>
        </w:rPr>
        <w:t>tearing operation</w:t>
      </w:r>
      <w:r w:rsidRPr="00794F6E">
        <w:rPr>
          <w:rFonts w:eastAsiaTheme="minorEastAsia"/>
          <w:lang w:val="en-US"/>
        </w:rPr>
        <w:t>.</w:t>
      </w:r>
    </w:p>
    <w:p w14:paraId="5D5A0056" w14:textId="77777777" w:rsidR="00274BE6" w:rsidRPr="00794F6E" w:rsidRDefault="00A47FF5" w:rsidP="00A47FF5">
      <w:pPr>
        <w:tabs>
          <w:tab w:val="left" w:pos="1361"/>
          <w:tab w:val="left" w:pos="1531"/>
          <w:tab w:val="left" w:pos="1701"/>
          <w:tab w:val="left" w:pos="1871"/>
          <w:tab w:val="left" w:pos="2041"/>
          <w:tab w:val="left" w:pos="2211"/>
          <w:tab w:val="left" w:pos="2381"/>
          <w:tab w:val="left" w:pos="2552"/>
        </w:tabs>
        <w:spacing w:before="240" w:after="240"/>
        <w:jc w:val="center"/>
      </w:pPr>
      <w:r w:rsidRPr="00794F6E">
        <w:rPr>
          <w:rFonts w:eastAsia="Times"/>
          <w:b/>
          <w:sz w:val="24"/>
          <w:szCs w:val="24"/>
        </w:rPr>
        <w:t>REFERENCES</w:t>
      </w:r>
    </w:p>
    <w:p w14:paraId="2D70DBB5" w14:textId="4F9909E2"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T. K. </w:t>
      </w:r>
      <w:proofErr w:type="spellStart"/>
      <w:r w:rsidRPr="00CD5149">
        <w:rPr>
          <w:color w:val="000000" w:themeColor="text1"/>
          <w:sz w:val="20"/>
          <w:szCs w:val="20"/>
          <w:lang w:val="en-US"/>
        </w:rPr>
        <w:t>Khankelov</w:t>
      </w:r>
      <w:proofErr w:type="spellEnd"/>
      <w:r w:rsidRPr="00CD5149">
        <w:rPr>
          <w:color w:val="000000" w:themeColor="text1"/>
          <w:sz w:val="20"/>
          <w:szCs w:val="20"/>
          <w:lang w:val="en-US"/>
        </w:rPr>
        <w:t xml:space="preserve">, K. J. Rustamov, M. </w:t>
      </w:r>
      <w:proofErr w:type="spellStart"/>
      <w:r w:rsidRPr="00CD5149">
        <w:rPr>
          <w:color w:val="000000" w:themeColor="text1"/>
          <w:sz w:val="20"/>
          <w:szCs w:val="20"/>
          <w:lang w:val="en-US"/>
        </w:rPr>
        <w:t>Irisbekova</w:t>
      </w:r>
      <w:proofErr w:type="spellEnd"/>
      <w:r w:rsidRPr="00CD5149">
        <w:rPr>
          <w:color w:val="000000" w:themeColor="text1"/>
          <w:sz w:val="20"/>
          <w:szCs w:val="20"/>
          <w:lang w:val="en-US"/>
        </w:rPr>
        <w:t xml:space="preserve">, and D. K. </w:t>
      </w:r>
      <w:proofErr w:type="spellStart"/>
      <w:r w:rsidRPr="00CD5149">
        <w:rPr>
          <w:color w:val="000000" w:themeColor="text1"/>
          <w:sz w:val="20"/>
          <w:szCs w:val="20"/>
          <w:lang w:val="en-US"/>
        </w:rPr>
        <w:t>Sabirova</w:t>
      </w:r>
      <w:proofErr w:type="spellEnd"/>
      <w:r w:rsidRPr="00CD5149">
        <w:rPr>
          <w:color w:val="000000" w:themeColor="text1"/>
          <w:sz w:val="20"/>
          <w:szCs w:val="20"/>
          <w:lang w:val="en-US"/>
        </w:rPr>
        <w:t xml:space="preserve">, “Substantiation of the main parameters of a hammer crusher for grinding municipal solid waste,” </w:t>
      </w:r>
      <w:r w:rsidRPr="00CD5149">
        <w:rPr>
          <w:rStyle w:val="af1"/>
          <w:color w:val="000000" w:themeColor="text1"/>
          <w:sz w:val="20"/>
          <w:szCs w:val="20"/>
          <w:lang w:val="en-US"/>
        </w:rPr>
        <w:t>E3S Web Conf.</w:t>
      </w:r>
      <w:r w:rsidRPr="00CD5149">
        <w:rPr>
          <w:color w:val="000000" w:themeColor="text1"/>
          <w:sz w:val="20"/>
          <w:szCs w:val="20"/>
          <w:lang w:val="en-US"/>
        </w:rPr>
        <w:t xml:space="preserve"> </w:t>
      </w:r>
      <w:r w:rsidRPr="00CD5149">
        <w:rPr>
          <w:rStyle w:val="af2"/>
          <w:color w:val="000000" w:themeColor="text1"/>
          <w:sz w:val="20"/>
          <w:szCs w:val="20"/>
          <w:lang w:val="en-US"/>
        </w:rPr>
        <w:t>515</w:t>
      </w:r>
      <w:r w:rsidRPr="00CD5149">
        <w:rPr>
          <w:color w:val="000000" w:themeColor="text1"/>
          <w:sz w:val="20"/>
          <w:szCs w:val="20"/>
          <w:lang w:val="en-US"/>
        </w:rPr>
        <w:t>, 03019 (2024). https://doi.org/10.1051/e3sconf/202451503019</w:t>
      </w:r>
    </w:p>
    <w:p w14:paraId="5DA9879E" w14:textId="28AC524D"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Sifania.by, online resource: </w:t>
      </w:r>
      <w:hyperlink r:id="rId27" w:tgtFrame="_new" w:history="1">
        <w:r w:rsidRPr="00CD5149">
          <w:rPr>
            <w:rStyle w:val="a9"/>
            <w:color w:val="000000" w:themeColor="text1"/>
            <w:sz w:val="20"/>
            <w:szCs w:val="20"/>
            <w:u w:val="none"/>
            <w:lang w:val="en-US"/>
          </w:rPr>
          <w:t>https://sifania.by/</w:t>
        </w:r>
      </w:hyperlink>
      <w:r w:rsidRPr="00CD5149">
        <w:rPr>
          <w:color w:val="000000" w:themeColor="text1"/>
          <w:sz w:val="20"/>
          <w:szCs w:val="20"/>
          <w:lang w:val="en-US"/>
        </w:rPr>
        <w:t xml:space="preserve"> (accessed Jan. 2024).</w:t>
      </w:r>
    </w:p>
    <w:p w14:paraId="4BC4A292" w14:textId="75DE171B"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Metalengi.com, “Solid household waste,” online resource: </w:t>
      </w:r>
      <w:hyperlink r:id="rId28" w:tgtFrame="_new" w:history="1">
        <w:r w:rsidRPr="00CD5149">
          <w:rPr>
            <w:rStyle w:val="a9"/>
            <w:color w:val="000000" w:themeColor="text1"/>
            <w:sz w:val="20"/>
            <w:szCs w:val="20"/>
            <w:u w:val="none"/>
            <w:lang w:val="en-US"/>
          </w:rPr>
          <w:t>https://www.metalengi.com/tvyordye-bytovye-othody</w:t>
        </w:r>
      </w:hyperlink>
      <w:r w:rsidRPr="00CD5149">
        <w:rPr>
          <w:color w:val="000000" w:themeColor="text1"/>
          <w:sz w:val="20"/>
          <w:szCs w:val="20"/>
          <w:lang w:val="en-US"/>
        </w:rPr>
        <w:t xml:space="preserve"> (accessed Jan. 2024).</w:t>
      </w:r>
    </w:p>
    <w:p w14:paraId="519DA3A3" w14:textId="64295D6B"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Netmus.ru, online resource: </w:t>
      </w:r>
      <w:hyperlink r:id="rId29" w:tgtFrame="_new" w:history="1">
        <w:r w:rsidRPr="00CD5149">
          <w:rPr>
            <w:rStyle w:val="a9"/>
            <w:color w:val="000000" w:themeColor="text1"/>
            <w:sz w:val="20"/>
            <w:szCs w:val="20"/>
            <w:u w:val="none"/>
            <w:lang w:val="en-US"/>
          </w:rPr>
          <w:t>https://netmus.ru/</w:t>
        </w:r>
      </w:hyperlink>
      <w:r w:rsidRPr="00CD5149">
        <w:rPr>
          <w:color w:val="000000" w:themeColor="text1"/>
          <w:sz w:val="20"/>
          <w:szCs w:val="20"/>
          <w:lang w:val="en-US"/>
        </w:rPr>
        <w:t xml:space="preserve"> (accessed Jan. 2024).</w:t>
      </w:r>
    </w:p>
    <w:p w14:paraId="279B93EF" w14:textId="21F1C064"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I. Hussein, M. S. M. Abdel-</w:t>
      </w:r>
      <w:proofErr w:type="spellStart"/>
      <w:r w:rsidRPr="00CD5149">
        <w:rPr>
          <w:color w:val="000000" w:themeColor="text1"/>
          <w:sz w:val="20"/>
          <w:szCs w:val="20"/>
          <w:lang w:val="en-US"/>
        </w:rPr>
        <w:t>Shafy</w:t>
      </w:r>
      <w:proofErr w:type="spellEnd"/>
      <w:r w:rsidRPr="00CD5149">
        <w:rPr>
          <w:color w:val="000000" w:themeColor="text1"/>
          <w:sz w:val="20"/>
          <w:szCs w:val="20"/>
          <w:lang w:val="en-US"/>
        </w:rPr>
        <w:t xml:space="preserve">, and M. S. M. Mansour, “Solid waste issue: sources, composition, disposal, recycling, and valorization,” </w:t>
      </w:r>
      <w:r w:rsidRPr="00CD5149">
        <w:rPr>
          <w:rStyle w:val="af1"/>
          <w:color w:val="000000" w:themeColor="text1"/>
          <w:sz w:val="20"/>
          <w:szCs w:val="20"/>
          <w:lang w:val="en-US"/>
        </w:rPr>
        <w:t>Egypt. J. Petrol.</w:t>
      </w:r>
      <w:r w:rsidRPr="00CD5149">
        <w:rPr>
          <w:color w:val="000000" w:themeColor="text1"/>
          <w:sz w:val="20"/>
          <w:szCs w:val="20"/>
          <w:lang w:val="en-US"/>
        </w:rPr>
        <w:t xml:space="preserve"> </w:t>
      </w:r>
      <w:r w:rsidRPr="00CD5149">
        <w:rPr>
          <w:rStyle w:val="af2"/>
          <w:color w:val="000000" w:themeColor="text1"/>
          <w:sz w:val="20"/>
          <w:szCs w:val="20"/>
          <w:lang w:val="en-US"/>
        </w:rPr>
        <w:t>27</w:t>
      </w:r>
      <w:r w:rsidRPr="00CD5149">
        <w:rPr>
          <w:color w:val="000000" w:themeColor="text1"/>
          <w:sz w:val="20"/>
          <w:szCs w:val="20"/>
          <w:lang w:val="en-US"/>
        </w:rPr>
        <w:t>, 1275–1290 (2018). https://doi.org/10.1016/j.ejpe.2018.07.003</w:t>
      </w:r>
    </w:p>
    <w:p w14:paraId="16870AFF" w14:textId="526E9318"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V. G. Sister and A. N. </w:t>
      </w:r>
      <w:proofErr w:type="spellStart"/>
      <w:r w:rsidRPr="00CD5149">
        <w:rPr>
          <w:color w:val="000000" w:themeColor="text1"/>
          <w:sz w:val="20"/>
          <w:szCs w:val="20"/>
          <w:lang w:val="en-US"/>
        </w:rPr>
        <w:t>Mirny</w:t>
      </w:r>
      <w:proofErr w:type="spellEnd"/>
      <w:r w:rsidRPr="00CD5149">
        <w:rPr>
          <w:color w:val="000000" w:themeColor="text1"/>
          <w:sz w:val="20"/>
          <w:szCs w:val="20"/>
          <w:lang w:val="en-US"/>
        </w:rPr>
        <w:t xml:space="preserve">, </w:t>
      </w:r>
      <w:r w:rsidRPr="00CD5149">
        <w:rPr>
          <w:rStyle w:val="af1"/>
          <w:color w:val="000000" w:themeColor="text1"/>
          <w:sz w:val="20"/>
          <w:szCs w:val="20"/>
          <w:lang w:val="en-US"/>
        </w:rPr>
        <w:t>Modern Technologies for the Disposal and Recycling of Solid Municipal Waste</w:t>
      </w:r>
      <w:r w:rsidRPr="00CD5149">
        <w:rPr>
          <w:color w:val="000000" w:themeColor="text1"/>
          <w:sz w:val="20"/>
          <w:szCs w:val="20"/>
          <w:lang w:val="en-US"/>
        </w:rPr>
        <w:t xml:space="preserve"> (Academy of Communal Services named after K. D. </w:t>
      </w:r>
      <w:proofErr w:type="spellStart"/>
      <w:r w:rsidRPr="00CD5149">
        <w:rPr>
          <w:color w:val="000000" w:themeColor="text1"/>
          <w:sz w:val="20"/>
          <w:szCs w:val="20"/>
          <w:lang w:val="en-US"/>
        </w:rPr>
        <w:t>Pamfilov</w:t>
      </w:r>
      <w:proofErr w:type="spellEnd"/>
      <w:r w:rsidRPr="00CD5149">
        <w:rPr>
          <w:color w:val="000000" w:themeColor="text1"/>
          <w:sz w:val="20"/>
          <w:szCs w:val="20"/>
          <w:lang w:val="en-US"/>
        </w:rPr>
        <w:t>, Moscow, 2003), p. 304 (in Russian).</w:t>
      </w:r>
    </w:p>
    <w:p w14:paraId="55BDA3F0" w14:textId="770DE698"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L. </w:t>
      </w:r>
      <w:proofErr w:type="spellStart"/>
      <w:r w:rsidRPr="00CD5149">
        <w:rPr>
          <w:color w:val="000000" w:themeColor="text1"/>
          <w:sz w:val="20"/>
          <w:szCs w:val="20"/>
          <w:lang w:val="en-US"/>
        </w:rPr>
        <w:t>Ya</w:t>
      </w:r>
      <w:proofErr w:type="spellEnd"/>
      <w:r w:rsidRPr="00CD5149">
        <w:rPr>
          <w:color w:val="000000" w:themeColor="text1"/>
          <w:sz w:val="20"/>
          <w:szCs w:val="20"/>
          <w:lang w:val="en-US"/>
        </w:rPr>
        <w:t xml:space="preserve">. </w:t>
      </w:r>
      <w:proofErr w:type="spellStart"/>
      <w:r w:rsidRPr="00CD5149">
        <w:rPr>
          <w:color w:val="000000" w:themeColor="text1"/>
          <w:sz w:val="20"/>
          <w:szCs w:val="20"/>
          <w:lang w:val="en-US"/>
        </w:rPr>
        <w:t>Shchubov</w:t>
      </w:r>
      <w:proofErr w:type="spellEnd"/>
      <w:r w:rsidRPr="00CD5149">
        <w:rPr>
          <w:color w:val="000000" w:themeColor="text1"/>
          <w:sz w:val="20"/>
          <w:szCs w:val="20"/>
          <w:lang w:val="en-US"/>
        </w:rPr>
        <w:t xml:space="preserve">, “Schemes of mechanical waste sorting (technology analysis),” </w:t>
      </w:r>
      <w:r w:rsidRPr="00CD5149">
        <w:rPr>
          <w:rStyle w:val="af1"/>
          <w:color w:val="000000" w:themeColor="text1"/>
          <w:sz w:val="20"/>
          <w:szCs w:val="20"/>
          <w:lang w:val="en-US"/>
        </w:rPr>
        <w:t>Solid Municipal Waste</w:t>
      </w:r>
      <w:r w:rsidRPr="00CD5149">
        <w:rPr>
          <w:color w:val="000000" w:themeColor="text1"/>
          <w:sz w:val="20"/>
          <w:szCs w:val="20"/>
          <w:lang w:val="en-US"/>
        </w:rPr>
        <w:t>, No. 3, 14–25 (2012) (in Russian).</w:t>
      </w:r>
    </w:p>
    <w:p w14:paraId="67471D14" w14:textId="6B543E1E"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A. N. </w:t>
      </w:r>
      <w:proofErr w:type="spellStart"/>
      <w:r w:rsidRPr="00CD5149">
        <w:rPr>
          <w:color w:val="000000" w:themeColor="text1"/>
          <w:sz w:val="20"/>
          <w:szCs w:val="20"/>
          <w:lang w:val="en-US"/>
        </w:rPr>
        <w:t>Mirny</w:t>
      </w:r>
      <w:proofErr w:type="spellEnd"/>
      <w:r w:rsidRPr="00CD5149">
        <w:rPr>
          <w:color w:val="000000" w:themeColor="text1"/>
          <w:sz w:val="20"/>
          <w:szCs w:val="20"/>
          <w:lang w:val="en-US"/>
        </w:rPr>
        <w:t xml:space="preserve"> and N. F. Abramov (eds.), </w:t>
      </w:r>
      <w:r w:rsidRPr="00CD5149">
        <w:rPr>
          <w:rStyle w:val="af1"/>
          <w:color w:val="000000" w:themeColor="text1"/>
          <w:sz w:val="20"/>
          <w:szCs w:val="20"/>
          <w:lang w:val="en-US"/>
        </w:rPr>
        <w:t>Sanitary Cleaning and Cleaning of Populated Areas. Handbook</w:t>
      </w:r>
      <w:r w:rsidRPr="00CD5149">
        <w:rPr>
          <w:color w:val="000000" w:themeColor="text1"/>
          <w:sz w:val="20"/>
          <w:szCs w:val="20"/>
          <w:lang w:val="en-US"/>
        </w:rPr>
        <w:t xml:space="preserve"> (</w:t>
      </w:r>
      <w:proofErr w:type="spellStart"/>
      <w:r w:rsidRPr="00CD5149">
        <w:rPr>
          <w:color w:val="000000" w:themeColor="text1"/>
          <w:sz w:val="20"/>
          <w:szCs w:val="20"/>
          <w:lang w:val="en-US"/>
        </w:rPr>
        <w:t>Stroyizdat</w:t>
      </w:r>
      <w:proofErr w:type="spellEnd"/>
      <w:r w:rsidRPr="00CD5149">
        <w:rPr>
          <w:color w:val="000000" w:themeColor="text1"/>
          <w:sz w:val="20"/>
          <w:szCs w:val="20"/>
          <w:lang w:val="en-US"/>
        </w:rPr>
        <w:t>, Moscow, 1990), p. 412 (in Russian).</w:t>
      </w:r>
    </w:p>
    <w:p w14:paraId="2E3381E0" w14:textId="19DFEA21"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V. I. </w:t>
      </w:r>
      <w:proofErr w:type="spellStart"/>
      <w:r w:rsidRPr="00CD5149">
        <w:rPr>
          <w:color w:val="000000" w:themeColor="text1"/>
          <w:sz w:val="20"/>
          <w:szCs w:val="20"/>
          <w:lang w:val="en-US"/>
        </w:rPr>
        <w:t>Balovnev</w:t>
      </w:r>
      <w:proofErr w:type="spellEnd"/>
      <w:r w:rsidRPr="00CD5149">
        <w:rPr>
          <w:color w:val="000000" w:themeColor="text1"/>
          <w:sz w:val="20"/>
          <w:szCs w:val="20"/>
          <w:lang w:val="en-US"/>
        </w:rPr>
        <w:t xml:space="preserve">, </w:t>
      </w:r>
      <w:r w:rsidRPr="00CD5149">
        <w:rPr>
          <w:rStyle w:val="af1"/>
          <w:color w:val="000000" w:themeColor="text1"/>
          <w:sz w:val="20"/>
          <w:szCs w:val="20"/>
          <w:lang w:val="en-US"/>
        </w:rPr>
        <w:t>Optimization and Selection of Innovative Systems and Processes of Transport and Technological Machines: Tutorial</w:t>
      </w:r>
      <w:r w:rsidRPr="00CD5149">
        <w:rPr>
          <w:color w:val="000000" w:themeColor="text1"/>
          <w:sz w:val="20"/>
          <w:szCs w:val="20"/>
          <w:lang w:val="en-US"/>
        </w:rPr>
        <w:t xml:space="preserve"> (</w:t>
      </w:r>
      <w:proofErr w:type="spellStart"/>
      <w:r w:rsidRPr="00CD5149">
        <w:rPr>
          <w:color w:val="000000" w:themeColor="text1"/>
          <w:sz w:val="20"/>
          <w:szCs w:val="20"/>
          <w:lang w:val="en-US"/>
        </w:rPr>
        <w:t>Tekhpoligraftcentr</w:t>
      </w:r>
      <w:proofErr w:type="spellEnd"/>
      <w:r w:rsidRPr="00CD5149">
        <w:rPr>
          <w:color w:val="000000" w:themeColor="text1"/>
          <w:sz w:val="20"/>
          <w:szCs w:val="20"/>
          <w:lang w:val="en-US"/>
        </w:rPr>
        <w:t>, Moscow, 2014), p. 392 (in Russian).</w:t>
      </w:r>
    </w:p>
    <w:p w14:paraId="090A40A6" w14:textId="3E25B6C0"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A. M. </w:t>
      </w:r>
      <w:proofErr w:type="spellStart"/>
      <w:r w:rsidRPr="00CD5149">
        <w:rPr>
          <w:color w:val="000000" w:themeColor="text1"/>
          <w:sz w:val="20"/>
          <w:szCs w:val="20"/>
          <w:lang w:val="en-US"/>
        </w:rPr>
        <w:t>Gonopolsky</w:t>
      </w:r>
      <w:proofErr w:type="spellEnd"/>
      <w:r w:rsidRPr="00CD5149">
        <w:rPr>
          <w:color w:val="000000" w:themeColor="text1"/>
          <w:sz w:val="20"/>
          <w:szCs w:val="20"/>
          <w:lang w:val="en-US"/>
        </w:rPr>
        <w:t xml:space="preserve">, E. V. </w:t>
      </w:r>
      <w:proofErr w:type="spellStart"/>
      <w:r w:rsidRPr="00CD5149">
        <w:rPr>
          <w:color w:val="000000" w:themeColor="text1"/>
          <w:sz w:val="20"/>
          <w:szCs w:val="20"/>
          <w:lang w:val="en-US"/>
        </w:rPr>
        <w:t>Zinyakina</w:t>
      </w:r>
      <w:proofErr w:type="spellEnd"/>
      <w:r w:rsidRPr="00CD5149">
        <w:rPr>
          <w:color w:val="000000" w:themeColor="text1"/>
          <w:sz w:val="20"/>
          <w:szCs w:val="20"/>
          <w:lang w:val="en-US"/>
        </w:rPr>
        <w:t xml:space="preserve">, and T. V. </w:t>
      </w:r>
      <w:proofErr w:type="spellStart"/>
      <w:r w:rsidRPr="00CD5149">
        <w:rPr>
          <w:color w:val="000000" w:themeColor="text1"/>
          <w:sz w:val="20"/>
          <w:szCs w:val="20"/>
          <w:lang w:val="en-US"/>
        </w:rPr>
        <w:t>Denisova</w:t>
      </w:r>
      <w:proofErr w:type="spellEnd"/>
      <w:r w:rsidRPr="00CD5149">
        <w:rPr>
          <w:color w:val="000000" w:themeColor="text1"/>
          <w:sz w:val="20"/>
          <w:szCs w:val="20"/>
          <w:lang w:val="en-US"/>
        </w:rPr>
        <w:t xml:space="preserve">, “Ball crusher of waste,” </w:t>
      </w:r>
      <w:r w:rsidRPr="00CD5149">
        <w:rPr>
          <w:rStyle w:val="af1"/>
          <w:color w:val="000000" w:themeColor="text1"/>
          <w:sz w:val="20"/>
          <w:szCs w:val="20"/>
          <w:lang w:val="en-US"/>
        </w:rPr>
        <w:t xml:space="preserve">Bull. South Ural State Univ. Ser. Food </w:t>
      </w:r>
      <w:proofErr w:type="spellStart"/>
      <w:r w:rsidRPr="00CD5149">
        <w:rPr>
          <w:rStyle w:val="af1"/>
          <w:color w:val="000000" w:themeColor="text1"/>
          <w:sz w:val="20"/>
          <w:szCs w:val="20"/>
          <w:lang w:val="en-US"/>
        </w:rPr>
        <w:t>Biotechnol</w:t>
      </w:r>
      <w:proofErr w:type="spellEnd"/>
      <w:r w:rsidRPr="00CD5149">
        <w:rPr>
          <w:rStyle w:val="af1"/>
          <w:color w:val="000000" w:themeColor="text1"/>
          <w:sz w:val="20"/>
          <w:szCs w:val="20"/>
          <w:lang w:val="en-US"/>
        </w:rPr>
        <w:t>.</w:t>
      </w:r>
      <w:r w:rsidRPr="00CD5149">
        <w:rPr>
          <w:color w:val="000000" w:themeColor="text1"/>
          <w:sz w:val="20"/>
          <w:szCs w:val="20"/>
          <w:lang w:val="en-US"/>
        </w:rPr>
        <w:t xml:space="preserve"> </w:t>
      </w:r>
      <w:r w:rsidRPr="00CD5149">
        <w:rPr>
          <w:rStyle w:val="af2"/>
          <w:color w:val="000000" w:themeColor="text1"/>
          <w:sz w:val="20"/>
          <w:szCs w:val="20"/>
          <w:lang w:val="en-US"/>
        </w:rPr>
        <w:t>5</w:t>
      </w:r>
      <w:r w:rsidRPr="00CD5149">
        <w:rPr>
          <w:color w:val="000000" w:themeColor="text1"/>
          <w:sz w:val="20"/>
          <w:szCs w:val="20"/>
          <w:lang w:val="en-US"/>
        </w:rPr>
        <w:t>(1), 45–52 (2017). https://doi.org/10.14529/food170106</w:t>
      </w:r>
    </w:p>
    <w:p w14:paraId="695EE4B6" w14:textId="47E0B785"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t xml:space="preserve">T. </w:t>
      </w:r>
      <w:proofErr w:type="spellStart"/>
      <w:r w:rsidRPr="00CD5149">
        <w:rPr>
          <w:color w:val="000000" w:themeColor="text1"/>
          <w:sz w:val="20"/>
          <w:szCs w:val="20"/>
          <w:lang w:val="en-US"/>
        </w:rPr>
        <w:t>Khankelov</w:t>
      </w:r>
      <w:proofErr w:type="spellEnd"/>
      <w:r w:rsidRPr="00CD5149">
        <w:rPr>
          <w:color w:val="000000" w:themeColor="text1"/>
          <w:sz w:val="20"/>
          <w:szCs w:val="20"/>
          <w:lang w:val="en-US"/>
        </w:rPr>
        <w:t xml:space="preserve">, T. </w:t>
      </w:r>
      <w:proofErr w:type="spellStart"/>
      <w:r w:rsidRPr="00CD5149">
        <w:rPr>
          <w:color w:val="000000" w:themeColor="text1"/>
          <w:sz w:val="20"/>
          <w:szCs w:val="20"/>
          <w:lang w:val="en-US"/>
        </w:rPr>
        <w:t>Askarkhodzaev</w:t>
      </w:r>
      <w:proofErr w:type="spellEnd"/>
      <w:r w:rsidRPr="00CD5149">
        <w:rPr>
          <w:color w:val="000000" w:themeColor="text1"/>
          <w:sz w:val="20"/>
          <w:szCs w:val="20"/>
          <w:lang w:val="en-US"/>
        </w:rPr>
        <w:t xml:space="preserve">, and N. </w:t>
      </w:r>
      <w:proofErr w:type="spellStart"/>
      <w:r w:rsidRPr="00CD5149">
        <w:rPr>
          <w:color w:val="000000" w:themeColor="text1"/>
          <w:sz w:val="20"/>
          <w:szCs w:val="20"/>
          <w:lang w:val="en-US"/>
        </w:rPr>
        <w:t>Aslanov</w:t>
      </w:r>
      <w:proofErr w:type="spellEnd"/>
      <w:r w:rsidRPr="00CD5149">
        <w:rPr>
          <w:color w:val="000000" w:themeColor="text1"/>
          <w:sz w:val="20"/>
          <w:szCs w:val="20"/>
          <w:lang w:val="en-US"/>
        </w:rPr>
        <w:t xml:space="preserve">, “Modeling of segmental excavator working tool for soil compaction,” </w:t>
      </w:r>
      <w:r w:rsidRPr="00CD5149">
        <w:rPr>
          <w:rStyle w:val="af1"/>
          <w:color w:val="000000" w:themeColor="text1"/>
          <w:sz w:val="20"/>
          <w:szCs w:val="20"/>
          <w:lang w:val="en-US"/>
        </w:rPr>
        <w:t>E3S Web Conf.</w:t>
      </w:r>
      <w:r w:rsidRPr="00CD5149">
        <w:rPr>
          <w:color w:val="000000" w:themeColor="text1"/>
          <w:sz w:val="20"/>
          <w:szCs w:val="20"/>
          <w:lang w:val="en-US"/>
        </w:rPr>
        <w:t xml:space="preserve"> </w:t>
      </w:r>
      <w:r w:rsidRPr="00CD5149">
        <w:rPr>
          <w:rStyle w:val="af2"/>
          <w:color w:val="000000" w:themeColor="text1"/>
          <w:sz w:val="20"/>
          <w:szCs w:val="20"/>
          <w:lang w:val="en-US"/>
        </w:rPr>
        <w:t>401</w:t>
      </w:r>
      <w:r w:rsidRPr="00CD5149">
        <w:rPr>
          <w:color w:val="000000" w:themeColor="text1"/>
          <w:sz w:val="20"/>
          <w:szCs w:val="20"/>
          <w:lang w:val="en-US"/>
        </w:rPr>
        <w:t xml:space="preserve">, 02052 (2023). </w:t>
      </w:r>
      <w:hyperlink r:id="rId30" w:tgtFrame="_new" w:history="1">
        <w:r w:rsidRPr="00CD5149">
          <w:rPr>
            <w:rStyle w:val="a9"/>
            <w:color w:val="000000" w:themeColor="text1"/>
            <w:sz w:val="20"/>
            <w:szCs w:val="20"/>
            <w:u w:val="none"/>
            <w:lang w:val="en-US"/>
          </w:rPr>
          <w:t>https://doi.org/10.1051/e3sconf/202340102052</w:t>
        </w:r>
      </w:hyperlink>
    </w:p>
    <w:p w14:paraId="78791419" w14:textId="12ED4601" w:rsidR="00A25687" w:rsidRPr="00CD5149" w:rsidRDefault="00A25687" w:rsidP="00A25687">
      <w:pPr>
        <w:pStyle w:val="af0"/>
        <w:numPr>
          <w:ilvl w:val="0"/>
          <w:numId w:val="3"/>
        </w:numPr>
        <w:spacing w:before="0" w:beforeAutospacing="0" w:after="0" w:afterAutospacing="0"/>
        <w:ind w:left="425" w:hanging="425"/>
        <w:jc w:val="both"/>
        <w:rPr>
          <w:color w:val="000000" w:themeColor="text1"/>
          <w:sz w:val="20"/>
          <w:szCs w:val="20"/>
          <w:lang w:val="en-US"/>
        </w:rPr>
      </w:pPr>
      <w:r w:rsidRPr="00CD5149">
        <w:rPr>
          <w:color w:val="000000" w:themeColor="text1"/>
          <w:sz w:val="20"/>
          <w:szCs w:val="20"/>
          <w:lang w:val="en-US"/>
        </w:rPr>
        <w:lastRenderedPageBreak/>
        <w:t xml:space="preserve">T. </w:t>
      </w:r>
      <w:proofErr w:type="spellStart"/>
      <w:r w:rsidRPr="00CD5149">
        <w:rPr>
          <w:color w:val="000000" w:themeColor="text1"/>
          <w:sz w:val="20"/>
          <w:szCs w:val="20"/>
          <w:lang w:val="en-US"/>
        </w:rPr>
        <w:t>Khankelov</w:t>
      </w:r>
      <w:proofErr w:type="spellEnd"/>
      <w:r w:rsidRPr="00CD5149">
        <w:rPr>
          <w:color w:val="000000" w:themeColor="text1"/>
          <w:sz w:val="20"/>
          <w:szCs w:val="20"/>
          <w:lang w:val="en-US"/>
        </w:rPr>
        <w:t xml:space="preserve"> and N. </w:t>
      </w:r>
      <w:proofErr w:type="spellStart"/>
      <w:r w:rsidRPr="00CD5149">
        <w:rPr>
          <w:color w:val="000000" w:themeColor="text1"/>
          <w:sz w:val="20"/>
          <w:szCs w:val="20"/>
          <w:lang w:val="en-US"/>
        </w:rPr>
        <w:t>Mukhamedova</w:t>
      </w:r>
      <w:proofErr w:type="spellEnd"/>
      <w:r w:rsidRPr="00CD5149">
        <w:rPr>
          <w:color w:val="000000" w:themeColor="text1"/>
          <w:sz w:val="20"/>
          <w:szCs w:val="20"/>
          <w:lang w:val="en-US"/>
        </w:rPr>
        <w:t xml:space="preserve">, “Choice of garbage trucks with rational parameters according to the criterion of minimum operation cycle time,” </w:t>
      </w:r>
      <w:r w:rsidRPr="00CD5149">
        <w:rPr>
          <w:rStyle w:val="af1"/>
          <w:color w:val="000000" w:themeColor="text1"/>
          <w:sz w:val="20"/>
          <w:szCs w:val="20"/>
          <w:lang w:val="en-US"/>
        </w:rPr>
        <w:t>E3S Web Conf.</w:t>
      </w:r>
      <w:r w:rsidRPr="00CD5149">
        <w:rPr>
          <w:color w:val="000000" w:themeColor="text1"/>
          <w:sz w:val="20"/>
          <w:szCs w:val="20"/>
          <w:lang w:val="en-US"/>
        </w:rPr>
        <w:t xml:space="preserve"> </w:t>
      </w:r>
      <w:r w:rsidRPr="00CD5149">
        <w:rPr>
          <w:rStyle w:val="af2"/>
          <w:color w:val="000000" w:themeColor="text1"/>
          <w:sz w:val="20"/>
          <w:szCs w:val="20"/>
          <w:lang w:val="en-US"/>
        </w:rPr>
        <w:t>401</w:t>
      </w:r>
      <w:r w:rsidRPr="00CD5149">
        <w:rPr>
          <w:color w:val="000000" w:themeColor="text1"/>
          <w:sz w:val="20"/>
          <w:szCs w:val="20"/>
          <w:lang w:val="en-US"/>
        </w:rPr>
        <w:t>, 02053 (2023). https://doi.org/10.1051/e3sconf/202340102053</w:t>
      </w:r>
    </w:p>
    <w:p w14:paraId="18F06A2C" w14:textId="77777777" w:rsidR="00274BE6" w:rsidRPr="00CD5149" w:rsidRDefault="00274BE6" w:rsidP="00CD5149">
      <w:pPr>
        <w:jc w:val="both"/>
        <w:rPr>
          <w:color w:val="000000" w:themeColor="text1"/>
          <w:lang w:val="en-US"/>
        </w:rPr>
      </w:pPr>
    </w:p>
    <w:sectPr w:rsidR="00274BE6" w:rsidRPr="00CD5149" w:rsidSect="006C410F">
      <w:pgSz w:w="11907" w:h="16840"/>
      <w:pgMar w:top="1134" w:right="851" w:bottom="1134" w:left="1701" w:header="709" w:footer="709"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8DEC6D" w14:textId="77777777" w:rsidR="00360434" w:rsidRDefault="00360434">
      <w:r>
        <w:separator/>
      </w:r>
    </w:p>
  </w:endnote>
  <w:endnote w:type="continuationSeparator" w:id="0">
    <w:p w14:paraId="1D4E480C" w14:textId="77777777" w:rsidR="00360434" w:rsidRDefault="003604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00"/>
    <w:family w:val="roman"/>
    <w:pitch w:val="variable"/>
    <w:sig w:usb0="00000007" w:usb1="00000000" w:usb2="00000000" w:usb3="00000000" w:csb0="00000093"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93C30D" w14:textId="77777777" w:rsidR="00360434" w:rsidRDefault="00360434">
      <w:r>
        <w:separator/>
      </w:r>
    </w:p>
  </w:footnote>
  <w:footnote w:type="continuationSeparator" w:id="0">
    <w:p w14:paraId="7B966EA1" w14:textId="77777777" w:rsidR="00360434" w:rsidRDefault="003604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0AAF"/>
    <w:multiLevelType w:val="hybridMultilevel"/>
    <w:tmpl w:val="F1AAB24A"/>
    <w:lvl w:ilvl="0" w:tplc="D1842FEC">
      <w:start w:val="3"/>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 w15:restartNumberingAfterBreak="0">
    <w:nsid w:val="30126A4E"/>
    <w:multiLevelType w:val="hybridMultilevel"/>
    <w:tmpl w:val="E34A1B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D1C1ADB"/>
    <w:multiLevelType w:val="hybridMultilevel"/>
    <w:tmpl w:val="81006112"/>
    <w:lvl w:ilvl="0" w:tplc="E0C6C53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BE6"/>
    <w:rsid w:val="000825E3"/>
    <w:rsid w:val="001920AD"/>
    <w:rsid w:val="001F3B10"/>
    <w:rsid w:val="0022243E"/>
    <w:rsid w:val="00235403"/>
    <w:rsid w:val="00274BE6"/>
    <w:rsid w:val="00276BA9"/>
    <w:rsid w:val="0028526D"/>
    <w:rsid w:val="002F5A43"/>
    <w:rsid w:val="00360434"/>
    <w:rsid w:val="0037451B"/>
    <w:rsid w:val="00386175"/>
    <w:rsid w:val="003A3D32"/>
    <w:rsid w:val="003F780E"/>
    <w:rsid w:val="0042530D"/>
    <w:rsid w:val="00425C8F"/>
    <w:rsid w:val="00457DF3"/>
    <w:rsid w:val="00472F54"/>
    <w:rsid w:val="00491351"/>
    <w:rsid w:val="004B5EAF"/>
    <w:rsid w:val="004D5774"/>
    <w:rsid w:val="004D6820"/>
    <w:rsid w:val="005F0AD4"/>
    <w:rsid w:val="006449FD"/>
    <w:rsid w:val="006C410F"/>
    <w:rsid w:val="006F477D"/>
    <w:rsid w:val="00702420"/>
    <w:rsid w:val="0073038C"/>
    <w:rsid w:val="00743995"/>
    <w:rsid w:val="0075534C"/>
    <w:rsid w:val="00766277"/>
    <w:rsid w:val="00794F6E"/>
    <w:rsid w:val="008153B4"/>
    <w:rsid w:val="00824D1D"/>
    <w:rsid w:val="00836E43"/>
    <w:rsid w:val="00870FC2"/>
    <w:rsid w:val="008766E1"/>
    <w:rsid w:val="008A3255"/>
    <w:rsid w:val="008C43F9"/>
    <w:rsid w:val="009809A4"/>
    <w:rsid w:val="00A1438B"/>
    <w:rsid w:val="00A179B6"/>
    <w:rsid w:val="00A25687"/>
    <w:rsid w:val="00A47FF5"/>
    <w:rsid w:val="00AC4AFC"/>
    <w:rsid w:val="00B17912"/>
    <w:rsid w:val="00B359FC"/>
    <w:rsid w:val="00B80480"/>
    <w:rsid w:val="00BB6309"/>
    <w:rsid w:val="00BC2F48"/>
    <w:rsid w:val="00C30CDC"/>
    <w:rsid w:val="00CC5038"/>
    <w:rsid w:val="00CD5149"/>
    <w:rsid w:val="00D34586"/>
    <w:rsid w:val="00D66467"/>
    <w:rsid w:val="00DA1F38"/>
    <w:rsid w:val="00DB4905"/>
    <w:rsid w:val="00DD0737"/>
    <w:rsid w:val="00E41478"/>
    <w:rsid w:val="00EE4FD7"/>
    <w:rsid w:val="00F41F4F"/>
    <w:rsid w:val="00F925E2"/>
    <w:rsid w:val="00FF630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21273A"/>
  <w15:docId w15:val="{D1384579-6D91-4473-85F4-BFC717FD2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color w:val="000000"/>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sid w:val="00D66467"/>
  </w:style>
  <w:style w:type="paragraph" w:styleId="1">
    <w:name w:val="heading 1"/>
    <w:basedOn w:val="a"/>
    <w:next w:val="a"/>
    <w:rsid w:val="00D66467"/>
    <w:pPr>
      <w:keepNext/>
      <w:keepLines/>
      <w:spacing w:before="480" w:after="120"/>
      <w:contextualSpacing/>
      <w:outlineLvl w:val="0"/>
    </w:pPr>
    <w:rPr>
      <w:b/>
      <w:sz w:val="48"/>
      <w:szCs w:val="48"/>
    </w:rPr>
  </w:style>
  <w:style w:type="paragraph" w:styleId="2">
    <w:name w:val="heading 2"/>
    <w:basedOn w:val="a"/>
    <w:next w:val="a"/>
    <w:rsid w:val="00D66467"/>
    <w:pPr>
      <w:keepNext/>
      <w:keepLines/>
      <w:spacing w:before="360" w:after="80"/>
      <w:contextualSpacing/>
      <w:outlineLvl w:val="1"/>
    </w:pPr>
    <w:rPr>
      <w:b/>
      <w:sz w:val="36"/>
      <w:szCs w:val="36"/>
    </w:rPr>
  </w:style>
  <w:style w:type="paragraph" w:styleId="3">
    <w:name w:val="heading 3"/>
    <w:basedOn w:val="a"/>
    <w:next w:val="a"/>
    <w:rsid w:val="00D66467"/>
    <w:pPr>
      <w:keepNext/>
      <w:keepLines/>
      <w:spacing w:before="280" w:after="80"/>
      <w:contextualSpacing/>
      <w:outlineLvl w:val="2"/>
    </w:pPr>
    <w:rPr>
      <w:b/>
      <w:sz w:val="28"/>
      <w:szCs w:val="28"/>
    </w:rPr>
  </w:style>
  <w:style w:type="paragraph" w:styleId="4">
    <w:name w:val="heading 4"/>
    <w:basedOn w:val="a"/>
    <w:next w:val="a"/>
    <w:rsid w:val="00D66467"/>
    <w:pPr>
      <w:keepNext/>
      <w:keepLines/>
      <w:spacing w:before="240" w:after="40"/>
      <w:contextualSpacing/>
      <w:outlineLvl w:val="3"/>
    </w:pPr>
    <w:rPr>
      <w:b/>
      <w:sz w:val="24"/>
      <w:szCs w:val="24"/>
    </w:rPr>
  </w:style>
  <w:style w:type="paragraph" w:styleId="5">
    <w:name w:val="heading 5"/>
    <w:basedOn w:val="a"/>
    <w:next w:val="a"/>
    <w:rsid w:val="00D66467"/>
    <w:pPr>
      <w:keepNext/>
      <w:keepLines/>
      <w:spacing w:before="220" w:after="40"/>
      <w:contextualSpacing/>
      <w:outlineLvl w:val="4"/>
    </w:pPr>
    <w:rPr>
      <w:b/>
      <w:sz w:val="22"/>
      <w:szCs w:val="22"/>
    </w:rPr>
  </w:style>
  <w:style w:type="paragraph" w:styleId="6">
    <w:name w:val="heading 6"/>
    <w:basedOn w:val="a"/>
    <w:next w:val="a"/>
    <w:rsid w:val="00D66467"/>
    <w:pPr>
      <w:keepNext/>
      <w:keepLines/>
      <w:spacing w:before="200" w:after="40"/>
      <w:contextualSpacing/>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rsid w:val="00D66467"/>
    <w:pPr>
      <w:keepNext/>
      <w:keepLines/>
      <w:spacing w:before="480" w:after="120"/>
      <w:contextualSpacing/>
    </w:pPr>
    <w:rPr>
      <w:b/>
      <w:sz w:val="72"/>
      <w:szCs w:val="72"/>
    </w:rPr>
  </w:style>
  <w:style w:type="paragraph" w:styleId="a4">
    <w:name w:val="Subtitle"/>
    <w:basedOn w:val="a"/>
    <w:next w:val="a"/>
    <w:rsid w:val="00D66467"/>
    <w:pPr>
      <w:keepNext/>
      <w:keepLines/>
      <w:spacing w:before="360" w:after="80"/>
      <w:contextualSpacing/>
    </w:pPr>
    <w:rPr>
      <w:rFonts w:ascii="Georgia" w:eastAsia="Georgia" w:hAnsi="Georgia" w:cs="Georgia"/>
      <w:i/>
      <w:color w:val="666666"/>
      <w:sz w:val="48"/>
      <w:szCs w:val="48"/>
    </w:rPr>
  </w:style>
  <w:style w:type="table" w:customStyle="1" w:styleId="a5">
    <w:basedOn w:val="a1"/>
    <w:rsid w:val="00D66467"/>
    <w:tblPr>
      <w:tblStyleRowBandSize w:val="1"/>
      <w:tblStyleColBandSize w:val="1"/>
      <w:tblCellMar>
        <w:left w:w="70" w:type="dxa"/>
        <w:right w:w="70" w:type="dxa"/>
      </w:tblCellMar>
    </w:tblPr>
  </w:style>
  <w:style w:type="table" w:customStyle="1" w:styleId="a6">
    <w:basedOn w:val="a1"/>
    <w:rsid w:val="00D66467"/>
    <w:tblPr>
      <w:tblStyleRowBandSize w:val="1"/>
      <w:tblStyleColBandSize w:val="1"/>
      <w:tblCellMar>
        <w:left w:w="70" w:type="dxa"/>
        <w:right w:w="70" w:type="dxa"/>
      </w:tblCellMar>
    </w:tblPr>
  </w:style>
  <w:style w:type="paragraph" w:styleId="a7">
    <w:name w:val="Balloon Text"/>
    <w:basedOn w:val="a"/>
    <w:link w:val="a8"/>
    <w:uiPriority w:val="99"/>
    <w:semiHidden/>
    <w:unhideWhenUsed/>
    <w:rsid w:val="00870FC2"/>
    <w:rPr>
      <w:rFonts w:ascii="Tahoma" w:hAnsi="Tahoma" w:cs="Tahoma"/>
      <w:sz w:val="16"/>
      <w:szCs w:val="16"/>
    </w:rPr>
  </w:style>
  <w:style w:type="character" w:customStyle="1" w:styleId="a8">
    <w:name w:val="Текст выноски Знак"/>
    <w:basedOn w:val="a0"/>
    <w:link w:val="a7"/>
    <w:uiPriority w:val="99"/>
    <w:semiHidden/>
    <w:rsid w:val="00870FC2"/>
    <w:rPr>
      <w:rFonts w:ascii="Tahoma" w:hAnsi="Tahoma" w:cs="Tahoma"/>
      <w:sz w:val="16"/>
      <w:szCs w:val="16"/>
    </w:rPr>
  </w:style>
  <w:style w:type="paragraph" w:customStyle="1" w:styleId="ICST-References">
    <w:name w:val="ICST-References"/>
    <w:qFormat/>
    <w:rsid w:val="00235403"/>
    <w:pPr>
      <w:numPr>
        <w:numId w:val="1"/>
      </w:numPr>
      <w:ind w:left="400" w:hanging="400"/>
      <w:jc w:val="both"/>
    </w:pPr>
    <w:rPr>
      <w:bCs/>
      <w:color w:val="auto"/>
      <w:sz w:val="18"/>
      <w:szCs w:val="18"/>
      <w:lang w:val="en-GB" w:eastAsia="en-GB"/>
    </w:rPr>
  </w:style>
  <w:style w:type="character" w:styleId="a9">
    <w:name w:val="Hyperlink"/>
    <w:basedOn w:val="a0"/>
    <w:uiPriority w:val="99"/>
    <w:unhideWhenUsed/>
    <w:rsid w:val="00B80480"/>
    <w:rPr>
      <w:color w:val="0563C1" w:themeColor="hyperlink"/>
      <w:u w:val="single"/>
    </w:rPr>
  </w:style>
  <w:style w:type="character" w:customStyle="1" w:styleId="40">
    <w:name w:val="Основной текст (4)"/>
    <w:rsid w:val="00B80480"/>
    <w:rPr>
      <w:rFonts w:ascii="Times New Roman" w:hAnsi="Times New Roman" w:cs="Times New Roman" w:hint="default"/>
      <w:b/>
      <w:bCs/>
      <w:strike w:val="0"/>
      <w:dstrike w:val="0"/>
      <w:color w:val="4E4E4E"/>
      <w:spacing w:val="0"/>
      <w:w w:val="100"/>
      <w:position w:val="0"/>
      <w:sz w:val="28"/>
      <w:szCs w:val="28"/>
      <w:u w:val="none"/>
      <w:effect w:val="none"/>
      <w:lang w:val="ru-RU" w:eastAsia="ru-RU"/>
    </w:rPr>
  </w:style>
  <w:style w:type="table" w:styleId="aa">
    <w:name w:val="Table Grid"/>
    <w:basedOn w:val="a1"/>
    <w:uiPriority w:val="39"/>
    <w:rsid w:val="00B80480"/>
    <w:rPr>
      <w:rFonts w:asciiTheme="minorHAnsi" w:eastAsiaTheme="minorHAnsi" w:hAnsiTheme="minorHAnsi" w:cstheme="minorBidi"/>
      <w:color w:val="auto"/>
      <w:sz w:val="22"/>
      <w:szCs w:val="22"/>
      <w:lang w:val="ru-R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header"/>
    <w:basedOn w:val="a"/>
    <w:link w:val="ac"/>
    <w:uiPriority w:val="99"/>
    <w:semiHidden/>
    <w:unhideWhenUsed/>
    <w:rsid w:val="00B80480"/>
    <w:pPr>
      <w:tabs>
        <w:tab w:val="center" w:pos="4677"/>
        <w:tab w:val="right" w:pos="9355"/>
      </w:tabs>
    </w:pPr>
  </w:style>
  <w:style w:type="character" w:customStyle="1" w:styleId="ac">
    <w:name w:val="Верхний колонтитул Знак"/>
    <w:basedOn w:val="a0"/>
    <w:link w:val="ab"/>
    <w:uiPriority w:val="99"/>
    <w:semiHidden/>
    <w:rsid w:val="00B80480"/>
  </w:style>
  <w:style w:type="paragraph" w:styleId="ad">
    <w:name w:val="footer"/>
    <w:basedOn w:val="a"/>
    <w:link w:val="ae"/>
    <w:uiPriority w:val="99"/>
    <w:semiHidden/>
    <w:unhideWhenUsed/>
    <w:rsid w:val="00B80480"/>
    <w:pPr>
      <w:tabs>
        <w:tab w:val="center" w:pos="4677"/>
        <w:tab w:val="right" w:pos="9355"/>
      </w:tabs>
    </w:pPr>
  </w:style>
  <w:style w:type="character" w:customStyle="1" w:styleId="ae">
    <w:name w:val="Нижний колонтитул Знак"/>
    <w:basedOn w:val="a0"/>
    <w:link w:val="ad"/>
    <w:uiPriority w:val="99"/>
    <w:semiHidden/>
    <w:rsid w:val="00B80480"/>
  </w:style>
  <w:style w:type="paragraph" w:styleId="af">
    <w:name w:val="List Paragraph"/>
    <w:basedOn w:val="a"/>
    <w:uiPriority w:val="34"/>
    <w:qFormat/>
    <w:rsid w:val="00B80480"/>
    <w:pPr>
      <w:spacing w:after="160" w:line="259" w:lineRule="auto"/>
      <w:ind w:left="720"/>
      <w:contextualSpacing/>
    </w:pPr>
    <w:rPr>
      <w:rFonts w:asciiTheme="minorHAnsi" w:eastAsiaTheme="minorHAnsi" w:hAnsiTheme="minorHAnsi" w:cstheme="minorBidi"/>
      <w:color w:val="auto"/>
      <w:sz w:val="22"/>
      <w:szCs w:val="22"/>
      <w:lang w:val="ru-RU" w:eastAsia="en-US"/>
    </w:rPr>
  </w:style>
  <w:style w:type="paragraph" w:styleId="af0">
    <w:name w:val="Normal (Web)"/>
    <w:basedOn w:val="a"/>
    <w:uiPriority w:val="99"/>
    <w:semiHidden/>
    <w:unhideWhenUsed/>
    <w:rsid w:val="00A25687"/>
    <w:pPr>
      <w:spacing w:before="100" w:beforeAutospacing="1" w:after="100" w:afterAutospacing="1"/>
    </w:pPr>
    <w:rPr>
      <w:color w:val="auto"/>
      <w:sz w:val="24"/>
      <w:szCs w:val="24"/>
      <w:lang w:val="ru-RU" w:eastAsia="ru-RU"/>
    </w:rPr>
  </w:style>
  <w:style w:type="character" w:styleId="af1">
    <w:name w:val="Emphasis"/>
    <w:basedOn w:val="a0"/>
    <w:uiPriority w:val="20"/>
    <w:qFormat/>
    <w:rsid w:val="00A25687"/>
    <w:rPr>
      <w:i/>
      <w:iCs/>
    </w:rPr>
  </w:style>
  <w:style w:type="character" w:styleId="af2">
    <w:name w:val="Strong"/>
    <w:basedOn w:val="a0"/>
    <w:uiPriority w:val="22"/>
    <w:qFormat/>
    <w:rsid w:val="00A25687"/>
    <w:rPr>
      <w:b/>
      <w:bCs/>
    </w:rPr>
  </w:style>
  <w:style w:type="character" w:styleId="af3">
    <w:name w:val="Unresolved Mention"/>
    <w:basedOn w:val="a0"/>
    <w:uiPriority w:val="99"/>
    <w:semiHidden/>
    <w:unhideWhenUsed/>
    <w:rsid w:val="00836E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3616902">
      <w:bodyDiv w:val="1"/>
      <w:marLeft w:val="0"/>
      <w:marRight w:val="0"/>
      <w:marTop w:val="0"/>
      <w:marBottom w:val="0"/>
      <w:divBdr>
        <w:top w:val="none" w:sz="0" w:space="0" w:color="auto"/>
        <w:left w:val="none" w:sz="0" w:space="0" w:color="auto"/>
        <w:bottom w:val="none" w:sz="0" w:space="0" w:color="auto"/>
        <w:right w:val="none" w:sz="0" w:space="0" w:color="auto"/>
      </w:divBdr>
    </w:div>
    <w:div w:id="14645411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afisa8828muxamedova@gmail.com" TargetMode="External"/><Relationship Id="rId13" Type="http://schemas.openxmlformats.org/officeDocument/2006/relationships/image" Target="media/image5.png"/><Relationship Id="rId18" Type="http://schemas.openxmlformats.org/officeDocument/2006/relationships/oleObject" Target="embeddings/oleObject1.bin"/><Relationship Id="rId26" Type="http://schemas.openxmlformats.org/officeDocument/2006/relationships/oleObject" Target="embeddings/oleObject5.bin"/><Relationship Id="rId3" Type="http://schemas.openxmlformats.org/officeDocument/2006/relationships/settings" Target="settings.xml"/><Relationship Id="rId21" Type="http://schemas.openxmlformats.org/officeDocument/2006/relationships/image" Target="media/image11.wmf"/><Relationship Id="rId7" Type="http://schemas.openxmlformats.org/officeDocument/2006/relationships/hyperlink" Target="mailto:xankelovt9@gmail.com" TargetMode="External"/><Relationship Id="rId12" Type="http://schemas.openxmlformats.org/officeDocument/2006/relationships/image" Target="media/image4.jpeg"/><Relationship Id="rId17" Type="http://schemas.openxmlformats.org/officeDocument/2006/relationships/image" Target="media/image9.wmf"/><Relationship Id="rId25" Type="http://schemas.openxmlformats.org/officeDocument/2006/relationships/image" Target="media/image13.wmf"/><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oleObject" Target="embeddings/oleObject2.bin"/><Relationship Id="rId29" Type="http://schemas.openxmlformats.org/officeDocument/2006/relationships/hyperlink" Target="https://netmus.r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oleObject" Target="embeddings/oleObject4.bin"/><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2.wmf"/><Relationship Id="rId28" Type="http://schemas.openxmlformats.org/officeDocument/2006/relationships/hyperlink" Target="https://www.metalengi.com/tvyordye-bytovye-othody" TargetMode="External"/><Relationship Id="rId10" Type="http://schemas.openxmlformats.org/officeDocument/2006/relationships/image" Target="media/image2.png"/><Relationship Id="rId19" Type="http://schemas.openxmlformats.org/officeDocument/2006/relationships/image" Target="media/image10.wmf"/><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oleObject" Target="embeddings/oleObject3.bin"/><Relationship Id="rId27" Type="http://schemas.openxmlformats.org/officeDocument/2006/relationships/hyperlink" Target="https://sifania.by/" TargetMode="External"/><Relationship Id="rId30" Type="http://schemas.openxmlformats.org/officeDocument/2006/relationships/hyperlink" Target="https://doi.org/10.1051/e3sconf/20234010205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6</Pages>
  <Words>2139</Words>
  <Characters>12197</Characters>
  <Application>Microsoft Office Word</Application>
  <DocSecurity>0</DocSecurity>
  <Lines>101</Lines>
  <Paragraphs>28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Reanimator Extreme Edition</Company>
  <LinksUpToDate>false</LinksUpToDate>
  <CharactersWithSpaces>14308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10</dc:creator>
  <cp:lastModifiedBy>Talipov Miraziz</cp:lastModifiedBy>
  <cp:revision>28</cp:revision>
  <dcterms:created xsi:type="dcterms:W3CDTF">2025-08-13T04:40:00Z</dcterms:created>
  <dcterms:modified xsi:type="dcterms:W3CDTF">2025-10-15T06:02:00Z</dcterms:modified>
</cp:coreProperties>
</file>