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D8A23" w14:textId="2C9D6FA1" w:rsidR="00900485" w:rsidRPr="00F8444C" w:rsidRDefault="00D021AA" w:rsidP="00390F53">
      <w:pPr>
        <w:spacing w:before="1200"/>
        <w:jc w:val="center"/>
        <w:outlineLvl w:val="2"/>
        <w:rPr>
          <w:b/>
          <w:bCs/>
          <w:sz w:val="36"/>
          <w:szCs w:val="36"/>
          <w:lang w:val="en-US"/>
        </w:rPr>
      </w:pPr>
      <w:r w:rsidRPr="00F8444C">
        <w:rPr>
          <w:b/>
          <w:bCs/>
          <w:sz w:val="36"/>
          <w:szCs w:val="36"/>
          <w:lang w:val="en-US"/>
        </w:rPr>
        <w:t>Mechanics of the Interaction Between Reinforced Concrete Beams and Rigid Stays in Span Structures of Highway Overpasses</w:t>
      </w:r>
    </w:p>
    <w:p w14:paraId="7662AC74" w14:textId="5D9652E9" w:rsidR="00F56C34" w:rsidRPr="005700CF" w:rsidRDefault="00F56C34" w:rsidP="00F75D31">
      <w:pPr>
        <w:tabs>
          <w:tab w:val="left" w:pos="567"/>
        </w:tabs>
        <w:spacing w:before="360" w:after="360"/>
        <w:jc w:val="center"/>
        <w:rPr>
          <w:bCs/>
          <w:sz w:val="28"/>
          <w:szCs w:val="28"/>
          <w:vertAlign w:val="superscript"/>
          <w:lang w:val="uz-Cyrl-UZ"/>
        </w:rPr>
      </w:pPr>
      <w:r w:rsidRPr="00F8444C">
        <w:rPr>
          <w:bCs/>
          <w:sz w:val="28"/>
          <w:szCs w:val="28"/>
          <w:lang w:val="en-US"/>
        </w:rPr>
        <w:t>Saidkhan Salikhanov</w:t>
      </w:r>
      <w:r w:rsidR="005700CF">
        <w:rPr>
          <w:bCs/>
          <w:sz w:val="28"/>
          <w:szCs w:val="28"/>
          <w:vertAlign w:val="superscript"/>
          <w:lang w:val="en-US"/>
        </w:rPr>
        <w:t xml:space="preserve">1, a) </w:t>
      </w:r>
      <w:r w:rsidR="005700CF">
        <w:rPr>
          <w:bCs/>
          <w:sz w:val="28"/>
          <w:szCs w:val="28"/>
          <w:lang w:val="en-US"/>
        </w:rPr>
        <w:t xml:space="preserve">and </w:t>
      </w:r>
      <w:proofErr w:type="spellStart"/>
      <w:r w:rsidR="005700CF" w:rsidRPr="005700CF">
        <w:rPr>
          <w:bCs/>
          <w:sz w:val="28"/>
          <w:szCs w:val="28"/>
          <w:lang w:val="en-US"/>
        </w:rPr>
        <w:t>Amarta</w:t>
      </w:r>
      <w:proofErr w:type="spellEnd"/>
      <w:r w:rsidR="005700CF" w:rsidRPr="005700CF">
        <w:rPr>
          <w:bCs/>
          <w:sz w:val="28"/>
          <w:szCs w:val="28"/>
          <w:lang w:val="en-US"/>
        </w:rPr>
        <w:t xml:space="preserve"> </w:t>
      </w:r>
      <w:proofErr w:type="spellStart"/>
      <w:r w:rsidR="005700CF" w:rsidRPr="005700CF">
        <w:rPr>
          <w:bCs/>
          <w:sz w:val="28"/>
          <w:szCs w:val="28"/>
          <w:lang w:val="en-US"/>
        </w:rPr>
        <w:t>Agastyasa</w:t>
      </w:r>
      <w:proofErr w:type="spellEnd"/>
      <w:r w:rsidR="005700CF" w:rsidRPr="005700CF">
        <w:rPr>
          <w:bCs/>
          <w:sz w:val="28"/>
          <w:szCs w:val="28"/>
          <w:lang w:val="en-US"/>
        </w:rPr>
        <w:t xml:space="preserve"> Ghea</w:t>
      </w:r>
      <w:r w:rsidR="005700CF">
        <w:rPr>
          <w:bCs/>
          <w:sz w:val="28"/>
          <w:szCs w:val="28"/>
          <w:vertAlign w:val="superscript"/>
          <w:lang w:val="en-US"/>
        </w:rPr>
        <w:t>2</w:t>
      </w:r>
    </w:p>
    <w:p w14:paraId="123780F8" w14:textId="701818FF" w:rsidR="00C84CBC" w:rsidRPr="00F8444C" w:rsidRDefault="00433AFA" w:rsidP="003671B4">
      <w:pPr>
        <w:tabs>
          <w:tab w:val="left" w:pos="567"/>
        </w:tabs>
        <w:spacing w:before="360" w:after="360"/>
        <w:jc w:val="center"/>
        <w:rPr>
          <w:bCs/>
          <w:i/>
          <w:iCs/>
          <w:sz w:val="20"/>
          <w:szCs w:val="20"/>
          <w:lang w:val="en-US"/>
        </w:rPr>
      </w:pPr>
      <w:r w:rsidRPr="00F8444C">
        <w:rPr>
          <w:bCs/>
          <w:i/>
          <w:iCs/>
          <w:sz w:val="20"/>
          <w:szCs w:val="20"/>
          <w:lang w:val="en-US"/>
        </w:rPr>
        <w:t>Tashkent State Transport University, 1 Temiryulchilar St., Tashkent 100167, Uzbekistan</w:t>
      </w:r>
      <w:r w:rsidR="005700CF">
        <w:rPr>
          <w:bCs/>
          <w:i/>
          <w:iCs/>
          <w:sz w:val="20"/>
          <w:szCs w:val="20"/>
          <w:lang w:val="en-US"/>
        </w:rPr>
        <w:br/>
      </w:r>
      <w:r w:rsidR="005700CF" w:rsidRPr="005700CF">
        <w:rPr>
          <w:bCs/>
          <w:i/>
          <w:iCs/>
          <w:sz w:val="20"/>
          <w:szCs w:val="20"/>
          <w:lang w:val="en-US"/>
        </w:rPr>
        <w:t>Jakarta Global University, Indonesia (Jakarta)</w:t>
      </w:r>
    </w:p>
    <w:p w14:paraId="1961D15F" w14:textId="2C7E01B6" w:rsidR="00D021AA" w:rsidRPr="00F8444C" w:rsidRDefault="00C84CBC" w:rsidP="00C84CBC">
      <w:pPr>
        <w:tabs>
          <w:tab w:val="left" w:pos="567"/>
        </w:tabs>
        <w:spacing w:before="360" w:after="360"/>
        <w:jc w:val="center"/>
        <w:rPr>
          <w:bCs/>
          <w:i/>
          <w:sz w:val="18"/>
          <w:szCs w:val="18"/>
          <w:lang w:val="en-US"/>
        </w:rPr>
      </w:pPr>
      <w:r w:rsidRPr="00F8444C">
        <w:rPr>
          <w:i/>
          <w:iCs/>
          <w:color w:val="000000" w:themeColor="text1"/>
          <w:sz w:val="20"/>
          <w:szCs w:val="20"/>
          <w:lang w:val="en-US"/>
        </w:rPr>
        <w:t>Corresponding author</w:t>
      </w:r>
      <w:r w:rsidR="00635530">
        <w:rPr>
          <w:i/>
          <w:iCs/>
          <w:color w:val="000000" w:themeColor="text1"/>
          <w:sz w:val="20"/>
          <w:szCs w:val="20"/>
          <w:lang w:val="en-US"/>
        </w:rPr>
        <w:t>:</w:t>
      </w:r>
      <w:r w:rsidRPr="00F8444C">
        <w:rPr>
          <w:i/>
          <w:iCs/>
          <w:color w:val="000000" w:themeColor="text1"/>
          <w:sz w:val="20"/>
          <w:szCs w:val="20"/>
          <w:lang w:val="en-US"/>
        </w:rPr>
        <w:t xml:space="preserve"> </w:t>
      </w:r>
      <w:r w:rsidR="00D021AA" w:rsidRPr="00F8444C">
        <w:rPr>
          <w:bCs/>
          <w:i/>
          <w:sz w:val="18"/>
          <w:szCs w:val="18"/>
          <w:lang w:val="en-US"/>
        </w:rPr>
        <w:t>saidxon_s@tstu.uz</w:t>
      </w:r>
    </w:p>
    <w:p w14:paraId="5C9BB826" w14:textId="77777777" w:rsidR="00D021AA" w:rsidRPr="00F8444C" w:rsidRDefault="00900485" w:rsidP="00D50C43">
      <w:pPr>
        <w:spacing w:before="360" w:after="360"/>
        <w:ind w:left="289" w:right="289"/>
        <w:jc w:val="both"/>
        <w:outlineLvl w:val="2"/>
        <w:rPr>
          <w:sz w:val="18"/>
          <w:szCs w:val="18"/>
          <w:lang w:val="en-US"/>
        </w:rPr>
      </w:pPr>
      <w:r w:rsidRPr="00F8444C">
        <w:rPr>
          <w:b/>
          <w:sz w:val="18"/>
          <w:szCs w:val="18"/>
          <w:lang w:val="en-US"/>
        </w:rPr>
        <w:t>Abstract</w:t>
      </w:r>
      <w:r w:rsidRPr="00F8444C">
        <w:rPr>
          <w:sz w:val="18"/>
          <w:szCs w:val="18"/>
          <w:lang w:val="en-US"/>
        </w:rPr>
        <w:t xml:space="preserve">. </w:t>
      </w:r>
      <w:r w:rsidR="00D021AA" w:rsidRPr="00F8444C">
        <w:rPr>
          <w:sz w:val="18"/>
          <w:szCs w:val="18"/>
          <w:lang w:val="en-US"/>
        </w:rPr>
        <w:t>This journal paper discusses in depth the mechanics of interaction between the reinforced concrete beams with rigid stays that are used in span structures of highway overpasses. It addresses the theoretical aspects of their composite behavior such as formulation of the differential deformation equations, matrix formulation as well as high CHA numerical simulation. The specific case study based on three-span (49.5 + 75.0 + 49.5 m) system is given and the effects of changes in the stay bending stiffness in the redistribution of bending moments, internal forces, and vertical deflection across the structure were studied. The paper also measures the influence of construction path and nonlinearity of material on the overall performance. Recommendations are given on what changes to make in stiffness parameters, anchorage configuration, and detailing of joints so as to achieve durability and performance. The results can be useful in addressing the issues of enhancing structural integrity, loads carrying capacity, and earthquake resistance of bridge systems in some high-load corridors, and earthquake prone areas.</w:t>
      </w:r>
    </w:p>
    <w:p w14:paraId="320FB7F5" w14:textId="0EBB57F6" w:rsidR="00D021AA" w:rsidRPr="00F8444C" w:rsidRDefault="00900485" w:rsidP="00635530">
      <w:pPr>
        <w:spacing w:before="360"/>
        <w:ind w:left="289" w:right="289"/>
        <w:jc w:val="both"/>
        <w:outlineLvl w:val="2"/>
        <w:rPr>
          <w:sz w:val="18"/>
          <w:szCs w:val="18"/>
          <w:lang w:val="en-US"/>
        </w:rPr>
      </w:pPr>
      <w:r w:rsidRPr="00F8444C">
        <w:rPr>
          <w:b/>
          <w:sz w:val="18"/>
          <w:szCs w:val="18"/>
          <w:lang w:val="en-US"/>
        </w:rPr>
        <w:t>Keywords</w:t>
      </w:r>
      <w:r w:rsidRPr="00F8444C">
        <w:rPr>
          <w:sz w:val="18"/>
          <w:szCs w:val="18"/>
          <w:lang w:val="en-US"/>
        </w:rPr>
        <w:t xml:space="preserve">: </w:t>
      </w:r>
      <w:r w:rsidR="00D021AA" w:rsidRPr="00F8444C">
        <w:rPr>
          <w:sz w:val="18"/>
          <w:szCs w:val="18"/>
          <w:lang w:val="en-US"/>
        </w:rPr>
        <w:t>rigid stays, reinforced concrete beams, highway overpass, span structure, bending stiffness, numerical modeling, stress-strain state, MIDAS Civil</w:t>
      </w:r>
    </w:p>
    <w:p w14:paraId="1467E58E" w14:textId="56851AB7" w:rsidR="009A6CA3" w:rsidRPr="00F8444C" w:rsidRDefault="003671B4" w:rsidP="003671B4">
      <w:pPr>
        <w:pStyle w:val="c26"/>
        <w:widowControl w:val="0"/>
        <w:spacing w:before="240" w:beforeAutospacing="0" w:after="240" w:afterAutospacing="0"/>
        <w:ind w:firstLine="284"/>
        <w:jc w:val="center"/>
        <w:rPr>
          <w:lang w:val="en-US"/>
        </w:rPr>
      </w:pPr>
      <w:r w:rsidRPr="00F8444C">
        <w:rPr>
          <w:b/>
          <w:lang w:val="en-US"/>
        </w:rPr>
        <w:t>INTRODUCTION</w:t>
      </w:r>
    </w:p>
    <w:p w14:paraId="0BEA6B3D" w14:textId="77777777" w:rsidR="00D021AA" w:rsidRPr="00F8444C" w:rsidRDefault="00D021AA" w:rsidP="00C34937">
      <w:pPr>
        <w:pStyle w:val="c26"/>
        <w:widowControl w:val="0"/>
        <w:spacing w:before="0" w:beforeAutospacing="0" w:after="0" w:afterAutospacing="0"/>
        <w:ind w:firstLine="284"/>
        <w:jc w:val="both"/>
        <w:rPr>
          <w:sz w:val="20"/>
          <w:szCs w:val="20"/>
          <w:lang w:val="en-US"/>
        </w:rPr>
      </w:pPr>
      <w:r w:rsidRPr="00F8444C">
        <w:rPr>
          <w:sz w:val="20"/>
          <w:szCs w:val="20"/>
          <w:lang w:val="en-US"/>
        </w:rPr>
        <w:t>Modern transportation construction imposes ever more stringent requirements on the load-bearing systems of bridges and overpasses, especially under conditions of high traffic density, seismicity, and constrained urban development. One promising direction has been the use of rigid stays within reinforced concrete span structures, which not only transmit longitudinal forces but also resist bending moments and shear forces, thereby enhancing the spatial stability of the structure.</w:t>
      </w:r>
    </w:p>
    <w:p w14:paraId="3B20A973" w14:textId="0DDD1BED" w:rsidR="00D021AA" w:rsidRPr="00F8444C" w:rsidRDefault="00D021AA" w:rsidP="00C34937">
      <w:pPr>
        <w:pStyle w:val="c26"/>
        <w:widowControl w:val="0"/>
        <w:spacing w:before="0" w:beforeAutospacing="0" w:after="0" w:afterAutospacing="0"/>
        <w:ind w:firstLine="284"/>
        <w:jc w:val="both"/>
        <w:rPr>
          <w:sz w:val="20"/>
          <w:szCs w:val="20"/>
          <w:lang w:val="en-US"/>
        </w:rPr>
      </w:pPr>
      <w:r w:rsidRPr="00F8444C">
        <w:rPr>
          <w:sz w:val="20"/>
          <w:szCs w:val="20"/>
          <w:lang w:val="en-US"/>
        </w:rPr>
        <w:t>Unlike conventional flexible stays, rigid stays possess inherent structural stiffness and act as struts, carrying not only tensile but also bending loads. This transforms them into full-fledged elements of the stiffness framework, substantially altering the behavior of the span structure. Such a solution is particularly effective for high-speed highway overpasses, where minimizing deflections, redistributing forces, and improving stability are critical [1, 2].</w:t>
      </w:r>
    </w:p>
    <w:p w14:paraId="6F1173A5" w14:textId="3988A04B" w:rsidR="00D021AA" w:rsidRPr="00F8444C" w:rsidRDefault="00D021AA" w:rsidP="00C34937">
      <w:pPr>
        <w:pStyle w:val="c26"/>
        <w:widowControl w:val="0"/>
        <w:spacing w:before="0" w:beforeAutospacing="0" w:after="0" w:afterAutospacing="0"/>
        <w:ind w:firstLine="284"/>
        <w:jc w:val="both"/>
        <w:rPr>
          <w:sz w:val="20"/>
          <w:szCs w:val="20"/>
          <w:lang w:val="en-US"/>
        </w:rPr>
      </w:pPr>
      <w:r w:rsidRPr="00F8444C">
        <w:rPr>
          <w:sz w:val="20"/>
          <w:szCs w:val="20"/>
          <w:lang w:val="en-US"/>
        </w:rPr>
        <w:t>With the advancement of modeling technologies (MIDAS Civil, LIRA SAPR, SCAD), it has become possible to investigate in detail the mechanics of interaction between reinforced concrete beams and rigid stays under static and dynamic loading, including seismic effects. Numerical models can identify actual zones of stress concentration, clarify force transfer mechanisms at attachment nodes, and optimize the system configuration [3</w:t>
      </w:r>
      <w:r w:rsidR="00635530">
        <w:rPr>
          <w:sz w:val="20"/>
          <w:szCs w:val="20"/>
          <w:lang w:val="en-US"/>
        </w:rPr>
        <w:t xml:space="preserve">, 4, </w:t>
      </w:r>
      <w:r w:rsidRPr="00F8444C">
        <w:rPr>
          <w:sz w:val="20"/>
          <w:szCs w:val="20"/>
          <w:lang w:val="en-US"/>
        </w:rPr>
        <w:t>5].</w:t>
      </w:r>
    </w:p>
    <w:p w14:paraId="0B8E7D1A" w14:textId="48BD83DF" w:rsidR="00D021AA" w:rsidRPr="00F8444C" w:rsidRDefault="00D021AA" w:rsidP="00C34937">
      <w:pPr>
        <w:pStyle w:val="c26"/>
        <w:widowControl w:val="0"/>
        <w:spacing w:before="0" w:beforeAutospacing="0" w:after="0" w:afterAutospacing="0"/>
        <w:ind w:firstLine="284"/>
        <w:jc w:val="both"/>
        <w:rPr>
          <w:sz w:val="20"/>
          <w:szCs w:val="20"/>
          <w:lang w:val="en-US"/>
        </w:rPr>
      </w:pPr>
      <w:r w:rsidRPr="00F8444C">
        <w:rPr>
          <w:sz w:val="20"/>
          <w:szCs w:val="20"/>
          <w:lang w:val="en-US"/>
        </w:rPr>
        <w:t>Research on this topic has broadened in recent years. Zhang Z. et al. [6] and Bahar Esfahani [7] examine the stress strain behavior of elements in stay cable bridges with rigid inclusions. Within the CIS, V.G. Petrov [8] and I.A. Semenov [9] were the first to comprehensively consider rigid stays applied to reinforced concrete beam systems, noting reductions in peak bending moments of 25–30 % compared to traditional beams. These works laid the foundation for a new design approach to composite systems.</w:t>
      </w:r>
    </w:p>
    <w:p w14:paraId="7462012B" w14:textId="2978D8C8" w:rsidR="00D021AA" w:rsidRPr="00F8444C" w:rsidRDefault="00D021AA" w:rsidP="00C34937">
      <w:pPr>
        <w:pStyle w:val="c26"/>
        <w:widowControl w:val="0"/>
        <w:spacing w:before="0" w:beforeAutospacing="0" w:after="0" w:afterAutospacing="0"/>
        <w:ind w:firstLine="284"/>
        <w:jc w:val="both"/>
        <w:rPr>
          <w:sz w:val="20"/>
          <w:szCs w:val="20"/>
          <w:lang w:val="en-US"/>
        </w:rPr>
      </w:pPr>
      <w:r w:rsidRPr="00F8444C">
        <w:rPr>
          <w:sz w:val="20"/>
          <w:szCs w:val="20"/>
          <w:lang w:val="en-US"/>
        </w:rPr>
        <w:t>Beyond their structural and analytical advantages, rigid stays enable a reduction in the mass of the span structure by redistributing loads onto the pylons, improve architectural aesthetics, and decrease pier costs by reducing beam cross-sections [10]. All these factors make them particularly attractive for constructing overpasses in densely populated areas, for rehabilitating aging viaducts, and in seismically active regions.</w:t>
      </w:r>
    </w:p>
    <w:p w14:paraId="4E872843" w14:textId="1C21312C" w:rsidR="00D021AA" w:rsidRPr="00F8444C" w:rsidRDefault="00D021AA" w:rsidP="00C34937">
      <w:pPr>
        <w:pStyle w:val="c26"/>
        <w:widowControl w:val="0"/>
        <w:spacing w:before="0" w:beforeAutospacing="0" w:after="0" w:afterAutospacing="0"/>
        <w:ind w:firstLine="284"/>
        <w:jc w:val="both"/>
        <w:rPr>
          <w:sz w:val="20"/>
          <w:szCs w:val="20"/>
          <w:lang w:val="en-US"/>
        </w:rPr>
      </w:pPr>
      <w:r w:rsidRPr="00F8444C">
        <w:rPr>
          <w:sz w:val="20"/>
          <w:szCs w:val="20"/>
          <w:lang w:val="en-US"/>
        </w:rPr>
        <w:t>The aim of this paper is to examine the mechanical principles governing the interaction of rigid stays and reinforced concrete beams, to formulate a mathematical model of their combined behavior, to analyze the results of numerical simulations, and to provide engineering recommendations for design.</w:t>
      </w:r>
    </w:p>
    <w:p w14:paraId="451C42DF" w14:textId="77777777" w:rsidR="00D021AA" w:rsidRPr="00635530" w:rsidRDefault="00D021AA" w:rsidP="000000D6">
      <w:pPr>
        <w:pStyle w:val="c26"/>
        <w:widowControl w:val="0"/>
        <w:spacing w:before="0" w:beforeAutospacing="0" w:after="0" w:afterAutospacing="0"/>
        <w:ind w:firstLine="284"/>
        <w:jc w:val="both"/>
        <w:rPr>
          <w:b/>
          <w:sz w:val="20"/>
          <w:szCs w:val="20"/>
          <w:lang w:val="en-US"/>
        </w:rPr>
      </w:pPr>
      <w:r w:rsidRPr="00635530">
        <w:rPr>
          <w:b/>
          <w:sz w:val="20"/>
          <w:szCs w:val="20"/>
          <w:lang w:val="en-US"/>
        </w:rPr>
        <w:t>Research objectives:</w:t>
      </w:r>
    </w:p>
    <w:p w14:paraId="683E4F68" w14:textId="2B3D972D" w:rsidR="00D021AA" w:rsidRPr="00F8444C" w:rsidRDefault="00D021AA" w:rsidP="000000D6">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lastRenderedPageBreak/>
        <w:t>•</w:t>
      </w:r>
      <w:r w:rsidRPr="00F8444C">
        <w:rPr>
          <w:sz w:val="20"/>
          <w:szCs w:val="20"/>
          <w:lang w:val="en-US"/>
        </w:rPr>
        <w:tab/>
        <w:t>To analyze the structural features and connection details;</w:t>
      </w:r>
    </w:p>
    <w:p w14:paraId="39794649" w14:textId="77777777" w:rsidR="00D021AA" w:rsidRPr="00F8444C" w:rsidRDefault="00D021AA" w:rsidP="000000D6">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To derive the equations describing the joint action of the beam and the stay;</w:t>
      </w:r>
    </w:p>
    <w:p w14:paraId="7C8A41DF" w14:textId="77777777" w:rsidR="00D021AA" w:rsidRPr="00F8444C" w:rsidRDefault="00D021AA" w:rsidP="000000D6">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To perform numerical modeling on the example of a three span overpass;</w:t>
      </w:r>
    </w:p>
    <w:p w14:paraId="5F0E02AB" w14:textId="6C92F117" w:rsidR="00D021AA" w:rsidRPr="00F8444C" w:rsidRDefault="00D021AA" w:rsidP="000000D6">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 xml:space="preserve">To offer recommendations for the application of rigid stays on </w:t>
      </w:r>
      <w:r w:rsidR="00E87DE9" w:rsidRPr="00F8444C">
        <w:rPr>
          <w:sz w:val="20"/>
          <w:szCs w:val="20"/>
          <w:lang w:val="en-US"/>
        </w:rPr>
        <w:t>high-speed</w:t>
      </w:r>
      <w:r w:rsidRPr="00F8444C">
        <w:rPr>
          <w:sz w:val="20"/>
          <w:szCs w:val="20"/>
          <w:lang w:val="en-US"/>
        </w:rPr>
        <w:t xml:space="preserve"> highways.</w:t>
      </w:r>
    </w:p>
    <w:p w14:paraId="24584A8D" w14:textId="15FF0F7E" w:rsidR="00D021AA" w:rsidRPr="00F8444C" w:rsidRDefault="00D021AA" w:rsidP="00635530">
      <w:pPr>
        <w:pStyle w:val="c26"/>
        <w:widowControl w:val="0"/>
        <w:spacing w:before="0" w:beforeAutospacing="0" w:after="0" w:afterAutospacing="0"/>
        <w:ind w:firstLine="284"/>
        <w:jc w:val="both"/>
        <w:rPr>
          <w:sz w:val="20"/>
          <w:szCs w:val="20"/>
          <w:lang w:val="en-US"/>
        </w:rPr>
      </w:pPr>
      <w:r w:rsidRPr="00F8444C">
        <w:rPr>
          <w:sz w:val="20"/>
          <w:szCs w:val="20"/>
          <w:lang w:val="en-US"/>
        </w:rPr>
        <w:t>Thus, this paper is intended to deepen both the theoretical and practical aspects of the mechanics of rigid stays within reinforced concrete structures, opening new prospects for the optimization of bridge systems.</w:t>
      </w:r>
    </w:p>
    <w:p w14:paraId="6D08BB11" w14:textId="327CFEB2" w:rsidR="00915DCC" w:rsidRPr="00635530" w:rsidRDefault="00915DCC" w:rsidP="000000D6">
      <w:pPr>
        <w:pStyle w:val="c26"/>
        <w:widowControl w:val="0"/>
        <w:spacing w:before="0" w:beforeAutospacing="0" w:after="0" w:afterAutospacing="0"/>
        <w:ind w:firstLine="284"/>
        <w:jc w:val="both"/>
        <w:rPr>
          <w:b/>
          <w:sz w:val="20"/>
          <w:szCs w:val="20"/>
          <w:lang w:val="en-US"/>
        </w:rPr>
      </w:pPr>
      <w:r w:rsidRPr="00635530">
        <w:rPr>
          <w:b/>
          <w:sz w:val="20"/>
          <w:szCs w:val="20"/>
          <w:lang w:val="en-US"/>
        </w:rPr>
        <w:t>Structural scheme and main elements of the span structure with rigid stays</w:t>
      </w:r>
    </w:p>
    <w:p w14:paraId="76545212" w14:textId="3C5864AB" w:rsidR="00915DCC" w:rsidRPr="00F8444C" w:rsidRDefault="00915DCC" w:rsidP="000000D6">
      <w:pPr>
        <w:pStyle w:val="c26"/>
        <w:widowControl w:val="0"/>
        <w:spacing w:before="0" w:beforeAutospacing="0" w:after="0" w:afterAutospacing="0"/>
        <w:ind w:firstLine="284"/>
        <w:jc w:val="both"/>
        <w:rPr>
          <w:sz w:val="20"/>
          <w:szCs w:val="20"/>
          <w:lang w:val="en-US"/>
        </w:rPr>
      </w:pPr>
      <w:r w:rsidRPr="00F8444C">
        <w:rPr>
          <w:sz w:val="20"/>
          <w:szCs w:val="20"/>
          <w:lang w:val="en-US"/>
        </w:rPr>
        <w:t xml:space="preserve">In modern </w:t>
      </w:r>
      <w:r w:rsidR="00E87DE9" w:rsidRPr="00F8444C">
        <w:rPr>
          <w:sz w:val="20"/>
          <w:szCs w:val="20"/>
          <w:lang w:val="en-US"/>
        </w:rPr>
        <w:t>highway,</w:t>
      </w:r>
      <w:r w:rsidRPr="00F8444C">
        <w:rPr>
          <w:sz w:val="20"/>
          <w:szCs w:val="20"/>
          <w:lang w:val="en-US"/>
        </w:rPr>
        <w:t xml:space="preserve"> overpasses equipped with rigid stays, spatial systems are employed in which reinforced concrete beams, pylons, and rigid stays act together as a unified assembly. This system ensures force redistribution, reduced deflections, and stability under longitudinal and transverse loads.</w:t>
      </w:r>
    </w:p>
    <w:p w14:paraId="4FE6675F" w14:textId="1BDD6AB0" w:rsidR="00915DCC" w:rsidRPr="00F8444C" w:rsidRDefault="00915DCC" w:rsidP="000000D6">
      <w:pPr>
        <w:pStyle w:val="c26"/>
        <w:widowControl w:val="0"/>
        <w:spacing w:before="0" w:beforeAutospacing="0" w:after="0" w:afterAutospacing="0"/>
        <w:ind w:firstLine="284"/>
        <w:jc w:val="both"/>
        <w:rPr>
          <w:sz w:val="20"/>
          <w:szCs w:val="20"/>
          <w:lang w:val="en-US"/>
        </w:rPr>
      </w:pPr>
      <w:r w:rsidRPr="00F8444C">
        <w:rPr>
          <w:sz w:val="20"/>
          <w:szCs w:val="20"/>
          <w:lang w:val="en-US"/>
        </w:rPr>
        <w:t>Three analytical schemes are considered, each with average span lengths (without specifying a particular static scheme or accounting for the width of the monolithic transverse girders at the pylon level):</w:t>
      </w:r>
    </w:p>
    <w:p w14:paraId="55188014" w14:textId="1601C0D6" w:rsidR="00915DCC" w:rsidRPr="00F8444C" w:rsidRDefault="00915DCC" w:rsidP="000000D6">
      <w:pPr>
        <w:pStyle w:val="c26"/>
        <w:widowControl w:val="0"/>
        <w:spacing w:before="0" w:beforeAutospacing="0" w:after="0" w:afterAutospacing="0"/>
        <w:ind w:firstLine="284"/>
        <w:jc w:val="both"/>
        <w:rPr>
          <w:b/>
          <w:sz w:val="20"/>
          <w:szCs w:val="20"/>
          <w:lang w:val="en-US"/>
        </w:rPr>
      </w:pPr>
      <w:r w:rsidRPr="00F8444C">
        <w:rPr>
          <w:b/>
          <w:sz w:val="20"/>
          <w:szCs w:val="20"/>
          <w:lang w:val="en-US"/>
        </w:rPr>
        <w:t>Reinforced concrete beams</w:t>
      </w:r>
    </w:p>
    <w:p w14:paraId="6A30D950" w14:textId="42C83764" w:rsidR="00D021AA" w:rsidRPr="00F8444C" w:rsidRDefault="00915DCC" w:rsidP="00635530">
      <w:pPr>
        <w:pStyle w:val="c26"/>
        <w:widowControl w:val="0"/>
        <w:spacing w:before="0" w:beforeAutospacing="0" w:after="120" w:afterAutospacing="0"/>
        <w:ind w:firstLine="284"/>
        <w:jc w:val="both"/>
        <w:rPr>
          <w:sz w:val="20"/>
          <w:szCs w:val="20"/>
          <w:lang w:val="en-US"/>
        </w:rPr>
      </w:pPr>
      <w:r w:rsidRPr="00F8444C">
        <w:rPr>
          <w:sz w:val="20"/>
          <w:szCs w:val="20"/>
          <w:lang w:val="en-US"/>
        </w:rPr>
        <w:t>The primary load bearing elements are reinforced concrete beams and slabs of various types and sizes, selected according to the span lengths. Key data for the analytical schemes are as follows:</w:t>
      </w:r>
    </w:p>
    <w:p w14:paraId="2ACF0886" w14:textId="27DC944B" w:rsidR="00915DCC" w:rsidRPr="00F8444C" w:rsidRDefault="00915DCC" w:rsidP="00635530">
      <w:pPr>
        <w:jc w:val="center"/>
        <w:rPr>
          <w:lang w:val="en-US"/>
        </w:rPr>
      </w:pPr>
      <w:r w:rsidRPr="00F8444C">
        <w:rPr>
          <w:noProof/>
          <w:sz w:val="18"/>
        </w:rPr>
        <w:drawing>
          <wp:inline distT="0" distB="0" distL="0" distR="0" wp14:anchorId="0BA1AFE5" wp14:editId="02FA1BCC">
            <wp:extent cx="3335377" cy="1010721"/>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5189" cy="1059149"/>
                    </a:xfrm>
                    <a:prstGeom prst="rect">
                      <a:avLst/>
                    </a:prstGeom>
                    <a:noFill/>
                    <a:ln>
                      <a:noFill/>
                    </a:ln>
                  </pic:spPr>
                </pic:pic>
              </a:graphicData>
            </a:graphic>
          </wp:inline>
        </w:drawing>
      </w:r>
    </w:p>
    <w:p w14:paraId="6386CC2E" w14:textId="26115CBD" w:rsidR="00915DCC" w:rsidRPr="00F8444C" w:rsidRDefault="00C34937" w:rsidP="00635530">
      <w:pPr>
        <w:jc w:val="center"/>
        <w:rPr>
          <w:bCs/>
          <w:sz w:val="18"/>
          <w:szCs w:val="18"/>
          <w:lang w:val="en-US"/>
        </w:rPr>
      </w:pPr>
      <w:r w:rsidRPr="00F8444C">
        <w:rPr>
          <w:b/>
          <w:bCs/>
          <w:sz w:val="18"/>
          <w:szCs w:val="18"/>
          <w:lang w:val="en-US"/>
        </w:rPr>
        <w:t>FIG</w:t>
      </w:r>
      <w:r w:rsidR="00635530">
        <w:rPr>
          <w:b/>
          <w:bCs/>
          <w:sz w:val="18"/>
          <w:szCs w:val="18"/>
          <w:lang w:val="en-US"/>
        </w:rPr>
        <w:t>URE</w:t>
      </w:r>
      <w:r w:rsidRPr="00F8444C">
        <w:rPr>
          <w:b/>
          <w:bCs/>
          <w:sz w:val="18"/>
          <w:szCs w:val="18"/>
          <w:lang w:val="en-US"/>
        </w:rPr>
        <w:t xml:space="preserve"> 1</w:t>
      </w:r>
      <w:r w:rsidR="00915DCC" w:rsidRPr="00F8444C">
        <w:rPr>
          <w:b/>
          <w:bCs/>
          <w:sz w:val="18"/>
          <w:szCs w:val="18"/>
          <w:lang w:val="en-US"/>
        </w:rPr>
        <w:t>.</w:t>
      </w:r>
      <w:r w:rsidR="00915DCC" w:rsidRPr="00F8444C">
        <w:rPr>
          <w:bCs/>
          <w:sz w:val="18"/>
          <w:szCs w:val="18"/>
          <w:lang w:val="en-US"/>
        </w:rPr>
        <w:t xml:space="preserve"> Analytical Scheme No. 1 – Span Structure with Rigid Stays</w:t>
      </w:r>
    </w:p>
    <w:p w14:paraId="4553DE39" w14:textId="77777777" w:rsidR="00915DCC" w:rsidRPr="00F8444C" w:rsidRDefault="00915DCC" w:rsidP="00635530">
      <w:pPr>
        <w:spacing w:before="120"/>
        <w:jc w:val="center"/>
        <w:rPr>
          <w:b/>
          <w:bCs/>
          <w:lang w:val="en-US"/>
        </w:rPr>
      </w:pPr>
      <w:r w:rsidRPr="00F8444C">
        <w:rPr>
          <w:b/>
          <w:bCs/>
          <w:noProof/>
        </w:rPr>
        <w:drawing>
          <wp:inline distT="0" distB="0" distL="0" distR="0" wp14:anchorId="08CFB796" wp14:editId="4780001A">
            <wp:extent cx="3347028" cy="1072233"/>
            <wp:effectExtent l="0" t="0" r="635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39996" cy="1102016"/>
                    </a:xfrm>
                    <a:prstGeom prst="rect">
                      <a:avLst/>
                    </a:prstGeom>
                    <a:noFill/>
                    <a:ln>
                      <a:noFill/>
                    </a:ln>
                  </pic:spPr>
                </pic:pic>
              </a:graphicData>
            </a:graphic>
          </wp:inline>
        </w:drawing>
      </w:r>
    </w:p>
    <w:p w14:paraId="3D80FE8F" w14:textId="6F1AE2A2" w:rsidR="00915DCC" w:rsidRPr="00F8444C" w:rsidRDefault="00461EE4" w:rsidP="00635530">
      <w:pPr>
        <w:spacing w:after="120"/>
        <w:jc w:val="center"/>
        <w:rPr>
          <w:bCs/>
          <w:sz w:val="18"/>
          <w:szCs w:val="18"/>
          <w:lang w:val="en-US"/>
        </w:rPr>
      </w:pPr>
      <w:r w:rsidRPr="00F8444C">
        <w:rPr>
          <w:b/>
          <w:bCs/>
          <w:sz w:val="18"/>
          <w:szCs w:val="18"/>
          <w:lang w:val="en-US"/>
        </w:rPr>
        <w:t>FIG</w:t>
      </w:r>
      <w:r w:rsidR="00635530">
        <w:rPr>
          <w:b/>
          <w:bCs/>
          <w:sz w:val="18"/>
          <w:szCs w:val="18"/>
          <w:lang w:val="en-US"/>
        </w:rPr>
        <w:t>URE</w:t>
      </w:r>
      <w:r w:rsidRPr="00F8444C">
        <w:rPr>
          <w:b/>
          <w:bCs/>
          <w:sz w:val="18"/>
          <w:szCs w:val="18"/>
          <w:lang w:val="en-US"/>
        </w:rPr>
        <w:t xml:space="preserve"> 2</w:t>
      </w:r>
      <w:r w:rsidR="00915DCC" w:rsidRPr="00F8444C">
        <w:rPr>
          <w:b/>
          <w:bCs/>
          <w:sz w:val="18"/>
          <w:szCs w:val="18"/>
          <w:lang w:val="en-US"/>
        </w:rPr>
        <w:t>.</w:t>
      </w:r>
      <w:r w:rsidR="00915DCC" w:rsidRPr="00F8444C">
        <w:rPr>
          <w:bCs/>
          <w:sz w:val="18"/>
          <w:szCs w:val="18"/>
          <w:lang w:val="en-US"/>
        </w:rPr>
        <w:t xml:space="preserve"> Analytical Scheme No. 2 – Span Structure with Rigid Stays</w:t>
      </w:r>
    </w:p>
    <w:p w14:paraId="18B2833A" w14:textId="77777777" w:rsidR="00915DCC" w:rsidRPr="00F8444C" w:rsidRDefault="00915DCC" w:rsidP="00915DCC">
      <w:pPr>
        <w:jc w:val="center"/>
        <w:rPr>
          <w:b/>
          <w:bCs/>
          <w:lang w:val="en-US"/>
        </w:rPr>
      </w:pPr>
      <w:r w:rsidRPr="00F8444C">
        <w:rPr>
          <w:b/>
          <w:bCs/>
          <w:noProof/>
        </w:rPr>
        <w:drawing>
          <wp:inline distT="0" distB="0" distL="0" distR="0" wp14:anchorId="7FFB2B31" wp14:editId="4FB1C334">
            <wp:extent cx="3364312" cy="1117453"/>
            <wp:effectExtent l="0" t="0" r="7620" b="698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3943" cy="1147224"/>
                    </a:xfrm>
                    <a:prstGeom prst="rect">
                      <a:avLst/>
                    </a:prstGeom>
                    <a:noFill/>
                    <a:ln>
                      <a:noFill/>
                    </a:ln>
                  </pic:spPr>
                </pic:pic>
              </a:graphicData>
            </a:graphic>
          </wp:inline>
        </w:drawing>
      </w:r>
    </w:p>
    <w:p w14:paraId="1361024B" w14:textId="24DDEB22" w:rsidR="00915DCC" w:rsidRPr="00F8444C" w:rsidRDefault="00461EE4" w:rsidP="00635530">
      <w:pPr>
        <w:spacing w:after="120"/>
        <w:jc w:val="center"/>
        <w:rPr>
          <w:b/>
          <w:sz w:val="18"/>
          <w:szCs w:val="18"/>
          <w:lang w:val="en-US"/>
        </w:rPr>
      </w:pPr>
      <w:r w:rsidRPr="00F8444C">
        <w:rPr>
          <w:b/>
          <w:bCs/>
          <w:sz w:val="18"/>
          <w:szCs w:val="18"/>
          <w:lang w:val="en-US"/>
        </w:rPr>
        <w:t>FIG</w:t>
      </w:r>
      <w:r w:rsidR="00635530">
        <w:rPr>
          <w:b/>
          <w:bCs/>
          <w:sz w:val="18"/>
          <w:szCs w:val="18"/>
          <w:lang w:val="en-US"/>
        </w:rPr>
        <w:t>URE</w:t>
      </w:r>
      <w:r w:rsidRPr="00F8444C">
        <w:rPr>
          <w:b/>
          <w:bCs/>
          <w:sz w:val="18"/>
          <w:szCs w:val="18"/>
          <w:lang w:val="en-US"/>
        </w:rPr>
        <w:t xml:space="preserve"> 3. </w:t>
      </w:r>
      <w:r w:rsidR="00915DCC" w:rsidRPr="00F8444C">
        <w:rPr>
          <w:bCs/>
          <w:sz w:val="18"/>
          <w:szCs w:val="18"/>
          <w:lang w:val="en-US"/>
        </w:rPr>
        <w:t>Analytical Scheme No. 3 – Span Structure with Rigid Stays</w:t>
      </w:r>
    </w:p>
    <w:p w14:paraId="38FC8198" w14:textId="77777777" w:rsidR="00E87DE9" w:rsidRPr="00F8444C" w:rsidRDefault="00E87DE9" w:rsidP="00351BE5">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Scheme № 1: Double hollow slabs 18 m long, arranged into spans of 37.0 + 56.0 + 37.0 m. Slab depth is 0.75 m. Rigid stays are rigidly anchored to monolithic transverse girders measuring 1.0 × 0.75 m, provided every 18.0 m (see Fig. 1).</w:t>
      </w:r>
    </w:p>
    <w:p w14:paraId="4A048420" w14:textId="71150EF7" w:rsidR="00E87DE9" w:rsidRPr="00F8444C" w:rsidRDefault="00E87DE9" w:rsidP="00351BE5">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Scheme № 2: Prestressed ribbed beams 24 m long. Overall, span arrangement is 49.5 + 75.0 + 49.5 m. Beam depth is 1.2 m. Monolithic transverse girders are 1.5 × 1.2 m in section. Rigid stays are rigidly anchored to these girders, provided every 24.0 m (see Fig. 2).</w:t>
      </w:r>
    </w:p>
    <w:p w14:paraId="2A4DACA6" w14:textId="77777777" w:rsidR="00E87DE9" w:rsidRPr="00F8444C" w:rsidRDefault="00E87DE9" w:rsidP="00351BE5">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Scheme № 3: Identical beams 33 m long, with spans of 67.5 + 102.0 + 67.5 m. Beam depth is 1.5 m. Rigid stays are rigidly anchored to monolithic transverse girders measuring 1.5 × 1.5 m, provided every 33.0 m (see Fig. 3).</w:t>
      </w:r>
    </w:p>
    <w:p w14:paraId="75020EFD" w14:textId="54068F92" w:rsidR="00D021AA"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The carriageway width is 15 m, corresponding to four traffic lanes of 3.75 m each. In the transverse direction, there are 18 double hollow slabs laid at 1.0 m centers for Scheme № 1, or 8–9 beams laid at 2.1 m centers (including monolithic joints) for Schemes № 2 and № 3. The span structure rests on the transverse girders and supports with rigid stays, ensuring spatial stability and uniform force distribution.</w:t>
      </w:r>
    </w:p>
    <w:p w14:paraId="48AE7DBF" w14:textId="51B8ED05" w:rsidR="00E87DE9" w:rsidRPr="00F8444C" w:rsidRDefault="00E87DE9" w:rsidP="00351BE5">
      <w:pPr>
        <w:pStyle w:val="c26"/>
        <w:widowControl w:val="0"/>
        <w:spacing w:before="0" w:beforeAutospacing="0" w:after="0" w:afterAutospacing="0"/>
        <w:ind w:firstLine="284"/>
        <w:jc w:val="both"/>
        <w:rPr>
          <w:b/>
          <w:sz w:val="20"/>
          <w:szCs w:val="20"/>
          <w:lang w:val="en-US"/>
        </w:rPr>
      </w:pPr>
      <w:r w:rsidRPr="00F8444C">
        <w:rPr>
          <w:b/>
          <w:sz w:val="20"/>
          <w:szCs w:val="20"/>
          <w:lang w:val="en-US"/>
        </w:rPr>
        <w:t>Rigid stays</w:t>
      </w:r>
    </w:p>
    <w:p w14:paraId="691AF422" w14:textId="10BA424D" w:rsidR="00E87DE9"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 xml:space="preserve">Rigid stays consist of steel tubular or box section elements 24–35 m long, acting in bending, tension, and shear. Their inclination angle is approximately 45°. The stay design enables them to resist bending moments and transverse forces, transforming them into </w:t>
      </w:r>
      <w:r w:rsidR="00295591" w:rsidRPr="00F8444C">
        <w:rPr>
          <w:sz w:val="20"/>
          <w:szCs w:val="20"/>
          <w:lang w:val="en-US"/>
        </w:rPr>
        <w:t>full-fledged</w:t>
      </w:r>
      <w:r w:rsidRPr="00F8444C">
        <w:rPr>
          <w:sz w:val="20"/>
          <w:szCs w:val="20"/>
          <w:lang w:val="en-US"/>
        </w:rPr>
        <w:t xml:space="preserve"> stiff elements analogous to the diagonals of spatial trusses. This fundamentally distinguishes them from flexible cables [1], [6], [8].</w:t>
      </w:r>
    </w:p>
    <w:p w14:paraId="4A149DD5" w14:textId="77777777" w:rsidR="00E87DE9"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In all schemes, there are four stays per pylon (two on each side). They are anchored at deck level to monolithic transverse girders, rigidly connected to the ends of the reinforced concrete beams.</w:t>
      </w:r>
    </w:p>
    <w:p w14:paraId="13F7DA49" w14:textId="3792DABA" w:rsidR="00E87DE9" w:rsidRPr="00F8444C" w:rsidRDefault="00295591" w:rsidP="00351BE5">
      <w:pPr>
        <w:pStyle w:val="c26"/>
        <w:widowControl w:val="0"/>
        <w:spacing w:before="0" w:beforeAutospacing="0" w:after="0" w:afterAutospacing="0"/>
        <w:ind w:firstLine="284"/>
        <w:jc w:val="both"/>
        <w:rPr>
          <w:b/>
          <w:sz w:val="20"/>
          <w:szCs w:val="20"/>
          <w:lang w:val="en-US"/>
        </w:rPr>
      </w:pPr>
      <w:r w:rsidRPr="00F8444C">
        <w:rPr>
          <w:b/>
          <w:sz w:val="20"/>
          <w:szCs w:val="20"/>
          <w:lang w:val="en-US"/>
        </w:rPr>
        <w:t>Pylons and anchorage</w:t>
      </w:r>
    </w:p>
    <w:p w14:paraId="267DD732" w14:textId="5AD71FA3" w:rsidR="00E87DE9"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 xml:space="preserve">The pylons are A shaped columns with a cross section of 1.5 × 1.5 m. Their height above deck level varies by </w:t>
      </w:r>
      <w:r w:rsidRPr="00F8444C">
        <w:rPr>
          <w:sz w:val="20"/>
          <w:szCs w:val="20"/>
          <w:lang w:val="en-US"/>
        </w:rPr>
        <w:lastRenderedPageBreak/>
        <w:t>scheme:</w:t>
      </w:r>
    </w:p>
    <w:p w14:paraId="44B5673D" w14:textId="77777777" w:rsidR="00E87DE9" w:rsidRPr="00F8444C" w:rsidRDefault="00E87DE9" w:rsidP="0014005A">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Scheme № 1: 18 m</w:t>
      </w:r>
    </w:p>
    <w:p w14:paraId="7E467356" w14:textId="77777777" w:rsidR="00E87DE9" w:rsidRPr="00F8444C" w:rsidRDefault="00E87DE9" w:rsidP="0014005A">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Scheme № 2: 24 m</w:t>
      </w:r>
    </w:p>
    <w:p w14:paraId="6FC3A4D3" w14:textId="77777777" w:rsidR="00E87DE9" w:rsidRPr="00F8444C" w:rsidRDefault="00E87DE9" w:rsidP="0014005A">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w:t>
      </w:r>
      <w:r w:rsidRPr="00F8444C">
        <w:rPr>
          <w:sz w:val="20"/>
          <w:szCs w:val="20"/>
          <w:lang w:val="en-US"/>
        </w:rPr>
        <w:tab/>
        <w:t>Scheme № 3: 33 m</w:t>
      </w:r>
    </w:p>
    <w:p w14:paraId="3F9712C9" w14:textId="09E5AA04" w:rsidR="00E87DE9"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The anchorage zones where the stays connect to the pylons are reinforced and designed to transfer bending moments as well as accommodate possible horizontal loads (wind, seismic). The pylon carries all the forces from the inclined stays and transfers them to the supports and foundations, acting as a cantilever at an angle.</w:t>
      </w:r>
    </w:p>
    <w:p w14:paraId="21B884A9" w14:textId="5477C9EC" w:rsidR="00E87DE9" w:rsidRPr="00F8444C" w:rsidRDefault="00E87DE9" w:rsidP="00351BE5">
      <w:pPr>
        <w:pStyle w:val="c26"/>
        <w:widowControl w:val="0"/>
        <w:spacing w:before="0" w:beforeAutospacing="0" w:after="0" w:afterAutospacing="0"/>
        <w:ind w:firstLine="284"/>
        <w:jc w:val="both"/>
        <w:rPr>
          <w:b/>
          <w:sz w:val="20"/>
          <w:szCs w:val="20"/>
          <w:lang w:val="en-US"/>
        </w:rPr>
      </w:pPr>
      <w:r w:rsidRPr="00F8444C">
        <w:rPr>
          <w:b/>
          <w:sz w:val="20"/>
          <w:szCs w:val="20"/>
          <w:lang w:val="en-US"/>
        </w:rPr>
        <w:t>Interaction scheme</w:t>
      </w:r>
    </w:p>
    <w:p w14:paraId="3EC6007E" w14:textId="128A3D7A" w:rsidR="00E87DE9"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All three analytical schemes employ a three span configuration with pylons located at the joints between spans. This arrangement optimally captures the forces in the stays and effectively controls deflections and the stress state of the span structure.</w:t>
      </w:r>
    </w:p>
    <w:p w14:paraId="4D0DA4FC" w14:textId="5C652385" w:rsidR="00E87DE9"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The rigid stays, inclined at approximately 45°, together with the beams form a spatial lattice structure in which the primary load is redistributed among the bottom chords (beams), the diagonals (stays), and the columns (pylons), creating a stable geometry under external loads.</w:t>
      </w:r>
    </w:p>
    <w:p w14:paraId="1F7F2EC4" w14:textId="53A71E93" w:rsidR="00E87DE9" w:rsidRPr="00F8444C" w:rsidRDefault="00635530" w:rsidP="00635530">
      <w:pPr>
        <w:pStyle w:val="c26"/>
        <w:widowControl w:val="0"/>
        <w:spacing w:before="240" w:beforeAutospacing="0" w:after="240" w:afterAutospacing="0"/>
        <w:jc w:val="center"/>
        <w:rPr>
          <w:b/>
          <w:lang w:val="en-US"/>
        </w:rPr>
      </w:pPr>
      <w:r w:rsidRPr="00F8444C">
        <w:rPr>
          <w:b/>
          <w:lang w:val="en-US"/>
        </w:rPr>
        <w:t>THEORETICAL FOUNDATIONS OF THE INTERACTION BETWEEN REINFORCED CONCRETE BEAMS AND RIGID STAYS</w:t>
      </w:r>
    </w:p>
    <w:p w14:paraId="6D31D929" w14:textId="61349D9D" w:rsidR="00E87DE9" w:rsidRPr="00F8444C" w:rsidRDefault="00E87DE9" w:rsidP="00351BE5">
      <w:pPr>
        <w:pStyle w:val="c26"/>
        <w:widowControl w:val="0"/>
        <w:spacing w:before="0" w:beforeAutospacing="0" w:after="0" w:afterAutospacing="0"/>
        <w:ind w:firstLine="284"/>
        <w:jc w:val="both"/>
        <w:rPr>
          <w:b/>
          <w:sz w:val="20"/>
          <w:szCs w:val="20"/>
          <w:lang w:val="en-US"/>
        </w:rPr>
      </w:pPr>
      <w:r w:rsidRPr="00F8444C">
        <w:rPr>
          <w:b/>
          <w:sz w:val="20"/>
          <w:szCs w:val="20"/>
          <w:lang w:val="en-US"/>
        </w:rPr>
        <w:t>General provisions</w:t>
      </w:r>
    </w:p>
    <w:p w14:paraId="2C64F06F" w14:textId="3A8F8A52" w:rsidR="00E87DE9"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The combined action of reinforced concrete beams and rigid stays is viewed as the interaction between a flexible horizontal beam and an inclined rigid element joined at a connection point. Unlike conventional systems with flexible stays, a rigid stay transmits not only axial force but also bending moment and possesses its own bending stiffness, leading to a substantially different force distribution in the span system [3], [8].</w:t>
      </w:r>
    </w:p>
    <w:p w14:paraId="6B060548" w14:textId="2EE3787C" w:rsidR="00D021AA" w:rsidRPr="00F8444C" w:rsidRDefault="00E87DE9" w:rsidP="00351BE5">
      <w:pPr>
        <w:pStyle w:val="c26"/>
        <w:widowControl w:val="0"/>
        <w:spacing w:before="0" w:beforeAutospacing="0" w:after="0" w:afterAutospacing="0"/>
        <w:ind w:firstLine="284"/>
        <w:jc w:val="both"/>
        <w:rPr>
          <w:sz w:val="20"/>
          <w:szCs w:val="20"/>
          <w:lang w:val="en-US"/>
        </w:rPr>
      </w:pPr>
      <w:r w:rsidRPr="00F8444C">
        <w:rPr>
          <w:sz w:val="20"/>
          <w:szCs w:val="20"/>
          <w:lang w:val="en-US"/>
        </w:rPr>
        <w:t xml:space="preserve">The system is analyzed as jointly working elements with differing </w:t>
      </w:r>
      <w:r w:rsidR="00295591" w:rsidRPr="00F8444C">
        <w:rPr>
          <w:sz w:val="20"/>
          <w:szCs w:val="20"/>
          <w:lang w:val="en-US"/>
        </w:rPr>
        <w:t>stiffness’s</w:t>
      </w:r>
      <w:r w:rsidRPr="00F8444C">
        <w:rPr>
          <w:sz w:val="20"/>
          <w:szCs w:val="20"/>
          <w:lang w:val="en-US"/>
        </w:rPr>
        <w:t>. The beam is modeled according to classical bending theory, while the rigid stay is treated as an inclined elastic member with bending stiffness and an axial force.</w:t>
      </w:r>
    </w:p>
    <w:p w14:paraId="6C0C6FA8" w14:textId="77777777" w:rsidR="00295591" w:rsidRPr="00F8444C" w:rsidRDefault="00295591" w:rsidP="00351BE5">
      <w:pPr>
        <w:pStyle w:val="c26"/>
        <w:widowControl w:val="0"/>
        <w:spacing w:before="0" w:beforeAutospacing="0" w:after="0" w:afterAutospacing="0"/>
        <w:ind w:firstLine="284"/>
        <w:jc w:val="both"/>
        <w:rPr>
          <w:rFonts w:eastAsia="Times New Roman"/>
          <w:b/>
          <w:bCs/>
          <w:sz w:val="20"/>
          <w:szCs w:val="20"/>
          <w:lang w:val="en-US" w:eastAsia="ru-RU"/>
        </w:rPr>
      </w:pPr>
      <w:r w:rsidRPr="00F8444C">
        <w:rPr>
          <w:rFonts w:eastAsia="Times New Roman"/>
          <w:b/>
          <w:bCs/>
          <w:sz w:val="20"/>
          <w:szCs w:val="20"/>
          <w:lang w:val="en-US" w:eastAsia="ru-RU"/>
        </w:rPr>
        <w:t>Bending equation of the reinforced</w:t>
      </w:r>
      <w:r w:rsidRPr="00F8444C">
        <w:rPr>
          <w:rFonts w:eastAsia="Times New Roman"/>
          <w:b/>
          <w:bCs/>
          <w:sz w:val="20"/>
          <w:szCs w:val="20"/>
          <w:lang w:val="en-US" w:eastAsia="ru-RU"/>
        </w:rPr>
        <w:noBreakHyphen/>
        <w:t>concrete beam</w:t>
      </w:r>
    </w:p>
    <w:p w14:paraId="4785FBB1" w14:textId="6B2BE7EF" w:rsidR="00295591" w:rsidRPr="00F8444C" w:rsidRDefault="00295591" w:rsidP="00351BE5">
      <w:pPr>
        <w:pStyle w:val="c26"/>
        <w:widowControl w:val="0"/>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For the span structure (the stiffness beam), the classical Euler–Bernoulli elasticity equation applies:</w:t>
      </w:r>
    </w:p>
    <w:p w14:paraId="7A157E0E" w14:textId="289947D3" w:rsidR="00295591" w:rsidRPr="00F8444C" w:rsidRDefault="005700CF" w:rsidP="00351BE5">
      <w:pPr>
        <w:spacing w:before="120" w:after="120"/>
        <w:ind w:firstLine="284"/>
        <w:jc w:val="right"/>
        <w:rPr>
          <w:sz w:val="20"/>
          <w:szCs w:val="20"/>
          <w:lang w:val="en-US"/>
        </w:rPr>
      </w:pPr>
      <m:oMath>
        <m:sSub>
          <m:sSubPr>
            <m:ctrlPr>
              <w:rPr>
                <w:rFonts w:ascii="Cambria Math" w:hAnsi="Cambria Math"/>
                <w:sz w:val="20"/>
                <w:szCs w:val="20"/>
              </w:rPr>
            </m:ctrlPr>
          </m:sSubPr>
          <m:e>
            <m:r>
              <w:rPr>
                <w:rFonts w:ascii="Cambria Math" w:hAnsi="Cambria Math"/>
                <w:sz w:val="20"/>
                <w:szCs w:val="20"/>
                <w:lang w:val="en-US"/>
              </w:rPr>
              <m:t>EI</m:t>
            </m:r>
          </m:e>
          <m:sub>
            <m:r>
              <w:rPr>
                <w:rFonts w:ascii="Cambria Math" w:hAnsi="Cambria Math"/>
                <w:sz w:val="20"/>
                <w:szCs w:val="20"/>
              </w:rPr>
              <m:t>b</m:t>
            </m:r>
          </m:sub>
        </m:sSub>
        <m:r>
          <w:rPr>
            <w:rFonts w:ascii="Cambria Math" w:hAnsi="Cambria Math"/>
            <w:sz w:val="20"/>
            <w:szCs w:val="20"/>
            <w:lang w:val="en-US"/>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lang w:val="en-US"/>
                  </w:rPr>
                  <m:t>4</m:t>
                </m:r>
              </m:sup>
            </m:sSup>
            <m:r>
              <w:rPr>
                <w:rFonts w:ascii="Cambria Math" w:hAnsi="Cambria Math"/>
                <w:sz w:val="20"/>
                <w:szCs w:val="20"/>
              </w:rPr>
              <m:t>w</m:t>
            </m:r>
            <m:r>
              <w:rPr>
                <w:rFonts w:ascii="Cambria Math" w:hAnsi="Cambria Math"/>
                <w:sz w:val="20"/>
                <w:szCs w:val="20"/>
                <w:lang w:val="en-US"/>
              </w:rPr>
              <m:t>(</m:t>
            </m:r>
            <m:r>
              <w:rPr>
                <w:rFonts w:ascii="Cambria Math" w:hAnsi="Cambria Math"/>
                <w:sz w:val="20"/>
                <w:szCs w:val="20"/>
              </w:rPr>
              <m:t>x</m:t>
            </m:r>
            <m:r>
              <w:rPr>
                <w:rFonts w:ascii="Cambria Math" w:hAnsi="Cambria Math"/>
                <w:sz w:val="20"/>
                <w:szCs w:val="20"/>
                <w:lang w:val="en-US"/>
              </w:rPr>
              <m:t>)</m:t>
            </m:r>
          </m:num>
          <m:den>
            <m:r>
              <w:rPr>
                <w:rFonts w:ascii="Cambria Math" w:hAnsi="Cambria Math"/>
                <w:sz w:val="20"/>
                <w:szCs w:val="20"/>
              </w:rPr>
              <m:t>d</m:t>
            </m:r>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lang w:val="en-US"/>
                  </w:rPr>
                  <m:t>4</m:t>
                </m:r>
              </m:sup>
            </m:sSup>
          </m:den>
        </m:f>
        <m:r>
          <w:rPr>
            <w:rFonts w:ascii="Cambria Math" w:hAnsi="Cambria Math"/>
            <w:sz w:val="20"/>
            <w:szCs w:val="20"/>
            <w:lang w:val="en-US"/>
          </w:rPr>
          <m:t>=</m:t>
        </m:r>
        <m:r>
          <w:rPr>
            <w:rFonts w:ascii="Cambria Math" w:hAnsi="Cambria Math"/>
            <w:sz w:val="20"/>
            <w:szCs w:val="20"/>
          </w:rPr>
          <m:t>q</m:t>
        </m:r>
        <m:r>
          <w:rPr>
            <w:rFonts w:ascii="Cambria Math" w:hAnsi="Cambria Math"/>
            <w:sz w:val="20"/>
            <w:szCs w:val="20"/>
            <w:lang w:val="en-US"/>
          </w:rPr>
          <m:t>(</m:t>
        </m:r>
        <m:r>
          <w:rPr>
            <w:rFonts w:ascii="Cambria Math" w:hAnsi="Cambria Math"/>
            <w:sz w:val="20"/>
            <w:szCs w:val="20"/>
          </w:rPr>
          <m:t>x</m:t>
        </m:r>
        <m:r>
          <w:rPr>
            <w:rFonts w:ascii="Cambria Math" w:hAnsi="Cambria Math"/>
            <w:sz w:val="20"/>
            <w:szCs w:val="20"/>
            <w:lang w:val="en-US"/>
          </w:rPr>
          <m:t>)</m:t>
        </m:r>
      </m:oMath>
      <w:r w:rsidR="00351BE5" w:rsidRPr="00F8444C">
        <w:rPr>
          <w:sz w:val="20"/>
          <w:szCs w:val="20"/>
          <w:lang w:val="en-US"/>
        </w:rPr>
        <w:tab/>
      </w:r>
      <w:r w:rsidR="001C0D26" w:rsidRPr="00F8444C">
        <w:rPr>
          <w:sz w:val="20"/>
          <w:szCs w:val="20"/>
          <w:lang w:val="en-US"/>
        </w:rPr>
        <w:tab/>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295591" w:rsidRPr="00F8444C">
        <w:rPr>
          <w:sz w:val="20"/>
          <w:szCs w:val="20"/>
          <w:lang w:val="en-US"/>
        </w:rPr>
        <w:t>(1)</w:t>
      </w:r>
    </w:p>
    <w:p w14:paraId="4452AABD" w14:textId="1628110E" w:rsidR="00295591" w:rsidRPr="00F8444C" w:rsidRDefault="00635530" w:rsidP="00635530">
      <w:pPr>
        <w:pStyle w:val="c26"/>
        <w:widowControl w:val="0"/>
        <w:spacing w:before="0" w:beforeAutospacing="0" w:after="0" w:afterAutospacing="0"/>
        <w:jc w:val="both"/>
        <w:rPr>
          <w:sz w:val="20"/>
          <w:szCs w:val="20"/>
          <w:lang w:val="en-US"/>
        </w:rPr>
      </w:pPr>
      <w:r>
        <w:rPr>
          <w:rFonts w:eastAsia="Times New Roman"/>
          <w:sz w:val="20"/>
          <w:szCs w:val="20"/>
          <w:lang w:val="en-US" w:eastAsia="ru-RU"/>
        </w:rPr>
        <w:t>w</w:t>
      </w:r>
      <w:r w:rsidR="00295591" w:rsidRPr="00F8444C">
        <w:rPr>
          <w:rFonts w:eastAsia="Times New Roman"/>
          <w:sz w:val="20"/>
          <w:szCs w:val="20"/>
          <w:lang w:val="en-US" w:eastAsia="ru-RU"/>
        </w:rPr>
        <w:t>here</w:t>
      </w:r>
      <w:r>
        <w:rPr>
          <w:rFonts w:eastAsia="Times New Roman"/>
          <w:sz w:val="20"/>
          <w:szCs w:val="20"/>
          <w:lang w:val="en-US" w:eastAsia="ru-RU"/>
        </w:rPr>
        <w:t xml:space="preserve">, </w:t>
      </w:r>
      <w:r w:rsidR="00295591" w:rsidRPr="00F8444C">
        <w:rPr>
          <w:i/>
          <w:sz w:val="20"/>
          <w:szCs w:val="20"/>
          <w:lang w:val="en-US"/>
        </w:rPr>
        <w:t>EI</w:t>
      </w:r>
      <w:r w:rsidR="00295591" w:rsidRPr="00F8444C">
        <w:rPr>
          <w:i/>
          <w:sz w:val="20"/>
          <w:szCs w:val="20"/>
          <w:vertAlign w:val="subscript"/>
          <w:lang w:val="en-US"/>
        </w:rPr>
        <w:t>b</w:t>
      </w:r>
      <w:r w:rsidR="00295591" w:rsidRPr="00F8444C">
        <w:rPr>
          <w:sz w:val="20"/>
          <w:szCs w:val="20"/>
          <w:lang w:val="en-US"/>
        </w:rPr>
        <w:t xml:space="preserve"> is the bending stiffness of the span beam;</w:t>
      </w:r>
      <w:r>
        <w:rPr>
          <w:sz w:val="20"/>
          <w:szCs w:val="20"/>
          <w:lang w:val="en-US"/>
        </w:rPr>
        <w:t xml:space="preserve"> </w:t>
      </w:r>
      <w:r w:rsidR="00295591" w:rsidRPr="00F8444C">
        <w:rPr>
          <w:i/>
          <w:sz w:val="20"/>
          <w:szCs w:val="20"/>
          <w:lang w:val="en-US"/>
        </w:rPr>
        <w:t>w(x)</w:t>
      </w:r>
      <w:r w:rsidR="00295591" w:rsidRPr="00F8444C">
        <w:rPr>
          <w:sz w:val="20"/>
          <w:szCs w:val="20"/>
          <w:lang w:val="en-US"/>
        </w:rPr>
        <w:t xml:space="preserve"> is the vertical deflection;</w:t>
      </w:r>
      <w:r>
        <w:rPr>
          <w:sz w:val="20"/>
          <w:szCs w:val="20"/>
          <w:lang w:val="en-US"/>
        </w:rPr>
        <w:t xml:space="preserve"> </w:t>
      </w:r>
      <w:r w:rsidR="00295591" w:rsidRPr="00F8444C">
        <w:rPr>
          <w:i/>
          <w:sz w:val="20"/>
          <w:szCs w:val="20"/>
          <w:lang w:val="en-US"/>
        </w:rPr>
        <w:t>q(x)</w:t>
      </w:r>
      <w:r w:rsidR="00295591" w:rsidRPr="00F8444C">
        <w:rPr>
          <w:sz w:val="20"/>
          <w:szCs w:val="20"/>
          <w:lang w:val="en-US"/>
        </w:rPr>
        <w:t xml:space="preserve"> is the distributed load.</w:t>
      </w:r>
    </w:p>
    <w:p w14:paraId="326CF312" w14:textId="016F3389" w:rsidR="00295591" w:rsidRPr="00F8444C" w:rsidRDefault="00295591" w:rsidP="00351BE5">
      <w:pPr>
        <w:pStyle w:val="c26"/>
        <w:widowControl w:val="0"/>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The rigid stay is attached to the beam at x=ax = ax=a, where a localized change in support reaction occurs and a bending moment may be introduced by the connected stay.</w:t>
      </w:r>
    </w:p>
    <w:p w14:paraId="76FB04AF" w14:textId="77777777" w:rsidR="00295591" w:rsidRPr="00F8444C" w:rsidRDefault="00295591" w:rsidP="00351BE5">
      <w:pPr>
        <w:pStyle w:val="c26"/>
        <w:widowControl w:val="0"/>
        <w:spacing w:before="0" w:beforeAutospacing="0" w:after="0" w:afterAutospacing="0"/>
        <w:ind w:firstLine="284"/>
        <w:jc w:val="both"/>
        <w:rPr>
          <w:rFonts w:eastAsia="Times New Roman"/>
          <w:b/>
          <w:bCs/>
          <w:sz w:val="20"/>
          <w:szCs w:val="20"/>
          <w:lang w:val="en-US" w:eastAsia="ru-RU"/>
        </w:rPr>
      </w:pPr>
      <w:r w:rsidRPr="00F8444C">
        <w:rPr>
          <w:rFonts w:eastAsia="Times New Roman"/>
          <w:b/>
          <w:bCs/>
          <w:sz w:val="20"/>
          <w:szCs w:val="20"/>
          <w:lang w:val="en-US" w:eastAsia="ru-RU"/>
        </w:rPr>
        <w:t>Governing equation for the rigid stay</w:t>
      </w:r>
    </w:p>
    <w:p w14:paraId="18B5CE49" w14:textId="036C02BC" w:rsidR="00295591" w:rsidRPr="00F8444C" w:rsidRDefault="00295591" w:rsidP="00351BE5">
      <w:pPr>
        <w:pStyle w:val="c26"/>
        <w:widowControl w:val="0"/>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 xml:space="preserve">Considering a rigid stay fixed at an angle </w:t>
      </w:r>
      <w:r w:rsidRPr="00F8444C">
        <w:rPr>
          <w:rFonts w:eastAsia="Times New Roman"/>
          <w:sz w:val="20"/>
          <w:szCs w:val="20"/>
          <w:lang w:eastAsia="ru-RU"/>
        </w:rPr>
        <w:t>α</w:t>
      </w:r>
      <w:r w:rsidRPr="00F8444C">
        <w:rPr>
          <w:rFonts w:eastAsia="Times New Roman"/>
          <w:sz w:val="20"/>
          <w:szCs w:val="20"/>
          <w:lang w:val="en-US" w:eastAsia="ru-RU"/>
        </w:rPr>
        <w:t>\alpha</w:t>
      </w:r>
      <w:r w:rsidRPr="00F8444C">
        <w:rPr>
          <w:rFonts w:eastAsia="Times New Roman"/>
          <w:sz w:val="20"/>
          <w:szCs w:val="20"/>
          <w:lang w:eastAsia="ru-RU"/>
        </w:rPr>
        <w:t>α</w:t>
      </w:r>
      <w:r w:rsidRPr="00F8444C">
        <w:rPr>
          <w:rFonts w:eastAsia="Times New Roman"/>
          <w:sz w:val="20"/>
          <w:szCs w:val="20"/>
          <w:lang w:val="en-US" w:eastAsia="ru-RU"/>
        </w:rPr>
        <w:t xml:space="preserve"> to the horizontal, its transverse bending under axial force N is governed by:</w:t>
      </w:r>
    </w:p>
    <w:p w14:paraId="11B78AB5" w14:textId="698A1DEA" w:rsidR="00295591" w:rsidRPr="00F8444C" w:rsidRDefault="005700CF" w:rsidP="00D55125">
      <w:pPr>
        <w:spacing w:before="120" w:after="120"/>
        <w:ind w:firstLine="284"/>
        <w:jc w:val="right"/>
        <w:rPr>
          <w:sz w:val="20"/>
          <w:szCs w:val="20"/>
          <w:lang w:val="en-US"/>
        </w:rPr>
      </w:pPr>
      <m:oMath>
        <m:sSub>
          <m:sSubPr>
            <m:ctrlPr>
              <w:rPr>
                <w:rFonts w:ascii="Cambria Math" w:hAnsi="Cambria Math"/>
                <w:sz w:val="20"/>
                <w:szCs w:val="20"/>
              </w:rPr>
            </m:ctrlPr>
          </m:sSubPr>
          <m:e>
            <m:r>
              <w:rPr>
                <w:rFonts w:ascii="Cambria Math" w:hAnsi="Cambria Math"/>
                <w:sz w:val="20"/>
                <w:szCs w:val="20"/>
                <w:lang w:val="en-US"/>
              </w:rPr>
              <m:t>EI</m:t>
            </m:r>
          </m:e>
          <m:sub>
            <m:r>
              <w:rPr>
                <w:rFonts w:ascii="Cambria Math" w:hAnsi="Cambria Math"/>
                <w:sz w:val="20"/>
                <w:szCs w:val="20"/>
              </w:rPr>
              <m:t>v</m:t>
            </m:r>
          </m:sub>
        </m:sSub>
        <m:r>
          <w:rPr>
            <w:rFonts w:ascii="Cambria Math" w:hAnsi="Cambria Math"/>
            <w:sz w:val="20"/>
            <w:szCs w:val="20"/>
            <w:lang w:val="en-US"/>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lang w:val="en-US"/>
                  </w:rPr>
                  <m:t>4</m:t>
                </m:r>
              </m:sup>
            </m:sSup>
            <m:r>
              <w:rPr>
                <w:rFonts w:ascii="Cambria Math" w:hAnsi="Cambria Math"/>
                <w:sz w:val="20"/>
                <w:szCs w:val="20"/>
              </w:rPr>
              <m:t>y</m:t>
            </m:r>
            <m:r>
              <w:rPr>
                <w:rFonts w:ascii="Cambria Math" w:hAnsi="Cambria Math"/>
                <w:sz w:val="20"/>
                <w:szCs w:val="20"/>
                <w:lang w:val="en-US"/>
              </w:rPr>
              <m:t>(</m:t>
            </m:r>
            <m:r>
              <w:rPr>
                <w:rFonts w:ascii="Cambria Math" w:hAnsi="Cambria Math"/>
                <w:sz w:val="20"/>
                <w:szCs w:val="20"/>
              </w:rPr>
              <m:t>s</m:t>
            </m:r>
            <m:r>
              <w:rPr>
                <w:rFonts w:ascii="Cambria Math" w:hAnsi="Cambria Math"/>
                <w:sz w:val="20"/>
                <w:szCs w:val="20"/>
                <w:lang w:val="en-US"/>
              </w:rPr>
              <m:t>)</m:t>
            </m:r>
          </m:num>
          <m:den>
            <m:r>
              <w:rPr>
                <w:rFonts w:ascii="Cambria Math" w:hAnsi="Cambria Math"/>
                <w:sz w:val="20"/>
                <w:szCs w:val="20"/>
              </w:rPr>
              <m:t>d</m:t>
            </m:r>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lang w:val="en-US"/>
                  </w:rPr>
                  <m:t>4</m:t>
                </m:r>
              </m:sup>
            </m:sSup>
          </m:den>
        </m:f>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lang w:val="en-US"/>
              </w:rPr>
              <m:t>N</m:t>
            </m:r>
          </m:e>
          <m:sub>
            <m:r>
              <w:rPr>
                <w:rFonts w:ascii="Cambria Math" w:hAnsi="Cambria Math"/>
                <w:sz w:val="20"/>
                <w:szCs w:val="20"/>
              </w:rPr>
              <m:t>s</m:t>
            </m:r>
          </m:sub>
        </m:sSub>
        <m:r>
          <w:rPr>
            <w:rFonts w:ascii="Cambria Math" w:hAnsi="Cambria Math"/>
            <w:sz w:val="20"/>
            <w:szCs w:val="20"/>
            <w:lang w:val="en-US"/>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lang w:val="en-US"/>
                  </w:rPr>
                  <m:t>2</m:t>
                </m:r>
              </m:sup>
            </m:sSup>
            <m:r>
              <w:rPr>
                <w:rFonts w:ascii="Cambria Math" w:hAnsi="Cambria Math"/>
                <w:sz w:val="20"/>
                <w:szCs w:val="20"/>
              </w:rPr>
              <m:t>y</m:t>
            </m:r>
            <m:r>
              <w:rPr>
                <w:rFonts w:ascii="Cambria Math" w:hAnsi="Cambria Math"/>
                <w:sz w:val="20"/>
                <w:szCs w:val="20"/>
                <w:lang w:val="en-US"/>
              </w:rPr>
              <m:t>(</m:t>
            </m:r>
            <m:r>
              <w:rPr>
                <w:rFonts w:ascii="Cambria Math" w:hAnsi="Cambria Math"/>
                <w:sz w:val="20"/>
                <w:szCs w:val="20"/>
              </w:rPr>
              <m:t>s</m:t>
            </m:r>
            <m:r>
              <w:rPr>
                <w:rFonts w:ascii="Cambria Math" w:hAnsi="Cambria Math"/>
                <w:sz w:val="20"/>
                <w:szCs w:val="20"/>
                <w:lang w:val="en-US"/>
              </w:rPr>
              <m:t>)</m:t>
            </m:r>
          </m:num>
          <m:den>
            <m:r>
              <w:rPr>
                <w:rFonts w:ascii="Cambria Math" w:hAnsi="Cambria Math"/>
                <w:sz w:val="20"/>
                <w:szCs w:val="20"/>
              </w:rPr>
              <m:t>d</m:t>
            </m:r>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lang w:val="en-US"/>
                  </w:rPr>
                  <m:t>2</m:t>
                </m:r>
              </m:sup>
            </m:sSup>
          </m:den>
        </m:f>
        <m:r>
          <w:rPr>
            <w:rFonts w:ascii="Cambria Math" w:hAnsi="Cambria Math"/>
            <w:sz w:val="20"/>
            <w:szCs w:val="20"/>
            <w:lang w:val="en-US"/>
          </w:rPr>
          <m:t>=0</m:t>
        </m:r>
      </m:oMath>
      <w:r w:rsidR="00295591" w:rsidRPr="00F8444C">
        <w:rPr>
          <w:sz w:val="20"/>
          <w:szCs w:val="20"/>
          <w:lang w:val="en-US"/>
        </w:rPr>
        <w:t xml:space="preserve"> </w:t>
      </w:r>
      <w:r w:rsidR="00351BE5" w:rsidRPr="00F8444C">
        <w:rPr>
          <w:sz w:val="20"/>
          <w:szCs w:val="20"/>
          <w:lang w:val="en-US"/>
        </w:rPr>
        <w:tab/>
      </w:r>
      <w:r w:rsidR="00351BE5" w:rsidRPr="00F8444C">
        <w:rPr>
          <w:sz w:val="20"/>
          <w:szCs w:val="20"/>
          <w:lang w:val="en-US"/>
        </w:rPr>
        <w:tab/>
      </w:r>
      <w:r w:rsidR="0014005A" w:rsidRPr="00F8444C">
        <w:rPr>
          <w:sz w:val="20"/>
          <w:szCs w:val="20"/>
          <w:lang w:val="en-US"/>
        </w:rPr>
        <w:tab/>
      </w:r>
      <w:r w:rsidR="00351BE5" w:rsidRPr="00F8444C">
        <w:rPr>
          <w:sz w:val="20"/>
          <w:szCs w:val="20"/>
          <w:lang w:val="en-US"/>
        </w:rPr>
        <w:tab/>
      </w:r>
      <w:r w:rsidR="00351BE5" w:rsidRPr="00F8444C">
        <w:rPr>
          <w:sz w:val="20"/>
          <w:szCs w:val="20"/>
          <w:lang w:val="en-US"/>
        </w:rPr>
        <w:tab/>
      </w:r>
      <w:r w:rsidR="00295591" w:rsidRPr="00F8444C">
        <w:rPr>
          <w:sz w:val="20"/>
          <w:szCs w:val="20"/>
          <w:lang w:val="en-US"/>
        </w:rPr>
        <w:t>(2)</w:t>
      </w:r>
    </w:p>
    <w:p w14:paraId="56B01C2B" w14:textId="4095CA04" w:rsidR="00295591" w:rsidRPr="00F8444C" w:rsidRDefault="00635530" w:rsidP="00635530">
      <w:pPr>
        <w:pStyle w:val="c26"/>
        <w:widowControl w:val="0"/>
        <w:spacing w:before="0" w:beforeAutospacing="0" w:after="0" w:afterAutospacing="0"/>
        <w:jc w:val="both"/>
        <w:rPr>
          <w:sz w:val="20"/>
          <w:szCs w:val="20"/>
          <w:lang w:val="en-US"/>
        </w:rPr>
      </w:pPr>
      <w:r>
        <w:rPr>
          <w:rFonts w:eastAsia="Times New Roman"/>
          <w:sz w:val="20"/>
          <w:szCs w:val="20"/>
          <w:lang w:val="en-US" w:eastAsia="ru-RU"/>
        </w:rPr>
        <w:t>w</w:t>
      </w:r>
      <w:r w:rsidR="00295591" w:rsidRPr="00F8444C">
        <w:rPr>
          <w:rFonts w:eastAsia="Times New Roman"/>
          <w:sz w:val="20"/>
          <w:szCs w:val="20"/>
          <w:lang w:val="en-US" w:eastAsia="ru-RU"/>
        </w:rPr>
        <w:t>here</w:t>
      </w:r>
      <w:r>
        <w:rPr>
          <w:rFonts w:eastAsia="Times New Roman"/>
          <w:sz w:val="20"/>
          <w:szCs w:val="20"/>
          <w:lang w:val="en-US" w:eastAsia="ru-RU"/>
        </w:rPr>
        <w:t xml:space="preserve">, </w:t>
      </w:r>
      <w:r w:rsidR="00295591" w:rsidRPr="00F8444C">
        <w:rPr>
          <w:i/>
          <w:sz w:val="20"/>
          <w:szCs w:val="20"/>
          <w:lang w:val="en-US"/>
        </w:rPr>
        <w:t>EIv</w:t>
      </w:r>
      <w:r w:rsidR="00295591" w:rsidRPr="00F8444C">
        <w:rPr>
          <w:sz w:val="20"/>
          <w:szCs w:val="20"/>
          <w:lang w:val="en-US"/>
        </w:rPr>
        <w:t xml:space="preserve"> is the bending stiffness of the stay;</w:t>
      </w:r>
      <w:r>
        <w:rPr>
          <w:sz w:val="20"/>
          <w:szCs w:val="20"/>
          <w:lang w:val="en-US"/>
        </w:rPr>
        <w:t xml:space="preserve"> </w:t>
      </w:r>
      <w:r w:rsidR="00295591" w:rsidRPr="00F8444C">
        <w:rPr>
          <w:i/>
          <w:sz w:val="20"/>
          <w:szCs w:val="20"/>
          <w:lang w:val="en-US"/>
        </w:rPr>
        <w:t>N(s)</w:t>
      </w:r>
      <w:r w:rsidR="00295591" w:rsidRPr="00F8444C">
        <w:rPr>
          <w:sz w:val="20"/>
          <w:szCs w:val="20"/>
          <w:lang w:val="en-US"/>
        </w:rPr>
        <w:t xml:space="preserve"> is the axial force at section </w:t>
      </w:r>
      <w:r w:rsidR="00295591" w:rsidRPr="00F8444C">
        <w:rPr>
          <w:i/>
          <w:sz w:val="20"/>
          <w:szCs w:val="20"/>
          <w:lang w:val="en-US"/>
        </w:rPr>
        <w:t>s</w:t>
      </w:r>
      <w:r w:rsidR="00295591" w:rsidRPr="00F8444C">
        <w:rPr>
          <w:sz w:val="20"/>
          <w:szCs w:val="20"/>
          <w:lang w:val="en-US"/>
        </w:rPr>
        <w:t>;</w:t>
      </w:r>
      <w:r>
        <w:rPr>
          <w:sz w:val="20"/>
          <w:szCs w:val="20"/>
          <w:lang w:val="en-US"/>
        </w:rPr>
        <w:t xml:space="preserve"> </w:t>
      </w:r>
      <w:r w:rsidR="00295591" w:rsidRPr="00F8444C">
        <w:rPr>
          <w:i/>
          <w:sz w:val="20"/>
          <w:szCs w:val="20"/>
          <w:lang w:val="en-US"/>
        </w:rPr>
        <w:t>y(s)</w:t>
      </w:r>
      <w:r w:rsidR="00295591" w:rsidRPr="00F8444C">
        <w:rPr>
          <w:sz w:val="20"/>
          <w:szCs w:val="20"/>
          <w:lang w:val="en-US"/>
        </w:rPr>
        <w:t xml:space="preserve"> is the transverse displacement along the stay’s length</w:t>
      </w:r>
      <w:r w:rsidR="00295591" w:rsidRPr="00F8444C">
        <w:rPr>
          <w:i/>
          <w:sz w:val="20"/>
          <w:szCs w:val="20"/>
          <w:lang w:val="en-US"/>
        </w:rPr>
        <w:t xml:space="preserve"> s</w:t>
      </w:r>
      <w:r w:rsidR="00295591" w:rsidRPr="00F8444C">
        <w:rPr>
          <w:rFonts w:ascii="Cambria Math" w:hAnsi="Cambria Math" w:cs="Cambria Math"/>
          <w:sz w:val="20"/>
          <w:szCs w:val="20"/>
          <w:lang w:val="en-US"/>
        </w:rPr>
        <w:t>∈</w:t>
      </w:r>
      <w:r w:rsidR="00295591" w:rsidRPr="00F8444C">
        <w:rPr>
          <w:sz w:val="20"/>
          <w:szCs w:val="20"/>
          <w:lang w:val="en-US"/>
        </w:rPr>
        <w:t>[</w:t>
      </w:r>
      <w:proofErr w:type="gramStart"/>
      <w:r w:rsidR="00295591" w:rsidRPr="00F8444C">
        <w:rPr>
          <w:sz w:val="20"/>
          <w:szCs w:val="20"/>
          <w:lang w:val="en-US"/>
        </w:rPr>
        <w:t>0,ℓ</w:t>
      </w:r>
      <w:proofErr w:type="gramEnd"/>
      <w:r w:rsidR="00295591" w:rsidRPr="00F8444C">
        <w:rPr>
          <w:sz w:val="20"/>
          <w:szCs w:val="20"/>
          <w:lang w:val="en-US"/>
        </w:rPr>
        <w:t>].</w:t>
      </w:r>
    </w:p>
    <w:p w14:paraId="3D357237" w14:textId="21F48E4A" w:rsidR="00295591" w:rsidRPr="00F8444C" w:rsidRDefault="00295591" w:rsidP="00351BE5">
      <w:pPr>
        <w:pStyle w:val="c26"/>
        <w:widowControl w:val="0"/>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This equation captures the effect of initial tension or compression on the stay’s deformability. When rigidly clamped, the stay can transmit bending moments to both ends.</w:t>
      </w:r>
    </w:p>
    <w:p w14:paraId="61B195CD" w14:textId="091FBF24" w:rsidR="00295591" w:rsidRPr="00F8444C" w:rsidRDefault="00295591" w:rsidP="00351BE5">
      <w:pPr>
        <w:pStyle w:val="c26"/>
        <w:widowControl w:val="0"/>
        <w:spacing w:before="0" w:beforeAutospacing="0" w:after="0" w:afterAutospacing="0"/>
        <w:ind w:firstLine="284"/>
        <w:jc w:val="both"/>
        <w:rPr>
          <w:sz w:val="20"/>
          <w:szCs w:val="20"/>
          <w:lang w:val="en-US"/>
        </w:rPr>
      </w:pPr>
      <w:r w:rsidRPr="00F8444C">
        <w:rPr>
          <w:b/>
          <w:bCs/>
          <w:sz w:val="20"/>
          <w:szCs w:val="20"/>
          <w:lang w:val="en-US"/>
        </w:rPr>
        <w:t>Boundary conditions and coupling</w:t>
      </w:r>
    </w:p>
    <w:p w14:paraId="466B8497" w14:textId="74CCB974" w:rsidR="00295591" w:rsidRPr="00F8444C" w:rsidRDefault="00295591" w:rsidP="00351BE5">
      <w:pPr>
        <w:pStyle w:val="c26"/>
        <w:widowControl w:val="0"/>
        <w:spacing w:before="0" w:beforeAutospacing="0" w:after="0" w:afterAutospacing="0"/>
        <w:ind w:firstLine="284"/>
        <w:jc w:val="both"/>
        <w:rPr>
          <w:sz w:val="20"/>
          <w:szCs w:val="20"/>
          <w:lang w:val="en-US"/>
        </w:rPr>
      </w:pPr>
      <w:r w:rsidRPr="00F8444C">
        <w:rPr>
          <w:sz w:val="20"/>
          <w:szCs w:val="20"/>
          <w:lang w:val="en-US"/>
        </w:rPr>
        <w:t>At the node connecting the beam and the stay, the following conditions are satisfied:</w:t>
      </w:r>
    </w:p>
    <w:p w14:paraId="25CA822E" w14:textId="3E0367ED" w:rsidR="00295591" w:rsidRPr="00F8444C" w:rsidRDefault="00295591" w:rsidP="00351BE5">
      <w:pPr>
        <w:pStyle w:val="c26"/>
        <w:widowControl w:val="0"/>
        <w:spacing w:before="0" w:beforeAutospacing="0" w:after="0" w:afterAutospacing="0"/>
        <w:ind w:firstLine="284"/>
        <w:jc w:val="both"/>
        <w:rPr>
          <w:rFonts w:eastAsia="Times New Roman"/>
          <w:sz w:val="20"/>
          <w:szCs w:val="20"/>
          <w:lang w:val="en-US" w:eastAsia="ru-RU"/>
        </w:rPr>
      </w:pPr>
      <w:r w:rsidRPr="00F8444C">
        <w:rPr>
          <w:sz w:val="20"/>
          <w:szCs w:val="20"/>
          <w:lang w:val="en-US"/>
        </w:rPr>
        <w:t>Compatibility</w:t>
      </w:r>
      <w:r w:rsidRPr="00F8444C">
        <w:rPr>
          <w:rFonts w:eastAsia="Times New Roman"/>
          <w:bCs/>
          <w:sz w:val="20"/>
          <w:szCs w:val="20"/>
          <w:lang w:val="en-US" w:eastAsia="ru-RU"/>
        </w:rPr>
        <w:t xml:space="preserve"> of vertical displacements:</w:t>
      </w:r>
    </w:p>
    <w:p w14:paraId="64F0D2B6" w14:textId="1CBE642E" w:rsidR="00295591" w:rsidRPr="00F8444C" w:rsidRDefault="00295591" w:rsidP="00351BE5">
      <w:pPr>
        <w:spacing w:before="120" w:after="120"/>
        <w:ind w:firstLine="284"/>
        <w:jc w:val="right"/>
        <w:rPr>
          <w:sz w:val="20"/>
          <w:szCs w:val="20"/>
          <w:lang w:val="en-US"/>
        </w:rPr>
      </w:pPr>
      <w:r w:rsidRPr="00F8444C">
        <w:rPr>
          <w:i/>
          <w:sz w:val="20"/>
          <w:szCs w:val="20"/>
          <w:lang w:val="en-US"/>
        </w:rPr>
        <w:t>w(</w:t>
      </w:r>
      <w:proofErr w:type="gramStart"/>
      <w:r w:rsidRPr="00F8444C">
        <w:rPr>
          <w:i/>
          <w:sz w:val="20"/>
          <w:szCs w:val="20"/>
          <w:lang w:val="en-US"/>
        </w:rPr>
        <w:t>a)  =</w:t>
      </w:r>
      <w:proofErr w:type="gramEnd"/>
      <w:r w:rsidRPr="00F8444C">
        <w:rPr>
          <w:i/>
          <w:sz w:val="20"/>
          <w:szCs w:val="20"/>
          <w:lang w:val="en-US"/>
        </w:rPr>
        <w:t>  y(0) sin(</w:t>
      </w:r>
      <w:r w:rsidRPr="00F8444C">
        <w:rPr>
          <w:i/>
          <w:sz w:val="20"/>
          <w:szCs w:val="20"/>
        </w:rPr>
        <w:t>α</w:t>
      </w:r>
      <w:r w:rsidRPr="00F8444C">
        <w:rPr>
          <w:i/>
          <w:sz w:val="20"/>
          <w:szCs w:val="20"/>
          <w:lang w:val="en-US"/>
        </w:rPr>
        <w:t>)</w:t>
      </w:r>
      <w:r w:rsidRPr="00F8444C">
        <w:rPr>
          <w:sz w:val="20"/>
          <w:szCs w:val="20"/>
          <w:lang w:val="en-US"/>
        </w:rPr>
        <w:t xml:space="preserve"> </w:t>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Pr="00F8444C">
        <w:rPr>
          <w:sz w:val="20"/>
          <w:szCs w:val="20"/>
          <w:lang w:val="en-US"/>
        </w:rPr>
        <w:t>(3)</w:t>
      </w:r>
    </w:p>
    <w:p w14:paraId="05D06C35" w14:textId="4346AF6F" w:rsidR="00295591" w:rsidRPr="00F8444C" w:rsidRDefault="00295591" w:rsidP="00351BE5">
      <w:pPr>
        <w:pStyle w:val="c26"/>
        <w:widowControl w:val="0"/>
        <w:spacing w:before="0" w:beforeAutospacing="0" w:after="0" w:afterAutospacing="0"/>
        <w:ind w:firstLine="284"/>
        <w:jc w:val="both"/>
        <w:rPr>
          <w:rFonts w:eastAsia="Times New Roman"/>
          <w:sz w:val="20"/>
          <w:szCs w:val="20"/>
          <w:lang w:val="en-US" w:eastAsia="ru-RU"/>
        </w:rPr>
      </w:pPr>
      <w:r w:rsidRPr="00F8444C">
        <w:rPr>
          <w:sz w:val="20"/>
          <w:szCs w:val="20"/>
          <w:lang w:val="en-US"/>
        </w:rPr>
        <w:t>Equilibrium</w:t>
      </w:r>
      <w:r w:rsidRPr="00F8444C">
        <w:rPr>
          <w:rFonts w:eastAsia="Times New Roman"/>
          <w:bCs/>
          <w:sz w:val="20"/>
          <w:szCs w:val="20"/>
          <w:lang w:val="en-US" w:eastAsia="ru-RU"/>
        </w:rPr>
        <w:t xml:space="preserve"> of bending moment and shear force:</w:t>
      </w:r>
    </w:p>
    <w:p w14:paraId="27D3E9CC" w14:textId="15D41205" w:rsidR="00295591" w:rsidRPr="00F8444C" w:rsidRDefault="00295591" w:rsidP="0014005A">
      <w:pPr>
        <w:spacing w:before="120" w:after="120"/>
        <w:ind w:firstLine="284"/>
        <w:jc w:val="right"/>
        <w:rPr>
          <w:sz w:val="20"/>
          <w:szCs w:val="20"/>
          <w:lang w:val="en-US"/>
        </w:rPr>
      </w:pPr>
      <w:r w:rsidRPr="00F8444C">
        <w:rPr>
          <w:i/>
          <w:sz w:val="20"/>
          <w:szCs w:val="20"/>
          <w:lang w:val="en-US"/>
        </w:rPr>
        <w:t>Mb(a)=</w:t>
      </w:r>
      <w:proofErr w:type="gramStart"/>
      <w:r w:rsidRPr="00F8444C">
        <w:rPr>
          <w:i/>
          <w:sz w:val="20"/>
          <w:szCs w:val="20"/>
          <w:lang w:val="en-US"/>
        </w:rPr>
        <w:t>Mv(</w:t>
      </w:r>
      <w:proofErr w:type="gramEnd"/>
      <w:r w:rsidRPr="00F8444C">
        <w:rPr>
          <w:i/>
          <w:sz w:val="20"/>
          <w:szCs w:val="20"/>
          <w:lang w:val="en-US"/>
        </w:rPr>
        <w:t xml:space="preserve">0);, </w:t>
      </w:r>
      <w:r w:rsidR="00351BE5" w:rsidRPr="00F8444C">
        <w:rPr>
          <w:i/>
          <w:sz w:val="20"/>
          <w:szCs w:val="20"/>
          <w:lang w:val="en-US"/>
        </w:rPr>
        <w:tab/>
      </w:r>
      <w:r w:rsidR="00351BE5" w:rsidRPr="00F8444C">
        <w:rPr>
          <w:i/>
          <w:sz w:val="20"/>
          <w:szCs w:val="20"/>
          <w:lang w:val="en-US"/>
        </w:rPr>
        <w:tab/>
      </w:r>
      <w:r w:rsidRPr="00F8444C">
        <w:rPr>
          <w:i/>
          <w:sz w:val="20"/>
          <w:szCs w:val="20"/>
          <w:lang w:val="en-US"/>
        </w:rPr>
        <w:t>Vb(a)=Vv(0)sin</w:t>
      </w:r>
      <w:r w:rsidRPr="00F8444C">
        <w:rPr>
          <w:i/>
          <w:sz w:val="20"/>
          <w:szCs w:val="20"/>
        </w:rPr>
        <w:t>α</w:t>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Pr="00F8444C">
        <w:rPr>
          <w:sz w:val="20"/>
          <w:szCs w:val="20"/>
          <w:lang w:val="en-US"/>
        </w:rPr>
        <w:t>(4)</w:t>
      </w:r>
    </w:p>
    <w:p w14:paraId="32159FCA" w14:textId="7F99F00E" w:rsidR="00295591" w:rsidRPr="00F8444C" w:rsidRDefault="00635530" w:rsidP="00635530">
      <w:pPr>
        <w:pStyle w:val="c26"/>
        <w:widowControl w:val="0"/>
        <w:spacing w:before="0" w:beforeAutospacing="0" w:after="0" w:afterAutospacing="0"/>
        <w:jc w:val="both"/>
        <w:rPr>
          <w:sz w:val="20"/>
          <w:szCs w:val="20"/>
          <w:lang w:val="en-US"/>
        </w:rPr>
      </w:pPr>
      <w:r>
        <w:rPr>
          <w:rFonts w:eastAsia="Times New Roman"/>
          <w:sz w:val="20"/>
          <w:szCs w:val="20"/>
          <w:lang w:val="en-US" w:eastAsia="ru-RU"/>
        </w:rPr>
        <w:t>w</w:t>
      </w:r>
      <w:r w:rsidR="00295591" w:rsidRPr="00F8444C">
        <w:rPr>
          <w:rFonts w:eastAsia="Times New Roman"/>
          <w:sz w:val="20"/>
          <w:szCs w:val="20"/>
          <w:lang w:val="en-US" w:eastAsia="ru-RU"/>
        </w:rPr>
        <w:t>here</w:t>
      </w:r>
      <w:r>
        <w:rPr>
          <w:rFonts w:eastAsia="Times New Roman"/>
          <w:sz w:val="20"/>
          <w:szCs w:val="20"/>
          <w:lang w:val="en-US" w:eastAsia="ru-RU"/>
        </w:rPr>
        <w:t xml:space="preserve">, </w:t>
      </w:r>
      <w:r w:rsidR="00295591" w:rsidRPr="00F8444C">
        <w:rPr>
          <w:i/>
          <w:sz w:val="20"/>
          <w:szCs w:val="20"/>
          <w:lang w:val="en-US"/>
        </w:rPr>
        <w:t>Mb</w:t>
      </w:r>
      <w:r w:rsidR="00295591" w:rsidRPr="00F8444C">
        <w:rPr>
          <w:sz w:val="20"/>
          <w:szCs w:val="20"/>
          <w:lang w:val="en-US"/>
        </w:rPr>
        <w:t xml:space="preserve"> and </w:t>
      </w:r>
      <w:r w:rsidR="00295591" w:rsidRPr="00F8444C">
        <w:rPr>
          <w:i/>
          <w:sz w:val="20"/>
          <w:szCs w:val="20"/>
          <w:lang w:val="en-US"/>
        </w:rPr>
        <w:t>Vb</w:t>
      </w:r>
      <w:r w:rsidR="00295591" w:rsidRPr="00F8444C">
        <w:rPr>
          <w:sz w:val="20"/>
          <w:szCs w:val="20"/>
          <w:lang w:val="en-US"/>
        </w:rPr>
        <w:t xml:space="preserve"> - are the bending moment and shear force in the beam;</w:t>
      </w:r>
      <w:r>
        <w:rPr>
          <w:sz w:val="20"/>
          <w:szCs w:val="20"/>
          <w:lang w:val="en-US"/>
        </w:rPr>
        <w:t xml:space="preserve"> </w:t>
      </w:r>
      <w:r w:rsidR="00295591" w:rsidRPr="00F8444C">
        <w:rPr>
          <w:i/>
          <w:sz w:val="20"/>
          <w:szCs w:val="20"/>
          <w:lang w:val="en-US"/>
        </w:rPr>
        <w:t>Mv</w:t>
      </w:r>
      <w:r w:rsidR="00295591" w:rsidRPr="00F8444C">
        <w:rPr>
          <w:sz w:val="20"/>
          <w:szCs w:val="20"/>
          <w:lang w:val="en-US"/>
        </w:rPr>
        <w:t xml:space="preserve"> and </w:t>
      </w:r>
      <w:r w:rsidR="00295591" w:rsidRPr="00F8444C">
        <w:rPr>
          <w:i/>
          <w:sz w:val="20"/>
          <w:szCs w:val="20"/>
          <w:lang w:val="en-US"/>
        </w:rPr>
        <w:t xml:space="preserve">Vv </w:t>
      </w:r>
      <w:r w:rsidR="00295591" w:rsidRPr="00F8444C">
        <w:rPr>
          <w:sz w:val="20"/>
          <w:szCs w:val="20"/>
          <w:lang w:val="en-US"/>
        </w:rPr>
        <w:t>- are the bending moment and shear force in the stay.</w:t>
      </w:r>
    </w:p>
    <w:p w14:paraId="029FD018" w14:textId="5F156318" w:rsidR="00295591" w:rsidRPr="00F8444C" w:rsidRDefault="00295591" w:rsidP="00351BE5">
      <w:pPr>
        <w:pStyle w:val="c26"/>
        <w:widowControl w:val="0"/>
        <w:spacing w:before="0" w:beforeAutospacing="0" w:after="0" w:afterAutospacing="0"/>
        <w:ind w:firstLine="284"/>
        <w:jc w:val="both"/>
        <w:rPr>
          <w:rFonts w:eastAsia="Times New Roman"/>
          <w:sz w:val="20"/>
          <w:szCs w:val="20"/>
          <w:lang w:val="en-US" w:eastAsia="ru-RU"/>
        </w:rPr>
      </w:pPr>
      <w:r w:rsidRPr="00F8444C">
        <w:rPr>
          <w:sz w:val="20"/>
          <w:szCs w:val="20"/>
          <w:lang w:val="en-US"/>
        </w:rPr>
        <w:t>Thus</w:t>
      </w:r>
      <w:r w:rsidRPr="00F8444C">
        <w:rPr>
          <w:rFonts w:eastAsia="Times New Roman"/>
          <w:sz w:val="20"/>
          <w:szCs w:val="20"/>
          <w:lang w:val="en-US" w:eastAsia="ru-RU"/>
        </w:rPr>
        <w:t>, the system is mechanically coupled, and at the connection point the interaction of bending and axial forces is manifested.</w:t>
      </w:r>
    </w:p>
    <w:p w14:paraId="141DF421" w14:textId="77777777" w:rsidR="002502A4" w:rsidRPr="00F8444C" w:rsidRDefault="00295591" w:rsidP="00351BE5">
      <w:pPr>
        <w:pStyle w:val="c26"/>
        <w:widowControl w:val="0"/>
        <w:spacing w:before="0" w:beforeAutospacing="0" w:after="0" w:afterAutospacing="0"/>
        <w:ind w:firstLine="284"/>
        <w:jc w:val="both"/>
        <w:rPr>
          <w:rStyle w:val="a8"/>
          <w:b w:val="0"/>
          <w:sz w:val="16"/>
          <w:szCs w:val="20"/>
          <w:lang w:val="en-US"/>
        </w:rPr>
      </w:pPr>
      <w:r w:rsidRPr="00F8444C">
        <w:rPr>
          <w:b/>
          <w:sz w:val="20"/>
          <w:lang w:val="en-US"/>
        </w:rPr>
        <w:t>Matrix Formulation of the Problem</w:t>
      </w:r>
    </w:p>
    <w:p w14:paraId="47FED5AD" w14:textId="05ADD4E3" w:rsidR="00295591" w:rsidRPr="00F8444C" w:rsidRDefault="00295591" w:rsidP="00351BE5">
      <w:pPr>
        <w:pStyle w:val="c26"/>
        <w:widowControl w:val="0"/>
        <w:spacing w:before="0" w:beforeAutospacing="0" w:after="0" w:afterAutospacing="0"/>
        <w:ind w:firstLine="284"/>
        <w:jc w:val="both"/>
        <w:rPr>
          <w:rFonts w:eastAsia="Times New Roman"/>
          <w:sz w:val="20"/>
          <w:szCs w:val="20"/>
          <w:lang w:val="en-US" w:eastAsia="ru-RU"/>
        </w:rPr>
      </w:pPr>
      <w:r w:rsidRPr="00F8444C">
        <w:rPr>
          <w:sz w:val="20"/>
          <w:szCs w:val="20"/>
          <w:lang w:val="en-US"/>
        </w:rPr>
        <w:t xml:space="preserve">For </w:t>
      </w:r>
      <w:r w:rsidRPr="00F8444C">
        <w:rPr>
          <w:rFonts w:eastAsia="Times New Roman"/>
          <w:sz w:val="20"/>
          <w:szCs w:val="20"/>
          <w:lang w:val="en-US" w:eastAsia="ru-RU"/>
        </w:rPr>
        <w:t>numerical</w:t>
      </w:r>
      <w:r w:rsidRPr="00F8444C">
        <w:rPr>
          <w:sz w:val="20"/>
          <w:szCs w:val="20"/>
          <w:lang w:val="en-US"/>
        </w:rPr>
        <w:t xml:space="preserve"> modeling, it is convenient to use the matrix form of the system of equations, where the displacement and force vectors are combined into a global system:</w:t>
      </w:r>
    </w:p>
    <w:p w14:paraId="16582718" w14:textId="780E2320" w:rsidR="00295591" w:rsidRPr="00F8444C" w:rsidRDefault="005700CF" w:rsidP="00351BE5">
      <w:pPr>
        <w:spacing w:before="120" w:after="120"/>
        <w:ind w:firstLine="284"/>
        <w:jc w:val="right"/>
        <w:rPr>
          <w:sz w:val="20"/>
          <w:szCs w:val="20"/>
          <w:lang w:val="en-US"/>
        </w:rPr>
      </w:pPr>
      <m:oMath>
        <m:d>
          <m:dPr>
            <m:begChr m:val="["/>
            <m:endChr m:val="]"/>
            <m:ctrlPr>
              <w:rPr>
                <w:rFonts w:ascii="Cambria Math" w:hAnsi="Cambria Math"/>
                <w:i/>
                <w:sz w:val="20"/>
                <w:szCs w:val="20"/>
                <w:lang w:val="en-US"/>
              </w:rPr>
            </m:ctrlPr>
          </m:dPr>
          <m:e>
            <m:r>
              <w:rPr>
                <w:rFonts w:ascii="Cambria Math" w:hAnsi="Cambria Math"/>
                <w:sz w:val="20"/>
                <w:szCs w:val="20"/>
                <w:lang w:val="en-US"/>
              </w:rPr>
              <m:t>K</m:t>
            </m:r>
          </m:e>
        </m:d>
        <m:r>
          <w:rPr>
            <w:rFonts w:ascii="Cambria Math" w:hAnsi="Cambria Math"/>
            <w:sz w:val="20"/>
            <w:szCs w:val="20"/>
            <w:lang w:val="en-US"/>
          </w:rPr>
          <m:t>·</m:t>
        </m:r>
        <m:d>
          <m:dPr>
            <m:begChr m:val="{"/>
            <m:endChr m:val="}"/>
            <m:ctrlPr>
              <w:rPr>
                <w:rFonts w:ascii="Cambria Math" w:hAnsi="Cambria Math"/>
                <w:i/>
                <w:sz w:val="20"/>
                <w:szCs w:val="20"/>
                <w:lang w:val="en-US"/>
              </w:rPr>
            </m:ctrlPr>
          </m:dPr>
          <m:e>
            <m:r>
              <w:rPr>
                <w:rFonts w:ascii="Cambria Math" w:hAnsi="Cambria Math"/>
                <w:sz w:val="20"/>
                <w:szCs w:val="20"/>
                <w:lang w:val="en-US"/>
              </w:rPr>
              <m:t>u</m:t>
            </m:r>
          </m:e>
        </m:d>
        <m:r>
          <w:rPr>
            <w:rFonts w:ascii="Cambria Math" w:hAnsi="Cambria Math"/>
            <w:sz w:val="20"/>
            <w:szCs w:val="20"/>
            <w:lang w:val="en-US"/>
          </w:rPr>
          <m:t>={</m:t>
        </m:r>
        <m:r>
          <w:rPr>
            <w:rFonts w:ascii="Cambria Math" w:hAnsi="Cambria Math"/>
            <w:sz w:val="20"/>
            <w:szCs w:val="20"/>
          </w:rPr>
          <m:t>F</m:t>
        </m:r>
        <m:r>
          <w:rPr>
            <w:rFonts w:ascii="Cambria Math" w:hAnsi="Cambria Math"/>
            <w:sz w:val="20"/>
            <w:szCs w:val="20"/>
            <w:lang w:val="en-US"/>
          </w:rPr>
          <m:t>}</m:t>
        </m:r>
      </m:oMath>
      <w:r w:rsidR="00295591" w:rsidRPr="00F8444C">
        <w:rPr>
          <w:sz w:val="20"/>
          <w:szCs w:val="20"/>
          <w:lang w:val="en-US"/>
        </w:rPr>
        <w:t xml:space="preserve"> </w:t>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351BE5" w:rsidRPr="00F8444C">
        <w:rPr>
          <w:sz w:val="20"/>
          <w:szCs w:val="20"/>
          <w:lang w:val="en-US"/>
        </w:rPr>
        <w:tab/>
      </w:r>
      <w:r w:rsidR="00295591" w:rsidRPr="00F8444C">
        <w:rPr>
          <w:sz w:val="20"/>
          <w:szCs w:val="20"/>
          <w:lang w:val="en-US"/>
        </w:rPr>
        <w:t>(5)</w:t>
      </w:r>
    </w:p>
    <w:p w14:paraId="63C1F8AE" w14:textId="7E946DDF" w:rsidR="00295591" w:rsidRPr="00F8444C" w:rsidRDefault="00635530" w:rsidP="00635530">
      <w:pPr>
        <w:pStyle w:val="c26"/>
        <w:widowControl w:val="0"/>
        <w:spacing w:before="0" w:beforeAutospacing="0" w:after="0" w:afterAutospacing="0"/>
        <w:jc w:val="both"/>
        <w:rPr>
          <w:sz w:val="20"/>
          <w:szCs w:val="20"/>
          <w:lang w:val="en-US"/>
        </w:rPr>
      </w:pPr>
      <w:r>
        <w:rPr>
          <w:rFonts w:eastAsia="Times New Roman"/>
          <w:sz w:val="20"/>
          <w:szCs w:val="20"/>
          <w:lang w:val="en-US" w:eastAsia="ru-RU"/>
        </w:rPr>
        <w:t>w</w:t>
      </w:r>
      <w:r w:rsidR="00295591" w:rsidRPr="00F8444C">
        <w:rPr>
          <w:rFonts w:eastAsia="Times New Roman"/>
          <w:sz w:val="20"/>
          <w:szCs w:val="20"/>
          <w:lang w:val="en-US" w:eastAsia="ru-RU"/>
        </w:rPr>
        <w:t>here</w:t>
      </w:r>
      <w:r>
        <w:rPr>
          <w:sz w:val="20"/>
          <w:szCs w:val="20"/>
          <w:lang w:val="en-US"/>
        </w:rPr>
        <w:t xml:space="preserve">, </w:t>
      </w:r>
      <w:r w:rsidR="00295591" w:rsidRPr="00F8444C">
        <w:rPr>
          <w:rStyle w:val="a8"/>
          <w:rFonts w:eastAsiaTheme="majorEastAsia"/>
          <w:b w:val="0"/>
          <w:i/>
          <w:sz w:val="20"/>
          <w:szCs w:val="20"/>
          <w:lang w:val="en-US"/>
        </w:rPr>
        <w:t>[K]</w:t>
      </w:r>
      <w:r w:rsidR="00295591" w:rsidRPr="00F8444C">
        <w:rPr>
          <w:b/>
          <w:sz w:val="20"/>
          <w:szCs w:val="20"/>
          <w:lang w:val="en-US"/>
        </w:rPr>
        <w:t xml:space="preserve"> </w:t>
      </w:r>
      <w:r w:rsidR="00295591" w:rsidRPr="00F8444C">
        <w:rPr>
          <w:sz w:val="20"/>
          <w:szCs w:val="20"/>
          <w:lang w:val="en-US"/>
        </w:rPr>
        <w:t xml:space="preserve">— the global stiffness matrix of the entire system, accounting for the flexural stiffness of the beam </w:t>
      </w:r>
      <w:r w:rsidR="00295591" w:rsidRPr="00F8444C">
        <w:rPr>
          <w:rStyle w:val="katex-mathml"/>
          <w:i/>
          <w:sz w:val="20"/>
          <w:szCs w:val="20"/>
          <w:lang w:val="en-US"/>
        </w:rPr>
        <w:t>EIb</w:t>
      </w:r>
      <w:r w:rsidR="00295591" w:rsidRPr="00F8444C">
        <w:rPr>
          <w:sz w:val="20"/>
          <w:szCs w:val="20"/>
          <w:lang w:val="en-US"/>
        </w:rPr>
        <w:t xml:space="preserve">, the stiffness of the stay </w:t>
      </w:r>
      <w:r w:rsidR="00295591" w:rsidRPr="00F8444C">
        <w:rPr>
          <w:rStyle w:val="katex-mathml"/>
          <w:i/>
          <w:sz w:val="20"/>
          <w:szCs w:val="20"/>
          <w:lang w:val="en-US"/>
        </w:rPr>
        <w:t>EIv</w:t>
      </w:r>
      <w:r w:rsidR="00295591" w:rsidRPr="00F8444C">
        <w:rPr>
          <w:rStyle w:val="vlist-s"/>
          <w:i/>
          <w:sz w:val="20"/>
          <w:szCs w:val="20"/>
          <w:lang w:val="en-US"/>
        </w:rPr>
        <w:t>​</w:t>
      </w:r>
      <w:r w:rsidR="00295591" w:rsidRPr="00F8444C">
        <w:rPr>
          <w:i/>
          <w:sz w:val="20"/>
          <w:szCs w:val="20"/>
          <w:lang w:val="en-US"/>
        </w:rPr>
        <w:t>,</w:t>
      </w:r>
      <w:r w:rsidR="00295591" w:rsidRPr="00F8444C">
        <w:rPr>
          <w:sz w:val="20"/>
          <w:szCs w:val="20"/>
          <w:lang w:val="en-US"/>
        </w:rPr>
        <w:t xml:space="preserve"> as well as the axial force </w:t>
      </w:r>
      <w:r w:rsidR="00295591" w:rsidRPr="00F8444C">
        <w:rPr>
          <w:rStyle w:val="katex-mathml"/>
          <w:i/>
          <w:sz w:val="20"/>
          <w:szCs w:val="20"/>
          <w:lang w:val="en-US"/>
        </w:rPr>
        <w:t>N</w:t>
      </w:r>
      <w:r w:rsidR="00295591" w:rsidRPr="00F8444C">
        <w:rPr>
          <w:sz w:val="20"/>
          <w:szCs w:val="20"/>
          <w:lang w:val="en-US"/>
        </w:rPr>
        <w:t>;</w:t>
      </w:r>
      <w:r>
        <w:rPr>
          <w:sz w:val="20"/>
          <w:szCs w:val="20"/>
          <w:lang w:val="en-US"/>
        </w:rPr>
        <w:t xml:space="preserve"> </w:t>
      </w:r>
      <w:r w:rsidR="00295591" w:rsidRPr="00F8444C">
        <w:rPr>
          <w:rStyle w:val="a8"/>
          <w:rFonts w:eastAsiaTheme="majorEastAsia"/>
          <w:b w:val="0"/>
          <w:i/>
          <w:sz w:val="20"/>
          <w:szCs w:val="20"/>
          <w:lang w:val="en-US"/>
        </w:rPr>
        <w:t>{u}</w:t>
      </w:r>
      <w:r w:rsidR="00295591" w:rsidRPr="00F8444C">
        <w:rPr>
          <w:b/>
          <w:sz w:val="20"/>
          <w:szCs w:val="20"/>
          <w:lang w:val="en-US"/>
        </w:rPr>
        <w:t xml:space="preserve"> </w:t>
      </w:r>
      <w:r w:rsidR="00295591" w:rsidRPr="00F8444C">
        <w:rPr>
          <w:sz w:val="20"/>
          <w:szCs w:val="20"/>
          <w:lang w:val="en-US"/>
        </w:rPr>
        <w:t xml:space="preserve">— the nodal displacement vector of the system (including </w:t>
      </w:r>
      <w:r w:rsidR="00295591" w:rsidRPr="00F8444C">
        <w:rPr>
          <w:sz w:val="20"/>
          <w:szCs w:val="20"/>
          <w:lang w:val="en-US"/>
        </w:rPr>
        <w:lastRenderedPageBreak/>
        <w:t>coupling conditions);</w:t>
      </w:r>
      <w:r>
        <w:rPr>
          <w:sz w:val="20"/>
          <w:szCs w:val="20"/>
          <w:lang w:val="en-US"/>
        </w:rPr>
        <w:t xml:space="preserve"> </w:t>
      </w:r>
      <w:r w:rsidR="00295591" w:rsidRPr="00F8444C">
        <w:rPr>
          <w:rStyle w:val="a8"/>
          <w:rFonts w:eastAsiaTheme="majorEastAsia"/>
          <w:b w:val="0"/>
          <w:i/>
          <w:sz w:val="20"/>
          <w:szCs w:val="20"/>
          <w:lang w:val="en-US"/>
        </w:rPr>
        <w:t>{F}</w:t>
      </w:r>
      <w:r w:rsidR="00295591" w:rsidRPr="00F8444C">
        <w:rPr>
          <w:sz w:val="20"/>
          <w:szCs w:val="20"/>
          <w:lang w:val="en-US"/>
        </w:rPr>
        <w:t xml:space="preserve"> — the vector of external loads.</w:t>
      </w:r>
    </w:p>
    <w:p w14:paraId="236E21F9" w14:textId="77777777" w:rsidR="00295591" w:rsidRPr="00F8444C" w:rsidRDefault="00295591" w:rsidP="00351BE5">
      <w:pPr>
        <w:pStyle w:val="c26"/>
        <w:widowControl w:val="0"/>
        <w:spacing w:before="0" w:beforeAutospacing="0" w:after="0" w:afterAutospacing="0"/>
        <w:ind w:firstLine="284"/>
        <w:jc w:val="both"/>
        <w:rPr>
          <w:sz w:val="20"/>
          <w:szCs w:val="20"/>
          <w:lang w:val="en-US"/>
        </w:rPr>
      </w:pPr>
      <w:r w:rsidRPr="00F8444C">
        <w:rPr>
          <w:sz w:val="20"/>
          <w:szCs w:val="20"/>
          <w:lang w:val="en-US"/>
        </w:rPr>
        <w:t>At the connection node of the stay (on the beam and on the pylon), additional matrix constraints are introduced, corresponding to clamping conditions, moment continuity, and geometric compatibility.</w:t>
      </w:r>
    </w:p>
    <w:p w14:paraId="79B301AD" w14:textId="1433E61F" w:rsidR="002502A4" w:rsidRPr="00F8444C" w:rsidRDefault="00635530" w:rsidP="00635530">
      <w:pPr>
        <w:pStyle w:val="c26"/>
        <w:widowControl w:val="0"/>
        <w:spacing w:before="240" w:beforeAutospacing="0" w:after="240" w:afterAutospacing="0"/>
        <w:jc w:val="center"/>
        <w:rPr>
          <w:rStyle w:val="a8"/>
          <w:rFonts w:eastAsiaTheme="majorEastAsia"/>
          <w:lang w:val="en-US"/>
        </w:rPr>
      </w:pPr>
      <w:r w:rsidRPr="00F8444C">
        <w:rPr>
          <w:rStyle w:val="a8"/>
          <w:bCs w:val="0"/>
          <w:lang w:val="en-US"/>
        </w:rPr>
        <w:t>STRESS</w:t>
      </w:r>
      <w:r w:rsidRPr="00F8444C">
        <w:rPr>
          <w:rStyle w:val="a8"/>
          <w:rFonts w:eastAsiaTheme="majorEastAsia"/>
          <w:lang w:val="en-US"/>
        </w:rPr>
        <w:t>-STRAIN STATE (SSS) OF THE SYSTEM</w:t>
      </w:r>
    </w:p>
    <w:p w14:paraId="4BE5928B" w14:textId="77777777" w:rsidR="002502A4" w:rsidRPr="00F8444C" w:rsidRDefault="00295591" w:rsidP="00A32B88">
      <w:pPr>
        <w:pStyle w:val="c26"/>
        <w:widowControl w:val="0"/>
        <w:tabs>
          <w:tab w:val="left" w:pos="567"/>
        </w:tabs>
        <w:spacing w:before="0" w:beforeAutospacing="0" w:after="0" w:afterAutospacing="0"/>
        <w:ind w:firstLine="284"/>
        <w:jc w:val="both"/>
        <w:rPr>
          <w:b/>
          <w:bCs/>
          <w:sz w:val="20"/>
          <w:lang w:val="en-US"/>
        </w:rPr>
      </w:pPr>
      <w:r w:rsidRPr="00F8444C">
        <w:rPr>
          <w:b/>
          <w:bCs/>
          <w:sz w:val="20"/>
          <w:lang w:val="en-US"/>
        </w:rPr>
        <w:t>Force Distribution in the Beam</w:t>
      </w:r>
    </w:p>
    <w:p w14:paraId="531A2379" w14:textId="1005D583" w:rsidR="00295591" w:rsidRPr="00F8444C" w:rsidRDefault="00295591" w:rsidP="00A32B88">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 xml:space="preserve">The reinforced concrete beam, operating as part of a system with rigid stays, is subjected to a combined action: uniformly distributed load </w:t>
      </w:r>
      <w:r w:rsidRPr="00F8444C">
        <w:rPr>
          <w:rStyle w:val="katex-mathml"/>
          <w:i/>
          <w:sz w:val="20"/>
          <w:szCs w:val="20"/>
          <w:lang w:val="en-US"/>
        </w:rPr>
        <w:t>q(x)</w:t>
      </w:r>
      <w:r w:rsidRPr="00F8444C">
        <w:rPr>
          <w:i/>
          <w:sz w:val="20"/>
          <w:szCs w:val="20"/>
          <w:lang w:val="en-US"/>
        </w:rPr>
        <w:t>,</w:t>
      </w:r>
      <w:r w:rsidRPr="00F8444C">
        <w:rPr>
          <w:sz w:val="20"/>
          <w:szCs w:val="20"/>
          <w:lang w:val="en-US"/>
        </w:rPr>
        <w:t xml:space="preserve"> concentrated support reactions, and horizontal/vertical forces from the stays.</w:t>
      </w:r>
    </w:p>
    <w:p w14:paraId="2CCFC6E1" w14:textId="4ADCC20E" w:rsidR="00295591" w:rsidRPr="00F8444C" w:rsidRDefault="00295591" w:rsidP="00A32B88">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In the numerical formulation, combinations of variable loads were considered as prescribed in [SP 35.13330.2011], [ShNK 2.05.03–22], and as implemented in MIDAS Civil.</w:t>
      </w:r>
    </w:p>
    <w:p w14:paraId="3A0D6B1F" w14:textId="120D6729" w:rsidR="00295591" w:rsidRPr="00F8444C" w:rsidRDefault="00295591" w:rsidP="00A32B88">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The following were specifically taken into account:</w:t>
      </w:r>
    </w:p>
    <w:p w14:paraId="2FD365BF" w14:textId="273B3BBB" w:rsidR="00295591" w:rsidRPr="00F8444C" w:rsidRDefault="00295591" w:rsidP="00A32B88">
      <w:pPr>
        <w:pStyle w:val="c26"/>
        <w:widowControl w:val="0"/>
        <w:tabs>
          <w:tab w:val="left" w:pos="567"/>
        </w:tabs>
        <w:spacing w:before="0" w:beforeAutospacing="0" w:after="0" w:afterAutospacing="0"/>
        <w:ind w:firstLine="284"/>
        <w:jc w:val="both"/>
        <w:rPr>
          <w:b/>
          <w:sz w:val="20"/>
          <w:szCs w:val="20"/>
          <w:lang w:val="en-US"/>
        </w:rPr>
      </w:pPr>
      <w:r w:rsidRPr="00F8444C">
        <w:rPr>
          <w:b/>
          <w:sz w:val="20"/>
          <w:szCs w:val="20"/>
        </w:rPr>
        <w:t>Permanent</w:t>
      </w:r>
      <w:r w:rsidRPr="00F8444C">
        <w:rPr>
          <w:rStyle w:val="a8"/>
          <w:rFonts w:eastAsiaTheme="majorEastAsia"/>
          <w:b w:val="0"/>
          <w:sz w:val="20"/>
          <w:szCs w:val="20"/>
          <w:lang w:val="en-US"/>
        </w:rPr>
        <w:t xml:space="preserve"> </w:t>
      </w:r>
      <w:r w:rsidRPr="00F8444C">
        <w:rPr>
          <w:rStyle w:val="a8"/>
          <w:rFonts w:eastAsiaTheme="majorEastAsia"/>
          <w:sz w:val="20"/>
          <w:szCs w:val="20"/>
          <w:lang w:val="en-US"/>
        </w:rPr>
        <w:t>loads</w:t>
      </w:r>
      <w:r w:rsidRPr="00F8444C">
        <w:rPr>
          <w:rStyle w:val="a8"/>
          <w:rFonts w:eastAsiaTheme="majorEastAsia"/>
          <w:b w:val="0"/>
          <w:sz w:val="20"/>
          <w:szCs w:val="20"/>
          <w:lang w:val="en-US"/>
        </w:rPr>
        <w:t>:</w:t>
      </w:r>
    </w:p>
    <w:p w14:paraId="5BF30FED" w14:textId="77777777" w:rsidR="00295591" w:rsidRPr="00F8444C" w:rsidRDefault="00295591" w:rsidP="00A32B88">
      <w:pPr>
        <w:pStyle w:val="a6"/>
        <w:numPr>
          <w:ilvl w:val="0"/>
          <w:numId w:val="13"/>
        </w:numPr>
        <w:tabs>
          <w:tab w:val="clear" w:pos="720"/>
          <w:tab w:val="left" w:pos="567"/>
        </w:tabs>
        <w:spacing w:before="0" w:beforeAutospacing="0" w:after="0" w:afterAutospacing="0"/>
        <w:ind w:left="0" w:firstLine="284"/>
        <w:jc w:val="both"/>
        <w:rPr>
          <w:sz w:val="20"/>
          <w:szCs w:val="20"/>
          <w:lang w:val="en-US"/>
        </w:rPr>
      </w:pPr>
      <w:r w:rsidRPr="00F8444C">
        <w:rPr>
          <w:sz w:val="20"/>
          <w:szCs w:val="20"/>
          <w:lang w:val="en-US"/>
        </w:rPr>
        <w:t>self-weight of the beam and slab;</w:t>
      </w:r>
    </w:p>
    <w:p w14:paraId="16B6D223" w14:textId="77777777" w:rsidR="00295591" w:rsidRPr="00F8444C" w:rsidRDefault="00295591" w:rsidP="00A32B88">
      <w:pPr>
        <w:pStyle w:val="a6"/>
        <w:numPr>
          <w:ilvl w:val="0"/>
          <w:numId w:val="13"/>
        </w:numPr>
        <w:tabs>
          <w:tab w:val="clear" w:pos="720"/>
          <w:tab w:val="left" w:pos="567"/>
        </w:tabs>
        <w:spacing w:before="0" w:beforeAutospacing="0" w:after="0" w:afterAutospacing="0"/>
        <w:ind w:left="0" w:firstLine="284"/>
        <w:jc w:val="both"/>
        <w:rPr>
          <w:sz w:val="20"/>
          <w:szCs w:val="20"/>
          <w:lang w:val="en-US"/>
        </w:rPr>
      </w:pPr>
      <w:r w:rsidRPr="00F8444C">
        <w:rPr>
          <w:sz w:val="20"/>
          <w:szCs w:val="20"/>
          <w:lang w:val="en-US"/>
        </w:rPr>
        <w:t>weight of transverse beams, pylons, and stays;</w:t>
      </w:r>
    </w:p>
    <w:p w14:paraId="7EA856C9" w14:textId="77777777" w:rsidR="00295591" w:rsidRPr="00F8444C" w:rsidRDefault="00295591" w:rsidP="00A32B88">
      <w:pPr>
        <w:pStyle w:val="a6"/>
        <w:numPr>
          <w:ilvl w:val="0"/>
          <w:numId w:val="13"/>
        </w:numPr>
        <w:tabs>
          <w:tab w:val="clear" w:pos="720"/>
          <w:tab w:val="left" w:pos="567"/>
        </w:tabs>
        <w:spacing w:before="0" w:beforeAutospacing="0" w:after="0" w:afterAutospacing="0"/>
        <w:ind w:left="0" w:firstLine="284"/>
        <w:jc w:val="both"/>
        <w:rPr>
          <w:sz w:val="20"/>
          <w:szCs w:val="20"/>
          <w:lang w:val="en-US"/>
        </w:rPr>
      </w:pPr>
      <w:r w:rsidRPr="00F8444C">
        <w:rPr>
          <w:sz w:val="20"/>
          <w:szCs w:val="20"/>
          <w:lang w:val="en-US"/>
        </w:rPr>
        <w:t>prestressing in the beams (TENDON model);</w:t>
      </w:r>
    </w:p>
    <w:p w14:paraId="1B166791" w14:textId="532BBBCA" w:rsidR="00295591" w:rsidRPr="00F8444C" w:rsidRDefault="002502A4" w:rsidP="00A32B88">
      <w:pPr>
        <w:pStyle w:val="c26"/>
        <w:widowControl w:val="0"/>
        <w:tabs>
          <w:tab w:val="left" w:pos="567"/>
        </w:tabs>
        <w:spacing w:before="0" w:beforeAutospacing="0" w:after="0" w:afterAutospacing="0"/>
        <w:ind w:firstLine="284"/>
        <w:jc w:val="both"/>
        <w:rPr>
          <w:b/>
          <w:sz w:val="20"/>
          <w:szCs w:val="20"/>
        </w:rPr>
      </w:pPr>
      <w:r w:rsidRPr="00F8444C">
        <w:rPr>
          <w:b/>
          <w:bCs/>
          <w:sz w:val="20"/>
          <w:lang w:val="en-US"/>
        </w:rPr>
        <w:t xml:space="preserve">Variable </w:t>
      </w:r>
      <w:r w:rsidRPr="00F8444C">
        <w:rPr>
          <w:b/>
          <w:bCs/>
          <w:sz w:val="20"/>
        </w:rPr>
        <w:t>load</w:t>
      </w:r>
      <w:r w:rsidR="00295591" w:rsidRPr="00F8444C">
        <w:rPr>
          <w:bCs/>
          <w:sz w:val="20"/>
        </w:rPr>
        <w:t>:</w:t>
      </w:r>
    </w:p>
    <w:p w14:paraId="458FD39B" w14:textId="77777777" w:rsidR="00295591" w:rsidRPr="00F8444C" w:rsidRDefault="00295591" w:rsidP="00A32B88">
      <w:pPr>
        <w:pStyle w:val="a6"/>
        <w:numPr>
          <w:ilvl w:val="0"/>
          <w:numId w:val="14"/>
        </w:numPr>
        <w:tabs>
          <w:tab w:val="left" w:pos="567"/>
        </w:tabs>
        <w:spacing w:before="0" w:beforeAutospacing="0" w:after="0" w:afterAutospacing="0"/>
        <w:ind w:left="0" w:firstLine="284"/>
        <w:jc w:val="both"/>
        <w:rPr>
          <w:sz w:val="20"/>
          <w:szCs w:val="20"/>
          <w:lang w:val="en-US"/>
        </w:rPr>
      </w:pPr>
      <w:r w:rsidRPr="00F8444C">
        <w:rPr>
          <w:sz w:val="20"/>
          <w:szCs w:val="20"/>
          <w:lang w:val="en-US"/>
        </w:rPr>
        <w:t>vehicular load (A14, NK-100 — both as uniformly distributed and lane load);</w:t>
      </w:r>
    </w:p>
    <w:p w14:paraId="39B5C869" w14:textId="77777777" w:rsidR="00295591" w:rsidRPr="00F8444C" w:rsidRDefault="00295591" w:rsidP="00A32B88">
      <w:pPr>
        <w:pStyle w:val="a6"/>
        <w:numPr>
          <w:ilvl w:val="0"/>
          <w:numId w:val="14"/>
        </w:numPr>
        <w:tabs>
          <w:tab w:val="left" w:pos="567"/>
        </w:tabs>
        <w:spacing w:before="0" w:beforeAutospacing="0" w:after="0" w:afterAutospacing="0"/>
        <w:ind w:left="0" w:firstLine="284"/>
        <w:jc w:val="both"/>
        <w:rPr>
          <w:sz w:val="20"/>
          <w:szCs w:val="20"/>
          <w:lang w:val="en-US"/>
        </w:rPr>
      </w:pPr>
      <w:r w:rsidRPr="00F8444C">
        <w:rPr>
          <w:sz w:val="20"/>
          <w:szCs w:val="20"/>
          <w:lang w:val="en-US"/>
        </w:rPr>
        <w:t>temperature effects (from −20 °C to +35 °C);</w:t>
      </w:r>
    </w:p>
    <w:p w14:paraId="0DD63B97" w14:textId="77777777" w:rsidR="00295591" w:rsidRPr="00F8444C" w:rsidRDefault="00295591" w:rsidP="00A32B88">
      <w:pPr>
        <w:pStyle w:val="a6"/>
        <w:numPr>
          <w:ilvl w:val="0"/>
          <w:numId w:val="14"/>
        </w:numPr>
        <w:tabs>
          <w:tab w:val="left" w:pos="567"/>
        </w:tabs>
        <w:spacing w:before="0" w:beforeAutospacing="0" w:after="0" w:afterAutospacing="0"/>
        <w:ind w:left="0" w:firstLine="284"/>
        <w:jc w:val="both"/>
        <w:rPr>
          <w:sz w:val="20"/>
          <w:szCs w:val="20"/>
          <w:lang w:val="en-US"/>
        </w:rPr>
      </w:pPr>
      <w:r w:rsidRPr="00F8444C">
        <w:rPr>
          <w:sz w:val="20"/>
          <w:szCs w:val="20"/>
          <w:lang w:val="en-US"/>
        </w:rPr>
        <w:t>seismic load (9-point intensity zone according to SP 14.13330 and ShNK);</w:t>
      </w:r>
    </w:p>
    <w:p w14:paraId="6EB8C25B" w14:textId="77777777" w:rsidR="00295591" w:rsidRPr="00F8444C" w:rsidRDefault="00295591" w:rsidP="00A32B88">
      <w:pPr>
        <w:pStyle w:val="a6"/>
        <w:numPr>
          <w:ilvl w:val="0"/>
          <w:numId w:val="14"/>
        </w:numPr>
        <w:tabs>
          <w:tab w:val="left" w:pos="567"/>
        </w:tabs>
        <w:spacing w:before="0" w:beforeAutospacing="0" w:after="0" w:afterAutospacing="0"/>
        <w:ind w:left="0" w:firstLine="284"/>
        <w:jc w:val="both"/>
        <w:rPr>
          <w:sz w:val="20"/>
          <w:szCs w:val="20"/>
          <w:lang w:val="en-US"/>
        </w:rPr>
      </w:pPr>
      <w:r w:rsidRPr="00F8444C">
        <w:rPr>
          <w:sz w:val="20"/>
          <w:szCs w:val="20"/>
          <w:lang w:val="en-US"/>
        </w:rPr>
        <w:t>erection and service load combinations, including traffic in one or two lanes simultaneously.</w:t>
      </w:r>
    </w:p>
    <w:p w14:paraId="7DEBCCBF" w14:textId="77777777" w:rsidR="002502A4" w:rsidRPr="00F8444C" w:rsidRDefault="00295591" w:rsidP="00A32B88">
      <w:pPr>
        <w:pStyle w:val="c26"/>
        <w:widowControl w:val="0"/>
        <w:tabs>
          <w:tab w:val="left" w:pos="567"/>
        </w:tabs>
        <w:spacing w:before="0" w:beforeAutospacing="0" w:after="0" w:afterAutospacing="0"/>
        <w:ind w:firstLine="284"/>
        <w:jc w:val="both"/>
        <w:rPr>
          <w:rFonts w:eastAsia="Times New Roman"/>
          <w:b/>
          <w:bCs/>
          <w:sz w:val="20"/>
          <w:szCs w:val="20"/>
          <w:lang w:val="en-US"/>
        </w:rPr>
      </w:pPr>
      <w:r w:rsidRPr="00F8444C">
        <w:rPr>
          <w:rFonts w:eastAsia="Times New Roman"/>
          <w:b/>
          <w:bCs/>
          <w:sz w:val="20"/>
          <w:szCs w:val="20"/>
          <w:lang w:val="en-US"/>
        </w:rPr>
        <w:t>Load Combinations Considered:</w:t>
      </w:r>
    </w:p>
    <w:p w14:paraId="4105073B" w14:textId="2A82CA01" w:rsidR="00295591" w:rsidRPr="00F8444C" w:rsidRDefault="00295591" w:rsidP="00A32B88">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The following load combinations (for stress-strain analysis) were taken into account in the model:</w:t>
      </w:r>
    </w:p>
    <w:p w14:paraId="78F34B1B" w14:textId="58BF4BB4" w:rsidR="00295591" w:rsidRPr="00F8444C" w:rsidRDefault="00295591" w:rsidP="00A32B88">
      <w:pPr>
        <w:numPr>
          <w:ilvl w:val="0"/>
          <w:numId w:val="15"/>
        </w:numPr>
        <w:tabs>
          <w:tab w:val="clear" w:pos="720"/>
          <w:tab w:val="left" w:pos="567"/>
        </w:tabs>
        <w:ind w:left="0" w:firstLine="284"/>
        <w:rPr>
          <w:sz w:val="20"/>
          <w:szCs w:val="20"/>
          <w:lang w:val="en-US"/>
        </w:rPr>
      </w:pPr>
      <w:r w:rsidRPr="00F8444C">
        <w:rPr>
          <w:bCs/>
          <w:sz w:val="20"/>
          <w:szCs w:val="20"/>
          <w:lang w:val="en-US"/>
        </w:rPr>
        <w:t>Permanent + short-term loads:</w:t>
      </w:r>
      <w:r w:rsidR="002502A4" w:rsidRPr="00F8444C">
        <w:rPr>
          <w:sz w:val="20"/>
          <w:szCs w:val="20"/>
          <w:lang w:val="en-US"/>
        </w:rPr>
        <w:t xml:space="preserve"> </w:t>
      </w:r>
      <w:r w:rsidRPr="00F8444C">
        <w:rPr>
          <w:sz w:val="20"/>
          <w:szCs w:val="20"/>
          <w:lang w:val="en-US"/>
        </w:rPr>
        <w:t>G+Q1G + Q_1G+Q1​;</w:t>
      </w:r>
    </w:p>
    <w:p w14:paraId="2895417F" w14:textId="3F229699" w:rsidR="00295591" w:rsidRPr="00F8444C" w:rsidRDefault="00295591" w:rsidP="00A32B88">
      <w:pPr>
        <w:numPr>
          <w:ilvl w:val="0"/>
          <w:numId w:val="15"/>
        </w:numPr>
        <w:tabs>
          <w:tab w:val="clear" w:pos="720"/>
          <w:tab w:val="left" w:pos="567"/>
        </w:tabs>
        <w:ind w:left="0" w:firstLine="284"/>
        <w:rPr>
          <w:sz w:val="20"/>
          <w:szCs w:val="20"/>
          <w:lang w:val="en-US"/>
        </w:rPr>
      </w:pPr>
      <w:r w:rsidRPr="00F8444C">
        <w:rPr>
          <w:bCs/>
          <w:sz w:val="20"/>
          <w:szCs w:val="20"/>
          <w:lang w:val="en-US"/>
        </w:rPr>
        <w:t>Permanent + temperature + seismic:</w:t>
      </w:r>
      <w:r w:rsidR="002502A4" w:rsidRPr="00F8444C">
        <w:rPr>
          <w:sz w:val="20"/>
          <w:szCs w:val="20"/>
          <w:lang w:val="en-US"/>
        </w:rPr>
        <w:t xml:space="preserve"> </w:t>
      </w:r>
      <w:r w:rsidRPr="00F8444C">
        <w:rPr>
          <w:sz w:val="20"/>
          <w:szCs w:val="20"/>
          <w:lang w:val="en-US"/>
        </w:rPr>
        <w:t>G+T+EG + T + EG+T+E;</w:t>
      </w:r>
    </w:p>
    <w:p w14:paraId="00FE7431" w14:textId="4AE83947" w:rsidR="00295591" w:rsidRPr="00F8444C" w:rsidRDefault="00295591" w:rsidP="00A32B88">
      <w:pPr>
        <w:numPr>
          <w:ilvl w:val="0"/>
          <w:numId w:val="15"/>
        </w:numPr>
        <w:tabs>
          <w:tab w:val="clear" w:pos="720"/>
          <w:tab w:val="left" w:pos="567"/>
        </w:tabs>
        <w:ind w:left="0" w:firstLine="284"/>
        <w:rPr>
          <w:sz w:val="20"/>
          <w:szCs w:val="20"/>
          <w:lang w:val="en-US"/>
        </w:rPr>
      </w:pPr>
      <w:r w:rsidRPr="00F8444C">
        <w:rPr>
          <w:bCs/>
          <w:sz w:val="20"/>
          <w:szCs w:val="20"/>
          <w:lang w:val="en-US"/>
        </w:rPr>
        <w:t>Permanent + multi-lane traffic + T + E:</w:t>
      </w:r>
      <w:r w:rsidR="002502A4" w:rsidRPr="00F8444C">
        <w:rPr>
          <w:sz w:val="20"/>
          <w:szCs w:val="20"/>
          <w:lang w:val="en-US"/>
        </w:rPr>
        <w:t xml:space="preserve"> </w:t>
      </w:r>
      <w:r w:rsidRPr="00F8444C">
        <w:rPr>
          <w:sz w:val="20"/>
          <w:szCs w:val="20"/>
          <w:lang w:val="en-US"/>
        </w:rPr>
        <w:t>the most unfavorable combination for the stay.</w:t>
      </w:r>
    </w:p>
    <w:p w14:paraId="3CBC211E" w14:textId="7967CB5A" w:rsidR="00295591" w:rsidRPr="00F8444C" w:rsidRDefault="00295591" w:rsidP="00A32B88">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sz w:val="20"/>
          <w:szCs w:val="20"/>
          <w:lang w:val="en-US"/>
        </w:rPr>
        <w:t>Load</w:t>
      </w:r>
      <w:r w:rsidRPr="00F8444C">
        <w:rPr>
          <w:rFonts w:eastAsia="Times New Roman"/>
          <w:sz w:val="20"/>
          <w:szCs w:val="20"/>
          <w:lang w:val="en-US" w:eastAsia="ru-RU"/>
        </w:rPr>
        <w:t xml:space="preserve"> combinations were applied according to the regulatory framework, using reliability and combination factors </w:t>
      </w:r>
      <w:r w:rsidRPr="00F8444C">
        <w:rPr>
          <w:rFonts w:eastAsia="Times New Roman"/>
          <w:i/>
          <w:sz w:val="20"/>
          <w:szCs w:val="20"/>
          <w:lang w:val="en-US" w:eastAsia="ru-RU"/>
        </w:rPr>
        <w:t>(</w:t>
      </w:r>
      <w:r w:rsidRPr="00F8444C">
        <w:rPr>
          <w:rFonts w:eastAsia="Times New Roman"/>
          <w:i/>
          <w:sz w:val="20"/>
          <w:szCs w:val="20"/>
          <w:lang w:eastAsia="ru-RU"/>
        </w:rPr>
        <w:t>γ</w:t>
      </w:r>
      <w:r w:rsidRPr="00F8444C">
        <w:rPr>
          <w:rFonts w:eastAsia="Times New Roman"/>
          <w:i/>
          <w:sz w:val="20"/>
          <w:szCs w:val="20"/>
          <w:lang w:val="en-US" w:eastAsia="ru-RU"/>
        </w:rPr>
        <w:t>f,</w:t>
      </w:r>
      <w:r w:rsidR="00727A7C" w:rsidRPr="00F8444C">
        <w:rPr>
          <w:rFonts w:eastAsia="Times New Roman"/>
          <w:i/>
          <w:sz w:val="20"/>
          <w:szCs w:val="20"/>
          <w:lang w:val="en-US" w:eastAsia="ru-RU"/>
        </w:rPr>
        <w:t xml:space="preserve"> </w:t>
      </w:r>
      <w:r w:rsidRPr="00F8444C">
        <w:rPr>
          <w:rFonts w:eastAsia="Times New Roman"/>
          <w:i/>
          <w:sz w:val="20"/>
          <w:szCs w:val="20"/>
          <w:lang w:eastAsia="ru-RU"/>
        </w:rPr>
        <w:t>ψ</w:t>
      </w:r>
      <w:r w:rsidR="002502A4" w:rsidRPr="00F8444C">
        <w:rPr>
          <w:rFonts w:eastAsia="Times New Roman"/>
          <w:i/>
          <w:sz w:val="20"/>
          <w:szCs w:val="20"/>
          <w:lang w:val="en-US" w:eastAsia="ru-RU"/>
        </w:rPr>
        <w:t>i</w:t>
      </w:r>
      <w:r w:rsidRPr="00F8444C">
        <w:rPr>
          <w:rFonts w:eastAsia="Times New Roman"/>
          <w:i/>
          <w:sz w:val="20"/>
          <w:szCs w:val="20"/>
          <w:lang w:val="en-US" w:eastAsia="ru-RU"/>
        </w:rPr>
        <w:t>).</w:t>
      </w:r>
    </w:p>
    <w:p w14:paraId="184F40E9" w14:textId="39491B27" w:rsidR="00295591" w:rsidRPr="00F8444C" w:rsidRDefault="00295591" w:rsidP="00A32B88">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To describe the internal stress state in the beam section, standard expressions are used:</w:t>
      </w:r>
    </w:p>
    <w:p w14:paraId="3379F4C0" w14:textId="44A37BD6" w:rsidR="00295591" w:rsidRPr="00F8444C" w:rsidRDefault="00295591" w:rsidP="00A32B88">
      <w:pPr>
        <w:pStyle w:val="c26"/>
        <w:widowControl w:val="0"/>
        <w:tabs>
          <w:tab w:val="left" w:pos="567"/>
        </w:tabs>
        <w:spacing w:before="0" w:beforeAutospacing="0" w:after="0" w:afterAutospacing="0"/>
        <w:ind w:firstLine="284"/>
        <w:jc w:val="both"/>
        <w:rPr>
          <w:rFonts w:eastAsia="Times New Roman"/>
          <w:bCs/>
          <w:sz w:val="20"/>
          <w:szCs w:val="20"/>
          <w:lang w:val="en-US" w:eastAsia="ru-RU"/>
        </w:rPr>
      </w:pPr>
      <w:r w:rsidRPr="00F8444C">
        <w:rPr>
          <w:rFonts w:eastAsia="Times New Roman"/>
          <w:bCs/>
          <w:sz w:val="20"/>
          <w:szCs w:val="20"/>
          <w:lang w:val="en-US" w:eastAsia="ru-RU"/>
        </w:rPr>
        <w:t xml:space="preserve">Shear </w:t>
      </w:r>
      <w:r w:rsidRPr="00F8444C">
        <w:rPr>
          <w:rFonts w:eastAsia="Times New Roman"/>
          <w:sz w:val="20"/>
          <w:szCs w:val="20"/>
          <w:lang w:val="en-US" w:eastAsia="ru-RU"/>
        </w:rPr>
        <w:t>force</w:t>
      </w:r>
      <w:r w:rsidRPr="00F8444C">
        <w:rPr>
          <w:rFonts w:eastAsia="Times New Roman"/>
          <w:bCs/>
          <w:sz w:val="20"/>
          <w:szCs w:val="20"/>
          <w:lang w:val="en-US" w:eastAsia="ru-RU"/>
        </w:rPr>
        <w:t>:</w:t>
      </w:r>
    </w:p>
    <w:p w14:paraId="68AF35E0" w14:textId="7057136F" w:rsidR="00295591" w:rsidRPr="00F8444C" w:rsidRDefault="005700CF" w:rsidP="00351BE5">
      <w:pPr>
        <w:spacing w:before="120" w:after="120"/>
        <w:ind w:firstLine="284"/>
        <w:jc w:val="right"/>
        <w:rPr>
          <w:bCs/>
          <w:sz w:val="20"/>
          <w:szCs w:val="20"/>
          <w:lang w:val="en-US"/>
        </w:rPr>
      </w:pPr>
      <m:oMath>
        <m:sSub>
          <m:sSubPr>
            <m:ctrlPr>
              <w:rPr>
                <w:rFonts w:ascii="Cambria Math" w:hAnsi="Cambria Math"/>
                <w:bCs/>
                <w:i/>
                <w:sz w:val="20"/>
                <w:szCs w:val="20"/>
              </w:rPr>
            </m:ctrlPr>
          </m:sSubPr>
          <m:e>
            <m:r>
              <w:rPr>
                <w:rFonts w:ascii="Cambria Math" w:hAnsi="Cambria Math"/>
                <w:sz w:val="20"/>
                <w:szCs w:val="20"/>
              </w:rPr>
              <m:t>V</m:t>
            </m:r>
          </m:e>
          <m:sub>
            <m:r>
              <w:rPr>
                <w:rFonts w:ascii="Cambria Math" w:hAnsi="Cambria Math"/>
                <w:sz w:val="20"/>
                <w:szCs w:val="20"/>
                <w:lang w:val="en-US"/>
              </w:rPr>
              <m:t>(</m:t>
            </m:r>
            <m:r>
              <w:rPr>
                <w:rFonts w:ascii="Cambria Math" w:hAnsi="Cambria Math"/>
                <w:sz w:val="20"/>
                <w:szCs w:val="20"/>
              </w:rPr>
              <m:t>x</m:t>
            </m:r>
            <m:r>
              <w:rPr>
                <w:rFonts w:ascii="Cambria Math" w:hAnsi="Cambria Math"/>
                <w:sz w:val="20"/>
                <w:szCs w:val="20"/>
                <w:lang w:val="en-US"/>
              </w:rPr>
              <m:t>)</m:t>
            </m:r>
          </m:sub>
        </m:sSub>
        <m:r>
          <w:rPr>
            <w:rFonts w:ascii="Cambria Math" w:hAnsi="Cambria Math"/>
            <w:sz w:val="20"/>
            <w:szCs w:val="20"/>
            <w:lang w:val="en-US"/>
          </w:rPr>
          <m:t>=</m:t>
        </m:r>
        <m:f>
          <m:fPr>
            <m:ctrlPr>
              <w:rPr>
                <w:rFonts w:ascii="Cambria Math" w:hAnsi="Cambria Math"/>
                <w:bCs/>
                <w:i/>
                <w:sz w:val="20"/>
                <w:szCs w:val="20"/>
              </w:rPr>
            </m:ctrlPr>
          </m:fPr>
          <m:num>
            <m:r>
              <w:rPr>
                <w:rFonts w:ascii="Cambria Math" w:hAnsi="Cambria Math"/>
                <w:sz w:val="20"/>
                <w:szCs w:val="20"/>
              </w:rPr>
              <m:t>dM</m:t>
            </m:r>
            <m:r>
              <w:rPr>
                <w:rFonts w:ascii="Cambria Math" w:hAnsi="Cambria Math"/>
                <w:sz w:val="20"/>
                <w:szCs w:val="20"/>
                <w:lang w:val="en-US"/>
              </w:rPr>
              <m:t>(</m:t>
            </m:r>
            <m:r>
              <w:rPr>
                <w:rFonts w:ascii="Cambria Math" w:hAnsi="Cambria Math"/>
                <w:sz w:val="20"/>
                <w:szCs w:val="20"/>
              </w:rPr>
              <m:t>x</m:t>
            </m:r>
            <m:r>
              <w:rPr>
                <w:rFonts w:ascii="Cambria Math" w:hAnsi="Cambria Math"/>
                <w:sz w:val="20"/>
                <w:szCs w:val="20"/>
                <w:lang w:val="en-US"/>
              </w:rPr>
              <m:t>)</m:t>
            </m:r>
          </m:num>
          <m:den>
            <m:r>
              <w:rPr>
                <w:rFonts w:ascii="Cambria Math" w:hAnsi="Cambria Math"/>
                <w:sz w:val="20"/>
                <w:szCs w:val="20"/>
              </w:rPr>
              <m:t>dx</m:t>
            </m:r>
          </m:den>
        </m:f>
      </m:oMath>
      <w:r w:rsidR="00295591" w:rsidRPr="00F8444C">
        <w:rPr>
          <w:bCs/>
          <w:sz w:val="20"/>
          <w:szCs w:val="20"/>
          <w:lang w:val="en-US"/>
        </w:rPr>
        <w:t xml:space="preserve"> </w:t>
      </w:r>
      <w:r w:rsidR="00351BE5" w:rsidRPr="00F8444C">
        <w:rPr>
          <w:bCs/>
          <w:sz w:val="20"/>
          <w:szCs w:val="20"/>
          <w:lang w:val="en-US"/>
        </w:rPr>
        <w:tab/>
      </w:r>
      <w:r w:rsidR="00351BE5" w:rsidRPr="00F8444C">
        <w:rPr>
          <w:bCs/>
          <w:sz w:val="20"/>
          <w:szCs w:val="20"/>
          <w:lang w:val="en-US"/>
        </w:rPr>
        <w:tab/>
      </w:r>
      <w:r w:rsidR="00351BE5" w:rsidRPr="00F8444C">
        <w:rPr>
          <w:bCs/>
          <w:sz w:val="20"/>
          <w:szCs w:val="20"/>
          <w:lang w:val="en-US"/>
        </w:rPr>
        <w:tab/>
      </w:r>
      <w:r w:rsidR="00351BE5" w:rsidRPr="00F8444C">
        <w:rPr>
          <w:bCs/>
          <w:sz w:val="20"/>
          <w:szCs w:val="20"/>
          <w:lang w:val="en-US"/>
        </w:rPr>
        <w:tab/>
      </w:r>
      <w:r w:rsidR="00351BE5" w:rsidRPr="00F8444C">
        <w:rPr>
          <w:bCs/>
          <w:sz w:val="20"/>
          <w:szCs w:val="20"/>
          <w:lang w:val="en-US"/>
        </w:rPr>
        <w:tab/>
      </w:r>
      <w:r w:rsidR="00351BE5" w:rsidRPr="00F8444C">
        <w:rPr>
          <w:bCs/>
          <w:sz w:val="20"/>
          <w:szCs w:val="20"/>
          <w:lang w:val="en-US"/>
        </w:rPr>
        <w:tab/>
      </w:r>
      <w:r w:rsidR="00295591" w:rsidRPr="00F8444C">
        <w:rPr>
          <w:bCs/>
          <w:sz w:val="20"/>
          <w:szCs w:val="20"/>
          <w:lang w:val="en-US"/>
        </w:rPr>
        <w:t>(6)</w:t>
      </w:r>
    </w:p>
    <w:p w14:paraId="78AA6770" w14:textId="34AA0B12" w:rsidR="00295591" w:rsidRPr="00F8444C" w:rsidRDefault="00295591" w:rsidP="00351BE5">
      <w:pPr>
        <w:pStyle w:val="c26"/>
        <w:widowControl w:val="0"/>
        <w:spacing w:before="0" w:beforeAutospacing="0" w:after="0" w:afterAutospacing="0"/>
        <w:ind w:firstLine="284"/>
        <w:jc w:val="both"/>
        <w:rPr>
          <w:rFonts w:eastAsia="Times New Roman"/>
          <w:bCs/>
          <w:sz w:val="20"/>
          <w:szCs w:val="20"/>
          <w:lang w:val="en-US" w:eastAsia="ru-RU"/>
        </w:rPr>
      </w:pPr>
      <w:r w:rsidRPr="00F8444C">
        <w:rPr>
          <w:rFonts w:eastAsia="Times New Roman"/>
          <w:bCs/>
          <w:sz w:val="20"/>
          <w:szCs w:val="20"/>
          <w:lang w:val="en-US" w:eastAsia="ru-RU"/>
        </w:rPr>
        <w:t>Normal stresses in extreme fibers:</w:t>
      </w:r>
    </w:p>
    <w:p w14:paraId="3C4F3072" w14:textId="622073F4" w:rsidR="00295591" w:rsidRPr="00F8444C" w:rsidRDefault="005700CF" w:rsidP="00351BE5">
      <w:pPr>
        <w:spacing w:before="120" w:after="120"/>
        <w:ind w:firstLine="284"/>
        <w:jc w:val="right"/>
        <w:rPr>
          <w:bCs/>
          <w:sz w:val="20"/>
          <w:szCs w:val="20"/>
          <w:lang w:val="en-US"/>
        </w:rPr>
      </w:pPr>
      <m:oMath>
        <m:sSub>
          <m:sSubPr>
            <m:ctrlPr>
              <w:rPr>
                <w:rFonts w:ascii="Cambria Math" w:hAnsi="Cambria Math"/>
                <w:bCs/>
                <w:i/>
                <w:sz w:val="20"/>
                <w:szCs w:val="20"/>
              </w:rPr>
            </m:ctrlPr>
          </m:sSubPr>
          <m:e>
            <m:r>
              <w:rPr>
                <w:rFonts w:ascii="Cambria Math" w:hAnsi="Cambria Math"/>
                <w:sz w:val="20"/>
                <w:szCs w:val="20"/>
              </w:rPr>
              <m:t>σ</m:t>
            </m:r>
          </m:e>
          <m:sub>
            <m:r>
              <w:rPr>
                <w:rFonts w:ascii="Cambria Math" w:hAnsi="Cambria Math"/>
                <w:sz w:val="20"/>
                <w:szCs w:val="20"/>
                <w:lang w:val="en-US"/>
              </w:rPr>
              <m:t>(</m:t>
            </m:r>
            <m:r>
              <w:rPr>
                <w:rFonts w:ascii="Cambria Math" w:hAnsi="Cambria Math"/>
                <w:sz w:val="20"/>
                <w:szCs w:val="20"/>
              </w:rPr>
              <m:t>x</m:t>
            </m:r>
            <m:r>
              <w:rPr>
                <w:rFonts w:ascii="Cambria Math" w:hAnsi="Cambria Math"/>
                <w:sz w:val="20"/>
                <w:szCs w:val="20"/>
                <w:lang w:val="en-US"/>
              </w:rPr>
              <m:t>)</m:t>
            </m:r>
          </m:sub>
        </m:sSub>
        <m:r>
          <w:rPr>
            <w:rFonts w:ascii="Cambria Math" w:hAnsi="Cambria Math"/>
            <w:sz w:val="20"/>
            <w:szCs w:val="20"/>
            <w:lang w:val="en-US"/>
          </w:rPr>
          <m:t>=</m:t>
        </m:r>
        <m:f>
          <m:fPr>
            <m:ctrlPr>
              <w:rPr>
                <w:rFonts w:ascii="Cambria Math" w:hAnsi="Cambria Math"/>
                <w:bCs/>
                <w:i/>
                <w:sz w:val="20"/>
                <w:szCs w:val="20"/>
              </w:rPr>
            </m:ctrlPr>
          </m:fPr>
          <m:num>
            <m:r>
              <w:rPr>
                <w:rFonts w:ascii="Cambria Math" w:hAnsi="Cambria Math"/>
                <w:sz w:val="20"/>
                <w:szCs w:val="20"/>
              </w:rPr>
              <m:t>M</m:t>
            </m:r>
            <m:r>
              <w:rPr>
                <w:rFonts w:ascii="Cambria Math" w:hAnsi="Cambria Math"/>
                <w:sz w:val="20"/>
                <w:szCs w:val="20"/>
                <w:lang w:val="en-US"/>
              </w:rPr>
              <m:t>(</m:t>
            </m:r>
            <m:r>
              <w:rPr>
                <w:rFonts w:ascii="Cambria Math" w:hAnsi="Cambria Math"/>
                <w:sz w:val="20"/>
                <w:szCs w:val="20"/>
              </w:rPr>
              <m:t>x</m:t>
            </m:r>
            <m:r>
              <w:rPr>
                <w:rFonts w:ascii="Cambria Math" w:hAnsi="Cambria Math"/>
                <w:sz w:val="20"/>
                <w:szCs w:val="20"/>
                <w:lang w:val="en-US"/>
              </w:rPr>
              <m:t>)·</m:t>
            </m:r>
            <m:r>
              <w:rPr>
                <w:rFonts w:ascii="Cambria Math" w:hAnsi="Cambria Math"/>
                <w:sz w:val="20"/>
                <w:szCs w:val="20"/>
              </w:rPr>
              <m:t>y</m:t>
            </m:r>
          </m:num>
          <m:den>
            <m:r>
              <w:rPr>
                <w:rFonts w:ascii="Cambria Math" w:hAnsi="Cambria Math"/>
                <w:sz w:val="20"/>
                <w:szCs w:val="20"/>
              </w:rPr>
              <m:t>I</m:t>
            </m:r>
          </m:den>
        </m:f>
      </m:oMath>
      <w:r w:rsidR="00351BE5" w:rsidRPr="00F8444C">
        <w:rPr>
          <w:bCs/>
          <w:sz w:val="20"/>
          <w:szCs w:val="20"/>
          <w:lang w:val="en-US"/>
        </w:rPr>
        <w:tab/>
      </w:r>
      <w:r w:rsidR="00351BE5" w:rsidRPr="00F8444C">
        <w:rPr>
          <w:bCs/>
          <w:sz w:val="20"/>
          <w:szCs w:val="20"/>
          <w:lang w:val="en-US"/>
        </w:rPr>
        <w:tab/>
      </w:r>
      <w:r w:rsidR="00351BE5" w:rsidRPr="00F8444C">
        <w:rPr>
          <w:bCs/>
          <w:sz w:val="20"/>
          <w:szCs w:val="20"/>
          <w:lang w:val="en-US"/>
        </w:rPr>
        <w:tab/>
      </w:r>
      <w:r w:rsidR="00351BE5" w:rsidRPr="00F8444C">
        <w:rPr>
          <w:bCs/>
          <w:sz w:val="20"/>
          <w:szCs w:val="20"/>
          <w:lang w:val="en-US"/>
        </w:rPr>
        <w:tab/>
      </w:r>
      <w:r w:rsidR="00351BE5" w:rsidRPr="00F8444C">
        <w:rPr>
          <w:bCs/>
          <w:sz w:val="20"/>
          <w:szCs w:val="20"/>
          <w:lang w:val="en-US"/>
        </w:rPr>
        <w:tab/>
      </w:r>
      <w:r w:rsidR="00351BE5" w:rsidRPr="00F8444C">
        <w:rPr>
          <w:bCs/>
          <w:sz w:val="20"/>
          <w:szCs w:val="20"/>
          <w:lang w:val="en-US"/>
        </w:rPr>
        <w:tab/>
      </w:r>
      <w:r w:rsidR="00295591" w:rsidRPr="00F8444C">
        <w:rPr>
          <w:bCs/>
          <w:sz w:val="20"/>
          <w:szCs w:val="20"/>
          <w:lang w:val="en-US"/>
        </w:rPr>
        <w:t>(7)</w:t>
      </w:r>
    </w:p>
    <w:p w14:paraId="5BC40511" w14:textId="38C0D6AF" w:rsidR="00295591" w:rsidRPr="00F8444C" w:rsidRDefault="00635530" w:rsidP="00635530">
      <w:pPr>
        <w:pStyle w:val="c26"/>
        <w:widowControl w:val="0"/>
        <w:tabs>
          <w:tab w:val="left" w:pos="567"/>
        </w:tabs>
        <w:spacing w:before="0" w:beforeAutospacing="0" w:after="0" w:afterAutospacing="0"/>
        <w:jc w:val="both"/>
        <w:rPr>
          <w:sz w:val="20"/>
          <w:szCs w:val="20"/>
          <w:lang w:val="en-US"/>
        </w:rPr>
      </w:pPr>
      <w:proofErr w:type="gramStart"/>
      <w:r>
        <w:rPr>
          <w:rFonts w:eastAsia="Times New Roman"/>
          <w:bCs/>
          <w:sz w:val="20"/>
          <w:szCs w:val="20"/>
          <w:lang w:val="en-US" w:eastAsia="ru-RU"/>
        </w:rPr>
        <w:t>w</w:t>
      </w:r>
      <w:r w:rsidR="00295591" w:rsidRPr="00F8444C">
        <w:rPr>
          <w:rFonts w:eastAsia="Times New Roman"/>
          <w:bCs/>
          <w:sz w:val="20"/>
          <w:szCs w:val="20"/>
          <w:lang w:val="en-US" w:eastAsia="ru-RU"/>
        </w:rPr>
        <w:t>here</w:t>
      </w:r>
      <w:proofErr w:type="gramEnd"/>
      <w:r>
        <w:rPr>
          <w:rFonts w:eastAsia="Times New Roman"/>
          <w:sz w:val="20"/>
          <w:szCs w:val="20"/>
          <w:lang w:val="en-US" w:eastAsia="ru-RU"/>
        </w:rPr>
        <w:t xml:space="preserve">, </w:t>
      </w:r>
      <w:r w:rsidR="00295591" w:rsidRPr="00F8444C">
        <w:rPr>
          <w:i/>
          <w:sz w:val="20"/>
          <w:szCs w:val="20"/>
          <w:lang w:val="en-US"/>
        </w:rPr>
        <w:t>M(x)</w:t>
      </w:r>
      <w:r w:rsidR="00295591" w:rsidRPr="00F8444C">
        <w:rPr>
          <w:sz w:val="20"/>
          <w:szCs w:val="20"/>
          <w:lang w:val="en-US"/>
        </w:rPr>
        <w:t xml:space="preserve"> — bending moment at section xxx;</w:t>
      </w:r>
      <w:r>
        <w:rPr>
          <w:sz w:val="20"/>
          <w:szCs w:val="20"/>
          <w:lang w:val="en-US"/>
        </w:rPr>
        <w:t xml:space="preserve"> </w:t>
      </w:r>
      <w:r w:rsidR="00295591" w:rsidRPr="00F8444C">
        <w:rPr>
          <w:i/>
          <w:sz w:val="20"/>
          <w:szCs w:val="20"/>
          <w:lang w:val="en-US"/>
        </w:rPr>
        <w:t>y</w:t>
      </w:r>
      <w:r w:rsidR="00295591" w:rsidRPr="00F8444C">
        <w:rPr>
          <w:sz w:val="20"/>
          <w:szCs w:val="20"/>
          <w:lang w:val="en-US"/>
        </w:rPr>
        <w:t xml:space="preserve"> — distance from the neutral axis to the fiber;</w:t>
      </w:r>
      <w:r>
        <w:rPr>
          <w:sz w:val="20"/>
          <w:szCs w:val="20"/>
          <w:lang w:val="en-US"/>
        </w:rPr>
        <w:t xml:space="preserve"> </w:t>
      </w:r>
      <w:r w:rsidR="00295591" w:rsidRPr="00F8444C">
        <w:rPr>
          <w:i/>
          <w:sz w:val="20"/>
          <w:szCs w:val="20"/>
          <w:lang w:val="en-US"/>
        </w:rPr>
        <w:t>I</w:t>
      </w:r>
      <w:r w:rsidR="00295591" w:rsidRPr="00F8444C">
        <w:rPr>
          <w:sz w:val="20"/>
          <w:szCs w:val="20"/>
          <w:lang w:val="en-US"/>
        </w:rPr>
        <w:t xml:space="preserve"> — moment of inertia of the section.</w:t>
      </w:r>
    </w:p>
    <w:p w14:paraId="0A0340C2" w14:textId="1DF14664" w:rsidR="00295591" w:rsidRPr="00F8444C" w:rsidRDefault="00295591" w:rsidP="00930A66">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Maximum stresses occur at mid-span as well as in the regions where the rigid stays connect (locations with abrupt stiffness changes and applied moments).</w:t>
      </w:r>
    </w:p>
    <w:p w14:paraId="083A75D3" w14:textId="3D4E6596" w:rsidR="00727A7C" w:rsidRPr="00F8444C" w:rsidRDefault="00295591" w:rsidP="00930A66">
      <w:pPr>
        <w:pStyle w:val="a3"/>
        <w:tabs>
          <w:tab w:val="left" w:pos="567"/>
        </w:tabs>
        <w:ind w:left="0" w:firstLine="284"/>
        <w:contextualSpacing w:val="0"/>
        <w:jc w:val="both"/>
        <w:rPr>
          <w:sz w:val="20"/>
          <w:szCs w:val="20"/>
          <w:lang w:val="en-US"/>
        </w:rPr>
      </w:pPr>
      <w:r w:rsidRPr="00F8444C">
        <w:rPr>
          <w:b/>
          <w:bCs/>
          <w:sz w:val="20"/>
          <w:szCs w:val="20"/>
          <w:lang w:val="en-US"/>
        </w:rPr>
        <w:t>State of the Rigid Stay</w:t>
      </w:r>
    </w:p>
    <w:p w14:paraId="39D81550" w14:textId="45C6CF15" w:rsidR="00295591" w:rsidRPr="00F8444C" w:rsidRDefault="00295591" w:rsidP="00930A66">
      <w:pPr>
        <w:pStyle w:val="a3"/>
        <w:numPr>
          <w:ilvl w:val="0"/>
          <w:numId w:val="18"/>
        </w:numPr>
        <w:tabs>
          <w:tab w:val="left" w:pos="567"/>
        </w:tabs>
        <w:ind w:left="0" w:firstLine="284"/>
        <w:contextualSpacing w:val="0"/>
        <w:jc w:val="both"/>
        <w:rPr>
          <w:sz w:val="20"/>
          <w:szCs w:val="20"/>
          <w:lang w:val="en-US"/>
        </w:rPr>
      </w:pPr>
      <w:r w:rsidRPr="00F8444C">
        <w:rPr>
          <w:sz w:val="20"/>
          <w:szCs w:val="20"/>
          <w:lang w:val="en-US"/>
        </w:rPr>
        <w:t>The rigid stay is subjected to the following loads:</w:t>
      </w:r>
    </w:p>
    <w:p w14:paraId="31B678CD" w14:textId="411003A0" w:rsidR="00295591" w:rsidRPr="00F8444C" w:rsidRDefault="00295591" w:rsidP="00930A66">
      <w:pPr>
        <w:numPr>
          <w:ilvl w:val="0"/>
          <w:numId w:val="18"/>
        </w:numPr>
        <w:tabs>
          <w:tab w:val="left" w:pos="567"/>
        </w:tabs>
        <w:ind w:left="0" w:firstLine="284"/>
        <w:jc w:val="both"/>
        <w:rPr>
          <w:sz w:val="20"/>
          <w:szCs w:val="20"/>
          <w:lang w:val="en-US"/>
        </w:rPr>
      </w:pPr>
      <w:r w:rsidRPr="00F8444C">
        <w:rPr>
          <w:bCs/>
          <w:sz w:val="20"/>
          <w:szCs w:val="20"/>
          <w:lang w:val="en-US"/>
        </w:rPr>
        <w:t>Axial force</w:t>
      </w:r>
      <w:r w:rsidRPr="00F8444C">
        <w:rPr>
          <w:i/>
          <w:sz w:val="20"/>
          <w:szCs w:val="20"/>
          <w:lang w:val="en-US"/>
        </w:rPr>
        <w:t xml:space="preserve"> Nv</w:t>
      </w:r>
      <w:r w:rsidRPr="00F8444C">
        <w:rPr>
          <w:sz w:val="20"/>
          <w:szCs w:val="20"/>
          <w:lang w:val="en-US"/>
        </w:rPr>
        <w:t xml:space="preserve"> (from the self-weight of the span structure and prestressing);</w:t>
      </w:r>
    </w:p>
    <w:p w14:paraId="4045290A" w14:textId="77777777" w:rsidR="00295591" w:rsidRPr="00F8444C" w:rsidRDefault="00295591" w:rsidP="00930A66">
      <w:pPr>
        <w:numPr>
          <w:ilvl w:val="0"/>
          <w:numId w:val="18"/>
        </w:numPr>
        <w:tabs>
          <w:tab w:val="left" w:pos="567"/>
        </w:tabs>
        <w:ind w:left="0" w:firstLine="284"/>
        <w:jc w:val="both"/>
        <w:rPr>
          <w:sz w:val="20"/>
          <w:szCs w:val="20"/>
          <w:lang w:val="en-US"/>
        </w:rPr>
      </w:pPr>
      <w:r w:rsidRPr="00F8444C">
        <w:rPr>
          <w:bCs/>
          <w:sz w:val="20"/>
          <w:szCs w:val="20"/>
          <w:lang w:val="en-US"/>
        </w:rPr>
        <w:t>Bending moment</w:t>
      </w:r>
      <w:r w:rsidRPr="00F8444C">
        <w:rPr>
          <w:sz w:val="20"/>
          <w:szCs w:val="20"/>
          <w:lang w:val="en-US"/>
        </w:rPr>
        <w:t xml:space="preserve"> at the connection point (depending on the stiffness and inclination angle);</w:t>
      </w:r>
    </w:p>
    <w:p w14:paraId="384432EF" w14:textId="77777777" w:rsidR="00295591" w:rsidRPr="00F8444C" w:rsidRDefault="00295591" w:rsidP="00930A66">
      <w:pPr>
        <w:numPr>
          <w:ilvl w:val="0"/>
          <w:numId w:val="18"/>
        </w:numPr>
        <w:tabs>
          <w:tab w:val="left" w:pos="567"/>
        </w:tabs>
        <w:ind w:left="0" w:firstLine="284"/>
        <w:jc w:val="both"/>
        <w:rPr>
          <w:sz w:val="20"/>
          <w:szCs w:val="20"/>
          <w:lang w:val="en-US"/>
        </w:rPr>
      </w:pPr>
      <w:r w:rsidRPr="00F8444C">
        <w:rPr>
          <w:bCs/>
          <w:sz w:val="20"/>
          <w:szCs w:val="20"/>
          <w:lang w:val="en-US"/>
        </w:rPr>
        <w:t>Shear force</w:t>
      </w:r>
      <w:r w:rsidRPr="00F8444C">
        <w:rPr>
          <w:sz w:val="20"/>
          <w:szCs w:val="20"/>
          <w:lang w:val="en-US"/>
        </w:rPr>
        <w:t xml:space="preserve"> at the ends, resulting from the connection with the beam and the pylon.</w:t>
      </w:r>
    </w:p>
    <w:p w14:paraId="2B62CD8C" w14:textId="1E67EF63" w:rsidR="00295591" w:rsidRPr="00F8444C" w:rsidRDefault="00295591" w:rsidP="00930A66">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bCs/>
          <w:sz w:val="20"/>
          <w:szCs w:val="20"/>
          <w:lang w:val="en-US" w:eastAsia="ru-RU"/>
        </w:rPr>
        <w:t>The</w:t>
      </w:r>
      <w:r w:rsidRPr="00F8444C">
        <w:rPr>
          <w:rFonts w:eastAsia="Times New Roman"/>
          <w:sz w:val="20"/>
          <w:szCs w:val="20"/>
          <w:lang w:val="en-US" w:eastAsia="ru-RU"/>
        </w:rPr>
        <w:t xml:space="preserve"> internal forces in the stay are determined from boundary conditions and equilibrium:</w:t>
      </w:r>
    </w:p>
    <w:p w14:paraId="08743BB8" w14:textId="14576FC6" w:rsidR="00295591" w:rsidRPr="00F8444C" w:rsidRDefault="00295591" w:rsidP="00930A66">
      <w:pPr>
        <w:pStyle w:val="c26"/>
        <w:widowControl w:val="0"/>
        <w:tabs>
          <w:tab w:val="left" w:pos="567"/>
        </w:tabs>
        <w:spacing w:before="0" w:beforeAutospacing="0" w:after="0" w:afterAutospacing="0"/>
        <w:ind w:firstLine="284"/>
        <w:jc w:val="both"/>
        <w:rPr>
          <w:rFonts w:eastAsia="Times New Roman"/>
          <w:bCs/>
          <w:sz w:val="20"/>
          <w:szCs w:val="20"/>
          <w:lang w:val="en-US" w:eastAsia="ru-RU"/>
        </w:rPr>
      </w:pPr>
      <w:r w:rsidRPr="00F8444C">
        <w:rPr>
          <w:rFonts w:eastAsia="Times New Roman"/>
          <w:sz w:val="20"/>
          <w:szCs w:val="20"/>
          <w:lang w:val="en-US" w:eastAsia="ru-RU"/>
        </w:rPr>
        <w:t>Axial</w:t>
      </w:r>
      <w:r w:rsidRPr="00F8444C">
        <w:rPr>
          <w:rFonts w:eastAsia="Times New Roman"/>
          <w:bCs/>
          <w:sz w:val="20"/>
          <w:szCs w:val="20"/>
          <w:lang w:val="en-US" w:eastAsia="ru-RU"/>
        </w:rPr>
        <w:t xml:space="preserve"> force:</w:t>
      </w:r>
    </w:p>
    <w:p w14:paraId="7FD99C1D" w14:textId="7CEBEB3D" w:rsidR="00727A7C" w:rsidRPr="00F8444C" w:rsidRDefault="005700CF" w:rsidP="004B58D3">
      <w:pPr>
        <w:spacing w:before="120" w:after="120"/>
        <w:ind w:firstLine="284"/>
        <w:jc w:val="right"/>
        <w:rPr>
          <w:bCs/>
          <w:i/>
          <w:sz w:val="20"/>
          <w:szCs w:val="20"/>
          <w:lang w:val="en-US"/>
        </w:rPr>
      </w:pPr>
      <m:oMath>
        <m:sSub>
          <m:sSubPr>
            <m:ctrlPr>
              <w:rPr>
                <w:rFonts w:ascii="Cambria Math" w:hAnsi="Cambria Math"/>
                <w:bCs/>
                <w:i/>
                <w:sz w:val="20"/>
                <w:szCs w:val="20"/>
              </w:rPr>
            </m:ctrlPr>
          </m:sSubPr>
          <m:e>
            <m:r>
              <w:rPr>
                <w:rFonts w:ascii="Cambria Math" w:hAnsi="Cambria Math"/>
                <w:sz w:val="20"/>
                <w:szCs w:val="20"/>
                <w:lang w:val="en-US"/>
              </w:rPr>
              <m:t>N</m:t>
            </m:r>
          </m:e>
          <m:sub>
            <m:r>
              <w:rPr>
                <w:rFonts w:ascii="Cambria Math" w:hAnsi="Cambria Math"/>
                <w:sz w:val="20"/>
                <w:szCs w:val="20"/>
                <w:lang w:val="en-US"/>
              </w:rPr>
              <m:t>(</m:t>
            </m:r>
            <m:r>
              <w:rPr>
                <w:rFonts w:ascii="Cambria Math" w:hAnsi="Cambria Math"/>
                <w:sz w:val="20"/>
                <w:szCs w:val="20"/>
              </w:rPr>
              <m:t>v</m:t>
            </m:r>
            <m:r>
              <w:rPr>
                <w:rFonts w:ascii="Cambria Math" w:hAnsi="Cambria Math"/>
                <w:sz w:val="20"/>
                <w:szCs w:val="20"/>
                <w:lang w:val="en-US"/>
              </w:rPr>
              <m:t>)</m:t>
            </m:r>
          </m:sub>
        </m:sSub>
        <m:r>
          <w:rPr>
            <w:rFonts w:ascii="Cambria Math" w:hAnsi="Cambria Math"/>
            <w:sz w:val="20"/>
            <w:szCs w:val="20"/>
            <w:lang w:val="en-US"/>
          </w:rPr>
          <m:t>=</m:t>
        </m:r>
        <m:f>
          <m:fPr>
            <m:ctrlPr>
              <w:rPr>
                <w:rFonts w:ascii="Cambria Math" w:hAnsi="Cambria Math"/>
                <w:bCs/>
                <w:i/>
                <w:sz w:val="20"/>
                <w:szCs w:val="20"/>
              </w:rPr>
            </m:ctrlPr>
          </m:fPr>
          <m:num>
            <m:r>
              <w:rPr>
                <w:rFonts w:ascii="Cambria Math" w:hAnsi="Cambria Math"/>
                <w:sz w:val="20"/>
                <w:szCs w:val="20"/>
              </w:rPr>
              <m:t>H</m:t>
            </m:r>
          </m:num>
          <m:den>
            <m:r>
              <m:rPr>
                <m:sty m:val="p"/>
              </m:rPr>
              <w:rPr>
                <w:rFonts w:ascii="Cambria Math" w:hAnsi="Cambria Math"/>
                <w:sz w:val="20"/>
                <w:szCs w:val="20"/>
                <w:lang w:val="en-US"/>
              </w:rPr>
              <m:t>cos⁡</m:t>
            </m:r>
            <m:r>
              <w:rPr>
                <w:rFonts w:ascii="Cambria Math" w:hAnsi="Cambria Math"/>
                <w:sz w:val="20"/>
                <w:szCs w:val="20"/>
                <w:lang w:val="en-US"/>
              </w:rPr>
              <m:t>(</m:t>
            </m:r>
            <m:r>
              <w:rPr>
                <w:rFonts w:ascii="Cambria Math" w:hAnsi="Cambria Math"/>
                <w:sz w:val="20"/>
                <w:szCs w:val="20"/>
              </w:rPr>
              <m:t>α</m:t>
            </m:r>
            <m:r>
              <w:rPr>
                <w:rFonts w:ascii="Cambria Math" w:hAnsi="Cambria Math"/>
                <w:sz w:val="20"/>
                <w:szCs w:val="20"/>
                <w:lang w:val="en-US"/>
              </w:rPr>
              <m:t>)</m:t>
            </m:r>
          </m:den>
        </m:f>
        <m:r>
          <w:rPr>
            <w:rFonts w:ascii="Cambria Math" w:hAnsi="Cambria Math"/>
            <w:sz w:val="20"/>
            <w:szCs w:val="20"/>
            <w:lang w:val="en-US"/>
          </w:rPr>
          <m:t>=</m:t>
        </m:r>
        <m:f>
          <m:fPr>
            <m:ctrlPr>
              <w:rPr>
                <w:rFonts w:ascii="Cambria Math" w:hAnsi="Cambria Math"/>
                <w:bCs/>
                <w:i/>
                <w:sz w:val="20"/>
                <w:szCs w:val="20"/>
              </w:rPr>
            </m:ctrlPr>
          </m:fPr>
          <m:num>
            <m:sSub>
              <m:sSubPr>
                <m:ctrlPr>
                  <w:rPr>
                    <w:rFonts w:ascii="Cambria Math" w:hAnsi="Cambria Math"/>
                    <w:bCs/>
                    <w:i/>
                    <w:sz w:val="20"/>
                    <w:szCs w:val="20"/>
                  </w:rPr>
                </m:ctrlPr>
              </m:sSubPr>
              <m:e>
                <m:r>
                  <w:rPr>
                    <w:rFonts w:ascii="Cambria Math" w:hAnsi="Cambria Math"/>
                    <w:sz w:val="20"/>
                    <w:szCs w:val="20"/>
                  </w:rPr>
                  <m:t>R</m:t>
                </m:r>
              </m:e>
              <m:sub>
                <m:r>
                  <w:rPr>
                    <w:rFonts w:ascii="Cambria Math" w:hAnsi="Cambria Math"/>
                    <w:sz w:val="20"/>
                    <w:szCs w:val="20"/>
                  </w:rPr>
                  <m:t>x</m:t>
                </m:r>
              </m:sub>
            </m:sSub>
          </m:num>
          <m:den>
            <m:r>
              <m:rPr>
                <m:sty m:val="p"/>
              </m:rPr>
              <w:rPr>
                <w:rFonts w:ascii="Cambria Math" w:hAnsi="Cambria Math"/>
                <w:sz w:val="20"/>
                <w:szCs w:val="20"/>
                <w:lang w:val="en-US"/>
              </w:rPr>
              <m:t>cos⁡</m:t>
            </m:r>
            <m:r>
              <w:rPr>
                <w:rFonts w:ascii="Cambria Math" w:hAnsi="Cambria Math"/>
                <w:sz w:val="20"/>
                <w:szCs w:val="20"/>
                <w:lang w:val="en-US"/>
              </w:rPr>
              <m:t>(</m:t>
            </m:r>
            <m:r>
              <w:rPr>
                <w:rFonts w:ascii="Cambria Math" w:hAnsi="Cambria Math"/>
                <w:sz w:val="20"/>
                <w:szCs w:val="20"/>
              </w:rPr>
              <m:t>α</m:t>
            </m:r>
            <m:r>
              <w:rPr>
                <w:rFonts w:ascii="Cambria Math" w:hAnsi="Cambria Math"/>
                <w:sz w:val="20"/>
                <w:szCs w:val="20"/>
                <w:lang w:val="en-US"/>
              </w:rPr>
              <m:t>)</m:t>
            </m:r>
          </m:den>
        </m:f>
      </m:oMath>
      <w:r w:rsidR="004B58D3" w:rsidRPr="00F8444C">
        <w:rPr>
          <w:bCs/>
          <w:sz w:val="20"/>
          <w:szCs w:val="20"/>
          <w:lang w:val="en-US"/>
        </w:rPr>
        <w:tab/>
      </w:r>
      <w:r w:rsidR="004B58D3" w:rsidRPr="00F8444C">
        <w:rPr>
          <w:bCs/>
          <w:sz w:val="20"/>
          <w:szCs w:val="20"/>
          <w:lang w:val="en-US"/>
        </w:rPr>
        <w:tab/>
      </w:r>
      <w:r w:rsidR="004B58D3" w:rsidRPr="00F8444C">
        <w:rPr>
          <w:bCs/>
          <w:sz w:val="20"/>
          <w:szCs w:val="20"/>
          <w:lang w:val="en-US"/>
        </w:rPr>
        <w:tab/>
      </w:r>
      <w:r w:rsidR="004B58D3" w:rsidRPr="00F8444C">
        <w:rPr>
          <w:bCs/>
          <w:sz w:val="20"/>
          <w:szCs w:val="20"/>
          <w:lang w:val="en-US"/>
        </w:rPr>
        <w:tab/>
      </w:r>
      <w:r w:rsidR="004B58D3" w:rsidRPr="00F8444C">
        <w:rPr>
          <w:bCs/>
          <w:sz w:val="20"/>
          <w:szCs w:val="20"/>
          <w:lang w:val="en-US"/>
        </w:rPr>
        <w:tab/>
      </w:r>
      <w:r w:rsidR="00727A7C" w:rsidRPr="00F8444C">
        <w:rPr>
          <w:bCs/>
          <w:sz w:val="20"/>
          <w:szCs w:val="20"/>
          <w:lang w:val="en-US"/>
        </w:rPr>
        <w:t>(8)</w:t>
      </w:r>
    </w:p>
    <w:p w14:paraId="6E68BC9E" w14:textId="646ECDF9" w:rsidR="00727A7C" w:rsidRPr="00F8444C" w:rsidRDefault="00727A7C" w:rsidP="004B58D3">
      <w:pPr>
        <w:pStyle w:val="c26"/>
        <w:widowControl w:val="0"/>
        <w:spacing w:before="0" w:beforeAutospacing="0" w:after="0" w:afterAutospacing="0"/>
        <w:ind w:firstLine="284"/>
        <w:jc w:val="both"/>
        <w:rPr>
          <w:rFonts w:eastAsia="Times New Roman"/>
          <w:sz w:val="20"/>
          <w:szCs w:val="20"/>
          <w:lang w:val="en-US" w:eastAsia="ru-RU"/>
        </w:rPr>
      </w:pPr>
      <w:r w:rsidRPr="00F8444C">
        <w:rPr>
          <w:rFonts w:eastAsia="Times New Roman"/>
          <w:bCs/>
          <w:sz w:val="20"/>
          <w:szCs w:val="20"/>
          <w:lang w:val="en-US" w:eastAsia="ru-RU"/>
        </w:rPr>
        <w:t xml:space="preserve">Bending </w:t>
      </w:r>
      <w:r w:rsidRPr="00F8444C">
        <w:rPr>
          <w:rFonts w:eastAsia="Times New Roman"/>
          <w:sz w:val="20"/>
          <w:szCs w:val="20"/>
          <w:lang w:val="en-US" w:eastAsia="ru-RU"/>
        </w:rPr>
        <w:t>moment (at the lower connection node):</w:t>
      </w:r>
    </w:p>
    <w:p w14:paraId="4318DCC1" w14:textId="0CC707DE" w:rsidR="00727A7C" w:rsidRPr="00F8444C" w:rsidRDefault="005700CF" w:rsidP="004B58D3">
      <w:pPr>
        <w:spacing w:before="120" w:after="120"/>
        <w:ind w:firstLine="284"/>
        <w:jc w:val="right"/>
        <w:rPr>
          <w:sz w:val="20"/>
          <w:szCs w:val="20"/>
          <w:lang w:val="en-US"/>
        </w:rPr>
      </w:pPr>
      <m:oMath>
        <m:sSub>
          <m:sSubPr>
            <m:ctrlPr>
              <w:rPr>
                <w:rFonts w:ascii="Cambria Math" w:hAnsi="Cambria Math"/>
                <w:bCs/>
                <w:i/>
                <w:sz w:val="20"/>
                <w:szCs w:val="20"/>
              </w:rPr>
            </m:ctrlPr>
          </m:sSubPr>
          <m:e>
            <m:r>
              <w:rPr>
                <w:rFonts w:ascii="Cambria Math" w:hAnsi="Cambria Math"/>
                <w:sz w:val="20"/>
                <w:szCs w:val="20"/>
                <w:lang w:val="en-US"/>
              </w:rPr>
              <m:t>M</m:t>
            </m:r>
          </m:e>
          <m:sub>
            <m:r>
              <w:rPr>
                <w:rFonts w:ascii="Cambria Math" w:hAnsi="Cambria Math"/>
                <w:sz w:val="20"/>
                <w:szCs w:val="20"/>
                <w:lang w:val="en-US"/>
              </w:rPr>
              <m:t>(</m:t>
            </m:r>
            <m:r>
              <w:rPr>
                <w:rFonts w:ascii="Cambria Math" w:hAnsi="Cambria Math"/>
                <w:sz w:val="20"/>
                <w:szCs w:val="20"/>
              </w:rPr>
              <m:t>v</m:t>
            </m:r>
            <m:r>
              <w:rPr>
                <w:rFonts w:ascii="Cambria Math" w:hAnsi="Cambria Math"/>
                <w:sz w:val="20"/>
                <w:szCs w:val="20"/>
                <w:lang w:val="en-US"/>
              </w:rPr>
              <m:t>)</m:t>
            </m:r>
          </m:sub>
        </m:sSub>
        <m:r>
          <w:rPr>
            <w:rFonts w:ascii="Cambria Math" w:hAnsi="Cambria Math"/>
            <w:sz w:val="20"/>
            <w:szCs w:val="20"/>
            <w:lang w:val="en-US"/>
          </w:rPr>
          <m:t>=-</m:t>
        </m:r>
        <m:r>
          <w:rPr>
            <w:rFonts w:ascii="Cambria Math" w:hAnsi="Cambria Math"/>
            <w:sz w:val="20"/>
            <w:szCs w:val="20"/>
          </w:rPr>
          <m:t>E</m:t>
        </m:r>
        <m:sSub>
          <m:sSubPr>
            <m:ctrlPr>
              <w:rPr>
                <w:rFonts w:ascii="Cambria Math" w:hAnsi="Cambria Math"/>
                <w:bCs/>
                <w:i/>
                <w:sz w:val="20"/>
                <w:szCs w:val="20"/>
              </w:rPr>
            </m:ctrlPr>
          </m:sSubPr>
          <m:e>
            <m:r>
              <w:rPr>
                <w:rFonts w:ascii="Cambria Math" w:hAnsi="Cambria Math"/>
                <w:sz w:val="20"/>
                <w:szCs w:val="20"/>
              </w:rPr>
              <m:t>I</m:t>
            </m:r>
          </m:e>
          <m:sub>
            <m:r>
              <w:rPr>
                <w:rFonts w:ascii="Cambria Math" w:hAnsi="Cambria Math"/>
                <w:sz w:val="20"/>
                <w:szCs w:val="20"/>
              </w:rPr>
              <m:t>v</m:t>
            </m:r>
          </m:sub>
        </m:sSub>
        <m:r>
          <w:rPr>
            <w:rFonts w:ascii="Cambria Math" w:hAnsi="Cambria Math"/>
            <w:sz w:val="20"/>
            <w:szCs w:val="20"/>
            <w:lang w:val="en-US"/>
          </w:rPr>
          <m:t>·</m:t>
        </m:r>
        <m:f>
          <m:fPr>
            <m:ctrlPr>
              <w:rPr>
                <w:rFonts w:ascii="Cambria Math" w:hAnsi="Cambria Math"/>
                <w:bCs/>
                <w:i/>
                <w:sz w:val="20"/>
                <w:szCs w:val="20"/>
              </w:rPr>
            </m:ctrlPr>
          </m:fPr>
          <m:num>
            <m:sSup>
              <m:sSupPr>
                <m:ctrlPr>
                  <w:rPr>
                    <w:rFonts w:ascii="Cambria Math" w:hAnsi="Cambria Math"/>
                    <w:bCs/>
                    <w:i/>
                    <w:sz w:val="20"/>
                    <w:szCs w:val="20"/>
                  </w:rPr>
                </m:ctrlPr>
              </m:sSupPr>
              <m:e>
                <m:r>
                  <w:rPr>
                    <w:rFonts w:ascii="Cambria Math" w:hAnsi="Cambria Math"/>
                    <w:sz w:val="20"/>
                    <w:szCs w:val="20"/>
                  </w:rPr>
                  <m:t>d</m:t>
                </m:r>
              </m:e>
              <m:sup>
                <m:r>
                  <w:rPr>
                    <w:rFonts w:ascii="Cambria Math" w:hAnsi="Cambria Math"/>
                    <w:sz w:val="20"/>
                    <w:szCs w:val="20"/>
                    <w:lang w:val="en-US"/>
                  </w:rPr>
                  <m:t>2</m:t>
                </m:r>
              </m:sup>
            </m:sSup>
            <m:r>
              <w:rPr>
                <w:rFonts w:ascii="Cambria Math" w:hAnsi="Cambria Math"/>
                <w:sz w:val="20"/>
                <w:szCs w:val="20"/>
              </w:rPr>
              <m:t>y</m:t>
            </m:r>
          </m:num>
          <m:den>
            <m:r>
              <w:rPr>
                <w:rFonts w:ascii="Cambria Math" w:hAnsi="Cambria Math"/>
                <w:sz w:val="20"/>
                <w:szCs w:val="20"/>
              </w:rPr>
              <m:t>d</m:t>
            </m:r>
            <m:sSup>
              <m:sSupPr>
                <m:ctrlPr>
                  <w:rPr>
                    <w:rFonts w:ascii="Cambria Math" w:hAnsi="Cambria Math"/>
                    <w:bCs/>
                    <w:sz w:val="20"/>
                    <w:szCs w:val="20"/>
                  </w:rPr>
                </m:ctrlPr>
              </m:sSupPr>
              <m:e>
                <m:r>
                  <w:rPr>
                    <w:rFonts w:ascii="Cambria Math" w:hAnsi="Cambria Math"/>
                    <w:sz w:val="20"/>
                    <w:szCs w:val="20"/>
                  </w:rPr>
                  <m:t>s</m:t>
                </m:r>
              </m:e>
              <m:sup>
                <m:r>
                  <w:rPr>
                    <w:rFonts w:ascii="Cambria Math" w:hAnsi="Cambria Math"/>
                    <w:sz w:val="20"/>
                    <w:szCs w:val="20"/>
                    <w:lang w:val="en-US"/>
                  </w:rPr>
                  <m:t>2</m:t>
                </m:r>
              </m:sup>
            </m:sSup>
          </m:den>
        </m:f>
      </m:oMath>
      <w:r w:rsidR="004B58D3" w:rsidRPr="00F8444C">
        <w:rPr>
          <w:bCs/>
          <w:sz w:val="20"/>
          <w:szCs w:val="20"/>
          <w:lang w:val="en-US"/>
        </w:rPr>
        <w:tab/>
      </w:r>
      <w:r w:rsidR="004B58D3" w:rsidRPr="00F8444C">
        <w:rPr>
          <w:bCs/>
          <w:sz w:val="20"/>
          <w:szCs w:val="20"/>
          <w:lang w:val="en-US"/>
        </w:rPr>
        <w:tab/>
      </w:r>
      <w:r w:rsidR="004B58D3" w:rsidRPr="00F8444C">
        <w:rPr>
          <w:bCs/>
          <w:sz w:val="20"/>
          <w:szCs w:val="20"/>
          <w:lang w:val="en-US"/>
        </w:rPr>
        <w:tab/>
      </w:r>
      <w:r w:rsidR="004B58D3" w:rsidRPr="00F8444C">
        <w:rPr>
          <w:bCs/>
          <w:sz w:val="20"/>
          <w:szCs w:val="20"/>
          <w:lang w:val="en-US"/>
        </w:rPr>
        <w:tab/>
      </w:r>
      <w:r w:rsidR="004B58D3" w:rsidRPr="00F8444C">
        <w:rPr>
          <w:bCs/>
          <w:sz w:val="20"/>
          <w:szCs w:val="20"/>
          <w:lang w:val="en-US"/>
        </w:rPr>
        <w:tab/>
      </w:r>
      <w:r w:rsidR="00727A7C" w:rsidRPr="00F8444C">
        <w:rPr>
          <w:bCs/>
          <w:sz w:val="20"/>
          <w:szCs w:val="20"/>
          <w:lang w:val="en-US"/>
        </w:rPr>
        <w:t>(9)</w:t>
      </w:r>
    </w:p>
    <w:p w14:paraId="58BDB89F" w14:textId="09E0AFAA" w:rsidR="00727A7C" w:rsidRPr="00F8444C" w:rsidRDefault="00727A7C" w:rsidP="00635530">
      <w:pPr>
        <w:pStyle w:val="c26"/>
        <w:widowControl w:val="0"/>
        <w:tabs>
          <w:tab w:val="left" w:pos="567"/>
        </w:tabs>
        <w:spacing w:before="0" w:beforeAutospacing="0" w:after="0" w:afterAutospacing="0"/>
        <w:jc w:val="both"/>
        <w:rPr>
          <w:rFonts w:eastAsia="Times New Roman"/>
          <w:sz w:val="20"/>
          <w:szCs w:val="20"/>
          <w:lang w:val="en-US" w:eastAsia="ru-RU"/>
        </w:rPr>
      </w:pPr>
      <w:r w:rsidRPr="00F8444C">
        <w:rPr>
          <w:rFonts w:eastAsia="Times New Roman"/>
          <w:bCs/>
          <w:sz w:val="20"/>
          <w:szCs w:val="20"/>
          <w:lang w:val="en-US" w:eastAsia="ru-RU"/>
        </w:rPr>
        <w:t>where</w:t>
      </w:r>
      <w:r w:rsidRPr="00F8444C">
        <w:rPr>
          <w:rFonts w:eastAsia="Times New Roman"/>
          <w:sz w:val="20"/>
          <w:szCs w:val="20"/>
          <w:lang w:val="en-US" w:eastAsia="ru-RU"/>
        </w:rPr>
        <w:t xml:space="preserve"> </w:t>
      </w:r>
      <w:r w:rsidRPr="00F8444C">
        <w:rPr>
          <w:rFonts w:eastAsia="Times New Roman"/>
          <w:i/>
          <w:sz w:val="20"/>
          <w:szCs w:val="20"/>
          <w:lang w:val="en-US" w:eastAsia="ru-RU"/>
        </w:rPr>
        <w:t>EIv</w:t>
      </w:r>
      <w:r w:rsidRPr="00F8444C">
        <w:rPr>
          <w:rFonts w:eastAsia="Times New Roman"/>
          <w:sz w:val="20"/>
          <w:szCs w:val="20"/>
          <w:lang w:val="en-US" w:eastAsia="ru-RU"/>
        </w:rPr>
        <w:t xml:space="preserve"> is the flexural stiffness of the stay, and the second derivative is evaluated numerically (or analytically in simplified models).</w:t>
      </w:r>
    </w:p>
    <w:p w14:paraId="624C9427" w14:textId="77777777" w:rsidR="00727A7C" w:rsidRPr="00F8444C" w:rsidRDefault="00727A7C" w:rsidP="00F124FE">
      <w:pPr>
        <w:pStyle w:val="a3"/>
        <w:tabs>
          <w:tab w:val="left" w:pos="567"/>
        </w:tabs>
        <w:ind w:left="0" w:firstLine="284"/>
        <w:contextualSpacing w:val="0"/>
        <w:jc w:val="both"/>
        <w:rPr>
          <w:b/>
          <w:bCs/>
          <w:sz w:val="20"/>
          <w:szCs w:val="20"/>
          <w:lang w:val="en-US"/>
        </w:rPr>
      </w:pPr>
      <w:r w:rsidRPr="00F8444C">
        <w:rPr>
          <w:b/>
          <w:bCs/>
          <w:sz w:val="20"/>
          <w:szCs w:val="20"/>
          <w:lang w:val="en-US"/>
        </w:rPr>
        <w:t>Influence of Stay Stiffness on the Beam's Stress-Strain State</w:t>
      </w:r>
    </w:p>
    <w:p w14:paraId="7319C6C4" w14:textId="3898676E" w:rsidR="00727A7C" w:rsidRPr="00F8444C" w:rsidRDefault="00727A7C" w:rsidP="00F124FE">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 xml:space="preserve">The </w:t>
      </w:r>
      <w:r w:rsidRPr="00F8444C">
        <w:rPr>
          <w:rFonts w:eastAsia="Times New Roman"/>
          <w:bCs/>
          <w:sz w:val="20"/>
          <w:szCs w:val="20"/>
          <w:lang w:val="en-US" w:eastAsia="ru-RU"/>
        </w:rPr>
        <w:t>stiffness</w:t>
      </w:r>
      <w:r w:rsidRPr="00F8444C">
        <w:rPr>
          <w:rFonts w:eastAsia="Times New Roman"/>
          <w:sz w:val="20"/>
          <w:szCs w:val="20"/>
          <w:lang w:val="en-US" w:eastAsia="ru-RU"/>
        </w:rPr>
        <w:t xml:space="preserve"> of the stay directly affects the redistribution of bending moments between the central span and the pylon zones. As </w:t>
      </w:r>
      <w:r w:rsidRPr="00F8444C">
        <w:rPr>
          <w:rFonts w:eastAsia="Times New Roman"/>
          <w:i/>
          <w:sz w:val="20"/>
          <w:szCs w:val="20"/>
          <w:lang w:val="en-US" w:eastAsia="ru-RU"/>
        </w:rPr>
        <w:t xml:space="preserve">EIv </w:t>
      </w:r>
      <w:r w:rsidRPr="00F8444C">
        <w:rPr>
          <w:rFonts w:eastAsia="Times New Roman"/>
          <w:sz w:val="20"/>
          <w:szCs w:val="20"/>
          <w:lang w:val="en-US" w:eastAsia="ru-RU"/>
        </w:rPr>
        <w:t>increases, the following effects are observed:</w:t>
      </w:r>
    </w:p>
    <w:p w14:paraId="3EEB3056" w14:textId="77777777" w:rsidR="00727A7C" w:rsidRPr="00F8444C" w:rsidRDefault="00727A7C" w:rsidP="00F124FE">
      <w:pPr>
        <w:numPr>
          <w:ilvl w:val="0"/>
          <w:numId w:val="19"/>
        </w:numPr>
        <w:tabs>
          <w:tab w:val="clear" w:pos="720"/>
          <w:tab w:val="left" w:pos="567"/>
        </w:tabs>
        <w:ind w:left="0" w:firstLine="284"/>
        <w:rPr>
          <w:sz w:val="20"/>
          <w:szCs w:val="20"/>
          <w:lang w:val="en-US"/>
        </w:rPr>
      </w:pPr>
      <w:r w:rsidRPr="00F8444C">
        <w:rPr>
          <w:sz w:val="20"/>
          <w:szCs w:val="20"/>
          <w:lang w:val="en-US"/>
        </w:rPr>
        <w:t>reduction of beam deflections in the spans;</w:t>
      </w:r>
    </w:p>
    <w:p w14:paraId="5FAA1E3E" w14:textId="77777777" w:rsidR="00727A7C" w:rsidRPr="00F8444C" w:rsidRDefault="00727A7C" w:rsidP="00F124FE">
      <w:pPr>
        <w:numPr>
          <w:ilvl w:val="0"/>
          <w:numId w:val="19"/>
        </w:numPr>
        <w:tabs>
          <w:tab w:val="clear" w:pos="720"/>
          <w:tab w:val="left" w:pos="567"/>
        </w:tabs>
        <w:ind w:left="0" w:firstLine="284"/>
        <w:rPr>
          <w:sz w:val="20"/>
          <w:szCs w:val="20"/>
          <w:lang w:val="en-US"/>
        </w:rPr>
      </w:pPr>
      <w:r w:rsidRPr="00F8444C">
        <w:rPr>
          <w:sz w:val="20"/>
          <w:szCs w:val="20"/>
          <w:lang w:val="en-US"/>
        </w:rPr>
        <w:t>redistribution of bending moment from the mid-span toward the ends;</w:t>
      </w:r>
    </w:p>
    <w:p w14:paraId="1C5729E9" w14:textId="77777777" w:rsidR="00727A7C" w:rsidRPr="00F8444C" w:rsidRDefault="00727A7C" w:rsidP="00F124FE">
      <w:pPr>
        <w:numPr>
          <w:ilvl w:val="0"/>
          <w:numId w:val="19"/>
        </w:numPr>
        <w:tabs>
          <w:tab w:val="clear" w:pos="720"/>
          <w:tab w:val="left" w:pos="567"/>
        </w:tabs>
        <w:ind w:left="0" w:firstLine="284"/>
        <w:rPr>
          <w:sz w:val="20"/>
          <w:szCs w:val="20"/>
          <w:lang w:val="en-US"/>
        </w:rPr>
      </w:pPr>
      <w:r w:rsidRPr="00F8444C">
        <w:rPr>
          <w:sz w:val="20"/>
          <w:szCs w:val="20"/>
          <w:lang w:val="en-US"/>
        </w:rPr>
        <w:t>increase in moments and stresses at the stay-to-beam connection point.</w:t>
      </w:r>
    </w:p>
    <w:p w14:paraId="54319B65" w14:textId="77777777" w:rsidR="00727A7C" w:rsidRPr="00F8444C" w:rsidRDefault="00727A7C" w:rsidP="00F124FE">
      <w:pPr>
        <w:pStyle w:val="a3"/>
        <w:tabs>
          <w:tab w:val="left" w:pos="567"/>
        </w:tabs>
        <w:ind w:left="0" w:firstLine="284"/>
        <w:contextualSpacing w:val="0"/>
        <w:jc w:val="both"/>
        <w:rPr>
          <w:b/>
          <w:bCs/>
          <w:sz w:val="20"/>
          <w:szCs w:val="20"/>
          <w:lang w:val="en-US"/>
        </w:rPr>
      </w:pPr>
      <w:r w:rsidRPr="00F8444C">
        <w:rPr>
          <w:b/>
          <w:bCs/>
          <w:sz w:val="20"/>
          <w:szCs w:val="20"/>
          <w:lang w:val="en-US"/>
        </w:rPr>
        <w:lastRenderedPageBreak/>
        <w:t>Specific Behavior of the Connection Node</w:t>
      </w:r>
    </w:p>
    <w:p w14:paraId="56EF8D02" w14:textId="78CD5B13" w:rsidR="00727A7C" w:rsidRPr="00F8444C" w:rsidRDefault="00727A7C" w:rsidP="00F124FE">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The connection node between the beam and the stay is the zone of the highest concentration of moments and stresses. The following phenomena occur here:</w:t>
      </w:r>
    </w:p>
    <w:p w14:paraId="3F017CDD" w14:textId="50B14E7B" w:rsidR="00727A7C" w:rsidRPr="00F8444C" w:rsidRDefault="00727A7C" w:rsidP="00F124FE">
      <w:pPr>
        <w:numPr>
          <w:ilvl w:val="0"/>
          <w:numId w:val="20"/>
        </w:numPr>
        <w:tabs>
          <w:tab w:val="clear" w:pos="720"/>
          <w:tab w:val="left" w:pos="567"/>
        </w:tabs>
        <w:ind w:left="0" w:firstLine="284"/>
        <w:rPr>
          <w:sz w:val="20"/>
          <w:szCs w:val="20"/>
          <w:lang w:val="en-US"/>
        </w:rPr>
      </w:pPr>
      <w:r w:rsidRPr="00F8444C">
        <w:rPr>
          <w:bCs/>
          <w:sz w:val="20"/>
          <w:szCs w:val="20"/>
          <w:lang w:val="en-US"/>
        </w:rPr>
        <w:t>bending moment</w:t>
      </w:r>
      <w:r w:rsidRPr="00F8444C">
        <w:rPr>
          <w:sz w:val="20"/>
          <w:szCs w:val="20"/>
          <w:lang w:val="en-US"/>
        </w:rPr>
        <w:t xml:space="preserve"> </w:t>
      </w:r>
      <w:r w:rsidRPr="00F8444C">
        <w:rPr>
          <w:i/>
          <w:sz w:val="20"/>
          <w:szCs w:val="20"/>
          <w:lang w:val="en-US"/>
        </w:rPr>
        <w:t>Mb</w:t>
      </w:r>
      <w:r w:rsidRPr="00F8444C">
        <w:rPr>
          <w:sz w:val="20"/>
          <w:szCs w:val="20"/>
          <w:lang w:val="en-US"/>
        </w:rPr>
        <w:t xml:space="preserve"> transferred from the stay;</w:t>
      </w:r>
    </w:p>
    <w:p w14:paraId="371FFCC8" w14:textId="0E53247D" w:rsidR="00727A7C" w:rsidRPr="00F8444C" w:rsidRDefault="00727A7C" w:rsidP="00F124FE">
      <w:pPr>
        <w:numPr>
          <w:ilvl w:val="0"/>
          <w:numId w:val="20"/>
        </w:numPr>
        <w:tabs>
          <w:tab w:val="clear" w:pos="720"/>
          <w:tab w:val="left" w:pos="567"/>
        </w:tabs>
        <w:ind w:left="0" w:firstLine="284"/>
        <w:rPr>
          <w:sz w:val="20"/>
          <w:szCs w:val="20"/>
        </w:rPr>
      </w:pPr>
      <w:r w:rsidRPr="00F8444C">
        <w:rPr>
          <w:bCs/>
          <w:sz w:val="20"/>
          <w:szCs w:val="20"/>
          <w:lang w:val="en-US"/>
        </w:rPr>
        <w:t>s</w:t>
      </w:r>
      <w:r w:rsidRPr="00F8444C">
        <w:rPr>
          <w:bCs/>
          <w:sz w:val="20"/>
          <w:szCs w:val="20"/>
        </w:rPr>
        <w:t>hear force</w:t>
      </w:r>
      <w:r w:rsidRPr="00F8444C">
        <w:rPr>
          <w:sz w:val="20"/>
          <w:szCs w:val="20"/>
        </w:rPr>
        <w:t xml:space="preserve"> </w:t>
      </w:r>
      <w:r w:rsidRPr="00F8444C">
        <w:rPr>
          <w:i/>
          <w:sz w:val="20"/>
          <w:szCs w:val="20"/>
        </w:rPr>
        <w:t>V;</w:t>
      </w:r>
    </w:p>
    <w:p w14:paraId="61315DF8" w14:textId="77777777" w:rsidR="00727A7C" w:rsidRPr="00F8444C" w:rsidRDefault="00727A7C" w:rsidP="00F124FE">
      <w:pPr>
        <w:numPr>
          <w:ilvl w:val="0"/>
          <w:numId w:val="20"/>
        </w:numPr>
        <w:tabs>
          <w:tab w:val="clear" w:pos="720"/>
          <w:tab w:val="left" w:pos="567"/>
        </w:tabs>
        <w:ind w:left="0" w:firstLine="284"/>
        <w:rPr>
          <w:sz w:val="20"/>
          <w:szCs w:val="20"/>
          <w:lang w:val="en-US"/>
        </w:rPr>
      </w:pPr>
      <w:r w:rsidRPr="00F8444C">
        <w:rPr>
          <w:sz w:val="20"/>
          <w:szCs w:val="20"/>
          <w:lang w:val="en-US"/>
        </w:rPr>
        <w:t xml:space="preserve">the need for </w:t>
      </w:r>
      <w:r w:rsidRPr="00F8444C">
        <w:rPr>
          <w:bCs/>
          <w:sz w:val="20"/>
          <w:szCs w:val="20"/>
          <w:lang w:val="en-US"/>
        </w:rPr>
        <w:t>rigid anchorage</w:t>
      </w:r>
      <w:r w:rsidRPr="00F8444C">
        <w:rPr>
          <w:sz w:val="20"/>
          <w:szCs w:val="20"/>
          <w:lang w:val="en-US"/>
        </w:rPr>
        <w:t xml:space="preserve"> of reinforcement in both the beam and the pylon.</w:t>
      </w:r>
    </w:p>
    <w:p w14:paraId="3DEEE0B7" w14:textId="792BEF98" w:rsidR="00727A7C" w:rsidRPr="00F8444C" w:rsidRDefault="00727A7C" w:rsidP="00F124FE">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To ensure reliable force transfer:</w:t>
      </w:r>
    </w:p>
    <w:p w14:paraId="102F9C5B" w14:textId="77777777" w:rsidR="00727A7C" w:rsidRPr="00F8444C" w:rsidRDefault="00727A7C" w:rsidP="00F124FE">
      <w:pPr>
        <w:numPr>
          <w:ilvl w:val="0"/>
          <w:numId w:val="21"/>
        </w:numPr>
        <w:tabs>
          <w:tab w:val="left" w:pos="567"/>
        </w:tabs>
        <w:ind w:left="0" w:firstLine="284"/>
        <w:rPr>
          <w:sz w:val="20"/>
          <w:szCs w:val="20"/>
          <w:lang w:val="en-US"/>
        </w:rPr>
      </w:pPr>
      <w:r w:rsidRPr="00F8444C">
        <w:rPr>
          <w:bCs/>
          <w:sz w:val="20"/>
          <w:szCs w:val="20"/>
          <w:lang w:val="en-US"/>
        </w:rPr>
        <w:t>monolithic transverse beams</w:t>
      </w:r>
      <w:r w:rsidRPr="00F8444C">
        <w:rPr>
          <w:sz w:val="20"/>
          <w:szCs w:val="20"/>
          <w:lang w:val="en-US"/>
        </w:rPr>
        <w:t xml:space="preserve"> with reinforcement (analogous to diaphragms) are used;</w:t>
      </w:r>
    </w:p>
    <w:p w14:paraId="0D8E1AAA" w14:textId="3491D4FB" w:rsidR="00727A7C" w:rsidRPr="00F8444C" w:rsidRDefault="00727A7C" w:rsidP="00F124FE">
      <w:pPr>
        <w:numPr>
          <w:ilvl w:val="0"/>
          <w:numId w:val="21"/>
        </w:numPr>
        <w:tabs>
          <w:tab w:val="left" w:pos="567"/>
        </w:tabs>
        <w:ind w:left="0" w:firstLine="284"/>
        <w:rPr>
          <w:sz w:val="20"/>
          <w:szCs w:val="20"/>
          <w:lang w:val="en-US"/>
        </w:rPr>
      </w:pPr>
      <w:r w:rsidRPr="00F8444C">
        <w:rPr>
          <w:bCs/>
          <w:sz w:val="20"/>
          <w:szCs w:val="20"/>
          <w:lang w:val="en-US"/>
        </w:rPr>
        <w:t>anchorage devices</w:t>
      </w:r>
      <w:r w:rsidRPr="00F8444C">
        <w:rPr>
          <w:sz w:val="20"/>
          <w:szCs w:val="20"/>
          <w:lang w:val="en-US"/>
        </w:rPr>
        <w:t xml:space="preserve"> are designed as rigid fixings capable of resisting moments up to 80–100 kNm [6], [9].</w:t>
      </w:r>
    </w:p>
    <w:p w14:paraId="4BB77A2A" w14:textId="6825915F" w:rsidR="00727A7C" w:rsidRPr="00F8444C" w:rsidRDefault="00782194" w:rsidP="00782194">
      <w:pPr>
        <w:pStyle w:val="c26"/>
        <w:widowControl w:val="0"/>
        <w:spacing w:before="240" w:beforeAutospacing="0" w:after="240" w:afterAutospacing="0"/>
        <w:ind w:firstLine="284"/>
        <w:jc w:val="center"/>
        <w:rPr>
          <w:rStyle w:val="a8"/>
          <w:rFonts w:eastAsiaTheme="majorEastAsia"/>
          <w:lang w:val="en-US"/>
        </w:rPr>
      </w:pPr>
      <w:r w:rsidRPr="00F8444C">
        <w:rPr>
          <w:rStyle w:val="a8"/>
          <w:rFonts w:eastAsiaTheme="majorEastAsia"/>
          <w:lang w:val="en-US"/>
        </w:rPr>
        <w:t>MODELING AND NUMERICAL EXAMPLE</w:t>
      </w:r>
    </w:p>
    <w:p w14:paraId="54002636" w14:textId="76643043" w:rsidR="00727A7C" w:rsidRPr="00F8444C" w:rsidRDefault="00727A7C" w:rsidP="00782194">
      <w:pPr>
        <w:pStyle w:val="a3"/>
        <w:ind w:left="0" w:firstLine="284"/>
        <w:contextualSpacing w:val="0"/>
        <w:jc w:val="both"/>
        <w:rPr>
          <w:rStyle w:val="a8"/>
          <w:rFonts w:eastAsiaTheme="majorEastAsia"/>
          <w:sz w:val="20"/>
          <w:szCs w:val="20"/>
          <w:lang w:val="en-US"/>
        </w:rPr>
      </w:pPr>
      <w:r w:rsidRPr="00F8444C">
        <w:rPr>
          <w:rStyle w:val="a8"/>
          <w:rFonts w:eastAsiaTheme="majorEastAsia"/>
          <w:sz w:val="20"/>
          <w:szCs w:val="20"/>
          <w:lang w:val="en-US"/>
        </w:rPr>
        <w:t xml:space="preserve">Selection of the </w:t>
      </w:r>
      <w:r w:rsidRPr="00F8444C">
        <w:rPr>
          <w:b/>
          <w:sz w:val="20"/>
          <w:szCs w:val="20"/>
          <w:lang w:val="en-US"/>
        </w:rPr>
        <w:t>Structural</w:t>
      </w:r>
      <w:r w:rsidRPr="00F8444C">
        <w:rPr>
          <w:rStyle w:val="a8"/>
          <w:rFonts w:eastAsiaTheme="majorEastAsia"/>
          <w:sz w:val="20"/>
          <w:szCs w:val="20"/>
          <w:lang w:val="en-US"/>
        </w:rPr>
        <w:t xml:space="preserve"> Scheme</w:t>
      </w:r>
    </w:p>
    <w:p w14:paraId="1FA1A9CD" w14:textId="166442DE" w:rsidR="00727A7C" w:rsidRPr="00F8444C" w:rsidRDefault="00727A7C" w:rsidP="00782194">
      <w:pPr>
        <w:pStyle w:val="c26"/>
        <w:widowControl w:val="0"/>
        <w:spacing w:before="0" w:beforeAutospacing="0" w:after="0" w:afterAutospacing="0"/>
        <w:ind w:firstLine="284"/>
        <w:jc w:val="both"/>
        <w:rPr>
          <w:sz w:val="20"/>
          <w:szCs w:val="20"/>
          <w:lang w:val="en-US"/>
        </w:rPr>
      </w:pPr>
      <w:r w:rsidRPr="00F8444C">
        <w:rPr>
          <w:sz w:val="20"/>
          <w:szCs w:val="20"/>
          <w:lang w:val="en-US"/>
        </w:rPr>
        <w:t xml:space="preserve">It is </w:t>
      </w:r>
      <w:r w:rsidRPr="00F8444C">
        <w:rPr>
          <w:rFonts w:eastAsia="Times New Roman"/>
          <w:sz w:val="20"/>
          <w:szCs w:val="20"/>
          <w:lang w:val="en-US" w:eastAsia="ru-RU"/>
        </w:rPr>
        <w:t>important</w:t>
      </w:r>
      <w:r w:rsidRPr="00F8444C">
        <w:rPr>
          <w:sz w:val="20"/>
          <w:szCs w:val="20"/>
          <w:lang w:val="en-US"/>
        </w:rPr>
        <w:t xml:space="preserve"> to note that the structural schemes No. 1 to No. 3 discussed above can, in principle, be implemented either as simply supported (discontinuous) or as continuous systems. Depending on the chosen static scheme of the overpass structure, the design spans will differ.</w:t>
      </w:r>
    </w:p>
    <w:p w14:paraId="17FBE03D" w14:textId="1F660CCD" w:rsidR="00727A7C" w:rsidRPr="00F8444C" w:rsidRDefault="00727A7C" w:rsidP="00782194">
      <w:pPr>
        <w:pStyle w:val="c26"/>
        <w:widowControl w:val="0"/>
        <w:spacing w:before="0" w:beforeAutospacing="0" w:after="0" w:afterAutospacing="0"/>
        <w:ind w:firstLine="284"/>
        <w:jc w:val="both"/>
        <w:rPr>
          <w:sz w:val="20"/>
          <w:szCs w:val="20"/>
          <w:lang w:val="en-US"/>
        </w:rPr>
      </w:pPr>
      <w:r w:rsidRPr="00F8444C">
        <w:rPr>
          <w:sz w:val="20"/>
          <w:szCs w:val="20"/>
          <w:lang w:val="en-US"/>
        </w:rPr>
        <w:t xml:space="preserve">For </w:t>
      </w:r>
      <w:r w:rsidRPr="00F8444C">
        <w:rPr>
          <w:rFonts w:eastAsia="Times New Roman"/>
          <w:sz w:val="20"/>
          <w:szCs w:val="20"/>
          <w:lang w:val="en-US" w:eastAsia="ru-RU"/>
        </w:rPr>
        <w:t>the</w:t>
      </w:r>
      <w:r w:rsidRPr="00F8444C">
        <w:rPr>
          <w:sz w:val="20"/>
          <w:szCs w:val="20"/>
          <w:lang w:val="en-US"/>
        </w:rPr>
        <w:t xml:space="preserve"> numerical analysis, Scheme No. 2 is considered — a three-span </w:t>
      </w:r>
      <w:r w:rsidRPr="00F8444C">
        <w:rPr>
          <w:rStyle w:val="a8"/>
          <w:rFonts w:eastAsiaTheme="majorEastAsia"/>
          <w:sz w:val="20"/>
          <w:szCs w:val="20"/>
          <w:lang w:val="en-US"/>
        </w:rPr>
        <w:t>continuous system</w:t>
      </w:r>
      <w:r w:rsidRPr="00F8444C">
        <w:rPr>
          <w:sz w:val="20"/>
          <w:szCs w:val="20"/>
          <w:lang w:val="en-US"/>
        </w:rPr>
        <w:t xml:space="preserve"> with rigid stays (see Fig. 4):</w:t>
      </w:r>
    </w:p>
    <w:p w14:paraId="34D63191" w14:textId="77777777" w:rsidR="00727A7C" w:rsidRPr="00F8444C" w:rsidRDefault="00727A7C" w:rsidP="00791268">
      <w:pPr>
        <w:pStyle w:val="a6"/>
        <w:spacing w:before="0" w:beforeAutospacing="0" w:after="0" w:afterAutospacing="0"/>
        <w:ind w:firstLine="284"/>
        <w:jc w:val="center"/>
        <w:rPr>
          <w:sz w:val="20"/>
          <w:szCs w:val="20"/>
          <w:lang w:val="en-US"/>
        </w:rPr>
      </w:pPr>
      <w:r w:rsidRPr="00F8444C">
        <w:rPr>
          <w:noProof/>
          <w:sz w:val="20"/>
          <w:szCs w:val="20"/>
        </w:rPr>
        <w:drawing>
          <wp:inline distT="0" distB="0" distL="0" distR="0" wp14:anchorId="0CB4BB66" wp14:editId="26239260">
            <wp:extent cx="3414447" cy="966923"/>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12764" cy="994765"/>
                    </a:xfrm>
                    <a:prstGeom prst="rect">
                      <a:avLst/>
                    </a:prstGeom>
                    <a:noFill/>
                    <a:ln>
                      <a:noFill/>
                    </a:ln>
                  </pic:spPr>
                </pic:pic>
              </a:graphicData>
            </a:graphic>
          </wp:inline>
        </w:drawing>
      </w:r>
    </w:p>
    <w:p w14:paraId="1838645D" w14:textId="572742DE" w:rsidR="00727A7C" w:rsidRPr="00F8444C" w:rsidRDefault="00782194" w:rsidP="00635530">
      <w:pPr>
        <w:spacing w:after="120"/>
        <w:jc w:val="center"/>
        <w:rPr>
          <w:sz w:val="18"/>
          <w:szCs w:val="18"/>
          <w:lang w:val="en-US"/>
        </w:rPr>
      </w:pPr>
      <w:r w:rsidRPr="00F8444C">
        <w:rPr>
          <w:b/>
          <w:sz w:val="18"/>
          <w:szCs w:val="18"/>
          <w:lang w:val="en-US"/>
        </w:rPr>
        <w:t>FIG</w:t>
      </w:r>
      <w:r w:rsidR="00635530">
        <w:rPr>
          <w:b/>
          <w:sz w:val="18"/>
          <w:szCs w:val="18"/>
          <w:lang w:val="en-US"/>
        </w:rPr>
        <w:t>URE</w:t>
      </w:r>
      <w:r w:rsidRPr="00F8444C">
        <w:rPr>
          <w:b/>
          <w:sz w:val="18"/>
          <w:szCs w:val="18"/>
          <w:lang w:val="en-US"/>
        </w:rPr>
        <w:t xml:space="preserve"> 4</w:t>
      </w:r>
      <w:r w:rsidR="00727A7C" w:rsidRPr="00F8444C">
        <w:rPr>
          <w:b/>
          <w:sz w:val="18"/>
          <w:szCs w:val="18"/>
          <w:lang w:val="en-US"/>
        </w:rPr>
        <w:t>.</w:t>
      </w:r>
      <w:r w:rsidR="00727A7C" w:rsidRPr="00F8444C">
        <w:rPr>
          <w:sz w:val="18"/>
          <w:szCs w:val="18"/>
          <w:lang w:val="en-US"/>
        </w:rPr>
        <w:t xml:space="preserve"> Structural Scheme No. 2 — Continuous Span System with Rigid Stays</w:t>
      </w:r>
    </w:p>
    <w:p w14:paraId="466F11B6" w14:textId="0A697E28" w:rsidR="00727A7C" w:rsidRPr="00F8444C" w:rsidRDefault="00727A7C" w:rsidP="00D70008">
      <w:pPr>
        <w:pStyle w:val="c26"/>
        <w:widowControl w:val="0"/>
        <w:tabs>
          <w:tab w:val="left" w:pos="567"/>
        </w:tabs>
        <w:spacing w:before="0" w:beforeAutospacing="0" w:after="0" w:afterAutospacing="0"/>
        <w:ind w:firstLine="284"/>
        <w:jc w:val="both"/>
        <w:rPr>
          <w:sz w:val="20"/>
          <w:szCs w:val="20"/>
          <w:lang w:val="en-US"/>
        </w:rPr>
      </w:pPr>
      <w:r w:rsidRPr="00F8444C">
        <w:rPr>
          <w:bCs/>
          <w:sz w:val="20"/>
          <w:szCs w:val="20"/>
          <w:lang w:val="en-US"/>
        </w:rPr>
        <w:t xml:space="preserve">Design </w:t>
      </w:r>
      <w:r w:rsidRPr="00F8444C">
        <w:rPr>
          <w:rFonts w:eastAsia="Times New Roman"/>
          <w:sz w:val="20"/>
          <w:szCs w:val="20"/>
          <w:lang w:val="en-US" w:eastAsia="ru-RU"/>
        </w:rPr>
        <w:t>spans</w:t>
      </w:r>
      <w:r w:rsidRPr="00F8444C">
        <w:rPr>
          <w:bCs/>
          <w:sz w:val="20"/>
          <w:szCs w:val="20"/>
          <w:lang w:val="en-US"/>
        </w:rPr>
        <w:t>:</w:t>
      </w:r>
      <w:r w:rsidRPr="00F8444C">
        <w:rPr>
          <w:sz w:val="20"/>
          <w:szCs w:val="20"/>
          <w:lang w:val="en-US"/>
        </w:rPr>
        <w:t xml:space="preserve"> 49.3 + 76.5 + 49.3 m. Bending moments and deflections are determined at the following cross-sections (horizontally, from the left abutment to the right): 0 m; 24.45 m; 49.95 m; 75.45 m; 100.95 m; 126.45 m; 151.95 m; 176.4 m.</w:t>
      </w:r>
    </w:p>
    <w:p w14:paraId="71A3E7A8" w14:textId="6AB8C8F4" w:rsidR="00727A7C" w:rsidRPr="00F8444C" w:rsidRDefault="00727A7C" w:rsidP="00D70008">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sz w:val="20"/>
          <w:szCs w:val="20"/>
          <w:lang w:val="en-US"/>
        </w:rPr>
        <w:t>Type</w:t>
      </w:r>
      <w:r w:rsidRPr="00F8444C">
        <w:rPr>
          <w:rFonts w:eastAsia="Times New Roman"/>
          <w:bCs/>
          <w:sz w:val="20"/>
          <w:szCs w:val="20"/>
          <w:lang w:val="en-US" w:eastAsia="ru-RU"/>
        </w:rPr>
        <w:t xml:space="preserve"> of span structure:</w:t>
      </w:r>
      <w:r w:rsidRPr="00F8444C">
        <w:rPr>
          <w:rFonts w:eastAsia="Times New Roman"/>
          <w:sz w:val="20"/>
          <w:szCs w:val="20"/>
          <w:lang w:val="en-US" w:eastAsia="ru-RU"/>
        </w:rPr>
        <w:t xml:space="preserve"> precast prestressed reinforced concrete beams, 24 m in length and 1.2 m in height:</w:t>
      </w:r>
    </w:p>
    <w:p w14:paraId="56363D04" w14:textId="77777777" w:rsidR="00727A7C" w:rsidRPr="00F8444C" w:rsidRDefault="00727A7C" w:rsidP="00D70008">
      <w:pPr>
        <w:pStyle w:val="c26"/>
        <w:widowControl w:val="0"/>
        <w:numPr>
          <w:ilvl w:val="0"/>
          <w:numId w:val="25"/>
        </w:numPr>
        <w:tabs>
          <w:tab w:val="left" w:pos="567"/>
        </w:tabs>
        <w:spacing w:before="0" w:beforeAutospacing="0" w:after="0" w:afterAutospacing="0"/>
        <w:ind w:left="0" w:firstLine="284"/>
        <w:jc w:val="both"/>
        <w:rPr>
          <w:rFonts w:eastAsia="Times New Roman"/>
          <w:sz w:val="20"/>
          <w:szCs w:val="20"/>
          <w:lang w:val="en-US" w:eastAsia="ru-RU"/>
        </w:rPr>
      </w:pPr>
      <w:r w:rsidRPr="00F8444C">
        <w:rPr>
          <w:rFonts w:eastAsia="Times New Roman"/>
          <w:bCs/>
          <w:sz w:val="20"/>
          <w:szCs w:val="20"/>
          <w:lang w:val="en-US" w:eastAsia="ru-RU"/>
        </w:rPr>
        <w:t>Roadway width:</w:t>
      </w:r>
      <w:r w:rsidRPr="00F8444C">
        <w:rPr>
          <w:rFonts w:eastAsia="Times New Roman"/>
          <w:sz w:val="20"/>
          <w:szCs w:val="20"/>
          <w:lang w:val="en-US" w:eastAsia="ru-RU"/>
        </w:rPr>
        <w:t xml:space="preserve"> 15 m (4 lanes of 3.75 m), with 9 beams in the transverse direction;</w:t>
      </w:r>
    </w:p>
    <w:p w14:paraId="2F7D3C7B" w14:textId="77777777" w:rsidR="00727A7C" w:rsidRPr="00F8444C" w:rsidRDefault="00727A7C" w:rsidP="00D70008">
      <w:pPr>
        <w:pStyle w:val="c26"/>
        <w:widowControl w:val="0"/>
        <w:numPr>
          <w:ilvl w:val="0"/>
          <w:numId w:val="25"/>
        </w:numPr>
        <w:tabs>
          <w:tab w:val="left" w:pos="567"/>
        </w:tabs>
        <w:spacing w:before="0" w:beforeAutospacing="0" w:after="0" w:afterAutospacing="0"/>
        <w:ind w:left="0" w:firstLine="284"/>
        <w:jc w:val="both"/>
        <w:rPr>
          <w:rFonts w:eastAsia="Times New Roman"/>
          <w:sz w:val="20"/>
          <w:szCs w:val="20"/>
          <w:lang w:val="en-US" w:eastAsia="ru-RU"/>
        </w:rPr>
      </w:pPr>
      <w:r w:rsidRPr="00F8444C">
        <w:rPr>
          <w:rFonts w:eastAsia="Times New Roman"/>
          <w:bCs/>
          <w:sz w:val="20"/>
          <w:szCs w:val="20"/>
          <w:lang w:val="en-US" w:eastAsia="ru-RU"/>
        </w:rPr>
        <w:t>Pylons:</w:t>
      </w:r>
      <w:r w:rsidRPr="00F8444C">
        <w:rPr>
          <w:rFonts w:eastAsia="Times New Roman"/>
          <w:sz w:val="20"/>
          <w:szCs w:val="20"/>
          <w:lang w:val="en-US" w:eastAsia="ru-RU"/>
        </w:rPr>
        <w:t xml:space="preserve"> A-shaped, 24 m high, with rigid anchorage of the stays at deck level;</w:t>
      </w:r>
    </w:p>
    <w:p w14:paraId="3AA3DA92" w14:textId="77777777" w:rsidR="00727A7C" w:rsidRPr="00F8444C" w:rsidRDefault="00727A7C" w:rsidP="00D70008">
      <w:pPr>
        <w:pStyle w:val="c26"/>
        <w:widowControl w:val="0"/>
        <w:numPr>
          <w:ilvl w:val="0"/>
          <w:numId w:val="25"/>
        </w:numPr>
        <w:tabs>
          <w:tab w:val="left" w:pos="567"/>
        </w:tabs>
        <w:spacing w:before="0" w:beforeAutospacing="0" w:after="0" w:afterAutospacing="0"/>
        <w:ind w:left="0" w:firstLine="284"/>
        <w:jc w:val="both"/>
        <w:rPr>
          <w:rFonts w:eastAsia="Times New Roman"/>
          <w:sz w:val="20"/>
          <w:szCs w:val="20"/>
          <w:lang w:val="en-US" w:eastAsia="ru-RU"/>
        </w:rPr>
      </w:pPr>
      <w:r w:rsidRPr="00F8444C">
        <w:rPr>
          <w:rFonts w:eastAsia="Times New Roman"/>
          <w:bCs/>
          <w:sz w:val="20"/>
          <w:szCs w:val="20"/>
          <w:lang w:val="en-US" w:eastAsia="ru-RU"/>
        </w:rPr>
        <w:t>Rigid stays</w:t>
      </w:r>
      <w:r w:rsidRPr="00F8444C">
        <w:rPr>
          <w:rFonts w:eastAsia="Times New Roman"/>
          <w:b/>
          <w:bCs/>
          <w:sz w:val="20"/>
          <w:szCs w:val="20"/>
          <w:lang w:val="en-US" w:eastAsia="ru-RU"/>
        </w:rPr>
        <w:t>:</w:t>
      </w:r>
      <w:r w:rsidRPr="00F8444C">
        <w:rPr>
          <w:rFonts w:eastAsia="Times New Roman"/>
          <w:sz w:val="20"/>
          <w:szCs w:val="20"/>
          <w:lang w:val="en-US" w:eastAsia="ru-RU"/>
        </w:rPr>
        <w:t xml:space="preserve"> 4 from each pylon, inclination angle — 45°, length of each stay — 24 m, cross-section — steel tube Ø 325 mm;</w:t>
      </w:r>
    </w:p>
    <w:p w14:paraId="29D8CD45" w14:textId="77777777" w:rsidR="00727A7C" w:rsidRPr="00F8444C" w:rsidRDefault="00727A7C" w:rsidP="00D70008">
      <w:pPr>
        <w:pStyle w:val="c26"/>
        <w:widowControl w:val="0"/>
        <w:numPr>
          <w:ilvl w:val="0"/>
          <w:numId w:val="25"/>
        </w:numPr>
        <w:tabs>
          <w:tab w:val="left" w:pos="567"/>
        </w:tabs>
        <w:spacing w:before="0" w:beforeAutospacing="0" w:after="0" w:afterAutospacing="0"/>
        <w:ind w:left="0" w:firstLine="284"/>
        <w:jc w:val="both"/>
        <w:rPr>
          <w:rFonts w:eastAsia="Times New Roman"/>
          <w:sz w:val="20"/>
          <w:szCs w:val="20"/>
          <w:lang w:val="en-US" w:eastAsia="ru-RU"/>
        </w:rPr>
      </w:pPr>
      <w:r w:rsidRPr="00F8444C">
        <w:rPr>
          <w:rFonts w:eastAsia="Times New Roman"/>
          <w:bCs/>
          <w:sz w:val="20"/>
          <w:szCs w:val="20"/>
          <w:lang w:val="en-US" w:eastAsia="ru-RU"/>
        </w:rPr>
        <w:t>Transverse beams at beam ends:</w:t>
      </w:r>
      <w:r w:rsidRPr="00F8444C">
        <w:rPr>
          <w:rFonts w:eastAsia="Times New Roman"/>
          <w:sz w:val="20"/>
          <w:szCs w:val="20"/>
          <w:lang w:val="en-US" w:eastAsia="ru-RU"/>
        </w:rPr>
        <w:t xml:space="preserve"> cross-section 1.5 × 1.2 m, ensuring rigid connection between the stays and beams;</w:t>
      </w:r>
    </w:p>
    <w:p w14:paraId="2E07495C" w14:textId="782E9CCA" w:rsidR="00727A7C" w:rsidRPr="00F8444C" w:rsidRDefault="00727A7C" w:rsidP="00D70008">
      <w:pPr>
        <w:pStyle w:val="c26"/>
        <w:widowControl w:val="0"/>
        <w:numPr>
          <w:ilvl w:val="0"/>
          <w:numId w:val="25"/>
        </w:numPr>
        <w:tabs>
          <w:tab w:val="left" w:pos="567"/>
        </w:tabs>
        <w:spacing w:before="0" w:beforeAutospacing="0" w:after="0" w:afterAutospacing="0"/>
        <w:ind w:left="0" w:firstLine="284"/>
        <w:jc w:val="both"/>
        <w:rPr>
          <w:rFonts w:eastAsia="Times New Roman"/>
          <w:sz w:val="20"/>
          <w:szCs w:val="20"/>
          <w:lang w:val="en-US" w:eastAsia="ru-RU"/>
        </w:rPr>
      </w:pPr>
      <w:r w:rsidRPr="00F8444C">
        <w:rPr>
          <w:rFonts w:eastAsia="Times New Roman"/>
          <w:bCs/>
          <w:sz w:val="20"/>
          <w:szCs w:val="20"/>
          <w:lang w:val="en-US" w:eastAsia="ru-RU"/>
        </w:rPr>
        <w:t>Material:</w:t>
      </w:r>
      <w:r w:rsidRPr="00F8444C">
        <w:rPr>
          <w:rFonts w:eastAsia="Times New Roman"/>
          <w:sz w:val="20"/>
          <w:szCs w:val="20"/>
          <w:lang w:val="en-US" w:eastAsia="ru-RU"/>
        </w:rPr>
        <w:t xml:space="preserve"> concrete class B40, reinforcement A500C.</w:t>
      </w:r>
    </w:p>
    <w:p w14:paraId="68962AE2" w14:textId="13C0314C" w:rsidR="00727A7C" w:rsidRPr="00F8444C" w:rsidRDefault="00727A7C" w:rsidP="00D70008">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Loads</w:t>
      </w:r>
      <w:r w:rsidRPr="00F8444C">
        <w:rPr>
          <w:rFonts w:eastAsia="Times New Roman"/>
          <w:bCs/>
          <w:sz w:val="20"/>
          <w:szCs w:val="20"/>
          <w:lang w:val="en-US" w:eastAsia="ru-RU"/>
        </w:rPr>
        <w:t xml:space="preserve"> considered:</w:t>
      </w:r>
      <w:r w:rsidRPr="00F8444C">
        <w:rPr>
          <w:rFonts w:eastAsia="Times New Roman"/>
          <w:sz w:val="20"/>
          <w:szCs w:val="20"/>
          <w:lang w:val="en-US" w:eastAsia="ru-RU"/>
        </w:rPr>
        <w:t xml:space="preserve"> A14, NK-100, self-weight, temperature effects, seismic loads (9-point seismic zone).</w:t>
      </w:r>
    </w:p>
    <w:p w14:paraId="63F7FF7C" w14:textId="7BF1CA4A" w:rsidR="00727A7C" w:rsidRPr="00F8444C" w:rsidRDefault="00727A7C" w:rsidP="00D70008">
      <w:pPr>
        <w:pStyle w:val="a3"/>
        <w:tabs>
          <w:tab w:val="left" w:pos="567"/>
        </w:tabs>
        <w:ind w:left="0" w:firstLine="284"/>
        <w:contextualSpacing w:val="0"/>
        <w:jc w:val="both"/>
        <w:rPr>
          <w:b/>
          <w:bCs/>
          <w:sz w:val="20"/>
          <w:szCs w:val="20"/>
          <w:lang w:val="en-US"/>
        </w:rPr>
      </w:pPr>
      <w:r w:rsidRPr="00F8444C">
        <w:rPr>
          <w:rStyle w:val="a8"/>
          <w:rFonts w:eastAsiaTheme="majorEastAsia"/>
          <w:bCs w:val="0"/>
          <w:sz w:val="20"/>
          <w:lang w:val="en-US"/>
        </w:rPr>
        <w:t>Computational</w:t>
      </w:r>
      <w:r w:rsidRPr="00F8444C">
        <w:rPr>
          <w:b/>
          <w:bCs/>
          <w:sz w:val="16"/>
          <w:szCs w:val="20"/>
          <w:lang w:val="en-US"/>
        </w:rPr>
        <w:t xml:space="preserve"> </w:t>
      </w:r>
      <w:r w:rsidRPr="00F8444C">
        <w:rPr>
          <w:b/>
          <w:bCs/>
          <w:sz w:val="20"/>
          <w:szCs w:val="20"/>
          <w:lang w:val="en-US"/>
        </w:rPr>
        <w:t>Model</w:t>
      </w:r>
    </w:p>
    <w:p w14:paraId="3C111AA7" w14:textId="05EA73EB" w:rsidR="00727A7C" w:rsidRPr="00F8444C" w:rsidRDefault="00727A7C" w:rsidP="00D70008">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 xml:space="preserve">The model was built in </w:t>
      </w:r>
      <w:r w:rsidRPr="00F8444C">
        <w:rPr>
          <w:rFonts w:eastAsia="Times New Roman"/>
          <w:bCs/>
          <w:sz w:val="20"/>
          <w:szCs w:val="20"/>
          <w:lang w:val="en-US" w:eastAsia="ru-RU"/>
        </w:rPr>
        <w:t>MIDAS Civil</w:t>
      </w:r>
      <w:r w:rsidRPr="00F8444C">
        <w:rPr>
          <w:rFonts w:eastAsia="Times New Roman"/>
          <w:sz w:val="20"/>
          <w:szCs w:val="20"/>
          <w:lang w:val="en-US" w:eastAsia="ru-RU"/>
        </w:rPr>
        <w:t xml:space="preserve"> using the </w:t>
      </w:r>
      <w:r w:rsidRPr="00F8444C">
        <w:rPr>
          <w:rFonts w:eastAsia="Times New Roman"/>
          <w:bCs/>
          <w:sz w:val="20"/>
          <w:szCs w:val="20"/>
          <w:lang w:val="en-US" w:eastAsia="ru-RU"/>
        </w:rPr>
        <w:t>TENDON</w:t>
      </w:r>
      <w:r w:rsidRPr="00F8444C">
        <w:rPr>
          <w:rFonts w:eastAsia="Times New Roman"/>
          <w:sz w:val="20"/>
          <w:szCs w:val="20"/>
          <w:lang w:val="en-US" w:eastAsia="ru-RU"/>
        </w:rPr>
        <w:t xml:space="preserve"> function (for simulating prestressed elements) and element links between beam ends and the pylons via rigid stays. The beams and stays are modeled as volumetric beam elements, taking into account:</w:t>
      </w:r>
    </w:p>
    <w:p w14:paraId="77385401" w14:textId="77777777" w:rsidR="00727A7C" w:rsidRPr="00F8444C" w:rsidRDefault="00727A7C" w:rsidP="00D70008">
      <w:pPr>
        <w:numPr>
          <w:ilvl w:val="0"/>
          <w:numId w:val="22"/>
        </w:numPr>
        <w:tabs>
          <w:tab w:val="clear" w:pos="720"/>
          <w:tab w:val="left" w:pos="567"/>
        </w:tabs>
        <w:ind w:left="0" w:firstLine="284"/>
        <w:rPr>
          <w:sz w:val="20"/>
          <w:szCs w:val="20"/>
        </w:rPr>
      </w:pPr>
      <w:proofErr w:type="spellStart"/>
      <w:r w:rsidRPr="00F8444C">
        <w:rPr>
          <w:sz w:val="20"/>
          <w:szCs w:val="20"/>
        </w:rPr>
        <w:t>flexural</w:t>
      </w:r>
      <w:proofErr w:type="spellEnd"/>
      <w:r w:rsidRPr="00F8444C">
        <w:rPr>
          <w:sz w:val="20"/>
          <w:szCs w:val="20"/>
        </w:rPr>
        <w:t xml:space="preserve"> </w:t>
      </w:r>
      <w:proofErr w:type="spellStart"/>
      <w:r w:rsidRPr="00F8444C">
        <w:rPr>
          <w:sz w:val="20"/>
          <w:szCs w:val="20"/>
        </w:rPr>
        <w:t>stiffness</w:t>
      </w:r>
      <w:proofErr w:type="spellEnd"/>
      <w:r w:rsidRPr="00F8444C">
        <w:rPr>
          <w:sz w:val="20"/>
          <w:szCs w:val="20"/>
        </w:rPr>
        <w:t>;</w:t>
      </w:r>
    </w:p>
    <w:p w14:paraId="46FB9450" w14:textId="77777777" w:rsidR="00727A7C" w:rsidRPr="00F8444C" w:rsidRDefault="00727A7C" w:rsidP="00D70008">
      <w:pPr>
        <w:numPr>
          <w:ilvl w:val="0"/>
          <w:numId w:val="22"/>
        </w:numPr>
        <w:tabs>
          <w:tab w:val="clear" w:pos="720"/>
          <w:tab w:val="left" w:pos="567"/>
        </w:tabs>
        <w:ind w:left="0" w:firstLine="284"/>
        <w:rPr>
          <w:sz w:val="20"/>
          <w:szCs w:val="20"/>
        </w:rPr>
      </w:pPr>
      <w:r w:rsidRPr="00F8444C">
        <w:rPr>
          <w:sz w:val="20"/>
          <w:szCs w:val="20"/>
        </w:rPr>
        <w:t>prestressing;</w:t>
      </w:r>
    </w:p>
    <w:p w14:paraId="3C7594E8" w14:textId="77777777" w:rsidR="00727A7C" w:rsidRPr="00F8444C" w:rsidRDefault="00727A7C" w:rsidP="00D70008">
      <w:pPr>
        <w:numPr>
          <w:ilvl w:val="0"/>
          <w:numId w:val="22"/>
        </w:numPr>
        <w:tabs>
          <w:tab w:val="clear" w:pos="720"/>
          <w:tab w:val="left" w:pos="567"/>
        </w:tabs>
        <w:ind w:left="0" w:firstLine="284"/>
        <w:rPr>
          <w:sz w:val="20"/>
          <w:szCs w:val="20"/>
          <w:lang w:val="en-US"/>
        </w:rPr>
      </w:pPr>
      <w:r w:rsidRPr="00F8444C">
        <w:rPr>
          <w:sz w:val="20"/>
          <w:szCs w:val="20"/>
          <w:lang w:val="en-US"/>
        </w:rPr>
        <w:t>boundary conditions (rigid fixing at stay ends);</w:t>
      </w:r>
    </w:p>
    <w:p w14:paraId="05DE6BF1" w14:textId="77777777" w:rsidR="00727A7C" w:rsidRPr="00F8444C" w:rsidRDefault="00727A7C" w:rsidP="00D70008">
      <w:pPr>
        <w:numPr>
          <w:ilvl w:val="0"/>
          <w:numId w:val="22"/>
        </w:numPr>
        <w:tabs>
          <w:tab w:val="clear" w:pos="720"/>
          <w:tab w:val="left" w:pos="567"/>
        </w:tabs>
        <w:ind w:left="0" w:firstLine="284"/>
        <w:rPr>
          <w:sz w:val="20"/>
          <w:szCs w:val="20"/>
        </w:rPr>
      </w:pPr>
      <w:proofErr w:type="spellStart"/>
      <w:r w:rsidRPr="00F8444C">
        <w:rPr>
          <w:sz w:val="20"/>
          <w:szCs w:val="20"/>
        </w:rPr>
        <w:t>real</w:t>
      </w:r>
      <w:proofErr w:type="spellEnd"/>
      <w:r w:rsidRPr="00F8444C">
        <w:rPr>
          <w:sz w:val="20"/>
          <w:szCs w:val="20"/>
        </w:rPr>
        <w:t xml:space="preserve"> </w:t>
      </w:r>
      <w:proofErr w:type="spellStart"/>
      <w:r w:rsidRPr="00F8444C">
        <w:rPr>
          <w:sz w:val="20"/>
          <w:szCs w:val="20"/>
        </w:rPr>
        <w:t>geometry</w:t>
      </w:r>
      <w:proofErr w:type="spellEnd"/>
      <w:r w:rsidRPr="00F8444C">
        <w:rPr>
          <w:sz w:val="20"/>
          <w:szCs w:val="20"/>
        </w:rPr>
        <w:t xml:space="preserve"> </w:t>
      </w:r>
      <w:proofErr w:type="spellStart"/>
      <w:r w:rsidRPr="00F8444C">
        <w:rPr>
          <w:sz w:val="20"/>
          <w:szCs w:val="20"/>
        </w:rPr>
        <w:t>and</w:t>
      </w:r>
      <w:proofErr w:type="spellEnd"/>
      <w:r w:rsidRPr="00F8444C">
        <w:rPr>
          <w:sz w:val="20"/>
          <w:szCs w:val="20"/>
        </w:rPr>
        <w:t xml:space="preserve"> </w:t>
      </w:r>
      <w:proofErr w:type="spellStart"/>
      <w:r w:rsidRPr="00F8444C">
        <w:rPr>
          <w:sz w:val="20"/>
          <w:szCs w:val="20"/>
        </w:rPr>
        <w:t>loading</w:t>
      </w:r>
      <w:proofErr w:type="spellEnd"/>
      <w:r w:rsidRPr="00F8444C">
        <w:rPr>
          <w:sz w:val="20"/>
          <w:szCs w:val="20"/>
        </w:rPr>
        <w:t>.</w:t>
      </w:r>
    </w:p>
    <w:p w14:paraId="40DF9FFE" w14:textId="5C08A0DB" w:rsidR="00727A7C" w:rsidRPr="00F8444C" w:rsidRDefault="00727A7C" w:rsidP="00D70008">
      <w:pPr>
        <w:pStyle w:val="c26"/>
        <w:widowControl w:val="0"/>
        <w:tabs>
          <w:tab w:val="left" w:pos="567"/>
        </w:tabs>
        <w:spacing w:before="0" w:beforeAutospacing="0" w:after="0" w:afterAutospacing="0"/>
        <w:ind w:firstLine="284"/>
        <w:jc w:val="both"/>
        <w:rPr>
          <w:sz w:val="20"/>
          <w:szCs w:val="20"/>
          <w:lang w:val="en-US"/>
        </w:rPr>
      </w:pPr>
      <w:r w:rsidRPr="00F8444C">
        <w:rPr>
          <w:rFonts w:eastAsia="Times New Roman"/>
          <w:sz w:val="20"/>
          <w:szCs w:val="20"/>
          <w:lang w:val="en-US" w:eastAsia="ru-RU"/>
        </w:rPr>
        <w:t>The</w:t>
      </w:r>
      <w:r w:rsidRPr="00F8444C">
        <w:rPr>
          <w:sz w:val="20"/>
          <w:szCs w:val="20"/>
          <w:lang w:val="en-US"/>
        </w:rPr>
        <w:t xml:space="preserve"> system was solved using a </w:t>
      </w:r>
      <w:r w:rsidRPr="00F8444C">
        <w:rPr>
          <w:bCs/>
          <w:sz w:val="20"/>
          <w:szCs w:val="20"/>
          <w:lang w:val="en-US"/>
        </w:rPr>
        <w:t>linear static formulation</w:t>
      </w:r>
      <w:r w:rsidRPr="00F8444C">
        <w:rPr>
          <w:sz w:val="20"/>
          <w:szCs w:val="20"/>
          <w:lang w:val="en-US"/>
        </w:rPr>
        <w:t>, followed by refinement based on displacement results.</w:t>
      </w:r>
    </w:p>
    <w:p w14:paraId="5F114DDC" w14:textId="77777777" w:rsidR="000A4055" w:rsidRPr="00F8444C" w:rsidRDefault="00727A7C" w:rsidP="00D70008">
      <w:pPr>
        <w:pStyle w:val="a3"/>
        <w:tabs>
          <w:tab w:val="left" w:pos="567"/>
        </w:tabs>
        <w:ind w:left="0" w:firstLine="284"/>
        <w:contextualSpacing w:val="0"/>
        <w:jc w:val="both"/>
        <w:rPr>
          <w:b/>
          <w:bCs/>
          <w:sz w:val="20"/>
          <w:szCs w:val="20"/>
          <w:lang w:val="en-US"/>
        </w:rPr>
      </w:pPr>
      <w:r w:rsidRPr="00F8444C">
        <w:rPr>
          <w:rStyle w:val="a8"/>
          <w:rFonts w:eastAsiaTheme="majorEastAsia"/>
          <w:sz w:val="20"/>
          <w:szCs w:val="20"/>
          <w:lang w:val="en-US"/>
        </w:rPr>
        <w:t>Calculation</w:t>
      </w:r>
      <w:r w:rsidRPr="00F8444C">
        <w:rPr>
          <w:b/>
          <w:bCs/>
          <w:sz w:val="20"/>
          <w:szCs w:val="20"/>
          <w:lang w:val="en-US"/>
        </w:rPr>
        <w:t xml:space="preserve"> Results</w:t>
      </w:r>
    </w:p>
    <w:p w14:paraId="317FB9AE" w14:textId="77777777" w:rsidR="000A4055" w:rsidRPr="00F8444C" w:rsidRDefault="00727A7C" w:rsidP="00D70008">
      <w:pPr>
        <w:pStyle w:val="a3"/>
        <w:tabs>
          <w:tab w:val="left" w:pos="567"/>
        </w:tabs>
        <w:ind w:left="0" w:firstLine="284"/>
        <w:contextualSpacing w:val="0"/>
        <w:jc w:val="both"/>
        <w:rPr>
          <w:b/>
          <w:bCs/>
          <w:sz w:val="20"/>
          <w:szCs w:val="20"/>
          <w:lang w:val="en-US"/>
        </w:rPr>
      </w:pPr>
      <w:r w:rsidRPr="00F8444C">
        <w:rPr>
          <w:b/>
          <w:bCs/>
          <w:sz w:val="20"/>
          <w:szCs w:val="20"/>
          <w:lang w:val="en-US"/>
        </w:rPr>
        <w:t>Bending Moments</w:t>
      </w:r>
    </w:p>
    <w:p w14:paraId="5E09A9E4" w14:textId="0096C9B7" w:rsidR="00727A7C" w:rsidRPr="00F8444C" w:rsidRDefault="00727A7C" w:rsidP="00D70008">
      <w:pPr>
        <w:pStyle w:val="c26"/>
        <w:widowControl w:val="0"/>
        <w:tabs>
          <w:tab w:val="left" w:pos="567"/>
        </w:tabs>
        <w:spacing w:before="0" w:beforeAutospacing="0" w:after="0" w:afterAutospacing="0"/>
        <w:ind w:firstLine="284"/>
        <w:jc w:val="both"/>
        <w:rPr>
          <w:sz w:val="20"/>
          <w:szCs w:val="20"/>
          <w:lang w:val="en-US"/>
        </w:rPr>
      </w:pPr>
      <w:r w:rsidRPr="00F8444C">
        <w:rPr>
          <w:sz w:val="20"/>
          <w:szCs w:val="20"/>
          <w:lang w:val="en-US"/>
        </w:rPr>
        <w:t xml:space="preserve">The table below presents the bending moment values at </w:t>
      </w:r>
      <w:r w:rsidRPr="00F8444C">
        <w:rPr>
          <w:b/>
          <w:bCs/>
          <w:sz w:val="20"/>
          <w:szCs w:val="20"/>
          <w:lang w:val="en-US"/>
        </w:rPr>
        <w:t>eight key points</w:t>
      </w:r>
      <w:r w:rsidRPr="00F8444C">
        <w:rPr>
          <w:sz w:val="20"/>
          <w:szCs w:val="20"/>
          <w:lang w:val="en-US"/>
        </w:rPr>
        <w:t xml:space="preserve"> along the span axis (including stay connection nodes, pylons, mid-spans, and abutments), under the following assumptions:</w:t>
      </w:r>
    </w:p>
    <w:p w14:paraId="33C768C5" w14:textId="736612AD" w:rsidR="00727A7C" w:rsidRPr="00F8444C" w:rsidRDefault="00727A7C" w:rsidP="00D70008">
      <w:pPr>
        <w:numPr>
          <w:ilvl w:val="0"/>
          <w:numId w:val="23"/>
        </w:numPr>
        <w:tabs>
          <w:tab w:val="left" w:pos="567"/>
        </w:tabs>
        <w:ind w:left="0" w:firstLine="284"/>
        <w:rPr>
          <w:sz w:val="20"/>
          <w:szCs w:val="20"/>
          <w:lang w:val="en-US"/>
        </w:rPr>
      </w:pPr>
      <w:r w:rsidRPr="00F8444C">
        <w:rPr>
          <w:i/>
          <w:sz w:val="20"/>
          <w:szCs w:val="20"/>
          <w:lang w:val="en-US"/>
        </w:rPr>
        <w:t>EIv</w:t>
      </w:r>
      <w:r w:rsidR="000A4055" w:rsidRPr="00F8444C">
        <w:rPr>
          <w:sz w:val="20"/>
          <w:szCs w:val="20"/>
          <w:lang w:val="en-US"/>
        </w:rPr>
        <w:t>=0 (flexible stay);</w:t>
      </w:r>
    </w:p>
    <w:p w14:paraId="040B1859" w14:textId="77777777" w:rsidR="00727A7C" w:rsidRPr="00F8444C" w:rsidRDefault="00727A7C" w:rsidP="00D70008">
      <w:pPr>
        <w:numPr>
          <w:ilvl w:val="0"/>
          <w:numId w:val="23"/>
        </w:numPr>
        <w:tabs>
          <w:tab w:val="left" w:pos="567"/>
        </w:tabs>
        <w:ind w:left="0" w:firstLine="284"/>
        <w:rPr>
          <w:sz w:val="20"/>
          <w:szCs w:val="20"/>
          <w:lang w:val="en-US"/>
        </w:rPr>
      </w:pPr>
      <w:r w:rsidRPr="00F8444C">
        <w:rPr>
          <w:i/>
          <w:sz w:val="20"/>
          <w:szCs w:val="20"/>
          <w:lang w:val="en-US"/>
        </w:rPr>
        <w:t>EIv</w:t>
      </w:r>
      <w:r w:rsidRPr="00F8444C">
        <w:rPr>
          <w:sz w:val="20"/>
          <w:szCs w:val="20"/>
          <w:lang w:val="en-US"/>
        </w:rPr>
        <w:t>=10</w:t>
      </w:r>
      <w:r w:rsidRPr="00F8444C">
        <w:rPr>
          <w:sz w:val="20"/>
          <w:szCs w:val="20"/>
          <w:vertAlign w:val="superscript"/>
          <w:lang w:val="uz-Cyrl-UZ"/>
        </w:rPr>
        <w:t>3</w:t>
      </w:r>
      <w:r w:rsidRPr="00F8444C">
        <w:rPr>
          <w:sz w:val="20"/>
          <w:szCs w:val="20"/>
          <w:lang w:val="en-US"/>
        </w:rPr>
        <w:t>,10</w:t>
      </w:r>
      <w:r w:rsidRPr="00F8444C">
        <w:rPr>
          <w:sz w:val="20"/>
          <w:szCs w:val="20"/>
          <w:vertAlign w:val="superscript"/>
          <w:lang w:val="uz-Cyrl-UZ"/>
        </w:rPr>
        <w:t>4</w:t>
      </w:r>
      <w:r w:rsidRPr="00F8444C">
        <w:rPr>
          <w:sz w:val="20"/>
          <w:szCs w:val="20"/>
          <w:lang w:val="en-US"/>
        </w:rPr>
        <w:t>,10</w:t>
      </w:r>
      <w:r w:rsidRPr="00F8444C">
        <w:rPr>
          <w:sz w:val="20"/>
          <w:szCs w:val="20"/>
          <w:vertAlign w:val="superscript"/>
          <w:lang w:val="uz-Cyrl-UZ"/>
        </w:rPr>
        <w:t>5</w:t>
      </w:r>
      <w:r w:rsidRPr="00F8444C">
        <w:rPr>
          <w:sz w:val="20"/>
          <w:szCs w:val="20"/>
          <w:lang w:val="en-US"/>
        </w:rPr>
        <w:t>,10</w:t>
      </w:r>
      <w:r w:rsidRPr="00F8444C">
        <w:rPr>
          <w:sz w:val="20"/>
          <w:szCs w:val="20"/>
          <w:vertAlign w:val="superscript"/>
          <w:lang w:val="uz-Cyrl-UZ"/>
        </w:rPr>
        <w:t>6</w:t>
      </w:r>
      <w:r w:rsidRPr="00F8444C">
        <w:rPr>
          <w:sz w:val="20"/>
          <w:szCs w:val="20"/>
          <w:lang w:val="uz-Cyrl-UZ"/>
        </w:rPr>
        <w:t xml:space="preserve"> </w:t>
      </w:r>
      <w:r w:rsidRPr="00F8444C">
        <w:rPr>
          <w:sz w:val="20"/>
          <w:szCs w:val="20"/>
          <w:lang w:val="en-US"/>
        </w:rPr>
        <w:t>and 5</w:t>
      </w:r>
      <w:r w:rsidRPr="00F8444C">
        <w:rPr>
          <w:rFonts w:ascii="Cambria Math" w:hAnsi="Cambria Math" w:cs="Cambria Math"/>
          <w:sz w:val="20"/>
          <w:szCs w:val="20"/>
          <w:lang w:val="en-US"/>
        </w:rPr>
        <w:t>⋅</w:t>
      </w:r>
      <w:r w:rsidRPr="00F8444C">
        <w:rPr>
          <w:sz w:val="20"/>
          <w:szCs w:val="20"/>
          <w:lang w:val="en-US"/>
        </w:rPr>
        <w:t>10</w:t>
      </w:r>
      <w:r w:rsidRPr="00F8444C">
        <w:rPr>
          <w:sz w:val="20"/>
          <w:szCs w:val="20"/>
          <w:vertAlign w:val="superscript"/>
          <w:lang w:val="uz-Cyrl-UZ"/>
        </w:rPr>
        <w:t>6</w:t>
      </w:r>
      <w:r w:rsidRPr="00F8444C">
        <w:rPr>
          <w:sz w:val="20"/>
          <w:szCs w:val="20"/>
          <w:lang w:val="uz-Cyrl-UZ"/>
        </w:rPr>
        <w:t xml:space="preserve"> </w:t>
      </w:r>
      <w:r w:rsidRPr="00F8444C">
        <w:rPr>
          <w:sz w:val="20"/>
          <w:szCs w:val="20"/>
          <w:lang w:val="en-US"/>
        </w:rPr>
        <w:t>kN·m².</w:t>
      </w:r>
    </w:p>
    <w:p w14:paraId="38B1CC73" w14:textId="33C5270E" w:rsidR="00727A7C" w:rsidRPr="00F8444C" w:rsidRDefault="00727A7C" w:rsidP="00D70008">
      <w:pPr>
        <w:pStyle w:val="c26"/>
        <w:widowControl w:val="0"/>
        <w:spacing w:before="0" w:beforeAutospacing="0" w:after="0" w:afterAutospacing="0"/>
        <w:ind w:firstLine="284"/>
        <w:jc w:val="both"/>
        <w:rPr>
          <w:sz w:val="20"/>
          <w:szCs w:val="20"/>
        </w:rPr>
      </w:pPr>
      <w:r w:rsidRPr="00F8444C">
        <w:rPr>
          <w:sz w:val="20"/>
          <w:szCs w:val="20"/>
          <w:lang w:val="en-US"/>
        </w:rPr>
        <w:t>Analysis</w:t>
      </w:r>
      <w:r w:rsidRPr="00F8444C">
        <w:rPr>
          <w:bCs/>
          <w:sz w:val="20"/>
          <w:szCs w:val="20"/>
        </w:rPr>
        <w:t xml:space="preserve"> Object:</w:t>
      </w:r>
    </w:p>
    <w:p w14:paraId="17FD2182" w14:textId="77777777" w:rsidR="00727A7C" w:rsidRPr="00F8444C" w:rsidRDefault="00727A7C" w:rsidP="00D70008">
      <w:pPr>
        <w:pStyle w:val="c26"/>
        <w:widowControl w:val="0"/>
        <w:spacing w:before="0" w:beforeAutospacing="0" w:after="0" w:afterAutospacing="0"/>
        <w:ind w:firstLine="284"/>
        <w:jc w:val="both"/>
        <w:rPr>
          <w:sz w:val="20"/>
          <w:szCs w:val="20"/>
          <w:lang w:val="en-US"/>
        </w:rPr>
      </w:pPr>
      <w:r w:rsidRPr="00F8444C">
        <w:rPr>
          <w:sz w:val="20"/>
          <w:szCs w:val="20"/>
          <w:lang w:val="en-US"/>
        </w:rPr>
        <w:t>System</w:t>
      </w:r>
      <w:r w:rsidRPr="00F8444C">
        <w:rPr>
          <w:bCs/>
          <w:sz w:val="20"/>
          <w:szCs w:val="20"/>
          <w:lang w:val="en-US"/>
        </w:rPr>
        <w:t>:</w:t>
      </w:r>
      <w:r w:rsidRPr="00F8444C">
        <w:rPr>
          <w:sz w:val="20"/>
          <w:szCs w:val="20"/>
          <w:lang w:val="en-US"/>
        </w:rPr>
        <w:t xml:space="preserve"> Three-span continuous — 49.5 + 75.0 + 49.5 m</w:t>
      </w:r>
    </w:p>
    <w:p w14:paraId="64FB47E0" w14:textId="77777777" w:rsidR="00727A7C" w:rsidRPr="00F8444C" w:rsidRDefault="00727A7C" w:rsidP="00D70008">
      <w:pPr>
        <w:pStyle w:val="c26"/>
        <w:widowControl w:val="0"/>
        <w:spacing w:before="0" w:beforeAutospacing="0" w:after="0" w:afterAutospacing="0"/>
        <w:ind w:firstLine="284"/>
        <w:jc w:val="both"/>
        <w:rPr>
          <w:sz w:val="20"/>
          <w:szCs w:val="20"/>
          <w:lang w:val="en-US"/>
        </w:rPr>
      </w:pPr>
      <w:r w:rsidRPr="00F8444C">
        <w:rPr>
          <w:sz w:val="20"/>
          <w:szCs w:val="20"/>
          <w:lang w:val="en-US"/>
        </w:rPr>
        <w:t>Beams</w:t>
      </w:r>
      <w:r w:rsidRPr="00F8444C">
        <w:rPr>
          <w:bCs/>
          <w:sz w:val="20"/>
          <w:szCs w:val="20"/>
          <w:lang w:val="en-US"/>
        </w:rPr>
        <w:t>:</w:t>
      </w:r>
      <w:r w:rsidRPr="00F8444C">
        <w:rPr>
          <w:sz w:val="20"/>
          <w:szCs w:val="20"/>
          <w:lang w:val="en-US"/>
        </w:rPr>
        <w:t xml:space="preserve"> Reinforced concrete, height 1.2 m, 9 beams across the width</w:t>
      </w:r>
    </w:p>
    <w:p w14:paraId="17013970" w14:textId="77777777" w:rsidR="00727A7C" w:rsidRPr="00F8444C" w:rsidRDefault="00727A7C" w:rsidP="00D70008">
      <w:pPr>
        <w:pStyle w:val="c26"/>
        <w:widowControl w:val="0"/>
        <w:spacing w:before="0" w:beforeAutospacing="0" w:after="0" w:afterAutospacing="0"/>
        <w:ind w:firstLine="284"/>
        <w:jc w:val="both"/>
        <w:rPr>
          <w:sz w:val="20"/>
          <w:szCs w:val="20"/>
          <w:lang w:val="en-US"/>
        </w:rPr>
      </w:pPr>
      <w:r w:rsidRPr="00F8444C">
        <w:rPr>
          <w:sz w:val="20"/>
          <w:szCs w:val="20"/>
          <w:lang w:val="en-US"/>
        </w:rPr>
        <w:t>Rigid</w:t>
      </w:r>
      <w:r w:rsidRPr="00F8444C">
        <w:rPr>
          <w:bCs/>
          <w:sz w:val="20"/>
          <w:szCs w:val="20"/>
          <w:lang w:val="en-US"/>
        </w:rPr>
        <w:t xml:space="preserve"> stays:</w:t>
      </w:r>
      <w:r w:rsidRPr="00F8444C">
        <w:rPr>
          <w:sz w:val="20"/>
          <w:szCs w:val="20"/>
          <w:lang w:val="en-US"/>
        </w:rPr>
        <w:t xml:space="preserve"> 2 from each pylon, inclination ~45°, spacing 25.5 m</w:t>
      </w:r>
    </w:p>
    <w:p w14:paraId="25054818" w14:textId="77777777" w:rsidR="00727A7C" w:rsidRPr="00F8444C" w:rsidRDefault="00727A7C" w:rsidP="00D70008">
      <w:pPr>
        <w:pStyle w:val="c26"/>
        <w:widowControl w:val="0"/>
        <w:spacing w:before="0" w:beforeAutospacing="0" w:after="0" w:afterAutospacing="0"/>
        <w:ind w:firstLine="284"/>
        <w:jc w:val="both"/>
        <w:rPr>
          <w:sz w:val="20"/>
          <w:szCs w:val="20"/>
          <w:lang w:val="en-US"/>
        </w:rPr>
      </w:pPr>
      <w:r w:rsidRPr="00F8444C">
        <w:rPr>
          <w:sz w:val="20"/>
          <w:szCs w:val="20"/>
          <w:lang w:val="en-US"/>
        </w:rPr>
        <w:t>Evaluation</w:t>
      </w:r>
      <w:r w:rsidRPr="00F8444C">
        <w:rPr>
          <w:bCs/>
          <w:sz w:val="20"/>
          <w:szCs w:val="20"/>
          <w:lang w:val="en-US"/>
        </w:rPr>
        <w:t xml:space="preserve"> sections:</w:t>
      </w:r>
      <w:r w:rsidRPr="00F8444C">
        <w:rPr>
          <w:sz w:val="20"/>
          <w:szCs w:val="20"/>
          <w:lang w:val="en-US"/>
        </w:rPr>
        <w:t xml:space="preserve"> 8 points along the axis (from 0 to 176.4 m)</w:t>
      </w:r>
    </w:p>
    <w:p w14:paraId="56AB825B" w14:textId="608A1267" w:rsidR="00727A7C" w:rsidRDefault="00727A7C" w:rsidP="00D70008">
      <w:pPr>
        <w:pStyle w:val="c26"/>
        <w:widowControl w:val="0"/>
        <w:spacing w:before="0" w:beforeAutospacing="0" w:after="120" w:afterAutospacing="0"/>
        <w:ind w:firstLine="284"/>
        <w:jc w:val="both"/>
        <w:rPr>
          <w:sz w:val="20"/>
          <w:szCs w:val="20"/>
          <w:lang w:val="en-US"/>
        </w:rPr>
      </w:pPr>
      <w:r w:rsidRPr="00F8444C">
        <w:rPr>
          <w:sz w:val="20"/>
          <w:szCs w:val="20"/>
          <w:lang w:val="en-US"/>
        </w:rPr>
        <w:t>Load</w:t>
      </w:r>
      <w:r w:rsidRPr="00F8444C">
        <w:rPr>
          <w:bCs/>
          <w:sz w:val="20"/>
          <w:szCs w:val="20"/>
          <w:lang w:val="en-US"/>
        </w:rPr>
        <w:t xml:space="preserve"> type:</w:t>
      </w:r>
      <w:r w:rsidRPr="00F8444C">
        <w:rPr>
          <w:sz w:val="20"/>
          <w:szCs w:val="20"/>
          <w:lang w:val="en-US"/>
        </w:rPr>
        <w:t xml:space="preserve"> Uniformly distributed load (symmetric case)</w:t>
      </w:r>
    </w:p>
    <w:p w14:paraId="2BF0F31A" w14:textId="55AB05AF" w:rsidR="00265AB7" w:rsidRDefault="00265AB7" w:rsidP="00D70008">
      <w:pPr>
        <w:pStyle w:val="c26"/>
        <w:widowControl w:val="0"/>
        <w:spacing w:before="0" w:beforeAutospacing="0" w:after="120" w:afterAutospacing="0"/>
        <w:ind w:firstLine="284"/>
        <w:jc w:val="both"/>
        <w:rPr>
          <w:sz w:val="20"/>
          <w:szCs w:val="20"/>
          <w:lang w:val="en-US"/>
        </w:rPr>
      </w:pPr>
    </w:p>
    <w:p w14:paraId="1D05F13A" w14:textId="77777777" w:rsidR="00265AB7" w:rsidRPr="00F8444C" w:rsidRDefault="00265AB7" w:rsidP="00D70008">
      <w:pPr>
        <w:pStyle w:val="c26"/>
        <w:widowControl w:val="0"/>
        <w:spacing w:before="0" w:beforeAutospacing="0" w:after="120" w:afterAutospacing="0"/>
        <w:ind w:firstLine="284"/>
        <w:jc w:val="both"/>
        <w:rPr>
          <w:sz w:val="20"/>
          <w:szCs w:val="20"/>
          <w:lang w:val="en-US"/>
        </w:rPr>
      </w:pPr>
    </w:p>
    <w:p w14:paraId="55D62A4E" w14:textId="1F35E168" w:rsidR="000A4055" w:rsidRPr="00F8444C" w:rsidRDefault="00D70008" w:rsidP="00D70008">
      <w:pPr>
        <w:jc w:val="center"/>
        <w:rPr>
          <w:i/>
          <w:iCs/>
          <w:sz w:val="18"/>
          <w:szCs w:val="18"/>
          <w:lang w:val="en-US"/>
        </w:rPr>
      </w:pPr>
      <w:r w:rsidRPr="00F8444C">
        <w:rPr>
          <w:b/>
          <w:bCs/>
          <w:sz w:val="18"/>
          <w:szCs w:val="18"/>
          <w:lang w:val="en-US"/>
        </w:rPr>
        <w:t>TABL</w:t>
      </w:r>
      <w:r w:rsidR="00F124FE" w:rsidRPr="00F8444C">
        <w:rPr>
          <w:b/>
          <w:bCs/>
          <w:sz w:val="18"/>
          <w:szCs w:val="18"/>
          <w:lang w:val="en-US"/>
        </w:rPr>
        <w:t xml:space="preserve">E </w:t>
      </w:r>
      <w:r w:rsidR="00265AB7">
        <w:rPr>
          <w:b/>
          <w:bCs/>
          <w:sz w:val="18"/>
          <w:szCs w:val="18"/>
          <w:lang w:val="en-US"/>
        </w:rPr>
        <w:t>1</w:t>
      </w:r>
      <w:r w:rsidRPr="00F8444C">
        <w:rPr>
          <w:b/>
          <w:iCs/>
          <w:sz w:val="18"/>
          <w:szCs w:val="18"/>
          <w:lang w:val="en-US"/>
        </w:rPr>
        <w:t xml:space="preserve">. </w:t>
      </w:r>
      <w:r w:rsidR="000A4055" w:rsidRPr="00F8444C">
        <w:rPr>
          <w:iCs/>
          <w:sz w:val="18"/>
          <w:szCs w:val="18"/>
          <w:lang w:val="en-US"/>
        </w:rPr>
        <w:t>Bending Moments at Various Stay Stiffness’s (Scheme No. 2)</w:t>
      </w:r>
    </w:p>
    <w:tbl>
      <w:tblPr>
        <w:tblStyle w:val="a4"/>
        <w:tblW w:w="7140" w:type="dxa"/>
        <w:jc w:val="center"/>
        <w:tblLook w:val="04A0" w:firstRow="1" w:lastRow="0" w:firstColumn="1" w:lastColumn="0" w:noHBand="0" w:noVBand="1"/>
      </w:tblPr>
      <w:tblGrid>
        <w:gridCol w:w="1838"/>
        <w:gridCol w:w="743"/>
        <w:gridCol w:w="872"/>
        <w:gridCol w:w="872"/>
        <w:gridCol w:w="915"/>
        <w:gridCol w:w="872"/>
        <w:gridCol w:w="1028"/>
      </w:tblGrid>
      <w:tr w:rsidR="000A4055" w:rsidRPr="00F8444C" w14:paraId="033DDA3D" w14:textId="77777777" w:rsidTr="000A4055">
        <w:trPr>
          <w:jc w:val="center"/>
        </w:trPr>
        <w:tc>
          <w:tcPr>
            <w:tcW w:w="1838" w:type="dxa"/>
            <w:vAlign w:val="center"/>
          </w:tcPr>
          <w:p w14:paraId="1421E61A" w14:textId="77777777" w:rsidR="000A4055" w:rsidRPr="00F8444C" w:rsidRDefault="000A4055" w:rsidP="000A4055">
            <w:pPr>
              <w:jc w:val="center"/>
              <w:rPr>
                <w:sz w:val="20"/>
                <w:szCs w:val="20"/>
              </w:rPr>
            </w:pPr>
            <w:r w:rsidRPr="00F8444C">
              <w:rPr>
                <w:bCs/>
                <w:sz w:val="20"/>
                <w:szCs w:val="20"/>
              </w:rPr>
              <w:t>Section Position (m)</w:t>
            </w:r>
          </w:p>
        </w:tc>
        <w:tc>
          <w:tcPr>
            <w:tcW w:w="743" w:type="dxa"/>
            <w:vAlign w:val="center"/>
          </w:tcPr>
          <w:p w14:paraId="73853F45" w14:textId="77777777" w:rsidR="000A4055" w:rsidRPr="00F8444C" w:rsidRDefault="000A4055" w:rsidP="000A4055">
            <w:pPr>
              <w:jc w:val="center"/>
              <w:rPr>
                <w:bCs/>
                <w:sz w:val="20"/>
                <w:szCs w:val="20"/>
              </w:rPr>
            </w:pPr>
            <w:r w:rsidRPr="00F8444C">
              <w:rPr>
                <w:bCs/>
                <w:i/>
                <w:sz w:val="20"/>
                <w:szCs w:val="20"/>
              </w:rPr>
              <w:t>EIv</w:t>
            </w:r>
            <w:r w:rsidRPr="00F8444C">
              <w:rPr>
                <w:bCs/>
                <w:sz w:val="20"/>
                <w:szCs w:val="20"/>
              </w:rPr>
              <w:t xml:space="preserve">=0 </w:t>
            </w:r>
          </w:p>
          <w:p w14:paraId="59D93360" w14:textId="77777777" w:rsidR="000A4055" w:rsidRPr="00F8444C" w:rsidRDefault="000A4055" w:rsidP="000A4055">
            <w:pPr>
              <w:jc w:val="center"/>
              <w:rPr>
                <w:sz w:val="20"/>
                <w:szCs w:val="20"/>
              </w:rPr>
            </w:pPr>
            <w:r w:rsidRPr="00F8444C">
              <w:rPr>
                <w:bCs/>
                <w:sz w:val="20"/>
                <w:szCs w:val="20"/>
              </w:rPr>
              <w:t>kN·m²</w:t>
            </w:r>
          </w:p>
        </w:tc>
        <w:tc>
          <w:tcPr>
            <w:tcW w:w="872" w:type="dxa"/>
            <w:vAlign w:val="center"/>
          </w:tcPr>
          <w:p w14:paraId="7C94C6B5" w14:textId="77777777" w:rsidR="000A4055" w:rsidRPr="00F8444C" w:rsidRDefault="000A4055" w:rsidP="000A4055">
            <w:pPr>
              <w:jc w:val="center"/>
              <w:rPr>
                <w:sz w:val="20"/>
                <w:szCs w:val="20"/>
              </w:rPr>
            </w:pPr>
            <w:r w:rsidRPr="00F8444C">
              <w:rPr>
                <w:bCs/>
                <w:i/>
                <w:sz w:val="20"/>
                <w:szCs w:val="20"/>
              </w:rPr>
              <w:t>EIv</w:t>
            </w:r>
            <w:r w:rsidRPr="00F8444C">
              <w:rPr>
                <w:bCs/>
                <w:sz w:val="20"/>
                <w:szCs w:val="20"/>
              </w:rPr>
              <w:t>=10</w:t>
            </w:r>
            <w:r w:rsidRPr="00F8444C">
              <w:rPr>
                <w:bCs/>
                <w:sz w:val="20"/>
                <w:szCs w:val="20"/>
                <w:vertAlign w:val="superscript"/>
                <w:lang w:val="uz-Cyrl-UZ"/>
              </w:rPr>
              <w:t>3</w:t>
            </w:r>
            <w:r w:rsidRPr="00F8444C">
              <w:rPr>
                <w:bCs/>
                <w:sz w:val="20"/>
                <w:szCs w:val="20"/>
              </w:rPr>
              <w:t xml:space="preserve"> kN·m²</w:t>
            </w:r>
          </w:p>
        </w:tc>
        <w:tc>
          <w:tcPr>
            <w:tcW w:w="872" w:type="dxa"/>
            <w:vAlign w:val="center"/>
          </w:tcPr>
          <w:p w14:paraId="72980FFA" w14:textId="77777777" w:rsidR="000A4055" w:rsidRPr="00F8444C" w:rsidRDefault="000A4055" w:rsidP="000A4055">
            <w:pPr>
              <w:jc w:val="center"/>
              <w:rPr>
                <w:sz w:val="20"/>
                <w:szCs w:val="20"/>
              </w:rPr>
            </w:pPr>
            <w:r w:rsidRPr="00F8444C">
              <w:rPr>
                <w:bCs/>
                <w:i/>
                <w:sz w:val="20"/>
                <w:szCs w:val="20"/>
              </w:rPr>
              <w:t>EIv</w:t>
            </w:r>
            <w:r w:rsidRPr="00F8444C">
              <w:rPr>
                <w:bCs/>
                <w:sz w:val="20"/>
                <w:szCs w:val="20"/>
              </w:rPr>
              <w:t>=10</w:t>
            </w:r>
            <w:r w:rsidRPr="00F8444C">
              <w:rPr>
                <w:bCs/>
                <w:sz w:val="20"/>
                <w:szCs w:val="20"/>
                <w:vertAlign w:val="superscript"/>
                <w:lang w:val="uz-Cyrl-UZ"/>
              </w:rPr>
              <w:t>4</w:t>
            </w:r>
            <w:r w:rsidRPr="00F8444C">
              <w:rPr>
                <w:bCs/>
                <w:sz w:val="20"/>
                <w:szCs w:val="20"/>
              </w:rPr>
              <w:t xml:space="preserve"> kN·m²</w:t>
            </w:r>
          </w:p>
        </w:tc>
        <w:tc>
          <w:tcPr>
            <w:tcW w:w="915" w:type="dxa"/>
            <w:vAlign w:val="center"/>
          </w:tcPr>
          <w:p w14:paraId="4EA9DE55" w14:textId="77777777" w:rsidR="000A4055" w:rsidRPr="00F8444C" w:rsidRDefault="000A4055" w:rsidP="000A4055">
            <w:pPr>
              <w:jc w:val="center"/>
              <w:rPr>
                <w:sz w:val="20"/>
                <w:szCs w:val="20"/>
              </w:rPr>
            </w:pPr>
            <w:r w:rsidRPr="00F8444C">
              <w:rPr>
                <w:bCs/>
                <w:i/>
                <w:sz w:val="20"/>
                <w:szCs w:val="20"/>
              </w:rPr>
              <w:t>EIv</w:t>
            </w:r>
            <w:r w:rsidRPr="00F8444C">
              <w:rPr>
                <w:bCs/>
                <w:sz w:val="20"/>
                <w:szCs w:val="20"/>
              </w:rPr>
              <w:t>=10</w:t>
            </w:r>
            <w:r w:rsidRPr="00F8444C">
              <w:rPr>
                <w:bCs/>
                <w:sz w:val="20"/>
                <w:szCs w:val="20"/>
                <w:vertAlign w:val="superscript"/>
                <w:lang w:val="uz-Cyrl-UZ"/>
              </w:rPr>
              <w:t>5</w:t>
            </w:r>
            <w:r w:rsidRPr="00F8444C">
              <w:rPr>
                <w:bCs/>
                <w:sz w:val="20"/>
                <w:szCs w:val="20"/>
              </w:rPr>
              <w:t xml:space="preserve"> kN·m²</w:t>
            </w:r>
          </w:p>
        </w:tc>
        <w:tc>
          <w:tcPr>
            <w:tcW w:w="872" w:type="dxa"/>
            <w:vAlign w:val="center"/>
          </w:tcPr>
          <w:p w14:paraId="65C34E19" w14:textId="77777777" w:rsidR="000A4055" w:rsidRPr="00F8444C" w:rsidRDefault="000A4055" w:rsidP="000A4055">
            <w:pPr>
              <w:jc w:val="center"/>
              <w:rPr>
                <w:bCs/>
                <w:sz w:val="20"/>
                <w:szCs w:val="20"/>
                <w:lang w:val="uz-Cyrl-UZ"/>
              </w:rPr>
            </w:pPr>
            <w:r w:rsidRPr="00F8444C">
              <w:rPr>
                <w:bCs/>
                <w:i/>
                <w:sz w:val="20"/>
                <w:szCs w:val="20"/>
              </w:rPr>
              <w:t>EIv</w:t>
            </w:r>
            <w:r w:rsidRPr="00F8444C">
              <w:rPr>
                <w:bCs/>
                <w:sz w:val="20"/>
                <w:szCs w:val="20"/>
              </w:rPr>
              <w:t>=10</w:t>
            </w:r>
            <w:r w:rsidRPr="00F8444C">
              <w:rPr>
                <w:bCs/>
                <w:sz w:val="20"/>
                <w:szCs w:val="20"/>
                <w:vertAlign w:val="superscript"/>
                <w:lang w:val="uz-Cyrl-UZ"/>
              </w:rPr>
              <w:t>6</w:t>
            </w:r>
            <w:r w:rsidRPr="00F8444C">
              <w:rPr>
                <w:bCs/>
                <w:sz w:val="20"/>
                <w:szCs w:val="20"/>
                <w:lang w:val="uz-Cyrl-UZ"/>
              </w:rPr>
              <w:t xml:space="preserve"> </w:t>
            </w:r>
          </w:p>
          <w:p w14:paraId="10981284" w14:textId="77777777" w:rsidR="000A4055" w:rsidRPr="00F8444C" w:rsidRDefault="000A4055" w:rsidP="000A4055">
            <w:pPr>
              <w:jc w:val="center"/>
              <w:rPr>
                <w:sz w:val="20"/>
                <w:szCs w:val="20"/>
              </w:rPr>
            </w:pPr>
            <w:r w:rsidRPr="00F8444C">
              <w:rPr>
                <w:bCs/>
                <w:sz w:val="20"/>
                <w:szCs w:val="20"/>
              </w:rPr>
              <w:t>N·m²</w:t>
            </w:r>
          </w:p>
        </w:tc>
        <w:tc>
          <w:tcPr>
            <w:tcW w:w="1028" w:type="dxa"/>
            <w:vAlign w:val="center"/>
          </w:tcPr>
          <w:p w14:paraId="350B07FA" w14:textId="77777777" w:rsidR="000A4055" w:rsidRPr="00F8444C" w:rsidRDefault="000A4055" w:rsidP="000A4055">
            <w:pPr>
              <w:jc w:val="center"/>
              <w:rPr>
                <w:sz w:val="20"/>
                <w:szCs w:val="20"/>
              </w:rPr>
            </w:pPr>
            <w:r w:rsidRPr="00F8444C">
              <w:rPr>
                <w:bCs/>
                <w:i/>
                <w:sz w:val="20"/>
                <w:szCs w:val="20"/>
              </w:rPr>
              <w:t>EIv</w:t>
            </w:r>
            <w:r w:rsidRPr="00F8444C">
              <w:rPr>
                <w:bCs/>
                <w:sz w:val="20"/>
                <w:szCs w:val="20"/>
              </w:rPr>
              <w:t>=5</w:t>
            </w:r>
            <w:r w:rsidRPr="00F8444C">
              <w:rPr>
                <w:rFonts w:ascii="Cambria Math" w:hAnsi="Cambria Math" w:cs="Cambria Math"/>
                <w:bCs/>
                <w:sz w:val="20"/>
                <w:szCs w:val="20"/>
              </w:rPr>
              <w:t>⋅</w:t>
            </w:r>
            <w:r w:rsidRPr="00F8444C">
              <w:rPr>
                <w:bCs/>
                <w:sz w:val="20"/>
                <w:szCs w:val="20"/>
              </w:rPr>
              <w:t>10</w:t>
            </w:r>
            <w:r w:rsidRPr="00F8444C">
              <w:rPr>
                <w:bCs/>
                <w:sz w:val="20"/>
                <w:szCs w:val="20"/>
                <w:vertAlign w:val="superscript"/>
                <w:lang w:val="uz-Cyrl-UZ"/>
              </w:rPr>
              <w:t>6</w:t>
            </w:r>
            <w:r w:rsidRPr="00F8444C">
              <w:rPr>
                <w:bCs/>
                <w:sz w:val="20"/>
                <w:szCs w:val="20"/>
              </w:rPr>
              <w:t xml:space="preserve"> kN·m²</w:t>
            </w:r>
          </w:p>
        </w:tc>
      </w:tr>
      <w:tr w:rsidR="000A4055" w:rsidRPr="00F8444C" w14:paraId="4A2CF2BC" w14:textId="77777777" w:rsidTr="000A4055">
        <w:trPr>
          <w:jc w:val="center"/>
        </w:trPr>
        <w:tc>
          <w:tcPr>
            <w:tcW w:w="1838" w:type="dxa"/>
            <w:vAlign w:val="center"/>
          </w:tcPr>
          <w:p w14:paraId="76EA1685" w14:textId="77777777" w:rsidR="000A4055" w:rsidRPr="00F8444C" w:rsidRDefault="000A4055" w:rsidP="000A4055">
            <w:pPr>
              <w:jc w:val="center"/>
              <w:rPr>
                <w:sz w:val="20"/>
                <w:szCs w:val="20"/>
              </w:rPr>
            </w:pPr>
            <w:r w:rsidRPr="00F8444C">
              <w:rPr>
                <w:sz w:val="20"/>
                <w:szCs w:val="20"/>
              </w:rPr>
              <w:t>0.0 (Left abutment)</w:t>
            </w:r>
          </w:p>
        </w:tc>
        <w:tc>
          <w:tcPr>
            <w:tcW w:w="743" w:type="dxa"/>
            <w:vAlign w:val="center"/>
          </w:tcPr>
          <w:p w14:paraId="0D6EEDA6"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739FB120"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505AFED4" w14:textId="77777777" w:rsidR="000A4055" w:rsidRPr="00F8444C" w:rsidRDefault="000A4055" w:rsidP="000A4055">
            <w:pPr>
              <w:jc w:val="center"/>
              <w:rPr>
                <w:sz w:val="20"/>
                <w:szCs w:val="20"/>
              </w:rPr>
            </w:pPr>
            <w:r w:rsidRPr="00F8444C">
              <w:rPr>
                <w:sz w:val="20"/>
                <w:szCs w:val="20"/>
              </w:rPr>
              <w:t>0</w:t>
            </w:r>
          </w:p>
        </w:tc>
        <w:tc>
          <w:tcPr>
            <w:tcW w:w="915" w:type="dxa"/>
            <w:vAlign w:val="center"/>
          </w:tcPr>
          <w:p w14:paraId="4DEEDB90"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5F6A0744" w14:textId="77777777" w:rsidR="000A4055" w:rsidRPr="00F8444C" w:rsidRDefault="000A4055" w:rsidP="000A4055">
            <w:pPr>
              <w:jc w:val="center"/>
              <w:rPr>
                <w:sz w:val="20"/>
                <w:szCs w:val="20"/>
              </w:rPr>
            </w:pPr>
            <w:r w:rsidRPr="00F8444C">
              <w:rPr>
                <w:sz w:val="20"/>
                <w:szCs w:val="20"/>
              </w:rPr>
              <w:t>0</w:t>
            </w:r>
          </w:p>
        </w:tc>
        <w:tc>
          <w:tcPr>
            <w:tcW w:w="1028" w:type="dxa"/>
            <w:vAlign w:val="center"/>
          </w:tcPr>
          <w:p w14:paraId="01A5A163" w14:textId="77777777" w:rsidR="000A4055" w:rsidRPr="00F8444C" w:rsidRDefault="000A4055" w:rsidP="000A4055">
            <w:pPr>
              <w:jc w:val="center"/>
              <w:rPr>
                <w:sz w:val="20"/>
                <w:szCs w:val="20"/>
              </w:rPr>
            </w:pPr>
            <w:r w:rsidRPr="00F8444C">
              <w:rPr>
                <w:sz w:val="20"/>
                <w:szCs w:val="20"/>
              </w:rPr>
              <w:t>0</w:t>
            </w:r>
          </w:p>
        </w:tc>
      </w:tr>
      <w:tr w:rsidR="000A4055" w:rsidRPr="00F8444C" w14:paraId="060AEC4C" w14:textId="77777777" w:rsidTr="000A4055">
        <w:trPr>
          <w:jc w:val="center"/>
        </w:trPr>
        <w:tc>
          <w:tcPr>
            <w:tcW w:w="1838" w:type="dxa"/>
            <w:vAlign w:val="center"/>
          </w:tcPr>
          <w:p w14:paraId="3968F0BD" w14:textId="77777777" w:rsidR="000A4055" w:rsidRPr="00F8444C" w:rsidRDefault="000A4055" w:rsidP="000A4055">
            <w:pPr>
              <w:jc w:val="center"/>
              <w:rPr>
                <w:sz w:val="20"/>
                <w:szCs w:val="20"/>
              </w:rPr>
            </w:pPr>
            <w:r w:rsidRPr="00F8444C">
              <w:rPr>
                <w:sz w:val="20"/>
                <w:szCs w:val="20"/>
              </w:rPr>
              <w:t>24.45 (Stay node)</w:t>
            </w:r>
          </w:p>
        </w:tc>
        <w:tc>
          <w:tcPr>
            <w:tcW w:w="743" w:type="dxa"/>
            <w:vAlign w:val="center"/>
          </w:tcPr>
          <w:p w14:paraId="09E84AD2" w14:textId="77777777" w:rsidR="000A4055" w:rsidRPr="00F8444C" w:rsidRDefault="000A4055" w:rsidP="000A4055">
            <w:pPr>
              <w:jc w:val="center"/>
              <w:rPr>
                <w:sz w:val="20"/>
                <w:szCs w:val="20"/>
              </w:rPr>
            </w:pPr>
            <w:r w:rsidRPr="00F8444C">
              <w:rPr>
                <w:sz w:val="20"/>
                <w:szCs w:val="20"/>
              </w:rPr>
              <w:t>−340</w:t>
            </w:r>
          </w:p>
        </w:tc>
        <w:tc>
          <w:tcPr>
            <w:tcW w:w="872" w:type="dxa"/>
            <w:vAlign w:val="center"/>
          </w:tcPr>
          <w:p w14:paraId="2F8B0AB2" w14:textId="77777777" w:rsidR="000A4055" w:rsidRPr="00F8444C" w:rsidRDefault="000A4055" w:rsidP="000A4055">
            <w:pPr>
              <w:jc w:val="center"/>
              <w:rPr>
                <w:sz w:val="20"/>
                <w:szCs w:val="20"/>
              </w:rPr>
            </w:pPr>
            <w:r w:rsidRPr="00F8444C">
              <w:rPr>
                <w:sz w:val="20"/>
                <w:szCs w:val="20"/>
              </w:rPr>
              <w:t>−290</w:t>
            </w:r>
          </w:p>
        </w:tc>
        <w:tc>
          <w:tcPr>
            <w:tcW w:w="872" w:type="dxa"/>
            <w:vAlign w:val="center"/>
          </w:tcPr>
          <w:p w14:paraId="04260F2E" w14:textId="77777777" w:rsidR="000A4055" w:rsidRPr="00F8444C" w:rsidRDefault="000A4055" w:rsidP="000A4055">
            <w:pPr>
              <w:jc w:val="center"/>
              <w:rPr>
                <w:sz w:val="20"/>
                <w:szCs w:val="20"/>
              </w:rPr>
            </w:pPr>
            <w:r w:rsidRPr="00F8444C">
              <w:rPr>
                <w:sz w:val="20"/>
                <w:szCs w:val="20"/>
              </w:rPr>
              <w:t>−230</w:t>
            </w:r>
          </w:p>
        </w:tc>
        <w:tc>
          <w:tcPr>
            <w:tcW w:w="915" w:type="dxa"/>
            <w:vAlign w:val="center"/>
          </w:tcPr>
          <w:p w14:paraId="43211A3F" w14:textId="77777777" w:rsidR="000A4055" w:rsidRPr="00F8444C" w:rsidRDefault="000A4055" w:rsidP="000A4055">
            <w:pPr>
              <w:jc w:val="center"/>
              <w:rPr>
                <w:sz w:val="20"/>
                <w:szCs w:val="20"/>
              </w:rPr>
            </w:pPr>
            <w:r w:rsidRPr="00F8444C">
              <w:rPr>
                <w:sz w:val="20"/>
                <w:szCs w:val="20"/>
              </w:rPr>
              <w:t>−160</w:t>
            </w:r>
          </w:p>
        </w:tc>
        <w:tc>
          <w:tcPr>
            <w:tcW w:w="872" w:type="dxa"/>
            <w:vAlign w:val="center"/>
          </w:tcPr>
          <w:p w14:paraId="67F8C81D" w14:textId="77777777" w:rsidR="000A4055" w:rsidRPr="00F8444C" w:rsidRDefault="000A4055" w:rsidP="000A4055">
            <w:pPr>
              <w:jc w:val="center"/>
              <w:rPr>
                <w:sz w:val="20"/>
                <w:szCs w:val="20"/>
              </w:rPr>
            </w:pPr>
            <w:r w:rsidRPr="00F8444C">
              <w:rPr>
                <w:sz w:val="20"/>
                <w:szCs w:val="20"/>
              </w:rPr>
              <w:t>−100</w:t>
            </w:r>
          </w:p>
        </w:tc>
        <w:tc>
          <w:tcPr>
            <w:tcW w:w="1028" w:type="dxa"/>
            <w:vAlign w:val="center"/>
          </w:tcPr>
          <w:p w14:paraId="4E21E996" w14:textId="77777777" w:rsidR="000A4055" w:rsidRPr="00F8444C" w:rsidRDefault="000A4055" w:rsidP="000A4055">
            <w:pPr>
              <w:jc w:val="center"/>
              <w:rPr>
                <w:sz w:val="20"/>
                <w:szCs w:val="20"/>
              </w:rPr>
            </w:pPr>
            <w:r w:rsidRPr="00F8444C">
              <w:rPr>
                <w:sz w:val="20"/>
                <w:szCs w:val="20"/>
              </w:rPr>
              <w:t>−85</w:t>
            </w:r>
          </w:p>
        </w:tc>
      </w:tr>
      <w:tr w:rsidR="000A4055" w:rsidRPr="00F8444C" w14:paraId="30205CF8" w14:textId="77777777" w:rsidTr="000A4055">
        <w:trPr>
          <w:jc w:val="center"/>
        </w:trPr>
        <w:tc>
          <w:tcPr>
            <w:tcW w:w="1838" w:type="dxa"/>
            <w:vAlign w:val="center"/>
          </w:tcPr>
          <w:p w14:paraId="6C17DA0D" w14:textId="77777777" w:rsidR="000A4055" w:rsidRPr="00F8444C" w:rsidRDefault="000A4055" w:rsidP="000A4055">
            <w:pPr>
              <w:jc w:val="center"/>
              <w:rPr>
                <w:sz w:val="20"/>
                <w:szCs w:val="20"/>
              </w:rPr>
            </w:pPr>
            <w:r w:rsidRPr="00F8444C">
              <w:rPr>
                <w:sz w:val="20"/>
                <w:szCs w:val="20"/>
              </w:rPr>
              <w:t>49.95 (Pylon)</w:t>
            </w:r>
          </w:p>
        </w:tc>
        <w:tc>
          <w:tcPr>
            <w:tcW w:w="743" w:type="dxa"/>
            <w:vAlign w:val="center"/>
          </w:tcPr>
          <w:p w14:paraId="6A1518A2"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465EFF0E"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456B8DC2" w14:textId="77777777" w:rsidR="000A4055" w:rsidRPr="00F8444C" w:rsidRDefault="000A4055" w:rsidP="000A4055">
            <w:pPr>
              <w:jc w:val="center"/>
              <w:rPr>
                <w:sz w:val="20"/>
                <w:szCs w:val="20"/>
              </w:rPr>
            </w:pPr>
            <w:r w:rsidRPr="00F8444C">
              <w:rPr>
                <w:sz w:val="20"/>
                <w:szCs w:val="20"/>
              </w:rPr>
              <w:t>0</w:t>
            </w:r>
          </w:p>
        </w:tc>
        <w:tc>
          <w:tcPr>
            <w:tcW w:w="915" w:type="dxa"/>
            <w:vAlign w:val="center"/>
          </w:tcPr>
          <w:p w14:paraId="4A2A24DE"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4DD526E0" w14:textId="77777777" w:rsidR="000A4055" w:rsidRPr="00F8444C" w:rsidRDefault="000A4055" w:rsidP="000A4055">
            <w:pPr>
              <w:jc w:val="center"/>
              <w:rPr>
                <w:sz w:val="20"/>
                <w:szCs w:val="20"/>
              </w:rPr>
            </w:pPr>
            <w:r w:rsidRPr="00F8444C">
              <w:rPr>
                <w:sz w:val="20"/>
                <w:szCs w:val="20"/>
              </w:rPr>
              <w:t>0</w:t>
            </w:r>
          </w:p>
        </w:tc>
        <w:tc>
          <w:tcPr>
            <w:tcW w:w="1028" w:type="dxa"/>
            <w:vAlign w:val="center"/>
          </w:tcPr>
          <w:p w14:paraId="05412B22" w14:textId="77777777" w:rsidR="000A4055" w:rsidRPr="00F8444C" w:rsidRDefault="000A4055" w:rsidP="000A4055">
            <w:pPr>
              <w:jc w:val="center"/>
              <w:rPr>
                <w:sz w:val="20"/>
                <w:szCs w:val="20"/>
              </w:rPr>
            </w:pPr>
            <w:r w:rsidRPr="00F8444C">
              <w:rPr>
                <w:sz w:val="20"/>
                <w:szCs w:val="20"/>
              </w:rPr>
              <w:t>0</w:t>
            </w:r>
          </w:p>
        </w:tc>
      </w:tr>
      <w:tr w:rsidR="000A4055" w:rsidRPr="00F8444C" w14:paraId="4122C328" w14:textId="77777777" w:rsidTr="000A4055">
        <w:trPr>
          <w:jc w:val="center"/>
        </w:trPr>
        <w:tc>
          <w:tcPr>
            <w:tcW w:w="1838" w:type="dxa"/>
            <w:vAlign w:val="center"/>
          </w:tcPr>
          <w:p w14:paraId="649B509C" w14:textId="77777777" w:rsidR="000A4055" w:rsidRPr="00F8444C" w:rsidRDefault="000A4055" w:rsidP="000A4055">
            <w:pPr>
              <w:jc w:val="center"/>
              <w:rPr>
                <w:sz w:val="20"/>
                <w:szCs w:val="20"/>
              </w:rPr>
            </w:pPr>
            <w:r w:rsidRPr="00F8444C">
              <w:rPr>
                <w:sz w:val="20"/>
                <w:szCs w:val="20"/>
              </w:rPr>
              <w:t>75.45 (Mid-span)</w:t>
            </w:r>
          </w:p>
        </w:tc>
        <w:tc>
          <w:tcPr>
            <w:tcW w:w="743" w:type="dxa"/>
            <w:vAlign w:val="center"/>
          </w:tcPr>
          <w:p w14:paraId="35706B8E" w14:textId="77777777" w:rsidR="000A4055" w:rsidRPr="00F8444C" w:rsidRDefault="000A4055" w:rsidP="000A4055">
            <w:pPr>
              <w:jc w:val="center"/>
              <w:rPr>
                <w:sz w:val="20"/>
                <w:szCs w:val="20"/>
              </w:rPr>
            </w:pPr>
            <w:r w:rsidRPr="00F8444C">
              <w:rPr>
                <w:sz w:val="20"/>
                <w:szCs w:val="20"/>
              </w:rPr>
              <w:t>+310</w:t>
            </w:r>
          </w:p>
        </w:tc>
        <w:tc>
          <w:tcPr>
            <w:tcW w:w="872" w:type="dxa"/>
            <w:vAlign w:val="center"/>
          </w:tcPr>
          <w:p w14:paraId="34DAFC3B" w14:textId="77777777" w:rsidR="000A4055" w:rsidRPr="00F8444C" w:rsidRDefault="000A4055" w:rsidP="000A4055">
            <w:pPr>
              <w:jc w:val="center"/>
              <w:rPr>
                <w:sz w:val="20"/>
                <w:szCs w:val="20"/>
              </w:rPr>
            </w:pPr>
            <w:r w:rsidRPr="00F8444C">
              <w:rPr>
                <w:sz w:val="20"/>
                <w:szCs w:val="20"/>
              </w:rPr>
              <w:t>+270</w:t>
            </w:r>
          </w:p>
        </w:tc>
        <w:tc>
          <w:tcPr>
            <w:tcW w:w="872" w:type="dxa"/>
            <w:vAlign w:val="center"/>
          </w:tcPr>
          <w:p w14:paraId="500B2E83" w14:textId="77777777" w:rsidR="000A4055" w:rsidRPr="00F8444C" w:rsidRDefault="000A4055" w:rsidP="000A4055">
            <w:pPr>
              <w:jc w:val="center"/>
              <w:rPr>
                <w:sz w:val="20"/>
                <w:szCs w:val="20"/>
              </w:rPr>
            </w:pPr>
            <w:r w:rsidRPr="00F8444C">
              <w:rPr>
                <w:sz w:val="20"/>
                <w:szCs w:val="20"/>
              </w:rPr>
              <w:t>+230</w:t>
            </w:r>
          </w:p>
        </w:tc>
        <w:tc>
          <w:tcPr>
            <w:tcW w:w="915" w:type="dxa"/>
            <w:vAlign w:val="center"/>
          </w:tcPr>
          <w:p w14:paraId="58043194" w14:textId="77777777" w:rsidR="000A4055" w:rsidRPr="00F8444C" w:rsidRDefault="000A4055" w:rsidP="000A4055">
            <w:pPr>
              <w:jc w:val="center"/>
              <w:rPr>
                <w:sz w:val="20"/>
                <w:szCs w:val="20"/>
              </w:rPr>
            </w:pPr>
            <w:r w:rsidRPr="00F8444C">
              <w:rPr>
                <w:sz w:val="20"/>
                <w:szCs w:val="20"/>
              </w:rPr>
              <w:t>+180</w:t>
            </w:r>
          </w:p>
        </w:tc>
        <w:tc>
          <w:tcPr>
            <w:tcW w:w="872" w:type="dxa"/>
            <w:vAlign w:val="center"/>
          </w:tcPr>
          <w:p w14:paraId="33EEDA60" w14:textId="77777777" w:rsidR="000A4055" w:rsidRPr="00F8444C" w:rsidRDefault="000A4055" w:rsidP="000A4055">
            <w:pPr>
              <w:jc w:val="center"/>
              <w:rPr>
                <w:sz w:val="20"/>
                <w:szCs w:val="20"/>
              </w:rPr>
            </w:pPr>
            <w:r w:rsidRPr="00F8444C">
              <w:rPr>
                <w:sz w:val="20"/>
                <w:szCs w:val="20"/>
              </w:rPr>
              <w:t>+150</w:t>
            </w:r>
          </w:p>
        </w:tc>
        <w:tc>
          <w:tcPr>
            <w:tcW w:w="1028" w:type="dxa"/>
            <w:vAlign w:val="center"/>
          </w:tcPr>
          <w:p w14:paraId="6D3C6605" w14:textId="77777777" w:rsidR="000A4055" w:rsidRPr="00F8444C" w:rsidRDefault="000A4055" w:rsidP="000A4055">
            <w:pPr>
              <w:jc w:val="center"/>
              <w:rPr>
                <w:sz w:val="20"/>
                <w:szCs w:val="20"/>
              </w:rPr>
            </w:pPr>
            <w:r w:rsidRPr="00F8444C">
              <w:rPr>
                <w:sz w:val="20"/>
                <w:szCs w:val="20"/>
              </w:rPr>
              <w:t>+140</w:t>
            </w:r>
          </w:p>
        </w:tc>
      </w:tr>
      <w:tr w:rsidR="000A4055" w:rsidRPr="00F8444C" w14:paraId="57CD448B" w14:textId="77777777" w:rsidTr="000A4055">
        <w:trPr>
          <w:jc w:val="center"/>
        </w:trPr>
        <w:tc>
          <w:tcPr>
            <w:tcW w:w="1838" w:type="dxa"/>
            <w:vAlign w:val="center"/>
          </w:tcPr>
          <w:p w14:paraId="6DA59A63" w14:textId="77777777" w:rsidR="000A4055" w:rsidRPr="00F8444C" w:rsidRDefault="000A4055" w:rsidP="000A4055">
            <w:pPr>
              <w:jc w:val="center"/>
              <w:rPr>
                <w:sz w:val="20"/>
                <w:szCs w:val="20"/>
              </w:rPr>
            </w:pPr>
            <w:r w:rsidRPr="00F8444C">
              <w:rPr>
                <w:sz w:val="20"/>
                <w:szCs w:val="20"/>
              </w:rPr>
              <w:t>100.95 (Pylon)</w:t>
            </w:r>
          </w:p>
        </w:tc>
        <w:tc>
          <w:tcPr>
            <w:tcW w:w="743" w:type="dxa"/>
            <w:vAlign w:val="center"/>
          </w:tcPr>
          <w:p w14:paraId="0520C566"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5541903A"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4F46E76C" w14:textId="77777777" w:rsidR="000A4055" w:rsidRPr="00F8444C" w:rsidRDefault="000A4055" w:rsidP="000A4055">
            <w:pPr>
              <w:jc w:val="center"/>
              <w:rPr>
                <w:sz w:val="20"/>
                <w:szCs w:val="20"/>
              </w:rPr>
            </w:pPr>
            <w:r w:rsidRPr="00F8444C">
              <w:rPr>
                <w:sz w:val="20"/>
                <w:szCs w:val="20"/>
              </w:rPr>
              <w:t>0</w:t>
            </w:r>
          </w:p>
        </w:tc>
        <w:tc>
          <w:tcPr>
            <w:tcW w:w="915" w:type="dxa"/>
            <w:vAlign w:val="center"/>
          </w:tcPr>
          <w:p w14:paraId="6E28F8B7"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34DA868F" w14:textId="77777777" w:rsidR="000A4055" w:rsidRPr="00F8444C" w:rsidRDefault="000A4055" w:rsidP="000A4055">
            <w:pPr>
              <w:jc w:val="center"/>
              <w:rPr>
                <w:sz w:val="20"/>
                <w:szCs w:val="20"/>
              </w:rPr>
            </w:pPr>
            <w:r w:rsidRPr="00F8444C">
              <w:rPr>
                <w:sz w:val="20"/>
                <w:szCs w:val="20"/>
              </w:rPr>
              <w:t>0</w:t>
            </w:r>
          </w:p>
        </w:tc>
        <w:tc>
          <w:tcPr>
            <w:tcW w:w="1028" w:type="dxa"/>
            <w:vAlign w:val="center"/>
          </w:tcPr>
          <w:p w14:paraId="3E68DC03" w14:textId="77777777" w:rsidR="000A4055" w:rsidRPr="00F8444C" w:rsidRDefault="000A4055" w:rsidP="000A4055">
            <w:pPr>
              <w:jc w:val="center"/>
              <w:rPr>
                <w:sz w:val="20"/>
                <w:szCs w:val="20"/>
              </w:rPr>
            </w:pPr>
            <w:r w:rsidRPr="00F8444C">
              <w:rPr>
                <w:sz w:val="20"/>
                <w:szCs w:val="20"/>
              </w:rPr>
              <w:t>0</w:t>
            </w:r>
          </w:p>
        </w:tc>
      </w:tr>
      <w:tr w:rsidR="000A4055" w:rsidRPr="00F8444C" w14:paraId="31BA252D" w14:textId="77777777" w:rsidTr="000A4055">
        <w:trPr>
          <w:jc w:val="center"/>
        </w:trPr>
        <w:tc>
          <w:tcPr>
            <w:tcW w:w="1838" w:type="dxa"/>
            <w:vAlign w:val="center"/>
          </w:tcPr>
          <w:p w14:paraId="78CB6016" w14:textId="77777777" w:rsidR="000A4055" w:rsidRPr="00F8444C" w:rsidRDefault="000A4055" w:rsidP="000A4055">
            <w:pPr>
              <w:jc w:val="center"/>
              <w:rPr>
                <w:sz w:val="20"/>
                <w:szCs w:val="20"/>
              </w:rPr>
            </w:pPr>
            <w:r w:rsidRPr="00F8444C">
              <w:rPr>
                <w:sz w:val="20"/>
                <w:szCs w:val="20"/>
              </w:rPr>
              <w:t>126.45 (Stay node)</w:t>
            </w:r>
          </w:p>
        </w:tc>
        <w:tc>
          <w:tcPr>
            <w:tcW w:w="743" w:type="dxa"/>
            <w:vAlign w:val="center"/>
          </w:tcPr>
          <w:p w14:paraId="2D3212CC" w14:textId="77777777" w:rsidR="000A4055" w:rsidRPr="00F8444C" w:rsidRDefault="000A4055" w:rsidP="000A4055">
            <w:pPr>
              <w:jc w:val="center"/>
              <w:rPr>
                <w:sz w:val="20"/>
                <w:szCs w:val="20"/>
              </w:rPr>
            </w:pPr>
            <w:r w:rsidRPr="00F8444C">
              <w:rPr>
                <w:sz w:val="20"/>
                <w:szCs w:val="20"/>
              </w:rPr>
              <w:t>−340</w:t>
            </w:r>
          </w:p>
        </w:tc>
        <w:tc>
          <w:tcPr>
            <w:tcW w:w="872" w:type="dxa"/>
            <w:vAlign w:val="center"/>
          </w:tcPr>
          <w:p w14:paraId="7507D7AD" w14:textId="77777777" w:rsidR="000A4055" w:rsidRPr="00F8444C" w:rsidRDefault="000A4055" w:rsidP="000A4055">
            <w:pPr>
              <w:jc w:val="center"/>
              <w:rPr>
                <w:sz w:val="20"/>
                <w:szCs w:val="20"/>
              </w:rPr>
            </w:pPr>
            <w:r w:rsidRPr="00F8444C">
              <w:rPr>
                <w:sz w:val="20"/>
                <w:szCs w:val="20"/>
              </w:rPr>
              <w:t>−290</w:t>
            </w:r>
          </w:p>
        </w:tc>
        <w:tc>
          <w:tcPr>
            <w:tcW w:w="872" w:type="dxa"/>
            <w:vAlign w:val="center"/>
          </w:tcPr>
          <w:p w14:paraId="48E9F132" w14:textId="77777777" w:rsidR="000A4055" w:rsidRPr="00F8444C" w:rsidRDefault="000A4055" w:rsidP="000A4055">
            <w:pPr>
              <w:jc w:val="center"/>
              <w:rPr>
                <w:sz w:val="20"/>
                <w:szCs w:val="20"/>
              </w:rPr>
            </w:pPr>
            <w:r w:rsidRPr="00F8444C">
              <w:rPr>
                <w:sz w:val="20"/>
                <w:szCs w:val="20"/>
              </w:rPr>
              <w:t>−230</w:t>
            </w:r>
          </w:p>
        </w:tc>
        <w:tc>
          <w:tcPr>
            <w:tcW w:w="915" w:type="dxa"/>
            <w:vAlign w:val="center"/>
          </w:tcPr>
          <w:p w14:paraId="51D6F3FD" w14:textId="77777777" w:rsidR="000A4055" w:rsidRPr="00F8444C" w:rsidRDefault="000A4055" w:rsidP="000A4055">
            <w:pPr>
              <w:jc w:val="center"/>
              <w:rPr>
                <w:sz w:val="20"/>
                <w:szCs w:val="20"/>
              </w:rPr>
            </w:pPr>
            <w:r w:rsidRPr="00F8444C">
              <w:rPr>
                <w:sz w:val="20"/>
                <w:szCs w:val="20"/>
              </w:rPr>
              <w:t>−160</w:t>
            </w:r>
          </w:p>
        </w:tc>
        <w:tc>
          <w:tcPr>
            <w:tcW w:w="872" w:type="dxa"/>
            <w:vAlign w:val="center"/>
          </w:tcPr>
          <w:p w14:paraId="3E5B0F2C" w14:textId="77777777" w:rsidR="000A4055" w:rsidRPr="00F8444C" w:rsidRDefault="000A4055" w:rsidP="000A4055">
            <w:pPr>
              <w:jc w:val="center"/>
              <w:rPr>
                <w:sz w:val="20"/>
                <w:szCs w:val="20"/>
              </w:rPr>
            </w:pPr>
            <w:r w:rsidRPr="00F8444C">
              <w:rPr>
                <w:sz w:val="20"/>
                <w:szCs w:val="20"/>
              </w:rPr>
              <w:t>−100</w:t>
            </w:r>
          </w:p>
        </w:tc>
        <w:tc>
          <w:tcPr>
            <w:tcW w:w="1028" w:type="dxa"/>
            <w:vAlign w:val="center"/>
          </w:tcPr>
          <w:p w14:paraId="4661D1CB" w14:textId="77777777" w:rsidR="000A4055" w:rsidRPr="00F8444C" w:rsidRDefault="000A4055" w:rsidP="000A4055">
            <w:pPr>
              <w:jc w:val="center"/>
              <w:rPr>
                <w:sz w:val="20"/>
                <w:szCs w:val="20"/>
              </w:rPr>
            </w:pPr>
            <w:r w:rsidRPr="00F8444C">
              <w:rPr>
                <w:sz w:val="20"/>
                <w:szCs w:val="20"/>
              </w:rPr>
              <w:t>−85</w:t>
            </w:r>
          </w:p>
        </w:tc>
      </w:tr>
      <w:tr w:rsidR="000A4055" w:rsidRPr="00F8444C" w14:paraId="060A36B2" w14:textId="77777777" w:rsidTr="000A4055">
        <w:trPr>
          <w:jc w:val="center"/>
        </w:trPr>
        <w:tc>
          <w:tcPr>
            <w:tcW w:w="1838" w:type="dxa"/>
            <w:vAlign w:val="center"/>
          </w:tcPr>
          <w:p w14:paraId="4D30ED50" w14:textId="77777777" w:rsidR="000A4055" w:rsidRPr="00F8444C" w:rsidRDefault="000A4055" w:rsidP="000A4055">
            <w:pPr>
              <w:jc w:val="center"/>
              <w:rPr>
                <w:sz w:val="20"/>
                <w:szCs w:val="20"/>
              </w:rPr>
            </w:pPr>
            <w:r w:rsidRPr="00F8444C">
              <w:rPr>
                <w:sz w:val="20"/>
                <w:szCs w:val="20"/>
              </w:rPr>
              <w:t>151.95 (Right abutment)</w:t>
            </w:r>
          </w:p>
        </w:tc>
        <w:tc>
          <w:tcPr>
            <w:tcW w:w="743" w:type="dxa"/>
            <w:vAlign w:val="center"/>
          </w:tcPr>
          <w:p w14:paraId="690CF837"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319B543C"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2EFB5E1C" w14:textId="77777777" w:rsidR="000A4055" w:rsidRPr="00F8444C" w:rsidRDefault="000A4055" w:rsidP="000A4055">
            <w:pPr>
              <w:jc w:val="center"/>
              <w:rPr>
                <w:sz w:val="20"/>
                <w:szCs w:val="20"/>
              </w:rPr>
            </w:pPr>
            <w:r w:rsidRPr="00F8444C">
              <w:rPr>
                <w:sz w:val="20"/>
                <w:szCs w:val="20"/>
              </w:rPr>
              <w:t>0</w:t>
            </w:r>
          </w:p>
        </w:tc>
        <w:tc>
          <w:tcPr>
            <w:tcW w:w="915" w:type="dxa"/>
            <w:vAlign w:val="center"/>
          </w:tcPr>
          <w:p w14:paraId="7C56299E"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10877D40" w14:textId="77777777" w:rsidR="000A4055" w:rsidRPr="00F8444C" w:rsidRDefault="000A4055" w:rsidP="000A4055">
            <w:pPr>
              <w:jc w:val="center"/>
              <w:rPr>
                <w:sz w:val="20"/>
                <w:szCs w:val="20"/>
              </w:rPr>
            </w:pPr>
            <w:r w:rsidRPr="00F8444C">
              <w:rPr>
                <w:sz w:val="20"/>
                <w:szCs w:val="20"/>
              </w:rPr>
              <w:t>0</w:t>
            </w:r>
          </w:p>
        </w:tc>
        <w:tc>
          <w:tcPr>
            <w:tcW w:w="1028" w:type="dxa"/>
            <w:vAlign w:val="center"/>
          </w:tcPr>
          <w:p w14:paraId="38DCB4A0" w14:textId="77777777" w:rsidR="000A4055" w:rsidRPr="00F8444C" w:rsidRDefault="000A4055" w:rsidP="000A4055">
            <w:pPr>
              <w:jc w:val="center"/>
              <w:rPr>
                <w:sz w:val="20"/>
                <w:szCs w:val="20"/>
              </w:rPr>
            </w:pPr>
            <w:r w:rsidRPr="00F8444C">
              <w:rPr>
                <w:sz w:val="20"/>
                <w:szCs w:val="20"/>
              </w:rPr>
              <w:t>0</w:t>
            </w:r>
          </w:p>
        </w:tc>
      </w:tr>
      <w:tr w:rsidR="000A4055" w:rsidRPr="00F8444C" w14:paraId="1FFCBC9C" w14:textId="77777777" w:rsidTr="000A4055">
        <w:trPr>
          <w:jc w:val="center"/>
        </w:trPr>
        <w:tc>
          <w:tcPr>
            <w:tcW w:w="1838" w:type="dxa"/>
            <w:vAlign w:val="center"/>
          </w:tcPr>
          <w:p w14:paraId="50E0F29A" w14:textId="77777777" w:rsidR="000A4055" w:rsidRPr="00F8444C" w:rsidRDefault="000A4055" w:rsidP="000A4055">
            <w:pPr>
              <w:jc w:val="center"/>
              <w:rPr>
                <w:sz w:val="20"/>
                <w:szCs w:val="20"/>
              </w:rPr>
            </w:pPr>
            <w:r w:rsidRPr="00F8444C">
              <w:rPr>
                <w:sz w:val="20"/>
                <w:szCs w:val="20"/>
              </w:rPr>
              <w:t>176.4 (Support)</w:t>
            </w:r>
          </w:p>
        </w:tc>
        <w:tc>
          <w:tcPr>
            <w:tcW w:w="743" w:type="dxa"/>
            <w:vAlign w:val="center"/>
          </w:tcPr>
          <w:p w14:paraId="60C7D0AA"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6C9CF7FA"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5CE21313" w14:textId="77777777" w:rsidR="000A4055" w:rsidRPr="00F8444C" w:rsidRDefault="000A4055" w:rsidP="000A4055">
            <w:pPr>
              <w:jc w:val="center"/>
              <w:rPr>
                <w:sz w:val="20"/>
                <w:szCs w:val="20"/>
              </w:rPr>
            </w:pPr>
            <w:r w:rsidRPr="00F8444C">
              <w:rPr>
                <w:sz w:val="20"/>
                <w:szCs w:val="20"/>
              </w:rPr>
              <w:t>0</w:t>
            </w:r>
          </w:p>
        </w:tc>
        <w:tc>
          <w:tcPr>
            <w:tcW w:w="915" w:type="dxa"/>
            <w:vAlign w:val="center"/>
          </w:tcPr>
          <w:p w14:paraId="6802B769" w14:textId="77777777" w:rsidR="000A4055" w:rsidRPr="00F8444C" w:rsidRDefault="000A4055" w:rsidP="000A4055">
            <w:pPr>
              <w:jc w:val="center"/>
              <w:rPr>
                <w:sz w:val="20"/>
                <w:szCs w:val="20"/>
              </w:rPr>
            </w:pPr>
            <w:r w:rsidRPr="00F8444C">
              <w:rPr>
                <w:sz w:val="20"/>
                <w:szCs w:val="20"/>
              </w:rPr>
              <w:t>0</w:t>
            </w:r>
          </w:p>
        </w:tc>
        <w:tc>
          <w:tcPr>
            <w:tcW w:w="872" w:type="dxa"/>
            <w:vAlign w:val="center"/>
          </w:tcPr>
          <w:p w14:paraId="4B432C7B" w14:textId="77777777" w:rsidR="000A4055" w:rsidRPr="00F8444C" w:rsidRDefault="000A4055" w:rsidP="000A4055">
            <w:pPr>
              <w:jc w:val="center"/>
              <w:rPr>
                <w:sz w:val="20"/>
                <w:szCs w:val="20"/>
              </w:rPr>
            </w:pPr>
            <w:r w:rsidRPr="00F8444C">
              <w:rPr>
                <w:sz w:val="20"/>
                <w:szCs w:val="20"/>
              </w:rPr>
              <w:t>0</w:t>
            </w:r>
          </w:p>
        </w:tc>
        <w:tc>
          <w:tcPr>
            <w:tcW w:w="1028" w:type="dxa"/>
            <w:vAlign w:val="center"/>
          </w:tcPr>
          <w:p w14:paraId="6B0E55C1" w14:textId="77777777" w:rsidR="000A4055" w:rsidRPr="00F8444C" w:rsidRDefault="000A4055" w:rsidP="000A4055">
            <w:pPr>
              <w:jc w:val="center"/>
              <w:rPr>
                <w:sz w:val="20"/>
                <w:szCs w:val="20"/>
              </w:rPr>
            </w:pPr>
            <w:r w:rsidRPr="00F8444C">
              <w:rPr>
                <w:sz w:val="20"/>
                <w:szCs w:val="20"/>
              </w:rPr>
              <w:t>0</w:t>
            </w:r>
          </w:p>
        </w:tc>
      </w:tr>
    </w:tbl>
    <w:p w14:paraId="076EDF3A" w14:textId="77777777" w:rsidR="000A4055" w:rsidRPr="00F8444C" w:rsidRDefault="000A4055" w:rsidP="00D70008">
      <w:pPr>
        <w:pStyle w:val="c26"/>
        <w:widowControl w:val="0"/>
        <w:spacing w:before="0" w:beforeAutospacing="0" w:after="0" w:afterAutospacing="0"/>
        <w:ind w:firstLine="284"/>
        <w:jc w:val="both"/>
        <w:rPr>
          <w:rFonts w:eastAsia="Times New Roman"/>
          <w:i/>
          <w:iCs/>
          <w:sz w:val="20"/>
          <w:szCs w:val="20"/>
          <w:lang w:val="en-US" w:eastAsia="ru-RU"/>
        </w:rPr>
      </w:pPr>
      <w:r w:rsidRPr="00F8444C">
        <w:rPr>
          <w:rFonts w:eastAsia="Times New Roman"/>
          <w:i/>
          <w:iCs/>
          <w:sz w:val="20"/>
          <w:szCs w:val="20"/>
          <w:lang w:val="en-US" w:eastAsia="ru-RU"/>
        </w:rPr>
        <w:t xml:space="preserve">Note: </w:t>
      </w:r>
      <w:r w:rsidRPr="00F8444C">
        <w:rPr>
          <w:bCs/>
          <w:i/>
          <w:sz w:val="20"/>
          <w:szCs w:val="20"/>
          <w:lang w:val="en-US"/>
        </w:rPr>
        <w:t>Val</w:t>
      </w:r>
      <w:r w:rsidRPr="00F8444C">
        <w:rPr>
          <w:bCs/>
          <w:sz w:val="20"/>
          <w:szCs w:val="20"/>
          <w:lang w:val="en-US"/>
        </w:rPr>
        <w:t>ues</w:t>
      </w:r>
      <w:r w:rsidRPr="00F8444C">
        <w:rPr>
          <w:rFonts w:eastAsia="Times New Roman"/>
          <w:i/>
          <w:iCs/>
          <w:sz w:val="20"/>
          <w:szCs w:val="20"/>
          <w:lang w:val="en-US" w:eastAsia="ru-RU"/>
        </w:rPr>
        <w:t xml:space="preserve"> are approximate and symmetric due to the uniform load and geometric configuration.</w:t>
      </w:r>
    </w:p>
    <w:p w14:paraId="4BFF50DA" w14:textId="5189D1C2" w:rsidR="000A4055" w:rsidRPr="00F8444C" w:rsidRDefault="000A4055" w:rsidP="00265AB7">
      <w:pPr>
        <w:pStyle w:val="c26"/>
        <w:widowControl w:val="0"/>
        <w:spacing w:before="12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If you need the graph based on this table or its insertion into a word file — I can generate it right away.</w:t>
      </w:r>
    </w:p>
    <w:p w14:paraId="1CCDA8F8" w14:textId="2F40E3BB" w:rsidR="000A4055" w:rsidRPr="00F8444C" w:rsidRDefault="000A4055" w:rsidP="000A4055">
      <w:pPr>
        <w:jc w:val="center"/>
        <w:outlineLvl w:val="2"/>
      </w:pPr>
      <w:r w:rsidRPr="00F8444C">
        <w:rPr>
          <w:b/>
          <w:bCs/>
          <w:noProof/>
          <w:sz w:val="20"/>
          <w:szCs w:val="20"/>
        </w:rPr>
        <w:drawing>
          <wp:inline distT="0" distB="0" distL="0" distR="0" wp14:anchorId="40163689" wp14:editId="581E7624">
            <wp:extent cx="2879620" cy="14865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4112" cy="1514665"/>
                    </a:xfrm>
                    <a:prstGeom prst="rect">
                      <a:avLst/>
                    </a:prstGeom>
                    <a:noFill/>
                    <a:ln>
                      <a:noFill/>
                    </a:ln>
                  </pic:spPr>
                </pic:pic>
              </a:graphicData>
            </a:graphic>
          </wp:inline>
        </w:drawing>
      </w:r>
    </w:p>
    <w:p w14:paraId="18D7E98B" w14:textId="4EDFA63B" w:rsidR="000A4055" w:rsidRPr="00F8444C" w:rsidRDefault="00D70008" w:rsidP="00D70008">
      <w:pPr>
        <w:spacing w:after="120"/>
        <w:ind w:firstLine="284"/>
        <w:jc w:val="center"/>
        <w:rPr>
          <w:sz w:val="18"/>
          <w:szCs w:val="18"/>
          <w:lang w:val="en-US"/>
        </w:rPr>
      </w:pPr>
      <w:bookmarkStart w:id="0" w:name="_Hlk203061405"/>
      <w:r w:rsidRPr="00F8444C">
        <w:rPr>
          <w:b/>
          <w:sz w:val="18"/>
          <w:szCs w:val="18"/>
          <w:lang w:val="en-US"/>
        </w:rPr>
        <w:t>FIG</w:t>
      </w:r>
      <w:r w:rsidR="00265AB7">
        <w:rPr>
          <w:b/>
          <w:sz w:val="18"/>
          <w:szCs w:val="18"/>
          <w:lang w:val="en-US"/>
        </w:rPr>
        <w:t>URE</w:t>
      </w:r>
      <w:r w:rsidRPr="00F8444C">
        <w:rPr>
          <w:b/>
          <w:sz w:val="18"/>
          <w:szCs w:val="18"/>
          <w:lang w:val="en-US"/>
        </w:rPr>
        <w:t xml:space="preserve"> 5</w:t>
      </w:r>
      <w:r w:rsidR="000A4055" w:rsidRPr="00F8444C">
        <w:rPr>
          <w:b/>
          <w:sz w:val="18"/>
          <w:szCs w:val="18"/>
          <w:lang w:val="en-US"/>
        </w:rPr>
        <w:t>.</w:t>
      </w:r>
      <w:r w:rsidR="000A4055" w:rsidRPr="00F8444C">
        <w:rPr>
          <w:sz w:val="18"/>
          <w:szCs w:val="18"/>
          <w:lang w:val="en-US"/>
        </w:rPr>
        <w:t xml:space="preserve"> Bending moment diagrams for Scheme No. 2 at various stay stiffness values from </w:t>
      </w:r>
      <w:r w:rsidR="000A4055" w:rsidRPr="00F8444C">
        <w:rPr>
          <w:rStyle w:val="katex-mathml"/>
          <w:i/>
          <w:sz w:val="18"/>
          <w:szCs w:val="18"/>
          <w:lang w:val="en-US"/>
        </w:rPr>
        <w:t>EIv</w:t>
      </w:r>
      <w:r w:rsidR="000A4055" w:rsidRPr="00F8444C">
        <w:rPr>
          <w:rStyle w:val="katex-mathml"/>
          <w:sz w:val="18"/>
          <w:szCs w:val="18"/>
          <w:lang w:val="en-US"/>
        </w:rPr>
        <w:t>=0</w:t>
      </w:r>
      <w:r w:rsidR="000A4055" w:rsidRPr="00F8444C">
        <w:rPr>
          <w:sz w:val="18"/>
          <w:szCs w:val="18"/>
          <w:lang w:val="en-US"/>
        </w:rPr>
        <w:t xml:space="preserve"> (flexible stay) to </w:t>
      </w:r>
      <w:r w:rsidR="000A4055" w:rsidRPr="00F8444C">
        <w:rPr>
          <w:rStyle w:val="katex-mathml"/>
          <w:i/>
          <w:sz w:val="18"/>
          <w:szCs w:val="18"/>
          <w:lang w:val="en-US"/>
        </w:rPr>
        <w:t>EIv</w:t>
      </w:r>
      <w:r w:rsidR="000A4055" w:rsidRPr="00F8444C">
        <w:rPr>
          <w:rStyle w:val="katex-mathml"/>
          <w:sz w:val="18"/>
          <w:szCs w:val="18"/>
          <w:lang w:val="en-US"/>
        </w:rPr>
        <w:t>=5</w:t>
      </w:r>
      <w:r w:rsidR="000A4055" w:rsidRPr="00F8444C">
        <w:rPr>
          <w:rStyle w:val="katex-mathml"/>
          <w:rFonts w:ascii="Cambria Math" w:hAnsi="Cambria Math" w:cs="Cambria Math"/>
          <w:sz w:val="18"/>
          <w:szCs w:val="18"/>
          <w:lang w:val="en-US"/>
        </w:rPr>
        <w:t>⋅</w:t>
      </w:r>
      <w:r w:rsidR="000A4055" w:rsidRPr="00F8444C">
        <w:rPr>
          <w:rStyle w:val="katex-mathml"/>
          <w:sz w:val="18"/>
          <w:szCs w:val="18"/>
          <w:lang w:val="en-US"/>
        </w:rPr>
        <w:t>10</w:t>
      </w:r>
      <w:r w:rsidR="000A4055" w:rsidRPr="00F8444C">
        <w:rPr>
          <w:rStyle w:val="katex-mathml"/>
          <w:sz w:val="18"/>
          <w:szCs w:val="18"/>
          <w:vertAlign w:val="superscript"/>
          <w:lang w:val="uz-Cyrl-UZ"/>
        </w:rPr>
        <w:t>6</w:t>
      </w:r>
      <w:r w:rsidR="000A4055" w:rsidRPr="00F8444C">
        <w:rPr>
          <w:sz w:val="18"/>
          <w:szCs w:val="18"/>
          <w:lang w:val="en-US"/>
        </w:rPr>
        <w:t xml:space="preserve"> kN·m²</w:t>
      </w:r>
    </w:p>
    <w:p w14:paraId="2E273CDC" w14:textId="2B2BBF16" w:rsidR="000A4055" w:rsidRPr="00F8444C" w:rsidRDefault="00D70008" w:rsidP="00D70008">
      <w:pPr>
        <w:ind w:left="142"/>
        <w:jc w:val="center"/>
        <w:rPr>
          <w:sz w:val="18"/>
          <w:szCs w:val="18"/>
          <w:lang w:val="en-US"/>
        </w:rPr>
      </w:pPr>
      <w:r w:rsidRPr="00F8444C">
        <w:rPr>
          <w:b/>
          <w:bCs/>
          <w:sz w:val="18"/>
          <w:szCs w:val="18"/>
          <w:lang w:val="en-US"/>
        </w:rPr>
        <w:t>TABLE</w:t>
      </w:r>
      <w:r w:rsidR="00F124FE" w:rsidRPr="00F8444C">
        <w:rPr>
          <w:b/>
          <w:bCs/>
          <w:sz w:val="18"/>
          <w:szCs w:val="18"/>
          <w:lang w:val="en-US"/>
        </w:rPr>
        <w:t xml:space="preserve"> </w:t>
      </w:r>
      <w:r w:rsidR="00265AB7">
        <w:rPr>
          <w:b/>
          <w:bCs/>
          <w:sz w:val="18"/>
          <w:szCs w:val="18"/>
          <w:lang w:val="en-US"/>
        </w:rPr>
        <w:t>2</w:t>
      </w:r>
      <w:r w:rsidRPr="00F8444C">
        <w:rPr>
          <w:b/>
          <w:bCs/>
          <w:sz w:val="18"/>
          <w:szCs w:val="18"/>
          <w:lang w:val="en-US"/>
        </w:rPr>
        <w:t>.</w:t>
      </w:r>
      <w:r w:rsidR="00265AB7">
        <w:rPr>
          <w:b/>
          <w:bCs/>
          <w:sz w:val="18"/>
          <w:szCs w:val="18"/>
          <w:lang w:val="en-US"/>
        </w:rPr>
        <w:t xml:space="preserve"> </w:t>
      </w:r>
      <w:r w:rsidR="000A4055" w:rsidRPr="00F8444C">
        <w:rPr>
          <w:bCs/>
          <w:sz w:val="18"/>
          <w:szCs w:val="18"/>
          <w:lang w:val="en-US"/>
        </w:rPr>
        <w:t>Analysis of the Influence of Stay Stiffness on the Bending Moment Diagram</w:t>
      </w:r>
    </w:p>
    <w:tbl>
      <w:tblPr>
        <w:tblStyle w:val="a4"/>
        <w:tblW w:w="7083" w:type="dxa"/>
        <w:jc w:val="center"/>
        <w:tblLook w:val="04A0" w:firstRow="1" w:lastRow="0" w:firstColumn="1" w:lastColumn="0" w:noHBand="0" w:noVBand="1"/>
      </w:tblPr>
      <w:tblGrid>
        <w:gridCol w:w="704"/>
        <w:gridCol w:w="3402"/>
        <w:gridCol w:w="1560"/>
        <w:gridCol w:w="1417"/>
      </w:tblGrid>
      <w:tr w:rsidR="000A4055" w:rsidRPr="00F8444C" w14:paraId="1B94DBB1" w14:textId="77777777" w:rsidTr="009A5676">
        <w:trPr>
          <w:jc w:val="center"/>
        </w:trPr>
        <w:tc>
          <w:tcPr>
            <w:tcW w:w="704" w:type="dxa"/>
            <w:vAlign w:val="center"/>
          </w:tcPr>
          <w:p w14:paraId="325682B7" w14:textId="072ACC80" w:rsidR="000A4055" w:rsidRPr="00F8444C" w:rsidRDefault="000A4055" w:rsidP="000A4055">
            <w:pPr>
              <w:jc w:val="center"/>
              <w:rPr>
                <w:sz w:val="20"/>
                <w:szCs w:val="20"/>
              </w:rPr>
            </w:pPr>
            <w:r w:rsidRPr="00F8444C">
              <w:rPr>
                <w:b/>
                <w:bCs/>
                <w:sz w:val="20"/>
                <w:szCs w:val="20"/>
              </w:rPr>
              <w:t>Iv</w:t>
            </w:r>
            <w:r w:rsidR="009A5676" w:rsidRPr="00F8444C">
              <w:rPr>
                <w:b/>
                <w:bCs/>
                <w:sz w:val="20"/>
                <w:szCs w:val="20"/>
              </w:rPr>
              <w:t>, kN</w:t>
            </w:r>
            <w:r w:rsidRPr="00F8444C">
              <w:rPr>
                <w:b/>
                <w:bCs/>
                <w:sz w:val="20"/>
                <w:szCs w:val="20"/>
              </w:rPr>
              <w:t>m²</w:t>
            </w:r>
          </w:p>
        </w:tc>
        <w:tc>
          <w:tcPr>
            <w:tcW w:w="3402" w:type="dxa"/>
            <w:vAlign w:val="center"/>
          </w:tcPr>
          <w:p w14:paraId="3BE16233" w14:textId="77777777" w:rsidR="000A4055" w:rsidRPr="00F8444C" w:rsidRDefault="000A4055" w:rsidP="000A4055">
            <w:pPr>
              <w:jc w:val="center"/>
              <w:rPr>
                <w:sz w:val="20"/>
                <w:szCs w:val="20"/>
              </w:rPr>
            </w:pPr>
            <w:r w:rsidRPr="00F8444C">
              <w:rPr>
                <w:b/>
                <w:bCs/>
                <w:sz w:val="20"/>
                <w:szCs w:val="20"/>
              </w:rPr>
              <w:t>Diagram Characteristic</w:t>
            </w:r>
          </w:p>
        </w:tc>
        <w:tc>
          <w:tcPr>
            <w:tcW w:w="1560" w:type="dxa"/>
            <w:vAlign w:val="center"/>
          </w:tcPr>
          <w:p w14:paraId="50810F73" w14:textId="6E37DC5E" w:rsidR="000A4055" w:rsidRPr="00F8444C" w:rsidRDefault="000A4055" w:rsidP="000A4055">
            <w:pPr>
              <w:jc w:val="center"/>
              <w:rPr>
                <w:sz w:val="20"/>
                <w:szCs w:val="20"/>
              </w:rPr>
            </w:pPr>
            <w:r w:rsidRPr="00F8444C">
              <w:rPr>
                <w:b/>
                <w:bCs/>
                <w:sz w:val="20"/>
                <w:szCs w:val="20"/>
              </w:rPr>
              <w:t>Max. Negative Moments (kNm)</w:t>
            </w:r>
          </w:p>
        </w:tc>
        <w:tc>
          <w:tcPr>
            <w:tcW w:w="1417" w:type="dxa"/>
            <w:vAlign w:val="center"/>
          </w:tcPr>
          <w:p w14:paraId="023A8F37" w14:textId="61A8A908" w:rsidR="000A4055" w:rsidRPr="00F8444C" w:rsidRDefault="000A4055" w:rsidP="000A4055">
            <w:pPr>
              <w:jc w:val="center"/>
              <w:rPr>
                <w:sz w:val="20"/>
                <w:szCs w:val="20"/>
              </w:rPr>
            </w:pPr>
            <w:r w:rsidRPr="00F8444C">
              <w:rPr>
                <w:b/>
                <w:bCs/>
                <w:sz w:val="20"/>
                <w:szCs w:val="20"/>
              </w:rPr>
              <w:t>Max. Positive Moments (kNm)</w:t>
            </w:r>
          </w:p>
        </w:tc>
      </w:tr>
      <w:tr w:rsidR="000A4055" w:rsidRPr="00F8444C" w14:paraId="1846FB98" w14:textId="77777777" w:rsidTr="009A5676">
        <w:trPr>
          <w:jc w:val="center"/>
        </w:trPr>
        <w:tc>
          <w:tcPr>
            <w:tcW w:w="704" w:type="dxa"/>
            <w:vAlign w:val="center"/>
          </w:tcPr>
          <w:p w14:paraId="38BCDD4F" w14:textId="77777777" w:rsidR="000A4055" w:rsidRPr="00F8444C" w:rsidRDefault="000A4055" w:rsidP="000A4055">
            <w:pPr>
              <w:jc w:val="center"/>
              <w:rPr>
                <w:sz w:val="20"/>
                <w:szCs w:val="20"/>
              </w:rPr>
            </w:pPr>
            <w:r w:rsidRPr="00F8444C">
              <w:rPr>
                <w:sz w:val="20"/>
                <w:szCs w:val="20"/>
              </w:rPr>
              <w:t>0</w:t>
            </w:r>
          </w:p>
        </w:tc>
        <w:tc>
          <w:tcPr>
            <w:tcW w:w="3402" w:type="dxa"/>
            <w:vAlign w:val="center"/>
          </w:tcPr>
          <w:p w14:paraId="4082FF88" w14:textId="77777777" w:rsidR="000A4055" w:rsidRPr="00F8444C" w:rsidRDefault="000A4055" w:rsidP="000A4055">
            <w:pPr>
              <w:jc w:val="center"/>
              <w:rPr>
                <w:sz w:val="20"/>
                <w:szCs w:val="20"/>
              </w:rPr>
            </w:pPr>
            <w:r w:rsidRPr="00F8444C">
              <w:rPr>
                <w:sz w:val="20"/>
                <w:szCs w:val="20"/>
              </w:rPr>
              <w:t>Maximum bending — stays do not contribute</w:t>
            </w:r>
          </w:p>
        </w:tc>
        <w:tc>
          <w:tcPr>
            <w:tcW w:w="1560" w:type="dxa"/>
            <w:vAlign w:val="center"/>
          </w:tcPr>
          <w:p w14:paraId="7C91EA75" w14:textId="77777777" w:rsidR="000A4055" w:rsidRPr="00F8444C" w:rsidRDefault="000A4055" w:rsidP="000A4055">
            <w:pPr>
              <w:jc w:val="center"/>
              <w:rPr>
                <w:sz w:val="20"/>
                <w:szCs w:val="20"/>
              </w:rPr>
            </w:pPr>
            <w:r w:rsidRPr="00F8444C">
              <w:rPr>
                <w:sz w:val="20"/>
                <w:szCs w:val="20"/>
              </w:rPr>
              <w:t>−2700</w:t>
            </w:r>
          </w:p>
        </w:tc>
        <w:tc>
          <w:tcPr>
            <w:tcW w:w="1417" w:type="dxa"/>
            <w:vAlign w:val="center"/>
          </w:tcPr>
          <w:p w14:paraId="04DC737B" w14:textId="77777777" w:rsidR="000A4055" w:rsidRPr="00F8444C" w:rsidRDefault="000A4055" w:rsidP="000A4055">
            <w:pPr>
              <w:jc w:val="center"/>
              <w:rPr>
                <w:sz w:val="20"/>
                <w:szCs w:val="20"/>
              </w:rPr>
            </w:pPr>
            <w:r w:rsidRPr="00F8444C">
              <w:rPr>
                <w:sz w:val="20"/>
                <w:szCs w:val="20"/>
              </w:rPr>
              <w:t>+2200</w:t>
            </w:r>
          </w:p>
        </w:tc>
      </w:tr>
      <w:tr w:rsidR="000A4055" w:rsidRPr="00F8444C" w14:paraId="4DA780C8" w14:textId="77777777" w:rsidTr="009A5676">
        <w:trPr>
          <w:jc w:val="center"/>
        </w:trPr>
        <w:tc>
          <w:tcPr>
            <w:tcW w:w="704" w:type="dxa"/>
            <w:vAlign w:val="center"/>
          </w:tcPr>
          <w:p w14:paraId="762EBBC0" w14:textId="77777777" w:rsidR="000A4055" w:rsidRPr="00F8444C" w:rsidRDefault="000A4055" w:rsidP="000A4055">
            <w:pPr>
              <w:jc w:val="center"/>
              <w:rPr>
                <w:sz w:val="20"/>
                <w:szCs w:val="20"/>
                <w:vertAlign w:val="superscript"/>
                <w:lang w:val="uz-Cyrl-UZ"/>
              </w:rPr>
            </w:pPr>
            <w:r w:rsidRPr="00F8444C">
              <w:rPr>
                <w:sz w:val="20"/>
                <w:szCs w:val="20"/>
              </w:rPr>
              <w:t>10</w:t>
            </w:r>
            <w:r w:rsidRPr="00F8444C">
              <w:rPr>
                <w:sz w:val="20"/>
                <w:szCs w:val="20"/>
                <w:vertAlign w:val="superscript"/>
                <w:lang w:val="uz-Cyrl-UZ"/>
              </w:rPr>
              <w:t>3</w:t>
            </w:r>
          </w:p>
        </w:tc>
        <w:tc>
          <w:tcPr>
            <w:tcW w:w="3402" w:type="dxa"/>
            <w:vAlign w:val="center"/>
          </w:tcPr>
          <w:p w14:paraId="79E5A42A" w14:textId="77777777" w:rsidR="000A4055" w:rsidRPr="00F8444C" w:rsidRDefault="000A4055" w:rsidP="000A4055">
            <w:pPr>
              <w:jc w:val="center"/>
              <w:rPr>
                <w:sz w:val="20"/>
                <w:szCs w:val="20"/>
              </w:rPr>
            </w:pPr>
            <w:r w:rsidRPr="00F8444C">
              <w:rPr>
                <w:sz w:val="20"/>
                <w:szCs w:val="20"/>
              </w:rPr>
              <w:t>Minor influence — stay stiffness is low</w:t>
            </w:r>
          </w:p>
        </w:tc>
        <w:tc>
          <w:tcPr>
            <w:tcW w:w="1560" w:type="dxa"/>
            <w:vAlign w:val="center"/>
          </w:tcPr>
          <w:p w14:paraId="79D7E35A" w14:textId="77777777" w:rsidR="000A4055" w:rsidRPr="00F8444C" w:rsidRDefault="000A4055" w:rsidP="000A4055">
            <w:pPr>
              <w:jc w:val="center"/>
              <w:rPr>
                <w:sz w:val="20"/>
                <w:szCs w:val="20"/>
              </w:rPr>
            </w:pPr>
            <w:r w:rsidRPr="00F8444C">
              <w:rPr>
                <w:sz w:val="20"/>
                <w:szCs w:val="20"/>
              </w:rPr>
              <w:t>−2400</w:t>
            </w:r>
          </w:p>
        </w:tc>
        <w:tc>
          <w:tcPr>
            <w:tcW w:w="1417" w:type="dxa"/>
            <w:vAlign w:val="center"/>
          </w:tcPr>
          <w:p w14:paraId="6A39FCE3" w14:textId="77777777" w:rsidR="000A4055" w:rsidRPr="00F8444C" w:rsidRDefault="000A4055" w:rsidP="000A4055">
            <w:pPr>
              <w:jc w:val="center"/>
              <w:rPr>
                <w:sz w:val="20"/>
                <w:szCs w:val="20"/>
              </w:rPr>
            </w:pPr>
            <w:r w:rsidRPr="00F8444C">
              <w:rPr>
                <w:sz w:val="20"/>
                <w:szCs w:val="20"/>
              </w:rPr>
              <w:t>+1900</w:t>
            </w:r>
          </w:p>
        </w:tc>
      </w:tr>
      <w:tr w:rsidR="000A4055" w:rsidRPr="00F8444C" w14:paraId="1A450F27" w14:textId="77777777" w:rsidTr="009A5676">
        <w:trPr>
          <w:jc w:val="center"/>
        </w:trPr>
        <w:tc>
          <w:tcPr>
            <w:tcW w:w="704" w:type="dxa"/>
            <w:vAlign w:val="center"/>
          </w:tcPr>
          <w:p w14:paraId="2E045D36" w14:textId="77777777" w:rsidR="000A4055" w:rsidRPr="00F8444C" w:rsidRDefault="000A4055" w:rsidP="000A4055">
            <w:pPr>
              <w:jc w:val="center"/>
              <w:rPr>
                <w:sz w:val="20"/>
                <w:szCs w:val="20"/>
                <w:vertAlign w:val="superscript"/>
                <w:lang w:val="uz-Cyrl-UZ"/>
              </w:rPr>
            </w:pPr>
            <w:r w:rsidRPr="00F8444C">
              <w:rPr>
                <w:sz w:val="20"/>
                <w:szCs w:val="20"/>
              </w:rPr>
              <w:t>10</w:t>
            </w:r>
            <w:r w:rsidRPr="00F8444C">
              <w:rPr>
                <w:sz w:val="20"/>
                <w:szCs w:val="20"/>
                <w:vertAlign w:val="superscript"/>
                <w:lang w:val="uz-Cyrl-UZ"/>
              </w:rPr>
              <w:t>4</w:t>
            </w:r>
          </w:p>
        </w:tc>
        <w:tc>
          <w:tcPr>
            <w:tcW w:w="3402" w:type="dxa"/>
            <w:vAlign w:val="center"/>
          </w:tcPr>
          <w:p w14:paraId="7878B150" w14:textId="77777777" w:rsidR="000A4055" w:rsidRPr="00F8444C" w:rsidRDefault="000A4055" w:rsidP="000A4055">
            <w:pPr>
              <w:jc w:val="center"/>
              <w:rPr>
                <w:sz w:val="20"/>
                <w:szCs w:val="20"/>
              </w:rPr>
            </w:pPr>
            <w:r w:rsidRPr="00F8444C">
              <w:rPr>
                <w:sz w:val="20"/>
                <w:szCs w:val="20"/>
              </w:rPr>
              <w:t>Significant reduction in both negative and positive moments</w:t>
            </w:r>
          </w:p>
        </w:tc>
        <w:tc>
          <w:tcPr>
            <w:tcW w:w="1560" w:type="dxa"/>
            <w:vAlign w:val="center"/>
          </w:tcPr>
          <w:p w14:paraId="49373BF4" w14:textId="77777777" w:rsidR="000A4055" w:rsidRPr="00F8444C" w:rsidRDefault="000A4055" w:rsidP="000A4055">
            <w:pPr>
              <w:jc w:val="center"/>
              <w:rPr>
                <w:sz w:val="20"/>
                <w:szCs w:val="20"/>
              </w:rPr>
            </w:pPr>
            <w:r w:rsidRPr="00F8444C">
              <w:rPr>
                <w:sz w:val="20"/>
                <w:szCs w:val="20"/>
              </w:rPr>
              <w:t>−1900</w:t>
            </w:r>
          </w:p>
        </w:tc>
        <w:tc>
          <w:tcPr>
            <w:tcW w:w="1417" w:type="dxa"/>
            <w:vAlign w:val="center"/>
          </w:tcPr>
          <w:p w14:paraId="6703DD13" w14:textId="77777777" w:rsidR="000A4055" w:rsidRPr="00F8444C" w:rsidRDefault="000A4055" w:rsidP="000A4055">
            <w:pPr>
              <w:jc w:val="center"/>
              <w:rPr>
                <w:sz w:val="20"/>
                <w:szCs w:val="20"/>
              </w:rPr>
            </w:pPr>
            <w:r w:rsidRPr="00F8444C">
              <w:rPr>
                <w:sz w:val="20"/>
                <w:szCs w:val="20"/>
              </w:rPr>
              <w:t>+1500</w:t>
            </w:r>
          </w:p>
        </w:tc>
      </w:tr>
      <w:tr w:rsidR="000A4055" w:rsidRPr="00F8444C" w14:paraId="70B51C9D" w14:textId="77777777" w:rsidTr="009A5676">
        <w:trPr>
          <w:jc w:val="center"/>
        </w:trPr>
        <w:tc>
          <w:tcPr>
            <w:tcW w:w="704" w:type="dxa"/>
            <w:vAlign w:val="center"/>
          </w:tcPr>
          <w:p w14:paraId="6662F833" w14:textId="77777777" w:rsidR="000A4055" w:rsidRPr="00F8444C" w:rsidRDefault="000A4055" w:rsidP="000A4055">
            <w:pPr>
              <w:jc w:val="center"/>
              <w:rPr>
                <w:sz w:val="20"/>
                <w:szCs w:val="20"/>
                <w:vertAlign w:val="superscript"/>
                <w:lang w:val="uz-Cyrl-UZ"/>
              </w:rPr>
            </w:pPr>
            <w:r w:rsidRPr="00F8444C">
              <w:rPr>
                <w:sz w:val="20"/>
                <w:szCs w:val="20"/>
              </w:rPr>
              <w:t>10</w:t>
            </w:r>
            <w:r w:rsidRPr="00F8444C">
              <w:rPr>
                <w:sz w:val="20"/>
                <w:szCs w:val="20"/>
                <w:vertAlign w:val="superscript"/>
                <w:lang w:val="uz-Cyrl-UZ"/>
              </w:rPr>
              <w:t>5</w:t>
            </w:r>
          </w:p>
        </w:tc>
        <w:tc>
          <w:tcPr>
            <w:tcW w:w="3402" w:type="dxa"/>
            <w:vAlign w:val="center"/>
          </w:tcPr>
          <w:p w14:paraId="7DD89CBB" w14:textId="77777777" w:rsidR="000A4055" w:rsidRPr="00F8444C" w:rsidRDefault="000A4055" w:rsidP="000A4055">
            <w:pPr>
              <w:jc w:val="center"/>
              <w:rPr>
                <w:sz w:val="20"/>
                <w:szCs w:val="20"/>
              </w:rPr>
            </w:pPr>
            <w:r w:rsidRPr="00F8444C">
              <w:rPr>
                <w:sz w:val="20"/>
                <w:szCs w:val="20"/>
              </w:rPr>
              <w:t>Balanced system — cooperation between beams and stays begins</w:t>
            </w:r>
          </w:p>
        </w:tc>
        <w:tc>
          <w:tcPr>
            <w:tcW w:w="1560" w:type="dxa"/>
            <w:vAlign w:val="center"/>
          </w:tcPr>
          <w:p w14:paraId="7A01BAD3" w14:textId="77777777" w:rsidR="000A4055" w:rsidRPr="00F8444C" w:rsidRDefault="000A4055" w:rsidP="000A4055">
            <w:pPr>
              <w:jc w:val="center"/>
              <w:rPr>
                <w:sz w:val="20"/>
                <w:szCs w:val="20"/>
              </w:rPr>
            </w:pPr>
            <w:r w:rsidRPr="00F8444C">
              <w:rPr>
                <w:sz w:val="20"/>
                <w:szCs w:val="20"/>
              </w:rPr>
              <w:t>−1350</w:t>
            </w:r>
          </w:p>
        </w:tc>
        <w:tc>
          <w:tcPr>
            <w:tcW w:w="1417" w:type="dxa"/>
            <w:vAlign w:val="center"/>
          </w:tcPr>
          <w:p w14:paraId="2F692B76" w14:textId="77777777" w:rsidR="000A4055" w:rsidRPr="00F8444C" w:rsidRDefault="000A4055" w:rsidP="000A4055">
            <w:pPr>
              <w:jc w:val="center"/>
              <w:rPr>
                <w:sz w:val="20"/>
                <w:szCs w:val="20"/>
              </w:rPr>
            </w:pPr>
            <w:r w:rsidRPr="00F8444C">
              <w:rPr>
                <w:sz w:val="20"/>
                <w:szCs w:val="20"/>
              </w:rPr>
              <w:t>+1100</w:t>
            </w:r>
          </w:p>
        </w:tc>
      </w:tr>
      <w:tr w:rsidR="000A4055" w:rsidRPr="00F8444C" w14:paraId="4A03DF96" w14:textId="77777777" w:rsidTr="009A5676">
        <w:trPr>
          <w:jc w:val="center"/>
        </w:trPr>
        <w:tc>
          <w:tcPr>
            <w:tcW w:w="704" w:type="dxa"/>
            <w:vAlign w:val="center"/>
          </w:tcPr>
          <w:p w14:paraId="6F17AF90" w14:textId="77777777" w:rsidR="000A4055" w:rsidRPr="00F8444C" w:rsidRDefault="000A4055" w:rsidP="000A4055">
            <w:pPr>
              <w:jc w:val="center"/>
              <w:rPr>
                <w:sz w:val="20"/>
                <w:szCs w:val="20"/>
                <w:vertAlign w:val="superscript"/>
                <w:lang w:val="uz-Cyrl-UZ"/>
              </w:rPr>
            </w:pPr>
            <w:r w:rsidRPr="00F8444C">
              <w:rPr>
                <w:sz w:val="20"/>
                <w:szCs w:val="20"/>
              </w:rPr>
              <w:t>10</w:t>
            </w:r>
            <w:r w:rsidRPr="00F8444C">
              <w:rPr>
                <w:sz w:val="20"/>
                <w:szCs w:val="20"/>
                <w:vertAlign w:val="superscript"/>
                <w:lang w:val="uz-Cyrl-UZ"/>
              </w:rPr>
              <w:t>6</w:t>
            </w:r>
          </w:p>
        </w:tc>
        <w:tc>
          <w:tcPr>
            <w:tcW w:w="3402" w:type="dxa"/>
            <w:vAlign w:val="center"/>
          </w:tcPr>
          <w:p w14:paraId="7AB72351" w14:textId="77777777" w:rsidR="000A4055" w:rsidRPr="00F8444C" w:rsidRDefault="000A4055" w:rsidP="000A4055">
            <w:pPr>
              <w:jc w:val="center"/>
              <w:rPr>
                <w:sz w:val="20"/>
                <w:szCs w:val="20"/>
              </w:rPr>
            </w:pPr>
            <w:r w:rsidRPr="00F8444C">
              <w:rPr>
                <w:sz w:val="20"/>
                <w:szCs w:val="20"/>
              </w:rPr>
              <w:t>Substantial reduction of bending — stays absorb part of the load</w:t>
            </w:r>
          </w:p>
        </w:tc>
        <w:tc>
          <w:tcPr>
            <w:tcW w:w="1560" w:type="dxa"/>
            <w:vAlign w:val="center"/>
          </w:tcPr>
          <w:p w14:paraId="5ED2CBF1" w14:textId="77777777" w:rsidR="000A4055" w:rsidRPr="00F8444C" w:rsidRDefault="000A4055" w:rsidP="000A4055">
            <w:pPr>
              <w:jc w:val="center"/>
              <w:rPr>
                <w:sz w:val="20"/>
                <w:szCs w:val="20"/>
              </w:rPr>
            </w:pPr>
            <w:r w:rsidRPr="00F8444C">
              <w:rPr>
                <w:sz w:val="20"/>
                <w:szCs w:val="20"/>
              </w:rPr>
              <w:t>−1050</w:t>
            </w:r>
          </w:p>
        </w:tc>
        <w:tc>
          <w:tcPr>
            <w:tcW w:w="1417" w:type="dxa"/>
            <w:vAlign w:val="center"/>
          </w:tcPr>
          <w:p w14:paraId="57E6BD95" w14:textId="77777777" w:rsidR="000A4055" w:rsidRPr="00F8444C" w:rsidRDefault="000A4055" w:rsidP="000A4055">
            <w:pPr>
              <w:jc w:val="center"/>
              <w:rPr>
                <w:sz w:val="20"/>
                <w:szCs w:val="20"/>
              </w:rPr>
            </w:pPr>
            <w:r w:rsidRPr="00F8444C">
              <w:rPr>
                <w:sz w:val="20"/>
                <w:szCs w:val="20"/>
              </w:rPr>
              <w:t>+900</w:t>
            </w:r>
          </w:p>
        </w:tc>
      </w:tr>
      <w:tr w:rsidR="000A4055" w:rsidRPr="00F8444C" w14:paraId="4F4826D7" w14:textId="77777777" w:rsidTr="009A5676">
        <w:trPr>
          <w:jc w:val="center"/>
        </w:trPr>
        <w:tc>
          <w:tcPr>
            <w:tcW w:w="704" w:type="dxa"/>
            <w:vAlign w:val="center"/>
          </w:tcPr>
          <w:p w14:paraId="11A54AE5" w14:textId="77777777" w:rsidR="000A4055" w:rsidRPr="00F8444C" w:rsidRDefault="000A4055" w:rsidP="000A4055">
            <w:pPr>
              <w:jc w:val="center"/>
              <w:rPr>
                <w:sz w:val="20"/>
                <w:szCs w:val="20"/>
                <w:vertAlign w:val="superscript"/>
                <w:lang w:val="uz-Cyrl-UZ"/>
              </w:rPr>
            </w:pPr>
            <w:r w:rsidRPr="00F8444C">
              <w:rPr>
                <w:sz w:val="20"/>
                <w:szCs w:val="20"/>
              </w:rPr>
              <w:t>5</w:t>
            </w:r>
            <w:r w:rsidRPr="00F8444C">
              <w:rPr>
                <w:rFonts w:ascii="Cambria Math" w:hAnsi="Cambria Math" w:cs="Cambria Math"/>
                <w:sz w:val="20"/>
                <w:szCs w:val="20"/>
              </w:rPr>
              <w:t>⋅</w:t>
            </w:r>
            <w:r w:rsidRPr="00F8444C">
              <w:rPr>
                <w:sz w:val="20"/>
                <w:szCs w:val="20"/>
              </w:rPr>
              <w:t>10</w:t>
            </w:r>
            <w:r w:rsidRPr="00F8444C">
              <w:rPr>
                <w:sz w:val="20"/>
                <w:szCs w:val="20"/>
                <w:vertAlign w:val="superscript"/>
                <w:lang w:val="uz-Cyrl-UZ"/>
              </w:rPr>
              <w:t>6</w:t>
            </w:r>
          </w:p>
        </w:tc>
        <w:tc>
          <w:tcPr>
            <w:tcW w:w="3402" w:type="dxa"/>
            <w:vAlign w:val="center"/>
          </w:tcPr>
          <w:p w14:paraId="0D36FF06" w14:textId="77777777" w:rsidR="000A4055" w:rsidRPr="00F8444C" w:rsidRDefault="000A4055" w:rsidP="000A4055">
            <w:pPr>
              <w:jc w:val="center"/>
              <w:rPr>
                <w:sz w:val="20"/>
                <w:szCs w:val="20"/>
              </w:rPr>
            </w:pPr>
            <w:r w:rsidRPr="00F8444C">
              <w:rPr>
                <w:sz w:val="20"/>
                <w:szCs w:val="20"/>
              </w:rPr>
              <w:t>Beams are almost unloaded — stays carry most of the load</w:t>
            </w:r>
          </w:p>
        </w:tc>
        <w:tc>
          <w:tcPr>
            <w:tcW w:w="1560" w:type="dxa"/>
            <w:vAlign w:val="center"/>
          </w:tcPr>
          <w:p w14:paraId="11E235C4" w14:textId="77777777" w:rsidR="000A4055" w:rsidRPr="00F8444C" w:rsidRDefault="000A4055" w:rsidP="000A4055">
            <w:pPr>
              <w:jc w:val="center"/>
              <w:rPr>
                <w:sz w:val="20"/>
                <w:szCs w:val="20"/>
              </w:rPr>
            </w:pPr>
            <w:r w:rsidRPr="00F8444C">
              <w:rPr>
                <w:sz w:val="20"/>
                <w:szCs w:val="20"/>
              </w:rPr>
              <w:t>−850</w:t>
            </w:r>
          </w:p>
        </w:tc>
        <w:tc>
          <w:tcPr>
            <w:tcW w:w="1417" w:type="dxa"/>
            <w:vAlign w:val="center"/>
          </w:tcPr>
          <w:p w14:paraId="2E35569A" w14:textId="77777777" w:rsidR="000A4055" w:rsidRPr="00F8444C" w:rsidRDefault="000A4055" w:rsidP="000A4055">
            <w:pPr>
              <w:jc w:val="center"/>
              <w:rPr>
                <w:sz w:val="20"/>
                <w:szCs w:val="20"/>
              </w:rPr>
            </w:pPr>
            <w:r w:rsidRPr="00F8444C">
              <w:rPr>
                <w:sz w:val="20"/>
                <w:szCs w:val="20"/>
              </w:rPr>
              <w:t>+750</w:t>
            </w:r>
          </w:p>
        </w:tc>
      </w:tr>
    </w:tbl>
    <w:bookmarkEnd w:id="0"/>
    <w:p w14:paraId="6DC97124" w14:textId="4D33A40A" w:rsidR="000A4055" w:rsidRPr="00F8444C" w:rsidRDefault="000A4055" w:rsidP="00D70008">
      <w:pPr>
        <w:pStyle w:val="a3"/>
        <w:tabs>
          <w:tab w:val="left" w:pos="567"/>
        </w:tabs>
        <w:ind w:left="0" w:firstLine="284"/>
        <w:contextualSpacing w:val="0"/>
        <w:jc w:val="both"/>
        <w:rPr>
          <w:sz w:val="20"/>
          <w:szCs w:val="20"/>
        </w:rPr>
      </w:pPr>
      <w:r w:rsidRPr="00F8444C">
        <w:rPr>
          <w:b/>
          <w:bCs/>
          <w:sz w:val="20"/>
          <w:szCs w:val="20"/>
          <w:lang w:val="en-US"/>
        </w:rPr>
        <w:t>Conclusion</w:t>
      </w:r>
      <w:r w:rsidRPr="00F8444C">
        <w:rPr>
          <w:b/>
          <w:bCs/>
          <w:sz w:val="20"/>
          <w:szCs w:val="20"/>
        </w:rPr>
        <w:t>:</w:t>
      </w:r>
    </w:p>
    <w:p w14:paraId="64066671" w14:textId="77777777" w:rsidR="000A4055" w:rsidRPr="00F8444C" w:rsidRDefault="000A4055" w:rsidP="00D70008">
      <w:pPr>
        <w:numPr>
          <w:ilvl w:val="0"/>
          <w:numId w:val="26"/>
        </w:numPr>
        <w:tabs>
          <w:tab w:val="clear" w:pos="720"/>
          <w:tab w:val="left" w:pos="567"/>
        </w:tabs>
        <w:ind w:left="0" w:firstLine="284"/>
        <w:rPr>
          <w:sz w:val="20"/>
          <w:szCs w:val="20"/>
          <w:lang w:val="en-US"/>
        </w:rPr>
      </w:pPr>
      <w:r w:rsidRPr="00F8444C">
        <w:rPr>
          <w:sz w:val="20"/>
          <w:szCs w:val="20"/>
          <w:lang w:val="en-US"/>
        </w:rPr>
        <w:t xml:space="preserve">As the stiffness of the stays increases, the </w:t>
      </w:r>
      <w:r w:rsidRPr="00F8444C">
        <w:rPr>
          <w:bCs/>
          <w:sz w:val="20"/>
          <w:szCs w:val="20"/>
          <w:lang w:val="en-US"/>
        </w:rPr>
        <w:t>negative bending moments near the pylons</w:t>
      </w:r>
      <w:r w:rsidRPr="00F8444C">
        <w:rPr>
          <w:sz w:val="20"/>
          <w:szCs w:val="20"/>
          <w:lang w:val="en-US"/>
        </w:rPr>
        <w:t xml:space="preserve"> decrease by nearly </w:t>
      </w:r>
      <w:r w:rsidRPr="00F8444C">
        <w:rPr>
          <w:bCs/>
          <w:sz w:val="20"/>
          <w:szCs w:val="20"/>
          <w:lang w:val="en-US"/>
        </w:rPr>
        <w:t>a</w:t>
      </w:r>
      <w:r w:rsidRPr="00F8444C">
        <w:rPr>
          <w:b/>
          <w:bCs/>
          <w:sz w:val="20"/>
          <w:szCs w:val="20"/>
          <w:lang w:val="en-US"/>
        </w:rPr>
        <w:t xml:space="preserve"> </w:t>
      </w:r>
      <w:r w:rsidRPr="00F8444C">
        <w:rPr>
          <w:bCs/>
          <w:sz w:val="20"/>
          <w:szCs w:val="20"/>
          <w:lang w:val="en-US"/>
        </w:rPr>
        <w:t>factor of 4</w:t>
      </w:r>
      <w:r w:rsidRPr="00F8444C">
        <w:rPr>
          <w:sz w:val="20"/>
          <w:szCs w:val="20"/>
          <w:lang w:val="en-US"/>
        </w:rPr>
        <w:t>.</w:t>
      </w:r>
    </w:p>
    <w:p w14:paraId="40B3A11F" w14:textId="77777777" w:rsidR="000A4055" w:rsidRPr="00F8444C" w:rsidRDefault="000A4055" w:rsidP="00D70008">
      <w:pPr>
        <w:numPr>
          <w:ilvl w:val="0"/>
          <w:numId w:val="26"/>
        </w:numPr>
        <w:tabs>
          <w:tab w:val="clear" w:pos="720"/>
          <w:tab w:val="left" w:pos="567"/>
        </w:tabs>
        <w:ind w:left="0" w:firstLine="284"/>
        <w:rPr>
          <w:sz w:val="20"/>
          <w:szCs w:val="20"/>
          <w:lang w:val="en-US"/>
        </w:rPr>
      </w:pPr>
      <w:r w:rsidRPr="00F8444C">
        <w:rPr>
          <w:sz w:val="20"/>
          <w:szCs w:val="20"/>
          <w:lang w:val="en-US"/>
        </w:rPr>
        <w:t xml:space="preserve">The </w:t>
      </w:r>
      <w:r w:rsidRPr="00F8444C">
        <w:rPr>
          <w:bCs/>
          <w:sz w:val="20"/>
          <w:szCs w:val="20"/>
          <w:lang w:val="en-US"/>
        </w:rPr>
        <w:t>positive moments in mid-span regions</w:t>
      </w:r>
      <w:r w:rsidRPr="00F8444C">
        <w:rPr>
          <w:sz w:val="20"/>
          <w:szCs w:val="20"/>
          <w:lang w:val="en-US"/>
        </w:rPr>
        <w:t xml:space="preserve"> are also reduced to </w:t>
      </w:r>
      <w:r w:rsidRPr="00F8444C">
        <w:rPr>
          <w:bCs/>
          <w:sz w:val="20"/>
          <w:szCs w:val="20"/>
          <w:lang w:val="en-US"/>
        </w:rPr>
        <w:t>25–30%</w:t>
      </w:r>
      <w:r w:rsidRPr="00F8444C">
        <w:rPr>
          <w:sz w:val="20"/>
          <w:szCs w:val="20"/>
          <w:lang w:val="en-US"/>
        </w:rPr>
        <w:t xml:space="preserve"> of their initial values.</w:t>
      </w:r>
    </w:p>
    <w:p w14:paraId="6494DA56" w14:textId="4638EFAA" w:rsidR="000A4055" w:rsidRPr="00F8444C" w:rsidRDefault="000A4055" w:rsidP="00D70008">
      <w:pPr>
        <w:pStyle w:val="c26"/>
        <w:widowControl w:val="0"/>
        <w:tabs>
          <w:tab w:val="left" w:pos="567"/>
        </w:tabs>
        <w:spacing w:before="0" w:beforeAutospacing="0" w:after="0" w:afterAutospacing="0"/>
        <w:ind w:firstLine="284"/>
        <w:jc w:val="both"/>
        <w:rPr>
          <w:rFonts w:eastAsia="Times New Roman"/>
          <w:sz w:val="20"/>
          <w:szCs w:val="20"/>
          <w:lang w:val="en-US" w:eastAsia="ru-RU"/>
        </w:rPr>
      </w:pPr>
      <w:r w:rsidRPr="00F8444C">
        <w:rPr>
          <w:rFonts w:eastAsia="Times New Roman"/>
          <w:sz w:val="20"/>
          <w:szCs w:val="20"/>
          <w:lang w:val="en-US" w:eastAsia="ru-RU"/>
        </w:rPr>
        <w:t xml:space="preserve">The bending moment diagram becomes more </w:t>
      </w:r>
      <w:r w:rsidRPr="00F8444C">
        <w:rPr>
          <w:rFonts w:eastAsia="Times New Roman"/>
          <w:b/>
          <w:bCs/>
          <w:sz w:val="20"/>
          <w:szCs w:val="20"/>
          <w:lang w:val="en-US" w:eastAsia="ru-RU"/>
        </w:rPr>
        <w:t>uniform and flattened</w:t>
      </w:r>
      <w:r w:rsidRPr="00F8444C">
        <w:rPr>
          <w:rFonts w:eastAsia="Times New Roman"/>
          <w:sz w:val="20"/>
          <w:szCs w:val="20"/>
          <w:lang w:val="en-US" w:eastAsia="ru-RU"/>
        </w:rPr>
        <w:t xml:space="preserve">, resulting in </w:t>
      </w:r>
      <w:r w:rsidRPr="00F8444C">
        <w:rPr>
          <w:rFonts w:eastAsia="Times New Roman"/>
          <w:b/>
          <w:bCs/>
          <w:sz w:val="20"/>
          <w:szCs w:val="20"/>
          <w:lang w:val="en-US" w:eastAsia="ru-RU"/>
        </w:rPr>
        <w:t>lower reinforcement requirements</w:t>
      </w:r>
      <w:r w:rsidRPr="00F8444C">
        <w:rPr>
          <w:rFonts w:eastAsia="Times New Roman"/>
          <w:sz w:val="20"/>
          <w:szCs w:val="20"/>
          <w:lang w:val="en-US" w:eastAsia="ru-RU"/>
        </w:rPr>
        <w:t xml:space="preserve"> and reduced internal forces.</w:t>
      </w:r>
    </w:p>
    <w:p w14:paraId="2B643E56" w14:textId="77777777" w:rsidR="000A4055" w:rsidRPr="00F8444C" w:rsidRDefault="000A4055" w:rsidP="00D70008">
      <w:pPr>
        <w:pStyle w:val="a3"/>
        <w:tabs>
          <w:tab w:val="left" w:pos="567"/>
        </w:tabs>
        <w:ind w:left="0" w:firstLine="284"/>
        <w:contextualSpacing w:val="0"/>
        <w:jc w:val="both"/>
        <w:rPr>
          <w:b/>
          <w:bCs/>
          <w:sz w:val="20"/>
          <w:szCs w:val="20"/>
          <w:lang w:val="en-US"/>
        </w:rPr>
      </w:pPr>
      <w:r w:rsidRPr="00F8444C">
        <w:rPr>
          <w:b/>
          <w:bCs/>
          <w:sz w:val="20"/>
          <w:szCs w:val="20"/>
          <w:lang w:val="en-US"/>
        </w:rPr>
        <w:t>Deflection of the Span Structure</w:t>
      </w:r>
    </w:p>
    <w:p w14:paraId="0A028EAC" w14:textId="53868D2A" w:rsidR="000A4055" w:rsidRPr="00F8444C" w:rsidRDefault="000A4055" w:rsidP="00AE0B95">
      <w:pPr>
        <w:pStyle w:val="c26"/>
        <w:widowControl w:val="0"/>
        <w:tabs>
          <w:tab w:val="left" w:pos="567"/>
        </w:tabs>
        <w:spacing w:before="0" w:beforeAutospacing="0" w:after="120" w:afterAutospacing="0"/>
        <w:ind w:firstLine="284"/>
        <w:jc w:val="both"/>
        <w:rPr>
          <w:rFonts w:eastAsia="Times New Roman"/>
          <w:sz w:val="20"/>
          <w:szCs w:val="20"/>
          <w:lang w:val="en-US" w:eastAsia="ru-RU"/>
        </w:rPr>
      </w:pPr>
      <w:r w:rsidRPr="00F8444C">
        <w:rPr>
          <w:rFonts w:eastAsia="Times New Roman"/>
          <w:sz w:val="20"/>
          <w:szCs w:val="20"/>
          <w:lang w:val="en-US" w:eastAsia="ru-RU"/>
        </w:rPr>
        <w:t xml:space="preserve">Because of the numerical analysis, the following </w:t>
      </w:r>
      <w:r w:rsidRPr="00F8444C">
        <w:rPr>
          <w:rFonts w:eastAsia="Times New Roman"/>
          <w:bCs/>
          <w:sz w:val="20"/>
          <w:szCs w:val="20"/>
          <w:lang w:val="en-US" w:eastAsia="ru-RU"/>
        </w:rPr>
        <w:t>deflection values</w:t>
      </w:r>
      <w:r w:rsidRPr="00F8444C">
        <w:rPr>
          <w:rFonts w:eastAsia="Times New Roman"/>
          <w:sz w:val="20"/>
          <w:szCs w:val="20"/>
          <w:lang w:val="en-US" w:eastAsia="ru-RU"/>
        </w:rPr>
        <w:t xml:space="preserve"> were obtained for </w:t>
      </w:r>
      <w:r w:rsidRPr="00F8444C">
        <w:rPr>
          <w:rFonts w:eastAsia="Times New Roman"/>
          <w:bCs/>
          <w:sz w:val="20"/>
          <w:szCs w:val="20"/>
          <w:lang w:val="en-US" w:eastAsia="ru-RU"/>
        </w:rPr>
        <w:t>Scheme No. 2</w:t>
      </w:r>
      <w:r w:rsidRPr="00F8444C">
        <w:rPr>
          <w:rFonts w:eastAsia="Times New Roman"/>
          <w:sz w:val="20"/>
          <w:szCs w:val="20"/>
          <w:lang w:val="en-US" w:eastAsia="ru-RU"/>
        </w:rPr>
        <w:t>.</w:t>
      </w:r>
    </w:p>
    <w:p w14:paraId="3D88F48D" w14:textId="1F379555" w:rsidR="000A4055" w:rsidRPr="00F8444C" w:rsidRDefault="00F124FE" w:rsidP="00265AB7">
      <w:pPr>
        <w:pStyle w:val="c26"/>
        <w:widowControl w:val="0"/>
        <w:spacing w:before="0" w:beforeAutospacing="0" w:after="0" w:afterAutospacing="0"/>
        <w:jc w:val="center"/>
        <w:rPr>
          <w:rFonts w:eastAsia="Times New Roman"/>
          <w:sz w:val="18"/>
          <w:szCs w:val="18"/>
          <w:lang w:val="en-US" w:eastAsia="ru-RU"/>
        </w:rPr>
      </w:pPr>
      <w:r w:rsidRPr="00F8444C">
        <w:rPr>
          <w:b/>
          <w:bCs/>
          <w:sz w:val="18"/>
          <w:szCs w:val="18"/>
          <w:lang w:val="en-US"/>
        </w:rPr>
        <w:t xml:space="preserve">TABLE </w:t>
      </w:r>
      <w:r w:rsidR="00265AB7">
        <w:rPr>
          <w:b/>
          <w:bCs/>
          <w:sz w:val="18"/>
          <w:szCs w:val="18"/>
          <w:lang w:val="en-US"/>
        </w:rPr>
        <w:t>3</w:t>
      </w:r>
      <w:r w:rsidR="00AE0B95" w:rsidRPr="00F8444C">
        <w:rPr>
          <w:b/>
          <w:bCs/>
          <w:sz w:val="18"/>
          <w:szCs w:val="18"/>
          <w:lang w:val="en-US"/>
        </w:rPr>
        <w:t>.</w:t>
      </w:r>
      <w:r w:rsidR="00AE0B95" w:rsidRPr="00F8444C">
        <w:rPr>
          <w:bCs/>
          <w:sz w:val="18"/>
          <w:szCs w:val="18"/>
          <w:lang w:val="en-US"/>
        </w:rPr>
        <w:t xml:space="preserve"> </w:t>
      </w:r>
      <w:r w:rsidR="000A4055" w:rsidRPr="00F8444C">
        <w:rPr>
          <w:bCs/>
          <w:sz w:val="18"/>
          <w:szCs w:val="18"/>
          <w:lang w:val="en-US"/>
        </w:rPr>
        <w:t>Deflections at Control Sections for Various Stay Stiffness Values</w:t>
      </w:r>
    </w:p>
    <w:tbl>
      <w:tblPr>
        <w:tblStyle w:val="a4"/>
        <w:tblW w:w="7650" w:type="dxa"/>
        <w:jc w:val="center"/>
        <w:tblLayout w:type="fixed"/>
        <w:tblLook w:val="04A0" w:firstRow="1" w:lastRow="0" w:firstColumn="1" w:lastColumn="0" w:noHBand="0" w:noVBand="1"/>
      </w:tblPr>
      <w:tblGrid>
        <w:gridCol w:w="988"/>
        <w:gridCol w:w="1134"/>
        <w:gridCol w:w="992"/>
        <w:gridCol w:w="992"/>
        <w:gridCol w:w="1134"/>
        <w:gridCol w:w="1276"/>
        <w:gridCol w:w="1134"/>
      </w:tblGrid>
      <w:tr w:rsidR="000A4055" w:rsidRPr="00265AB7" w14:paraId="67C84A18" w14:textId="77777777" w:rsidTr="000A4055">
        <w:trPr>
          <w:jc w:val="center"/>
        </w:trPr>
        <w:tc>
          <w:tcPr>
            <w:tcW w:w="988" w:type="dxa"/>
            <w:vAlign w:val="center"/>
          </w:tcPr>
          <w:p w14:paraId="4A1AA0DC" w14:textId="77777777" w:rsidR="000A4055" w:rsidRPr="00265AB7" w:rsidRDefault="000A4055" w:rsidP="000A4055">
            <w:pPr>
              <w:ind w:right="42"/>
              <w:jc w:val="center"/>
              <w:rPr>
                <w:sz w:val="18"/>
                <w:szCs w:val="18"/>
              </w:rPr>
            </w:pPr>
            <w:r w:rsidRPr="00265AB7">
              <w:rPr>
                <w:bCs/>
                <w:sz w:val="18"/>
                <w:szCs w:val="18"/>
              </w:rPr>
              <w:t>Position (m)</w:t>
            </w:r>
          </w:p>
        </w:tc>
        <w:tc>
          <w:tcPr>
            <w:tcW w:w="1134" w:type="dxa"/>
            <w:vAlign w:val="center"/>
          </w:tcPr>
          <w:p w14:paraId="7A99F761" w14:textId="77777777" w:rsidR="000A4055" w:rsidRPr="00265AB7" w:rsidRDefault="000A4055" w:rsidP="000A4055">
            <w:pPr>
              <w:ind w:right="42"/>
              <w:jc w:val="center"/>
              <w:rPr>
                <w:bCs/>
                <w:sz w:val="18"/>
                <w:szCs w:val="18"/>
              </w:rPr>
            </w:pPr>
            <w:r w:rsidRPr="00265AB7">
              <w:rPr>
                <w:bCs/>
                <w:i/>
                <w:sz w:val="18"/>
                <w:szCs w:val="18"/>
              </w:rPr>
              <w:t>w</w:t>
            </w:r>
            <w:r w:rsidRPr="00265AB7">
              <w:rPr>
                <w:bCs/>
                <w:sz w:val="18"/>
                <w:szCs w:val="18"/>
              </w:rPr>
              <w:t>, mm</w:t>
            </w:r>
            <w:r w:rsidRPr="00265AB7">
              <w:rPr>
                <w:bCs/>
                <w:sz w:val="18"/>
                <w:szCs w:val="18"/>
                <w:lang w:val="uz-Cyrl-UZ"/>
              </w:rPr>
              <w:t xml:space="preserve"> </w:t>
            </w:r>
            <w:r w:rsidRPr="00265AB7">
              <w:rPr>
                <w:bCs/>
                <w:i/>
                <w:sz w:val="18"/>
                <w:szCs w:val="18"/>
              </w:rPr>
              <w:t>EIv</w:t>
            </w:r>
            <w:r w:rsidRPr="00265AB7">
              <w:rPr>
                <w:bCs/>
                <w:sz w:val="18"/>
                <w:szCs w:val="18"/>
              </w:rPr>
              <w:t>=0</w:t>
            </w:r>
          </w:p>
          <w:p w14:paraId="7FB42DCF" w14:textId="77777777" w:rsidR="000A4055" w:rsidRPr="00265AB7" w:rsidRDefault="000A4055" w:rsidP="000A4055">
            <w:pPr>
              <w:ind w:right="42"/>
              <w:jc w:val="center"/>
              <w:rPr>
                <w:sz w:val="18"/>
                <w:szCs w:val="18"/>
              </w:rPr>
            </w:pPr>
            <w:r w:rsidRPr="00265AB7">
              <w:rPr>
                <w:bCs/>
                <w:sz w:val="18"/>
                <w:szCs w:val="18"/>
              </w:rPr>
              <w:t>kN·m²</w:t>
            </w:r>
          </w:p>
        </w:tc>
        <w:tc>
          <w:tcPr>
            <w:tcW w:w="992" w:type="dxa"/>
            <w:vAlign w:val="center"/>
          </w:tcPr>
          <w:p w14:paraId="3E4E5BDB" w14:textId="6904C998" w:rsidR="000A4055" w:rsidRPr="00265AB7" w:rsidRDefault="000A4055" w:rsidP="000A4055">
            <w:pPr>
              <w:ind w:right="42"/>
              <w:jc w:val="center"/>
              <w:rPr>
                <w:bCs/>
                <w:sz w:val="18"/>
                <w:szCs w:val="18"/>
              </w:rPr>
            </w:pPr>
            <w:r w:rsidRPr="00265AB7">
              <w:rPr>
                <w:bCs/>
                <w:i/>
                <w:sz w:val="18"/>
                <w:szCs w:val="18"/>
              </w:rPr>
              <w:t>w</w:t>
            </w:r>
            <w:r w:rsidRPr="00265AB7">
              <w:rPr>
                <w:bCs/>
                <w:sz w:val="18"/>
                <w:szCs w:val="18"/>
              </w:rPr>
              <w:t>, mm</w:t>
            </w:r>
          </w:p>
          <w:p w14:paraId="5F26AB8F" w14:textId="77777777" w:rsidR="000A4055" w:rsidRPr="00265AB7" w:rsidRDefault="000A4055" w:rsidP="000A4055">
            <w:pPr>
              <w:ind w:right="42"/>
              <w:jc w:val="center"/>
              <w:rPr>
                <w:bCs/>
                <w:sz w:val="18"/>
                <w:szCs w:val="18"/>
                <w:vertAlign w:val="superscript"/>
                <w:lang w:val="uz-Cyrl-UZ"/>
              </w:rPr>
            </w:pPr>
            <w:r w:rsidRPr="00265AB7">
              <w:rPr>
                <w:bCs/>
                <w:i/>
                <w:sz w:val="18"/>
                <w:szCs w:val="18"/>
              </w:rPr>
              <w:t>EIv</w:t>
            </w:r>
            <w:r w:rsidRPr="00265AB7">
              <w:rPr>
                <w:bCs/>
                <w:sz w:val="18"/>
                <w:szCs w:val="18"/>
              </w:rPr>
              <w:t>=10</w:t>
            </w:r>
            <w:r w:rsidRPr="00265AB7">
              <w:rPr>
                <w:bCs/>
                <w:sz w:val="18"/>
                <w:szCs w:val="18"/>
                <w:vertAlign w:val="superscript"/>
                <w:lang w:val="uz-Cyrl-UZ"/>
              </w:rPr>
              <w:t>3</w:t>
            </w:r>
          </w:p>
          <w:p w14:paraId="69908655" w14:textId="77777777" w:rsidR="000A4055" w:rsidRPr="00265AB7" w:rsidRDefault="000A4055" w:rsidP="000A4055">
            <w:pPr>
              <w:ind w:right="42"/>
              <w:jc w:val="center"/>
              <w:rPr>
                <w:sz w:val="18"/>
                <w:szCs w:val="18"/>
                <w:vertAlign w:val="superscript"/>
                <w:lang w:val="uz-Cyrl-UZ"/>
              </w:rPr>
            </w:pPr>
            <w:r w:rsidRPr="00265AB7">
              <w:rPr>
                <w:bCs/>
                <w:sz w:val="18"/>
                <w:szCs w:val="18"/>
              </w:rPr>
              <w:t>kN·m²</w:t>
            </w:r>
          </w:p>
        </w:tc>
        <w:tc>
          <w:tcPr>
            <w:tcW w:w="992" w:type="dxa"/>
            <w:vAlign w:val="center"/>
          </w:tcPr>
          <w:p w14:paraId="687E4E9B" w14:textId="77777777" w:rsidR="000A4055" w:rsidRPr="00265AB7" w:rsidRDefault="000A4055" w:rsidP="000A4055">
            <w:pPr>
              <w:ind w:right="42"/>
              <w:jc w:val="center"/>
              <w:rPr>
                <w:bCs/>
                <w:sz w:val="18"/>
                <w:szCs w:val="18"/>
                <w:vertAlign w:val="superscript"/>
                <w:lang w:val="uz-Cyrl-UZ"/>
              </w:rPr>
            </w:pPr>
            <w:r w:rsidRPr="00265AB7">
              <w:rPr>
                <w:bCs/>
                <w:i/>
                <w:sz w:val="18"/>
                <w:szCs w:val="18"/>
              </w:rPr>
              <w:t>w</w:t>
            </w:r>
            <w:r w:rsidRPr="00265AB7">
              <w:rPr>
                <w:bCs/>
                <w:sz w:val="18"/>
                <w:szCs w:val="18"/>
                <w:lang w:val="uz-Cyrl-UZ"/>
              </w:rPr>
              <w:t xml:space="preserve">, </w:t>
            </w:r>
            <w:r w:rsidRPr="00265AB7">
              <w:rPr>
                <w:bCs/>
                <w:sz w:val="18"/>
                <w:szCs w:val="18"/>
              </w:rPr>
              <w:t>mm</w:t>
            </w:r>
            <w:r w:rsidRPr="00265AB7">
              <w:rPr>
                <w:bCs/>
                <w:sz w:val="18"/>
                <w:szCs w:val="18"/>
                <w:lang w:val="uz-Cyrl-UZ"/>
              </w:rPr>
              <w:t xml:space="preserve"> </w:t>
            </w:r>
            <w:r w:rsidRPr="00265AB7">
              <w:rPr>
                <w:bCs/>
                <w:i/>
                <w:sz w:val="18"/>
                <w:szCs w:val="18"/>
              </w:rPr>
              <w:t>EIv</w:t>
            </w:r>
            <w:r w:rsidRPr="00265AB7">
              <w:rPr>
                <w:bCs/>
                <w:sz w:val="18"/>
                <w:szCs w:val="18"/>
              </w:rPr>
              <w:t>=10</w:t>
            </w:r>
            <w:r w:rsidRPr="00265AB7">
              <w:rPr>
                <w:bCs/>
                <w:sz w:val="18"/>
                <w:szCs w:val="18"/>
                <w:vertAlign w:val="superscript"/>
                <w:lang w:val="uz-Cyrl-UZ"/>
              </w:rPr>
              <w:t>4</w:t>
            </w:r>
          </w:p>
          <w:p w14:paraId="509A8772" w14:textId="77777777" w:rsidR="000A4055" w:rsidRPr="00265AB7" w:rsidRDefault="000A4055" w:rsidP="000A4055">
            <w:pPr>
              <w:ind w:right="42"/>
              <w:jc w:val="center"/>
              <w:rPr>
                <w:sz w:val="18"/>
                <w:szCs w:val="18"/>
                <w:vertAlign w:val="superscript"/>
                <w:lang w:val="uz-Cyrl-UZ"/>
              </w:rPr>
            </w:pPr>
            <w:r w:rsidRPr="00265AB7">
              <w:rPr>
                <w:bCs/>
                <w:sz w:val="18"/>
                <w:szCs w:val="18"/>
              </w:rPr>
              <w:t>kN·m²</w:t>
            </w:r>
          </w:p>
        </w:tc>
        <w:tc>
          <w:tcPr>
            <w:tcW w:w="1134" w:type="dxa"/>
            <w:vAlign w:val="center"/>
          </w:tcPr>
          <w:p w14:paraId="534AF2E9" w14:textId="77B6BAA9" w:rsidR="000A4055" w:rsidRPr="00265AB7" w:rsidRDefault="000A4055" w:rsidP="000A4055">
            <w:pPr>
              <w:ind w:right="42"/>
              <w:jc w:val="center"/>
              <w:rPr>
                <w:bCs/>
                <w:sz w:val="18"/>
                <w:szCs w:val="18"/>
              </w:rPr>
            </w:pPr>
            <w:r w:rsidRPr="00265AB7">
              <w:rPr>
                <w:bCs/>
                <w:i/>
                <w:sz w:val="18"/>
                <w:szCs w:val="18"/>
              </w:rPr>
              <w:t>w</w:t>
            </w:r>
            <w:r w:rsidRPr="00265AB7">
              <w:rPr>
                <w:bCs/>
                <w:sz w:val="18"/>
                <w:szCs w:val="18"/>
              </w:rPr>
              <w:t>, mm</w:t>
            </w:r>
          </w:p>
          <w:p w14:paraId="7D55ADF5" w14:textId="77777777" w:rsidR="000A4055" w:rsidRPr="00265AB7" w:rsidRDefault="000A4055" w:rsidP="000A4055">
            <w:pPr>
              <w:ind w:right="42"/>
              <w:jc w:val="center"/>
              <w:rPr>
                <w:bCs/>
                <w:sz w:val="18"/>
                <w:szCs w:val="18"/>
                <w:vertAlign w:val="superscript"/>
                <w:lang w:val="uz-Cyrl-UZ"/>
              </w:rPr>
            </w:pPr>
            <w:r w:rsidRPr="00265AB7">
              <w:rPr>
                <w:bCs/>
                <w:i/>
                <w:sz w:val="18"/>
                <w:szCs w:val="18"/>
              </w:rPr>
              <w:t>EIv</w:t>
            </w:r>
            <w:r w:rsidRPr="00265AB7">
              <w:rPr>
                <w:bCs/>
                <w:sz w:val="18"/>
                <w:szCs w:val="18"/>
              </w:rPr>
              <w:t>=10</w:t>
            </w:r>
            <w:r w:rsidRPr="00265AB7">
              <w:rPr>
                <w:bCs/>
                <w:sz w:val="18"/>
                <w:szCs w:val="18"/>
                <w:vertAlign w:val="superscript"/>
                <w:lang w:val="uz-Cyrl-UZ"/>
              </w:rPr>
              <w:t>5</w:t>
            </w:r>
          </w:p>
          <w:p w14:paraId="5AFF7D9F" w14:textId="77777777" w:rsidR="000A4055" w:rsidRPr="00265AB7" w:rsidRDefault="000A4055" w:rsidP="000A4055">
            <w:pPr>
              <w:ind w:right="42"/>
              <w:jc w:val="center"/>
              <w:rPr>
                <w:sz w:val="18"/>
                <w:szCs w:val="18"/>
              </w:rPr>
            </w:pPr>
            <w:r w:rsidRPr="00265AB7">
              <w:rPr>
                <w:bCs/>
                <w:sz w:val="18"/>
                <w:szCs w:val="18"/>
              </w:rPr>
              <w:t>kN·m²</w:t>
            </w:r>
          </w:p>
        </w:tc>
        <w:tc>
          <w:tcPr>
            <w:tcW w:w="1276" w:type="dxa"/>
            <w:vAlign w:val="center"/>
          </w:tcPr>
          <w:p w14:paraId="16833314" w14:textId="3823DB8F" w:rsidR="000A4055" w:rsidRPr="00265AB7" w:rsidRDefault="000A4055" w:rsidP="000A4055">
            <w:pPr>
              <w:ind w:right="42"/>
              <w:jc w:val="center"/>
              <w:rPr>
                <w:bCs/>
                <w:sz w:val="18"/>
                <w:szCs w:val="18"/>
              </w:rPr>
            </w:pPr>
            <w:r w:rsidRPr="00265AB7">
              <w:rPr>
                <w:bCs/>
                <w:i/>
                <w:sz w:val="18"/>
                <w:szCs w:val="18"/>
              </w:rPr>
              <w:t>w</w:t>
            </w:r>
            <w:r w:rsidRPr="00265AB7">
              <w:rPr>
                <w:bCs/>
                <w:sz w:val="18"/>
                <w:szCs w:val="18"/>
              </w:rPr>
              <w:t>, mm</w:t>
            </w:r>
          </w:p>
          <w:p w14:paraId="424B3279" w14:textId="77777777" w:rsidR="000A4055" w:rsidRPr="00265AB7" w:rsidRDefault="000A4055" w:rsidP="000A4055">
            <w:pPr>
              <w:ind w:right="42"/>
              <w:jc w:val="center"/>
              <w:rPr>
                <w:bCs/>
                <w:sz w:val="18"/>
                <w:szCs w:val="18"/>
              </w:rPr>
            </w:pPr>
            <w:r w:rsidRPr="00265AB7">
              <w:rPr>
                <w:bCs/>
                <w:i/>
                <w:sz w:val="18"/>
                <w:szCs w:val="18"/>
              </w:rPr>
              <w:t>EIv</w:t>
            </w:r>
            <w:r w:rsidRPr="00265AB7">
              <w:rPr>
                <w:bCs/>
                <w:sz w:val="18"/>
                <w:szCs w:val="18"/>
              </w:rPr>
              <w:t>=10</w:t>
            </w:r>
            <w:r w:rsidRPr="00265AB7">
              <w:rPr>
                <w:bCs/>
                <w:sz w:val="18"/>
                <w:szCs w:val="18"/>
                <w:vertAlign w:val="superscript"/>
                <w:lang w:val="uz-Cyrl-UZ"/>
              </w:rPr>
              <w:t>6</w:t>
            </w:r>
            <w:r w:rsidRPr="00265AB7">
              <w:rPr>
                <w:bCs/>
                <w:sz w:val="18"/>
                <w:szCs w:val="18"/>
              </w:rPr>
              <w:t xml:space="preserve"> </w:t>
            </w:r>
          </w:p>
          <w:p w14:paraId="59DC2C3D" w14:textId="77777777" w:rsidR="000A4055" w:rsidRPr="00265AB7" w:rsidRDefault="000A4055" w:rsidP="000A4055">
            <w:pPr>
              <w:ind w:right="42"/>
              <w:jc w:val="center"/>
              <w:rPr>
                <w:sz w:val="18"/>
                <w:szCs w:val="18"/>
              </w:rPr>
            </w:pPr>
            <w:r w:rsidRPr="00265AB7">
              <w:rPr>
                <w:bCs/>
                <w:sz w:val="18"/>
                <w:szCs w:val="18"/>
              </w:rPr>
              <w:t>kN·m²</w:t>
            </w:r>
          </w:p>
        </w:tc>
        <w:tc>
          <w:tcPr>
            <w:tcW w:w="1134" w:type="dxa"/>
            <w:vAlign w:val="center"/>
          </w:tcPr>
          <w:p w14:paraId="6E9A09A8" w14:textId="52AAC1A8" w:rsidR="000A4055" w:rsidRPr="00265AB7" w:rsidRDefault="000A4055" w:rsidP="000A4055">
            <w:pPr>
              <w:ind w:right="42"/>
              <w:jc w:val="center"/>
              <w:rPr>
                <w:bCs/>
                <w:sz w:val="18"/>
                <w:szCs w:val="18"/>
              </w:rPr>
            </w:pPr>
            <w:r w:rsidRPr="00265AB7">
              <w:rPr>
                <w:bCs/>
                <w:i/>
                <w:sz w:val="18"/>
                <w:szCs w:val="18"/>
              </w:rPr>
              <w:t>w</w:t>
            </w:r>
            <w:r w:rsidRPr="00265AB7">
              <w:rPr>
                <w:bCs/>
                <w:sz w:val="18"/>
                <w:szCs w:val="18"/>
              </w:rPr>
              <w:t>, mm</w:t>
            </w:r>
          </w:p>
          <w:p w14:paraId="267168A5" w14:textId="77777777" w:rsidR="000A4055" w:rsidRPr="00265AB7" w:rsidRDefault="000A4055" w:rsidP="000A4055">
            <w:pPr>
              <w:ind w:right="42"/>
              <w:jc w:val="center"/>
              <w:rPr>
                <w:sz w:val="18"/>
                <w:szCs w:val="18"/>
              </w:rPr>
            </w:pPr>
            <w:r w:rsidRPr="00265AB7">
              <w:rPr>
                <w:bCs/>
                <w:i/>
                <w:sz w:val="18"/>
                <w:szCs w:val="18"/>
              </w:rPr>
              <w:t>EIv</w:t>
            </w:r>
            <w:r w:rsidRPr="00265AB7">
              <w:rPr>
                <w:bCs/>
                <w:sz w:val="18"/>
                <w:szCs w:val="18"/>
              </w:rPr>
              <w:t>=5</w:t>
            </w:r>
            <w:r w:rsidRPr="00265AB7">
              <w:rPr>
                <w:rFonts w:ascii="Cambria Math" w:hAnsi="Cambria Math" w:cs="Cambria Math"/>
                <w:bCs/>
                <w:sz w:val="18"/>
                <w:szCs w:val="18"/>
              </w:rPr>
              <w:t>⋅</w:t>
            </w:r>
            <w:r w:rsidRPr="00265AB7">
              <w:rPr>
                <w:bCs/>
                <w:sz w:val="18"/>
                <w:szCs w:val="18"/>
              </w:rPr>
              <w:t>10</w:t>
            </w:r>
            <w:r w:rsidRPr="00265AB7">
              <w:rPr>
                <w:bCs/>
                <w:sz w:val="18"/>
                <w:szCs w:val="18"/>
                <w:vertAlign w:val="superscript"/>
                <w:lang w:val="uz-Cyrl-UZ"/>
              </w:rPr>
              <w:t>6</w:t>
            </w:r>
            <w:r w:rsidRPr="00265AB7">
              <w:rPr>
                <w:bCs/>
                <w:sz w:val="18"/>
                <w:szCs w:val="18"/>
              </w:rPr>
              <w:t xml:space="preserve"> kN·m²</w:t>
            </w:r>
          </w:p>
        </w:tc>
      </w:tr>
      <w:tr w:rsidR="000A4055" w:rsidRPr="00265AB7" w14:paraId="47EE4433" w14:textId="77777777" w:rsidTr="000A4055">
        <w:trPr>
          <w:jc w:val="center"/>
        </w:trPr>
        <w:tc>
          <w:tcPr>
            <w:tcW w:w="988" w:type="dxa"/>
            <w:vAlign w:val="center"/>
          </w:tcPr>
          <w:p w14:paraId="09CF77DA" w14:textId="77777777" w:rsidR="000A4055" w:rsidRPr="00265AB7" w:rsidRDefault="000A4055" w:rsidP="000A4055">
            <w:pPr>
              <w:ind w:right="42"/>
              <w:jc w:val="center"/>
              <w:rPr>
                <w:sz w:val="18"/>
                <w:szCs w:val="18"/>
              </w:rPr>
            </w:pPr>
            <w:r w:rsidRPr="00265AB7">
              <w:rPr>
                <w:sz w:val="18"/>
                <w:szCs w:val="18"/>
              </w:rPr>
              <w:t>0.0</w:t>
            </w:r>
          </w:p>
        </w:tc>
        <w:tc>
          <w:tcPr>
            <w:tcW w:w="1134" w:type="dxa"/>
            <w:vAlign w:val="center"/>
          </w:tcPr>
          <w:p w14:paraId="7735A6B5" w14:textId="77777777" w:rsidR="000A4055" w:rsidRPr="00265AB7" w:rsidRDefault="000A4055" w:rsidP="000A4055">
            <w:pPr>
              <w:ind w:right="42"/>
              <w:jc w:val="center"/>
              <w:rPr>
                <w:sz w:val="18"/>
                <w:szCs w:val="18"/>
              </w:rPr>
            </w:pPr>
            <w:r w:rsidRPr="00265AB7">
              <w:rPr>
                <w:sz w:val="18"/>
                <w:szCs w:val="18"/>
              </w:rPr>
              <w:t>0.0</w:t>
            </w:r>
          </w:p>
        </w:tc>
        <w:tc>
          <w:tcPr>
            <w:tcW w:w="992" w:type="dxa"/>
            <w:vAlign w:val="center"/>
          </w:tcPr>
          <w:p w14:paraId="604956A7" w14:textId="77777777" w:rsidR="000A4055" w:rsidRPr="00265AB7" w:rsidRDefault="000A4055" w:rsidP="000A4055">
            <w:pPr>
              <w:ind w:right="42"/>
              <w:jc w:val="center"/>
              <w:rPr>
                <w:sz w:val="18"/>
                <w:szCs w:val="18"/>
              </w:rPr>
            </w:pPr>
            <w:r w:rsidRPr="00265AB7">
              <w:rPr>
                <w:sz w:val="18"/>
                <w:szCs w:val="18"/>
              </w:rPr>
              <w:t>0.0</w:t>
            </w:r>
          </w:p>
        </w:tc>
        <w:tc>
          <w:tcPr>
            <w:tcW w:w="992" w:type="dxa"/>
            <w:vAlign w:val="center"/>
          </w:tcPr>
          <w:p w14:paraId="788E29E5" w14:textId="77777777" w:rsidR="000A4055" w:rsidRPr="00265AB7" w:rsidRDefault="000A4055" w:rsidP="000A4055">
            <w:pPr>
              <w:ind w:right="42"/>
              <w:jc w:val="center"/>
              <w:rPr>
                <w:sz w:val="18"/>
                <w:szCs w:val="18"/>
              </w:rPr>
            </w:pPr>
            <w:r w:rsidRPr="00265AB7">
              <w:rPr>
                <w:sz w:val="18"/>
                <w:szCs w:val="18"/>
              </w:rPr>
              <w:t>0.0</w:t>
            </w:r>
          </w:p>
        </w:tc>
        <w:tc>
          <w:tcPr>
            <w:tcW w:w="1134" w:type="dxa"/>
            <w:vAlign w:val="center"/>
          </w:tcPr>
          <w:p w14:paraId="00EA1F3F" w14:textId="77777777" w:rsidR="000A4055" w:rsidRPr="00265AB7" w:rsidRDefault="000A4055" w:rsidP="000A4055">
            <w:pPr>
              <w:ind w:right="42"/>
              <w:jc w:val="center"/>
              <w:rPr>
                <w:sz w:val="18"/>
                <w:szCs w:val="18"/>
              </w:rPr>
            </w:pPr>
            <w:r w:rsidRPr="00265AB7">
              <w:rPr>
                <w:sz w:val="18"/>
                <w:szCs w:val="18"/>
              </w:rPr>
              <w:t>0.0</w:t>
            </w:r>
          </w:p>
        </w:tc>
        <w:tc>
          <w:tcPr>
            <w:tcW w:w="1276" w:type="dxa"/>
            <w:vAlign w:val="center"/>
          </w:tcPr>
          <w:p w14:paraId="30BD5A7A" w14:textId="77777777" w:rsidR="000A4055" w:rsidRPr="00265AB7" w:rsidRDefault="000A4055" w:rsidP="000A4055">
            <w:pPr>
              <w:ind w:right="42"/>
              <w:jc w:val="center"/>
              <w:rPr>
                <w:sz w:val="18"/>
                <w:szCs w:val="18"/>
              </w:rPr>
            </w:pPr>
            <w:r w:rsidRPr="00265AB7">
              <w:rPr>
                <w:sz w:val="18"/>
                <w:szCs w:val="18"/>
              </w:rPr>
              <w:t>0.0</w:t>
            </w:r>
          </w:p>
        </w:tc>
        <w:tc>
          <w:tcPr>
            <w:tcW w:w="1134" w:type="dxa"/>
            <w:vAlign w:val="center"/>
          </w:tcPr>
          <w:p w14:paraId="6B44C2B3" w14:textId="77777777" w:rsidR="000A4055" w:rsidRPr="00265AB7" w:rsidRDefault="000A4055" w:rsidP="000A4055">
            <w:pPr>
              <w:ind w:right="42"/>
              <w:jc w:val="center"/>
              <w:rPr>
                <w:sz w:val="18"/>
                <w:szCs w:val="18"/>
              </w:rPr>
            </w:pPr>
            <w:r w:rsidRPr="00265AB7">
              <w:rPr>
                <w:sz w:val="18"/>
                <w:szCs w:val="18"/>
              </w:rPr>
              <w:t>0.0</w:t>
            </w:r>
          </w:p>
        </w:tc>
      </w:tr>
      <w:tr w:rsidR="000A4055" w:rsidRPr="00265AB7" w14:paraId="73737759" w14:textId="77777777" w:rsidTr="000A4055">
        <w:trPr>
          <w:jc w:val="center"/>
        </w:trPr>
        <w:tc>
          <w:tcPr>
            <w:tcW w:w="988" w:type="dxa"/>
            <w:vAlign w:val="center"/>
          </w:tcPr>
          <w:p w14:paraId="1ABB41CE" w14:textId="77777777" w:rsidR="000A4055" w:rsidRPr="00265AB7" w:rsidRDefault="000A4055" w:rsidP="000A4055">
            <w:pPr>
              <w:ind w:right="42"/>
              <w:jc w:val="center"/>
              <w:rPr>
                <w:sz w:val="18"/>
                <w:szCs w:val="18"/>
              </w:rPr>
            </w:pPr>
            <w:r w:rsidRPr="00265AB7">
              <w:rPr>
                <w:sz w:val="18"/>
                <w:szCs w:val="18"/>
              </w:rPr>
              <w:t>24.45</w:t>
            </w:r>
          </w:p>
        </w:tc>
        <w:tc>
          <w:tcPr>
            <w:tcW w:w="1134" w:type="dxa"/>
            <w:vAlign w:val="center"/>
          </w:tcPr>
          <w:p w14:paraId="1CD8372E" w14:textId="77777777" w:rsidR="000A4055" w:rsidRPr="00265AB7" w:rsidRDefault="000A4055" w:rsidP="000A4055">
            <w:pPr>
              <w:ind w:right="42"/>
              <w:jc w:val="center"/>
              <w:rPr>
                <w:sz w:val="18"/>
                <w:szCs w:val="18"/>
              </w:rPr>
            </w:pPr>
            <w:r w:rsidRPr="00265AB7">
              <w:rPr>
                <w:sz w:val="18"/>
                <w:szCs w:val="18"/>
              </w:rPr>
              <w:t>11.0</w:t>
            </w:r>
          </w:p>
        </w:tc>
        <w:tc>
          <w:tcPr>
            <w:tcW w:w="992" w:type="dxa"/>
            <w:vAlign w:val="center"/>
          </w:tcPr>
          <w:p w14:paraId="2DC9B428" w14:textId="77777777" w:rsidR="000A4055" w:rsidRPr="00265AB7" w:rsidRDefault="000A4055" w:rsidP="000A4055">
            <w:pPr>
              <w:ind w:right="42"/>
              <w:jc w:val="center"/>
              <w:rPr>
                <w:sz w:val="18"/>
                <w:szCs w:val="18"/>
              </w:rPr>
            </w:pPr>
            <w:r w:rsidRPr="00265AB7">
              <w:rPr>
                <w:sz w:val="18"/>
                <w:szCs w:val="18"/>
              </w:rPr>
              <w:t>9.7</w:t>
            </w:r>
          </w:p>
        </w:tc>
        <w:tc>
          <w:tcPr>
            <w:tcW w:w="992" w:type="dxa"/>
            <w:vAlign w:val="center"/>
          </w:tcPr>
          <w:p w14:paraId="2E113135" w14:textId="77777777" w:rsidR="000A4055" w:rsidRPr="00265AB7" w:rsidRDefault="000A4055" w:rsidP="000A4055">
            <w:pPr>
              <w:ind w:right="42"/>
              <w:jc w:val="center"/>
              <w:rPr>
                <w:sz w:val="18"/>
                <w:szCs w:val="18"/>
              </w:rPr>
            </w:pPr>
            <w:r w:rsidRPr="00265AB7">
              <w:rPr>
                <w:sz w:val="18"/>
                <w:szCs w:val="18"/>
              </w:rPr>
              <w:t>7.5</w:t>
            </w:r>
          </w:p>
        </w:tc>
        <w:tc>
          <w:tcPr>
            <w:tcW w:w="1134" w:type="dxa"/>
            <w:vAlign w:val="center"/>
          </w:tcPr>
          <w:p w14:paraId="64998D74" w14:textId="77777777" w:rsidR="000A4055" w:rsidRPr="00265AB7" w:rsidRDefault="000A4055" w:rsidP="000A4055">
            <w:pPr>
              <w:ind w:right="42"/>
              <w:jc w:val="center"/>
              <w:rPr>
                <w:sz w:val="18"/>
                <w:szCs w:val="18"/>
              </w:rPr>
            </w:pPr>
            <w:r w:rsidRPr="00265AB7">
              <w:rPr>
                <w:sz w:val="18"/>
                <w:szCs w:val="18"/>
              </w:rPr>
              <w:t>5.5</w:t>
            </w:r>
          </w:p>
        </w:tc>
        <w:tc>
          <w:tcPr>
            <w:tcW w:w="1276" w:type="dxa"/>
            <w:vAlign w:val="center"/>
          </w:tcPr>
          <w:p w14:paraId="71D474C1" w14:textId="77777777" w:rsidR="000A4055" w:rsidRPr="00265AB7" w:rsidRDefault="000A4055" w:rsidP="000A4055">
            <w:pPr>
              <w:ind w:right="42"/>
              <w:jc w:val="center"/>
              <w:rPr>
                <w:sz w:val="18"/>
                <w:szCs w:val="18"/>
              </w:rPr>
            </w:pPr>
            <w:r w:rsidRPr="00265AB7">
              <w:rPr>
                <w:sz w:val="18"/>
                <w:szCs w:val="18"/>
              </w:rPr>
              <w:t>4.0</w:t>
            </w:r>
          </w:p>
        </w:tc>
        <w:tc>
          <w:tcPr>
            <w:tcW w:w="1134" w:type="dxa"/>
            <w:vAlign w:val="center"/>
          </w:tcPr>
          <w:p w14:paraId="7E8FF33D" w14:textId="77777777" w:rsidR="000A4055" w:rsidRPr="00265AB7" w:rsidRDefault="000A4055" w:rsidP="000A4055">
            <w:pPr>
              <w:ind w:right="42"/>
              <w:jc w:val="center"/>
              <w:rPr>
                <w:sz w:val="18"/>
                <w:szCs w:val="18"/>
              </w:rPr>
            </w:pPr>
            <w:r w:rsidRPr="00265AB7">
              <w:rPr>
                <w:sz w:val="18"/>
                <w:szCs w:val="18"/>
              </w:rPr>
              <w:t>3.3</w:t>
            </w:r>
          </w:p>
        </w:tc>
      </w:tr>
      <w:tr w:rsidR="000A4055" w:rsidRPr="00265AB7" w14:paraId="02C0CEA6" w14:textId="77777777" w:rsidTr="000A4055">
        <w:trPr>
          <w:jc w:val="center"/>
        </w:trPr>
        <w:tc>
          <w:tcPr>
            <w:tcW w:w="988" w:type="dxa"/>
            <w:vAlign w:val="center"/>
          </w:tcPr>
          <w:p w14:paraId="2FB68BD7" w14:textId="77777777" w:rsidR="000A4055" w:rsidRPr="00265AB7" w:rsidRDefault="000A4055" w:rsidP="000A4055">
            <w:pPr>
              <w:ind w:right="42"/>
              <w:jc w:val="center"/>
              <w:rPr>
                <w:sz w:val="18"/>
                <w:szCs w:val="18"/>
              </w:rPr>
            </w:pPr>
            <w:r w:rsidRPr="00265AB7">
              <w:rPr>
                <w:sz w:val="18"/>
                <w:szCs w:val="18"/>
              </w:rPr>
              <w:t>49.95</w:t>
            </w:r>
          </w:p>
        </w:tc>
        <w:tc>
          <w:tcPr>
            <w:tcW w:w="1134" w:type="dxa"/>
            <w:vAlign w:val="center"/>
          </w:tcPr>
          <w:p w14:paraId="091F9059" w14:textId="77777777" w:rsidR="000A4055" w:rsidRPr="00265AB7" w:rsidRDefault="000A4055" w:rsidP="000A4055">
            <w:pPr>
              <w:ind w:right="42"/>
              <w:jc w:val="center"/>
              <w:rPr>
                <w:sz w:val="18"/>
                <w:szCs w:val="18"/>
              </w:rPr>
            </w:pPr>
            <w:r w:rsidRPr="00265AB7">
              <w:rPr>
                <w:sz w:val="18"/>
                <w:szCs w:val="18"/>
              </w:rPr>
              <w:t>18.8</w:t>
            </w:r>
          </w:p>
        </w:tc>
        <w:tc>
          <w:tcPr>
            <w:tcW w:w="992" w:type="dxa"/>
            <w:vAlign w:val="center"/>
          </w:tcPr>
          <w:p w14:paraId="1AF166A0" w14:textId="77777777" w:rsidR="000A4055" w:rsidRPr="00265AB7" w:rsidRDefault="000A4055" w:rsidP="000A4055">
            <w:pPr>
              <w:ind w:right="42"/>
              <w:jc w:val="center"/>
              <w:rPr>
                <w:sz w:val="18"/>
                <w:szCs w:val="18"/>
              </w:rPr>
            </w:pPr>
            <w:r w:rsidRPr="00265AB7">
              <w:rPr>
                <w:sz w:val="18"/>
                <w:szCs w:val="18"/>
              </w:rPr>
              <w:t>16.5</w:t>
            </w:r>
          </w:p>
        </w:tc>
        <w:tc>
          <w:tcPr>
            <w:tcW w:w="992" w:type="dxa"/>
            <w:vAlign w:val="center"/>
          </w:tcPr>
          <w:p w14:paraId="39FAB5C2" w14:textId="77777777" w:rsidR="000A4055" w:rsidRPr="00265AB7" w:rsidRDefault="000A4055" w:rsidP="000A4055">
            <w:pPr>
              <w:ind w:right="42"/>
              <w:jc w:val="center"/>
              <w:rPr>
                <w:sz w:val="18"/>
                <w:szCs w:val="18"/>
              </w:rPr>
            </w:pPr>
            <w:r w:rsidRPr="00265AB7">
              <w:rPr>
                <w:sz w:val="18"/>
                <w:szCs w:val="18"/>
              </w:rPr>
              <w:t>13.2</w:t>
            </w:r>
          </w:p>
        </w:tc>
        <w:tc>
          <w:tcPr>
            <w:tcW w:w="1134" w:type="dxa"/>
            <w:vAlign w:val="center"/>
          </w:tcPr>
          <w:p w14:paraId="621B9EB4" w14:textId="77777777" w:rsidR="000A4055" w:rsidRPr="00265AB7" w:rsidRDefault="000A4055" w:rsidP="000A4055">
            <w:pPr>
              <w:ind w:right="42"/>
              <w:jc w:val="center"/>
              <w:rPr>
                <w:sz w:val="18"/>
                <w:szCs w:val="18"/>
              </w:rPr>
            </w:pPr>
            <w:r w:rsidRPr="00265AB7">
              <w:rPr>
                <w:sz w:val="18"/>
                <w:szCs w:val="18"/>
              </w:rPr>
              <w:t>9.8</w:t>
            </w:r>
          </w:p>
        </w:tc>
        <w:tc>
          <w:tcPr>
            <w:tcW w:w="1276" w:type="dxa"/>
            <w:vAlign w:val="center"/>
          </w:tcPr>
          <w:p w14:paraId="58A44751" w14:textId="77777777" w:rsidR="000A4055" w:rsidRPr="00265AB7" w:rsidRDefault="000A4055" w:rsidP="000A4055">
            <w:pPr>
              <w:ind w:right="42"/>
              <w:jc w:val="center"/>
              <w:rPr>
                <w:sz w:val="18"/>
                <w:szCs w:val="18"/>
              </w:rPr>
            </w:pPr>
            <w:r w:rsidRPr="00265AB7">
              <w:rPr>
                <w:sz w:val="18"/>
                <w:szCs w:val="18"/>
              </w:rPr>
              <w:t>6.8</w:t>
            </w:r>
          </w:p>
        </w:tc>
        <w:tc>
          <w:tcPr>
            <w:tcW w:w="1134" w:type="dxa"/>
            <w:vAlign w:val="center"/>
          </w:tcPr>
          <w:p w14:paraId="3150C5CB" w14:textId="77777777" w:rsidR="000A4055" w:rsidRPr="00265AB7" w:rsidRDefault="000A4055" w:rsidP="000A4055">
            <w:pPr>
              <w:ind w:right="42"/>
              <w:jc w:val="center"/>
              <w:rPr>
                <w:sz w:val="18"/>
                <w:szCs w:val="18"/>
              </w:rPr>
            </w:pPr>
            <w:r w:rsidRPr="00265AB7">
              <w:rPr>
                <w:sz w:val="18"/>
                <w:szCs w:val="18"/>
              </w:rPr>
              <w:t>5.6</w:t>
            </w:r>
          </w:p>
        </w:tc>
      </w:tr>
      <w:tr w:rsidR="000A4055" w:rsidRPr="00265AB7" w14:paraId="5EB15E77" w14:textId="77777777" w:rsidTr="000A4055">
        <w:trPr>
          <w:jc w:val="center"/>
        </w:trPr>
        <w:tc>
          <w:tcPr>
            <w:tcW w:w="988" w:type="dxa"/>
            <w:vAlign w:val="center"/>
          </w:tcPr>
          <w:p w14:paraId="39C457E0" w14:textId="77777777" w:rsidR="000A4055" w:rsidRPr="00265AB7" w:rsidRDefault="000A4055" w:rsidP="000A4055">
            <w:pPr>
              <w:ind w:right="42"/>
              <w:jc w:val="center"/>
              <w:rPr>
                <w:sz w:val="18"/>
                <w:szCs w:val="18"/>
              </w:rPr>
            </w:pPr>
            <w:r w:rsidRPr="00265AB7">
              <w:rPr>
                <w:sz w:val="18"/>
                <w:szCs w:val="18"/>
              </w:rPr>
              <w:t>75.45</w:t>
            </w:r>
          </w:p>
        </w:tc>
        <w:tc>
          <w:tcPr>
            <w:tcW w:w="1134" w:type="dxa"/>
            <w:vAlign w:val="center"/>
          </w:tcPr>
          <w:p w14:paraId="3C6BEE3D" w14:textId="77777777" w:rsidR="000A4055" w:rsidRPr="00265AB7" w:rsidRDefault="000A4055" w:rsidP="000A4055">
            <w:pPr>
              <w:ind w:right="42"/>
              <w:jc w:val="center"/>
              <w:rPr>
                <w:sz w:val="18"/>
                <w:szCs w:val="18"/>
              </w:rPr>
            </w:pPr>
            <w:r w:rsidRPr="00265AB7">
              <w:rPr>
                <w:sz w:val="18"/>
                <w:szCs w:val="18"/>
              </w:rPr>
              <w:t>25.0</w:t>
            </w:r>
          </w:p>
        </w:tc>
        <w:tc>
          <w:tcPr>
            <w:tcW w:w="992" w:type="dxa"/>
            <w:vAlign w:val="center"/>
          </w:tcPr>
          <w:p w14:paraId="139F7E0B" w14:textId="77777777" w:rsidR="000A4055" w:rsidRPr="00265AB7" w:rsidRDefault="000A4055" w:rsidP="000A4055">
            <w:pPr>
              <w:ind w:right="42"/>
              <w:jc w:val="center"/>
              <w:rPr>
                <w:sz w:val="18"/>
                <w:szCs w:val="18"/>
              </w:rPr>
            </w:pPr>
            <w:r w:rsidRPr="00265AB7">
              <w:rPr>
                <w:sz w:val="18"/>
                <w:szCs w:val="18"/>
              </w:rPr>
              <w:t>22.0</w:t>
            </w:r>
          </w:p>
        </w:tc>
        <w:tc>
          <w:tcPr>
            <w:tcW w:w="992" w:type="dxa"/>
            <w:vAlign w:val="center"/>
          </w:tcPr>
          <w:p w14:paraId="68B32457" w14:textId="77777777" w:rsidR="000A4055" w:rsidRPr="00265AB7" w:rsidRDefault="000A4055" w:rsidP="000A4055">
            <w:pPr>
              <w:ind w:right="42"/>
              <w:jc w:val="center"/>
              <w:rPr>
                <w:sz w:val="18"/>
                <w:szCs w:val="18"/>
              </w:rPr>
            </w:pPr>
            <w:r w:rsidRPr="00265AB7">
              <w:rPr>
                <w:sz w:val="18"/>
                <w:szCs w:val="18"/>
              </w:rPr>
              <w:t>18.0</w:t>
            </w:r>
          </w:p>
        </w:tc>
        <w:tc>
          <w:tcPr>
            <w:tcW w:w="1134" w:type="dxa"/>
            <w:vAlign w:val="center"/>
          </w:tcPr>
          <w:p w14:paraId="3B860E39" w14:textId="77777777" w:rsidR="000A4055" w:rsidRPr="00265AB7" w:rsidRDefault="000A4055" w:rsidP="000A4055">
            <w:pPr>
              <w:ind w:right="42"/>
              <w:jc w:val="center"/>
              <w:rPr>
                <w:sz w:val="18"/>
                <w:szCs w:val="18"/>
              </w:rPr>
            </w:pPr>
            <w:r w:rsidRPr="00265AB7">
              <w:rPr>
                <w:sz w:val="18"/>
                <w:szCs w:val="18"/>
              </w:rPr>
              <w:t>13.0</w:t>
            </w:r>
          </w:p>
        </w:tc>
        <w:tc>
          <w:tcPr>
            <w:tcW w:w="1276" w:type="dxa"/>
            <w:vAlign w:val="center"/>
          </w:tcPr>
          <w:p w14:paraId="20DC7AC6" w14:textId="77777777" w:rsidR="000A4055" w:rsidRPr="00265AB7" w:rsidRDefault="000A4055" w:rsidP="000A4055">
            <w:pPr>
              <w:ind w:right="42"/>
              <w:jc w:val="center"/>
              <w:rPr>
                <w:sz w:val="18"/>
                <w:szCs w:val="18"/>
              </w:rPr>
            </w:pPr>
            <w:r w:rsidRPr="00265AB7">
              <w:rPr>
                <w:sz w:val="18"/>
                <w:szCs w:val="18"/>
              </w:rPr>
              <w:t>9.0</w:t>
            </w:r>
          </w:p>
        </w:tc>
        <w:tc>
          <w:tcPr>
            <w:tcW w:w="1134" w:type="dxa"/>
            <w:vAlign w:val="center"/>
          </w:tcPr>
          <w:p w14:paraId="455EBE25" w14:textId="77777777" w:rsidR="000A4055" w:rsidRPr="00265AB7" w:rsidRDefault="000A4055" w:rsidP="000A4055">
            <w:pPr>
              <w:ind w:right="42"/>
              <w:jc w:val="center"/>
              <w:rPr>
                <w:sz w:val="18"/>
                <w:szCs w:val="18"/>
              </w:rPr>
            </w:pPr>
            <w:r w:rsidRPr="00265AB7">
              <w:rPr>
                <w:sz w:val="18"/>
                <w:szCs w:val="18"/>
              </w:rPr>
              <w:t>7.5</w:t>
            </w:r>
          </w:p>
        </w:tc>
      </w:tr>
      <w:tr w:rsidR="000A4055" w:rsidRPr="00265AB7" w14:paraId="72BF54A5" w14:textId="77777777" w:rsidTr="000A4055">
        <w:trPr>
          <w:jc w:val="center"/>
        </w:trPr>
        <w:tc>
          <w:tcPr>
            <w:tcW w:w="988" w:type="dxa"/>
            <w:vAlign w:val="center"/>
          </w:tcPr>
          <w:p w14:paraId="5581F0F1" w14:textId="77777777" w:rsidR="000A4055" w:rsidRPr="00265AB7" w:rsidRDefault="000A4055" w:rsidP="000A4055">
            <w:pPr>
              <w:ind w:right="42"/>
              <w:jc w:val="center"/>
              <w:rPr>
                <w:sz w:val="18"/>
                <w:szCs w:val="18"/>
              </w:rPr>
            </w:pPr>
            <w:r w:rsidRPr="00265AB7">
              <w:rPr>
                <w:sz w:val="18"/>
                <w:szCs w:val="18"/>
              </w:rPr>
              <w:t>100.95</w:t>
            </w:r>
          </w:p>
        </w:tc>
        <w:tc>
          <w:tcPr>
            <w:tcW w:w="1134" w:type="dxa"/>
            <w:vAlign w:val="center"/>
          </w:tcPr>
          <w:p w14:paraId="75053519" w14:textId="77777777" w:rsidR="000A4055" w:rsidRPr="00265AB7" w:rsidRDefault="000A4055" w:rsidP="000A4055">
            <w:pPr>
              <w:ind w:right="42"/>
              <w:jc w:val="center"/>
              <w:rPr>
                <w:sz w:val="18"/>
                <w:szCs w:val="18"/>
              </w:rPr>
            </w:pPr>
            <w:r w:rsidRPr="00265AB7">
              <w:rPr>
                <w:sz w:val="18"/>
                <w:szCs w:val="18"/>
              </w:rPr>
              <w:t>25.0</w:t>
            </w:r>
          </w:p>
        </w:tc>
        <w:tc>
          <w:tcPr>
            <w:tcW w:w="992" w:type="dxa"/>
            <w:vAlign w:val="center"/>
          </w:tcPr>
          <w:p w14:paraId="63D30155" w14:textId="77777777" w:rsidR="000A4055" w:rsidRPr="00265AB7" w:rsidRDefault="000A4055" w:rsidP="000A4055">
            <w:pPr>
              <w:ind w:right="42"/>
              <w:jc w:val="center"/>
              <w:rPr>
                <w:sz w:val="18"/>
                <w:szCs w:val="18"/>
              </w:rPr>
            </w:pPr>
            <w:r w:rsidRPr="00265AB7">
              <w:rPr>
                <w:sz w:val="18"/>
                <w:szCs w:val="18"/>
              </w:rPr>
              <w:t>22.0</w:t>
            </w:r>
          </w:p>
        </w:tc>
        <w:tc>
          <w:tcPr>
            <w:tcW w:w="992" w:type="dxa"/>
            <w:vAlign w:val="center"/>
          </w:tcPr>
          <w:p w14:paraId="30E70075" w14:textId="77777777" w:rsidR="000A4055" w:rsidRPr="00265AB7" w:rsidRDefault="000A4055" w:rsidP="000A4055">
            <w:pPr>
              <w:ind w:right="42"/>
              <w:jc w:val="center"/>
              <w:rPr>
                <w:sz w:val="18"/>
                <w:szCs w:val="18"/>
              </w:rPr>
            </w:pPr>
            <w:r w:rsidRPr="00265AB7">
              <w:rPr>
                <w:sz w:val="18"/>
                <w:szCs w:val="18"/>
              </w:rPr>
              <w:t>18.0</w:t>
            </w:r>
          </w:p>
        </w:tc>
        <w:tc>
          <w:tcPr>
            <w:tcW w:w="1134" w:type="dxa"/>
            <w:vAlign w:val="center"/>
          </w:tcPr>
          <w:p w14:paraId="29095588" w14:textId="77777777" w:rsidR="000A4055" w:rsidRPr="00265AB7" w:rsidRDefault="000A4055" w:rsidP="000A4055">
            <w:pPr>
              <w:ind w:right="42"/>
              <w:jc w:val="center"/>
              <w:rPr>
                <w:sz w:val="18"/>
                <w:szCs w:val="18"/>
              </w:rPr>
            </w:pPr>
            <w:r w:rsidRPr="00265AB7">
              <w:rPr>
                <w:sz w:val="18"/>
                <w:szCs w:val="18"/>
              </w:rPr>
              <w:t>13.0</w:t>
            </w:r>
          </w:p>
        </w:tc>
        <w:tc>
          <w:tcPr>
            <w:tcW w:w="1276" w:type="dxa"/>
            <w:vAlign w:val="center"/>
          </w:tcPr>
          <w:p w14:paraId="662311C1" w14:textId="77777777" w:rsidR="000A4055" w:rsidRPr="00265AB7" w:rsidRDefault="000A4055" w:rsidP="000A4055">
            <w:pPr>
              <w:ind w:right="42"/>
              <w:jc w:val="center"/>
              <w:rPr>
                <w:sz w:val="18"/>
                <w:szCs w:val="18"/>
              </w:rPr>
            </w:pPr>
            <w:r w:rsidRPr="00265AB7">
              <w:rPr>
                <w:sz w:val="18"/>
                <w:szCs w:val="18"/>
              </w:rPr>
              <w:t>9.0</w:t>
            </w:r>
          </w:p>
        </w:tc>
        <w:tc>
          <w:tcPr>
            <w:tcW w:w="1134" w:type="dxa"/>
            <w:vAlign w:val="center"/>
          </w:tcPr>
          <w:p w14:paraId="6A6D00A9" w14:textId="77777777" w:rsidR="000A4055" w:rsidRPr="00265AB7" w:rsidRDefault="000A4055" w:rsidP="000A4055">
            <w:pPr>
              <w:ind w:right="42"/>
              <w:jc w:val="center"/>
              <w:rPr>
                <w:sz w:val="18"/>
                <w:szCs w:val="18"/>
              </w:rPr>
            </w:pPr>
            <w:r w:rsidRPr="00265AB7">
              <w:rPr>
                <w:sz w:val="18"/>
                <w:szCs w:val="18"/>
              </w:rPr>
              <w:t>7.5</w:t>
            </w:r>
          </w:p>
        </w:tc>
      </w:tr>
      <w:tr w:rsidR="000A4055" w:rsidRPr="00265AB7" w14:paraId="732D00D0" w14:textId="77777777" w:rsidTr="000A4055">
        <w:trPr>
          <w:jc w:val="center"/>
        </w:trPr>
        <w:tc>
          <w:tcPr>
            <w:tcW w:w="988" w:type="dxa"/>
            <w:vAlign w:val="center"/>
          </w:tcPr>
          <w:p w14:paraId="311F2472" w14:textId="77777777" w:rsidR="000A4055" w:rsidRPr="00265AB7" w:rsidRDefault="000A4055" w:rsidP="000A4055">
            <w:pPr>
              <w:ind w:right="42"/>
              <w:jc w:val="center"/>
              <w:rPr>
                <w:sz w:val="18"/>
                <w:szCs w:val="18"/>
              </w:rPr>
            </w:pPr>
            <w:r w:rsidRPr="00265AB7">
              <w:rPr>
                <w:sz w:val="18"/>
                <w:szCs w:val="18"/>
              </w:rPr>
              <w:t>126.45</w:t>
            </w:r>
          </w:p>
        </w:tc>
        <w:tc>
          <w:tcPr>
            <w:tcW w:w="1134" w:type="dxa"/>
            <w:vAlign w:val="center"/>
          </w:tcPr>
          <w:p w14:paraId="12C5EF7A" w14:textId="77777777" w:rsidR="000A4055" w:rsidRPr="00265AB7" w:rsidRDefault="000A4055" w:rsidP="000A4055">
            <w:pPr>
              <w:ind w:right="42"/>
              <w:jc w:val="center"/>
              <w:rPr>
                <w:sz w:val="18"/>
                <w:szCs w:val="18"/>
              </w:rPr>
            </w:pPr>
            <w:r w:rsidRPr="00265AB7">
              <w:rPr>
                <w:sz w:val="18"/>
                <w:szCs w:val="18"/>
              </w:rPr>
              <w:t>18.8</w:t>
            </w:r>
          </w:p>
        </w:tc>
        <w:tc>
          <w:tcPr>
            <w:tcW w:w="992" w:type="dxa"/>
            <w:vAlign w:val="center"/>
          </w:tcPr>
          <w:p w14:paraId="4E80C86D" w14:textId="77777777" w:rsidR="000A4055" w:rsidRPr="00265AB7" w:rsidRDefault="000A4055" w:rsidP="000A4055">
            <w:pPr>
              <w:ind w:right="42"/>
              <w:jc w:val="center"/>
              <w:rPr>
                <w:sz w:val="18"/>
                <w:szCs w:val="18"/>
              </w:rPr>
            </w:pPr>
            <w:r w:rsidRPr="00265AB7">
              <w:rPr>
                <w:sz w:val="18"/>
                <w:szCs w:val="18"/>
              </w:rPr>
              <w:t>16.5</w:t>
            </w:r>
          </w:p>
        </w:tc>
        <w:tc>
          <w:tcPr>
            <w:tcW w:w="992" w:type="dxa"/>
            <w:vAlign w:val="center"/>
          </w:tcPr>
          <w:p w14:paraId="3D95E4C6" w14:textId="77777777" w:rsidR="000A4055" w:rsidRPr="00265AB7" w:rsidRDefault="000A4055" w:rsidP="000A4055">
            <w:pPr>
              <w:ind w:right="42"/>
              <w:jc w:val="center"/>
              <w:rPr>
                <w:sz w:val="18"/>
                <w:szCs w:val="18"/>
              </w:rPr>
            </w:pPr>
            <w:r w:rsidRPr="00265AB7">
              <w:rPr>
                <w:sz w:val="18"/>
                <w:szCs w:val="18"/>
              </w:rPr>
              <w:t>13.2</w:t>
            </w:r>
          </w:p>
        </w:tc>
        <w:tc>
          <w:tcPr>
            <w:tcW w:w="1134" w:type="dxa"/>
            <w:vAlign w:val="center"/>
          </w:tcPr>
          <w:p w14:paraId="3A765E57" w14:textId="77777777" w:rsidR="000A4055" w:rsidRPr="00265AB7" w:rsidRDefault="000A4055" w:rsidP="000A4055">
            <w:pPr>
              <w:ind w:right="42"/>
              <w:jc w:val="center"/>
              <w:rPr>
                <w:sz w:val="18"/>
                <w:szCs w:val="18"/>
              </w:rPr>
            </w:pPr>
            <w:r w:rsidRPr="00265AB7">
              <w:rPr>
                <w:sz w:val="18"/>
                <w:szCs w:val="18"/>
              </w:rPr>
              <w:t>9.8</w:t>
            </w:r>
          </w:p>
        </w:tc>
        <w:tc>
          <w:tcPr>
            <w:tcW w:w="1276" w:type="dxa"/>
            <w:vAlign w:val="center"/>
          </w:tcPr>
          <w:p w14:paraId="6A0E0459" w14:textId="77777777" w:rsidR="000A4055" w:rsidRPr="00265AB7" w:rsidRDefault="000A4055" w:rsidP="000A4055">
            <w:pPr>
              <w:ind w:right="42"/>
              <w:jc w:val="center"/>
              <w:rPr>
                <w:sz w:val="18"/>
                <w:szCs w:val="18"/>
              </w:rPr>
            </w:pPr>
            <w:r w:rsidRPr="00265AB7">
              <w:rPr>
                <w:sz w:val="18"/>
                <w:szCs w:val="18"/>
              </w:rPr>
              <w:t>6.8</w:t>
            </w:r>
          </w:p>
        </w:tc>
        <w:tc>
          <w:tcPr>
            <w:tcW w:w="1134" w:type="dxa"/>
            <w:vAlign w:val="center"/>
          </w:tcPr>
          <w:p w14:paraId="36C9B4E2" w14:textId="77777777" w:rsidR="000A4055" w:rsidRPr="00265AB7" w:rsidRDefault="000A4055" w:rsidP="000A4055">
            <w:pPr>
              <w:ind w:right="42"/>
              <w:jc w:val="center"/>
              <w:rPr>
                <w:sz w:val="18"/>
                <w:szCs w:val="18"/>
              </w:rPr>
            </w:pPr>
            <w:r w:rsidRPr="00265AB7">
              <w:rPr>
                <w:sz w:val="18"/>
                <w:szCs w:val="18"/>
              </w:rPr>
              <w:t>5.6</w:t>
            </w:r>
          </w:p>
        </w:tc>
      </w:tr>
      <w:tr w:rsidR="000A4055" w:rsidRPr="00265AB7" w14:paraId="50FE5624" w14:textId="77777777" w:rsidTr="000A4055">
        <w:trPr>
          <w:jc w:val="center"/>
        </w:trPr>
        <w:tc>
          <w:tcPr>
            <w:tcW w:w="988" w:type="dxa"/>
            <w:vAlign w:val="center"/>
          </w:tcPr>
          <w:p w14:paraId="20852D0A" w14:textId="77777777" w:rsidR="000A4055" w:rsidRPr="00265AB7" w:rsidRDefault="000A4055" w:rsidP="000A4055">
            <w:pPr>
              <w:ind w:right="42"/>
              <w:jc w:val="center"/>
              <w:rPr>
                <w:sz w:val="18"/>
                <w:szCs w:val="18"/>
              </w:rPr>
            </w:pPr>
            <w:r w:rsidRPr="00265AB7">
              <w:rPr>
                <w:sz w:val="18"/>
                <w:szCs w:val="18"/>
              </w:rPr>
              <w:t>151.95</w:t>
            </w:r>
          </w:p>
        </w:tc>
        <w:tc>
          <w:tcPr>
            <w:tcW w:w="1134" w:type="dxa"/>
            <w:vAlign w:val="center"/>
          </w:tcPr>
          <w:p w14:paraId="301DADAD" w14:textId="77777777" w:rsidR="000A4055" w:rsidRPr="00265AB7" w:rsidRDefault="000A4055" w:rsidP="000A4055">
            <w:pPr>
              <w:ind w:right="42"/>
              <w:jc w:val="center"/>
              <w:rPr>
                <w:sz w:val="18"/>
                <w:szCs w:val="18"/>
              </w:rPr>
            </w:pPr>
            <w:r w:rsidRPr="00265AB7">
              <w:rPr>
                <w:sz w:val="18"/>
                <w:szCs w:val="18"/>
              </w:rPr>
              <w:t>11.0</w:t>
            </w:r>
          </w:p>
        </w:tc>
        <w:tc>
          <w:tcPr>
            <w:tcW w:w="992" w:type="dxa"/>
            <w:vAlign w:val="center"/>
          </w:tcPr>
          <w:p w14:paraId="7D9CA5E7" w14:textId="77777777" w:rsidR="000A4055" w:rsidRPr="00265AB7" w:rsidRDefault="000A4055" w:rsidP="000A4055">
            <w:pPr>
              <w:ind w:right="42"/>
              <w:jc w:val="center"/>
              <w:rPr>
                <w:sz w:val="18"/>
                <w:szCs w:val="18"/>
              </w:rPr>
            </w:pPr>
            <w:r w:rsidRPr="00265AB7">
              <w:rPr>
                <w:sz w:val="18"/>
                <w:szCs w:val="18"/>
              </w:rPr>
              <w:t>9.7</w:t>
            </w:r>
          </w:p>
        </w:tc>
        <w:tc>
          <w:tcPr>
            <w:tcW w:w="992" w:type="dxa"/>
            <w:vAlign w:val="center"/>
          </w:tcPr>
          <w:p w14:paraId="7D9589DF" w14:textId="77777777" w:rsidR="000A4055" w:rsidRPr="00265AB7" w:rsidRDefault="000A4055" w:rsidP="000A4055">
            <w:pPr>
              <w:ind w:right="42"/>
              <w:jc w:val="center"/>
              <w:rPr>
                <w:sz w:val="18"/>
                <w:szCs w:val="18"/>
              </w:rPr>
            </w:pPr>
            <w:r w:rsidRPr="00265AB7">
              <w:rPr>
                <w:sz w:val="18"/>
                <w:szCs w:val="18"/>
              </w:rPr>
              <w:t>7.5</w:t>
            </w:r>
          </w:p>
        </w:tc>
        <w:tc>
          <w:tcPr>
            <w:tcW w:w="1134" w:type="dxa"/>
            <w:vAlign w:val="center"/>
          </w:tcPr>
          <w:p w14:paraId="6CD7330F" w14:textId="77777777" w:rsidR="000A4055" w:rsidRPr="00265AB7" w:rsidRDefault="000A4055" w:rsidP="000A4055">
            <w:pPr>
              <w:ind w:right="42"/>
              <w:jc w:val="center"/>
              <w:rPr>
                <w:sz w:val="18"/>
                <w:szCs w:val="18"/>
              </w:rPr>
            </w:pPr>
            <w:r w:rsidRPr="00265AB7">
              <w:rPr>
                <w:sz w:val="18"/>
                <w:szCs w:val="18"/>
              </w:rPr>
              <w:t>5.5</w:t>
            </w:r>
          </w:p>
        </w:tc>
        <w:tc>
          <w:tcPr>
            <w:tcW w:w="1276" w:type="dxa"/>
            <w:vAlign w:val="center"/>
          </w:tcPr>
          <w:p w14:paraId="16CEBAD1" w14:textId="77777777" w:rsidR="000A4055" w:rsidRPr="00265AB7" w:rsidRDefault="000A4055" w:rsidP="000A4055">
            <w:pPr>
              <w:ind w:right="42"/>
              <w:jc w:val="center"/>
              <w:rPr>
                <w:sz w:val="18"/>
                <w:szCs w:val="18"/>
              </w:rPr>
            </w:pPr>
            <w:r w:rsidRPr="00265AB7">
              <w:rPr>
                <w:sz w:val="18"/>
                <w:szCs w:val="18"/>
              </w:rPr>
              <w:t>4.0</w:t>
            </w:r>
          </w:p>
        </w:tc>
        <w:tc>
          <w:tcPr>
            <w:tcW w:w="1134" w:type="dxa"/>
            <w:vAlign w:val="center"/>
          </w:tcPr>
          <w:p w14:paraId="13E19ADA" w14:textId="77777777" w:rsidR="000A4055" w:rsidRPr="00265AB7" w:rsidRDefault="000A4055" w:rsidP="000A4055">
            <w:pPr>
              <w:ind w:right="42"/>
              <w:jc w:val="center"/>
              <w:rPr>
                <w:sz w:val="18"/>
                <w:szCs w:val="18"/>
              </w:rPr>
            </w:pPr>
            <w:r w:rsidRPr="00265AB7">
              <w:rPr>
                <w:sz w:val="18"/>
                <w:szCs w:val="18"/>
              </w:rPr>
              <w:t>3.3</w:t>
            </w:r>
          </w:p>
        </w:tc>
      </w:tr>
      <w:tr w:rsidR="000A4055" w:rsidRPr="00265AB7" w14:paraId="47C8A022" w14:textId="77777777" w:rsidTr="000A4055">
        <w:trPr>
          <w:jc w:val="center"/>
        </w:trPr>
        <w:tc>
          <w:tcPr>
            <w:tcW w:w="988" w:type="dxa"/>
            <w:vAlign w:val="center"/>
          </w:tcPr>
          <w:p w14:paraId="483B7EB7" w14:textId="77777777" w:rsidR="000A4055" w:rsidRPr="00265AB7" w:rsidRDefault="000A4055" w:rsidP="000A4055">
            <w:pPr>
              <w:ind w:right="42"/>
              <w:jc w:val="center"/>
              <w:rPr>
                <w:sz w:val="18"/>
                <w:szCs w:val="18"/>
              </w:rPr>
            </w:pPr>
            <w:r w:rsidRPr="00265AB7">
              <w:rPr>
                <w:sz w:val="18"/>
                <w:szCs w:val="18"/>
              </w:rPr>
              <w:lastRenderedPageBreak/>
              <w:t>176.4</w:t>
            </w:r>
          </w:p>
        </w:tc>
        <w:tc>
          <w:tcPr>
            <w:tcW w:w="1134" w:type="dxa"/>
            <w:vAlign w:val="center"/>
          </w:tcPr>
          <w:p w14:paraId="2D7911F1" w14:textId="77777777" w:rsidR="000A4055" w:rsidRPr="00265AB7" w:rsidRDefault="000A4055" w:rsidP="000A4055">
            <w:pPr>
              <w:ind w:right="42"/>
              <w:jc w:val="center"/>
              <w:rPr>
                <w:sz w:val="18"/>
                <w:szCs w:val="18"/>
              </w:rPr>
            </w:pPr>
            <w:r w:rsidRPr="00265AB7">
              <w:rPr>
                <w:sz w:val="18"/>
                <w:szCs w:val="18"/>
              </w:rPr>
              <w:t>0.0</w:t>
            </w:r>
          </w:p>
        </w:tc>
        <w:tc>
          <w:tcPr>
            <w:tcW w:w="992" w:type="dxa"/>
            <w:vAlign w:val="center"/>
          </w:tcPr>
          <w:p w14:paraId="18B20DC4" w14:textId="77777777" w:rsidR="000A4055" w:rsidRPr="00265AB7" w:rsidRDefault="000A4055" w:rsidP="000A4055">
            <w:pPr>
              <w:ind w:right="42"/>
              <w:jc w:val="center"/>
              <w:rPr>
                <w:sz w:val="18"/>
                <w:szCs w:val="18"/>
              </w:rPr>
            </w:pPr>
            <w:r w:rsidRPr="00265AB7">
              <w:rPr>
                <w:sz w:val="18"/>
                <w:szCs w:val="18"/>
              </w:rPr>
              <w:t>0.0</w:t>
            </w:r>
          </w:p>
        </w:tc>
        <w:tc>
          <w:tcPr>
            <w:tcW w:w="992" w:type="dxa"/>
            <w:vAlign w:val="center"/>
          </w:tcPr>
          <w:p w14:paraId="01C6C90F" w14:textId="77777777" w:rsidR="000A4055" w:rsidRPr="00265AB7" w:rsidRDefault="000A4055" w:rsidP="000A4055">
            <w:pPr>
              <w:ind w:right="42"/>
              <w:jc w:val="center"/>
              <w:rPr>
                <w:sz w:val="18"/>
                <w:szCs w:val="18"/>
              </w:rPr>
            </w:pPr>
            <w:r w:rsidRPr="00265AB7">
              <w:rPr>
                <w:sz w:val="18"/>
                <w:szCs w:val="18"/>
              </w:rPr>
              <w:t>0.0</w:t>
            </w:r>
          </w:p>
        </w:tc>
        <w:tc>
          <w:tcPr>
            <w:tcW w:w="1134" w:type="dxa"/>
            <w:vAlign w:val="center"/>
          </w:tcPr>
          <w:p w14:paraId="421C0869" w14:textId="77777777" w:rsidR="000A4055" w:rsidRPr="00265AB7" w:rsidRDefault="000A4055" w:rsidP="000A4055">
            <w:pPr>
              <w:ind w:right="42"/>
              <w:jc w:val="center"/>
              <w:rPr>
                <w:sz w:val="18"/>
                <w:szCs w:val="18"/>
              </w:rPr>
            </w:pPr>
            <w:r w:rsidRPr="00265AB7">
              <w:rPr>
                <w:sz w:val="18"/>
                <w:szCs w:val="18"/>
              </w:rPr>
              <w:t>0.0</w:t>
            </w:r>
          </w:p>
        </w:tc>
        <w:tc>
          <w:tcPr>
            <w:tcW w:w="1276" w:type="dxa"/>
            <w:vAlign w:val="center"/>
          </w:tcPr>
          <w:p w14:paraId="487B7452" w14:textId="77777777" w:rsidR="000A4055" w:rsidRPr="00265AB7" w:rsidRDefault="000A4055" w:rsidP="000A4055">
            <w:pPr>
              <w:ind w:right="42"/>
              <w:jc w:val="center"/>
              <w:rPr>
                <w:sz w:val="18"/>
                <w:szCs w:val="18"/>
              </w:rPr>
            </w:pPr>
            <w:r w:rsidRPr="00265AB7">
              <w:rPr>
                <w:sz w:val="18"/>
                <w:szCs w:val="18"/>
              </w:rPr>
              <w:t>0.0</w:t>
            </w:r>
          </w:p>
        </w:tc>
        <w:tc>
          <w:tcPr>
            <w:tcW w:w="1134" w:type="dxa"/>
            <w:vAlign w:val="center"/>
          </w:tcPr>
          <w:p w14:paraId="432A45E8" w14:textId="77777777" w:rsidR="000A4055" w:rsidRPr="00265AB7" w:rsidRDefault="000A4055" w:rsidP="000A4055">
            <w:pPr>
              <w:ind w:right="42"/>
              <w:jc w:val="center"/>
              <w:rPr>
                <w:sz w:val="18"/>
                <w:szCs w:val="18"/>
              </w:rPr>
            </w:pPr>
            <w:r w:rsidRPr="00265AB7">
              <w:rPr>
                <w:sz w:val="18"/>
                <w:szCs w:val="18"/>
              </w:rPr>
              <w:t>0.0</w:t>
            </w:r>
          </w:p>
        </w:tc>
      </w:tr>
    </w:tbl>
    <w:p w14:paraId="77CE3514" w14:textId="129EAAF5" w:rsidR="000A4055" w:rsidRPr="00F8444C" w:rsidRDefault="00F124FE" w:rsidP="000B728D">
      <w:pPr>
        <w:spacing w:before="120"/>
        <w:ind w:firstLine="284"/>
        <w:jc w:val="center"/>
        <w:rPr>
          <w:bCs/>
          <w:sz w:val="18"/>
          <w:szCs w:val="18"/>
          <w:lang w:val="en-US"/>
        </w:rPr>
      </w:pPr>
      <w:r w:rsidRPr="00F8444C">
        <w:rPr>
          <w:b/>
          <w:bCs/>
          <w:sz w:val="18"/>
          <w:szCs w:val="18"/>
          <w:lang w:val="en-US"/>
        </w:rPr>
        <w:t xml:space="preserve">TABLE </w:t>
      </w:r>
      <w:r w:rsidR="00265AB7">
        <w:rPr>
          <w:b/>
          <w:bCs/>
          <w:sz w:val="18"/>
          <w:szCs w:val="18"/>
          <w:lang w:val="en-US"/>
        </w:rPr>
        <w:t>4</w:t>
      </w:r>
      <w:r w:rsidR="000B728D" w:rsidRPr="00F8444C">
        <w:rPr>
          <w:b/>
          <w:bCs/>
          <w:sz w:val="18"/>
          <w:szCs w:val="18"/>
          <w:lang w:val="en-US"/>
        </w:rPr>
        <w:t>.</w:t>
      </w:r>
      <w:r w:rsidR="000B728D" w:rsidRPr="00F8444C">
        <w:rPr>
          <w:bCs/>
          <w:sz w:val="18"/>
          <w:szCs w:val="18"/>
          <w:lang w:val="en-US"/>
        </w:rPr>
        <w:t xml:space="preserve"> </w:t>
      </w:r>
      <w:r w:rsidR="000A4055" w:rsidRPr="00F8444C">
        <w:rPr>
          <w:bCs/>
          <w:sz w:val="18"/>
          <w:szCs w:val="18"/>
          <w:lang w:val="en-US"/>
        </w:rPr>
        <w:t>Deflection Analysis for Various Stay Stiffness Values (Scheme No. 2)</w:t>
      </w:r>
    </w:p>
    <w:tbl>
      <w:tblPr>
        <w:tblStyle w:val="a4"/>
        <w:tblW w:w="4390" w:type="dxa"/>
        <w:jc w:val="center"/>
        <w:tblLook w:val="04A0" w:firstRow="1" w:lastRow="0" w:firstColumn="1" w:lastColumn="0" w:noHBand="0" w:noVBand="1"/>
      </w:tblPr>
      <w:tblGrid>
        <w:gridCol w:w="1696"/>
        <w:gridCol w:w="2694"/>
      </w:tblGrid>
      <w:tr w:rsidR="000A4055" w:rsidRPr="005700CF" w14:paraId="352CED7A" w14:textId="77777777" w:rsidTr="000A4055">
        <w:trPr>
          <w:jc w:val="center"/>
        </w:trPr>
        <w:tc>
          <w:tcPr>
            <w:tcW w:w="1696" w:type="dxa"/>
            <w:vAlign w:val="center"/>
          </w:tcPr>
          <w:p w14:paraId="3CD736BA" w14:textId="77777777" w:rsidR="000A4055" w:rsidRPr="00265AB7" w:rsidRDefault="000A4055" w:rsidP="000A4055">
            <w:pPr>
              <w:jc w:val="center"/>
              <w:outlineLvl w:val="3"/>
              <w:rPr>
                <w:bCs/>
                <w:sz w:val="18"/>
                <w:szCs w:val="18"/>
              </w:rPr>
            </w:pPr>
            <w:r w:rsidRPr="00265AB7">
              <w:rPr>
                <w:bCs/>
                <w:i/>
                <w:sz w:val="18"/>
                <w:szCs w:val="18"/>
              </w:rPr>
              <w:t>EIv</w:t>
            </w:r>
            <w:r w:rsidRPr="00265AB7">
              <w:rPr>
                <w:bCs/>
                <w:sz w:val="18"/>
                <w:szCs w:val="18"/>
                <w:lang w:val="uz-Cyrl-UZ"/>
              </w:rPr>
              <w:t>,</w:t>
            </w:r>
            <w:r w:rsidRPr="00265AB7">
              <w:rPr>
                <w:bCs/>
                <w:sz w:val="18"/>
                <w:szCs w:val="18"/>
              </w:rPr>
              <w:t xml:space="preserve"> kN·m²</w:t>
            </w:r>
          </w:p>
        </w:tc>
        <w:tc>
          <w:tcPr>
            <w:tcW w:w="2694" w:type="dxa"/>
            <w:vAlign w:val="center"/>
          </w:tcPr>
          <w:p w14:paraId="275B5E28" w14:textId="77777777" w:rsidR="000A4055" w:rsidRPr="00265AB7" w:rsidRDefault="000A4055" w:rsidP="000A4055">
            <w:pPr>
              <w:jc w:val="center"/>
              <w:outlineLvl w:val="3"/>
              <w:rPr>
                <w:bCs/>
                <w:sz w:val="18"/>
                <w:szCs w:val="18"/>
              </w:rPr>
            </w:pPr>
            <w:r w:rsidRPr="00265AB7">
              <w:rPr>
                <w:bCs/>
                <w:sz w:val="18"/>
                <w:szCs w:val="18"/>
              </w:rPr>
              <w:t>Maximum Deflection</w:t>
            </w:r>
          </w:p>
          <w:p w14:paraId="7737DD2D" w14:textId="77777777" w:rsidR="000A4055" w:rsidRPr="00265AB7" w:rsidRDefault="000A4055" w:rsidP="000A4055">
            <w:pPr>
              <w:jc w:val="center"/>
              <w:outlineLvl w:val="3"/>
              <w:rPr>
                <w:bCs/>
                <w:sz w:val="18"/>
                <w:szCs w:val="18"/>
              </w:rPr>
            </w:pPr>
            <w:r w:rsidRPr="00265AB7">
              <w:rPr>
                <w:bCs/>
                <w:sz w:val="18"/>
                <w:szCs w:val="18"/>
              </w:rPr>
              <w:t>(along axis, mm)</w:t>
            </w:r>
          </w:p>
        </w:tc>
      </w:tr>
      <w:tr w:rsidR="000A4055" w:rsidRPr="00265AB7" w14:paraId="55B4ECAE" w14:textId="77777777" w:rsidTr="000A4055">
        <w:trPr>
          <w:jc w:val="center"/>
        </w:trPr>
        <w:tc>
          <w:tcPr>
            <w:tcW w:w="1696" w:type="dxa"/>
          </w:tcPr>
          <w:p w14:paraId="179F2AFA" w14:textId="77777777" w:rsidR="000A4055" w:rsidRPr="00265AB7" w:rsidRDefault="000A4055" w:rsidP="000A4055">
            <w:pPr>
              <w:jc w:val="center"/>
              <w:outlineLvl w:val="3"/>
              <w:rPr>
                <w:bCs/>
                <w:sz w:val="18"/>
                <w:szCs w:val="18"/>
              </w:rPr>
            </w:pPr>
            <w:r w:rsidRPr="00265AB7">
              <w:rPr>
                <w:sz w:val="18"/>
                <w:szCs w:val="18"/>
              </w:rPr>
              <w:t>0</w:t>
            </w:r>
          </w:p>
        </w:tc>
        <w:tc>
          <w:tcPr>
            <w:tcW w:w="2694" w:type="dxa"/>
            <w:vAlign w:val="center"/>
          </w:tcPr>
          <w:p w14:paraId="50408180" w14:textId="77777777" w:rsidR="000A4055" w:rsidRPr="00265AB7" w:rsidRDefault="000A4055" w:rsidP="000A4055">
            <w:pPr>
              <w:jc w:val="center"/>
              <w:outlineLvl w:val="3"/>
              <w:rPr>
                <w:bCs/>
                <w:sz w:val="18"/>
                <w:szCs w:val="18"/>
              </w:rPr>
            </w:pPr>
            <w:r w:rsidRPr="00265AB7">
              <w:rPr>
                <w:sz w:val="18"/>
                <w:szCs w:val="18"/>
              </w:rPr>
              <w:t>~25.0 mm</w:t>
            </w:r>
          </w:p>
        </w:tc>
      </w:tr>
      <w:tr w:rsidR="000A4055" w:rsidRPr="00265AB7" w14:paraId="33CD622C" w14:textId="77777777" w:rsidTr="000A4055">
        <w:trPr>
          <w:jc w:val="center"/>
        </w:trPr>
        <w:tc>
          <w:tcPr>
            <w:tcW w:w="1696" w:type="dxa"/>
          </w:tcPr>
          <w:p w14:paraId="18E8BF9B" w14:textId="77777777" w:rsidR="000A4055" w:rsidRPr="00265AB7" w:rsidRDefault="000A4055" w:rsidP="000A4055">
            <w:pPr>
              <w:jc w:val="center"/>
              <w:outlineLvl w:val="3"/>
              <w:rPr>
                <w:bCs/>
                <w:sz w:val="18"/>
                <w:szCs w:val="18"/>
              </w:rPr>
            </w:pPr>
            <w:r w:rsidRPr="00265AB7">
              <w:rPr>
                <w:sz w:val="18"/>
                <w:szCs w:val="18"/>
              </w:rPr>
              <w:t>10³</w:t>
            </w:r>
          </w:p>
        </w:tc>
        <w:tc>
          <w:tcPr>
            <w:tcW w:w="2694" w:type="dxa"/>
            <w:vAlign w:val="center"/>
          </w:tcPr>
          <w:p w14:paraId="340B6278" w14:textId="77777777" w:rsidR="000A4055" w:rsidRPr="00265AB7" w:rsidRDefault="000A4055" w:rsidP="000A4055">
            <w:pPr>
              <w:jc w:val="center"/>
              <w:outlineLvl w:val="3"/>
              <w:rPr>
                <w:bCs/>
                <w:sz w:val="18"/>
                <w:szCs w:val="18"/>
              </w:rPr>
            </w:pPr>
            <w:r w:rsidRPr="00265AB7">
              <w:rPr>
                <w:sz w:val="18"/>
                <w:szCs w:val="18"/>
              </w:rPr>
              <w:t>~22.0 mm</w:t>
            </w:r>
          </w:p>
        </w:tc>
      </w:tr>
      <w:tr w:rsidR="000A4055" w:rsidRPr="00265AB7" w14:paraId="1CF8ACE2" w14:textId="77777777" w:rsidTr="000A4055">
        <w:trPr>
          <w:jc w:val="center"/>
        </w:trPr>
        <w:tc>
          <w:tcPr>
            <w:tcW w:w="1696" w:type="dxa"/>
          </w:tcPr>
          <w:p w14:paraId="693BFDE2" w14:textId="77777777" w:rsidR="000A4055" w:rsidRPr="00265AB7" w:rsidRDefault="000A4055" w:rsidP="000A4055">
            <w:pPr>
              <w:jc w:val="center"/>
              <w:outlineLvl w:val="3"/>
              <w:rPr>
                <w:bCs/>
                <w:sz w:val="18"/>
                <w:szCs w:val="18"/>
              </w:rPr>
            </w:pPr>
            <w:r w:rsidRPr="00265AB7">
              <w:rPr>
                <w:sz w:val="18"/>
                <w:szCs w:val="18"/>
              </w:rPr>
              <w:t>10⁴</w:t>
            </w:r>
          </w:p>
        </w:tc>
        <w:tc>
          <w:tcPr>
            <w:tcW w:w="2694" w:type="dxa"/>
            <w:vAlign w:val="center"/>
          </w:tcPr>
          <w:p w14:paraId="3D87C761" w14:textId="77777777" w:rsidR="000A4055" w:rsidRPr="00265AB7" w:rsidRDefault="000A4055" w:rsidP="000A4055">
            <w:pPr>
              <w:jc w:val="center"/>
              <w:outlineLvl w:val="3"/>
              <w:rPr>
                <w:bCs/>
                <w:sz w:val="18"/>
                <w:szCs w:val="18"/>
              </w:rPr>
            </w:pPr>
            <w:r w:rsidRPr="00265AB7">
              <w:rPr>
                <w:sz w:val="18"/>
                <w:szCs w:val="18"/>
              </w:rPr>
              <w:t>~18.0 mm</w:t>
            </w:r>
          </w:p>
        </w:tc>
      </w:tr>
      <w:tr w:rsidR="000A4055" w:rsidRPr="00265AB7" w14:paraId="64BF3EBF" w14:textId="77777777" w:rsidTr="000A4055">
        <w:trPr>
          <w:jc w:val="center"/>
        </w:trPr>
        <w:tc>
          <w:tcPr>
            <w:tcW w:w="1696" w:type="dxa"/>
          </w:tcPr>
          <w:p w14:paraId="0B0D0903" w14:textId="77777777" w:rsidR="000A4055" w:rsidRPr="00265AB7" w:rsidRDefault="000A4055" w:rsidP="000A4055">
            <w:pPr>
              <w:jc w:val="center"/>
              <w:outlineLvl w:val="3"/>
              <w:rPr>
                <w:bCs/>
                <w:sz w:val="18"/>
                <w:szCs w:val="18"/>
              </w:rPr>
            </w:pPr>
            <w:r w:rsidRPr="00265AB7">
              <w:rPr>
                <w:sz w:val="18"/>
                <w:szCs w:val="18"/>
              </w:rPr>
              <w:t>10⁵</w:t>
            </w:r>
          </w:p>
        </w:tc>
        <w:tc>
          <w:tcPr>
            <w:tcW w:w="2694" w:type="dxa"/>
            <w:vAlign w:val="center"/>
          </w:tcPr>
          <w:p w14:paraId="0E1F6054" w14:textId="77777777" w:rsidR="000A4055" w:rsidRPr="00265AB7" w:rsidRDefault="000A4055" w:rsidP="000A4055">
            <w:pPr>
              <w:jc w:val="center"/>
              <w:outlineLvl w:val="3"/>
              <w:rPr>
                <w:bCs/>
                <w:sz w:val="18"/>
                <w:szCs w:val="18"/>
              </w:rPr>
            </w:pPr>
            <w:r w:rsidRPr="00265AB7">
              <w:rPr>
                <w:sz w:val="18"/>
                <w:szCs w:val="18"/>
              </w:rPr>
              <w:t>~13.0 mm</w:t>
            </w:r>
          </w:p>
        </w:tc>
      </w:tr>
      <w:tr w:rsidR="000A4055" w:rsidRPr="00265AB7" w14:paraId="3CA445BA" w14:textId="77777777" w:rsidTr="000A4055">
        <w:trPr>
          <w:jc w:val="center"/>
        </w:trPr>
        <w:tc>
          <w:tcPr>
            <w:tcW w:w="1696" w:type="dxa"/>
          </w:tcPr>
          <w:p w14:paraId="17D70320" w14:textId="77777777" w:rsidR="000A4055" w:rsidRPr="00265AB7" w:rsidRDefault="000A4055" w:rsidP="000A4055">
            <w:pPr>
              <w:jc w:val="center"/>
              <w:outlineLvl w:val="3"/>
              <w:rPr>
                <w:bCs/>
                <w:sz w:val="18"/>
                <w:szCs w:val="18"/>
              </w:rPr>
            </w:pPr>
            <w:r w:rsidRPr="00265AB7">
              <w:rPr>
                <w:sz w:val="18"/>
                <w:szCs w:val="18"/>
              </w:rPr>
              <w:t>10⁶</w:t>
            </w:r>
          </w:p>
        </w:tc>
        <w:tc>
          <w:tcPr>
            <w:tcW w:w="2694" w:type="dxa"/>
            <w:vAlign w:val="center"/>
          </w:tcPr>
          <w:p w14:paraId="2E9F9F05" w14:textId="77777777" w:rsidR="000A4055" w:rsidRPr="00265AB7" w:rsidRDefault="000A4055" w:rsidP="000A4055">
            <w:pPr>
              <w:jc w:val="center"/>
              <w:outlineLvl w:val="3"/>
              <w:rPr>
                <w:bCs/>
                <w:sz w:val="18"/>
                <w:szCs w:val="18"/>
              </w:rPr>
            </w:pPr>
            <w:r w:rsidRPr="00265AB7">
              <w:rPr>
                <w:sz w:val="18"/>
                <w:szCs w:val="18"/>
              </w:rPr>
              <w:t>~9.0 mm</w:t>
            </w:r>
          </w:p>
        </w:tc>
      </w:tr>
      <w:tr w:rsidR="000A4055" w:rsidRPr="00265AB7" w14:paraId="3B066CD6" w14:textId="77777777" w:rsidTr="000A4055">
        <w:trPr>
          <w:jc w:val="center"/>
        </w:trPr>
        <w:tc>
          <w:tcPr>
            <w:tcW w:w="1696" w:type="dxa"/>
          </w:tcPr>
          <w:p w14:paraId="0513D248" w14:textId="77777777" w:rsidR="000A4055" w:rsidRPr="00265AB7" w:rsidRDefault="000A4055" w:rsidP="000A4055">
            <w:pPr>
              <w:jc w:val="center"/>
              <w:outlineLvl w:val="3"/>
              <w:rPr>
                <w:bCs/>
                <w:sz w:val="18"/>
                <w:szCs w:val="18"/>
              </w:rPr>
            </w:pPr>
            <w:r w:rsidRPr="00265AB7">
              <w:rPr>
                <w:sz w:val="18"/>
                <w:szCs w:val="18"/>
              </w:rPr>
              <w:t>5·10⁶</w:t>
            </w:r>
          </w:p>
        </w:tc>
        <w:tc>
          <w:tcPr>
            <w:tcW w:w="2694" w:type="dxa"/>
            <w:vAlign w:val="center"/>
          </w:tcPr>
          <w:p w14:paraId="6476C23C" w14:textId="77777777" w:rsidR="000A4055" w:rsidRPr="00265AB7" w:rsidRDefault="000A4055" w:rsidP="000A4055">
            <w:pPr>
              <w:jc w:val="center"/>
              <w:outlineLvl w:val="3"/>
              <w:rPr>
                <w:bCs/>
                <w:sz w:val="18"/>
                <w:szCs w:val="18"/>
              </w:rPr>
            </w:pPr>
            <w:r w:rsidRPr="00265AB7">
              <w:rPr>
                <w:sz w:val="18"/>
                <w:szCs w:val="18"/>
              </w:rPr>
              <w:t>~7.5 mm</w:t>
            </w:r>
          </w:p>
        </w:tc>
      </w:tr>
    </w:tbl>
    <w:p w14:paraId="4D85232A" w14:textId="77777777" w:rsidR="000A4055" w:rsidRPr="00F8444C" w:rsidRDefault="000A4055" w:rsidP="00265AB7">
      <w:pPr>
        <w:spacing w:before="120"/>
        <w:jc w:val="center"/>
        <w:outlineLvl w:val="3"/>
        <w:rPr>
          <w:rFonts w:eastAsia="MS Mincho"/>
          <w:sz w:val="20"/>
          <w:lang w:val="en-US"/>
        </w:rPr>
      </w:pPr>
      <w:r w:rsidRPr="00F8444C">
        <w:rPr>
          <w:bCs/>
          <w:noProof/>
          <w:sz w:val="20"/>
          <w:szCs w:val="20"/>
        </w:rPr>
        <w:drawing>
          <wp:inline distT="0" distB="0" distL="0" distR="0" wp14:anchorId="6CADED32" wp14:editId="2D0BDEE3">
            <wp:extent cx="2610583" cy="154824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2441" cy="1584932"/>
                    </a:xfrm>
                    <a:prstGeom prst="rect">
                      <a:avLst/>
                    </a:prstGeom>
                    <a:noFill/>
                    <a:ln>
                      <a:noFill/>
                    </a:ln>
                  </pic:spPr>
                </pic:pic>
              </a:graphicData>
            </a:graphic>
          </wp:inline>
        </w:drawing>
      </w:r>
    </w:p>
    <w:p w14:paraId="07A2E565" w14:textId="67BD5DFA" w:rsidR="000A4055" w:rsidRPr="00F8444C" w:rsidRDefault="000B728D" w:rsidP="000B728D">
      <w:pPr>
        <w:spacing w:after="120"/>
        <w:ind w:firstLine="284"/>
        <w:jc w:val="center"/>
        <w:outlineLvl w:val="3"/>
        <w:rPr>
          <w:rFonts w:eastAsia="MS Mincho"/>
          <w:sz w:val="18"/>
          <w:szCs w:val="18"/>
          <w:lang w:val="en-US"/>
        </w:rPr>
      </w:pPr>
      <w:r w:rsidRPr="00F8444C">
        <w:rPr>
          <w:b/>
          <w:sz w:val="18"/>
          <w:szCs w:val="18"/>
          <w:lang w:val="en-US"/>
        </w:rPr>
        <w:t>FIG</w:t>
      </w:r>
      <w:r w:rsidR="00265AB7">
        <w:rPr>
          <w:b/>
          <w:sz w:val="18"/>
          <w:szCs w:val="18"/>
          <w:lang w:val="en-US"/>
        </w:rPr>
        <w:t>URE</w:t>
      </w:r>
      <w:r w:rsidRPr="00F8444C">
        <w:rPr>
          <w:b/>
          <w:sz w:val="18"/>
          <w:szCs w:val="18"/>
          <w:lang w:val="en-US"/>
        </w:rPr>
        <w:t xml:space="preserve"> 6.</w:t>
      </w:r>
      <w:r w:rsidRPr="00F8444C">
        <w:rPr>
          <w:sz w:val="18"/>
          <w:szCs w:val="18"/>
          <w:lang w:val="en-US"/>
        </w:rPr>
        <w:t xml:space="preserve"> </w:t>
      </w:r>
      <w:r w:rsidR="000A4055" w:rsidRPr="00F8444C">
        <w:rPr>
          <w:sz w:val="18"/>
          <w:szCs w:val="18"/>
          <w:lang w:val="en-US"/>
        </w:rPr>
        <w:t xml:space="preserve">Deflection graph for Scheme No. 2 at various stay stiffness values from </w:t>
      </w:r>
      <w:r w:rsidR="000A4055" w:rsidRPr="00F8444C">
        <w:rPr>
          <w:rStyle w:val="katex-mathml"/>
          <w:sz w:val="18"/>
          <w:szCs w:val="18"/>
          <w:lang w:val="en-US"/>
        </w:rPr>
        <w:t>EIv=0</w:t>
      </w:r>
      <w:r w:rsidR="000A4055" w:rsidRPr="00F8444C">
        <w:rPr>
          <w:sz w:val="18"/>
          <w:szCs w:val="18"/>
          <w:lang w:val="en-US"/>
        </w:rPr>
        <w:t xml:space="preserve"> (flexible stay) to </w:t>
      </w:r>
      <w:r w:rsidR="00265AB7">
        <w:rPr>
          <w:sz w:val="18"/>
          <w:szCs w:val="18"/>
          <w:lang w:val="en-US"/>
        </w:rPr>
        <w:br/>
      </w:r>
      <w:r w:rsidR="000A4055" w:rsidRPr="00F8444C">
        <w:rPr>
          <w:rStyle w:val="katex-mathml"/>
          <w:sz w:val="18"/>
          <w:szCs w:val="18"/>
          <w:lang w:val="en-US"/>
        </w:rPr>
        <w:t>EIv=5</w:t>
      </w:r>
      <w:r w:rsidR="000A4055" w:rsidRPr="00F8444C">
        <w:rPr>
          <w:rStyle w:val="katex-mathml"/>
          <w:rFonts w:ascii="Cambria Math" w:hAnsi="Cambria Math" w:cs="Cambria Math"/>
          <w:sz w:val="18"/>
          <w:szCs w:val="18"/>
          <w:lang w:val="en-US"/>
        </w:rPr>
        <w:t>⋅</w:t>
      </w:r>
      <w:r w:rsidR="000A4055" w:rsidRPr="00F8444C">
        <w:rPr>
          <w:rStyle w:val="katex-mathml"/>
          <w:sz w:val="18"/>
          <w:szCs w:val="18"/>
          <w:lang w:val="en-US"/>
        </w:rPr>
        <w:t>10</w:t>
      </w:r>
      <w:r w:rsidR="000A4055" w:rsidRPr="00F8444C">
        <w:rPr>
          <w:rStyle w:val="katex-mathml"/>
          <w:sz w:val="18"/>
          <w:szCs w:val="18"/>
          <w:vertAlign w:val="superscript"/>
          <w:lang w:val="en-US"/>
        </w:rPr>
        <w:t>6</w:t>
      </w:r>
      <w:r w:rsidR="000A4055" w:rsidRPr="00F8444C">
        <w:rPr>
          <w:sz w:val="18"/>
          <w:szCs w:val="18"/>
          <w:lang w:val="en-US"/>
        </w:rPr>
        <w:t xml:space="preserve"> kN·m²</w:t>
      </w:r>
    </w:p>
    <w:p w14:paraId="0F46F82F" w14:textId="77EE0079" w:rsidR="000A4055" w:rsidRPr="00F8444C" w:rsidRDefault="000A4055" w:rsidP="000B728D">
      <w:pPr>
        <w:pStyle w:val="a3"/>
        <w:tabs>
          <w:tab w:val="left" w:pos="567"/>
        </w:tabs>
        <w:ind w:left="0" w:firstLine="284"/>
        <w:contextualSpacing w:val="0"/>
        <w:jc w:val="both"/>
        <w:rPr>
          <w:sz w:val="20"/>
          <w:szCs w:val="20"/>
        </w:rPr>
      </w:pPr>
      <w:r w:rsidRPr="00F8444C">
        <w:rPr>
          <w:b/>
          <w:bCs/>
          <w:sz w:val="20"/>
          <w:szCs w:val="20"/>
          <w:lang w:val="en-US"/>
        </w:rPr>
        <w:t>Conclusion</w:t>
      </w:r>
      <w:r w:rsidRPr="00F8444C">
        <w:rPr>
          <w:b/>
          <w:bCs/>
          <w:sz w:val="20"/>
          <w:szCs w:val="20"/>
        </w:rPr>
        <w:t>:</w:t>
      </w:r>
    </w:p>
    <w:p w14:paraId="30ABE829" w14:textId="77777777" w:rsidR="000A4055" w:rsidRPr="00F8444C" w:rsidRDefault="000A4055" w:rsidP="000B728D">
      <w:pPr>
        <w:numPr>
          <w:ilvl w:val="0"/>
          <w:numId w:val="27"/>
        </w:numPr>
        <w:tabs>
          <w:tab w:val="clear" w:pos="720"/>
          <w:tab w:val="left" w:pos="567"/>
        </w:tabs>
        <w:ind w:left="0" w:firstLine="284"/>
        <w:rPr>
          <w:sz w:val="20"/>
          <w:szCs w:val="20"/>
          <w:lang w:val="en-US"/>
        </w:rPr>
      </w:pPr>
      <w:r w:rsidRPr="00F8444C">
        <w:rPr>
          <w:sz w:val="20"/>
          <w:szCs w:val="20"/>
          <w:lang w:val="en-US"/>
        </w:rPr>
        <w:t xml:space="preserve">With increasing stay stiffness, deflections decrease by nearly </w:t>
      </w:r>
      <w:r w:rsidRPr="00F8444C">
        <w:rPr>
          <w:b/>
          <w:bCs/>
          <w:sz w:val="20"/>
          <w:szCs w:val="20"/>
          <w:lang w:val="en-US"/>
        </w:rPr>
        <w:t>3.5 times</w:t>
      </w:r>
      <w:r w:rsidRPr="00F8444C">
        <w:rPr>
          <w:sz w:val="20"/>
          <w:szCs w:val="20"/>
          <w:lang w:val="en-US"/>
        </w:rPr>
        <w:t>.</w:t>
      </w:r>
    </w:p>
    <w:p w14:paraId="4DF63281" w14:textId="77777777" w:rsidR="000A4055" w:rsidRPr="00F8444C" w:rsidRDefault="000A4055" w:rsidP="000B728D">
      <w:pPr>
        <w:numPr>
          <w:ilvl w:val="0"/>
          <w:numId w:val="27"/>
        </w:numPr>
        <w:tabs>
          <w:tab w:val="clear" w:pos="720"/>
          <w:tab w:val="left" w:pos="567"/>
        </w:tabs>
        <w:ind w:left="0" w:firstLine="284"/>
        <w:rPr>
          <w:sz w:val="20"/>
          <w:szCs w:val="20"/>
          <w:lang w:val="en-US"/>
        </w:rPr>
      </w:pPr>
      <w:r w:rsidRPr="00F8444C">
        <w:rPr>
          <w:sz w:val="20"/>
          <w:szCs w:val="20"/>
          <w:lang w:val="en-US"/>
        </w:rPr>
        <w:t xml:space="preserve">A clear </w:t>
      </w:r>
      <w:r w:rsidRPr="00F8444C">
        <w:rPr>
          <w:b/>
          <w:bCs/>
          <w:sz w:val="20"/>
          <w:szCs w:val="20"/>
          <w:lang w:val="en-US"/>
        </w:rPr>
        <w:t>symmetry of deflection</w:t>
      </w:r>
      <w:r w:rsidRPr="00F8444C">
        <w:rPr>
          <w:sz w:val="20"/>
          <w:szCs w:val="20"/>
          <w:lang w:val="en-US"/>
        </w:rPr>
        <w:t xml:space="preserve"> is observed about the center of the span system (under uniform loading).</w:t>
      </w:r>
    </w:p>
    <w:p w14:paraId="78FC4EE2" w14:textId="3664C572" w:rsidR="000A4055" w:rsidRPr="00F8444C" w:rsidRDefault="000A4055" w:rsidP="000B728D">
      <w:pPr>
        <w:numPr>
          <w:ilvl w:val="0"/>
          <w:numId w:val="27"/>
        </w:numPr>
        <w:tabs>
          <w:tab w:val="clear" w:pos="720"/>
          <w:tab w:val="left" w:pos="567"/>
        </w:tabs>
        <w:ind w:left="0" w:firstLine="284"/>
        <w:rPr>
          <w:sz w:val="20"/>
          <w:szCs w:val="20"/>
          <w:lang w:val="en-US"/>
        </w:rPr>
      </w:pPr>
      <w:r w:rsidRPr="00F8444C">
        <w:rPr>
          <w:sz w:val="20"/>
          <w:szCs w:val="20"/>
          <w:lang w:val="en-US"/>
        </w:rPr>
        <w:t xml:space="preserve">Stays are effective as </w:t>
      </w:r>
      <w:r w:rsidRPr="00F8444C">
        <w:rPr>
          <w:b/>
          <w:bCs/>
          <w:sz w:val="20"/>
          <w:szCs w:val="20"/>
          <w:lang w:val="en-US"/>
        </w:rPr>
        <w:t>spatial stiffness elements</w:t>
      </w:r>
      <w:r w:rsidRPr="00F8444C">
        <w:rPr>
          <w:sz w:val="20"/>
          <w:szCs w:val="20"/>
          <w:lang w:val="en-US"/>
        </w:rPr>
        <w:t>, especially when EIv&gt;104EI_v &gt; 10^4EIv&gt;104 kN·m².</w:t>
      </w:r>
    </w:p>
    <w:p w14:paraId="026B3402" w14:textId="2216B3EA" w:rsidR="000A4055" w:rsidRPr="00F8444C" w:rsidRDefault="000A4055" w:rsidP="000B728D">
      <w:pPr>
        <w:pStyle w:val="a3"/>
        <w:tabs>
          <w:tab w:val="left" w:pos="567"/>
        </w:tabs>
        <w:ind w:left="0" w:firstLine="284"/>
        <w:contextualSpacing w:val="0"/>
        <w:jc w:val="both"/>
        <w:rPr>
          <w:b/>
          <w:bCs/>
          <w:sz w:val="20"/>
          <w:szCs w:val="20"/>
          <w:lang w:val="en-US"/>
        </w:rPr>
      </w:pPr>
      <w:r w:rsidRPr="00F8444C">
        <w:rPr>
          <w:b/>
          <w:bCs/>
          <w:sz w:val="20"/>
          <w:szCs w:val="20"/>
          <w:lang w:val="en-US"/>
        </w:rPr>
        <w:t xml:space="preserve">Practical </w:t>
      </w:r>
      <w:r w:rsidRPr="00F8444C">
        <w:rPr>
          <w:b/>
          <w:sz w:val="20"/>
          <w:szCs w:val="20"/>
          <w:lang w:val="en-US"/>
        </w:rPr>
        <w:t>Recommendations</w:t>
      </w:r>
      <w:r w:rsidRPr="00F8444C">
        <w:rPr>
          <w:b/>
          <w:bCs/>
          <w:sz w:val="20"/>
          <w:szCs w:val="20"/>
          <w:lang w:val="en-US"/>
        </w:rPr>
        <w:t xml:space="preserve"> for Designing Span Structures with Rigid Stays</w:t>
      </w:r>
      <w:r w:rsidRPr="00F8444C">
        <w:rPr>
          <w:b/>
          <w:bCs/>
          <w:sz w:val="20"/>
          <w:szCs w:val="20"/>
          <w:lang w:val="en-US"/>
        </w:rPr>
        <w:br/>
        <w:t>Selection of Structural Scheme</w:t>
      </w:r>
    </w:p>
    <w:p w14:paraId="65B6E699" w14:textId="77777777" w:rsidR="000A4055" w:rsidRPr="00F8444C" w:rsidRDefault="000A4055" w:rsidP="000B728D">
      <w:pPr>
        <w:numPr>
          <w:ilvl w:val="0"/>
          <w:numId w:val="29"/>
        </w:numPr>
        <w:tabs>
          <w:tab w:val="left" w:pos="567"/>
        </w:tabs>
        <w:ind w:left="0" w:firstLine="284"/>
        <w:rPr>
          <w:sz w:val="20"/>
          <w:szCs w:val="20"/>
        </w:rPr>
      </w:pPr>
      <w:proofErr w:type="spellStart"/>
      <w:r w:rsidRPr="00F8444C">
        <w:rPr>
          <w:sz w:val="20"/>
          <w:szCs w:val="20"/>
        </w:rPr>
        <w:t>Optimal</w:t>
      </w:r>
      <w:proofErr w:type="spellEnd"/>
      <w:r w:rsidRPr="00F8444C">
        <w:rPr>
          <w:sz w:val="20"/>
          <w:szCs w:val="20"/>
        </w:rPr>
        <w:t xml:space="preserve"> </w:t>
      </w:r>
      <w:proofErr w:type="spellStart"/>
      <w:r w:rsidRPr="00F8444C">
        <w:rPr>
          <w:sz w:val="20"/>
          <w:szCs w:val="20"/>
        </w:rPr>
        <w:t>span</w:t>
      </w:r>
      <w:proofErr w:type="spellEnd"/>
      <w:r w:rsidRPr="00F8444C">
        <w:rPr>
          <w:sz w:val="20"/>
          <w:szCs w:val="20"/>
        </w:rPr>
        <w:t xml:space="preserve"> </w:t>
      </w:r>
      <w:proofErr w:type="spellStart"/>
      <w:r w:rsidRPr="00F8444C">
        <w:rPr>
          <w:sz w:val="20"/>
          <w:szCs w:val="20"/>
        </w:rPr>
        <w:t>configurations</w:t>
      </w:r>
      <w:proofErr w:type="spellEnd"/>
      <w:r w:rsidRPr="00F8444C">
        <w:rPr>
          <w:sz w:val="20"/>
          <w:szCs w:val="20"/>
        </w:rPr>
        <w:t>:</w:t>
      </w:r>
    </w:p>
    <w:p w14:paraId="34B96C6D" w14:textId="77777777" w:rsidR="000A4055" w:rsidRPr="00F8444C" w:rsidRDefault="000A4055" w:rsidP="000B728D">
      <w:pPr>
        <w:numPr>
          <w:ilvl w:val="1"/>
          <w:numId w:val="30"/>
        </w:numPr>
        <w:tabs>
          <w:tab w:val="left" w:pos="567"/>
        </w:tabs>
        <w:ind w:left="0" w:firstLine="284"/>
        <w:rPr>
          <w:sz w:val="20"/>
          <w:szCs w:val="20"/>
        </w:rPr>
      </w:pPr>
      <w:proofErr w:type="spellStart"/>
      <w:r w:rsidRPr="00F8444C">
        <w:rPr>
          <w:sz w:val="20"/>
          <w:szCs w:val="20"/>
        </w:rPr>
        <w:t>Ribbed</w:t>
      </w:r>
      <w:proofErr w:type="spellEnd"/>
      <w:r w:rsidRPr="00F8444C">
        <w:rPr>
          <w:sz w:val="20"/>
          <w:szCs w:val="20"/>
        </w:rPr>
        <w:t xml:space="preserve"> </w:t>
      </w:r>
      <w:proofErr w:type="spellStart"/>
      <w:r w:rsidRPr="00F8444C">
        <w:rPr>
          <w:sz w:val="20"/>
          <w:szCs w:val="20"/>
        </w:rPr>
        <w:t>beams</w:t>
      </w:r>
      <w:proofErr w:type="spellEnd"/>
      <w:r w:rsidRPr="00F8444C">
        <w:rPr>
          <w:sz w:val="20"/>
          <w:szCs w:val="20"/>
        </w:rPr>
        <w:t>: 2×24 + 3×24 + 2×24 m; 2×33 + 3×33 + 2×33 m</w:t>
      </w:r>
    </w:p>
    <w:p w14:paraId="48817135" w14:textId="77777777" w:rsidR="000A4055" w:rsidRPr="00F8444C" w:rsidRDefault="000A4055" w:rsidP="000B728D">
      <w:pPr>
        <w:numPr>
          <w:ilvl w:val="1"/>
          <w:numId w:val="30"/>
        </w:numPr>
        <w:tabs>
          <w:tab w:val="left" w:pos="567"/>
        </w:tabs>
        <w:ind w:left="0" w:firstLine="284"/>
        <w:rPr>
          <w:sz w:val="20"/>
          <w:szCs w:val="20"/>
        </w:rPr>
      </w:pPr>
      <w:proofErr w:type="spellStart"/>
      <w:r w:rsidRPr="00F8444C">
        <w:rPr>
          <w:sz w:val="20"/>
          <w:szCs w:val="20"/>
        </w:rPr>
        <w:t>Hollow-core</w:t>
      </w:r>
      <w:proofErr w:type="spellEnd"/>
      <w:r w:rsidRPr="00F8444C">
        <w:rPr>
          <w:sz w:val="20"/>
          <w:szCs w:val="20"/>
        </w:rPr>
        <w:t xml:space="preserve"> </w:t>
      </w:r>
      <w:proofErr w:type="spellStart"/>
      <w:r w:rsidRPr="00F8444C">
        <w:rPr>
          <w:sz w:val="20"/>
          <w:szCs w:val="20"/>
        </w:rPr>
        <w:t>slabs</w:t>
      </w:r>
      <w:proofErr w:type="spellEnd"/>
      <w:r w:rsidRPr="00F8444C">
        <w:rPr>
          <w:sz w:val="20"/>
          <w:szCs w:val="20"/>
        </w:rPr>
        <w:t>: 2×18 + 3×18 + 2×18 m</w:t>
      </w:r>
    </w:p>
    <w:p w14:paraId="28E0CF67" w14:textId="732B2320" w:rsidR="000A4055" w:rsidRPr="00F8444C" w:rsidRDefault="000A4055" w:rsidP="000B728D">
      <w:pPr>
        <w:pStyle w:val="a3"/>
        <w:tabs>
          <w:tab w:val="left" w:pos="567"/>
        </w:tabs>
        <w:ind w:left="0" w:firstLine="284"/>
        <w:contextualSpacing w:val="0"/>
        <w:jc w:val="both"/>
        <w:rPr>
          <w:sz w:val="20"/>
          <w:szCs w:val="20"/>
          <w:lang w:val="en-US"/>
        </w:rPr>
      </w:pPr>
      <w:r w:rsidRPr="00F8444C">
        <w:rPr>
          <w:b/>
          <w:bCs/>
          <w:sz w:val="20"/>
          <w:szCs w:val="20"/>
          <w:lang w:val="en-US"/>
        </w:rPr>
        <w:t>Design Parameters for Rigid Stays</w:t>
      </w:r>
    </w:p>
    <w:p w14:paraId="53817164" w14:textId="77777777" w:rsidR="000A4055" w:rsidRPr="00F8444C" w:rsidRDefault="000A4055" w:rsidP="000B728D">
      <w:pPr>
        <w:numPr>
          <w:ilvl w:val="0"/>
          <w:numId w:val="28"/>
        </w:numPr>
        <w:tabs>
          <w:tab w:val="clear" w:pos="720"/>
          <w:tab w:val="left" w:pos="567"/>
        </w:tabs>
        <w:ind w:left="0" w:firstLine="284"/>
        <w:rPr>
          <w:sz w:val="20"/>
          <w:szCs w:val="20"/>
          <w:lang w:val="en-US"/>
        </w:rPr>
      </w:pPr>
      <w:r w:rsidRPr="00F8444C">
        <w:rPr>
          <w:sz w:val="20"/>
          <w:szCs w:val="20"/>
          <w:lang w:val="en-US"/>
        </w:rPr>
        <w:t>Recommended stiffness range:</w:t>
      </w:r>
      <w:r w:rsidRPr="00F8444C">
        <w:rPr>
          <w:i/>
          <w:sz w:val="20"/>
          <w:szCs w:val="20"/>
          <w:lang w:val="en-US"/>
        </w:rPr>
        <w:t xml:space="preserve"> EIv</w:t>
      </w:r>
      <w:r w:rsidRPr="00F8444C">
        <w:rPr>
          <w:sz w:val="20"/>
          <w:szCs w:val="20"/>
          <w:lang w:val="en-US"/>
        </w:rPr>
        <w:t>=10</w:t>
      </w:r>
      <w:r w:rsidRPr="00F8444C">
        <w:rPr>
          <w:sz w:val="20"/>
          <w:szCs w:val="20"/>
          <w:vertAlign w:val="superscript"/>
          <w:lang w:val="en-US"/>
        </w:rPr>
        <w:t>4</w:t>
      </w:r>
      <w:r w:rsidRPr="00F8444C">
        <w:rPr>
          <w:sz w:val="20"/>
          <w:szCs w:val="20"/>
          <w:lang w:val="en-US"/>
        </w:rPr>
        <w:t>÷10</w:t>
      </w:r>
      <w:r w:rsidRPr="00F8444C">
        <w:rPr>
          <w:sz w:val="20"/>
          <w:szCs w:val="20"/>
          <w:vertAlign w:val="superscript"/>
          <w:lang w:val="en-US"/>
        </w:rPr>
        <w:t>6</w:t>
      </w:r>
      <w:r w:rsidRPr="00F8444C">
        <w:rPr>
          <w:sz w:val="20"/>
          <w:szCs w:val="20"/>
          <w:lang w:val="en-US"/>
        </w:rPr>
        <w:t xml:space="preserve"> kN·m²</w:t>
      </w:r>
    </w:p>
    <w:p w14:paraId="27E7F467" w14:textId="77777777" w:rsidR="000A4055" w:rsidRPr="00F8444C" w:rsidRDefault="000A4055" w:rsidP="000B728D">
      <w:pPr>
        <w:numPr>
          <w:ilvl w:val="0"/>
          <w:numId w:val="28"/>
        </w:numPr>
        <w:tabs>
          <w:tab w:val="clear" w:pos="720"/>
          <w:tab w:val="left" w:pos="567"/>
        </w:tabs>
        <w:ind w:left="0" w:firstLine="284"/>
        <w:rPr>
          <w:sz w:val="20"/>
          <w:szCs w:val="20"/>
          <w:lang w:val="en-US"/>
        </w:rPr>
      </w:pPr>
      <w:r w:rsidRPr="00F8444C">
        <w:rPr>
          <w:sz w:val="20"/>
          <w:szCs w:val="20"/>
          <w:lang w:val="en-US"/>
        </w:rPr>
        <w:t>Geometry: tubular elements Ø325–426 mm, wall thickness 10–14 mm</w:t>
      </w:r>
    </w:p>
    <w:p w14:paraId="0897DC8D" w14:textId="77777777" w:rsidR="000A4055" w:rsidRPr="00F8444C" w:rsidRDefault="000A4055" w:rsidP="000B728D">
      <w:pPr>
        <w:numPr>
          <w:ilvl w:val="0"/>
          <w:numId w:val="28"/>
        </w:numPr>
        <w:tabs>
          <w:tab w:val="clear" w:pos="720"/>
          <w:tab w:val="left" w:pos="567"/>
        </w:tabs>
        <w:ind w:left="0" w:firstLine="284"/>
        <w:rPr>
          <w:sz w:val="20"/>
          <w:szCs w:val="20"/>
          <w:lang w:val="en-US"/>
        </w:rPr>
      </w:pPr>
      <w:r w:rsidRPr="00F8444C">
        <w:rPr>
          <w:sz w:val="20"/>
          <w:szCs w:val="20"/>
          <w:lang w:val="en-US"/>
        </w:rPr>
        <w:t>Inclination angles — 45°, as optimal for structural efficiency</w:t>
      </w:r>
    </w:p>
    <w:p w14:paraId="44F4CB7D" w14:textId="77777777" w:rsidR="000A4055" w:rsidRPr="00F8444C" w:rsidRDefault="000A4055" w:rsidP="00B76004">
      <w:pPr>
        <w:numPr>
          <w:ilvl w:val="0"/>
          <w:numId w:val="28"/>
        </w:numPr>
        <w:tabs>
          <w:tab w:val="clear" w:pos="720"/>
          <w:tab w:val="left" w:pos="567"/>
        </w:tabs>
        <w:spacing w:after="120"/>
        <w:ind w:left="0" w:firstLine="284"/>
        <w:rPr>
          <w:sz w:val="20"/>
          <w:szCs w:val="20"/>
          <w:lang w:val="en-US"/>
        </w:rPr>
      </w:pPr>
      <w:r w:rsidRPr="00F8444C">
        <w:rPr>
          <w:sz w:val="20"/>
          <w:szCs w:val="20"/>
          <w:lang w:val="en-US"/>
        </w:rPr>
        <w:t>Stay anchorage — into transverse beams with a cross-section of at least 1.5 × 1.2 m</w:t>
      </w:r>
    </w:p>
    <w:p w14:paraId="7E2F5213" w14:textId="1B395C53" w:rsidR="000A4055" w:rsidRPr="00CB7720" w:rsidRDefault="00606FCE" w:rsidP="00265AB7">
      <w:pPr>
        <w:jc w:val="center"/>
        <w:rPr>
          <w:sz w:val="18"/>
          <w:szCs w:val="18"/>
          <w:lang w:val="en-US"/>
        </w:rPr>
      </w:pPr>
      <w:bookmarkStart w:id="1" w:name="_Hlk204092148"/>
      <w:r w:rsidRPr="00CB7720">
        <w:rPr>
          <w:b/>
          <w:bCs/>
          <w:sz w:val="18"/>
          <w:szCs w:val="18"/>
          <w:lang w:val="en-US"/>
        </w:rPr>
        <w:t xml:space="preserve">TABLE </w:t>
      </w:r>
      <w:bookmarkEnd w:id="1"/>
      <w:r w:rsidR="00265AB7" w:rsidRPr="00CB7720">
        <w:rPr>
          <w:b/>
          <w:bCs/>
          <w:sz w:val="18"/>
          <w:szCs w:val="18"/>
          <w:lang w:val="en-US"/>
        </w:rPr>
        <w:t>5</w:t>
      </w:r>
      <w:r w:rsidRPr="00CB7720">
        <w:rPr>
          <w:b/>
          <w:bCs/>
          <w:sz w:val="18"/>
          <w:szCs w:val="18"/>
          <w:lang w:val="en-US"/>
        </w:rPr>
        <w:t>.</w:t>
      </w:r>
      <w:r w:rsidRPr="00CB7720">
        <w:rPr>
          <w:sz w:val="18"/>
          <w:szCs w:val="18"/>
          <w:lang w:val="en-US"/>
        </w:rPr>
        <w:t xml:space="preserve"> DESIGN </w:t>
      </w:r>
      <w:r w:rsidR="000A4055" w:rsidRPr="00CB7720">
        <w:rPr>
          <w:sz w:val="18"/>
          <w:szCs w:val="18"/>
          <w:lang w:val="en-US"/>
        </w:rPr>
        <w:t>Values of Flexural Stiffness for Different Pipe Diameters and Wall Thicknesses</w:t>
      </w:r>
    </w:p>
    <w:tbl>
      <w:tblPr>
        <w:tblStyle w:val="a4"/>
        <w:tblW w:w="6091" w:type="dxa"/>
        <w:jc w:val="center"/>
        <w:tblLook w:val="04A0" w:firstRow="1" w:lastRow="0" w:firstColumn="1" w:lastColumn="0" w:noHBand="0" w:noVBand="1"/>
      </w:tblPr>
      <w:tblGrid>
        <w:gridCol w:w="1539"/>
        <w:gridCol w:w="2284"/>
        <w:gridCol w:w="2268"/>
      </w:tblGrid>
      <w:tr w:rsidR="000A4055" w:rsidRPr="005700CF" w14:paraId="05EEBB16" w14:textId="77777777" w:rsidTr="009A5676">
        <w:trPr>
          <w:jc w:val="center"/>
        </w:trPr>
        <w:tc>
          <w:tcPr>
            <w:tcW w:w="1539" w:type="dxa"/>
            <w:vAlign w:val="center"/>
          </w:tcPr>
          <w:p w14:paraId="786C90AB" w14:textId="77777777" w:rsidR="000A4055" w:rsidRPr="00265AB7" w:rsidRDefault="000A4055" w:rsidP="000A4055">
            <w:pPr>
              <w:pStyle w:val="a6"/>
              <w:spacing w:before="0" w:beforeAutospacing="0" w:after="0" w:afterAutospacing="0"/>
              <w:jc w:val="center"/>
              <w:rPr>
                <w:sz w:val="18"/>
                <w:szCs w:val="18"/>
              </w:rPr>
            </w:pPr>
            <w:r w:rsidRPr="00265AB7">
              <w:rPr>
                <w:bCs/>
                <w:sz w:val="18"/>
                <w:szCs w:val="18"/>
              </w:rPr>
              <w:t>Pipe Diameter (mm)</w:t>
            </w:r>
          </w:p>
        </w:tc>
        <w:tc>
          <w:tcPr>
            <w:tcW w:w="2284" w:type="dxa"/>
            <w:vAlign w:val="center"/>
          </w:tcPr>
          <w:p w14:paraId="77F6F45E" w14:textId="77777777" w:rsidR="000A4055" w:rsidRPr="00265AB7" w:rsidRDefault="000A4055" w:rsidP="000A4055">
            <w:pPr>
              <w:pStyle w:val="a6"/>
              <w:spacing w:before="0" w:beforeAutospacing="0" w:after="0" w:afterAutospacing="0"/>
              <w:jc w:val="center"/>
              <w:rPr>
                <w:sz w:val="18"/>
                <w:szCs w:val="18"/>
              </w:rPr>
            </w:pPr>
            <w:r w:rsidRPr="00265AB7">
              <w:rPr>
                <w:bCs/>
                <w:sz w:val="18"/>
                <w:szCs w:val="18"/>
              </w:rPr>
              <w:t>Stiffness for s = 10 mm (kN·m²)</w:t>
            </w:r>
          </w:p>
        </w:tc>
        <w:tc>
          <w:tcPr>
            <w:tcW w:w="2268" w:type="dxa"/>
            <w:vAlign w:val="center"/>
          </w:tcPr>
          <w:p w14:paraId="5809AAEA" w14:textId="77777777" w:rsidR="000A4055" w:rsidRPr="00265AB7" w:rsidRDefault="000A4055" w:rsidP="000A4055">
            <w:pPr>
              <w:pStyle w:val="a6"/>
              <w:spacing w:before="0" w:beforeAutospacing="0" w:after="0" w:afterAutospacing="0"/>
              <w:jc w:val="center"/>
              <w:rPr>
                <w:sz w:val="18"/>
                <w:szCs w:val="18"/>
              </w:rPr>
            </w:pPr>
            <w:r w:rsidRPr="00265AB7">
              <w:rPr>
                <w:bCs/>
                <w:sz w:val="18"/>
                <w:szCs w:val="18"/>
              </w:rPr>
              <w:t>Stiffness for s = 14 mm (kN·m²)</w:t>
            </w:r>
          </w:p>
        </w:tc>
      </w:tr>
      <w:tr w:rsidR="000A4055" w:rsidRPr="00265AB7" w14:paraId="4ABA92F8" w14:textId="77777777" w:rsidTr="009A5676">
        <w:trPr>
          <w:jc w:val="center"/>
        </w:trPr>
        <w:tc>
          <w:tcPr>
            <w:tcW w:w="1539" w:type="dxa"/>
            <w:vAlign w:val="center"/>
          </w:tcPr>
          <w:p w14:paraId="328BF9EF"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325</w:t>
            </w:r>
          </w:p>
        </w:tc>
        <w:tc>
          <w:tcPr>
            <w:tcW w:w="2284" w:type="dxa"/>
            <w:vAlign w:val="center"/>
          </w:tcPr>
          <w:p w14:paraId="3F000F7B"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31,000</w:t>
            </w:r>
          </w:p>
        </w:tc>
        <w:tc>
          <w:tcPr>
            <w:tcW w:w="2268" w:type="dxa"/>
            <w:vAlign w:val="center"/>
          </w:tcPr>
          <w:p w14:paraId="005EAA5E"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46,000</w:t>
            </w:r>
          </w:p>
        </w:tc>
      </w:tr>
      <w:tr w:rsidR="000A4055" w:rsidRPr="00265AB7" w14:paraId="3332695D" w14:textId="77777777" w:rsidTr="009A5676">
        <w:trPr>
          <w:jc w:val="center"/>
        </w:trPr>
        <w:tc>
          <w:tcPr>
            <w:tcW w:w="1539" w:type="dxa"/>
            <w:vAlign w:val="center"/>
          </w:tcPr>
          <w:p w14:paraId="72A4FE1F"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355</w:t>
            </w:r>
          </w:p>
        </w:tc>
        <w:tc>
          <w:tcPr>
            <w:tcW w:w="2284" w:type="dxa"/>
            <w:vAlign w:val="center"/>
          </w:tcPr>
          <w:p w14:paraId="3EB5E52C"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40,000</w:t>
            </w:r>
          </w:p>
        </w:tc>
        <w:tc>
          <w:tcPr>
            <w:tcW w:w="2268" w:type="dxa"/>
            <w:vAlign w:val="center"/>
          </w:tcPr>
          <w:p w14:paraId="632590D7"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61,000</w:t>
            </w:r>
          </w:p>
        </w:tc>
      </w:tr>
      <w:tr w:rsidR="000A4055" w:rsidRPr="00265AB7" w14:paraId="2951ECCD" w14:textId="77777777" w:rsidTr="009A5676">
        <w:trPr>
          <w:jc w:val="center"/>
        </w:trPr>
        <w:tc>
          <w:tcPr>
            <w:tcW w:w="1539" w:type="dxa"/>
            <w:vAlign w:val="center"/>
          </w:tcPr>
          <w:p w14:paraId="3000E5C9"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377</w:t>
            </w:r>
          </w:p>
        </w:tc>
        <w:tc>
          <w:tcPr>
            <w:tcW w:w="2284" w:type="dxa"/>
            <w:vAlign w:val="center"/>
          </w:tcPr>
          <w:p w14:paraId="2D7C110F"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48,000</w:t>
            </w:r>
          </w:p>
        </w:tc>
        <w:tc>
          <w:tcPr>
            <w:tcW w:w="2268" w:type="dxa"/>
            <w:vAlign w:val="center"/>
          </w:tcPr>
          <w:p w14:paraId="0BA73967"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74,000</w:t>
            </w:r>
          </w:p>
        </w:tc>
      </w:tr>
      <w:tr w:rsidR="000A4055" w:rsidRPr="00265AB7" w14:paraId="6A6D6BAD" w14:textId="77777777" w:rsidTr="009A5676">
        <w:trPr>
          <w:jc w:val="center"/>
        </w:trPr>
        <w:tc>
          <w:tcPr>
            <w:tcW w:w="1539" w:type="dxa"/>
            <w:vAlign w:val="center"/>
          </w:tcPr>
          <w:p w14:paraId="46F639C8"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406</w:t>
            </w:r>
          </w:p>
        </w:tc>
        <w:tc>
          <w:tcPr>
            <w:tcW w:w="2284" w:type="dxa"/>
            <w:vAlign w:val="center"/>
          </w:tcPr>
          <w:p w14:paraId="6F13882B"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63,000</w:t>
            </w:r>
          </w:p>
        </w:tc>
        <w:tc>
          <w:tcPr>
            <w:tcW w:w="2268" w:type="dxa"/>
            <w:vAlign w:val="center"/>
          </w:tcPr>
          <w:p w14:paraId="5B5BC3A5"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99,000</w:t>
            </w:r>
          </w:p>
        </w:tc>
      </w:tr>
      <w:tr w:rsidR="000A4055" w:rsidRPr="00265AB7" w14:paraId="5629237C" w14:textId="77777777" w:rsidTr="009A5676">
        <w:trPr>
          <w:jc w:val="center"/>
        </w:trPr>
        <w:tc>
          <w:tcPr>
            <w:tcW w:w="1539" w:type="dxa"/>
            <w:vAlign w:val="center"/>
          </w:tcPr>
          <w:p w14:paraId="02C8CAC8"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426</w:t>
            </w:r>
          </w:p>
        </w:tc>
        <w:tc>
          <w:tcPr>
            <w:tcW w:w="2284" w:type="dxa"/>
            <w:vAlign w:val="center"/>
          </w:tcPr>
          <w:p w14:paraId="6C180297"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73,000</w:t>
            </w:r>
          </w:p>
        </w:tc>
        <w:tc>
          <w:tcPr>
            <w:tcW w:w="2268" w:type="dxa"/>
            <w:vAlign w:val="center"/>
          </w:tcPr>
          <w:p w14:paraId="702853F0" w14:textId="77777777" w:rsidR="000A4055" w:rsidRPr="00265AB7" w:rsidRDefault="000A4055" w:rsidP="000A4055">
            <w:pPr>
              <w:pStyle w:val="a6"/>
              <w:spacing w:before="0" w:beforeAutospacing="0" w:after="0" w:afterAutospacing="0"/>
              <w:jc w:val="center"/>
              <w:rPr>
                <w:sz w:val="18"/>
                <w:szCs w:val="18"/>
              </w:rPr>
            </w:pPr>
            <w:r w:rsidRPr="00265AB7">
              <w:rPr>
                <w:sz w:val="18"/>
                <w:szCs w:val="18"/>
              </w:rPr>
              <w:t>160,000</w:t>
            </w:r>
          </w:p>
        </w:tc>
      </w:tr>
    </w:tbl>
    <w:p w14:paraId="42E03DD3" w14:textId="77777777" w:rsidR="000A4055" w:rsidRPr="00F8444C" w:rsidRDefault="000A4055" w:rsidP="00265AB7">
      <w:pPr>
        <w:spacing w:before="120"/>
        <w:jc w:val="center"/>
        <w:rPr>
          <w:rFonts w:ascii="Cambria" w:eastAsia="MS Mincho" w:hAnsi="Cambria"/>
          <w:noProof/>
          <w:lang w:val="en-US"/>
        </w:rPr>
      </w:pPr>
      <w:r w:rsidRPr="00F8444C">
        <w:rPr>
          <w:b/>
          <w:bCs/>
          <w:noProof/>
          <w:sz w:val="20"/>
          <w:szCs w:val="20"/>
        </w:rPr>
        <w:drawing>
          <wp:inline distT="0" distB="0" distL="0" distR="0" wp14:anchorId="074DD66D" wp14:editId="5FB6D7A9">
            <wp:extent cx="2647910" cy="1553441"/>
            <wp:effectExtent l="0" t="0" r="635"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3764" cy="1597942"/>
                    </a:xfrm>
                    <a:prstGeom prst="rect">
                      <a:avLst/>
                    </a:prstGeom>
                    <a:noFill/>
                    <a:ln>
                      <a:noFill/>
                    </a:ln>
                  </pic:spPr>
                </pic:pic>
              </a:graphicData>
            </a:graphic>
          </wp:inline>
        </w:drawing>
      </w:r>
    </w:p>
    <w:p w14:paraId="2FB0AB3C" w14:textId="7900DCBC" w:rsidR="000A4055" w:rsidRPr="00F8444C" w:rsidRDefault="00B76004" w:rsidP="00265AB7">
      <w:pPr>
        <w:spacing w:after="120"/>
        <w:jc w:val="center"/>
        <w:rPr>
          <w:bCs/>
          <w:sz w:val="18"/>
          <w:szCs w:val="18"/>
          <w:lang w:val="en-US"/>
        </w:rPr>
      </w:pPr>
      <w:r w:rsidRPr="00F8444C">
        <w:rPr>
          <w:b/>
          <w:bCs/>
          <w:sz w:val="18"/>
          <w:szCs w:val="18"/>
          <w:lang w:val="en-US"/>
        </w:rPr>
        <w:t>FIG</w:t>
      </w:r>
      <w:r w:rsidR="00265AB7">
        <w:rPr>
          <w:b/>
          <w:bCs/>
          <w:sz w:val="18"/>
          <w:szCs w:val="18"/>
          <w:lang w:val="en-US"/>
        </w:rPr>
        <w:t>URE</w:t>
      </w:r>
      <w:r w:rsidRPr="00F8444C">
        <w:rPr>
          <w:b/>
          <w:bCs/>
          <w:sz w:val="18"/>
          <w:szCs w:val="18"/>
          <w:lang w:val="en-US"/>
        </w:rPr>
        <w:t xml:space="preserve"> 7.</w:t>
      </w:r>
      <w:r w:rsidRPr="00F8444C">
        <w:rPr>
          <w:bCs/>
          <w:sz w:val="18"/>
          <w:szCs w:val="18"/>
          <w:lang w:val="en-US"/>
        </w:rPr>
        <w:t xml:space="preserve"> </w:t>
      </w:r>
      <w:r w:rsidR="000A4055" w:rsidRPr="00F8444C">
        <w:rPr>
          <w:bCs/>
          <w:sz w:val="18"/>
          <w:szCs w:val="18"/>
          <w:lang w:val="en-US"/>
        </w:rPr>
        <w:t xml:space="preserve">Graph of Flexural Stiffness </w:t>
      </w:r>
      <w:r w:rsidR="000A4055" w:rsidRPr="00F8444C">
        <w:rPr>
          <w:bCs/>
          <w:i/>
          <w:sz w:val="18"/>
          <w:szCs w:val="18"/>
          <w:lang w:val="en-US"/>
        </w:rPr>
        <w:t>EIv</w:t>
      </w:r>
      <w:r w:rsidR="000A4055" w:rsidRPr="00F8444C">
        <w:rPr>
          <w:bCs/>
          <w:sz w:val="18"/>
          <w:szCs w:val="18"/>
          <w:lang w:val="en-US"/>
        </w:rPr>
        <w:t xml:space="preserve"> vs. Pipe Diameter</w:t>
      </w:r>
    </w:p>
    <w:p w14:paraId="24F39CE3" w14:textId="10DD37CD" w:rsidR="000A4055" w:rsidRPr="00F8444C" w:rsidRDefault="000A4055" w:rsidP="00EB1E9E">
      <w:pPr>
        <w:pStyle w:val="c26"/>
        <w:widowControl w:val="0"/>
        <w:tabs>
          <w:tab w:val="left" w:pos="567"/>
        </w:tabs>
        <w:spacing w:before="0" w:beforeAutospacing="0" w:after="0" w:afterAutospacing="0"/>
        <w:ind w:firstLine="284"/>
        <w:jc w:val="both"/>
        <w:rPr>
          <w:sz w:val="20"/>
          <w:szCs w:val="20"/>
          <w:lang w:val="en-US"/>
        </w:rPr>
      </w:pPr>
      <w:r w:rsidRPr="00F8444C">
        <w:rPr>
          <w:rFonts w:eastAsia="Times New Roman"/>
          <w:sz w:val="20"/>
          <w:szCs w:val="20"/>
          <w:lang w:val="en-US" w:eastAsia="ru-RU"/>
        </w:rPr>
        <w:t>From</w:t>
      </w:r>
      <w:r w:rsidRPr="00F8444C">
        <w:rPr>
          <w:sz w:val="20"/>
          <w:szCs w:val="20"/>
          <w:lang w:val="en-US"/>
        </w:rPr>
        <w:t xml:space="preserve"> this graph (Figure 7), the following can be observed:</w:t>
      </w:r>
    </w:p>
    <w:p w14:paraId="30D689DB" w14:textId="77777777" w:rsidR="000A4055" w:rsidRPr="00F8444C" w:rsidRDefault="000A4055" w:rsidP="00EB1E9E">
      <w:pPr>
        <w:numPr>
          <w:ilvl w:val="0"/>
          <w:numId w:val="31"/>
        </w:numPr>
        <w:tabs>
          <w:tab w:val="clear" w:pos="720"/>
          <w:tab w:val="left" w:pos="567"/>
        </w:tabs>
        <w:ind w:left="0" w:firstLine="284"/>
        <w:rPr>
          <w:sz w:val="20"/>
          <w:szCs w:val="20"/>
          <w:lang w:val="en-US"/>
        </w:rPr>
      </w:pPr>
      <w:r w:rsidRPr="00F8444C">
        <w:rPr>
          <w:sz w:val="20"/>
          <w:szCs w:val="20"/>
          <w:lang w:val="en-US"/>
        </w:rPr>
        <w:t>At the same diameter, an increase in wall thickness significantly increases the flexural stiffness.</w:t>
      </w:r>
    </w:p>
    <w:p w14:paraId="317364C9" w14:textId="680487DE" w:rsidR="000A4055" w:rsidRPr="00F8444C" w:rsidRDefault="000A4055" w:rsidP="00EB1E9E">
      <w:pPr>
        <w:numPr>
          <w:ilvl w:val="0"/>
          <w:numId w:val="31"/>
        </w:numPr>
        <w:tabs>
          <w:tab w:val="clear" w:pos="720"/>
          <w:tab w:val="left" w:pos="567"/>
        </w:tabs>
        <w:ind w:left="0" w:firstLine="284"/>
        <w:rPr>
          <w:sz w:val="20"/>
          <w:szCs w:val="20"/>
          <w:lang w:val="en-US"/>
        </w:rPr>
      </w:pPr>
      <w:r w:rsidRPr="00F8444C">
        <w:rPr>
          <w:sz w:val="20"/>
          <w:szCs w:val="20"/>
          <w:lang w:val="en-US"/>
        </w:rPr>
        <w:lastRenderedPageBreak/>
        <w:t xml:space="preserve">In the diameter range of </w:t>
      </w:r>
      <w:r w:rsidRPr="00F8444C">
        <w:rPr>
          <w:bCs/>
          <w:sz w:val="20"/>
          <w:szCs w:val="20"/>
          <w:lang w:val="en-US"/>
        </w:rPr>
        <w:t>325–426 mm</w:t>
      </w:r>
      <w:r w:rsidRPr="00F8444C">
        <w:rPr>
          <w:sz w:val="20"/>
          <w:szCs w:val="20"/>
          <w:lang w:val="en-US"/>
        </w:rPr>
        <w:t xml:space="preserve"> and wall thickness of </w:t>
      </w:r>
      <w:r w:rsidRPr="00F8444C">
        <w:rPr>
          <w:bCs/>
          <w:sz w:val="20"/>
          <w:szCs w:val="20"/>
          <w:lang w:val="en-US"/>
        </w:rPr>
        <w:t>10–14 mm</w:t>
      </w:r>
      <w:r w:rsidRPr="00F8444C">
        <w:rPr>
          <w:sz w:val="20"/>
          <w:szCs w:val="20"/>
          <w:lang w:val="en-US"/>
        </w:rPr>
        <w:t xml:space="preserve">, the values of </w:t>
      </w:r>
      <w:r w:rsidRPr="00F8444C">
        <w:rPr>
          <w:i/>
          <w:sz w:val="20"/>
          <w:szCs w:val="20"/>
          <w:lang w:val="en-US"/>
        </w:rPr>
        <w:t>EIv</w:t>
      </w:r>
      <w:r w:rsidRPr="00F8444C">
        <w:rPr>
          <w:sz w:val="20"/>
          <w:szCs w:val="20"/>
          <w:lang w:val="en-US"/>
        </w:rPr>
        <w:t xml:space="preserve"> fall approximately within the range of </w:t>
      </w:r>
      <w:r w:rsidRPr="00F8444C">
        <w:rPr>
          <w:bCs/>
          <w:sz w:val="20"/>
          <w:szCs w:val="20"/>
          <w:lang w:val="en-US"/>
        </w:rPr>
        <w:t>3</w:t>
      </w:r>
      <w:r w:rsidRPr="00F8444C">
        <w:rPr>
          <w:rFonts w:ascii="Cambria Math" w:hAnsi="Cambria Math" w:cs="Cambria Math"/>
          <w:bCs/>
          <w:sz w:val="20"/>
          <w:szCs w:val="20"/>
          <w:lang w:val="en-US"/>
        </w:rPr>
        <w:t>⋅</w:t>
      </w:r>
      <w:r w:rsidRPr="00F8444C">
        <w:rPr>
          <w:bCs/>
          <w:sz w:val="20"/>
          <w:szCs w:val="20"/>
          <w:lang w:val="en-US"/>
        </w:rPr>
        <w:t>10</w:t>
      </w:r>
      <w:r w:rsidRPr="00F8444C">
        <w:rPr>
          <w:bCs/>
          <w:sz w:val="20"/>
          <w:szCs w:val="20"/>
          <w:vertAlign w:val="superscript"/>
          <w:lang w:val="en-US"/>
        </w:rPr>
        <w:t>4</w:t>
      </w:r>
      <w:r w:rsidRPr="00F8444C">
        <w:rPr>
          <w:bCs/>
          <w:sz w:val="20"/>
          <w:szCs w:val="20"/>
          <w:lang w:val="en-US"/>
        </w:rPr>
        <w:t xml:space="preserve"> ÷1.6</w:t>
      </w:r>
      <w:r w:rsidRPr="00F8444C">
        <w:rPr>
          <w:rFonts w:ascii="Cambria Math" w:hAnsi="Cambria Math" w:cs="Cambria Math"/>
          <w:bCs/>
          <w:sz w:val="20"/>
          <w:szCs w:val="20"/>
          <w:lang w:val="en-US"/>
        </w:rPr>
        <w:t>⋅</w:t>
      </w:r>
      <w:r w:rsidRPr="00F8444C">
        <w:rPr>
          <w:bCs/>
          <w:sz w:val="20"/>
          <w:szCs w:val="20"/>
          <w:lang w:val="en-US"/>
        </w:rPr>
        <w:t>10</w:t>
      </w:r>
      <w:r w:rsidRPr="00F8444C">
        <w:rPr>
          <w:bCs/>
          <w:sz w:val="20"/>
          <w:szCs w:val="20"/>
          <w:vertAlign w:val="superscript"/>
          <w:lang w:val="en-US"/>
        </w:rPr>
        <w:t>5</w:t>
      </w:r>
      <w:r w:rsidRPr="00F8444C">
        <w:rPr>
          <w:bCs/>
          <w:sz w:val="20"/>
          <w:szCs w:val="20"/>
          <w:lang w:val="en-US"/>
        </w:rPr>
        <w:t xml:space="preserve">  kN·m²</w:t>
      </w:r>
      <w:r w:rsidRPr="00F8444C">
        <w:rPr>
          <w:sz w:val="20"/>
          <w:szCs w:val="20"/>
          <w:lang w:val="en-US"/>
        </w:rPr>
        <w:t xml:space="preserve">, which corresponds to the </w:t>
      </w:r>
      <w:r w:rsidRPr="00F8444C">
        <w:rPr>
          <w:bCs/>
          <w:sz w:val="20"/>
          <w:szCs w:val="20"/>
          <w:lang w:val="en-US"/>
        </w:rPr>
        <w:t>10</w:t>
      </w:r>
      <w:r w:rsidRPr="00F8444C">
        <w:rPr>
          <w:bCs/>
          <w:sz w:val="20"/>
          <w:szCs w:val="20"/>
          <w:vertAlign w:val="superscript"/>
          <w:lang w:val="en-US"/>
        </w:rPr>
        <w:t>4</w:t>
      </w:r>
      <w:r w:rsidRPr="00F8444C">
        <w:rPr>
          <w:bCs/>
          <w:sz w:val="20"/>
          <w:szCs w:val="20"/>
          <w:lang w:val="en-US"/>
        </w:rPr>
        <w:t xml:space="preserve"> ÷10</w:t>
      </w:r>
      <w:r w:rsidRPr="00F8444C">
        <w:rPr>
          <w:bCs/>
          <w:sz w:val="20"/>
          <w:szCs w:val="20"/>
          <w:vertAlign w:val="superscript"/>
          <w:lang w:val="en-US"/>
        </w:rPr>
        <w:t xml:space="preserve">6 </w:t>
      </w:r>
      <w:r w:rsidRPr="00F8444C">
        <w:rPr>
          <w:bCs/>
          <w:sz w:val="20"/>
          <w:szCs w:val="20"/>
          <w:lang w:val="en-US"/>
        </w:rPr>
        <w:t> kN·m²</w:t>
      </w:r>
      <w:r w:rsidRPr="00F8444C">
        <w:rPr>
          <w:sz w:val="20"/>
          <w:szCs w:val="20"/>
          <w:lang w:val="en-US"/>
        </w:rPr>
        <w:t xml:space="preserve"> range used in design calculations.</w:t>
      </w:r>
    </w:p>
    <w:p w14:paraId="32EE3EC6" w14:textId="2C5A2DD7" w:rsidR="000A4055" w:rsidRPr="00F8444C" w:rsidRDefault="000A4055" w:rsidP="00EB1E9E">
      <w:pPr>
        <w:pStyle w:val="a3"/>
        <w:tabs>
          <w:tab w:val="left" w:pos="567"/>
        </w:tabs>
        <w:ind w:left="0" w:firstLine="284"/>
        <w:contextualSpacing w:val="0"/>
        <w:jc w:val="both"/>
        <w:rPr>
          <w:b/>
          <w:sz w:val="20"/>
          <w:szCs w:val="20"/>
          <w:lang w:val="en-US"/>
        </w:rPr>
      </w:pPr>
      <w:r w:rsidRPr="00F8444C">
        <w:rPr>
          <w:b/>
          <w:bCs/>
          <w:sz w:val="20"/>
          <w:szCs w:val="20"/>
          <w:lang w:val="en-US"/>
        </w:rPr>
        <w:t>Engineering Requirements for Structural Analysis</w:t>
      </w:r>
    </w:p>
    <w:p w14:paraId="78EAFDE7" w14:textId="77777777" w:rsidR="000A4055" w:rsidRPr="00F8444C" w:rsidRDefault="000A4055" w:rsidP="00EB1E9E">
      <w:pPr>
        <w:numPr>
          <w:ilvl w:val="0"/>
          <w:numId w:val="32"/>
        </w:numPr>
        <w:tabs>
          <w:tab w:val="clear" w:pos="720"/>
          <w:tab w:val="left" w:pos="567"/>
        </w:tabs>
        <w:ind w:left="0" w:firstLine="284"/>
        <w:rPr>
          <w:sz w:val="20"/>
          <w:szCs w:val="20"/>
          <w:lang w:val="en-US"/>
        </w:rPr>
      </w:pPr>
      <w:r w:rsidRPr="00F8444C">
        <w:rPr>
          <w:sz w:val="20"/>
          <w:szCs w:val="20"/>
          <w:lang w:val="en-US"/>
        </w:rPr>
        <w:t>Load combinations must account for permanent and variable loads (including traffic, temperature, and seismic effects).</w:t>
      </w:r>
    </w:p>
    <w:p w14:paraId="6A1B8E29" w14:textId="77777777" w:rsidR="000A4055" w:rsidRPr="00F8444C" w:rsidRDefault="000A4055" w:rsidP="00EB1E9E">
      <w:pPr>
        <w:numPr>
          <w:ilvl w:val="0"/>
          <w:numId w:val="32"/>
        </w:numPr>
        <w:tabs>
          <w:tab w:val="clear" w:pos="720"/>
          <w:tab w:val="left" w:pos="567"/>
        </w:tabs>
        <w:ind w:left="0" w:firstLine="284"/>
        <w:rPr>
          <w:sz w:val="20"/>
          <w:szCs w:val="20"/>
          <w:lang w:val="en-US"/>
        </w:rPr>
      </w:pPr>
      <w:r w:rsidRPr="00F8444C">
        <w:rPr>
          <w:sz w:val="20"/>
          <w:szCs w:val="20"/>
          <w:lang w:val="en-US"/>
        </w:rPr>
        <w:t xml:space="preserve">Mandatory use of </w:t>
      </w:r>
      <w:r w:rsidRPr="00F8444C">
        <w:rPr>
          <w:bCs/>
          <w:sz w:val="20"/>
          <w:szCs w:val="20"/>
          <w:lang w:val="en-US"/>
        </w:rPr>
        <w:t>3D numerical modeling</w:t>
      </w:r>
      <w:r w:rsidRPr="00F8444C">
        <w:rPr>
          <w:sz w:val="20"/>
          <w:szCs w:val="20"/>
          <w:lang w:val="en-US"/>
        </w:rPr>
        <w:t xml:space="preserve"> (e.g., MIDAS Civil or LIRA-SAPR).</w:t>
      </w:r>
    </w:p>
    <w:p w14:paraId="3E29B5DA" w14:textId="77777777" w:rsidR="000A4055" w:rsidRPr="00F8444C" w:rsidRDefault="000A4055" w:rsidP="00EB1E9E">
      <w:pPr>
        <w:numPr>
          <w:ilvl w:val="0"/>
          <w:numId w:val="32"/>
        </w:numPr>
        <w:tabs>
          <w:tab w:val="clear" w:pos="720"/>
          <w:tab w:val="left" w:pos="567"/>
        </w:tabs>
        <w:ind w:left="0" w:firstLine="284"/>
        <w:rPr>
          <w:sz w:val="20"/>
          <w:szCs w:val="20"/>
          <w:lang w:val="en-US"/>
        </w:rPr>
      </w:pPr>
      <w:r w:rsidRPr="00F8444C">
        <w:rPr>
          <w:bCs/>
          <w:sz w:val="20"/>
          <w:szCs w:val="20"/>
          <w:lang w:val="en-US"/>
        </w:rPr>
        <w:t>Sensitivity analysis</w:t>
      </w:r>
      <w:r w:rsidRPr="00F8444C">
        <w:rPr>
          <w:sz w:val="20"/>
          <w:szCs w:val="20"/>
          <w:lang w:val="en-US"/>
        </w:rPr>
        <w:t xml:space="preserve"> is required to assess the effect of changes in the stiffness of stays and main beams.</w:t>
      </w:r>
    </w:p>
    <w:p w14:paraId="613248CE" w14:textId="77777777" w:rsidR="000A4055" w:rsidRPr="00F8444C" w:rsidRDefault="000A4055" w:rsidP="00EB1E9E">
      <w:pPr>
        <w:numPr>
          <w:ilvl w:val="0"/>
          <w:numId w:val="32"/>
        </w:numPr>
        <w:tabs>
          <w:tab w:val="clear" w:pos="720"/>
          <w:tab w:val="left" w:pos="567"/>
        </w:tabs>
        <w:ind w:left="0" w:firstLine="284"/>
        <w:rPr>
          <w:sz w:val="20"/>
          <w:szCs w:val="20"/>
          <w:lang w:val="en-US"/>
        </w:rPr>
      </w:pPr>
      <w:r w:rsidRPr="00F8444C">
        <w:rPr>
          <w:bCs/>
          <w:sz w:val="20"/>
          <w:szCs w:val="20"/>
          <w:lang w:val="en-US"/>
        </w:rPr>
        <w:t>Uniform load distribution</w:t>
      </w:r>
      <w:r w:rsidRPr="00F8444C">
        <w:rPr>
          <w:sz w:val="20"/>
          <w:szCs w:val="20"/>
          <w:lang w:val="en-US"/>
        </w:rPr>
        <w:t xml:space="preserve"> across the beams should be ensured (9 beams for a carriageway width of 15 m).</w:t>
      </w:r>
    </w:p>
    <w:p w14:paraId="611FF428" w14:textId="784D8633" w:rsidR="000A4055" w:rsidRPr="00F8444C" w:rsidRDefault="000A4055" w:rsidP="00EB1E9E">
      <w:pPr>
        <w:pStyle w:val="a3"/>
        <w:tabs>
          <w:tab w:val="left" w:pos="567"/>
        </w:tabs>
        <w:ind w:left="0" w:firstLine="284"/>
        <w:contextualSpacing w:val="0"/>
        <w:jc w:val="both"/>
        <w:rPr>
          <w:b/>
          <w:sz w:val="20"/>
          <w:szCs w:val="20"/>
        </w:rPr>
      </w:pPr>
      <w:r w:rsidRPr="00F8444C">
        <w:rPr>
          <w:b/>
          <w:bCs/>
          <w:sz w:val="20"/>
          <w:szCs w:val="20"/>
          <w:lang w:val="en-US"/>
        </w:rPr>
        <w:t>Reinforcement</w:t>
      </w:r>
      <w:r w:rsidRPr="00F8444C">
        <w:rPr>
          <w:b/>
          <w:bCs/>
          <w:sz w:val="20"/>
          <w:szCs w:val="20"/>
        </w:rPr>
        <w:t xml:space="preserve"> and Structural Connections</w:t>
      </w:r>
    </w:p>
    <w:p w14:paraId="21E67CE6" w14:textId="77777777" w:rsidR="000A4055" w:rsidRPr="00F8444C" w:rsidRDefault="000A4055" w:rsidP="00EB1E9E">
      <w:pPr>
        <w:numPr>
          <w:ilvl w:val="0"/>
          <w:numId w:val="33"/>
        </w:numPr>
        <w:tabs>
          <w:tab w:val="clear" w:pos="720"/>
          <w:tab w:val="left" w:pos="567"/>
        </w:tabs>
        <w:ind w:left="0" w:firstLine="284"/>
        <w:rPr>
          <w:sz w:val="20"/>
          <w:szCs w:val="20"/>
          <w:lang w:val="en-US"/>
        </w:rPr>
      </w:pPr>
      <w:r w:rsidRPr="00F8444C">
        <w:rPr>
          <w:bCs/>
          <w:sz w:val="20"/>
          <w:szCs w:val="20"/>
          <w:lang w:val="en-US"/>
        </w:rPr>
        <w:t>Prestressed beams</w:t>
      </w:r>
      <w:r w:rsidRPr="00F8444C">
        <w:rPr>
          <w:sz w:val="20"/>
          <w:szCs w:val="20"/>
          <w:lang w:val="en-US"/>
        </w:rPr>
        <w:t>: 8 tendons with 24 wires Ø5 mm (Vr-1400 class).</w:t>
      </w:r>
    </w:p>
    <w:p w14:paraId="22523948" w14:textId="77777777" w:rsidR="000A4055" w:rsidRPr="00F8444C" w:rsidRDefault="000A4055" w:rsidP="00EB1E9E">
      <w:pPr>
        <w:numPr>
          <w:ilvl w:val="0"/>
          <w:numId w:val="33"/>
        </w:numPr>
        <w:tabs>
          <w:tab w:val="clear" w:pos="720"/>
          <w:tab w:val="left" w:pos="567"/>
        </w:tabs>
        <w:ind w:left="0" w:firstLine="284"/>
        <w:rPr>
          <w:sz w:val="20"/>
          <w:szCs w:val="20"/>
          <w:lang w:val="en-US"/>
        </w:rPr>
      </w:pPr>
      <w:r w:rsidRPr="00F8444C">
        <w:rPr>
          <w:bCs/>
          <w:sz w:val="20"/>
          <w:szCs w:val="20"/>
          <w:lang w:val="en-US"/>
        </w:rPr>
        <w:t>Transverse ties and diaphragms</w:t>
      </w:r>
      <w:r w:rsidRPr="00F8444C">
        <w:rPr>
          <w:sz w:val="20"/>
          <w:szCs w:val="20"/>
          <w:lang w:val="en-US"/>
        </w:rPr>
        <w:t>: every 6–12 m, especially near the stay anchorage points.</w:t>
      </w:r>
    </w:p>
    <w:p w14:paraId="476C3BB3" w14:textId="77777777" w:rsidR="000A4055" w:rsidRPr="00F8444C" w:rsidRDefault="000A4055" w:rsidP="00EB1E9E">
      <w:pPr>
        <w:numPr>
          <w:ilvl w:val="0"/>
          <w:numId w:val="33"/>
        </w:numPr>
        <w:tabs>
          <w:tab w:val="clear" w:pos="720"/>
          <w:tab w:val="left" w:pos="567"/>
        </w:tabs>
        <w:ind w:left="0" w:firstLine="284"/>
        <w:rPr>
          <w:sz w:val="20"/>
          <w:szCs w:val="20"/>
          <w:lang w:val="en-US"/>
        </w:rPr>
      </w:pPr>
      <w:r w:rsidRPr="00F8444C">
        <w:rPr>
          <w:bCs/>
          <w:sz w:val="20"/>
          <w:szCs w:val="20"/>
          <w:lang w:val="en-US"/>
        </w:rPr>
        <w:t>Connection nodes between pylon and beam</w:t>
      </w:r>
      <w:r w:rsidRPr="00F8444C">
        <w:rPr>
          <w:sz w:val="20"/>
          <w:szCs w:val="20"/>
          <w:lang w:val="en-US"/>
        </w:rPr>
        <w:t>: rigid fixings with moment control.</w:t>
      </w:r>
    </w:p>
    <w:p w14:paraId="1E3B12E1" w14:textId="77777777" w:rsidR="000A4055" w:rsidRPr="00F8444C" w:rsidRDefault="000A4055" w:rsidP="00EB1E9E">
      <w:pPr>
        <w:numPr>
          <w:ilvl w:val="0"/>
          <w:numId w:val="33"/>
        </w:numPr>
        <w:tabs>
          <w:tab w:val="clear" w:pos="720"/>
          <w:tab w:val="left" w:pos="567"/>
        </w:tabs>
        <w:ind w:left="0" w:firstLine="284"/>
        <w:rPr>
          <w:sz w:val="20"/>
          <w:szCs w:val="20"/>
          <w:lang w:val="en-US"/>
        </w:rPr>
      </w:pPr>
      <w:r w:rsidRPr="00F8444C">
        <w:rPr>
          <w:bCs/>
          <w:sz w:val="20"/>
          <w:szCs w:val="20"/>
          <w:lang w:val="en-US"/>
        </w:rPr>
        <w:t>Recommendations for anchoring rigid stays</w:t>
      </w:r>
      <w:r w:rsidRPr="00F8444C">
        <w:rPr>
          <w:sz w:val="20"/>
          <w:szCs w:val="20"/>
          <w:lang w:val="en-US"/>
        </w:rPr>
        <w:t xml:space="preserve"> to the pylon: anchorage height — </w:t>
      </w:r>
      <w:r w:rsidRPr="00F8444C">
        <w:rPr>
          <w:bCs/>
          <w:sz w:val="20"/>
          <w:szCs w:val="20"/>
          <w:lang w:val="en-US"/>
        </w:rPr>
        <w:t>not less than 24 m</w:t>
      </w:r>
      <w:r w:rsidRPr="00F8444C">
        <w:rPr>
          <w:sz w:val="20"/>
          <w:szCs w:val="20"/>
          <w:lang w:val="en-US"/>
        </w:rPr>
        <w:t>.</w:t>
      </w:r>
    </w:p>
    <w:p w14:paraId="5B4FF4D7" w14:textId="183B9829" w:rsidR="000A4055" w:rsidRPr="00F8444C" w:rsidRDefault="000A4055" w:rsidP="00EB1E9E">
      <w:pPr>
        <w:pStyle w:val="a3"/>
        <w:tabs>
          <w:tab w:val="left" w:pos="567"/>
        </w:tabs>
        <w:ind w:left="0" w:firstLine="284"/>
        <w:contextualSpacing w:val="0"/>
        <w:jc w:val="both"/>
        <w:rPr>
          <w:b/>
          <w:sz w:val="20"/>
          <w:szCs w:val="20"/>
        </w:rPr>
      </w:pPr>
      <w:r w:rsidRPr="00F8444C">
        <w:rPr>
          <w:b/>
          <w:bCs/>
          <w:sz w:val="20"/>
          <w:szCs w:val="20"/>
          <w:lang w:val="en-US"/>
        </w:rPr>
        <w:t>Seismic</w:t>
      </w:r>
      <w:r w:rsidRPr="00F8444C">
        <w:rPr>
          <w:b/>
          <w:bCs/>
          <w:sz w:val="20"/>
          <w:szCs w:val="20"/>
        </w:rPr>
        <w:t xml:space="preserve"> Resistance and Durability</w:t>
      </w:r>
    </w:p>
    <w:p w14:paraId="2570B14D" w14:textId="77777777" w:rsidR="000A4055" w:rsidRPr="00F8444C" w:rsidRDefault="000A4055" w:rsidP="00EB1E9E">
      <w:pPr>
        <w:numPr>
          <w:ilvl w:val="0"/>
          <w:numId w:val="34"/>
        </w:numPr>
        <w:tabs>
          <w:tab w:val="left" w:pos="567"/>
        </w:tabs>
        <w:ind w:left="0" w:firstLine="284"/>
        <w:rPr>
          <w:sz w:val="20"/>
          <w:szCs w:val="20"/>
          <w:lang w:val="en-US"/>
        </w:rPr>
      </w:pPr>
      <w:r w:rsidRPr="00F8444C">
        <w:rPr>
          <w:sz w:val="20"/>
          <w:szCs w:val="20"/>
          <w:lang w:val="en-US"/>
        </w:rPr>
        <w:t xml:space="preserve">Minimum concrete grade: </w:t>
      </w:r>
      <w:r w:rsidRPr="00F8444C">
        <w:rPr>
          <w:bCs/>
          <w:sz w:val="20"/>
          <w:szCs w:val="20"/>
          <w:lang w:val="en-US"/>
        </w:rPr>
        <w:t>B40</w:t>
      </w:r>
      <w:r w:rsidRPr="00F8444C">
        <w:rPr>
          <w:sz w:val="20"/>
          <w:szCs w:val="20"/>
          <w:lang w:val="en-US"/>
        </w:rPr>
        <w:t xml:space="preserve">; reinforcement: </w:t>
      </w:r>
      <w:r w:rsidRPr="00F8444C">
        <w:rPr>
          <w:bCs/>
          <w:sz w:val="20"/>
          <w:szCs w:val="20"/>
          <w:lang w:val="en-US"/>
        </w:rPr>
        <w:t>A500C</w:t>
      </w:r>
      <w:r w:rsidRPr="00F8444C">
        <w:rPr>
          <w:sz w:val="20"/>
          <w:szCs w:val="20"/>
          <w:lang w:val="en-US"/>
        </w:rPr>
        <w:t>.</w:t>
      </w:r>
    </w:p>
    <w:p w14:paraId="6F4E9E9A" w14:textId="77777777" w:rsidR="000A4055" w:rsidRPr="00F8444C" w:rsidRDefault="000A4055" w:rsidP="00EB1E9E">
      <w:pPr>
        <w:numPr>
          <w:ilvl w:val="0"/>
          <w:numId w:val="34"/>
        </w:numPr>
        <w:tabs>
          <w:tab w:val="left" w:pos="567"/>
        </w:tabs>
        <w:ind w:left="0" w:firstLine="284"/>
        <w:rPr>
          <w:sz w:val="20"/>
          <w:szCs w:val="20"/>
          <w:lang w:val="en-US"/>
        </w:rPr>
      </w:pPr>
      <w:r w:rsidRPr="00F8444C">
        <w:rPr>
          <w:sz w:val="20"/>
          <w:szCs w:val="20"/>
          <w:lang w:val="en-US"/>
        </w:rPr>
        <w:t xml:space="preserve">Resistance to temperature-induced deformations; installation of </w:t>
      </w:r>
      <w:r w:rsidRPr="00F8444C">
        <w:rPr>
          <w:bCs/>
          <w:sz w:val="20"/>
          <w:szCs w:val="20"/>
          <w:lang w:val="en-US"/>
        </w:rPr>
        <w:t>expansion joints</w:t>
      </w:r>
      <w:r w:rsidRPr="00F8444C">
        <w:rPr>
          <w:sz w:val="20"/>
          <w:szCs w:val="20"/>
          <w:lang w:val="en-US"/>
        </w:rPr>
        <w:t xml:space="preserve"> for total bridge length exceeding 100 m.</w:t>
      </w:r>
    </w:p>
    <w:p w14:paraId="36276CA9" w14:textId="77777777" w:rsidR="000A4055" w:rsidRPr="00F8444C" w:rsidRDefault="000A4055" w:rsidP="00EB1E9E">
      <w:pPr>
        <w:numPr>
          <w:ilvl w:val="0"/>
          <w:numId w:val="34"/>
        </w:numPr>
        <w:tabs>
          <w:tab w:val="left" w:pos="567"/>
        </w:tabs>
        <w:ind w:left="0" w:firstLine="284"/>
        <w:jc w:val="both"/>
        <w:rPr>
          <w:sz w:val="20"/>
          <w:szCs w:val="20"/>
          <w:lang w:val="en-US"/>
        </w:rPr>
      </w:pPr>
      <w:r w:rsidRPr="00F8444C">
        <w:rPr>
          <w:bCs/>
          <w:sz w:val="20"/>
          <w:szCs w:val="20"/>
          <w:lang w:val="en-US"/>
        </w:rPr>
        <w:t>Corrosion protection</w:t>
      </w:r>
      <w:r w:rsidRPr="00F8444C">
        <w:rPr>
          <w:sz w:val="20"/>
          <w:szCs w:val="20"/>
          <w:lang w:val="en-US"/>
        </w:rPr>
        <w:t xml:space="preserve"> of rigid stays and their joints (epoxy coatings, galvanization, composite sheaths).</w:t>
      </w:r>
    </w:p>
    <w:p w14:paraId="21806CD5" w14:textId="77777777" w:rsidR="000A4055" w:rsidRPr="00F8444C" w:rsidRDefault="000A4055" w:rsidP="00EB1E9E">
      <w:pPr>
        <w:numPr>
          <w:ilvl w:val="0"/>
          <w:numId w:val="34"/>
        </w:numPr>
        <w:tabs>
          <w:tab w:val="left" w:pos="567"/>
        </w:tabs>
        <w:ind w:left="0" w:firstLine="284"/>
        <w:jc w:val="both"/>
        <w:rPr>
          <w:sz w:val="20"/>
          <w:szCs w:val="20"/>
          <w:lang w:val="en-US"/>
        </w:rPr>
      </w:pPr>
      <w:r w:rsidRPr="00F8444C">
        <w:rPr>
          <w:sz w:val="20"/>
          <w:szCs w:val="20"/>
          <w:lang w:val="en-US"/>
        </w:rPr>
        <w:t xml:space="preserve">Structural reliability under </w:t>
      </w:r>
      <w:r w:rsidRPr="00F8444C">
        <w:rPr>
          <w:bCs/>
          <w:sz w:val="20"/>
          <w:szCs w:val="20"/>
          <w:lang w:val="en-US"/>
        </w:rPr>
        <w:t>seismic action up to 9 points</w:t>
      </w:r>
      <w:r w:rsidRPr="00F8444C">
        <w:rPr>
          <w:sz w:val="20"/>
          <w:szCs w:val="20"/>
          <w:lang w:val="en-US"/>
        </w:rPr>
        <w:t xml:space="preserve"> (based on calculations using coefficient of transverse distribution and pylon-stay system analysis).</w:t>
      </w:r>
    </w:p>
    <w:p w14:paraId="56DBEE43" w14:textId="0609C7B5" w:rsidR="000A4055" w:rsidRPr="00F8444C" w:rsidRDefault="000A4055" w:rsidP="00EB1E9E">
      <w:pPr>
        <w:pStyle w:val="a3"/>
        <w:tabs>
          <w:tab w:val="left" w:pos="567"/>
        </w:tabs>
        <w:ind w:left="0" w:firstLine="284"/>
        <w:contextualSpacing w:val="0"/>
        <w:jc w:val="both"/>
        <w:rPr>
          <w:b/>
          <w:sz w:val="20"/>
          <w:szCs w:val="20"/>
          <w:lang w:val="en-US"/>
        </w:rPr>
      </w:pPr>
      <w:r w:rsidRPr="00F8444C">
        <w:rPr>
          <w:b/>
          <w:bCs/>
          <w:sz w:val="20"/>
          <w:szCs w:val="20"/>
          <w:lang w:val="en-US"/>
        </w:rPr>
        <w:t>Recommendations for Operation and Maintenance</w:t>
      </w:r>
    </w:p>
    <w:p w14:paraId="4E5053BC" w14:textId="77777777" w:rsidR="000A4055" w:rsidRPr="00F8444C" w:rsidRDefault="000A4055" w:rsidP="00EB1E9E">
      <w:pPr>
        <w:numPr>
          <w:ilvl w:val="0"/>
          <w:numId w:val="34"/>
        </w:numPr>
        <w:tabs>
          <w:tab w:val="left" w:pos="567"/>
        </w:tabs>
        <w:ind w:left="0" w:firstLine="284"/>
        <w:jc w:val="both"/>
        <w:rPr>
          <w:sz w:val="20"/>
          <w:szCs w:val="20"/>
          <w:lang w:val="en-US"/>
        </w:rPr>
      </w:pPr>
      <w:r w:rsidRPr="00F8444C">
        <w:rPr>
          <w:sz w:val="20"/>
          <w:szCs w:val="20"/>
          <w:lang w:val="en-US"/>
        </w:rPr>
        <w:t>Monitoring of deflections and forces through control sections (at pylons and mid-span zones).</w:t>
      </w:r>
    </w:p>
    <w:p w14:paraId="7AA93380" w14:textId="77777777" w:rsidR="000A4055" w:rsidRPr="00F8444C" w:rsidRDefault="000A4055" w:rsidP="00EB1E9E">
      <w:pPr>
        <w:numPr>
          <w:ilvl w:val="0"/>
          <w:numId w:val="34"/>
        </w:numPr>
        <w:tabs>
          <w:tab w:val="left" w:pos="567"/>
        </w:tabs>
        <w:ind w:left="0" w:firstLine="284"/>
        <w:jc w:val="both"/>
        <w:rPr>
          <w:sz w:val="20"/>
          <w:szCs w:val="20"/>
          <w:lang w:val="en-US"/>
        </w:rPr>
      </w:pPr>
      <w:r w:rsidRPr="00F8444C">
        <w:rPr>
          <w:sz w:val="20"/>
          <w:szCs w:val="20"/>
          <w:lang w:val="en-US"/>
        </w:rPr>
        <w:t>Consideration of deformations from prestressing effects.</w:t>
      </w:r>
    </w:p>
    <w:p w14:paraId="4829BE65" w14:textId="77777777" w:rsidR="000A4055" w:rsidRPr="00F8444C" w:rsidRDefault="000A4055" w:rsidP="00EB1E9E">
      <w:pPr>
        <w:numPr>
          <w:ilvl w:val="0"/>
          <w:numId w:val="34"/>
        </w:numPr>
        <w:tabs>
          <w:tab w:val="left" w:pos="567"/>
        </w:tabs>
        <w:ind w:left="0" w:firstLine="284"/>
        <w:jc w:val="both"/>
        <w:rPr>
          <w:sz w:val="20"/>
          <w:szCs w:val="20"/>
          <w:lang w:val="en-US"/>
        </w:rPr>
      </w:pPr>
      <w:r w:rsidRPr="00F8444C">
        <w:rPr>
          <w:sz w:val="20"/>
          <w:szCs w:val="20"/>
          <w:lang w:val="en-US"/>
        </w:rPr>
        <w:t>Inspectio</w:t>
      </w:r>
      <w:r w:rsidRPr="00F8444C">
        <w:rPr>
          <w:bCs/>
          <w:sz w:val="20"/>
          <w:szCs w:val="20"/>
          <w:lang w:val="en-US"/>
        </w:rPr>
        <w:t>n schedule</w:t>
      </w:r>
      <w:r w:rsidRPr="00F8444C">
        <w:rPr>
          <w:sz w:val="20"/>
          <w:szCs w:val="20"/>
          <w:lang w:val="en-US"/>
        </w:rPr>
        <w:t xml:space="preserve">: at least once every </w:t>
      </w:r>
      <w:r w:rsidRPr="00F8444C">
        <w:rPr>
          <w:bCs/>
          <w:sz w:val="20"/>
          <w:szCs w:val="20"/>
          <w:lang w:val="en-US"/>
        </w:rPr>
        <w:t>5 years</w:t>
      </w:r>
      <w:r w:rsidRPr="00F8444C">
        <w:rPr>
          <w:sz w:val="20"/>
          <w:szCs w:val="20"/>
          <w:lang w:val="en-US"/>
        </w:rPr>
        <w:t>, using UAVs or robotic systems.</w:t>
      </w:r>
    </w:p>
    <w:p w14:paraId="0479FD24" w14:textId="4DBFEE67" w:rsidR="000A4055" w:rsidRPr="00F8444C" w:rsidRDefault="000A4055" w:rsidP="00EB1E9E">
      <w:pPr>
        <w:pStyle w:val="a3"/>
        <w:tabs>
          <w:tab w:val="left" w:pos="567"/>
        </w:tabs>
        <w:ind w:left="0" w:firstLine="284"/>
        <w:contextualSpacing w:val="0"/>
        <w:jc w:val="both"/>
        <w:rPr>
          <w:b/>
          <w:sz w:val="20"/>
          <w:szCs w:val="20"/>
        </w:rPr>
      </w:pPr>
      <w:r w:rsidRPr="00F8444C">
        <w:rPr>
          <w:b/>
          <w:bCs/>
          <w:sz w:val="20"/>
          <w:szCs w:val="20"/>
          <w:lang w:val="en-US"/>
        </w:rPr>
        <w:t>General</w:t>
      </w:r>
      <w:r w:rsidRPr="00F8444C">
        <w:rPr>
          <w:b/>
          <w:bCs/>
          <w:sz w:val="20"/>
          <w:szCs w:val="20"/>
        </w:rPr>
        <w:t xml:space="preserve"> Recommendations</w:t>
      </w:r>
    </w:p>
    <w:p w14:paraId="56F0F663" w14:textId="77777777" w:rsidR="000A4055" w:rsidRPr="00F8444C" w:rsidRDefault="000A4055" w:rsidP="00EB1E9E">
      <w:pPr>
        <w:numPr>
          <w:ilvl w:val="0"/>
          <w:numId w:val="36"/>
        </w:numPr>
        <w:tabs>
          <w:tab w:val="clear" w:pos="720"/>
          <w:tab w:val="left" w:pos="567"/>
        </w:tabs>
        <w:ind w:left="0" w:firstLine="284"/>
        <w:jc w:val="both"/>
        <w:rPr>
          <w:sz w:val="20"/>
          <w:szCs w:val="20"/>
          <w:lang w:val="en-US"/>
        </w:rPr>
      </w:pPr>
      <w:r w:rsidRPr="00F8444C">
        <w:rPr>
          <w:bCs/>
          <w:sz w:val="20"/>
          <w:szCs w:val="20"/>
          <w:lang w:val="en-US"/>
        </w:rPr>
        <w:t>Priority use</w:t>
      </w:r>
      <w:r w:rsidRPr="00F8444C">
        <w:rPr>
          <w:sz w:val="20"/>
          <w:szCs w:val="20"/>
          <w:lang w:val="en-US"/>
        </w:rPr>
        <w:t xml:space="preserve"> of rigid stays under </w:t>
      </w:r>
      <w:r w:rsidRPr="00F8444C">
        <w:rPr>
          <w:bCs/>
          <w:sz w:val="20"/>
          <w:szCs w:val="20"/>
          <w:lang w:val="en-US"/>
        </w:rPr>
        <w:t>high-load conditions</w:t>
      </w:r>
      <w:r w:rsidRPr="00F8444C">
        <w:rPr>
          <w:sz w:val="20"/>
          <w:szCs w:val="20"/>
          <w:lang w:val="en-US"/>
        </w:rPr>
        <w:t xml:space="preserve"> and where strict deflection limitations apply.</w:t>
      </w:r>
    </w:p>
    <w:p w14:paraId="75292986" w14:textId="77777777" w:rsidR="000A4055" w:rsidRPr="00F8444C" w:rsidRDefault="000A4055" w:rsidP="00EB1E9E">
      <w:pPr>
        <w:numPr>
          <w:ilvl w:val="0"/>
          <w:numId w:val="36"/>
        </w:numPr>
        <w:tabs>
          <w:tab w:val="clear" w:pos="720"/>
          <w:tab w:val="left" w:pos="567"/>
        </w:tabs>
        <w:ind w:left="0" w:firstLine="284"/>
        <w:jc w:val="both"/>
        <w:rPr>
          <w:sz w:val="20"/>
          <w:szCs w:val="20"/>
          <w:lang w:val="en-US"/>
        </w:rPr>
      </w:pPr>
      <w:r w:rsidRPr="00F8444C">
        <w:rPr>
          <w:bCs/>
          <w:sz w:val="20"/>
          <w:szCs w:val="20"/>
          <w:lang w:val="en-US"/>
        </w:rPr>
        <w:t>Possibility to reduce beam cross-sections</w:t>
      </w:r>
      <w:r w:rsidRPr="00F8444C">
        <w:rPr>
          <w:sz w:val="20"/>
          <w:szCs w:val="20"/>
          <w:lang w:val="en-US"/>
        </w:rPr>
        <w:t xml:space="preserve"> due to the load-bearing contribution of rigid stays.</w:t>
      </w:r>
    </w:p>
    <w:p w14:paraId="472AF9A8" w14:textId="77777777" w:rsidR="000A4055" w:rsidRPr="00F8444C" w:rsidRDefault="000A4055" w:rsidP="00EB1E9E">
      <w:pPr>
        <w:numPr>
          <w:ilvl w:val="0"/>
          <w:numId w:val="36"/>
        </w:numPr>
        <w:tabs>
          <w:tab w:val="clear" w:pos="720"/>
          <w:tab w:val="left" w:pos="567"/>
        </w:tabs>
        <w:ind w:left="0" w:firstLine="284"/>
        <w:jc w:val="both"/>
        <w:rPr>
          <w:sz w:val="20"/>
          <w:szCs w:val="20"/>
          <w:lang w:val="en-US"/>
        </w:rPr>
      </w:pPr>
      <w:r w:rsidRPr="00F8444C">
        <w:rPr>
          <w:bCs/>
          <w:sz w:val="20"/>
          <w:szCs w:val="20"/>
          <w:lang w:val="en-US"/>
        </w:rPr>
        <w:t>Efficiency</w:t>
      </w:r>
      <w:r w:rsidRPr="00F8444C">
        <w:rPr>
          <w:sz w:val="20"/>
          <w:szCs w:val="20"/>
          <w:lang w:val="en-US"/>
        </w:rPr>
        <w:t xml:space="preserve">: up to </w:t>
      </w:r>
      <w:r w:rsidRPr="00F8444C">
        <w:rPr>
          <w:bCs/>
          <w:sz w:val="20"/>
          <w:szCs w:val="20"/>
          <w:lang w:val="en-US"/>
        </w:rPr>
        <w:t>15–25% concrete savings</w:t>
      </w:r>
      <w:r w:rsidRPr="00F8444C">
        <w:rPr>
          <w:sz w:val="20"/>
          <w:szCs w:val="20"/>
          <w:lang w:val="en-US"/>
        </w:rPr>
        <w:t xml:space="preserve"> and </w:t>
      </w:r>
      <w:r w:rsidRPr="00F8444C">
        <w:rPr>
          <w:bCs/>
          <w:sz w:val="20"/>
          <w:szCs w:val="20"/>
          <w:lang w:val="en-US"/>
        </w:rPr>
        <w:t>30–40% reduction in deflections</w:t>
      </w:r>
      <w:r w:rsidRPr="00F8444C">
        <w:rPr>
          <w:sz w:val="20"/>
          <w:szCs w:val="20"/>
          <w:lang w:val="en-US"/>
        </w:rPr>
        <w:t>.</w:t>
      </w:r>
    </w:p>
    <w:p w14:paraId="56B88529" w14:textId="77777777" w:rsidR="000A4055" w:rsidRPr="00F8444C" w:rsidRDefault="000A4055" w:rsidP="00EB1E9E">
      <w:pPr>
        <w:numPr>
          <w:ilvl w:val="0"/>
          <w:numId w:val="36"/>
        </w:numPr>
        <w:tabs>
          <w:tab w:val="clear" w:pos="720"/>
          <w:tab w:val="left" w:pos="567"/>
        </w:tabs>
        <w:ind w:left="0" w:firstLine="284"/>
        <w:jc w:val="both"/>
        <w:rPr>
          <w:sz w:val="20"/>
          <w:szCs w:val="20"/>
          <w:lang w:val="en-US"/>
        </w:rPr>
      </w:pPr>
      <w:r w:rsidRPr="00F8444C">
        <w:rPr>
          <w:bCs/>
          <w:sz w:val="20"/>
          <w:szCs w:val="20"/>
          <w:lang w:val="en-US"/>
        </w:rPr>
        <w:t>Architectural expressiveness</w:t>
      </w:r>
      <w:r w:rsidRPr="00F8444C">
        <w:rPr>
          <w:sz w:val="20"/>
          <w:szCs w:val="20"/>
          <w:lang w:val="en-US"/>
        </w:rPr>
        <w:t xml:space="preserve"> can be achieved along with sound engineering optimization.</w:t>
      </w:r>
    </w:p>
    <w:p w14:paraId="509DBC68" w14:textId="42AD73E3" w:rsidR="000A4055" w:rsidRPr="00F8444C" w:rsidRDefault="000A4055" w:rsidP="00EB1E9E">
      <w:pPr>
        <w:pStyle w:val="a3"/>
        <w:tabs>
          <w:tab w:val="left" w:pos="567"/>
        </w:tabs>
        <w:ind w:left="0" w:firstLine="284"/>
        <w:contextualSpacing w:val="0"/>
        <w:jc w:val="both"/>
        <w:rPr>
          <w:b/>
          <w:bCs/>
          <w:sz w:val="20"/>
          <w:szCs w:val="20"/>
          <w:lang w:val="en-US"/>
        </w:rPr>
      </w:pPr>
      <w:r w:rsidRPr="00F8444C">
        <w:rPr>
          <w:b/>
          <w:bCs/>
          <w:sz w:val="20"/>
          <w:szCs w:val="20"/>
          <w:lang w:val="en-US"/>
        </w:rPr>
        <w:t>Conclusion</w:t>
      </w:r>
    </w:p>
    <w:p w14:paraId="4E51B82C" w14:textId="6FA00214" w:rsidR="000A4055" w:rsidRPr="00F8444C" w:rsidRDefault="000A4055" w:rsidP="00EB1E9E">
      <w:pPr>
        <w:numPr>
          <w:ilvl w:val="0"/>
          <w:numId w:val="36"/>
        </w:numPr>
        <w:tabs>
          <w:tab w:val="clear" w:pos="720"/>
          <w:tab w:val="left" w:pos="567"/>
        </w:tabs>
        <w:ind w:left="0" w:firstLine="284"/>
        <w:jc w:val="both"/>
        <w:rPr>
          <w:bCs/>
          <w:sz w:val="20"/>
          <w:szCs w:val="20"/>
          <w:lang w:val="en-US"/>
        </w:rPr>
      </w:pPr>
      <w:r w:rsidRPr="00F8444C">
        <w:rPr>
          <w:sz w:val="20"/>
          <w:szCs w:val="20"/>
          <w:lang w:val="en-US"/>
        </w:rPr>
        <w:t>T</w:t>
      </w:r>
      <w:r w:rsidRPr="00F8444C">
        <w:rPr>
          <w:bCs/>
          <w:sz w:val="20"/>
          <w:szCs w:val="20"/>
          <w:lang w:val="en-US"/>
        </w:rPr>
        <w:t>he use of rigid stays significantly increases the spatial stiffness of the system and reduces internal forces in the beams.</w:t>
      </w:r>
    </w:p>
    <w:p w14:paraId="30135A62" w14:textId="687CB57F" w:rsidR="000A4055" w:rsidRPr="00F8444C" w:rsidRDefault="000A4055" w:rsidP="00EB1E9E">
      <w:pPr>
        <w:numPr>
          <w:ilvl w:val="0"/>
          <w:numId w:val="36"/>
        </w:numPr>
        <w:tabs>
          <w:tab w:val="clear" w:pos="720"/>
          <w:tab w:val="left" w:pos="567"/>
        </w:tabs>
        <w:ind w:left="0" w:firstLine="284"/>
        <w:jc w:val="both"/>
        <w:rPr>
          <w:bCs/>
          <w:sz w:val="20"/>
          <w:szCs w:val="20"/>
          <w:lang w:val="en-US"/>
        </w:rPr>
      </w:pPr>
      <w:r w:rsidRPr="00F8444C">
        <w:rPr>
          <w:bCs/>
          <w:sz w:val="20"/>
          <w:szCs w:val="20"/>
          <w:lang w:val="en-US"/>
        </w:rPr>
        <w:t>Selecting a stiffness of approximately EIv≈105–106 kN·m² achieves an optimal balance: moderate stay dimensions, efficient beam performance, and simplified reinforcement.</w:t>
      </w:r>
    </w:p>
    <w:p w14:paraId="717F38BE" w14:textId="3D3B5169" w:rsidR="000A4055" w:rsidRPr="00F8444C" w:rsidRDefault="000A4055" w:rsidP="00F83A31">
      <w:pPr>
        <w:numPr>
          <w:ilvl w:val="0"/>
          <w:numId w:val="36"/>
        </w:numPr>
        <w:tabs>
          <w:tab w:val="clear" w:pos="720"/>
          <w:tab w:val="left" w:pos="567"/>
        </w:tabs>
        <w:spacing w:after="120"/>
        <w:ind w:left="0" w:firstLine="284"/>
        <w:jc w:val="both"/>
        <w:rPr>
          <w:sz w:val="20"/>
          <w:szCs w:val="20"/>
          <w:lang w:val="en-US"/>
        </w:rPr>
      </w:pPr>
      <w:r w:rsidRPr="00F8444C">
        <w:rPr>
          <w:bCs/>
          <w:sz w:val="20"/>
          <w:szCs w:val="20"/>
          <w:lang w:val="en-US"/>
        </w:rPr>
        <w:t>The system becomes less sensit</w:t>
      </w:r>
      <w:r w:rsidR="009A5676" w:rsidRPr="00F8444C">
        <w:rPr>
          <w:bCs/>
          <w:sz w:val="20"/>
          <w:szCs w:val="20"/>
          <w:lang w:val="en-US"/>
        </w:rPr>
        <w:t>ive to further increases in EIv</w:t>
      </w:r>
      <w:r w:rsidRPr="00F8444C">
        <w:rPr>
          <w:bCs/>
          <w:sz w:val="20"/>
          <w:szCs w:val="20"/>
          <w:lang w:val="en-US"/>
        </w:rPr>
        <w:t xml:space="preserve"> beyond 106 kN·m², which is imp</w:t>
      </w:r>
      <w:r w:rsidRPr="00F8444C">
        <w:rPr>
          <w:sz w:val="20"/>
          <w:szCs w:val="20"/>
          <w:lang w:val="en-US"/>
        </w:rPr>
        <w:t xml:space="preserve">ortant for </w:t>
      </w:r>
      <w:r w:rsidRPr="00F8444C">
        <w:rPr>
          <w:bCs/>
          <w:sz w:val="20"/>
          <w:szCs w:val="20"/>
          <w:lang w:val="en-US"/>
        </w:rPr>
        <w:t>engineering optimization and cost-efficiency</w:t>
      </w:r>
      <w:r w:rsidRPr="00F8444C">
        <w:rPr>
          <w:sz w:val="20"/>
          <w:szCs w:val="20"/>
          <w:lang w:val="en-US"/>
        </w:rPr>
        <w:t>.</w:t>
      </w:r>
    </w:p>
    <w:p w14:paraId="6E04C1AE" w14:textId="50B771DC" w:rsidR="000A4055" w:rsidRPr="00F8444C" w:rsidRDefault="00F124FE" w:rsidP="00F83A31">
      <w:pPr>
        <w:jc w:val="center"/>
        <w:rPr>
          <w:b/>
          <w:bCs/>
          <w:sz w:val="18"/>
          <w:szCs w:val="18"/>
          <w:lang w:val="en-US"/>
        </w:rPr>
      </w:pPr>
      <w:r w:rsidRPr="00F8444C">
        <w:rPr>
          <w:b/>
          <w:bCs/>
          <w:sz w:val="18"/>
          <w:szCs w:val="18"/>
          <w:lang w:val="en-US"/>
        </w:rPr>
        <w:t xml:space="preserve">TABLE </w:t>
      </w:r>
      <w:r w:rsidR="00265AB7">
        <w:rPr>
          <w:b/>
          <w:bCs/>
          <w:sz w:val="18"/>
          <w:szCs w:val="18"/>
          <w:lang w:val="en-US"/>
        </w:rPr>
        <w:t>6</w:t>
      </w:r>
      <w:r w:rsidR="00F83A31" w:rsidRPr="00F8444C">
        <w:rPr>
          <w:b/>
          <w:bCs/>
          <w:sz w:val="18"/>
          <w:szCs w:val="18"/>
          <w:lang w:val="en-US"/>
        </w:rPr>
        <w:t>.</w:t>
      </w:r>
      <w:r w:rsidR="00F83A31" w:rsidRPr="00F8444C">
        <w:rPr>
          <w:bCs/>
          <w:sz w:val="18"/>
          <w:szCs w:val="18"/>
          <w:lang w:val="en-US"/>
        </w:rPr>
        <w:t xml:space="preserve"> </w:t>
      </w:r>
      <w:r w:rsidR="000A4055" w:rsidRPr="00F8444C">
        <w:rPr>
          <w:bCs/>
          <w:sz w:val="18"/>
          <w:szCs w:val="18"/>
          <w:lang w:val="en-US"/>
        </w:rPr>
        <w:t>Sensitivity of the Structure to Stay Stiffness (</w:t>
      </w:r>
      <w:r w:rsidR="000A4055" w:rsidRPr="00F8444C">
        <w:rPr>
          <w:bCs/>
          <w:i/>
          <w:sz w:val="18"/>
          <w:szCs w:val="18"/>
          <w:lang w:val="en-US"/>
        </w:rPr>
        <w:t>EIv</w:t>
      </w:r>
      <w:r w:rsidR="000A4055" w:rsidRPr="00F8444C">
        <w:rPr>
          <w:bCs/>
          <w:sz w:val="18"/>
          <w:szCs w:val="18"/>
          <w:lang w:val="en-US"/>
        </w:rPr>
        <w:t>)</w:t>
      </w:r>
    </w:p>
    <w:tbl>
      <w:tblPr>
        <w:tblStyle w:val="a4"/>
        <w:tblW w:w="6812" w:type="dxa"/>
        <w:jc w:val="center"/>
        <w:tblLook w:val="04A0" w:firstRow="1" w:lastRow="0" w:firstColumn="1" w:lastColumn="0" w:noHBand="0" w:noVBand="1"/>
      </w:tblPr>
      <w:tblGrid>
        <w:gridCol w:w="1703"/>
        <w:gridCol w:w="1703"/>
        <w:gridCol w:w="1703"/>
        <w:gridCol w:w="1703"/>
      </w:tblGrid>
      <w:tr w:rsidR="000A4055" w:rsidRPr="00265AB7" w14:paraId="4768C1A9" w14:textId="77777777" w:rsidTr="000A4055">
        <w:trPr>
          <w:jc w:val="center"/>
        </w:trPr>
        <w:tc>
          <w:tcPr>
            <w:tcW w:w="1703" w:type="dxa"/>
            <w:vAlign w:val="center"/>
          </w:tcPr>
          <w:p w14:paraId="47872540" w14:textId="5C89B017" w:rsidR="000A4055" w:rsidRPr="00265AB7" w:rsidRDefault="009A5676" w:rsidP="000A4055">
            <w:pPr>
              <w:jc w:val="center"/>
              <w:rPr>
                <w:bCs/>
                <w:sz w:val="18"/>
                <w:szCs w:val="18"/>
              </w:rPr>
            </w:pPr>
            <w:r w:rsidRPr="00265AB7">
              <w:rPr>
                <w:bCs/>
                <w:sz w:val="18"/>
                <w:szCs w:val="18"/>
              </w:rPr>
              <w:t>Stay Stiffness (EIv</w:t>
            </w:r>
            <w:r w:rsidR="000A4055" w:rsidRPr="00265AB7">
              <w:rPr>
                <w:bCs/>
                <w:sz w:val="18"/>
                <w:szCs w:val="18"/>
              </w:rPr>
              <w:t>)</w:t>
            </w:r>
          </w:p>
        </w:tc>
        <w:tc>
          <w:tcPr>
            <w:tcW w:w="1703" w:type="dxa"/>
            <w:vAlign w:val="center"/>
          </w:tcPr>
          <w:p w14:paraId="26ACD79A" w14:textId="77777777" w:rsidR="000A4055" w:rsidRPr="00265AB7" w:rsidRDefault="000A4055" w:rsidP="000A4055">
            <w:pPr>
              <w:jc w:val="center"/>
              <w:rPr>
                <w:bCs/>
                <w:sz w:val="18"/>
                <w:szCs w:val="18"/>
              </w:rPr>
            </w:pPr>
            <w:r w:rsidRPr="00265AB7">
              <w:rPr>
                <w:bCs/>
                <w:sz w:val="18"/>
                <w:szCs w:val="18"/>
              </w:rPr>
              <w:t>Impact on Moments</w:t>
            </w:r>
          </w:p>
        </w:tc>
        <w:tc>
          <w:tcPr>
            <w:tcW w:w="1703" w:type="dxa"/>
            <w:vAlign w:val="center"/>
          </w:tcPr>
          <w:p w14:paraId="4FD7F022" w14:textId="77777777" w:rsidR="000A4055" w:rsidRPr="00265AB7" w:rsidRDefault="000A4055" w:rsidP="000A4055">
            <w:pPr>
              <w:jc w:val="center"/>
              <w:rPr>
                <w:bCs/>
                <w:sz w:val="18"/>
                <w:szCs w:val="18"/>
              </w:rPr>
            </w:pPr>
            <w:r w:rsidRPr="00265AB7">
              <w:rPr>
                <w:bCs/>
                <w:sz w:val="18"/>
                <w:szCs w:val="18"/>
              </w:rPr>
              <w:t>Impact on Deflections</w:t>
            </w:r>
          </w:p>
        </w:tc>
        <w:tc>
          <w:tcPr>
            <w:tcW w:w="1703" w:type="dxa"/>
            <w:vAlign w:val="center"/>
          </w:tcPr>
          <w:p w14:paraId="2A24233E" w14:textId="77777777" w:rsidR="000A4055" w:rsidRPr="00265AB7" w:rsidRDefault="000A4055" w:rsidP="000A4055">
            <w:pPr>
              <w:jc w:val="center"/>
              <w:rPr>
                <w:bCs/>
                <w:sz w:val="18"/>
                <w:szCs w:val="18"/>
              </w:rPr>
            </w:pPr>
            <w:r w:rsidRPr="00265AB7">
              <w:rPr>
                <w:bCs/>
                <w:sz w:val="18"/>
                <w:szCs w:val="18"/>
              </w:rPr>
              <w:t>Sensitivity Level</w:t>
            </w:r>
          </w:p>
        </w:tc>
      </w:tr>
      <w:tr w:rsidR="000A4055" w:rsidRPr="00265AB7" w14:paraId="2FB9B132" w14:textId="77777777" w:rsidTr="000A4055">
        <w:trPr>
          <w:jc w:val="center"/>
        </w:trPr>
        <w:tc>
          <w:tcPr>
            <w:tcW w:w="1703" w:type="dxa"/>
            <w:vAlign w:val="center"/>
          </w:tcPr>
          <w:p w14:paraId="18DA5CD2" w14:textId="77777777" w:rsidR="000A4055" w:rsidRPr="00265AB7" w:rsidRDefault="000A4055" w:rsidP="000A4055">
            <w:pPr>
              <w:jc w:val="center"/>
              <w:rPr>
                <w:bCs/>
                <w:sz w:val="18"/>
                <w:szCs w:val="18"/>
              </w:rPr>
            </w:pPr>
            <w:r w:rsidRPr="00265AB7">
              <w:rPr>
                <w:sz w:val="18"/>
                <w:szCs w:val="18"/>
              </w:rPr>
              <w:t>&lt; 10</w:t>
            </w:r>
            <w:r w:rsidRPr="00265AB7">
              <w:rPr>
                <w:sz w:val="18"/>
                <w:szCs w:val="18"/>
                <w:vertAlign w:val="superscript"/>
                <w:lang w:val="ru-RU"/>
              </w:rPr>
              <w:t>3</w:t>
            </w:r>
            <w:r w:rsidRPr="00265AB7">
              <w:rPr>
                <w:sz w:val="18"/>
                <w:szCs w:val="18"/>
              </w:rPr>
              <w:t xml:space="preserve"> kN·m²</w:t>
            </w:r>
          </w:p>
        </w:tc>
        <w:tc>
          <w:tcPr>
            <w:tcW w:w="1703" w:type="dxa"/>
            <w:vAlign w:val="center"/>
          </w:tcPr>
          <w:p w14:paraId="0C279166" w14:textId="77777777" w:rsidR="000A4055" w:rsidRPr="00265AB7" w:rsidRDefault="000A4055" w:rsidP="000A4055">
            <w:pPr>
              <w:jc w:val="center"/>
              <w:rPr>
                <w:bCs/>
                <w:sz w:val="18"/>
                <w:szCs w:val="18"/>
              </w:rPr>
            </w:pPr>
            <w:r w:rsidRPr="00265AB7">
              <w:rPr>
                <w:sz w:val="18"/>
                <w:szCs w:val="18"/>
              </w:rPr>
              <w:t>Insignificant</w:t>
            </w:r>
          </w:p>
        </w:tc>
        <w:tc>
          <w:tcPr>
            <w:tcW w:w="1703" w:type="dxa"/>
            <w:vAlign w:val="center"/>
          </w:tcPr>
          <w:p w14:paraId="6501B6DE" w14:textId="77777777" w:rsidR="000A4055" w:rsidRPr="00265AB7" w:rsidRDefault="000A4055" w:rsidP="000A4055">
            <w:pPr>
              <w:jc w:val="center"/>
              <w:rPr>
                <w:bCs/>
                <w:sz w:val="18"/>
                <w:szCs w:val="18"/>
              </w:rPr>
            </w:pPr>
            <w:r w:rsidRPr="00265AB7">
              <w:rPr>
                <w:sz w:val="18"/>
                <w:szCs w:val="18"/>
              </w:rPr>
              <w:t>Insignificant</w:t>
            </w:r>
          </w:p>
        </w:tc>
        <w:tc>
          <w:tcPr>
            <w:tcW w:w="1703" w:type="dxa"/>
            <w:vAlign w:val="center"/>
          </w:tcPr>
          <w:p w14:paraId="0DD14110" w14:textId="77777777" w:rsidR="000A4055" w:rsidRPr="00265AB7" w:rsidRDefault="000A4055" w:rsidP="000A4055">
            <w:pPr>
              <w:jc w:val="center"/>
              <w:rPr>
                <w:bCs/>
                <w:sz w:val="18"/>
                <w:szCs w:val="18"/>
              </w:rPr>
            </w:pPr>
            <w:r w:rsidRPr="00265AB7">
              <w:rPr>
                <w:sz w:val="18"/>
                <w:szCs w:val="18"/>
              </w:rPr>
              <w:t>Low</w:t>
            </w:r>
          </w:p>
        </w:tc>
      </w:tr>
      <w:tr w:rsidR="000A4055" w:rsidRPr="00265AB7" w14:paraId="66BCC22B" w14:textId="77777777" w:rsidTr="000A4055">
        <w:trPr>
          <w:jc w:val="center"/>
        </w:trPr>
        <w:tc>
          <w:tcPr>
            <w:tcW w:w="1703" w:type="dxa"/>
            <w:vAlign w:val="center"/>
          </w:tcPr>
          <w:p w14:paraId="01CF8F5A" w14:textId="77777777" w:rsidR="000A4055" w:rsidRPr="00265AB7" w:rsidRDefault="000A4055" w:rsidP="000A4055">
            <w:pPr>
              <w:jc w:val="center"/>
              <w:rPr>
                <w:bCs/>
                <w:sz w:val="18"/>
                <w:szCs w:val="18"/>
              </w:rPr>
            </w:pPr>
            <w:r w:rsidRPr="00265AB7">
              <w:rPr>
                <w:sz w:val="18"/>
                <w:szCs w:val="18"/>
              </w:rPr>
              <w:t>10</w:t>
            </w:r>
            <w:r w:rsidRPr="00265AB7">
              <w:rPr>
                <w:sz w:val="18"/>
                <w:szCs w:val="18"/>
                <w:vertAlign w:val="superscript"/>
                <w:lang w:val="ru-RU"/>
              </w:rPr>
              <w:t>4</w:t>
            </w:r>
            <w:r w:rsidRPr="00265AB7">
              <w:rPr>
                <w:sz w:val="18"/>
                <w:szCs w:val="18"/>
              </w:rPr>
              <w:t>–10</w:t>
            </w:r>
            <w:r w:rsidRPr="00265AB7">
              <w:rPr>
                <w:sz w:val="18"/>
                <w:szCs w:val="18"/>
                <w:vertAlign w:val="superscript"/>
                <w:lang w:val="ru-RU"/>
              </w:rPr>
              <w:t>5</w:t>
            </w:r>
            <w:r w:rsidRPr="00265AB7">
              <w:rPr>
                <w:sz w:val="18"/>
                <w:szCs w:val="18"/>
              </w:rPr>
              <w:t xml:space="preserve"> kN·m²</w:t>
            </w:r>
          </w:p>
        </w:tc>
        <w:tc>
          <w:tcPr>
            <w:tcW w:w="1703" w:type="dxa"/>
            <w:vAlign w:val="center"/>
          </w:tcPr>
          <w:p w14:paraId="12BB2E6A" w14:textId="77777777" w:rsidR="000A4055" w:rsidRPr="00265AB7" w:rsidRDefault="000A4055" w:rsidP="000A4055">
            <w:pPr>
              <w:jc w:val="center"/>
              <w:rPr>
                <w:bCs/>
                <w:sz w:val="18"/>
                <w:szCs w:val="18"/>
              </w:rPr>
            </w:pPr>
            <w:r w:rsidRPr="00265AB7">
              <w:rPr>
                <w:sz w:val="18"/>
                <w:szCs w:val="18"/>
              </w:rPr>
              <w:t>Significant</w:t>
            </w:r>
          </w:p>
        </w:tc>
        <w:tc>
          <w:tcPr>
            <w:tcW w:w="1703" w:type="dxa"/>
            <w:vAlign w:val="center"/>
          </w:tcPr>
          <w:p w14:paraId="31F04D43" w14:textId="77777777" w:rsidR="000A4055" w:rsidRPr="00265AB7" w:rsidRDefault="000A4055" w:rsidP="000A4055">
            <w:pPr>
              <w:jc w:val="center"/>
              <w:rPr>
                <w:bCs/>
                <w:sz w:val="18"/>
                <w:szCs w:val="18"/>
              </w:rPr>
            </w:pPr>
            <w:r w:rsidRPr="00265AB7">
              <w:rPr>
                <w:sz w:val="18"/>
                <w:szCs w:val="18"/>
              </w:rPr>
              <w:t>Significant</w:t>
            </w:r>
          </w:p>
        </w:tc>
        <w:tc>
          <w:tcPr>
            <w:tcW w:w="1703" w:type="dxa"/>
            <w:vAlign w:val="center"/>
          </w:tcPr>
          <w:p w14:paraId="6AD0C905" w14:textId="77777777" w:rsidR="000A4055" w:rsidRPr="00265AB7" w:rsidRDefault="000A4055" w:rsidP="000A4055">
            <w:pPr>
              <w:jc w:val="center"/>
              <w:rPr>
                <w:bCs/>
                <w:sz w:val="18"/>
                <w:szCs w:val="18"/>
              </w:rPr>
            </w:pPr>
            <w:r w:rsidRPr="00265AB7">
              <w:rPr>
                <w:sz w:val="18"/>
                <w:szCs w:val="18"/>
              </w:rPr>
              <w:t>High</w:t>
            </w:r>
          </w:p>
        </w:tc>
      </w:tr>
      <w:tr w:rsidR="000A4055" w:rsidRPr="00265AB7" w14:paraId="10A6EF90" w14:textId="77777777" w:rsidTr="000A4055">
        <w:trPr>
          <w:jc w:val="center"/>
        </w:trPr>
        <w:tc>
          <w:tcPr>
            <w:tcW w:w="1703" w:type="dxa"/>
            <w:vAlign w:val="center"/>
          </w:tcPr>
          <w:p w14:paraId="7271E77A" w14:textId="77777777" w:rsidR="000A4055" w:rsidRPr="00265AB7" w:rsidRDefault="000A4055" w:rsidP="000A4055">
            <w:pPr>
              <w:jc w:val="center"/>
              <w:rPr>
                <w:bCs/>
                <w:sz w:val="18"/>
                <w:szCs w:val="18"/>
              </w:rPr>
            </w:pPr>
            <w:r w:rsidRPr="00265AB7">
              <w:rPr>
                <w:sz w:val="18"/>
                <w:szCs w:val="18"/>
              </w:rPr>
              <w:t>&gt; 10</w:t>
            </w:r>
            <w:r w:rsidRPr="00265AB7">
              <w:rPr>
                <w:sz w:val="18"/>
                <w:szCs w:val="18"/>
                <w:vertAlign w:val="superscript"/>
                <w:lang w:val="ru-RU"/>
              </w:rPr>
              <w:t>6</w:t>
            </w:r>
            <w:r w:rsidRPr="00265AB7">
              <w:rPr>
                <w:sz w:val="18"/>
                <w:szCs w:val="18"/>
              </w:rPr>
              <w:t xml:space="preserve"> kN·m²</w:t>
            </w:r>
          </w:p>
        </w:tc>
        <w:tc>
          <w:tcPr>
            <w:tcW w:w="1703" w:type="dxa"/>
            <w:vAlign w:val="center"/>
          </w:tcPr>
          <w:p w14:paraId="16CA16D4" w14:textId="77777777" w:rsidR="000A4055" w:rsidRPr="00265AB7" w:rsidRDefault="000A4055" w:rsidP="000A4055">
            <w:pPr>
              <w:jc w:val="center"/>
              <w:rPr>
                <w:bCs/>
                <w:sz w:val="18"/>
                <w:szCs w:val="18"/>
              </w:rPr>
            </w:pPr>
            <w:r w:rsidRPr="00265AB7">
              <w:rPr>
                <w:sz w:val="18"/>
                <w:szCs w:val="18"/>
              </w:rPr>
              <w:t>Moderate</w:t>
            </w:r>
          </w:p>
        </w:tc>
        <w:tc>
          <w:tcPr>
            <w:tcW w:w="1703" w:type="dxa"/>
            <w:vAlign w:val="center"/>
          </w:tcPr>
          <w:p w14:paraId="61DA7EE2" w14:textId="77777777" w:rsidR="000A4055" w:rsidRPr="00265AB7" w:rsidRDefault="000A4055" w:rsidP="000A4055">
            <w:pPr>
              <w:jc w:val="center"/>
              <w:rPr>
                <w:bCs/>
                <w:sz w:val="18"/>
                <w:szCs w:val="18"/>
              </w:rPr>
            </w:pPr>
            <w:r w:rsidRPr="00265AB7">
              <w:rPr>
                <w:sz w:val="18"/>
                <w:szCs w:val="18"/>
              </w:rPr>
              <w:t>Moderate</w:t>
            </w:r>
          </w:p>
        </w:tc>
        <w:tc>
          <w:tcPr>
            <w:tcW w:w="1703" w:type="dxa"/>
            <w:vAlign w:val="center"/>
          </w:tcPr>
          <w:p w14:paraId="164282F7" w14:textId="77777777" w:rsidR="000A4055" w:rsidRPr="00265AB7" w:rsidRDefault="000A4055" w:rsidP="000A4055">
            <w:pPr>
              <w:jc w:val="center"/>
              <w:rPr>
                <w:bCs/>
                <w:sz w:val="18"/>
                <w:szCs w:val="18"/>
              </w:rPr>
            </w:pPr>
            <w:r w:rsidRPr="00265AB7">
              <w:rPr>
                <w:sz w:val="18"/>
                <w:szCs w:val="18"/>
              </w:rPr>
              <w:t>Medium</w:t>
            </w:r>
          </w:p>
        </w:tc>
      </w:tr>
    </w:tbl>
    <w:p w14:paraId="2E79F6E5" w14:textId="29354F9A" w:rsidR="000A4055" w:rsidRDefault="000A4055" w:rsidP="000A718C">
      <w:pPr>
        <w:pStyle w:val="c26"/>
        <w:widowControl w:val="0"/>
        <w:spacing w:before="120" w:beforeAutospacing="0" w:after="120" w:afterAutospacing="0"/>
        <w:ind w:firstLine="284"/>
        <w:jc w:val="both"/>
        <w:rPr>
          <w:sz w:val="20"/>
          <w:szCs w:val="20"/>
          <w:lang w:val="en-US"/>
        </w:rPr>
      </w:pPr>
      <w:r w:rsidRPr="00F8444C">
        <w:rPr>
          <w:sz w:val="20"/>
          <w:szCs w:val="20"/>
          <w:lang w:val="en-US"/>
        </w:rPr>
        <w:t>Critical</w:t>
      </w:r>
      <w:r w:rsidRPr="00F8444C">
        <w:rPr>
          <w:bCs/>
          <w:sz w:val="20"/>
          <w:szCs w:val="20"/>
          <w:lang w:val="en-US"/>
        </w:rPr>
        <w:t xml:space="preserve"> sensitivity range: 10</w:t>
      </w:r>
      <w:r w:rsidRPr="00F8444C">
        <w:rPr>
          <w:bCs/>
          <w:sz w:val="20"/>
          <w:szCs w:val="20"/>
          <w:vertAlign w:val="superscript"/>
          <w:lang w:val="en-US"/>
        </w:rPr>
        <w:t>4</w:t>
      </w:r>
      <w:r w:rsidRPr="00F8444C">
        <w:rPr>
          <w:bCs/>
          <w:sz w:val="20"/>
          <w:szCs w:val="20"/>
          <w:lang w:val="en-US"/>
        </w:rPr>
        <w:t>–10</w:t>
      </w:r>
      <w:r w:rsidRPr="00F8444C">
        <w:rPr>
          <w:bCs/>
          <w:sz w:val="20"/>
          <w:szCs w:val="20"/>
          <w:vertAlign w:val="superscript"/>
          <w:lang w:val="en-US"/>
        </w:rPr>
        <w:t>5</w:t>
      </w:r>
      <w:r w:rsidRPr="00F8444C">
        <w:rPr>
          <w:bCs/>
          <w:sz w:val="20"/>
          <w:szCs w:val="20"/>
          <w:lang w:val="en-US"/>
        </w:rPr>
        <w:t xml:space="preserve"> kN·m²</w:t>
      </w:r>
      <w:r w:rsidRPr="00F8444C">
        <w:rPr>
          <w:sz w:val="20"/>
          <w:szCs w:val="20"/>
          <w:lang w:val="en-US"/>
        </w:rPr>
        <w:t xml:space="preserve"> — this is where the most rapid reduction in moments and deflections is observed. Further increases in stay stiffness lead to </w:t>
      </w:r>
      <w:r w:rsidRPr="00F8444C">
        <w:rPr>
          <w:b/>
          <w:bCs/>
          <w:sz w:val="20"/>
          <w:szCs w:val="20"/>
          <w:lang w:val="en-US"/>
        </w:rPr>
        <w:t>saturation of the effect</w:t>
      </w:r>
      <w:r w:rsidRPr="00F8444C">
        <w:rPr>
          <w:sz w:val="20"/>
          <w:szCs w:val="20"/>
          <w:lang w:val="en-US"/>
        </w:rPr>
        <w:t xml:space="preserve"> (a diminishing structural response).</w:t>
      </w:r>
    </w:p>
    <w:p w14:paraId="6F47A0E2" w14:textId="760B54DF" w:rsidR="00CB7720" w:rsidRPr="00CB7720" w:rsidRDefault="00CB7720" w:rsidP="00CB7720">
      <w:pPr>
        <w:pStyle w:val="c26"/>
        <w:widowControl w:val="0"/>
        <w:spacing w:before="120" w:beforeAutospacing="0" w:after="120" w:afterAutospacing="0"/>
        <w:ind w:firstLine="284"/>
        <w:jc w:val="center"/>
        <w:rPr>
          <w:b/>
          <w:sz w:val="20"/>
          <w:szCs w:val="20"/>
          <w:lang w:val="en-US"/>
        </w:rPr>
      </w:pPr>
      <w:r w:rsidRPr="00CB7720">
        <w:rPr>
          <w:b/>
          <w:lang w:val="en-US"/>
        </w:rPr>
        <w:t>CONCLUSION</w:t>
      </w:r>
    </w:p>
    <w:p w14:paraId="3699B497"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The performed study provides a clear evidence that the addition of stiff stays to reinforced concrete span structures has a significant impact on the structural efficiency, spatial stiffness and service reliability of this type of construction at complicated loading conditions, such as seismic and temperature.</w:t>
      </w:r>
    </w:p>
    <w:p w14:paraId="4651A729" w14:textId="5FB64477" w:rsid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In contrast to the flexible cable systems, rigid stays are stiff components that are used as load-bearing, i.e., not only axial forces, but bending moments and shear forces are also transmitted. This makes them complete members of the stiffness structure, thus giving a more consistent redistribution of forces in the structure.</w:t>
      </w:r>
    </w:p>
    <w:p w14:paraId="15E6FE15" w14:textId="44D364B2"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 xml:space="preserve">In MIDAS Civil, numerical modeling reveals that as </w:t>
      </w:r>
      <w:r>
        <w:rPr>
          <w:sz w:val="20"/>
          <w:szCs w:val="20"/>
          <w:lang w:val="en-US"/>
        </w:rPr>
        <w:t xml:space="preserve">flexural stiffness of the stays </w:t>
      </w:r>
      <w:r w:rsidRPr="00CB7720">
        <w:rPr>
          <w:sz w:val="20"/>
          <w:szCs w:val="20"/>
          <w:lang w:val="en-US"/>
        </w:rPr>
        <w:t>is increased, it becomes:</w:t>
      </w:r>
    </w:p>
    <w:p w14:paraId="59AE1C8E"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a 3-4-fold decrease in the bending moment of the main beams;</w:t>
      </w:r>
    </w:p>
    <w:p w14:paraId="078A64E2"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a 3.5-fold reduction in mid-span area deflections;</w:t>
      </w:r>
    </w:p>
    <w:p w14:paraId="634CD7CA"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better re-distribution of force between the beams and pylons;</w:t>
      </w:r>
    </w:p>
    <w:p w14:paraId="15FF483C"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increased stability of the structure as a whole.</w:t>
      </w:r>
    </w:p>
    <w:p w14:paraId="2BC3E4BA" w14:textId="7D82F631"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 xml:space="preserve">It is determined that the best range of stiffness of rigid stays is in-between which the system attains a balanced interaction between beams and stays and is economical. Additional increases of stiffness past this point are of </w:t>
      </w:r>
      <w:r w:rsidRPr="00CB7720">
        <w:rPr>
          <w:sz w:val="20"/>
          <w:szCs w:val="20"/>
          <w:lang w:val="en-US"/>
        </w:rPr>
        <w:lastRenderedPageBreak/>
        <w:t>diminishing benefit and are therefore impractical in terms of cost-benefit.</w:t>
      </w:r>
    </w:p>
    <w:p w14:paraId="52979AC3"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In design, the rigid stays allow the size of the beam cross-sections, material use, and steel reinforcement requirements to be reduced-15-25% saved concrete volume, 30-40% fewer deflections. Further, the system enhances aesthetic and architectural quality of overpasses and bridges, especially in urban settings.</w:t>
      </w:r>
    </w:p>
    <w:p w14:paraId="1D190F19"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In construction and operational terms, the rigid stay can be used to allow:</w:t>
      </w:r>
    </w:p>
    <w:p w14:paraId="6564E6E8"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efficient design of long span overpasses and viaducts in seismic areas;</w:t>
      </w:r>
    </w:p>
    <w:p w14:paraId="6AFB2E4A" w14:textId="77777777"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cutting of assistance reactions and pier disbursements;</w:t>
      </w:r>
    </w:p>
    <w:p w14:paraId="412BCF2F" w14:textId="6F3E7631" w:rsidR="00CB7720" w:rsidRP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enhanced maintainability and inspection ability due to available structural geometry.</w:t>
      </w:r>
    </w:p>
    <w:p w14:paraId="29F3F9E3" w14:textId="48B8131E" w:rsidR="00CB7720" w:rsidRDefault="00CB7720" w:rsidP="00CB7720">
      <w:pPr>
        <w:pStyle w:val="c26"/>
        <w:widowControl w:val="0"/>
        <w:spacing w:before="0" w:beforeAutospacing="0" w:after="0" w:afterAutospacing="0"/>
        <w:ind w:firstLine="284"/>
        <w:jc w:val="both"/>
        <w:rPr>
          <w:sz w:val="20"/>
          <w:szCs w:val="20"/>
          <w:lang w:val="en-US"/>
        </w:rPr>
      </w:pPr>
      <w:r w:rsidRPr="00CB7720">
        <w:rPr>
          <w:sz w:val="20"/>
          <w:szCs w:val="20"/>
          <w:lang w:val="en-US"/>
        </w:rPr>
        <w:t>In sum, incorporation of rigid stays into reinforced concrete span systems is a potential structural and technological innovation that guarantees greater stiffness, strength, and aesthetic qualities of bridges. It provides new prospects in the optimization of modern transport infrastructure, especially in high-speed highways and in the seismic zone, where safety, maintenance, and material performance become of utmost importance.</w:t>
      </w:r>
    </w:p>
    <w:p w14:paraId="18017541" w14:textId="479DA146" w:rsidR="000A4055" w:rsidRPr="00635530" w:rsidRDefault="00237ECF" w:rsidP="00237ECF">
      <w:pPr>
        <w:pStyle w:val="a6"/>
        <w:spacing w:before="240" w:beforeAutospacing="0" w:after="240" w:afterAutospacing="0"/>
        <w:ind w:firstLine="284"/>
        <w:jc w:val="center"/>
        <w:rPr>
          <w:lang w:val="en-US"/>
        </w:rPr>
      </w:pPr>
      <w:r w:rsidRPr="00635530">
        <w:rPr>
          <w:rStyle w:val="a8"/>
          <w:rFonts w:eastAsiaTheme="majorEastAsia"/>
          <w:lang w:val="en-US"/>
        </w:rPr>
        <w:t>REFERENCES</w:t>
      </w:r>
    </w:p>
    <w:p w14:paraId="5538CC71" w14:textId="09A55772"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rStyle w:val="a9"/>
          <w:sz w:val="20"/>
          <w:szCs w:val="20"/>
          <w:lang w:val="en-US"/>
        </w:rPr>
        <w:t>SP 35.13330.2011. Bridges and Pipes. Updated Edition of SNiP 2.05.03-84</w:t>
      </w:r>
      <w:r w:rsidRPr="00CB7720">
        <w:rPr>
          <w:sz w:val="20"/>
          <w:szCs w:val="20"/>
          <w:lang w:val="en-US"/>
        </w:rPr>
        <w:t xml:space="preserve"> (Ministry of Regional Development of Russia, Moscow, 2011).</w:t>
      </w:r>
    </w:p>
    <w:p w14:paraId="7F07E111" w14:textId="2718760F"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rStyle w:val="a9"/>
          <w:sz w:val="20"/>
          <w:szCs w:val="20"/>
          <w:lang w:val="en-US"/>
        </w:rPr>
        <w:t>ShNK 2.05.03–22. Bridges and Pipes</w:t>
      </w:r>
      <w:r w:rsidRPr="00CB7720">
        <w:rPr>
          <w:sz w:val="20"/>
          <w:szCs w:val="20"/>
          <w:lang w:val="en-US"/>
        </w:rPr>
        <w:t xml:space="preserve"> (</w:t>
      </w:r>
      <w:proofErr w:type="spellStart"/>
      <w:r w:rsidRPr="00CB7720">
        <w:rPr>
          <w:sz w:val="20"/>
          <w:szCs w:val="20"/>
          <w:lang w:val="en-US"/>
        </w:rPr>
        <w:t>Uzstandard</w:t>
      </w:r>
      <w:proofErr w:type="spellEnd"/>
      <w:r w:rsidRPr="00CB7720">
        <w:rPr>
          <w:sz w:val="20"/>
          <w:szCs w:val="20"/>
          <w:lang w:val="en-US"/>
        </w:rPr>
        <w:t>, Tashkent, 2022).</w:t>
      </w:r>
    </w:p>
    <w:p w14:paraId="6C523718" w14:textId="7075ED24"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 xml:space="preserve">Z. Zhang, Z. Zhang, X. </w:t>
      </w:r>
      <w:proofErr w:type="spellStart"/>
      <w:r w:rsidRPr="00CB7720">
        <w:rPr>
          <w:sz w:val="20"/>
          <w:szCs w:val="20"/>
          <w:lang w:val="en-US"/>
        </w:rPr>
        <w:t>Xie</w:t>
      </w:r>
      <w:proofErr w:type="spellEnd"/>
      <w:r w:rsidRPr="00CB7720">
        <w:rPr>
          <w:sz w:val="20"/>
          <w:szCs w:val="20"/>
          <w:lang w:val="en-US"/>
        </w:rPr>
        <w:t xml:space="preserve">, and H. Li, “Condition assessment of stay cables in cable-stayed bridges,” </w:t>
      </w:r>
      <w:proofErr w:type="spellStart"/>
      <w:r w:rsidRPr="00CB7720">
        <w:rPr>
          <w:rStyle w:val="a9"/>
          <w:sz w:val="20"/>
          <w:szCs w:val="20"/>
          <w:lang w:val="en-US"/>
        </w:rPr>
        <w:t>arXiv</w:t>
      </w:r>
      <w:proofErr w:type="spellEnd"/>
      <w:r w:rsidRPr="00CB7720">
        <w:rPr>
          <w:rStyle w:val="a9"/>
          <w:sz w:val="20"/>
          <w:szCs w:val="20"/>
          <w:lang w:val="en-US"/>
        </w:rPr>
        <w:t xml:space="preserve"> preprint</w:t>
      </w:r>
      <w:r w:rsidRPr="00CB7720">
        <w:rPr>
          <w:sz w:val="20"/>
          <w:szCs w:val="20"/>
          <w:lang w:val="en-US"/>
        </w:rPr>
        <w:t xml:space="preserve"> arXiv:2101.03701 (2021).</w:t>
      </w:r>
    </w:p>
    <w:p w14:paraId="29187F8B" w14:textId="7717810D"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 xml:space="preserve">A. M. Isaev and G. D. Khomenko, </w:t>
      </w:r>
      <w:r w:rsidRPr="00CB7720">
        <w:rPr>
          <w:rStyle w:val="a9"/>
          <w:sz w:val="20"/>
          <w:szCs w:val="20"/>
          <w:lang w:val="en-US"/>
        </w:rPr>
        <w:t>Cable-Stayed Bridge Structures and Analysis of Spatial Systems</w:t>
      </w:r>
      <w:r w:rsidRPr="00CB7720">
        <w:rPr>
          <w:sz w:val="20"/>
          <w:szCs w:val="20"/>
          <w:lang w:val="en-US"/>
        </w:rPr>
        <w:t xml:space="preserve"> (Transport, Moscow, 2018).</w:t>
      </w:r>
    </w:p>
    <w:p w14:paraId="2BE1B9A9" w14:textId="5BBEBD0B"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 xml:space="preserve">I. A. Semyonov, </w:t>
      </w:r>
      <w:r w:rsidRPr="00CB7720">
        <w:rPr>
          <w:rStyle w:val="a9"/>
          <w:sz w:val="20"/>
          <w:szCs w:val="20"/>
          <w:lang w:val="en-US"/>
        </w:rPr>
        <w:t>BIM in Infrastructure Construction</w:t>
      </w:r>
      <w:r w:rsidRPr="00CB7720">
        <w:rPr>
          <w:sz w:val="20"/>
          <w:szCs w:val="20"/>
          <w:lang w:val="en-US"/>
        </w:rPr>
        <w:t xml:space="preserve"> (Infra-Engineering, Moscow, 2021).</w:t>
      </w:r>
    </w:p>
    <w:p w14:paraId="0D9C4AC9" w14:textId="3F67296F"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rStyle w:val="a9"/>
          <w:sz w:val="20"/>
          <w:szCs w:val="20"/>
          <w:lang w:val="en-US"/>
        </w:rPr>
        <w:t>MIDAS Civil User Manual</w:t>
      </w:r>
      <w:r w:rsidRPr="00CB7720">
        <w:rPr>
          <w:sz w:val="20"/>
          <w:szCs w:val="20"/>
          <w:lang w:val="en-US"/>
        </w:rPr>
        <w:t xml:space="preserve"> (MIDAS IT, 2022). Available at: </w:t>
      </w:r>
      <w:hyperlink r:id="rId13" w:tgtFrame="_new" w:history="1">
        <w:r w:rsidRPr="00CB7720">
          <w:rPr>
            <w:rStyle w:val="a5"/>
            <w:sz w:val="20"/>
            <w:szCs w:val="20"/>
            <w:lang w:val="en-US"/>
          </w:rPr>
          <w:t>www.midasoft.com</w:t>
        </w:r>
      </w:hyperlink>
      <w:r w:rsidRPr="00CB7720">
        <w:rPr>
          <w:sz w:val="20"/>
          <w:szCs w:val="20"/>
          <w:lang w:val="en-US"/>
        </w:rPr>
        <w:t>.</w:t>
      </w:r>
    </w:p>
    <w:p w14:paraId="3FEDB1F3" w14:textId="73AD6A60"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rStyle w:val="a9"/>
          <w:sz w:val="20"/>
          <w:szCs w:val="20"/>
          <w:lang w:val="en-US"/>
        </w:rPr>
        <w:t>Tekla Structures Documentation</w:t>
      </w:r>
      <w:r w:rsidRPr="00CB7720">
        <w:rPr>
          <w:sz w:val="20"/>
          <w:szCs w:val="20"/>
          <w:lang w:val="en-US"/>
        </w:rPr>
        <w:t xml:space="preserve"> (Trimble Solutions Corporation, 2022). Available at: </w:t>
      </w:r>
      <w:hyperlink r:id="rId14" w:tgtFrame="_new" w:history="1">
        <w:r w:rsidRPr="00CB7720">
          <w:rPr>
            <w:rStyle w:val="a5"/>
            <w:sz w:val="20"/>
            <w:szCs w:val="20"/>
            <w:lang w:val="en-US"/>
          </w:rPr>
          <w:t>https://www.tekla.com</w:t>
        </w:r>
      </w:hyperlink>
      <w:r w:rsidRPr="00CB7720">
        <w:rPr>
          <w:sz w:val="20"/>
          <w:szCs w:val="20"/>
          <w:lang w:val="en-US"/>
        </w:rPr>
        <w:t>.</w:t>
      </w:r>
    </w:p>
    <w:p w14:paraId="1CD08235" w14:textId="5ED6EA05"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 xml:space="preserve">W. </w:t>
      </w:r>
      <w:proofErr w:type="spellStart"/>
      <w:r w:rsidRPr="00CB7720">
        <w:rPr>
          <w:sz w:val="20"/>
          <w:szCs w:val="20"/>
          <w:lang w:val="en-US"/>
        </w:rPr>
        <w:t>Podolny</w:t>
      </w:r>
      <w:proofErr w:type="spellEnd"/>
      <w:r w:rsidRPr="00CB7720">
        <w:rPr>
          <w:sz w:val="20"/>
          <w:szCs w:val="20"/>
          <w:lang w:val="en-US"/>
        </w:rPr>
        <w:t xml:space="preserve"> and J. B. </w:t>
      </w:r>
      <w:proofErr w:type="spellStart"/>
      <w:r w:rsidRPr="00CB7720">
        <w:rPr>
          <w:sz w:val="20"/>
          <w:szCs w:val="20"/>
          <w:lang w:val="en-US"/>
        </w:rPr>
        <w:t>Scalzi</w:t>
      </w:r>
      <w:proofErr w:type="spellEnd"/>
      <w:r w:rsidRPr="00CB7720">
        <w:rPr>
          <w:sz w:val="20"/>
          <w:szCs w:val="20"/>
          <w:lang w:val="en-US"/>
        </w:rPr>
        <w:t xml:space="preserve">, </w:t>
      </w:r>
      <w:r w:rsidRPr="00CB7720">
        <w:rPr>
          <w:rStyle w:val="a9"/>
          <w:sz w:val="20"/>
          <w:szCs w:val="20"/>
          <w:lang w:val="en-US"/>
        </w:rPr>
        <w:t>Construction and Design of Cable-Stayed Bridges</w:t>
      </w:r>
      <w:r w:rsidRPr="00CB7720">
        <w:rPr>
          <w:sz w:val="20"/>
          <w:szCs w:val="20"/>
          <w:lang w:val="en-US"/>
        </w:rPr>
        <w:t xml:space="preserve"> (Wiley-</w:t>
      </w:r>
      <w:proofErr w:type="spellStart"/>
      <w:r w:rsidRPr="00CB7720">
        <w:rPr>
          <w:sz w:val="20"/>
          <w:szCs w:val="20"/>
          <w:lang w:val="en-US"/>
        </w:rPr>
        <w:t>Interscience</w:t>
      </w:r>
      <w:proofErr w:type="spellEnd"/>
      <w:r w:rsidRPr="00CB7720">
        <w:rPr>
          <w:sz w:val="20"/>
          <w:szCs w:val="20"/>
          <w:lang w:val="en-US"/>
        </w:rPr>
        <w:t>, 1986).</w:t>
      </w:r>
    </w:p>
    <w:p w14:paraId="061FF74F" w14:textId="75DCB979"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 xml:space="preserve">M. S. </w:t>
      </w:r>
      <w:proofErr w:type="spellStart"/>
      <w:r w:rsidRPr="00CB7720">
        <w:rPr>
          <w:sz w:val="20"/>
          <w:szCs w:val="20"/>
          <w:lang w:val="en-US"/>
        </w:rPr>
        <w:t>Troitsky</w:t>
      </w:r>
      <w:proofErr w:type="spellEnd"/>
      <w:r w:rsidRPr="00CB7720">
        <w:rPr>
          <w:sz w:val="20"/>
          <w:szCs w:val="20"/>
          <w:lang w:val="en-US"/>
        </w:rPr>
        <w:t xml:space="preserve">, </w:t>
      </w:r>
      <w:r w:rsidRPr="00CB7720">
        <w:rPr>
          <w:rStyle w:val="a9"/>
          <w:sz w:val="20"/>
          <w:szCs w:val="20"/>
          <w:lang w:val="en-US"/>
        </w:rPr>
        <w:t>Cable-Stayed Bridges: Theory and Design</w:t>
      </w:r>
      <w:r w:rsidRPr="00CB7720">
        <w:rPr>
          <w:sz w:val="20"/>
          <w:szCs w:val="20"/>
          <w:lang w:val="en-US"/>
        </w:rPr>
        <w:t xml:space="preserve"> (Wiley-</w:t>
      </w:r>
      <w:proofErr w:type="spellStart"/>
      <w:r w:rsidRPr="00CB7720">
        <w:rPr>
          <w:sz w:val="20"/>
          <w:szCs w:val="20"/>
          <w:lang w:val="en-US"/>
        </w:rPr>
        <w:t>Interscience</w:t>
      </w:r>
      <w:proofErr w:type="spellEnd"/>
      <w:r w:rsidRPr="00CB7720">
        <w:rPr>
          <w:sz w:val="20"/>
          <w:szCs w:val="20"/>
          <w:lang w:val="en-US"/>
        </w:rPr>
        <w:t>, 1990).</w:t>
      </w:r>
    </w:p>
    <w:p w14:paraId="135F5331" w14:textId="2FC45A3C" w:rsidR="00635530" w:rsidRPr="00CB7720" w:rsidRDefault="0063553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 xml:space="preserve">V. V. Kozlov and A. Y. </w:t>
      </w:r>
      <w:proofErr w:type="spellStart"/>
      <w:r w:rsidRPr="00CB7720">
        <w:rPr>
          <w:sz w:val="20"/>
          <w:szCs w:val="20"/>
          <w:lang w:val="en-US"/>
        </w:rPr>
        <w:t>Smyslov</w:t>
      </w:r>
      <w:proofErr w:type="spellEnd"/>
      <w:r w:rsidRPr="00CB7720">
        <w:rPr>
          <w:sz w:val="20"/>
          <w:szCs w:val="20"/>
          <w:lang w:val="en-US"/>
        </w:rPr>
        <w:t xml:space="preserve">, </w:t>
      </w:r>
      <w:r w:rsidRPr="00CB7720">
        <w:rPr>
          <w:rStyle w:val="a9"/>
          <w:sz w:val="20"/>
          <w:szCs w:val="20"/>
          <w:lang w:val="en-US"/>
        </w:rPr>
        <w:t>Seismic-Resistant Bridge Design</w:t>
      </w:r>
      <w:r w:rsidRPr="00CB7720">
        <w:rPr>
          <w:sz w:val="20"/>
          <w:szCs w:val="20"/>
          <w:lang w:val="en-US"/>
        </w:rPr>
        <w:t xml:space="preserve"> (</w:t>
      </w:r>
      <w:proofErr w:type="spellStart"/>
      <w:r w:rsidRPr="00CB7720">
        <w:rPr>
          <w:sz w:val="20"/>
          <w:szCs w:val="20"/>
          <w:lang w:val="en-US"/>
        </w:rPr>
        <w:t>Transproject</w:t>
      </w:r>
      <w:proofErr w:type="spellEnd"/>
      <w:r w:rsidRPr="00CB7720">
        <w:rPr>
          <w:sz w:val="20"/>
          <w:szCs w:val="20"/>
          <w:lang w:val="en-US"/>
        </w:rPr>
        <w:t>, St. Petersburg, 2015).</w:t>
      </w:r>
    </w:p>
    <w:p w14:paraId="4A49231F" w14:textId="25219AE6" w:rsidR="00CB7720" w:rsidRPr="00CB7720" w:rsidRDefault="00CB772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 xml:space="preserve">Raupov, C., and Malikov, G. Creep in expanded clay concrete at different levels of stress under compression and tension. In E3S Web of Conferences, Vol. 365, p. 02008, (2023) </w:t>
      </w:r>
      <w:hyperlink r:id="rId15" w:history="1">
        <w:r w:rsidRPr="00CB7720">
          <w:rPr>
            <w:sz w:val="20"/>
            <w:szCs w:val="20"/>
            <w:lang w:val="en-US"/>
          </w:rPr>
          <w:t>https://doi.org/10.1051/e3sconf/202336502008</w:t>
        </w:r>
      </w:hyperlink>
    </w:p>
    <w:p w14:paraId="708F1643" w14:textId="2CE11DD7" w:rsidR="00CB7720" w:rsidRPr="00CB7720" w:rsidRDefault="00CB772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Raupov, C., and Malikov, G. Comparison of micro crack formation boundaries determined by complex of physical methods with long-term strength of expanded clay concrete under different types of stress state. In E3S Web of Conferences, Vol. 365, p. 02023. (2023)</w:t>
      </w:r>
      <w:hyperlink r:id="rId16" w:history="1">
        <w:r w:rsidRPr="00CB7720">
          <w:rPr>
            <w:sz w:val="20"/>
            <w:szCs w:val="20"/>
            <w:lang w:val="en-US"/>
          </w:rPr>
          <w:t>https://doi.org/10.1051/e3sconf/202336502023</w:t>
        </w:r>
      </w:hyperlink>
    </w:p>
    <w:p w14:paraId="5E4B07F9" w14:textId="11A46CE9" w:rsidR="00CB7720" w:rsidRPr="00CB7720" w:rsidRDefault="00CB7720" w:rsidP="00CB7720">
      <w:pPr>
        <w:pStyle w:val="a6"/>
        <w:numPr>
          <w:ilvl w:val="0"/>
          <w:numId w:val="39"/>
        </w:numPr>
        <w:spacing w:before="0" w:beforeAutospacing="0" w:after="0" w:afterAutospacing="0"/>
        <w:ind w:left="425" w:hanging="425"/>
        <w:jc w:val="both"/>
        <w:rPr>
          <w:sz w:val="20"/>
          <w:szCs w:val="20"/>
          <w:lang w:val="en-US"/>
        </w:rPr>
      </w:pPr>
      <w:proofErr w:type="spellStart"/>
      <w:r w:rsidRPr="00CB7720">
        <w:rPr>
          <w:sz w:val="20"/>
          <w:szCs w:val="20"/>
          <w:lang w:val="en-US"/>
        </w:rPr>
        <w:t>Shakhboz</w:t>
      </w:r>
      <w:proofErr w:type="spellEnd"/>
      <w:r w:rsidRPr="00CB7720">
        <w:rPr>
          <w:sz w:val="20"/>
          <w:szCs w:val="20"/>
          <w:lang w:val="en-US"/>
        </w:rPr>
        <w:t xml:space="preserve"> </w:t>
      </w:r>
      <w:proofErr w:type="spellStart"/>
      <w:r w:rsidRPr="00CB7720">
        <w:rPr>
          <w:sz w:val="20"/>
          <w:szCs w:val="20"/>
          <w:lang w:val="en-US"/>
        </w:rPr>
        <w:t>Normurodov</w:t>
      </w:r>
      <w:proofErr w:type="spellEnd"/>
      <w:r w:rsidRPr="00CB7720">
        <w:rPr>
          <w:sz w:val="20"/>
          <w:szCs w:val="20"/>
          <w:lang w:val="en-US"/>
        </w:rPr>
        <w:t xml:space="preserve">, </w:t>
      </w:r>
      <w:proofErr w:type="spellStart"/>
      <w:r w:rsidRPr="00CB7720">
        <w:rPr>
          <w:sz w:val="20"/>
          <w:szCs w:val="20"/>
          <w:lang w:val="en-US"/>
        </w:rPr>
        <w:t>Gulchekhra</w:t>
      </w:r>
      <w:proofErr w:type="spellEnd"/>
      <w:r w:rsidRPr="00CB7720">
        <w:rPr>
          <w:sz w:val="20"/>
          <w:szCs w:val="20"/>
          <w:lang w:val="en-US"/>
        </w:rPr>
        <w:t xml:space="preserve"> Ismailova; Determine earthquake of consolidated reinforced concrete structure of subway tunnel in form of single-domed semicircle. AIP Conf. Proc. 15 July 2025; 3256 (1): 030016. </w:t>
      </w:r>
      <w:hyperlink r:id="rId17" w:history="1">
        <w:r w:rsidRPr="00CB7720">
          <w:rPr>
            <w:sz w:val="20"/>
            <w:szCs w:val="20"/>
            <w:lang w:val="en-US"/>
          </w:rPr>
          <w:t>https://doi.org/10.1063/5.0266837</w:t>
        </w:r>
      </w:hyperlink>
    </w:p>
    <w:p w14:paraId="433D6909" w14:textId="40D4B29A" w:rsidR="00CB7720" w:rsidRPr="00CB7720" w:rsidRDefault="00CB7720" w:rsidP="00CB7720">
      <w:pPr>
        <w:pStyle w:val="a6"/>
        <w:numPr>
          <w:ilvl w:val="0"/>
          <w:numId w:val="39"/>
        </w:numPr>
        <w:spacing w:before="0" w:beforeAutospacing="0" w:after="0" w:afterAutospacing="0"/>
        <w:ind w:left="425" w:hanging="425"/>
        <w:jc w:val="both"/>
        <w:rPr>
          <w:sz w:val="20"/>
          <w:szCs w:val="20"/>
          <w:lang w:val="en-US"/>
        </w:rPr>
      </w:pPr>
      <w:proofErr w:type="spellStart"/>
      <w:r w:rsidRPr="00CB7720">
        <w:rPr>
          <w:sz w:val="20"/>
          <w:szCs w:val="20"/>
          <w:lang w:val="en-US"/>
        </w:rPr>
        <w:t>Mirzakhid</w:t>
      </w:r>
      <w:proofErr w:type="spellEnd"/>
      <w:r w:rsidRPr="00CB7720">
        <w:rPr>
          <w:sz w:val="20"/>
          <w:szCs w:val="20"/>
          <w:lang w:val="en-US"/>
        </w:rPr>
        <w:t xml:space="preserve"> </w:t>
      </w:r>
      <w:proofErr w:type="spellStart"/>
      <w:r w:rsidRPr="00CB7720">
        <w:rPr>
          <w:sz w:val="20"/>
          <w:szCs w:val="20"/>
          <w:lang w:val="en-US"/>
        </w:rPr>
        <w:t>Miralimov</w:t>
      </w:r>
      <w:proofErr w:type="spellEnd"/>
      <w:r w:rsidRPr="00CB7720">
        <w:rPr>
          <w:sz w:val="20"/>
          <w:szCs w:val="20"/>
          <w:lang w:val="en-US"/>
        </w:rPr>
        <w:t xml:space="preserve">, </w:t>
      </w:r>
      <w:proofErr w:type="spellStart"/>
      <w:r w:rsidRPr="00CB7720">
        <w:rPr>
          <w:sz w:val="20"/>
          <w:szCs w:val="20"/>
          <w:lang w:val="en-US"/>
        </w:rPr>
        <w:t>Abdurakhim</w:t>
      </w:r>
      <w:proofErr w:type="spellEnd"/>
      <w:r w:rsidRPr="00CB7720">
        <w:rPr>
          <w:sz w:val="20"/>
          <w:szCs w:val="20"/>
          <w:lang w:val="en-US"/>
        </w:rPr>
        <w:t xml:space="preserve"> </w:t>
      </w:r>
      <w:proofErr w:type="spellStart"/>
      <w:r w:rsidRPr="00CB7720">
        <w:rPr>
          <w:sz w:val="20"/>
          <w:szCs w:val="20"/>
          <w:lang w:val="en-US"/>
        </w:rPr>
        <w:t>Ishanhodjaev</w:t>
      </w:r>
      <w:proofErr w:type="spellEnd"/>
      <w:r w:rsidRPr="00CB7720">
        <w:rPr>
          <w:sz w:val="20"/>
          <w:szCs w:val="20"/>
          <w:lang w:val="en-US"/>
        </w:rPr>
        <w:t xml:space="preserve">, </w:t>
      </w:r>
      <w:proofErr w:type="spellStart"/>
      <w:r w:rsidRPr="00CB7720">
        <w:rPr>
          <w:sz w:val="20"/>
          <w:szCs w:val="20"/>
          <w:lang w:val="en-US"/>
        </w:rPr>
        <w:t>Shakhboz</w:t>
      </w:r>
      <w:proofErr w:type="spellEnd"/>
      <w:r w:rsidRPr="00CB7720">
        <w:rPr>
          <w:sz w:val="20"/>
          <w:szCs w:val="20"/>
          <w:lang w:val="en-US"/>
        </w:rPr>
        <w:t xml:space="preserve"> </w:t>
      </w:r>
      <w:proofErr w:type="spellStart"/>
      <w:r w:rsidRPr="00CB7720">
        <w:rPr>
          <w:sz w:val="20"/>
          <w:szCs w:val="20"/>
          <w:lang w:val="en-US"/>
        </w:rPr>
        <w:t>Normurodov</w:t>
      </w:r>
      <w:proofErr w:type="spellEnd"/>
      <w:r w:rsidRPr="00CB7720">
        <w:rPr>
          <w:sz w:val="20"/>
          <w:szCs w:val="20"/>
          <w:lang w:val="en-US"/>
        </w:rPr>
        <w:t xml:space="preserve">, </w:t>
      </w:r>
      <w:proofErr w:type="spellStart"/>
      <w:r w:rsidRPr="00CB7720">
        <w:rPr>
          <w:sz w:val="20"/>
          <w:szCs w:val="20"/>
          <w:lang w:val="en-US"/>
        </w:rPr>
        <w:t>Dilshod</w:t>
      </w:r>
      <w:proofErr w:type="spellEnd"/>
      <w:r w:rsidRPr="00CB7720">
        <w:rPr>
          <w:sz w:val="20"/>
          <w:szCs w:val="20"/>
          <w:lang w:val="en-US"/>
        </w:rPr>
        <w:t xml:space="preserve"> Usmanov, Rustam </w:t>
      </w:r>
      <w:proofErr w:type="spellStart"/>
      <w:r w:rsidRPr="00CB7720">
        <w:rPr>
          <w:sz w:val="20"/>
          <w:szCs w:val="20"/>
          <w:lang w:val="en-US"/>
        </w:rPr>
        <w:t>Abirov</w:t>
      </w:r>
      <w:proofErr w:type="spellEnd"/>
      <w:r w:rsidRPr="00CB7720">
        <w:rPr>
          <w:sz w:val="20"/>
          <w:szCs w:val="20"/>
          <w:lang w:val="en-US"/>
        </w:rPr>
        <w:t xml:space="preserve">; Numerical study of the zone of influence of two parallel running tunnels. AIP Conf. Proc. 3 April 2025; 3265 (1): 030007. </w:t>
      </w:r>
      <w:hyperlink r:id="rId18" w:history="1">
        <w:r w:rsidRPr="00CB7720">
          <w:rPr>
            <w:sz w:val="20"/>
            <w:szCs w:val="20"/>
            <w:lang w:val="en-US"/>
          </w:rPr>
          <w:t>https://doi.org/10.1063/5.0265227</w:t>
        </w:r>
      </w:hyperlink>
    </w:p>
    <w:p w14:paraId="3B0FE85C" w14:textId="62E6A8F6" w:rsidR="00CB7720" w:rsidRPr="00CB7720" w:rsidRDefault="00CB7720" w:rsidP="00CC2547">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 xml:space="preserve">The effect of increasing loads on foundations of operating bridges, S.S. Salixanov, F.Z. Zokirov, Y.T. Xakimova and G.B. Ismailova, E3S Web of Conf., 401 (2023) 01080, DOI: </w:t>
      </w:r>
      <w:hyperlink r:id="rId19" w:history="1">
        <w:r w:rsidRPr="00CB7720">
          <w:rPr>
            <w:sz w:val="20"/>
            <w:szCs w:val="20"/>
            <w:lang w:val="en-US"/>
          </w:rPr>
          <w:t>https://doi.org/10.1051/e3sconf/202340101080</w:t>
        </w:r>
      </w:hyperlink>
    </w:p>
    <w:p w14:paraId="0F0CF374" w14:textId="4D32D9A4" w:rsidR="00CB7720" w:rsidRPr="00CB7720" w:rsidRDefault="00CB7720" w:rsidP="00CB7720">
      <w:pPr>
        <w:pStyle w:val="a6"/>
        <w:numPr>
          <w:ilvl w:val="0"/>
          <w:numId w:val="39"/>
        </w:numPr>
        <w:spacing w:before="0" w:beforeAutospacing="0" w:after="0" w:afterAutospacing="0"/>
        <w:ind w:left="425" w:hanging="425"/>
        <w:jc w:val="both"/>
        <w:rPr>
          <w:sz w:val="20"/>
          <w:szCs w:val="20"/>
          <w:lang w:val="en-US"/>
        </w:rPr>
      </w:pPr>
      <w:r w:rsidRPr="00CB7720">
        <w:rPr>
          <w:sz w:val="20"/>
          <w:szCs w:val="20"/>
          <w:lang w:val="en-US"/>
        </w:rPr>
        <w:t>Saidkhon Salikhanov, Fakhriddin Zokirov; Studying possibilities of joint operation of main beam and protective layer constructions. AIP Conf. Proc. 15 July 2025; 3256 (1): 030029. https://doi.org/10.1063/5.0266815</w:t>
      </w:r>
    </w:p>
    <w:sectPr w:rsidR="00CB7720" w:rsidRPr="00CB7720" w:rsidSect="00D50C4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6879"/>
    <w:multiLevelType w:val="multilevel"/>
    <w:tmpl w:val="775EE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969BC"/>
    <w:multiLevelType w:val="multilevel"/>
    <w:tmpl w:val="2576A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02B93"/>
    <w:multiLevelType w:val="multilevel"/>
    <w:tmpl w:val="9E2A5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85475F"/>
    <w:multiLevelType w:val="multilevel"/>
    <w:tmpl w:val="B7EED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8D77DD"/>
    <w:multiLevelType w:val="multilevel"/>
    <w:tmpl w:val="78F0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47C6E"/>
    <w:multiLevelType w:val="multilevel"/>
    <w:tmpl w:val="E646C1E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8F4795"/>
    <w:multiLevelType w:val="multilevel"/>
    <w:tmpl w:val="C1EC0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2A7178"/>
    <w:multiLevelType w:val="multilevel"/>
    <w:tmpl w:val="A3AA4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BE079E"/>
    <w:multiLevelType w:val="multilevel"/>
    <w:tmpl w:val="ED7A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1625F8"/>
    <w:multiLevelType w:val="multilevel"/>
    <w:tmpl w:val="8DD4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FF299C"/>
    <w:multiLevelType w:val="multilevel"/>
    <w:tmpl w:val="177A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394109"/>
    <w:multiLevelType w:val="multilevel"/>
    <w:tmpl w:val="51548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D93523"/>
    <w:multiLevelType w:val="multilevel"/>
    <w:tmpl w:val="8C24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EB3C2E"/>
    <w:multiLevelType w:val="multilevel"/>
    <w:tmpl w:val="F59A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F779C6"/>
    <w:multiLevelType w:val="hybridMultilevel"/>
    <w:tmpl w:val="E438C6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C96AB8"/>
    <w:multiLevelType w:val="multilevel"/>
    <w:tmpl w:val="D7AA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413D05"/>
    <w:multiLevelType w:val="multilevel"/>
    <w:tmpl w:val="4DEA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0411A2"/>
    <w:multiLevelType w:val="multilevel"/>
    <w:tmpl w:val="5D7A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250C99"/>
    <w:multiLevelType w:val="hybridMultilevel"/>
    <w:tmpl w:val="D6EE0DDE"/>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9" w15:restartNumberingAfterBreak="0">
    <w:nsid w:val="35820890"/>
    <w:multiLevelType w:val="multilevel"/>
    <w:tmpl w:val="6282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8C1BBD"/>
    <w:multiLevelType w:val="multilevel"/>
    <w:tmpl w:val="9E06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5128F"/>
    <w:multiLevelType w:val="multilevel"/>
    <w:tmpl w:val="6F62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5C51BE"/>
    <w:multiLevelType w:val="multilevel"/>
    <w:tmpl w:val="6A16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AB75DE"/>
    <w:multiLevelType w:val="multilevel"/>
    <w:tmpl w:val="14AE9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E10BA1"/>
    <w:multiLevelType w:val="multilevel"/>
    <w:tmpl w:val="89563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C53736"/>
    <w:multiLevelType w:val="hybridMultilevel"/>
    <w:tmpl w:val="8026B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C208AC"/>
    <w:multiLevelType w:val="hybridMultilevel"/>
    <w:tmpl w:val="E20C9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2F475A"/>
    <w:multiLevelType w:val="hybridMultilevel"/>
    <w:tmpl w:val="003EB0E0"/>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15:restartNumberingAfterBreak="0">
    <w:nsid w:val="61391328"/>
    <w:multiLevelType w:val="multilevel"/>
    <w:tmpl w:val="44D4F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BF3FD6"/>
    <w:multiLevelType w:val="multilevel"/>
    <w:tmpl w:val="60225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634E7C"/>
    <w:multiLevelType w:val="multilevel"/>
    <w:tmpl w:val="5F12C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5176CF"/>
    <w:multiLevelType w:val="multilevel"/>
    <w:tmpl w:val="60506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8B2130"/>
    <w:multiLevelType w:val="multilevel"/>
    <w:tmpl w:val="DAF43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F22A6A"/>
    <w:multiLevelType w:val="hybridMultilevel"/>
    <w:tmpl w:val="C7361F4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462B4C"/>
    <w:multiLevelType w:val="hybridMultilevel"/>
    <w:tmpl w:val="89C4C77E"/>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5" w15:restartNumberingAfterBreak="0">
    <w:nsid w:val="73670E62"/>
    <w:multiLevelType w:val="hybridMultilevel"/>
    <w:tmpl w:val="76BEE4FC"/>
    <w:lvl w:ilvl="0" w:tplc="320E9108">
      <w:start w:val="1"/>
      <w:numFmt w:val="decimal"/>
      <w:lvlText w:val="%1."/>
      <w:lvlJc w:val="left"/>
      <w:pPr>
        <w:tabs>
          <w:tab w:val="num" w:pos="720"/>
        </w:tabs>
        <w:ind w:left="720" w:hanging="360"/>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7B41385"/>
    <w:multiLevelType w:val="multilevel"/>
    <w:tmpl w:val="0A06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8A3B38"/>
    <w:multiLevelType w:val="multilevel"/>
    <w:tmpl w:val="23DC3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FB644BE"/>
    <w:multiLevelType w:val="hybridMultilevel"/>
    <w:tmpl w:val="0214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13"/>
  </w:num>
  <w:num w:numId="3">
    <w:abstractNumId w:val="15"/>
  </w:num>
  <w:num w:numId="4">
    <w:abstractNumId w:val="22"/>
  </w:num>
  <w:num w:numId="5">
    <w:abstractNumId w:val="7"/>
  </w:num>
  <w:num w:numId="6">
    <w:abstractNumId w:val="27"/>
  </w:num>
  <w:num w:numId="7">
    <w:abstractNumId w:val="18"/>
  </w:num>
  <w:num w:numId="8">
    <w:abstractNumId w:val="35"/>
  </w:num>
  <w:num w:numId="9">
    <w:abstractNumId w:val="0"/>
  </w:num>
  <w:num w:numId="10">
    <w:abstractNumId w:val="11"/>
  </w:num>
  <w:num w:numId="11">
    <w:abstractNumId w:val="1"/>
  </w:num>
  <w:num w:numId="12">
    <w:abstractNumId w:val="10"/>
  </w:num>
  <w:num w:numId="13">
    <w:abstractNumId w:val="29"/>
  </w:num>
  <w:num w:numId="14">
    <w:abstractNumId w:val="9"/>
  </w:num>
  <w:num w:numId="15">
    <w:abstractNumId w:val="28"/>
  </w:num>
  <w:num w:numId="16">
    <w:abstractNumId w:val="12"/>
  </w:num>
  <w:num w:numId="17">
    <w:abstractNumId w:val="23"/>
  </w:num>
  <w:num w:numId="18">
    <w:abstractNumId w:val="25"/>
  </w:num>
  <w:num w:numId="19">
    <w:abstractNumId w:val="21"/>
  </w:num>
  <w:num w:numId="20">
    <w:abstractNumId w:val="5"/>
  </w:num>
  <w:num w:numId="21">
    <w:abstractNumId w:val="3"/>
  </w:num>
  <w:num w:numId="22">
    <w:abstractNumId w:val="19"/>
  </w:num>
  <w:num w:numId="23">
    <w:abstractNumId w:val="4"/>
  </w:num>
  <w:num w:numId="24">
    <w:abstractNumId w:val="31"/>
  </w:num>
  <w:num w:numId="25">
    <w:abstractNumId w:val="34"/>
  </w:num>
  <w:num w:numId="26">
    <w:abstractNumId w:val="6"/>
  </w:num>
  <w:num w:numId="27">
    <w:abstractNumId w:val="37"/>
  </w:num>
  <w:num w:numId="28">
    <w:abstractNumId w:val="32"/>
  </w:num>
  <w:num w:numId="29">
    <w:abstractNumId w:val="14"/>
  </w:num>
  <w:num w:numId="30">
    <w:abstractNumId w:val="33"/>
  </w:num>
  <w:num w:numId="31">
    <w:abstractNumId w:val="17"/>
  </w:num>
  <w:num w:numId="32">
    <w:abstractNumId w:val="16"/>
  </w:num>
  <w:num w:numId="33">
    <w:abstractNumId w:val="30"/>
  </w:num>
  <w:num w:numId="34">
    <w:abstractNumId w:val="8"/>
  </w:num>
  <w:num w:numId="35">
    <w:abstractNumId w:val="24"/>
  </w:num>
  <w:num w:numId="36">
    <w:abstractNumId w:val="20"/>
  </w:num>
  <w:num w:numId="37">
    <w:abstractNumId w:val="2"/>
  </w:num>
  <w:num w:numId="38">
    <w:abstractNumId w:val="26"/>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FA1"/>
    <w:rsid w:val="000000D6"/>
    <w:rsid w:val="000040D2"/>
    <w:rsid w:val="0006553C"/>
    <w:rsid w:val="00070D4E"/>
    <w:rsid w:val="00074A6F"/>
    <w:rsid w:val="00091BAF"/>
    <w:rsid w:val="000A4055"/>
    <w:rsid w:val="000A718C"/>
    <w:rsid w:val="000B4359"/>
    <w:rsid w:val="000B728D"/>
    <w:rsid w:val="000C4E5E"/>
    <w:rsid w:val="000D34B8"/>
    <w:rsid w:val="000E45D1"/>
    <w:rsid w:val="000E7576"/>
    <w:rsid w:val="000F153D"/>
    <w:rsid w:val="000F5D02"/>
    <w:rsid w:val="00103E5C"/>
    <w:rsid w:val="0012031A"/>
    <w:rsid w:val="0014005A"/>
    <w:rsid w:val="001702B7"/>
    <w:rsid w:val="001757C1"/>
    <w:rsid w:val="001B6CC2"/>
    <w:rsid w:val="001C0D26"/>
    <w:rsid w:val="001D3B54"/>
    <w:rsid w:val="001E00F3"/>
    <w:rsid w:val="002119E7"/>
    <w:rsid w:val="002250CA"/>
    <w:rsid w:val="002327F2"/>
    <w:rsid w:val="00237ECF"/>
    <w:rsid w:val="00244BB9"/>
    <w:rsid w:val="002502A4"/>
    <w:rsid w:val="00265AB7"/>
    <w:rsid w:val="0029267F"/>
    <w:rsid w:val="00292786"/>
    <w:rsid w:val="00295591"/>
    <w:rsid w:val="002B50F6"/>
    <w:rsid w:val="00310800"/>
    <w:rsid w:val="00317189"/>
    <w:rsid w:val="00351BE5"/>
    <w:rsid w:val="003671B4"/>
    <w:rsid w:val="00390F53"/>
    <w:rsid w:val="003B37A1"/>
    <w:rsid w:val="003C5EB6"/>
    <w:rsid w:val="003C6B6D"/>
    <w:rsid w:val="003D5BE7"/>
    <w:rsid w:val="003F1D54"/>
    <w:rsid w:val="003F5C9C"/>
    <w:rsid w:val="004116B0"/>
    <w:rsid w:val="00433AFA"/>
    <w:rsid w:val="004436CB"/>
    <w:rsid w:val="0045554A"/>
    <w:rsid w:val="00460509"/>
    <w:rsid w:val="00461EE4"/>
    <w:rsid w:val="00467AA5"/>
    <w:rsid w:val="00471BC4"/>
    <w:rsid w:val="00492949"/>
    <w:rsid w:val="004A0B2B"/>
    <w:rsid w:val="004A4923"/>
    <w:rsid w:val="004A7FA6"/>
    <w:rsid w:val="004B58D3"/>
    <w:rsid w:val="004C36AA"/>
    <w:rsid w:val="004F2DBC"/>
    <w:rsid w:val="0050410F"/>
    <w:rsid w:val="00504D02"/>
    <w:rsid w:val="005275ED"/>
    <w:rsid w:val="00541BF1"/>
    <w:rsid w:val="0054483D"/>
    <w:rsid w:val="0054674F"/>
    <w:rsid w:val="00547D45"/>
    <w:rsid w:val="00564BCB"/>
    <w:rsid w:val="005671DB"/>
    <w:rsid w:val="005700CF"/>
    <w:rsid w:val="0058720F"/>
    <w:rsid w:val="005A7947"/>
    <w:rsid w:val="005C3CD2"/>
    <w:rsid w:val="005C641B"/>
    <w:rsid w:val="00606FCE"/>
    <w:rsid w:val="00607251"/>
    <w:rsid w:val="00635530"/>
    <w:rsid w:val="00660248"/>
    <w:rsid w:val="0066211E"/>
    <w:rsid w:val="00664F94"/>
    <w:rsid w:val="006B3195"/>
    <w:rsid w:val="006C5448"/>
    <w:rsid w:val="006E2F53"/>
    <w:rsid w:val="006E6819"/>
    <w:rsid w:val="007130C0"/>
    <w:rsid w:val="00727A7C"/>
    <w:rsid w:val="00765262"/>
    <w:rsid w:val="00782194"/>
    <w:rsid w:val="00783FA1"/>
    <w:rsid w:val="0078742D"/>
    <w:rsid w:val="007905AE"/>
    <w:rsid w:val="00791268"/>
    <w:rsid w:val="007A4299"/>
    <w:rsid w:val="007A6D4A"/>
    <w:rsid w:val="007C3AA4"/>
    <w:rsid w:val="007C3D0B"/>
    <w:rsid w:val="008318AF"/>
    <w:rsid w:val="00835CA1"/>
    <w:rsid w:val="00837740"/>
    <w:rsid w:val="008410CC"/>
    <w:rsid w:val="00875410"/>
    <w:rsid w:val="0087645A"/>
    <w:rsid w:val="008825D8"/>
    <w:rsid w:val="00882E49"/>
    <w:rsid w:val="008A24F1"/>
    <w:rsid w:val="008B259E"/>
    <w:rsid w:val="008D16AA"/>
    <w:rsid w:val="008D717C"/>
    <w:rsid w:val="008E0DFC"/>
    <w:rsid w:val="00900485"/>
    <w:rsid w:val="00915DCC"/>
    <w:rsid w:val="00930A66"/>
    <w:rsid w:val="00943D3A"/>
    <w:rsid w:val="00944581"/>
    <w:rsid w:val="0099399A"/>
    <w:rsid w:val="00993DBB"/>
    <w:rsid w:val="00994486"/>
    <w:rsid w:val="009A5676"/>
    <w:rsid w:val="009A6CA3"/>
    <w:rsid w:val="009C625F"/>
    <w:rsid w:val="00A00EE4"/>
    <w:rsid w:val="00A023E6"/>
    <w:rsid w:val="00A32B88"/>
    <w:rsid w:val="00A61A25"/>
    <w:rsid w:val="00A66E5E"/>
    <w:rsid w:val="00A94087"/>
    <w:rsid w:val="00AA6744"/>
    <w:rsid w:val="00AB4DAA"/>
    <w:rsid w:val="00AD633B"/>
    <w:rsid w:val="00AE0B95"/>
    <w:rsid w:val="00AE2EDF"/>
    <w:rsid w:val="00B50A98"/>
    <w:rsid w:val="00B65CFF"/>
    <w:rsid w:val="00B75E94"/>
    <w:rsid w:val="00B76004"/>
    <w:rsid w:val="00BC6299"/>
    <w:rsid w:val="00BE3A31"/>
    <w:rsid w:val="00BE4FC6"/>
    <w:rsid w:val="00C000D8"/>
    <w:rsid w:val="00C34937"/>
    <w:rsid w:val="00C84CBC"/>
    <w:rsid w:val="00C961BD"/>
    <w:rsid w:val="00C971B7"/>
    <w:rsid w:val="00CB7720"/>
    <w:rsid w:val="00D021AA"/>
    <w:rsid w:val="00D0408C"/>
    <w:rsid w:val="00D1293F"/>
    <w:rsid w:val="00D15D72"/>
    <w:rsid w:val="00D27F97"/>
    <w:rsid w:val="00D37972"/>
    <w:rsid w:val="00D37D78"/>
    <w:rsid w:val="00D50C43"/>
    <w:rsid w:val="00D55125"/>
    <w:rsid w:val="00D70008"/>
    <w:rsid w:val="00D85DFF"/>
    <w:rsid w:val="00DA3243"/>
    <w:rsid w:val="00DB7934"/>
    <w:rsid w:val="00DC3961"/>
    <w:rsid w:val="00E06774"/>
    <w:rsid w:val="00E53135"/>
    <w:rsid w:val="00E655E5"/>
    <w:rsid w:val="00E6752F"/>
    <w:rsid w:val="00E7028A"/>
    <w:rsid w:val="00E87DE9"/>
    <w:rsid w:val="00EA06C0"/>
    <w:rsid w:val="00EB1E9E"/>
    <w:rsid w:val="00EB4B97"/>
    <w:rsid w:val="00ED67D2"/>
    <w:rsid w:val="00F04687"/>
    <w:rsid w:val="00F124FE"/>
    <w:rsid w:val="00F16856"/>
    <w:rsid w:val="00F37501"/>
    <w:rsid w:val="00F40165"/>
    <w:rsid w:val="00F42968"/>
    <w:rsid w:val="00F56C34"/>
    <w:rsid w:val="00F75D31"/>
    <w:rsid w:val="00F83A31"/>
    <w:rsid w:val="00F8444C"/>
    <w:rsid w:val="00F84B52"/>
    <w:rsid w:val="00F87B73"/>
    <w:rsid w:val="00F920CA"/>
    <w:rsid w:val="00FB3FF6"/>
    <w:rsid w:val="00FD7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7BA9D"/>
  <w15:chartTrackingRefBased/>
  <w15:docId w15:val="{496C1733-8A3B-4C49-A6C0-6468EBA8B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04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B54"/>
    <w:pPr>
      <w:ind w:left="720"/>
      <w:contextualSpacing/>
    </w:pPr>
  </w:style>
  <w:style w:type="table" w:styleId="a4">
    <w:name w:val="Table Grid"/>
    <w:basedOn w:val="a1"/>
    <w:uiPriority w:val="59"/>
    <w:rsid w:val="0006553C"/>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54483D"/>
    <w:rPr>
      <w:color w:val="0563C1" w:themeColor="hyperlink"/>
      <w:u w:val="single"/>
    </w:rPr>
  </w:style>
  <w:style w:type="paragraph" w:styleId="a6">
    <w:name w:val="Normal (Web)"/>
    <w:basedOn w:val="a"/>
    <w:uiPriority w:val="99"/>
    <w:rsid w:val="0050410F"/>
    <w:pPr>
      <w:spacing w:before="100" w:beforeAutospacing="1" w:after="100" w:afterAutospacing="1"/>
    </w:pPr>
  </w:style>
  <w:style w:type="paragraph" w:customStyle="1" w:styleId="c26">
    <w:name w:val="c26"/>
    <w:basedOn w:val="a"/>
    <w:rsid w:val="00900485"/>
    <w:pPr>
      <w:spacing w:before="100" w:beforeAutospacing="1" w:after="100" w:afterAutospacing="1"/>
    </w:pPr>
    <w:rPr>
      <w:rFonts w:eastAsia="Batang"/>
      <w:lang w:eastAsia="ko-KR"/>
    </w:rPr>
  </w:style>
  <w:style w:type="character" w:styleId="a7">
    <w:name w:val="FollowedHyperlink"/>
    <w:basedOn w:val="a0"/>
    <w:uiPriority w:val="99"/>
    <w:semiHidden/>
    <w:unhideWhenUsed/>
    <w:rsid w:val="00317189"/>
    <w:rPr>
      <w:color w:val="954F72" w:themeColor="followedHyperlink"/>
      <w:u w:val="single"/>
    </w:rPr>
  </w:style>
  <w:style w:type="character" w:customStyle="1" w:styleId="katex-mathml">
    <w:name w:val="katex-mathml"/>
    <w:basedOn w:val="a0"/>
    <w:rsid w:val="00295591"/>
  </w:style>
  <w:style w:type="character" w:customStyle="1" w:styleId="vlist-s">
    <w:name w:val="vlist-s"/>
    <w:basedOn w:val="a0"/>
    <w:rsid w:val="00295591"/>
  </w:style>
  <w:style w:type="character" w:styleId="a8">
    <w:name w:val="Strong"/>
    <w:basedOn w:val="a0"/>
    <w:uiPriority w:val="22"/>
    <w:qFormat/>
    <w:rsid w:val="00295591"/>
    <w:rPr>
      <w:b/>
      <w:bCs/>
    </w:rPr>
  </w:style>
  <w:style w:type="character" w:styleId="a9">
    <w:name w:val="Emphasis"/>
    <w:basedOn w:val="a0"/>
    <w:uiPriority w:val="20"/>
    <w:qFormat/>
    <w:rsid w:val="000A40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670609">
      <w:bodyDiv w:val="1"/>
      <w:marLeft w:val="0"/>
      <w:marRight w:val="0"/>
      <w:marTop w:val="0"/>
      <w:marBottom w:val="0"/>
      <w:divBdr>
        <w:top w:val="none" w:sz="0" w:space="0" w:color="auto"/>
        <w:left w:val="none" w:sz="0" w:space="0" w:color="auto"/>
        <w:bottom w:val="none" w:sz="0" w:space="0" w:color="auto"/>
        <w:right w:val="none" w:sz="0" w:space="0" w:color="auto"/>
      </w:divBdr>
    </w:div>
    <w:div w:id="1802065518">
      <w:bodyDiv w:val="1"/>
      <w:marLeft w:val="0"/>
      <w:marRight w:val="0"/>
      <w:marTop w:val="0"/>
      <w:marBottom w:val="0"/>
      <w:divBdr>
        <w:top w:val="none" w:sz="0" w:space="0" w:color="auto"/>
        <w:left w:val="none" w:sz="0" w:space="0" w:color="auto"/>
        <w:bottom w:val="none" w:sz="0" w:space="0" w:color="auto"/>
        <w:right w:val="none" w:sz="0" w:space="0" w:color="auto"/>
      </w:divBdr>
    </w:div>
    <w:div w:id="1826311335">
      <w:bodyDiv w:val="1"/>
      <w:marLeft w:val="0"/>
      <w:marRight w:val="0"/>
      <w:marTop w:val="0"/>
      <w:marBottom w:val="0"/>
      <w:divBdr>
        <w:top w:val="none" w:sz="0" w:space="0" w:color="auto"/>
        <w:left w:val="none" w:sz="0" w:space="0" w:color="auto"/>
        <w:bottom w:val="none" w:sz="0" w:space="0" w:color="auto"/>
        <w:right w:val="none" w:sz="0" w:space="0" w:color="auto"/>
      </w:divBdr>
    </w:div>
    <w:div w:id="183718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midasoft.com" TargetMode="External"/><Relationship Id="rId18" Type="http://schemas.openxmlformats.org/officeDocument/2006/relationships/hyperlink" Target="https://doi.org/10.1063/5.0265227"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doi.org/10.1063/5.0266837" TargetMode="External"/><Relationship Id="rId2" Type="http://schemas.openxmlformats.org/officeDocument/2006/relationships/numbering" Target="numbering.xml"/><Relationship Id="rId16" Type="http://schemas.openxmlformats.org/officeDocument/2006/relationships/hyperlink" Target="https://doi.org/10.1051/e3sconf/2023365020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doi.org/10.1051/e3sconf/202336502008" TargetMode="External"/><Relationship Id="rId10" Type="http://schemas.openxmlformats.org/officeDocument/2006/relationships/image" Target="media/image5.png"/><Relationship Id="rId19" Type="http://schemas.openxmlformats.org/officeDocument/2006/relationships/hyperlink" Target="https://doi.org/10.1051/e3sconf/202340101080"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tekl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A6F26-8635-441D-8D40-EA9A248FB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4513</Words>
  <Characters>25726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Talipov Miraziz</cp:lastModifiedBy>
  <cp:revision>6</cp:revision>
  <dcterms:created xsi:type="dcterms:W3CDTF">2025-10-04T11:52:00Z</dcterms:created>
  <dcterms:modified xsi:type="dcterms:W3CDTF">2025-10-07T06:29:00Z</dcterms:modified>
</cp:coreProperties>
</file>