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7380A53C" w:rsidR="00EC10D5" w:rsidRPr="00F31806" w:rsidRDefault="001979A6" w:rsidP="009F1D86">
      <w:pPr>
        <w:pStyle w:val="a5"/>
        <w:spacing w:before="1200"/>
        <w:ind w:right="0"/>
        <w:rPr>
          <w:sz w:val="36"/>
          <w:szCs w:val="36"/>
          <w:lang w:val="uz-Latn-UZ"/>
        </w:rPr>
      </w:pPr>
      <w:r w:rsidRPr="00F31806">
        <w:rPr>
          <w:sz w:val="36"/>
          <w:szCs w:val="36"/>
          <w:lang w:val="uz-Latn-UZ"/>
        </w:rPr>
        <w:t>Seismodynamics of Segmented Underground Pipeline Systems Based on Real Earthquake Records</w:t>
      </w:r>
    </w:p>
    <w:p w14:paraId="008C6E27" w14:textId="7B956941" w:rsidR="00EC10D5" w:rsidRPr="00CB5E2B" w:rsidRDefault="001E097F" w:rsidP="009F1D86">
      <w:pPr>
        <w:tabs>
          <w:tab w:val="left" w:pos="9498"/>
        </w:tabs>
        <w:spacing w:before="360" w:after="360"/>
        <w:jc w:val="center"/>
        <w:rPr>
          <w:position w:val="10"/>
          <w:sz w:val="28"/>
          <w:szCs w:val="28"/>
          <w:vertAlign w:val="superscript"/>
          <w:lang w:val="uz-Latn-UZ"/>
        </w:rPr>
      </w:pPr>
      <w:proofErr w:type="spellStart"/>
      <w:r w:rsidRPr="00F31806">
        <w:rPr>
          <w:sz w:val="28"/>
          <w:szCs w:val="28"/>
          <w:lang w:val="uz-Latn-UZ"/>
        </w:rPr>
        <w:t>Ibrakhim</w:t>
      </w:r>
      <w:proofErr w:type="spellEnd"/>
      <w:r w:rsidRPr="00F31806">
        <w:rPr>
          <w:sz w:val="28"/>
          <w:szCs w:val="28"/>
          <w:lang w:val="uz-Latn-UZ"/>
        </w:rPr>
        <w:t xml:space="preserve"> </w:t>
      </w:r>
      <w:proofErr w:type="spellStart"/>
      <w:r w:rsidRPr="00F31806">
        <w:rPr>
          <w:sz w:val="28"/>
          <w:szCs w:val="28"/>
          <w:lang w:val="uz-Latn-UZ"/>
        </w:rPr>
        <w:t>Mirzaev</w:t>
      </w:r>
      <w:proofErr w:type="spellEnd"/>
      <w:r w:rsidR="00884963" w:rsidRPr="00493DAC">
        <w:rPr>
          <w:position w:val="10"/>
          <w:sz w:val="28"/>
          <w:szCs w:val="28"/>
          <w:vertAlign w:val="superscript"/>
          <w:lang w:val="uz-Latn-UZ"/>
        </w:rPr>
        <w:t>1</w:t>
      </w:r>
      <w:r w:rsidR="005F1933" w:rsidRPr="00493DAC">
        <w:rPr>
          <w:position w:val="10"/>
          <w:sz w:val="28"/>
          <w:szCs w:val="28"/>
          <w:vertAlign w:val="superscript"/>
          <w:lang w:val="uz-Latn-UZ"/>
        </w:rPr>
        <w:t>,</w:t>
      </w:r>
      <w:r w:rsidR="00493DAC">
        <w:rPr>
          <w:position w:val="10"/>
          <w:sz w:val="28"/>
          <w:szCs w:val="28"/>
          <w:vertAlign w:val="superscript"/>
          <w:lang w:val="uz-Latn-UZ"/>
        </w:rPr>
        <w:t xml:space="preserve"> </w:t>
      </w:r>
      <w:r w:rsidR="005F1933" w:rsidRPr="00493DAC">
        <w:rPr>
          <w:position w:val="10"/>
          <w:sz w:val="28"/>
          <w:szCs w:val="28"/>
          <w:vertAlign w:val="superscript"/>
          <w:lang w:val="uz-Latn-UZ"/>
        </w:rPr>
        <w:t>2</w:t>
      </w:r>
      <w:r w:rsidR="00884963" w:rsidRPr="00493DAC">
        <w:rPr>
          <w:position w:val="10"/>
          <w:sz w:val="28"/>
          <w:szCs w:val="28"/>
          <w:vertAlign w:val="superscript"/>
          <w:lang w:val="uz-Latn-UZ"/>
        </w:rPr>
        <w:t>,</w:t>
      </w:r>
      <w:r w:rsidR="00884963" w:rsidRPr="00493DAC">
        <w:rPr>
          <w:spacing w:val="-2"/>
          <w:position w:val="10"/>
          <w:sz w:val="28"/>
          <w:szCs w:val="28"/>
          <w:vertAlign w:val="superscript"/>
          <w:lang w:val="uz-Latn-UZ"/>
        </w:rPr>
        <w:t xml:space="preserve"> </w:t>
      </w:r>
      <w:r w:rsidR="00884963" w:rsidRPr="00493DAC">
        <w:rPr>
          <w:position w:val="10"/>
          <w:sz w:val="28"/>
          <w:szCs w:val="28"/>
          <w:vertAlign w:val="superscript"/>
          <w:lang w:val="uz-Latn-UZ"/>
        </w:rPr>
        <w:t>a)</w:t>
      </w:r>
      <w:r w:rsidR="00F35F99" w:rsidRPr="00F31806">
        <w:rPr>
          <w:sz w:val="28"/>
          <w:szCs w:val="28"/>
          <w:lang w:val="uz-Latn-UZ"/>
        </w:rPr>
        <w:t xml:space="preserve">, </w:t>
      </w:r>
      <w:r w:rsidRPr="00F31806">
        <w:rPr>
          <w:sz w:val="28"/>
          <w:szCs w:val="28"/>
          <w:lang w:val="uz-Latn-UZ"/>
        </w:rPr>
        <w:t xml:space="preserve">Diyorbek </w:t>
      </w:r>
      <w:proofErr w:type="spellStart"/>
      <w:r w:rsidRPr="00F31806">
        <w:rPr>
          <w:sz w:val="28"/>
          <w:szCs w:val="28"/>
          <w:lang w:val="uz-Latn-UZ"/>
        </w:rPr>
        <w:t>Bekmirzaev</w:t>
      </w:r>
      <w:proofErr w:type="spellEnd"/>
      <w:r w:rsidR="00884963" w:rsidRPr="00493DAC">
        <w:rPr>
          <w:position w:val="10"/>
          <w:sz w:val="28"/>
          <w:szCs w:val="28"/>
          <w:vertAlign w:val="superscript"/>
          <w:lang w:val="uz-Latn-UZ"/>
        </w:rPr>
        <w:t>2,</w:t>
      </w:r>
      <w:r w:rsidR="00884963" w:rsidRPr="00493DAC">
        <w:rPr>
          <w:spacing w:val="-2"/>
          <w:position w:val="10"/>
          <w:sz w:val="28"/>
          <w:szCs w:val="28"/>
          <w:vertAlign w:val="superscript"/>
          <w:lang w:val="uz-Latn-UZ"/>
        </w:rPr>
        <w:t xml:space="preserve"> </w:t>
      </w:r>
      <w:r w:rsidR="00884963" w:rsidRPr="00493DAC">
        <w:rPr>
          <w:position w:val="10"/>
          <w:sz w:val="28"/>
          <w:szCs w:val="28"/>
          <w:vertAlign w:val="superscript"/>
          <w:lang w:val="uz-Latn-UZ"/>
        </w:rPr>
        <w:t>b)</w:t>
      </w:r>
      <w:r w:rsidR="00F35F99" w:rsidRPr="00F31806">
        <w:rPr>
          <w:sz w:val="28"/>
          <w:szCs w:val="28"/>
          <w:lang w:val="uz-Latn-UZ"/>
        </w:rPr>
        <w:t xml:space="preserve">, </w:t>
      </w:r>
      <w:r w:rsidR="00E55C3D" w:rsidRPr="00F31806">
        <w:rPr>
          <w:sz w:val="28"/>
          <w:szCs w:val="28"/>
          <w:lang w:val="uz-Latn-UZ"/>
        </w:rPr>
        <w:t xml:space="preserve">Elbek </w:t>
      </w:r>
      <w:proofErr w:type="spellStart"/>
      <w:r w:rsidR="00E55C3D" w:rsidRPr="00F31806">
        <w:rPr>
          <w:sz w:val="28"/>
          <w:szCs w:val="28"/>
          <w:lang w:val="uz-Latn-UZ"/>
        </w:rPr>
        <w:t>Kosimov</w:t>
      </w:r>
      <w:proofErr w:type="spellEnd"/>
      <w:r w:rsidR="00DA60AD" w:rsidRPr="00493DAC">
        <w:rPr>
          <w:position w:val="10"/>
          <w:sz w:val="28"/>
          <w:szCs w:val="28"/>
          <w:vertAlign w:val="superscript"/>
          <w:lang w:val="uz-Latn-UZ"/>
        </w:rPr>
        <w:t>2</w:t>
      </w:r>
      <w:r w:rsidR="00884963" w:rsidRPr="00493DAC">
        <w:rPr>
          <w:position w:val="10"/>
          <w:sz w:val="28"/>
          <w:szCs w:val="28"/>
          <w:vertAlign w:val="superscript"/>
          <w:lang w:val="uz-Latn-UZ"/>
        </w:rPr>
        <w:t>,</w:t>
      </w:r>
      <w:r w:rsidR="00884963" w:rsidRPr="00493DAC">
        <w:rPr>
          <w:spacing w:val="-2"/>
          <w:position w:val="10"/>
          <w:sz w:val="28"/>
          <w:szCs w:val="28"/>
          <w:vertAlign w:val="superscript"/>
          <w:lang w:val="uz-Latn-UZ"/>
        </w:rPr>
        <w:t xml:space="preserve"> </w:t>
      </w:r>
      <w:r w:rsidR="00884963" w:rsidRPr="00493DAC">
        <w:rPr>
          <w:position w:val="10"/>
          <w:sz w:val="28"/>
          <w:szCs w:val="28"/>
          <w:vertAlign w:val="superscript"/>
          <w:lang w:val="uz-Latn-UZ"/>
        </w:rPr>
        <w:t>c)</w:t>
      </w:r>
      <w:r w:rsidR="009F1D86" w:rsidRPr="00F31806">
        <w:rPr>
          <w:sz w:val="28"/>
          <w:szCs w:val="28"/>
          <w:lang w:val="uz-Latn-UZ"/>
        </w:rPr>
        <w:t>,</w:t>
      </w:r>
      <w:r w:rsidR="00493DAC">
        <w:rPr>
          <w:sz w:val="28"/>
          <w:szCs w:val="28"/>
          <w:lang w:val="uz-Latn-UZ"/>
        </w:rPr>
        <w:t xml:space="preserve"> </w:t>
      </w:r>
      <w:r w:rsidR="00493DAC">
        <w:rPr>
          <w:sz w:val="28"/>
          <w:szCs w:val="28"/>
          <w:lang w:val="uz-Latn-UZ"/>
        </w:rPr>
        <w:br/>
      </w:r>
      <w:proofErr w:type="spellStart"/>
      <w:r w:rsidR="00D127C9" w:rsidRPr="00F31806">
        <w:rPr>
          <w:sz w:val="28"/>
          <w:szCs w:val="28"/>
          <w:lang w:val="uz-Latn-UZ"/>
        </w:rPr>
        <w:t>Ekaterina</w:t>
      </w:r>
      <w:proofErr w:type="spellEnd"/>
      <w:r w:rsidR="00D127C9" w:rsidRPr="00F31806">
        <w:rPr>
          <w:sz w:val="28"/>
          <w:szCs w:val="28"/>
          <w:lang w:val="uz-Latn-UZ"/>
        </w:rPr>
        <w:t xml:space="preserve"> </w:t>
      </w:r>
      <w:proofErr w:type="spellStart"/>
      <w:r w:rsidR="00D127C9" w:rsidRPr="00F31806">
        <w:rPr>
          <w:sz w:val="28"/>
          <w:szCs w:val="28"/>
          <w:lang w:val="uz-Latn-UZ"/>
        </w:rPr>
        <w:t>An</w:t>
      </w:r>
      <w:proofErr w:type="spellEnd"/>
      <w:r w:rsidR="00DA60AD" w:rsidRPr="00493DAC">
        <w:rPr>
          <w:position w:val="10"/>
          <w:sz w:val="28"/>
          <w:szCs w:val="28"/>
          <w:vertAlign w:val="superscript"/>
          <w:lang w:val="uz-Latn-UZ"/>
        </w:rPr>
        <w:t>2</w:t>
      </w:r>
      <w:r w:rsidR="00884963" w:rsidRPr="00493DAC">
        <w:rPr>
          <w:position w:val="10"/>
          <w:sz w:val="28"/>
          <w:szCs w:val="28"/>
          <w:vertAlign w:val="superscript"/>
          <w:lang w:val="uz-Latn-UZ"/>
        </w:rPr>
        <w:t>,</w:t>
      </w:r>
      <w:r w:rsidR="00884963" w:rsidRPr="00493DAC">
        <w:rPr>
          <w:spacing w:val="-2"/>
          <w:position w:val="10"/>
          <w:sz w:val="28"/>
          <w:szCs w:val="28"/>
          <w:vertAlign w:val="superscript"/>
          <w:lang w:val="uz-Latn-UZ"/>
        </w:rPr>
        <w:t xml:space="preserve"> </w:t>
      </w:r>
      <w:r w:rsidR="00884963" w:rsidRPr="00493DAC">
        <w:rPr>
          <w:position w:val="10"/>
          <w:sz w:val="28"/>
          <w:szCs w:val="28"/>
          <w:vertAlign w:val="superscript"/>
          <w:lang w:val="uz-Latn-UZ"/>
        </w:rPr>
        <w:t>d)</w:t>
      </w:r>
      <w:r w:rsidR="00CB5E2B">
        <w:rPr>
          <w:sz w:val="28"/>
          <w:szCs w:val="28"/>
          <w:lang w:val="uz-Latn-UZ"/>
        </w:rPr>
        <w:t>,</w:t>
      </w:r>
      <w:r w:rsidR="00F35F99" w:rsidRPr="00F31806">
        <w:rPr>
          <w:sz w:val="28"/>
          <w:szCs w:val="28"/>
          <w:lang w:val="uz-Latn-UZ"/>
        </w:rPr>
        <w:t xml:space="preserve"> </w:t>
      </w:r>
      <w:proofErr w:type="spellStart"/>
      <w:r w:rsidR="00D127C9" w:rsidRPr="00F31806">
        <w:rPr>
          <w:sz w:val="28"/>
          <w:szCs w:val="28"/>
          <w:lang w:val="uz-Latn-UZ"/>
        </w:rPr>
        <w:t>Nematilla</w:t>
      </w:r>
      <w:proofErr w:type="spellEnd"/>
      <w:r w:rsidR="00D127C9" w:rsidRPr="00F31806">
        <w:rPr>
          <w:sz w:val="28"/>
          <w:szCs w:val="28"/>
          <w:lang w:val="uz-Latn-UZ"/>
        </w:rPr>
        <w:t xml:space="preserve"> </w:t>
      </w:r>
      <w:proofErr w:type="spellStart"/>
      <w:r w:rsidR="00D127C9" w:rsidRPr="00F31806">
        <w:rPr>
          <w:sz w:val="28"/>
          <w:szCs w:val="28"/>
          <w:lang w:val="uz-Latn-UZ"/>
        </w:rPr>
        <w:t>Nishonov</w:t>
      </w:r>
      <w:proofErr w:type="spellEnd"/>
      <w:r w:rsidR="00CB5E2B" w:rsidRPr="00493DAC">
        <w:rPr>
          <w:position w:val="10"/>
          <w:sz w:val="28"/>
          <w:szCs w:val="28"/>
          <w:vertAlign w:val="superscript"/>
          <w:lang w:val="uz-Latn-UZ"/>
        </w:rPr>
        <w:t>2, e)</w:t>
      </w:r>
      <w:r w:rsidR="00CB5E2B">
        <w:rPr>
          <w:position w:val="10"/>
          <w:sz w:val="28"/>
          <w:szCs w:val="28"/>
          <w:lang w:val="uz-Latn-UZ"/>
        </w:rPr>
        <w:t xml:space="preserve"> </w:t>
      </w:r>
      <w:proofErr w:type="spellStart"/>
      <w:r w:rsidR="00CB5E2B">
        <w:rPr>
          <w:sz w:val="28"/>
          <w:szCs w:val="28"/>
          <w:lang w:val="uz-Latn-UZ"/>
        </w:rPr>
        <w:t>and</w:t>
      </w:r>
      <w:proofErr w:type="spellEnd"/>
      <w:r w:rsidR="00CB5E2B">
        <w:rPr>
          <w:sz w:val="28"/>
          <w:szCs w:val="28"/>
          <w:lang w:val="uz-Latn-UZ"/>
        </w:rPr>
        <w:t xml:space="preserve"> Miraziz Talipov</w:t>
      </w:r>
      <w:r w:rsidR="00CB5E2B">
        <w:rPr>
          <w:sz w:val="28"/>
          <w:szCs w:val="28"/>
          <w:vertAlign w:val="superscript"/>
          <w:lang w:val="uz-Latn-UZ"/>
        </w:rPr>
        <w:t>1, f)</w:t>
      </w:r>
    </w:p>
    <w:p w14:paraId="46D7715F" w14:textId="52429435" w:rsidR="00EC10D5" w:rsidRPr="00493DAC" w:rsidRDefault="00493DAC" w:rsidP="00493DAC">
      <w:pPr>
        <w:jc w:val="center"/>
        <w:rPr>
          <w:i/>
          <w:iCs/>
          <w:spacing w:val="-2"/>
          <w:sz w:val="20"/>
          <w:szCs w:val="20"/>
        </w:rPr>
      </w:pPr>
      <w:bookmarkStart w:id="0" w:name="_Hlk207025474"/>
      <w:bookmarkStart w:id="1" w:name="_Hlk207101151"/>
      <w:r w:rsidRPr="00493DAC">
        <w:rPr>
          <w:bCs/>
          <w:sz w:val="20"/>
          <w:vertAlign w:val="superscript"/>
        </w:rPr>
        <w:t>1</w:t>
      </w:r>
      <w:r w:rsidRPr="00493DAC">
        <w:rPr>
          <w:bCs/>
          <w:i/>
          <w:iCs/>
          <w:sz w:val="20"/>
        </w:rPr>
        <w:t xml:space="preserve">Tashkent State Transport University, 1 </w:t>
      </w:r>
      <w:proofErr w:type="spellStart"/>
      <w:r w:rsidRPr="00493DAC">
        <w:rPr>
          <w:bCs/>
          <w:i/>
          <w:iCs/>
          <w:sz w:val="20"/>
        </w:rPr>
        <w:t>Temiryulchilar</w:t>
      </w:r>
      <w:proofErr w:type="spellEnd"/>
      <w:r w:rsidRPr="00493DAC">
        <w:rPr>
          <w:bCs/>
          <w:i/>
          <w:iCs/>
          <w:sz w:val="20"/>
        </w:rPr>
        <w:t xml:space="preserve"> St., Tashkent 100167, Uzbekistan</w:t>
      </w:r>
      <w:bookmarkEnd w:id="0"/>
      <w:bookmarkEnd w:id="1"/>
      <w:r w:rsidR="000B1C3D" w:rsidRPr="00493DAC">
        <w:rPr>
          <w:i/>
          <w:iCs/>
          <w:sz w:val="20"/>
          <w:szCs w:val="20"/>
          <w:vertAlign w:val="superscript"/>
          <w:lang w:val="uz-Latn-UZ"/>
        </w:rPr>
        <w:br/>
      </w:r>
      <w:r w:rsidRPr="00493DAC">
        <w:rPr>
          <w:color w:val="2E2E2E"/>
          <w:sz w:val="20"/>
          <w:szCs w:val="20"/>
          <w:shd w:val="clear" w:color="auto" w:fill="FFFFFF"/>
          <w:vertAlign w:val="superscript"/>
        </w:rPr>
        <w:t>2</w:t>
      </w:r>
      <w:r w:rsidRPr="00493DAC">
        <w:rPr>
          <w:i/>
          <w:iCs/>
          <w:color w:val="2E2E2E"/>
          <w:sz w:val="20"/>
          <w:szCs w:val="20"/>
          <w:shd w:val="clear" w:color="auto" w:fill="FFFFFF"/>
        </w:rPr>
        <w:t xml:space="preserve">Institute of Mechanics and Seismic Stability of Structures named after M.T. </w:t>
      </w:r>
      <w:proofErr w:type="spellStart"/>
      <w:r w:rsidRPr="00493DAC">
        <w:rPr>
          <w:i/>
          <w:iCs/>
          <w:color w:val="2E2E2E"/>
          <w:sz w:val="20"/>
          <w:szCs w:val="20"/>
          <w:shd w:val="clear" w:color="auto" w:fill="FFFFFF"/>
        </w:rPr>
        <w:t>Urazbaev</w:t>
      </w:r>
      <w:proofErr w:type="spellEnd"/>
      <w:r w:rsidRPr="00493DAC">
        <w:rPr>
          <w:i/>
          <w:iCs/>
          <w:color w:val="2E2E2E"/>
          <w:sz w:val="20"/>
          <w:szCs w:val="20"/>
          <w:shd w:val="clear" w:color="auto" w:fill="FFFFFF"/>
        </w:rPr>
        <w:t xml:space="preserve">, </w:t>
      </w:r>
      <w:r w:rsidR="00B97002" w:rsidRPr="00B97002">
        <w:rPr>
          <w:i/>
          <w:iCs/>
          <w:color w:val="2E2E2E"/>
          <w:sz w:val="20"/>
          <w:szCs w:val="20"/>
          <w:shd w:val="clear" w:color="auto" w:fill="FFFFFF"/>
        </w:rPr>
        <w:t>Academy of Sciences of the Republic of Uzbekistan</w:t>
      </w:r>
      <w:r w:rsidRPr="00493DAC">
        <w:rPr>
          <w:i/>
          <w:iCs/>
          <w:color w:val="2E2E2E"/>
          <w:sz w:val="20"/>
          <w:szCs w:val="20"/>
          <w:shd w:val="clear" w:color="auto" w:fill="FFFFFF"/>
        </w:rPr>
        <w:t>, Tashkent, Uzbekistan</w:t>
      </w:r>
    </w:p>
    <w:p w14:paraId="6F769075" w14:textId="1A425838" w:rsidR="00F35F99" w:rsidRPr="00CB5E2B" w:rsidRDefault="00CB5E2B" w:rsidP="00CB5E2B">
      <w:pPr>
        <w:pStyle w:val="a6"/>
        <w:spacing w:before="360"/>
        <w:ind w:left="0" w:firstLine="0"/>
        <w:jc w:val="center"/>
        <w:rPr>
          <w:i/>
          <w:iCs/>
          <w:spacing w:val="-2"/>
          <w:sz w:val="20"/>
          <w:szCs w:val="20"/>
          <w:lang w:val="uz-Latn-UZ"/>
        </w:rPr>
      </w:pPr>
      <w:r w:rsidRPr="00CB5E2B">
        <w:rPr>
          <w:i/>
          <w:iCs/>
          <w:sz w:val="20"/>
          <w:szCs w:val="20"/>
          <w:vertAlign w:val="superscript"/>
        </w:rPr>
        <w:t xml:space="preserve">a) </w:t>
      </w:r>
      <w:proofErr w:type="spellStart"/>
      <w:r w:rsidR="00F35F99" w:rsidRPr="00CB5E2B">
        <w:rPr>
          <w:i/>
          <w:iCs/>
          <w:sz w:val="20"/>
          <w:szCs w:val="20"/>
          <w:lang w:val="uz-Latn-UZ"/>
        </w:rPr>
        <w:t>Corresponding</w:t>
      </w:r>
      <w:proofErr w:type="spellEnd"/>
      <w:r w:rsidR="00F35F99" w:rsidRPr="00CB5E2B">
        <w:rPr>
          <w:i/>
          <w:iCs/>
          <w:sz w:val="20"/>
          <w:szCs w:val="20"/>
          <w:lang w:val="uz-Latn-UZ"/>
        </w:rPr>
        <w:t xml:space="preserve"> </w:t>
      </w:r>
      <w:proofErr w:type="spellStart"/>
      <w:r w:rsidR="00F35F99" w:rsidRPr="00CB5E2B">
        <w:rPr>
          <w:i/>
          <w:iCs/>
          <w:sz w:val="20"/>
          <w:szCs w:val="20"/>
          <w:lang w:val="uz-Latn-UZ"/>
        </w:rPr>
        <w:t>author</w:t>
      </w:r>
      <w:proofErr w:type="spellEnd"/>
      <w:r w:rsidR="00F35F99" w:rsidRPr="00CB5E2B">
        <w:rPr>
          <w:i/>
          <w:iCs/>
          <w:sz w:val="20"/>
          <w:szCs w:val="20"/>
          <w:lang w:val="uz-Latn-UZ"/>
        </w:rPr>
        <w:t>:</w:t>
      </w:r>
      <w:r w:rsidR="00493DAC" w:rsidRPr="00CB5E2B">
        <w:rPr>
          <w:i/>
          <w:iCs/>
          <w:sz w:val="20"/>
          <w:szCs w:val="20"/>
          <w:lang w:val="uz-Latn-UZ"/>
        </w:rPr>
        <w:t xml:space="preserve"> </w:t>
      </w:r>
      <w:hyperlink r:id="rId6" w:history="1">
        <w:r w:rsidR="00493DAC" w:rsidRPr="00CB5E2B">
          <w:rPr>
            <w:rStyle w:val="ab"/>
            <w:i/>
            <w:iCs/>
            <w:color w:val="auto"/>
            <w:spacing w:val="-2"/>
            <w:sz w:val="20"/>
            <w:szCs w:val="20"/>
            <w:u w:val="none"/>
            <w:lang w:val="uz-Latn-UZ"/>
          </w:rPr>
          <w:t>ibrakhim.mir@mail.ru</w:t>
        </w:r>
      </w:hyperlink>
      <w:r w:rsidR="000B1C3D" w:rsidRPr="00CB5E2B">
        <w:rPr>
          <w:i/>
          <w:iCs/>
          <w:spacing w:val="-2"/>
          <w:sz w:val="20"/>
          <w:szCs w:val="20"/>
          <w:lang w:val="uz-Latn-UZ"/>
        </w:rPr>
        <w:br/>
      </w:r>
      <w:r w:rsidR="00F35F99" w:rsidRPr="00CB5E2B">
        <w:rPr>
          <w:i/>
          <w:iCs/>
          <w:position w:val="6"/>
          <w:sz w:val="20"/>
          <w:szCs w:val="20"/>
          <w:vertAlign w:val="superscript"/>
          <w:lang w:val="uz-Latn-UZ"/>
        </w:rPr>
        <w:t>b)</w:t>
      </w:r>
      <w:hyperlink r:id="rId7" w:history="1">
        <w:r w:rsidR="000B1C3D" w:rsidRPr="00CB5E2B">
          <w:rPr>
            <w:rStyle w:val="ab"/>
            <w:i/>
            <w:iCs/>
            <w:color w:val="auto"/>
            <w:spacing w:val="-2"/>
            <w:sz w:val="20"/>
            <w:szCs w:val="20"/>
            <w:u w:val="none"/>
            <w:lang w:val="uz-Latn-UZ"/>
          </w:rPr>
          <w:t>diyorbek_84@mail.ru</w:t>
        </w:r>
      </w:hyperlink>
      <w:r w:rsidR="000B1C3D" w:rsidRPr="00CB5E2B">
        <w:rPr>
          <w:i/>
          <w:iCs/>
          <w:spacing w:val="-2"/>
          <w:sz w:val="20"/>
          <w:szCs w:val="20"/>
          <w:lang w:val="uz-Latn-UZ"/>
        </w:rPr>
        <w:t xml:space="preserve"> </w:t>
      </w:r>
      <w:r w:rsidR="000B1C3D" w:rsidRPr="00CB5E2B">
        <w:rPr>
          <w:i/>
          <w:iCs/>
          <w:spacing w:val="-2"/>
          <w:sz w:val="20"/>
          <w:szCs w:val="20"/>
          <w:lang w:val="uz-Latn-UZ"/>
        </w:rPr>
        <w:br/>
      </w:r>
      <w:r w:rsidR="00F35F99" w:rsidRPr="00CB5E2B">
        <w:rPr>
          <w:i/>
          <w:iCs/>
          <w:position w:val="6"/>
          <w:sz w:val="20"/>
          <w:szCs w:val="20"/>
          <w:vertAlign w:val="superscript"/>
          <w:lang w:val="uz-Latn-UZ"/>
        </w:rPr>
        <w:t>c)</w:t>
      </w:r>
      <w:hyperlink r:id="rId8" w:history="1">
        <w:r w:rsidR="000B1C3D" w:rsidRPr="00CB5E2B">
          <w:rPr>
            <w:rStyle w:val="ab"/>
            <w:i/>
            <w:iCs/>
            <w:color w:val="auto"/>
            <w:spacing w:val="-2"/>
            <w:sz w:val="20"/>
            <w:szCs w:val="20"/>
            <w:u w:val="none"/>
            <w:lang w:val="uz-Latn-UZ"/>
          </w:rPr>
          <w:t>elbekqosimov1985@gmail.com</w:t>
        </w:r>
      </w:hyperlink>
      <w:r w:rsidR="000B1C3D" w:rsidRPr="00CB5E2B">
        <w:rPr>
          <w:i/>
          <w:iCs/>
          <w:spacing w:val="-2"/>
          <w:sz w:val="20"/>
          <w:szCs w:val="20"/>
          <w:lang w:val="uz-Latn-UZ"/>
        </w:rPr>
        <w:t xml:space="preserve"> </w:t>
      </w:r>
      <w:r w:rsidR="000B1C3D" w:rsidRPr="00CB5E2B">
        <w:rPr>
          <w:i/>
          <w:iCs/>
          <w:spacing w:val="-2"/>
          <w:sz w:val="20"/>
          <w:szCs w:val="20"/>
          <w:lang w:val="uz-Latn-UZ"/>
        </w:rPr>
        <w:br/>
      </w:r>
      <w:r w:rsidR="00F35F99" w:rsidRPr="00CB5E2B">
        <w:rPr>
          <w:i/>
          <w:iCs/>
          <w:position w:val="6"/>
          <w:sz w:val="20"/>
          <w:szCs w:val="20"/>
          <w:vertAlign w:val="superscript"/>
          <w:lang w:val="uz-Latn-UZ"/>
        </w:rPr>
        <w:t>d)</w:t>
      </w:r>
      <w:hyperlink r:id="rId9" w:history="1">
        <w:r w:rsidR="000B1C3D" w:rsidRPr="00CB5E2B">
          <w:rPr>
            <w:rStyle w:val="ab"/>
            <w:i/>
            <w:iCs/>
            <w:color w:val="auto"/>
            <w:spacing w:val="-2"/>
            <w:sz w:val="20"/>
            <w:szCs w:val="20"/>
            <w:u w:val="none"/>
            <w:lang w:val="uz-Latn-UZ"/>
          </w:rPr>
          <w:t>ekaterinaan1986@gmail.com</w:t>
        </w:r>
      </w:hyperlink>
      <w:r w:rsidR="000B1C3D" w:rsidRPr="00CB5E2B">
        <w:rPr>
          <w:i/>
          <w:iCs/>
          <w:spacing w:val="-2"/>
          <w:sz w:val="20"/>
          <w:szCs w:val="20"/>
          <w:lang w:val="uz-Latn-UZ"/>
        </w:rPr>
        <w:t xml:space="preserve"> </w:t>
      </w:r>
      <w:r w:rsidR="000B1C3D" w:rsidRPr="00CB5E2B">
        <w:rPr>
          <w:i/>
          <w:iCs/>
          <w:spacing w:val="-2"/>
          <w:sz w:val="20"/>
          <w:szCs w:val="20"/>
          <w:lang w:val="uz-Latn-UZ"/>
        </w:rPr>
        <w:br/>
      </w:r>
      <w:r w:rsidR="00F35F99" w:rsidRPr="00CB5E2B">
        <w:rPr>
          <w:i/>
          <w:iCs/>
          <w:position w:val="6"/>
          <w:sz w:val="20"/>
          <w:szCs w:val="20"/>
          <w:vertAlign w:val="superscript"/>
          <w:lang w:val="uz-Latn-UZ"/>
        </w:rPr>
        <w:t>e)</w:t>
      </w:r>
      <w:hyperlink r:id="rId10" w:history="1">
        <w:r w:rsidRPr="00CB5E2B">
          <w:rPr>
            <w:rStyle w:val="ab"/>
            <w:i/>
            <w:iCs/>
            <w:color w:val="auto"/>
            <w:spacing w:val="-2"/>
            <w:sz w:val="20"/>
            <w:szCs w:val="20"/>
            <w:u w:val="none"/>
            <w:lang w:val="uz-Latn-UZ"/>
          </w:rPr>
          <w:t>n_nishonov@mail.ru</w:t>
        </w:r>
      </w:hyperlink>
      <w:r w:rsidRPr="00CB5E2B">
        <w:rPr>
          <w:i/>
          <w:iCs/>
          <w:spacing w:val="-2"/>
          <w:sz w:val="20"/>
          <w:szCs w:val="20"/>
          <w:lang w:val="uz-Latn-UZ"/>
        </w:rPr>
        <w:br/>
      </w:r>
      <w:r w:rsidRPr="00CB5E2B">
        <w:rPr>
          <w:i/>
          <w:iCs/>
          <w:spacing w:val="-2"/>
          <w:sz w:val="20"/>
          <w:szCs w:val="20"/>
          <w:vertAlign w:val="superscript"/>
          <w:lang w:val="uz-Latn-UZ"/>
        </w:rPr>
        <w:t xml:space="preserve">f) </w:t>
      </w:r>
      <w:r w:rsidRPr="00CB5E2B">
        <w:rPr>
          <w:i/>
          <w:iCs/>
          <w:spacing w:val="-2"/>
          <w:sz w:val="20"/>
          <w:szCs w:val="20"/>
          <w:lang w:val="uz-Latn-UZ"/>
        </w:rPr>
        <w:t>taliopov_m@tstu.uz</w:t>
      </w:r>
    </w:p>
    <w:p w14:paraId="78174ADA" w14:textId="2D2D9B5A" w:rsidR="00EC10D5" w:rsidRPr="00F31806" w:rsidRDefault="00884963" w:rsidP="00493DAC">
      <w:pPr>
        <w:spacing w:before="360" w:after="360"/>
        <w:ind w:left="289" w:right="289"/>
        <w:jc w:val="both"/>
        <w:rPr>
          <w:rFonts w:eastAsia="Times"/>
          <w:sz w:val="18"/>
          <w:szCs w:val="18"/>
          <w:lang w:val="uz-Latn-UZ"/>
        </w:rPr>
      </w:pPr>
      <w:proofErr w:type="spellStart"/>
      <w:r w:rsidRPr="00F31806">
        <w:rPr>
          <w:b/>
          <w:sz w:val="18"/>
          <w:lang w:val="uz-Latn-UZ"/>
        </w:rPr>
        <w:t>Abstract</w:t>
      </w:r>
      <w:proofErr w:type="spellEnd"/>
      <w:r w:rsidRPr="00F31806">
        <w:rPr>
          <w:b/>
          <w:sz w:val="18"/>
          <w:lang w:val="uz-Latn-UZ"/>
        </w:rPr>
        <w:t>.</w:t>
      </w:r>
      <w:r w:rsidRPr="00F31806">
        <w:rPr>
          <w:b/>
          <w:spacing w:val="40"/>
          <w:sz w:val="18"/>
          <w:lang w:val="uz-Latn-UZ"/>
        </w:rPr>
        <w:t xml:space="preserve"> </w:t>
      </w:r>
      <w:r w:rsidR="00C164EF" w:rsidRPr="00F31806">
        <w:rPr>
          <w:rFonts w:eastAsia="Times"/>
          <w:sz w:val="18"/>
          <w:szCs w:val="18"/>
          <w:lang w:val="uz-Latn-UZ"/>
        </w:rPr>
        <w:t>The article studies longitudinal and bending forces in the joint, as well as joint deformations of a complex underground segmented pipeline under the influence of seismic waves (I- and III-component). To solve the problem we used the finite element method and the implicit Newmark method in time. The results of joint deformations are obtained from I- and III-component records of real earthquakes in different regions (El Centro, Gazli, Buxarest, Tabas).</w:t>
      </w:r>
    </w:p>
    <w:p w14:paraId="78F1978F" w14:textId="06120731" w:rsidR="00EC10D5" w:rsidRPr="00F31806" w:rsidRDefault="00884963" w:rsidP="00493DAC">
      <w:pPr>
        <w:spacing w:before="360"/>
        <w:ind w:left="289" w:right="289"/>
        <w:jc w:val="both"/>
        <w:rPr>
          <w:sz w:val="18"/>
          <w:lang w:val="uz-Latn-UZ"/>
        </w:rPr>
      </w:pPr>
      <w:r w:rsidRPr="00F31806">
        <w:rPr>
          <w:b/>
          <w:sz w:val="18"/>
          <w:lang w:val="uz-Latn-UZ"/>
        </w:rPr>
        <w:t>Keywords:</w:t>
      </w:r>
      <w:r w:rsidR="008033A7" w:rsidRPr="00F31806">
        <w:rPr>
          <w:sz w:val="18"/>
          <w:lang w:val="uz-Latn-UZ"/>
        </w:rPr>
        <w:t xml:space="preserve"> Soil, </w:t>
      </w:r>
      <w:proofErr w:type="spellStart"/>
      <w:r w:rsidR="008033A7" w:rsidRPr="00F31806">
        <w:rPr>
          <w:sz w:val="18"/>
          <w:lang w:val="uz-Latn-UZ"/>
        </w:rPr>
        <w:t>Interaction</w:t>
      </w:r>
      <w:proofErr w:type="spellEnd"/>
      <w:r w:rsidR="008033A7" w:rsidRPr="00F31806">
        <w:rPr>
          <w:sz w:val="18"/>
          <w:lang w:val="uz-Latn-UZ"/>
        </w:rPr>
        <w:t xml:space="preserve">, </w:t>
      </w:r>
      <w:proofErr w:type="spellStart"/>
      <w:r w:rsidR="008033A7" w:rsidRPr="00F31806">
        <w:rPr>
          <w:sz w:val="18"/>
          <w:lang w:val="uz-Latn-UZ"/>
        </w:rPr>
        <w:t>Segmented</w:t>
      </w:r>
      <w:proofErr w:type="spellEnd"/>
      <w:r w:rsidR="008033A7" w:rsidRPr="00F31806">
        <w:rPr>
          <w:sz w:val="18"/>
          <w:lang w:val="uz-Latn-UZ"/>
        </w:rPr>
        <w:t xml:space="preserve"> </w:t>
      </w:r>
      <w:proofErr w:type="spellStart"/>
      <w:r w:rsidR="008033A7" w:rsidRPr="00F31806">
        <w:rPr>
          <w:sz w:val="18"/>
          <w:lang w:val="uz-Latn-UZ"/>
        </w:rPr>
        <w:t>pipeline</w:t>
      </w:r>
      <w:proofErr w:type="spellEnd"/>
      <w:r w:rsidR="008033A7" w:rsidRPr="00F31806">
        <w:rPr>
          <w:sz w:val="18"/>
          <w:lang w:val="uz-Latn-UZ"/>
        </w:rPr>
        <w:t xml:space="preserve"> </w:t>
      </w:r>
      <w:proofErr w:type="spellStart"/>
      <w:r w:rsidR="008033A7" w:rsidRPr="00F31806">
        <w:rPr>
          <w:sz w:val="18"/>
          <w:lang w:val="uz-Latn-UZ"/>
        </w:rPr>
        <w:t>systems</w:t>
      </w:r>
      <w:proofErr w:type="spellEnd"/>
      <w:r w:rsidR="008033A7" w:rsidRPr="00F31806">
        <w:rPr>
          <w:sz w:val="18"/>
          <w:lang w:val="uz-Latn-UZ"/>
        </w:rPr>
        <w:t xml:space="preserve">, Real </w:t>
      </w:r>
      <w:proofErr w:type="spellStart"/>
      <w:r w:rsidR="008033A7" w:rsidRPr="00F31806">
        <w:rPr>
          <w:sz w:val="18"/>
          <w:lang w:val="uz-Latn-UZ"/>
        </w:rPr>
        <w:t>earthquake</w:t>
      </w:r>
      <w:proofErr w:type="spellEnd"/>
      <w:r w:rsidR="008033A7" w:rsidRPr="00F31806">
        <w:rPr>
          <w:sz w:val="18"/>
          <w:lang w:val="uz-Latn-UZ"/>
        </w:rPr>
        <w:t xml:space="preserve"> </w:t>
      </w:r>
      <w:proofErr w:type="spellStart"/>
      <w:r w:rsidR="008033A7" w:rsidRPr="00F31806">
        <w:rPr>
          <w:sz w:val="18"/>
          <w:lang w:val="uz-Latn-UZ"/>
        </w:rPr>
        <w:t>records</w:t>
      </w:r>
      <w:proofErr w:type="spellEnd"/>
      <w:r w:rsidR="008033A7" w:rsidRPr="00F31806">
        <w:rPr>
          <w:sz w:val="18"/>
          <w:lang w:val="uz-Latn-UZ"/>
        </w:rPr>
        <w:t xml:space="preserve">, </w:t>
      </w:r>
      <w:proofErr w:type="spellStart"/>
      <w:r w:rsidR="008033A7" w:rsidRPr="00F31806">
        <w:rPr>
          <w:sz w:val="18"/>
          <w:lang w:val="uz-Latn-UZ"/>
        </w:rPr>
        <w:t>Finite</w:t>
      </w:r>
      <w:proofErr w:type="spellEnd"/>
      <w:r w:rsidR="008033A7" w:rsidRPr="00F31806">
        <w:rPr>
          <w:sz w:val="18"/>
          <w:lang w:val="uz-Latn-UZ"/>
        </w:rPr>
        <w:t xml:space="preserve"> element metod</w:t>
      </w:r>
    </w:p>
    <w:p w14:paraId="2943B56B" w14:textId="06FF8CD2" w:rsidR="00EC10D5" w:rsidRPr="00F31806" w:rsidRDefault="00A90C16" w:rsidP="00493DAC">
      <w:pPr>
        <w:pStyle w:val="1"/>
        <w:spacing w:before="240" w:after="240"/>
        <w:ind w:left="0" w:right="0"/>
        <w:rPr>
          <w:lang w:val="uz-Latn-UZ"/>
        </w:rPr>
      </w:pPr>
      <w:r w:rsidRPr="00F31806">
        <w:rPr>
          <w:spacing w:val="-2"/>
          <w:lang w:val="uz-Latn-UZ"/>
        </w:rPr>
        <w:t>I</w:t>
      </w:r>
      <w:r w:rsidR="00884963" w:rsidRPr="00F31806">
        <w:rPr>
          <w:spacing w:val="-2"/>
          <w:lang w:val="uz-Latn-UZ"/>
        </w:rPr>
        <w:t>NTRODUCTION</w:t>
      </w:r>
    </w:p>
    <w:p w14:paraId="3694FD8B" w14:textId="6FECA816" w:rsidR="00EF18BA" w:rsidRPr="00F31806" w:rsidRDefault="00EF18BA" w:rsidP="00A90C16">
      <w:pPr>
        <w:pStyle w:val="a3"/>
        <w:ind w:firstLine="284"/>
        <w:jc w:val="both"/>
        <w:rPr>
          <w:rFonts w:eastAsia="Times"/>
          <w:lang w:val="uz-Latn-UZ" w:eastAsia="sk-SK"/>
        </w:rPr>
      </w:pPr>
      <w:r w:rsidRPr="00F31806">
        <w:rPr>
          <w:rFonts w:eastAsia="Times"/>
          <w:color w:val="000000"/>
          <w:lang w:val="uz-Latn-UZ" w:eastAsia="sk-SK"/>
        </w:rPr>
        <w:t>It is important that the underground pipeline sy</w:t>
      </w:r>
      <w:r w:rsidR="00B04C4F" w:rsidRPr="00F31806">
        <w:rPr>
          <w:rFonts w:eastAsia="Times"/>
          <w:color w:val="000000"/>
          <w:lang w:val="uz-Latn-UZ" w:eastAsia="sk-SK"/>
        </w:rPr>
        <w:t xml:space="preserve">stem that provides life support </w:t>
      </w:r>
      <w:r w:rsidRPr="00F31806">
        <w:rPr>
          <w:rFonts w:eastAsia="Times"/>
          <w:color w:val="000000"/>
          <w:lang w:val="uz-Latn-UZ" w:eastAsia="sk-SK"/>
        </w:rPr>
        <w:t xml:space="preserve">isn't damaged during earthquakes. </w:t>
      </w:r>
      <w:r w:rsidRPr="00F31806">
        <w:rPr>
          <w:rFonts w:eastAsia="Times"/>
          <w:lang w:val="uz-Latn-UZ" w:eastAsia="sk-SK"/>
        </w:rPr>
        <w:t>Damage to underground pipeline systems during an earthquake can lead to serious disasters and large-scale epidemics.</w:t>
      </w:r>
    </w:p>
    <w:p w14:paraId="63855B95" w14:textId="1F04CBC3" w:rsidR="00E5152C" w:rsidRPr="00F31806" w:rsidRDefault="00E5152C" w:rsidP="00A90C16">
      <w:pPr>
        <w:pStyle w:val="a3"/>
        <w:ind w:firstLine="284"/>
        <w:jc w:val="both"/>
        <w:rPr>
          <w:rFonts w:eastAsia="Times"/>
          <w:color w:val="000000"/>
          <w:lang w:val="uz-Latn-UZ" w:eastAsia="sk-SK"/>
        </w:rPr>
      </w:pPr>
      <w:r w:rsidRPr="00F31806">
        <w:rPr>
          <w:rFonts w:eastAsia="Times"/>
          <w:color w:val="000000"/>
          <w:lang w:val="uz-Latn-UZ" w:eastAsia="sk-SK"/>
        </w:rPr>
        <w:t xml:space="preserve">The theory of </w:t>
      </w:r>
      <w:r w:rsidRPr="00F31806">
        <w:rPr>
          <w:rFonts w:eastAsia="Times"/>
          <w:bCs/>
          <w:color w:val="000000"/>
          <w:lang w:val="uz-Latn-UZ" w:eastAsia="sk-SK"/>
        </w:rPr>
        <w:t>seismodynamics of underground structures</w:t>
      </w:r>
      <w:r w:rsidRPr="00F31806">
        <w:rPr>
          <w:rFonts w:eastAsia="Times"/>
          <w:color w:val="000000"/>
          <w:lang w:val="uz-Latn-UZ" w:eastAsia="sk-SK"/>
        </w:rPr>
        <w:t xml:space="preserve"> has seen significant progress in recent years. Foundational concepts regarding the interaction between underground structures and the surrounding soil have become well-established and serve as a basis for modern theoretical and practical developments. These concepts have catalyzed experimental research and facilitated the integration of findings into engineering applications. While the core principles of seismodynamics remain relevant, the field continues to evolve with new insights and methodologies. Recent advancements include experimental investigations into the </w:t>
      </w:r>
      <w:r w:rsidRPr="00F31806">
        <w:rPr>
          <w:rFonts w:eastAsia="Times"/>
          <w:bCs/>
          <w:color w:val="000000"/>
          <w:lang w:val="uz-Latn-UZ" w:eastAsia="sk-SK"/>
        </w:rPr>
        <w:t>rheological behavior</w:t>
      </w:r>
      <w:r w:rsidRPr="00F31806">
        <w:rPr>
          <w:rFonts w:eastAsia="Times"/>
          <w:color w:val="000000"/>
          <w:lang w:val="uz-Latn-UZ" w:eastAsia="sk-SK"/>
        </w:rPr>
        <w:t xml:space="preserve"> of the soil-structure system, which accounts for how structures interact with soils under varying stress and strain. Since seismic waves affect underground structures with time-dependent and spatially varying intensity, analyzing the </w:t>
      </w:r>
      <w:r w:rsidRPr="00F31806">
        <w:rPr>
          <w:rFonts w:eastAsia="Times"/>
          <w:bCs/>
          <w:color w:val="000000"/>
          <w:lang w:val="uz-Latn-UZ" w:eastAsia="sk-SK"/>
        </w:rPr>
        <w:t>stress-strain state</w:t>
      </w:r>
      <w:r w:rsidRPr="00F31806">
        <w:rPr>
          <w:rFonts w:eastAsia="Times"/>
          <w:color w:val="000000"/>
          <w:lang w:val="uz-Latn-UZ" w:eastAsia="sk-SK"/>
        </w:rPr>
        <w:t xml:space="preserve"> of pipelines under dynamic loading is a key area of study. Although the seismic resistance of </w:t>
      </w:r>
      <w:r w:rsidR="008471D4" w:rsidRPr="00F31806">
        <w:rPr>
          <w:rFonts w:eastAsia="Times"/>
          <w:color w:val="000000"/>
          <w:lang w:val="uz-Latn-UZ" w:eastAsia="sk-SK"/>
        </w:rPr>
        <w:t xml:space="preserve">ductile cast iron </w:t>
      </w:r>
      <w:r w:rsidRPr="00F31806">
        <w:rPr>
          <w:rFonts w:eastAsia="Times"/>
          <w:color w:val="000000"/>
          <w:lang w:val="uz-Latn-UZ" w:eastAsia="sk-SK"/>
        </w:rPr>
        <w:t xml:space="preserve">pipeline systems is a well-developed topic, selecting appropriate computational models tailored to specific </w:t>
      </w:r>
      <w:proofErr w:type="spellStart"/>
      <w:r w:rsidRPr="00F31806">
        <w:rPr>
          <w:rFonts w:eastAsia="Times"/>
          <w:color w:val="000000"/>
          <w:lang w:val="uz-Latn-UZ" w:eastAsia="sk-SK"/>
        </w:rPr>
        <w:t>engineering</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conditions</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remains</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an</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area</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that</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requires</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continued</w:t>
      </w:r>
      <w:proofErr w:type="spellEnd"/>
      <w:r w:rsidRPr="00F31806">
        <w:rPr>
          <w:rFonts w:eastAsia="Times"/>
          <w:color w:val="000000"/>
          <w:lang w:val="uz-Latn-UZ" w:eastAsia="sk-SK"/>
        </w:rPr>
        <w:t xml:space="preserve"> </w:t>
      </w:r>
      <w:proofErr w:type="spellStart"/>
      <w:r w:rsidRPr="00F31806">
        <w:rPr>
          <w:rFonts w:eastAsia="Times"/>
          <w:color w:val="000000"/>
          <w:lang w:val="uz-Latn-UZ" w:eastAsia="sk-SK"/>
        </w:rPr>
        <w:t>innovation</w:t>
      </w:r>
      <w:proofErr w:type="spellEnd"/>
      <w:r w:rsidRPr="00F31806">
        <w:rPr>
          <w:rFonts w:eastAsia="Times"/>
          <w:color w:val="000000"/>
          <w:lang w:val="uz-Latn-UZ" w:eastAsia="sk-SK"/>
        </w:rPr>
        <w:t xml:space="preserve"> [</w:t>
      </w:r>
      <w:r w:rsidR="002E32A3" w:rsidRPr="00F31806">
        <w:rPr>
          <w:rFonts w:eastAsia="Times"/>
          <w:color w:val="000000"/>
          <w:lang w:val="uz-Latn-UZ" w:eastAsia="sk-SK"/>
        </w:rPr>
        <w:t>1</w:t>
      </w:r>
      <w:r w:rsidR="00493DAC">
        <w:rPr>
          <w:rFonts w:eastAsia="Times"/>
          <w:color w:val="000000"/>
          <w:lang w:val="uz-Latn-UZ" w:eastAsia="sk-SK"/>
        </w:rPr>
        <w:t xml:space="preserve">, 2, 3, 4, </w:t>
      </w:r>
      <w:r w:rsidR="002E32A3" w:rsidRPr="00F31806">
        <w:rPr>
          <w:rFonts w:eastAsia="Times"/>
          <w:color w:val="000000"/>
          <w:lang w:val="uz-Latn-UZ" w:eastAsia="sk-SK"/>
        </w:rPr>
        <w:t>5</w:t>
      </w:r>
      <w:r w:rsidRPr="00F31806">
        <w:rPr>
          <w:rFonts w:eastAsia="Times"/>
          <w:color w:val="000000"/>
          <w:lang w:val="uz-Latn-UZ" w:eastAsia="sk-SK"/>
        </w:rPr>
        <w:t>, 10</w:t>
      </w:r>
      <w:r w:rsidR="00493DAC">
        <w:rPr>
          <w:rFonts w:eastAsia="Times"/>
          <w:color w:val="000000"/>
          <w:lang w:val="uz-Latn-UZ" w:eastAsia="sk-SK"/>
        </w:rPr>
        <w:t xml:space="preserve">, 11, </w:t>
      </w:r>
      <w:r w:rsidRPr="00F31806">
        <w:rPr>
          <w:rFonts w:eastAsia="Times"/>
          <w:color w:val="000000"/>
          <w:lang w:val="uz-Latn-UZ" w:eastAsia="sk-SK"/>
        </w:rPr>
        <w:t>12].</w:t>
      </w:r>
    </w:p>
    <w:p w14:paraId="551ACAEF" w14:textId="5DCD054C" w:rsidR="00EC1162" w:rsidRPr="00F31806" w:rsidRDefault="00043193" w:rsidP="00A90C16">
      <w:pPr>
        <w:pStyle w:val="a3"/>
        <w:ind w:firstLine="284"/>
        <w:jc w:val="both"/>
        <w:rPr>
          <w:lang w:val="uz-Latn-UZ"/>
        </w:rPr>
      </w:pPr>
      <w:r w:rsidRPr="00F31806">
        <w:rPr>
          <w:lang w:val="uz-Latn-UZ"/>
        </w:rPr>
        <w:t xml:space="preserve">Underground pipelines typically span extensive areas and are exposed to various </w:t>
      </w:r>
      <w:r w:rsidRPr="00F31806">
        <w:rPr>
          <w:bCs/>
          <w:lang w:val="uz-Latn-UZ"/>
        </w:rPr>
        <w:t>geotectonic hazards</w:t>
      </w:r>
      <w:r w:rsidRPr="00F31806">
        <w:rPr>
          <w:lang w:val="uz-Latn-UZ"/>
        </w:rPr>
        <w:t xml:space="preserve">. Numerous approximate analytical and numerical methods exist to evaluate the seismodynamic response and stress conditions of such systems. </w:t>
      </w:r>
      <w:r w:rsidR="00EC1162" w:rsidRPr="00F31806">
        <w:rPr>
          <w:lang w:val="uz-Latn-UZ"/>
        </w:rPr>
        <w:t xml:space="preserve">Reviews of theoretical and experimental studies on mathematical modeling of dynamic processes in underground pipelines </w:t>
      </w:r>
      <w:proofErr w:type="spellStart"/>
      <w:r w:rsidR="00EC1162" w:rsidRPr="00F31806">
        <w:rPr>
          <w:lang w:val="uz-Latn-UZ"/>
        </w:rPr>
        <w:t>under</w:t>
      </w:r>
      <w:proofErr w:type="spellEnd"/>
      <w:r w:rsidR="00EC1162" w:rsidRPr="00F31806">
        <w:rPr>
          <w:lang w:val="uz-Latn-UZ"/>
        </w:rPr>
        <w:t xml:space="preserve"> </w:t>
      </w:r>
      <w:proofErr w:type="spellStart"/>
      <w:r w:rsidR="00EC1162" w:rsidRPr="00F31806">
        <w:rPr>
          <w:lang w:val="uz-Latn-UZ"/>
        </w:rPr>
        <w:t>the</w:t>
      </w:r>
      <w:proofErr w:type="spellEnd"/>
      <w:r w:rsidR="00EC1162" w:rsidRPr="00F31806">
        <w:rPr>
          <w:lang w:val="uz-Latn-UZ"/>
        </w:rPr>
        <w:t xml:space="preserve"> </w:t>
      </w:r>
      <w:proofErr w:type="spellStart"/>
      <w:r w:rsidR="00EC1162" w:rsidRPr="00F31806">
        <w:rPr>
          <w:lang w:val="uz-Latn-UZ"/>
        </w:rPr>
        <w:t>impact</w:t>
      </w:r>
      <w:proofErr w:type="spellEnd"/>
      <w:r w:rsidR="00EC1162" w:rsidRPr="00F31806">
        <w:rPr>
          <w:lang w:val="uz-Latn-UZ"/>
        </w:rPr>
        <w:t xml:space="preserve"> </w:t>
      </w:r>
      <w:proofErr w:type="spellStart"/>
      <w:r w:rsidR="00EC1162" w:rsidRPr="00F31806">
        <w:rPr>
          <w:lang w:val="uz-Latn-UZ"/>
        </w:rPr>
        <w:t>of</w:t>
      </w:r>
      <w:proofErr w:type="spellEnd"/>
      <w:r w:rsidR="00EC1162" w:rsidRPr="00F31806">
        <w:rPr>
          <w:lang w:val="uz-Latn-UZ"/>
        </w:rPr>
        <w:t xml:space="preserve"> </w:t>
      </w:r>
      <w:proofErr w:type="spellStart"/>
      <w:r w:rsidR="00EC1162" w:rsidRPr="00F31806">
        <w:rPr>
          <w:lang w:val="uz-Latn-UZ"/>
        </w:rPr>
        <w:t>seismic</w:t>
      </w:r>
      <w:proofErr w:type="spellEnd"/>
      <w:r w:rsidR="00EC1162" w:rsidRPr="00F31806">
        <w:rPr>
          <w:lang w:val="uz-Latn-UZ"/>
        </w:rPr>
        <w:t xml:space="preserve"> </w:t>
      </w:r>
      <w:proofErr w:type="spellStart"/>
      <w:r w:rsidR="00EC1162" w:rsidRPr="00F31806">
        <w:rPr>
          <w:lang w:val="uz-Latn-UZ"/>
        </w:rPr>
        <w:t>waves</w:t>
      </w:r>
      <w:proofErr w:type="spellEnd"/>
      <w:r w:rsidR="00EC1162" w:rsidRPr="00F31806">
        <w:rPr>
          <w:lang w:val="uz-Latn-UZ"/>
        </w:rPr>
        <w:t xml:space="preserve"> </w:t>
      </w:r>
      <w:proofErr w:type="spellStart"/>
      <w:r w:rsidR="00EC1162" w:rsidRPr="00F31806">
        <w:rPr>
          <w:lang w:val="uz-Latn-UZ"/>
        </w:rPr>
        <w:t>are</w:t>
      </w:r>
      <w:proofErr w:type="spellEnd"/>
      <w:r w:rsidR="00EC1162" w:rsidRPr="00F31806">
        <w:rPr>
          <w:lang w:val="uz-Latn-UZ"/>
        </w:rPr>
        <w:t xml:space="preserve"> </w:t>
      </w:r>
      <w:proofErr w:type="spellStart"/>
      <w:r w:rsidR="00EC1162" w:rsidRPr="00F31806">
        <w:rPr>
          <w:lang w:val="uz-Latn-UZ"/>
        </w:rPr>
        <w:t>given</w:t>
      </w:r>
      <w:proofErr w:type="spellEnd"/>
      <w:r w:rsidR="00EC1162" w:rsidRPr="00F31806">
        <w:rPr>
          <w:lang w:val="uz-Latn-UZ"/>
        </w:rPr>
        <w:t xml:space="preserve"> in [</w:t>
      </w:r>
      <w:r w:rsidR="00D63E53" w:rsidRPr="00F31806">
        <w:rPr>
          <w:lang w:val="uz-Latn-UZ"/>
        </w:rPr>
        <w:t>5</w:t>
      </w:r>
      <w:r w:rsidR="00493DAC">
        <w:rPr>
          <w:lang w:val="uz-Latn-UZ"/>
        </w:rPr>
        <w:t xml:space="preserve">, 6, </w:t>
      </w:r>
      <w:r w:rsidR="00D63E53" w:rsidRPr="00F31806">
        <w:rPr>
          <w:lang w:val="uz-Latn-UZ"/>
        </w:rPr>
        <w:t>7</w:t>
      </w:r>
      <w:r w:rsidR="00EC1162" w:rsidRPr="00F31806">
        <w:rPr>
          <w:lang w:val="uz-Latn-UZ"/>
        </w:rPr>
        <w:t xml:space="preserve">]. </w:t>
      </w:r>
    </w:p>
    <w:p w14:paraId="57395517" w14:textId="70238FAA" w:rsidR="006D3F3C" w:rsidRPr="00F31806" w:rsidRDefault="006D3F3C" w:rsidP="00A90C16">
      <w:pPr>
        <w:pStyle w:val="a3"/>
        <w:ind w:firstLine="284"/>
        <w:jc w:val="both"/>
        <w:rPr>
          <w:rFonts w:eastAsia="Times"/>
          <w:lang w:val="uz-Latn-UZ" w:eastAsia="sk-SK"/>
        </w:rPr>
      </w:pPr>
      <w:r w:rsidRPr="00F31806">
        <w:rPr>
          <w:rFonts w:eastAsia="Times"/>
          <w:lang w:val="uz-Latn-UZ" w:eastAsia="sk-SK"/>
        </w:rPr>
        <w:t xml:space="preserve">The seismic response of </w:t>
      </w:r>
      <w:r w:rsidR="00D44BFA" w:rsidRPr="00F31806">
        <w:rPr>
          <w:rFonts w:eastAsia="Times"/>
          <w:lang w:val="uz-Latn-UZ" w:eastAsia="sk-SK"/>
        </w:rPr>
        <w:t>underground</w:t>
      </w:r>
      <w:r w:rsidRPr="00F31806">
        <w:rPr>
          <w:rFonts w:eastAsia="Times"/>
          <w:lang w:val="uz-Latn-UZ" w:eastAsia="sk-SK"/>
        </w:rPr>
        <w:t xml:space="preserve"> segmented pipelines is evaluated using the identical deformation method, first introduced by Newmark et al. [8</w:t>
      </w:r>
      <w:r w:rsidR="00493DAC">
        <w:rPr>
          <w:rFonts w:eastAsia="Times"/>
          <w:lang w:val="uz-Latn-UZ" w:eastAsia="sk-SK"/>
        </w:rPr>
        <w:t xml:space="preserve">, </w:t>
      </w:r>
      <w:r w:rsidRPr="00F31806">
        <w:rPr>
          <w:rFonts w:eastAsia="Times"/>
          <w:lang w:val="uz-Latn-UZ" w:eastAsia="sk-SK"/>
        </w:rPr>
        <w:t>9]. In this method, the pipeline is assumed to deform identically to the surrounding soil, while its inertia forces are disregarded.</w:t>
      </w:r>
    </w:p>
    <w:p w14:paraId="2B31DC89" w14:textId="02CCCC06" w:rsidR="00EC10D5" w:rsidRPr="00F31806" w:rsidRDefault="0036218A" w:rsidP="00A90C16">
      <w:pPr>
        <w:pStyle w:val="a3"/>
        <w:ind w:firstLine="284"/>
        <w:jc w:val="both"/>
        <w:rPr>
          <w:lang w:val="uz-Latn-UZ"/>
        </w:rPr>
      </w:pPr>
      <w:r w:rsidRPr="00F31806">
        <w:rPr>
          <w:rFonts w:eastAsia="Times"/>
          <w:lang w:val="uz-Latn-UZ" w:eastAsia="sk-SK"/>
        </w:rPr>
        <w:lastRenderedPageBreak/>
        <w:t xml:space="preserve">Anаlysis of thе еffеcts of strong еаrthquakes hаvе shown that the seismic resistаnce of underground pipelines is significantly influenced by the direction of seismic wave propаgаtion. Sincе sеismic wаves can act in any direction, underground pipеlines are subjected to complex deformаtions, including bеnding аnd torsion. As a result, it is essential to ensure the strength and stability </w:t>
      </w:r>
      <w:proofErr w:type="spellStart"/>
      <w:r w:rsidRPr="00F31806">
        <w:rPr>
          <w:rFonts w:eastAsia="Times"/>
          <w:lang w:val="uz-Latn-UZ" w:eastAsia="sk-SK"/>
        </w:rPr>
        <w:t>of</w:t>
      </w:r>
      <w:proofErr w:type="spellEnd"/>
      <w:r w:rsidRPr="00F31806">
        <w:rPr>
          <w:rFonts w:eastAsia="Times"/>
          <w:lang w:val="uz-Latn-UZ" w:eastAsia="sk-SK"/>
        </w:rPr>
        <w:t xml:space="preserve"> </w:t>
      </w:r>
      <w:proofErr w:type="spellStart"/>
      <w:r w:rsidRPr="00F31806">
        <w:rPr>
          <w:rFonts w:eastAsia="Times"/>
          <w:lang w:val="uz-Latn-UZ" w:eastAsia="sk-SK"/>
        </w:rPr>
        <w:t>these</w:t>
      </w:r>
      <w:proofErr w:type="spellEnd"/>
      <w:r w:rsidRPr="00F31806">
        <w:rPr>
          <w:rFonts w:eastAsia="Times"/>
          <w:lang w:val="uz-Latn-UZ" w:eastAsia="sk-SK"/>
        </w:rPr>
        <w:t xml:space="preserve"> </w:t>
      </w:r>
      <w:proofErr w:type="spellStart"/>
      <w:r w:rsidRPr="00F31806">
        <w:rPr>
          <w:rFonts w:eastAsia="Times"/>
          <w:lang w:val="uz-Latn-UZ" w:eastAsia="sk-SK"/>
        </w:rPr>
        <w:t>structures</w:t>
      </w:r>
      <w:proofErr w:type="spellEnd"/>
      <w:r w:rsidRPr="00F31806">
        <w:rPr>
          <w:rFonts w:eastAsia="Times"/>
          <w:lang w:val="uz-Latn-UZ" w:eastAsia="sk-SK"/>
        </w:rPr>
        <w:t xml:space="preserve"> </w:t>
      </w:r>
      <w:proofErr w:type="spellStart"/>
      <w:r w:rsidRPr="00F31806">
        <w:rPr>
          <w:rFonts w:eastAsia="Times"/>
          <w:lang w:val="uz-Latn-UZ" w:eastAsia="sk-SK"/>
        </w:rPr>
        <w:t>under</w:t>
      </w:r>
      <w:proofErr w:type="spellEnd"/>
      <w:r w:rsidRPr="00F31806">
        <w:rPr>
          <w:rFonts w:eastAsia="Times"/>
          <w:lang w:val="uz-Latn-UZ" w:eastAsia="sk-SK"/>
        </w:rPr>
        <w:t xml:space="preserve"> </w:t>
      </w:r>
      <w:proofErr w:type="spellStart"/>
      <w:r w:rsidRPr="00F31806">
        <w:rPr>
          <w:rFonts w:eastAsia="Times"/>
          <w:lang w:val="uz-Latn-UZ" w:eastAsia="sk-SK"/>
        </w:rPr>
        <w:t>multi-directional</w:t>
      </w:r>
      <w:proofErr w:type="spellEnd"/>
      <w:r w:rsidRPr="00F31806">
        <w:rPr>
          <w:rFonts w:eastAsia="Times"/>
          <w:lang w:val="uz-Latn-UZ" w:eastAsia="sk-SK"/>
        </w:rPr>
        <w:t xml:space="preserve"> </w:t>
      </w:r>
      <w:proofErr w:type="spellStart"/>
      <w:r w:rsidRPr="00F31806">
        <w:rPr>
          <w:rFonts w:eastAsia="Times"/>
          <w:lang w:val="uz-Latn-UZ" w:eastAsia="sk-SK"/>
        </w:rPr>
        <w:t>seismic</w:t>
      </w:r>
      <w:proofErr w:type="spellEnd"/>
      <w:r w:rsidRPr="00F31806">
        <w:rPr>
          <w:rFonts w:eastAsia="Times"/>
          <w:lang w:val="uz-Latn-UZ" w:eastAsia="sk-SK"/>
        </w:rPr>
        <w:t xml:space="preserve"> </w:t>
      </w:r>
      <w:proofErr w:type="spellStart"/>
      <w:r w:rsidRPr="00F31806">
        <w:rPr>
          <w:rFonts w:eastAsia="Times"/>
          <w:lang w:val="uz-Latn-UZ" w:eastAsia="sk-SK"/>
        </w:rPr>
        <w:t>loading</w:t>
      </w:r>
      <w:proofErr w:type="spellEnd"/>
      <w:r w:rsidRPr="00F31806">
        <w:rPr>
          <w:rFonts w:eastAsia="Times"/>
          <w:lang w:val="uz-Latn-UZ" w:eastAsia="sk-SK"/>
        </w:rPr>
        <w:t xml:space="preserve"> </w:t>
      </w:r>
      <w:proofErr w:type="spellStart"/>
      <w:r w:rsidRPr="00F31806">
        <w:rPr>
          <w:rFonts w:eastAsia="Times"/>
          <w:lang w:val="uz-Latn-UZ" w:eastAsia="sk-SK"/>
        </w:rPr>
        <w:t>conditions</w:t>
      </w:r>
      <w:proofErr w:type="spellEnd"/>
      <w:r w:rsidRPr="00F31806">
        <w:rPr>
          <w:rFonts w:eastAsia="Times"/>
          <w:lang w:val="uz-Latn-UZ" w:eastAsia="sk-SK"/>
        </w:rPr>
        <w:t xml:space="preserve"> [3, 5</w:t>
      </w:r>
      <w:r w:rsidR="00B62EC6">
        <w:rPr>
          <w:rFonts w:eastAsia="Times"/>
          <w:lang w:val="uz-Latn-UZ" w:eastAsia="sk-SK"/>
        </w:rPr>
        <w:t xml:space="preserve">, </w:t>
      </w:r>
      <w:r w:rsidRPr="00F31806">
        <w:rPr>
          <w:rFonts w:eastAsia="Times"/>
          <w:lang w:val="uz-Latn-UZ" w:eastAsia="sk-SK"/>
        </w:rPr>
        <w:t>6].</w:t>
      </w:r>
      <w:r w:rsidR="000E6F14" w:rsidRPr="00F31806">
        <w:rPr>
          <w:rFonts w:eastAsia="Times"/>
          <w:lang w:val="uz-Latn-UZ" w:eastAsia="sk-SK"/>
        </w:rPr>
        <w:t xml:space="preserve"> </w:t>
      </w:r>
    </w:p>
    <w:p w14:paraId="32E6369B" w14:textId="183C0CA9" w:rsidR="00EC10D5" w:rsidRPr="00F31806" w:rsidRDefault="00C7287D" w:rsidP="00493DAC">
      <w:pPr>
        <w:pStyle w:val="1"/>
        <w:spacing w:before="240" w:after="240"/>
        <w:ind w:left="0" w:right="0"/>
        <w:rPr>
          <w:lang w:val="uz-Latn-UZ"/>
        </w:rPr>
      </w:pPr>
      <w:r w:rsidRPr="00F31806">
        <w:rPr>
          <w:spacing w:val="-2"/>
          <w:lang w:val="uz-Latn-UZ"/>
        </w:rPr>
        <w:t>METHODOLOGY</w:t>
      </w:r>
    </w:p>
    <w:p w14:paraId="240E5C68" w14:textId="5CC98087" w:rsidR="00856437" w:rsidRPr="00F31806" w:rsidRDefault="004D608B" w:rsidP="00A90C16">
      <w:pPr>
        <w:pStyle w:val="a3"/>
        <w:ind w:firstLine="284"/>
        <w:jc w:val="both"/>
        <w:rPr>
          <w:lang w:val="uz-Latn-UZ"/>
        </w:rPr>
      </w:pPr>
      <w:r w:rsidRPr="00F31806">
        <w:rPr>
          <w:lang w:val="uz-Latn-UZ"/>
        </w:rPr>
        <w:t>In the mаthemаticаl formulаtion of the problem, it is assumed that a propagating near-surface seismic wave is given.</w:t>
      </w:r>
      <w:r w:rsidR="00856437" w:rsidRPr="00F31806">
        <w:rPr>
          <w:lang w:val="uz-Latn-UZ"/>
        </w:rPr>
        <w:t xml:space="preserve"> </w:t>
      </w:r>
      <w:r w:rsidRPr="00F31806">
        <w:rPr>
          <w:lang w:val="uz-Latn-UZ"/>
        </w:rPr>
        <w:t>Due to the reason that</w:t>
      </w:r>
      <w:r w:rsidR="00616BDA" w:rsidRPr="00F31806">
        <w:rPr>
          <w:lang w:val="uz-Latn-UZ"/>
        </w:rPr>
        <w:t xml:space="preserve"> the length of the seismic wave is significantly </w:t>
      </w:r>
      <w:r w:rsidRPr="00F31806">
        <w:rPr>
          <w:lang w:val="uz-Latn-UZ"/>
        </w:rPr>
        <w:t>larg</w:t>
      </w:r>
      <w:r w:rsidR="00616BDA" w:rsidRPr="00F31806">
        <w:rPr>
          <w:lang w:val="uz-Latn-UZ"/>
        </w:rPr>
        <w:t xml:space="preserve">er than the </w:t>
      </w:r>
      <w:r w:rsidRPr="00F31806">
        <w:rPr>
          <w:lang w:val="uz-Latn-UZ"/>
        </w:rPr>
        <w:t>diameter of the</w:t>
      </w:r>
      <w:r w:rsidR="00856437" w:rsidRPr="00F31806">
        <w:rPr>
          <w:lang w:val="uz-Latn-UZ"/>
        </w:rPr>
        <w:t xml:space="preserve"> </w:t>
      </w:r>
      <w:r w:rsidR="00616BDA" w:rsidRPr="00F31806">
        <w:rPr>
          <w:lang w:val="uz-Latn-UZ"/>
        </w:rPr>
        <w:t xml:space="preserve">pipeline, the pipeline is modeled as a rod operating in tension or compression, torsion and bending taking into account a shear deformation, and the interaction </w:t>
      </w:r>
      <w:r w:rsidR="00C244D8" w:rsidRPr="00F31806">
        <w:rPr>
          <w:lang w:val="uz-Latn-UZ"/>
        </w:rPr>
        <w:t xml:space="preserve">“soil-pipeline” system </w:t>
      </w:r>
      <w:r w:rsidR="00616BDA" w:rsidRPr="00F31806">
        <w:rPr>
          <w:lang w:val="uz-Latn-UZ"/>
        </w:rPr>
        <w:t xml:space="preserve">is carried out </w:t>
      </w:r>
      <w:r w:rsidR="00C244D8" w:rsidRPr="00F31806">
        <w:rPr>
          <w:lang w:val="uz-Latn-UZ"/>
        </w:rPr>
        <w:t xml:space="preserve">using </w:t>
      </w:r>
      <w:r w:rsidR="00C244D8" w:rsidRPr="00F31806">
        <w:rPr>
          <w:rFonts w:eastAsia="Times"/>
          <w:lang w:val="uz-Latn-UZ"/>
        </w:rPr>
        <w:t xml:space="preserve">spring stiffness </w:t>
      </w:r>
      <w:r w:rsidR="00C244D8" w:rsidRPr="00F31806">
        <w:rPr>
          <w:lang w:val="uz-Latn-UZ"/>
        </w:rPr>
        <w:t>coefficients</w:t>
      </w:r>
      <w:r w:rsidR="0048654C" w:rsidRPr="00F31806">
        <w:rPr>
          <w:lang w:val="uz-Latn-UZ"/>
        </w:rPr>
        <w:t xml:space="preserve">. The seismic impact propagating in the soil is transmitted to the </w:t>
      </w:r>
      <w:r w:rsidR="00D44BFA" w:rsidRPr="00F31806">
        <w:rPr>
          <w:spacing w:val="-2"/>
          <w:lang w:val="uz-Latn-UZ"/>
        </w:rPr>
        <w:t>underground</w:t>
      </w:r>
      <w:r w:rsidR="0048654C" w:rsidRPr="00F31806">
        <w:rPr>
          <w:spacing w:val="-2"/>
          <w:lang w:val="uz-Latn-UZ"/>
        </w:rPr>
        <w:t xml:space="preserve"> </w:t>
      </w:r>
      <w:r w:rsidR="0048654C" w:rsidRPr="00F31806">
        <w:rPr>
          <w:lang w:val="uz-Latn-UZ"/>
        </w:rPr>
        <w:t xml:space="preserve">segmented pipeline through </w:t>
      </w:r>
      <w:r w:rsidR="0048654C" w:rsidRPr="00F31806">
        <w:rPr>
          <w:rFonts w:eastAsia="Times"/>
          <w:lang w:val="uz-Latn-UZ"/>
        </w:rPr>
        <w:t>I-component or III-component accelerogram of the earthquake</w:t>
      </w:r>
      <w:r w:rsidR="0048654C" w:rsidRPr="00F31806">
        <w:rPr>
          <w:lang w:val="uz-Latn-UZ"/>
        </w:rPr>
        <w:t>.</w:t>
      </w:r>
      <w:r w:rsidR="00856437" w:rsidRPr="00F31806">
        <w:rPr>
          <w:lang w:val="uz-Latn-UZ"/>
        </w:rPr>
        <w:t xml:space="preserve"> The spatial underground </w:t>
      </w:r>
      <w:r w:rsidR="00856437" w:rsidRPr="00F31806">
        <w:rPr>
          <w:rFonts w:eastAsia="Times"/>
          <w:lang w:val="uz-Latn-UZ"/>
        </w:rPr>
        <w:t xml:space="preserve">segmented mutually perpendicular pipeline system </w:t>
      </w:r>
      <w:r w:rsidR="00B32217" w:rsidRPr="00F31806">
        <w:rPr>
          <w:lang w:val="uz-Latn-UZ"/>
        </w:rPr>
        <w:t>can be divided into linear pipe</w:t>
      </w:r>
      <w:r w:rsidR="00856437" w:rsidRPr="00F31806">
        <w:rPr>
          <w:lang w:val="uz-Latn-UZ"/>
        </w:rPr>
        <w:t>s</w:t>
      </w:r>
      <w:r w:rsidR="00B32217" w:rsidRPr="00F31806">
        <w:rPr>
          <w:lang w:val="uz-Latn-UZ"/>
        </w:rPr>
        <w:t xml:space="preserve">, massive nodes and </w:t>
      </w:r>
      <w:r w:rsidR="00856437" w:rsidRPr="00F31806">
        <w:rPr>
          <w:lang w:val="uz-Latn-UZ"/>
        </w:rPr>
        <w:t xml:space="preserve">rigid or flexible </w:t>
      </w:r>
      <w:r w:rsidR="00616BDA" w:rsidRPr="00F31806">
        <w:rPr>
          <w:lang w:val="uz-Latn-UZ"/>
        </w:rPr>
        <w:t>joints</w:t>
      </w:r>
      <w:r w:rsidR="00B32217" w:rsidRPr="00F31806">
        <w:rPr>
          <w:lang w:val="uz-Latn-UZ"/>
        </w:rPr>
        <w:t>.</w:t>
      </w:r>
      <w:r w:rsidR="00856437" w:rsidRPr="00F31806">
        <w:rPr>
          <w:lang w:val="uz-Latn-UZ"/>
        </w:rPr>
        <w:t xml:space="preserve"> </w:t>
      </w:r>
    </w:p>
    <w:p w14:paraId="42C0E9F7" w14:textId="4669E55F" w:rsidR="00856437" w:rsidRPr="00F31806" w:rsidRDefault="00856437" w:rsidP="00A90C16">
      <w:pPr>
        <w:pStyle w:val="a3"/>
        <w:ind w:firstLine="284"/>
        <w:jc w:val="both"/>
        <w:rPr>
          <w:lang w:val="uz-Latn-UZ"/>
        </w:rPr>
      </w:pPr>
      <w:r w:rsidRPr="00F31806">
        <w:rPr>
          <w:lang w:val="uz-Latn-UZ"/>
        </w:rPr>
        <w:t xml:space="preserve">To solve the dynamic issue of such structures under seismic impact, we </w:t>
      </w:r>
      <w:r w:rsidRPr="00F31806">
        <w:rPr>
          <w:rFonts w:eastAsia="Times"/>
          <w:lang w:val="uz-Latn-UZ"/>
        </w:rPr>
        <w:t>use a finite element method and</w:t>
      </w:r>
      <w:r w:rsidRPr="00F31806">
        <w:rPr>
          <w:lang w:val="uz-Latn-UZ"/>
        </w:rPr>
        <w:t xml:space="preserve"> the </w:t>
      </w:r>
      <w:r w:rsidRPr="00F31806">
        <w:rPr>
          <w:rFonts w:eastAsia="Times"/>
          <w:sz w:val="18"/>
          <w:szCs w:val="18"/>
          <w:lang w:val="uz-Latn-UZ"/>
        </w:rPr>
        <w:t>implicit Newmark method in time</w:t>
      </w:r>
      <w:r w:rsidRPr="00F31806">
        <w:rPr>
          <w:lang w:val="uz-Latn-UZ"/>
        </w:rPr>
        <w:t xml:space="preserve"> [</w:t>
      </w:r>
      <w:r w:rsidR="00EB595D" w:rsidRPr="00F31806">
        <w:rPr>
          <w:lang w:val="uz-Latn-UZ"/>
        </w:rPr>
        <w:t>15</w:t>
      </w:r>
      <w:r w:rsidRPr="00F31806">
        <w:rPr>
          <w:lang w:val="uz-Latn-UZ"/>
        </w:rPr>
        <w:t>].</w:t>
      </w:r>
    </w:p>
    <w:p w14:paraId="178B055A" w14:textId="26CB8FAB" w:rsidR="00DE6EFD" w:rsidRPr="00F31806" w:rsidRDefault="00DC5257" w:rsidP="00A90C16">
      <w:pPr>
        <w:pStyle w:val="a3"/>
        <w:ind w:firstLine="284"/>
        <w:jc w:val="both"/>
        <w:rPr>
          <w:spacing w:val="-2"/>
          <w:lang w:val="uz-Latn-UZ"/>
        </w:rPr>
      </w:pPr>
      <w:r w:rsidRPr="00F31806">
        <w:rPr>
          <w:lang w:val="uz-Latn-UZ"/>
        </w:rPr>
        <w:t xml:space="preserve">For the numerical solution of a class of </w:t>
      </w:r>
      <w:r w:rsidR="00856437" w:rsidRPr="00F31806">
        <w:rPr>
          <w:lang w:val="uz-Latn-UZ"/>
        </w:rPr>
        <w:t>issue</w:t>
      </w:r>
      <w:r w:rsidRPr="00F31806">
        <w:rPr>
          <w:lang w:val="uz-Latn-UZ"/>
        </w:rPr>
        <w:t xml:space="preserve"> of seismodynamics of </w:t>
      </w:r>
      <w:r w:rsidR="00856437" w:rsidRPr="00F31806">
        <w:rPr>
          <w:lang w:val="uz-Latn-UZ"/>
        </w:rPr>
        <w:t xml:space="preserve">spatial </w:t>
      </w:r>
      <w:r w:rsidR="00D44BFA" w:rsidRPr="00F31806">
        <w:rPr>
          <w:lang w:val="uz-Latn-UZ"/>
        </w:rPr>
        <w:t>underground</w:t>
      </w:r>
      <w:r w:rsidR="00856437" w:rsidRPr="00F31806">
        <w:rPr>
          <w:lang w:val="uz-Latn-UZ"/>
        </w:rPr>
        <w:t xml:space="preserve"> segmented pipeline system</w:t>
      </w:r>
      <w:r w:rsidRPr="00F31806">
        <w:rPr>
          <w:lang w:val="uz-Latn-UZ"/>
        </w:rPr>
        <w:t xml:space="preserve">, a convenient method for their discretization is </w:t>
      </w:r>
      <w:r w:rsidR="002F74DA" w:rsidRPr="00F31806">
        <w:rPr>
          <w:lang w:val="uz-Latn-UZ"/>
        </w:rPr>
        <w:t>a</w:t>
      </w:r>
      <w:r w:rsidRPr="00F31806">
        <w:rPr>
          <w:lang w:val="uz-Latn-UZ"/>
        </w:rPr>
        <w:t xml:space="preserve"> </w:t>
      </w:r>
      <w:r w:rsidR="00EC0380" w:rsidRPr="00F31806">
        <w:rPr>
          <w:lang w:val="uz-Latn-UZ"/>
        </w:rPr>
        <w:t>FEM</w:t>
      </w:r>
      <w:r w:rsidRPr="00F31806">
        <w:rPr>
          <w:lang w:val="uz-Latn-UZ"/>
        </w:rPr>
        <w:t xml:space="preserve">. </w:t>
      </w:r>
      <w:r w:rsidR="002F74DA" w:rsidRPr="00F31806">
        <w:rPr>
          <w:lang w:val="uz-Latn-UZ"/>
        </w:rPr>
        <w:t xml:space="preserve">We divide the underground </w:t>
      </w:r>
      <w:r w:rsidR="00BE3398" w:rsidRPr="00F31806">
        <w:rPr>
          <w:lang w:val="uz-Latn-UZ"/>
        </w:rPr>
        <w:t xml:space="preserve">segmented </w:t>
      </w:r>
      <w:r w:rsidR="00BE3398" w:rsidRPr="00F31806">
        <w:rPr>
          <w:rFonts w:eastAsia="Times"/>
          <w:lang w:val="uz-Latn-UZ"/>
        </w:rPr>
        <w:t xml:space="preserve">mutually perpendicular </w:t>
      </w:r>
      <w:r w:rsidR="00BE3398" w:rsidRPr="00F31806">
        <w:rPr>
          <w:lang w:val="uz-Latn-UZ"/>
        </w:rPr>
        <w:t xml:space="preserve">pipeline system </w:t>
      </w:r>
      <w:r w:rsidR="002F74DA" w:rsidRPr="00F31806">
        <w:rPr>
          <w:lang w:val="uz-Latn-UZ"/>
        </w:rPr>
        <w:t>into finite elements, then constr</w:t>
      </w:r>
      <w:r w:rsidR="00BE3398" w:rsidRPr="00F31806">
        <w:rPr>
          <w:lang w:val="uz-Latn-UZ"/>
        </w:rPr>
        <w:t xml:space="preserve">uct matrices of mass, rigidity and </w:t>
      </w:r>
      <w:r w:rsidR="002F74DA" w:rsidRPr="00F31806">
        <w:rPr>
          <w:lang w:val="uz-Latn-UZ"/>
        </w:rPr>
        <w:t xml:space="preserve">interaction for a linear and nodal element after, and then assemble matrices for </w:t>
      </w:r>
      <w:r w:rsidR="00BE3398" w:rsidRPr="00F31806">
        <w:rPr>
          <w:lang w:val="uz-Latn-UZ"/>
        </w:rPr>
        <w:t>an</w:t>
      </w:r>
      <w:r w:rsidR="002F74DA" w:rsidRPr="00F31806">
        <w:rPr>
          <w:lang w:val="uz-Latn-UZ"/>
        </w:rPr>
        <w:t xml:space="preserve"> entire </w:t>
      </w:r>
      <w:r w:rsidR="00BE3398" w:rsidRPr="00F31806">
        <w:rPr>
          <w:rFonts w:eastAsia="Times"/>
          <w:lang w:val="uz-Latn-UZ"/>
        </w:rPr>
        <w:t>segmented pipeline system</w:t>
      </w:r>
      <w:r w:rsidR="002F74DA" w:rsidRPr="00F31806">
        <w:rPr>
          <w:lang w:val="uz-Latn-UZ"/>
        </w:rPr>
        <w:t xml:space="preserve">. </w:t>
      </w:r>
      <w:r w:rsidRPr="00F31806">
        <w:rPr>
          <w:lang w:val="uz-Latn-UZ"/>
        </w:rPr>
        <w:t>Moreover, each pipeline element ha</w:t>
      </w:r>
      <w:r w:rsidR="00BE3398" w:rsidRPr="00F31806">
        <w:rPr>
          <w:lang w:val="uz-Latn-UZ"/>
        </w:rPr>
        <w:t>s its own mass</w:t>
      </w:r>
      <w:r w:rsidRPr="00F31806">
        <w:rPr>
          <w:lang w:val="uz-Latn-UZ"/>
        </w:rPr>
        <w:t xml:space="preserve"> </w:t>
      </w:r>
      <w:r w:rsidR="00BE3398" w:rsidRPr="00F31806">
        <w:rPr>
          <w:lang w:val="uz-Latn-UZ"/>
        </w:rPr>
        <w:t xml:space="preserve">and </w:t>
      </w:r>
      <w:r w:rsidRPr="00F31806">
        <w:rPr>
          <w:lang w:val="uz-Latn-UZ"/>
        </w:rPr>
        <w:t>rigidity parameters.</w:t>
      </w:r>
      <w:r w:rsidR="00D44BFA" w:rsidRPr="00F31806">
        <w:rPr>
          <w:lang w:val="uz-Latn-UZ"/>
        </w:rPr>
        <w:t xml:space="preserve"> </w:t>
      </w:r>
      <w:r w:rsidR="00B76BD9" w:rsidRPr="00F31806">
        <w:rPr>
          <w:lang w:val="uz-Latn-UZ"/>
        </w:rPr>
        <w:t xml:space="preserve">A software package </w:t>
      </w:r>
      <w:r w:rsidR="00D44BFA" w:rsidRPr="00F31806">
        <w:rPr>
          <w:lang w:val="uz-Latn-UZ"/>
        </w:rPr>
        <w:t xml:space="preserve">for </w:t>
      </w:r>
      <w:r w:rsidR="00B76BD9" w:rsidRPr="00F31806">
        <w:rPr>
          <w:lang w:val="uz-Latn-UZ"/>
        </w:rPr>
        <w:t>seism</w:t>
      </w:r>
      <w:r w:rsidR="00D44BFA" w:rsidRPr="00F31806">
        <w:rPr>
          <w:lang w:val="uz-Latn-UZ"/>
        </w:rPr>
        <w:t>o</w:t>
      </w:r>
      <w:r w:rsidR="00B76BD9" w:rsidRPr="00F31806">
        <w:rPr>
          <w:lang w:val="uz-Latn-UZ"/>
        </w:rPr>
        <w:t xml:space="preserve">dynamics of underground </w:t>
      </w:r>
      <w:r w:rsidR="00BE3398" w:rsidRPr="00F31806">
        <w:rPr>
          <w:lang w:val="uz-Latn-UZ"/>
        </w:rPr>
        <w:t xml:space="preserve">segmented </w:t>
      </w:r>
      <w:r w:rsidR="00B76BD9" w:rsidRPr="00F31806">
        <w:rPr>
          <w:lang w:val="uz-Latn-UZ"/>
        </w:rPr>
        <w:t>pipeline</w:t>
      </w:r>
      <w:r w:rsidR="00BE3398" w:rsidRPr="00F31806">
        <w:rPr>
          <w:lang w:val="uz-Latn-UZ"/>
        </w:rPr>
        <w:t xml:space="preserve"> system</w:t>
      </w:r>
      <w:r w:rsidR="00D44BFA" w:rsidRPr="00F31806">
        <w:rPr>
          <w:lang w:val="uz-Latn-UZ"/>
        </w:rPr>
        <w:t xml:space="preserve"> is developed</w:t>
      </w:r>
      <w:r w:rsidR="00B76BD9" w:rsidRPr="00F31806">
        <w:rPr>
          <w:lang w:val="uz-Latn-UZ"/>
        </w:rPr>
        <w:t xml:space="preserve">. </w:t>
      </w:r>
      <w:r w:rsidR="00DE6EFD" w:rsidRPr="00F31806">
        <w:rPr>
          <w:lang w:val="uz-Latn-UZ"/>
        </w:rPr>
        <w:t xml:space="preserve">Figure 1 shows the </w:t>
      </w:r>
      <w:r w:rsidR="004D608B" w:rsidRPr="00F31806">
        <w:rPr>
          <w:spacing w:val="-2"/>
          <w:lang w:val="uz-Latn-UZ"/>
        </w:rPr>
        <w:t xml:space="preserve">modеl </w:t>
      </w:r>
      <w:r w:rsidR="00DE6EFD" w:rsidRPr="00F31806">
        <w:rPr>
          <w:spacing w:val="-2"/>
          <w:lang w:val="uz-Latn-UZ"/>
        </w:rPr>
        <w:t xml:space="preserve">of </w:t>
      </w:r>
      <w:r w:rsidR="00D44BFA" w:rsidRPr="00F31806">
        <w:rPr>
          <w:lang w:val="uz-Latn-UZ"/>
        </w:rPr>
        <w:t xml:space="preserve">spatial </w:t>
      </w:r>
      <w:r w:rsidR="00D44BFA" w:rsidRPr="00F31806">
        <w:rPr>
          <w:spacing w:val="-2"/>
          <w:lang w:val="uz-Latn-UZ"/>
        </w:rPr>
        <w:t>underground</w:t>
      </w:r>
      <w:r w:rsidR="00DE6EFD" w:rsidRPr="00F31806">
        <w:rPr>
          <w:spacing w:val="-2"/>
          <w:lang w:val="uz-Latn-UZ"/>
        </w:rPr>
        <w:t xml:space="preserve"> </w:t>
      </w:r>
      <w:r w:rsidR="00D44BFA" w:rsidRPr="00F31806">
        <w:rPr>
          <w:rFonts w:eastAsia="Times"/>
          <w:lang w:val="uz-Latn-UZ"/>
        </w:rPr>
        <w:t xml:space="preserve">segmented mutually perpendicular </w:t>
      </w:r>
      <w:r w:rsidR="00DE6EFD" w:rsidRPr="00F31806">
        <w:rPr>
          <w:lang w:val="uz-Latn-UZ" w:eastAsia="de-DE"/>
        </w:rPr>
        <w:t>ductile cast iron</w:t>
      </w:r>
      <w:r w:rsidR="00DE6EFD" w:rsidRPr="00F31806">
        <w:rPr>
          <w:spacing w:val="-2"/>
          <w:lang w:val="uz-Latn-UZ"/>
        </w:rPr>
        <w:t xml:space="preserve"> pipeline </w:t>
      </w:r>
      <w:r w:rsidR="00D44BFA" w:rsidRPr="00F31806">
        <w:rPr>
          <w:rFonts w:eastAsia="Times"/>
          <w:lang w:val="uz-Latn-UZ"/>
        </w:rPr>
        <w:t xml:space="preserve">system </w:t>
      </w:r>
      <w:r w:rsidR="00DE6EFD" w:rsidRPr="00F31806">
        <w:rPr>
          <w:spacing w:val="-2"/>
          <w:lang w:val="uz-Latn-UZ"/>
        </w:rPr>
        <w:t>[14].</w:t>
      </w:r>
    </w:p>
    <w:p w14:paraId="3B2AB2F9" w14:textId="77777777" w:rsidR="00A90C16" w:rsidRPr="00F31806" w:rsidRDefault="00DE6EFD" w:rsidP="001B6F1A">
      <w:pPr>
        <w:pStyle w:val="Text"/>
        <w:spacing w:line="240" w:lineRule="auto"/>
        <w:ind w:firstLine="284"/>
        <w:jc w:val="center"/>
        <w:rPr>
          <w:b/>
          <w:bCs/>
          <w:lang w:val="uz-Latn-UZ"/>
        </w:rPr>
      </w:pPr>
      <w:r w:rsidRPr="00F31806">
        <w:rPr>
          <w:noProof/>
          <w:lang w:val="ru-RU" w:eastAsia="ru-RU" w:bidi="ar-SA"/>
        </w:rPr>
        <w:drawing>
          <wp:inline distT="0" distB="0" distL="0" distR="0" wp14:anchorId="2C1EDDBC" wp14:editId="6A9F9E1C">
            <wp:extent cx="5001895" cy="3880237"/>
            <wp:effectExtent l="0" t="0" r="8255" b="635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09925" cy="3886467"/>
                    </a:xfrm>
                    <a:prstGeom prst="rect">
                      <a:avLst/>
                    </a:prstGeom>
                  </pic:spPr>
                </pic:pic>
              </a:graphicData>
            </a:graphic>
          </wp:inline>
        </w:drawing>
      </w:r>
    </w:p>
    <w:p w14:paraId="5294A8DC" w14:textId="122CF591" w:rsidR="00DE6EFD" w:rsidRPr="00F31806" w:rsidRDefault="00DE6EFD" w:rsidP="00493DAC">
      <w:pPr>
        <w:pStyle w:val="Text"/>
        <w:spacing w:after="120" w:line="240" w:lineRule="auto"/>
        <w:ind w:firstLine="0"/>
        <w:jc w:val="center"/>
        <w:rPr>
          <w:spacing w:val="-2"/>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Pr="00F31806">
        <w:rPr>
          <w:b/>
          <w:bCs/>
          <w:sz w:val="18"/>
          <w:szCs w:val="18"/>
          <w:lang w:val="uz-Latn-UZ"/>
        </w:rPr>
        <w:t>1</w:t>
      </w:r>
      <w:r w:rsidR="00493DAC">
        <w:rPr>
          <w:b/>
          <w:bCs/>
          <w:sz w:val="18"/>
          <w:szCs w:val="18"/>
          <w:lang w:val="uz-Latn-UZ"/>
        </w:rPr>
        <w:t>.</w:t>
      </w:r>
      <w:r w:rsidRPr="00F31806">
        <w:rPr>
          <w:spacing w:val="5"/>
          <w:sz w:val="18"/>
          <w:szCs w:val="18"/>
          <w:lang w:val="uz-Latn-UZ"/>
        </w:rPr>
        <w:t xml:space="preserve"> </w:t>
      </w:r>
      <w:r w:rsidRPr="00F31806">
        <w:rPr>
          <w:spacing w:val="-2"/>
          <w:sz w:val="18"/>
          <w:szCs w:val="18"/>
          <w:lang w:val="uz-Latn-UZ"/>
        </w:rPr>
        <w:t xml:space="preserve">Modеl of </w:t>
      </w:r>
      <w:r w:rsidR="00D44BFA" w:rsidRPr="00F31806">
        <w:rPr>
          <w:spacing w:val="-2"/>
          <w:sz w:val="18"/>
          <w:szCs w:val="18"/>
          <w:lang w:val="uz-Latn-UZ"/>
        </w:rPr>
        <w:t>underground</w:t>
      </w:r>
      <w:r w:rsidRPr="00F31806">
        <w:rPr>
          <w:spacing w:val="-2"/>
          <w:sz w:val="18"/>
          <w:szCs w:val="18"/>
          <w:lang w:val="uz-Latn-UZ"/>
        </w:rPr>
        <w:t xml:space="preserve"> segmented </w:t>
      </w:r>
      <w:r w:rsidRPr="00F31806">
        <w:rPr>
          <w:sz w:val="18"/>
          <w:szCs w:val="18"/>
          <w:lang w:val="uz-Latn-UZ"/>
        </w:rPr>
        <w:t>ductile cast iron</w:t>
      </w:r>
      <w:r w:rsidRPr="00F31806">
        <w:rPr>
          <w:spacing w:val="-2"/>
          <w:sz w:val="18"/>
          <w:szCs w:val="18"/>
          <w:lang w:val="uz-Latn-UZ"/>
        </w:rPr>
        <w:t xml:space="preserve"> pipeline with cruciform connection [14]</w:t>
      </w:r>
    </w:p>
    <w:p w14:paraId="054A5C2F" w14:textId="77777777" w:rsidR="00D44BFA" w:rsidRPr="00F31806" w:rsidRDefault="00D44BFA" w:rsidP="00A90C16">
      <w:pPr>
        <w:pStyle w:val="a3"/>
        <w:ind w:firstLine="284"/>
        <w:jc w:val="both"/>
        <w:rPr>
          <w:lang w:val="uz-Latn-UZ"/>
        </w:rPr>
      </w:pPr>
      <w:r w:rsidRPr="00F31806">
        <w:rPr>
          <w:lang w:val="uz-Latn-UZ"/>
        </w:rPr>
        <w:t xml:space="preserve">Seismic impacts can significantly change the behavior of </w:t>
      </w:r>
      <w:r w:rsidRPr="00F31806">
        <w:rPr>
          <w:rFonts w:eastAsia="Times"/>
          <w:lang w:val="uz-Latn-UZ"/>
        </w:rPr>
        <w:t xml:space="preserve">segmented mutually perpendicular pipeline system </w:t>
      </w:r>
      <w:r w:rsidRPr="00F31806">
        <w:rPr>
          <w:lang w:val="uz-Latn-UZ"/>
        </w:rPr>
        <w:t>and the distribution of longitudinal forces in joints. This depends on the intensity of earthquakes, the direction of the seismic wave, wave’s components, the physical and mechanical parameters of the pipe and joint material.</w:t>
      </w:r>
    </w:p>
    <w:p w14:paraId="2CBE69D6" w14:textId="6B3ACCB9" w:rsidR="0067260C" w:rsidRPr="00F31806" w:rsidRDefault="0067260C" w:rsidP="00493DAC">
      <w:pPr>
        <w:pStyle w:val="1"/>
        <w:spacing w:before="240" w:after="240"/>
        <w:ind w:left="0" w:right="0"/>
        <w:rPr>
          <w:lang w:val="uz-Latn-UZ"/>
        </w:rPr>
      </w:pPr>
      <w:r w:rsidRPr="00F31806">
        <w:rPr>
          <w:spacing w:val="-2"/>
          <w:lang w:val="uz-Latn-UZ"/>
        </w:rPr>
        <w:t>RESULTS</w:t>
      </w:r>
      <w:r w:rsidRPr="00F31806">
        <w:rPr>
          <w:spacing w:val="-11"/>
          <w:lang w:val="uz-Latn-UZ"/>
        </w:rPr>
        <w:t xml:space="preserve"> </w:t>
      </w:r>
      <w:r w:rsidRPr="00F31806">
        <w:rPr>
          <w:spacing w:val="-2"/>
          <w:lang w:val="uz-Latn-UZ"/>
        </w:rPr>
        <w:t>AND</w:t>
      </w:r>
      <w:r w:rsidRPr="00F31806">
        <w:rPr>
          <w:spacing w:val="-10"/>
          <w:lang w:val="uz-Latn-UZ"/>
        </w:rPr>
        <w:t xml:space="preserve"> </w:t>
      </w:r>
      <w:r w:rsidRPr="00F31806">
        <w:rPr>
          <w:spacing w:val="-2"/>
          <w:lang w:val="uz-Latn-UZ"/>
        </w:rPr>
        <w:t>DISCUSSIONS</w:t>
      </w:r>
    </w:p>
    <w:p w14:paraId="412198BE" w14:textId="6E778FC7" w:rsidR="001B6F1A" w:rsidRPr="00F31806" w:rsidRDefault="003D7E31" w:rsidP="001B6F1A">
      <w:pPr>
        <w:pStyle w:val="a3"/>
        <w:ind w:firstLine="284"/>
        <w:jc w:val="both"/>
        <w:rPr>
          <w:rFonts w:eastAsia="Times"/>
          <w:lang w:val="uz-Latn-UZ"/>
        </w:rPr>
      </w:pPr>
      <w:r w:rsidRPr="00F31806">
        <w:rPr>
          <w:lang w:val="uz-Latn-UZ"/>
        </w:rPr>
        <w:t>In</w:t>
      </w:r>
      <w:r w:rsidRPr="00F31806">
        <w:rPr>
          <w:rFonts w:eastAsia="Times"/>
          <w:lang w:val="uz-Latn-UZ"/>
        </w:rPr>
        <w:t xml:space="preserve"> [1</w:t>
      </w:r>
      <w:r w:rsidR="00D63E53" w:rsidRPr="00F31806">
        <w:rPr>
          <w:rFonts w:eastAsia="Times"/>
          <w:lang w:val="uz-Latn-UZ"/>
        </w:rPr>
        <w:t>4</w:t>
      </w:r>
      <w:r w:rsidRPr="00F31806">
        <w:rPr>
          <w:rFonts w:eastAsia="Times"/>
          <w:lang w:val="uz-Latn-UZ"/>
        </w:rPr>
        <w:t>]</w:t>
      </w:r>
      <w:r w:rsidR="00493DAC">
        <w:rPr>
          <w:rFonts w:eastAsia="Times"/>
          <w:lang w:val="uz-Latn-UZ"/>
        </w:rPr>
        <w:t>,</w:t>
      </w:r>
      <w:r w:rsidRPr="00F31806">
        <w:rPr>
          <w:rFonts w:eastAsia="Times"/>
          <w:lang w:val="uz-Latn-UZ"/>
        </w:rPr>
        <w:t xml:space="preserve"> Wei Liu et al. was studied the deformation of a segmented mutually perpendicular pipeline system using a </w:t>
      </w:r>
      <w:r w:rsidRPr="00F31806">
        <w:rPr>
          <w:rFonts w:eastAsia="Times"/>
          <w:lang w:val="uz-Latn-UZ"/>
        </w:rPr>
        <w:lastRenderedPageBreak/>
        <w:t>one-component accelerogram of the 1940 El-Centro earthquake. In this article, calculations were performed for a similar pipeline system under the influence of a three-component accelerogram</w:t>
      </w:r>
      <w:r w:rsidR="00983117" w:rsidRPr="00F31806">
        <w:rPr>
          <w:rFonts w:eastAsia="Times"/>
          <w:lang w:val="uz-Latn-UZ"/>
        </w:rPr>
        <w:t xml:space="preserve"> (Figure 1).</w:t>
      </w:r>
      <w:r w:rsidRPr="00F31806">
        <w:rPr>
          <w:rFonts w:eastAsia="Times"/>
          <w:lang w:val="uz-Latn-UZ"/>
        </w:rPr>
        <w:t xml:space="preserve"> The </w:t>
      </w:r>
      <w:r w:rsidR="00DA2945" w:rsidRPr="00F31806">
        <w:rPr>
          <w:rFonts w:eastAsia="Times"/>
          <w:lang w:val="uz-Latn-UZ"/>
        </w:rPr>
        <w:t xml:space="preserve">calculations </w:t>
      </w:r>
      <w:r w:rsidRPr="00F31806">
        <w:rPr>
          <w:rFonts w:eastAsia="Times"/>
          <w:lang w:val="uz-Latn-UZ"/>
        </w:rPr>
        <w:t>obtained results were compared with the resu</w:t>
      </w:r>
      <w:r w:rsidR="00D63E53" w:rsidRPr="00F31806">
        <w:rPr>
          <w:rFonts w:eastAsia="Times"/>
          <w:lang w:val="uz-Latn-UZ"/>
        </w:rPr>
        <w:t>lts presented in the article [14</w:t>
      </w:r>
      <w:r w:rsidRPr="00F31806">
        <w:rPr>
          <w:rFonts w:eastAsia="Times"/>
          <w:lang w:val="uz-Latn-UZ"/>
        </w:rPr>
        <w:t>].</w:t>
      </w:r>
      <w:r w:rsidR="001B6F1A" w:rsidRPr="00F31806">
        <w:rPr>
          <w:rFonts w:eastAsia="Times"/>
          <w:lang w:val="uz-Latn-UZ"/>
        </w:rPr>
        <w:t xml:space="preserve"> </w:t>
      </w:r>
    </w:p>
    <w:p w14:paraId="39005343" w14:textId="4ED54837" w:rsidR="00C43BF7" w:rsidRPr="00F31806" w:rsidRDefault="00C43BF7" w:rsidP="00493DAC">
      <w:pPr>
        <w:pStyle w:val="a3"/>
        <w:spacing w:after="120"/>
        <w:ind w:firstLine="284"/>
        <w:jc w:val="both"/>
        <w:rPr>
          <w:lang w:val="uz-Latn-UZ"/>
        </w:rPr>
      </w:pPr>
      <w:proofErr w:type="spellStart"/>
      <w:r w:rsidRPr="00F31806">
        <w:rPr>
          <w:lang w:val="uz-Latn-UZ"/>
        </w:rPr>
        <w:t>Table</w:t>
      </w:r>
      <w:proofErr w:type="spellEnd"/>
      <w:r w:rsidRPr="00F31806">
        <w:rPr>
          <w:lang w:val="uz-Latn-UZ"/>
        </w:rPr>
        <w:t xml:space="preserve"> </w:t>
      </w:r>
      <w:r w:rsidR="00493DAC">
        <w:rPr>
          <w:lang w:val="uz-Latn-UZ"/>
        </w:rPr>
        <w:t>1,</w:t>
      </w:r>
      <w:r w:rsidRPr="00F31806">
        <w:rPr>
          <w:lang w:val="uz-Latn-UZ"/>
        </w:rPr>
        <w:t xml:space="preserve"> </w:t>
      </w:r>
      <w:proofErr w:type="spellStart"/>
      <w:r w:rsidRPr="00F31806">
        <w:rPr>
          <w:lang w:val="uz-Latn-UZ"/>
        </w:rPr>
        <w:t>presents</w:t>
      </w:r>
      <w:proofErr w:type="spellEnd"/>
      <w:r w:rsidRPr="00F31806">
        <w:rPr>
          <w:lang w:val="uz-Latn-UZ"/>
        </w:rPr>
        <w:t xml:space="preserve"> </w:t>
      </w:r>
      <w:proofErr w:type="spellStart"/>
      <w:r w:rsidRPr="00F31806">
        <w:rPr>
          <w:lang w:val="uz-Latn-UZ"/>
        </w:rPr>
        <w:t>the</w:t>
      </w:r>
      <w:proofErr w:type="spellEnd"/>
      <w:r w:rsidRPr="00F31806">
        <w:rPr>
          <w:lang w:val="uz-Latn-UZ"/>
        </w:rPr>
        <w:t xml:space="preserve"> </w:t>
      </w:r>
      <w:proofErr w:type="spellStart"/>
      <w:r w:rsidRPr="00F31806">
        <w:rPr>
          <w:rFonts w:eastAsia="Times"/>
          <w:lang w:val="uz-Latn-UZ"/>
        </w:rPr>
        <w:t>spring</w:t>
      </w:r>
      <w:proofErr w:type="spellEnd"/>
      <w:r w:rsidRPr="00F31806">
        <w:rPr>
          <w:rFonts w:eastAsia="Times"/>
          <w:lang w:val="uz-Latn-UZ"/>
        </w:rPr>
        <w:t xml:space="preserve"> </w:t>
      </w:r>
      <w:proofErr w:type="spellStart"/>
      <w:r w:rsidRPr="00F31806">
        <w:rPr>
          <w:rFonts w:eastAsia="Times"/>
          <w:lang w:val="uz-Latn-UZ"/>
        </w:rPr>
        <w:t>stiffness</w:t>
      </w:r>
      <w:proofErr w:type="spellEnd"/>
      <w:r w:rsidRPr="00F31806">
        <w:rPr>
          <w:rFonts w:eastAsia="Times"/>
          <w:lang w:val="uz-Latn-UZ"/>
        </w:rPr>
        <w:t xml:space="preserve"> </w:t>
      </w:r>
      <w:proofErr w:type="spellStart"/>
      <w:r w:rsidRPr="00F31806">
        <w:rPr>
          <w:lang w:val="uz-Latn-UZ"/>
        </w:rPr>
        <w:t>coefficients</w:t>
      </w:r>
      <w:proofErr w:type="spellEnd"/>
      <w:r w:rsidRPr="00F31806">
        <w:rPr>
          <w:lang w:val="uz-Latn-UZ"/>
        </w:rPr>
        <w:t xml:space="preserve"> </w:t>
      </w:r>
      <w:proofErr w:type="spellStart"/>
      <w:r w:rsidRPr="00F31806">
        <w:rPr>
          <w:lang w:val="uz-Latn-UZ"/>
        </w:rPr>
        <w:t>of</w:t>
      </w:r>
      <w:proofErr w:type="spellEnd"/>
      <w:r w:rsidRPr="00F31806">
        <w:rPr>
          <w:lang w:val="uz-Latn-UZ"/>
        </w:rPr>
        <w:t xml:space="preserve"> </w:t>
      </w:r>
      <w:proofErr w:type="spellStart"/>
      <w:r w:rsidRPr="00F31806">
        <w:rPr>
          <w:lang w:val="uz-Latn-UZ"/>
        </w:rPr>
        <w:t>the</w:t>
      </w:r>
      <w:proofErr w:type="spellEnd"/>
      <w:r w:rsidRPr="00F31806">
        <w:rPr>
          <w:lang w:val="uz-Latn-UZ"/>
        </w:rPr>
        <w:t xml:space="preserve"> </w:t>
      </w:r>
      <w:r w:rsidR="00E31DD7" w:rsidRPr="00F31806">
        <w:rPr>
          <w:lang w:val="uz-Latn-UZ"/>
        </w:rPr>
        <w:t>“</w:t>
      </w:r>
      <w:proofErr w:type="spellStart"/>
      <w:r w:rsidR="00CF4421" w:rsidRPr="00F31806">
        <w:rPr>
          <w:lang w:val="uz-Latn-UZ"/>
        </w:rPr>
        <w:t>soil-</w:t>
      </w:r>
      <w:r w:rsidR="008149A4" w:rsidRPr="00F31806">
        <w:rPr>
          <w:lang w:val="uz-Latn-UZ"/>
        </w:rPr>
        <w:t>pipeline</w:t>
      </w:r>
      <w:proofErr w:type="spellEnd"/>
      <w:r w:rsidR="00E31DD7" w:rsidRPr="00F31806">
        <w:rPr>
          <w:lang w:val="uz-Latn-UZ"/>
        </w:rPr>
        <w:t>”</w:t>
      </w:r>
      <w:r w:rsidRPr="00F31806">
        <w:rPr>
          <w:lang w:val="uz-Latn-UZ"/>
        </w:rPr>
        <w:t xml:space="preserve"> </w:t>
      </w:r>
      <w:proofErr w:type="spellStart"/>
      <w:r w:rsidRPr="00F31806">
        <w:rPr>
          <w:lang w:val="uz-Latn-UZ"/>
        </w:rPr>
        <w:t>system</w:t>
      </w:r>
      <w:proofErr w:type="spellEnd"/>
      <w:r w:rsidRPr="00F31806">
        <w:rPr>
          <w:lang w:val="uz-Latn-UZ"/>
        </w:rPr>
        <w:t xml:space="preserve"> </w:t>
      </w:r>
      <m:oMath>
        <m:sSub>
          <m:sSubPr>
            <m:ctrlPr>
              <w:rPr>
                <w:rFonts w:ascii="Cambria Math" w:hAnsi="Cambria Math"/>
                <w:i/>
                <w:lang w:val="uz-Latn-UZ"/>
              </w:rPr>
            </m:ctrlPr>
          </m:sSubPr>
          <m:e>
            <m:r>
              <w:rPr>
                <w:rFonts w:ascii="Cambria Math"/>
                <w:lang w:val="uz-Latn-UZ"/>
              </w:rPr>
              <m:t>k</m:t>
            </m:r>
          </m:e>
          <m:sub>
            <m:r>
              <w:rPr>
                <w:rFonts w:ascii="Cambria Math"/>
                <w:lang w:val="uz-Latn-UZ"/>
              </w:rPr>
              <m:t>x</m:t>
            </m:r>
          </m:sub>
        </m:sSub>
        <m:r>
          <w:rPr>
            <w:rFonts w:ascii="Cambria Math"/>
            <w:lang w:val="uz-Latn-UZ"/>
          </w:rPr>
          <m:t>=πD</m:t>
        </m:r>
        <m:sSup>
          <m:sSupPr>
            <m:ctrlPr>
              <w:rPr>
                <w:rFonts w:ascii="Cambria Math" w:hAnsi="Cambria Math"/>
                <w:i/>
                <w:lang w:val="uz-Latn-UZ"/>
              </w:rPr>
            </m:ctrlPr>
          </m:sSupPr>
          <m:e>
            <m:sSub>
              <m:sSubPr>
                <m:ctrlPr>
                  <w:rPr>
                    <w:rFonts w:ascii="Cambria Math" w:hAnsi="Cambria Math"/>
                    <w:i/>
                    <w:lang w:val="uz-Latn-UZ"/>
                  </w:rPr>
                </m:ctrlPr>
              </m:sSubPr>
              <m:e>
                <m:r>
                  <w:rPr>
                    <w:rFonts w:ascii="Cambria Math"/>
                    <w:lang w:val="uz-Latn-UZ"/>
                  </w:rPr>
                  <m:t>k</m:t>
                </m:r>
              </m:e>
              <m:sub>
                <m:r>
                  <w:rPr>
                    <w:rFonts w:ascii="Cambria Math"/>
                    <w:lang w:val="uz-Latn-UZ"/>
                  </w:rPr>
                  <m:t>x</m:t>
                </m:r>
              </m:sub>
            </m:sSub>
          </m:e>
          <m:sup>
            <m:r>
              <w:rPr>
                <w:rFonts w:ascii="Cambria Math"/>
                <w:lang w:val="uz-Latn-UZ"/>
              </w:rPr>
              <m:t>*</m:t>
            </m:r>
          </m:sup>
        </m:sSup>
      </m:oMath>
      <w:r w:rsidRPr="00F31806">
        <w:rPr>
          <w:lang w:val="uz-Latn-UZ"/>
        </w:rPr>
        <w:t xml:space="preserve"> (</w:t>
      </w:r>
      <m:oMath>
        <m:sSup>
          <m:sSupPr>
            <m:ctrlPr>
              <w:rPr>
                <w:rFonts w:ascii="Cambria Math" w:hAnsi="Cambria Math"/>
                <w:i/>
                <w:lang w:val="uz-Latn-UZ"/>
              </w:rPr>
            </m:ctrlPr>
          </m:sSupPr>
          <m:e>
            <m:sSub>
              <m:sSubPr>
                <m:ctrlPr>
                  <w:rPr>
                    <w:rFonts w:ascii="Cambria Math" w:hAnsi="Cambria Math"/>
                    <w:i/>
                    <w:lang w:val="uz-Latn-UZ"/>
                  </w:rPr>
                </m:ctrlPr>
              </m:sSubPr>
              <m:e>
                <m:r>
                  <w:rPr>
                    <w:rFonts w:ascii="Cambria Math"/>
                    <w:lang w:val="uz-Latn-UZ"/>
                  </w:rPr>
                  <m:t>k</m:t>
                </m:r>
              </m:e>
              <m:sub>
                <m:r>
                  <w:rPr>
                    <w:rFonts w:ascii="Cambria Math"/>
                    <w:lang w:val="uz-Latn-UZ"/>
                  </w:rPr>
                  <m:t>x</m:t>
                </m:r>
              </m:sub>
            </m:sSub>
          </m:e>
          <m:sup>
            <m:r>
              <w:rPr>
                <w:rFonts w:ascii="Cambria Math"/>
                <w:lang w:val="uz-Latn-UZ"/>
              </w:rPr>
              <m:t>*</m:t>
            </m:r>
          </m:sup>
        </m:sSup>
      </m:oMath>
      <w:r w:rsidRPr="00F31806">
        <w:rPr>
          <w:lang w:val="uz-Latn-UZ"/>
        </w:rPr>
        <w:t xml:space="preserve"> is </w:t>
      </w:r>
      <w:r w:rsidR="00A85DF1" w:rsidRPr="00F31806">
        <w:rPr>
          <w:lang w:val="uz-Latn-UZ"/>
        </w:rPr>
        <w:t>“</w:t>
      </w:r>
      <w:proofErr w:type="spellStart"/>
      <w:r w:rsidR="00CF4421" w:rsidRPr="00F31806">
        <w:rPr>
          <w:lang w:val="uz-Latn-UZ"/>
        </w:rPr>
        <w:t>soil-pipeline</w:t>
      </w:r>
      <w:proofErr w:type="spellEnd"/>
      <w:r w:rsidR="00A85DF1" w:rsidRPr="00F31806">
        <w:rPr>
          <w:lang w:val="uz-Latn-UZ"/>
        </w:rPr>
        <w:t>”</w:t>
      </w:r>
      <w:r w:rsidRPr="00F31806">
        <w:rPr>
          <w:lang w:val="uz-Latn-UZ"/>
        </w:rPr>
        <w:t xml:space="preserve"> </w:t>
      </w:r>
      <w:proofErr w:type="spellStart"/>
      <w:r w:rsidRPr="00F31806">
        <w:rPr>
          <w:lang w:val="uz-Latn-UZ"/>
        </w:rPr>
        <w:t>interaction</w:t>
      </w:r>
      <w:proofErr w:type="spellEnd"/>
      <w:r w:rsidRPr="00F31806">
        <w:rPr>
          <w:lang w:val="uz-Latn-UZ"/>
        </w:rPr>
        <w:t xml:space="preserve"> </w:t>
      </w:r>
      <w:proofErr w:type="spellStart"/>
      <w:r w:rsidRPr="00F31806">
        <w:rPr>
          <w:lang w:val="uz-Latn-UZ"/>
        </w:rPr>
        <w:t>coefficient</w:t>
      </w:r>
      <w:proofErr w:type="spellEnd"/>
      <w:r w:rsidRPr="00F31806">
        <w:rPr>
          <w:lang w:val="uz-Latn-UZ"/>
        </w:rPr>
        <w:t xml:space="preserve">) [14]. </w:t>
      </w:r>
    </w:p>
    <w:p w14:paraId="60C7B764" w14:textId="250304AC" w:rsidR="00C43BF7" w:rsidRPr="00F31806" w:rsidRDefault="00C43BF7" w:rsidP="00C43BF7">
      <w:pPr>
        <w:pStyle w:val="a3"/>
        <w:spacing w:before="83"/>
        <w:ind w:left="1" w:right="-21"/>
        <w:jc w:val="center"/>
        <w:rPr>
          <w:sz w:val="18"/>
          <w:szCs w:val="18"/>
          <w:lang w:val="uz-Latn-UZ"/>
        </w:rPr>
      </w:pPr>
      <w:r w:rsidRPr="00F31806">
        <w:rPr>
          <w:b/>
          <w:bCs/>
          <w:sz w:val="18"/>
          <w:szCs w:val="18"/>
          <w:lang w:val="uz-Latn-UZ"/>
        </w:rPr>
        <w:t xml:space="preserve">TABLE </w:t>
      </w:r>
      <w:r w:rsidR="00493DAC">
        <w:rPr>
          <w:b/>
          <w:bCs/>
          <w:sz w:val="18"/>
          <w:szCs w:val="18"/>
          <w:lang w:val="uz-Latn-UZ"/>
        </w:rPr>
        <w:t>1.</w:t>
      </w:r>
      <w:r w:rsidRPr="00F31806">
        <w:rPr>
          <w:rFonts w:eastAsia="Times"/>
          <w:sz w:val="18"/>
          <w:szCs w:val="18"/>
          <w:lang w:val="uz-Latn-UZ"/>
        </w:rPr>
        <w:t xml:space="preserve"> </w:t>
      </w:r>
      <w:proofErr w:type="spellStart"/>
      <w:r w:rsidR="008A3A0D" w:rsidRPr="00F31806">
        <w:rPr>
          <w:sz w:val="18"/>
          <w:szCs w:val="18"/>
          <w:lang w:val="uz-Latn-UZ"/>
        </w:rPr>
        <w:t>А</w:t>
      </w:r>
      <w:r w:rsidRPr="00F31806">
        <w:rPr>
          <w:sz w:val="18"/>
          <w:szCs w:val="18"/>
          <w:lang w:val="uz-Latn-UZ"/>
        </w:rPr>
        <w:t>xial</w:t>
      </w:r>
      <w:proofErr w:type="spellEnd"/>
      <w:r w:rsidRPr="00F31806">
        <w:rPr>
          <w:sz w:val="18"/>
          <w:szCs w:val="18"/>
          <w:lang w:val="uz-Latn-UZ"/>
        </w:rPr>
        <w:t xml:space="preserve"> </w:t>
      </w:r>
      <w:proofErr w:type="spellStart"/>
      <w:r w:rsidRPr="00F31806">
        <w:rPr>
          <w:sz w:val="18"/>
          <w:szCs w:val="18"/>
          <w:lang w:val="uz-Latn-UZ"/>
        </w:rPr>
        <w:t>and</w:t>
      </w:r>
      <w:proofErr w:type="spellEnd"/>
      <w:r w:rsidRPr="00F31806">
        <w:rPr>
          <w:sz w:val="18"/>
          <w:szCs w:val="18"/>
          <w:lang w:val="uz-Latn-UZ"/>
        </w:rPr>
        <w:t xml:space="preserve"> </w:t>
      </w:r>
      <w:proofErr w:type="spellStart"/>
      <w:r w:rsidRPr="00F31806">
        <w:rPr>
          <w:sz w:val="18"/>
          <w:szCs w:val="18"/>
          <w:lang w:val="uz-Latn-UZ"/>
        </w:rPr>
        <w:t>l</w:t>
      </w:r>
      <w:r w:rsidR="00F419A5" w:rsidRPr="00F31806">
        <w:rPr>
          <w:sz w:val="18"/>
          <w:szCs w:val="18"/>
          <w:lang w:val="uz-Latn-UZ"/>
        </w:rPr>
        <w:t>а</w:t>
      </w:r>
      <w:r w:rsidRPr="00F31806">
        <w:rPr>
          <w:sz w:val="18"/>
          <w:szCs w:val="18"/>
          <w:lang w:val="uz-Latn-UZ"/>
        </w:rPr>
        <w:t>teral</w:t>
      </w:r>
      <w:proofErr w:type="spellEnd"/>
      <w:r w:rsidRPr="00F31806">
        <w:rPr>
          <w:sz w:val="18"/>
          <w:szCs w:val="18"/>
          <w:lang w:val="uz-Latn-UZ"/>
        </w:rPr>
        <w:t xml:space="preserve"> </w:t>
      </w:r>
      <w:r w:rsidR="00C4265A" w:rsidRPr="00F31806">
        <w:rPr>
          <w:sz w:val="18"/>
          <w:szCs w:val="18"/>
          <w:lang w:val="uz-Latn-UZ"/>
        </w:rPr>
        <w:t>“</w:t>
      </w:r>
      <w:proofErr w:type="spellStart"/>
      <w:r w:rsidRPr="00F31806">
        <w:rPr>
          <w:sz w:val="18"/>
          <w:szCs w:val="18"/>
          <w:lang w:val="uz-Latn-UZ"/>
        </w:rPr>
        <w:t>pipeline-soil</w:t>
      </w:r>
      <w:proofErr w:type="spellEnd"/>
      <w:r w:rsidR="00C4265A" w:rsidRPr="00F31806">
        <w:rPr>
          <w:sz w:val="18"/>
          <w:szCs w:val="18"/>
          <w:lang w:val="uz-Latn-UZ"/>
        </w:rPr>
        <w:t>”</w:t>
      </w:r>
      <w:r w:rsidRPr="00F31806">
        <w:rPr>
          <w:sz w:val="18"/>
          <w:szCs w:val="18"/>
          <w:lang w:val="uz-Latn-UZ"/>
        </w:rPr>
        <w:t xml:space="preserve"> </w:t>
      </w:r>
      <w:proofErr w:type="spellStart"/>
      <w:r w:rsidRPr="00F31806">
        <w:rPr>
          <w:sz w:val="18"/>
          <w:szCs w:val="18"/>
          <w:lang w:val="uz-Latn-UZ"/>
        </w:rPr>
        <w:t>spring</w:t>
      </w:r>
      <w:proofErr w:type="spellEnd"/>
      <w:r w:rsidRPr="00F31806">
        <w:rPr>
          <w:sz w:val="18"/>
          <w:szCs w:val="18"/>
          <w:lang w:val="uz-Latn-UZ"/>
        </w:rPr>
        <w:t xml:space="preserve"> </w:t>
      </w:r>
      <w:proofErr w:type="spellStart"/>
      <w:r w:rsidRPr="00F31806">
        <w:rPr>
          <w:sz w:val="18"/>
          <w:szCs w:val="18"/>
          <w:lang w:val="uz-Latn-UZ"/>
        </w:rPr>
        <w:t>stiffness</w:t>
      </w:r>
      <w:proofErr w:type="spellEnd"/>
      <w:r w:rsidRPr="00F31806">
        <w:rPr>
          <w:sz w:val="18"/>
          <w:szCs w:val="18"/>
          <w:lang w:val="uz-Latn-UZ"/>
        </w:rPr>
        <w:t xml:space="preserve"> in </w:t>
      </w:r>
      <w:proofErr w:type="spellStart"/>
      <w:r w:rsidRPr="00F31806">
        <w:rPr>
          <w:sz w:val="18"/>
          <w:szCs w:val="18"/>
          <w:lang w:val="uz-Latn-UZ"/>
        </w:rPr>
        <w:t>soil</w:t>
      </w:r>
      <w:proofErr w:type="spellEnd"/>
      <w:r w:rsidRPr="00F31806">
        <w:rPr>
          <w:sz w:val="18"/>
          <w:szCs w:val="18"/>
          <w:lang w:val="uz-Latn-UZ"/>
        </w:rPr>
        <w:t xml:space="preserve"> </w:t>
      </w:r>
      <w:proofErr w:type="spellStart"/>
      <w:r w:rsidRPr="00F31806">
        <w:rPr>
          <w:sz w:val="18"/>
          <w:szCs w:val="18"/>
          <w:lang w:val="uz-Latn-UZ"/>
        </w:rPr>
        <w:t>conditions</w:t>
      </w:r>
      <w:proofErr w:type="spellEnd"/>
    </w:p>
    <w:tbl>
      <w:tblPr>
        <w:tblW w:w="5832" w:type="dxa"/>
        <w:jc w:val="center"/>
        <w:tblLayout w:type="fixed"/>
        <w:tblLook w:val="0000" w:firstRow="0" w:lastRow="0" w:firstColumn="0" w:lastColumn="0" w:noHBand="0" w:noVBand="0"/>
      </w:tblPr>
      <w:tblGrid>
        <w:gridCol w:w="1664"/>
        <w:gridCol w:w="2444"/>
        <w:gridCol w:w="1724"/>
      </w:tblGrid>
      <w:tr w:rsidR="00C43BF7" w:rsidRPr="00F31806" w14:paraId="5B3332CB" w14:textId="77777777" w:rsidTr="00867CF1">
        <w:trPr>
          <w:jc w:val="center"/>
        </w:trPr>
        <w:tc>
          <w:tcPr>
            <w:tcW w:w="1664" w:type="dxa"/>
            <w:tcBorders>
              <w:top w:val="single" w:sz="12" w:space="0" w:color="000000"/>
              <w:bottom w:val="single" w:sz="6" w:space="0" w:color="000000"/>
            </w:tcBorders>
          </w:tcPr>
          <w:p w14:paraId="12CB9786" w14:textId="77777777" w:rsidR="00C43BF7" w:rsidRPr="00F31806" w:rsidRDefault="00C43BF7" w:rsidP="00867CF1">
            <w:pPr>
              <w:jc w:val="center"/>
              <w:rPr>
                <w:b/>
                <w:bCs/>
                <w:sz w:val="18"/>
                <w:szCs w:val="18"/>
                <w:lang w:val="uz-Latn-UZ"/>
              </w:rPr>
            </w:pPr>
            <w:r w:rsidRPr="00F31806">
              <w:rPr>
                <w:b/>
                <w:bCs/>
                <w:sz w:val="18"/>
                <w:szCs w:val="18"/>
                <w:lang w:val="uz-Latn-UZ"/>
              </w:rPr>
              <w:t>Site №</w:t>
            </w:r>
          </w:p>
        </w:tc>
        <w:tc>
          <w:tcPr>
            <w:tcW w:w="2444" w:type="dxa"/>
            <w:tcBorders>
              <w:top w:val="single" w:sz="12" w:space="0" w:color="000000"/>
              <w:bottom w:val="single" w:sz="6" w:space="0" w:color="000000"/>
            </w:tcBorders>
          </w:tcPr>
          <w:p w14:paraId="27809CA3" w14:textId="77777777" w:rsidR="00C43BF7" w:rsidRPr="00F31806" w:rsidRDefault="00C43BF7" w:rsidP="00867CF1">
            <w:pPr>
              <w:jc w:val="center"/>
              <w:rPr>
                <w:b/>
                <w:bCs/>
                <w:sz w:val="18"/>
                <w:szCs w:val="18"/>
                <w:lang w:val="uz-Latn-UZ"/>
              </w:rPr>
            </w:pPr>
            <w:r w:rsidRPr="00F31806">
              <w:rPr>
                <w:b/>
                <w:bCs/>
                <w:sz w:val="18"/>
                <w:szCs w:val="18"/>
                <w:lang w:val="uz-Latn-UZ"/>
              </w:rPr>
              <w:t>k</w:t>
            </w:r>
            <w:r w:rsidRPr="00F31806">
              <w:rPr>
                <w:b/>
                <w:bCs/>
                <w:sz w:val="18"/>
                <w:szCs w:val="18"/>
                <w:vertAlign w:val="subscript"/>
                <w:lang w:val="uz-Latn-UZ"/>
              </w:rPr>
              <w:t xml:space="preserve">x </w:t>
            </w:r>
            <w:r w:rsidRPr="00F31806">
              <w:rPr>
                <w:b/>
                <w:sz w:val="18"/>
                <w:szCs w:val="18"/>
                <w:lang w:val="uz-Latn-UZ"/>
              </w:rPr>
              <w:t>(N/m</w:t>
            </w:r>
            <w:r w:rsidRPr="00F31806">
              <w:rPr>
                <w:b/>
                <w:sz w:val="18"/>
                <w:szCs w:val="18"/>
                <w:vertAlign w:val="superscript"/>
                <w:lang w:val="uz-Latn-UZ"/>
              </w:rPr>
              <w:t>2</w:t>
            </w:r>
            <w:r w:rsidRPr="00F31806">
              <w:rPr>
                <w:b/>
                <w:sz w:val="18"/>
                <w:szCs w:val="18"/>
                <w:lang w:val="uz-Latn-UZ"/>
              </w:rPr>
              <w:t>)</w:t>
            </w:r>
          </w:p>
        </w:tc>
        <w:tc>
          <w:tcPr>
            <w:tcW w:w="1724" w:type="dxa"/>
            <w:tcBorders>
              <w:top w:val="single" w:sz="12" w:space="0" w:color="000000"/>
              <w:bottom w:val="single" w:sz="6" w:space="0" w:color="000000"/>
            </w:tcBorders>
          </w:tcPr>
          <w:p w14:paraId="0C05F275" w14:textId="77777777" w:rsidR="00C43BF7" w:rsidRPr="00F31806" w:rsidRDefault="00C43BF7" w:rsidP="00867CF1">
            <w:pPr>
              <w:jc w:val="center"/>
              <w:rPr>
                <w:b/>
                <w:bCs/>
                <w:sz w:val="18"/>
                <w:szCs w:val="18"/>
                <w:lang w:val="uz-Latn-UZ"/>
              </w:rPr>
            </w:pPr>
            <w:r w:rsidRPr="00F31806">
              <w:rPr>
                <w:b/>
                <w:bCs/>
                <w:sz w:val="18"/>
                <w:szCs w:val="18"/>
                <w:lang w:val="uz-Latn-UZ"/>
              </w:rPr>
              <w:t>k</w:t>
            </w:r>
            <w:r w:rsidRPr="00F31806">
              <w:rPr>
                <w:b/>
                <w:bCs/>
                <w:sz w:val="18"/>
                <w:szCs w:val="18"/>
                <w:vertAlign w:val="subscript"/>
                <w:lang w:val="uz-Latn-UZ"/>
              </w:rPr>
              <w:t xml:space="preserve">y </w:t>
            </w:r>
            <w:r w:rsidRPr="00F31806">
              <w:rPr>
                <w:b/>
                <w:sz w:val="18"/>
                <w:szCs w:val="18"/>
                <w:lang w:val="uz-Latn-UZ"/>
              </w:rPr>
              <w:t>(N/m</w:t>
            </w:r>
            <w:r w:rsidRPr="00F31806">
              <w:rPr>
                <w:b/>
                <w:sz w:val="18"/>
                <w:szCs w:val="18"/>
                <w:vertAlign w:val="superscript"/>
                <w:lang w:val="uz-Latn-UZ"/>
              </w:rPr>
              <w:t>2</w:t>
            </w:r>
            <w:r w:rsidRPr="00F31806">
              <w:rPr>
                <w:b/>
                <w:sz w:val="18"/>
                <w:szCs w:val="18"/>
                <w:lang w:val="uz-Latn-UZ"/>
              </w:rPr>
              <w:t>)</w:t>
            </w:r>
          </w:p>
        </w:tc>
      </w:tr>
      <w:tr w:rsidR="00C43BF7" w:rsidRPr="00F31806" w14:paraId="5BAE29B6" w14:textId="77777777" w:rsidTr="00867CF1">
        <w:trPr>
          <w:jc w:val="center"/>
        </w:trPr>
        <w:tc>
          <w:tcPr>
            <w:tcW w:w="1664" w:type="dxa"/>
            <w:vAlign w:val="center"/>
          </w:tcPr>
          <w:p w14:paraId="563069BD" w14:textId="77777777" w:rsidR="00C43BF7" w:rsidRPr="00F31806" w:rsidRDefault="00C43BF7" w:rsidP="00867CF1">
            <w:pPr>
              <w:jc w:val="center"/>
              <w:rPr>
                <w:b/>
                <w:bCs/>
                <w:sz w:val="18"/>
                <w:szCs w:val="18"/>
                <w:lang w:val="uz-Latn-UZ"/>
              </w:rPr>
            </w:pPr>
            <w:r w:rsidRPr="00F31806">
              <w:rPr>
                <w:b/>
                <w:bCs/>
                <w:sz w:val="18"/>
                <w:szCs w:val="18"/>
                <w:lang w:val="uz-Latn-UZ"/>
              </w:rPr>
              <w:t>I</w:t>
            </w:r>
          </w:p>
        </w:tc>
        <w:tc>
          <w:tcPr>
            <w:tcW w:w="2444" w:type="dxa"/>
          </w:tcPr>
          <w:p w14:paraId="1A556941" w14:textId="77777777" w:rsidR="00C43BF7" w:rsidRPr="00F31806" w:rsidRDefault="00C43BF7" w:rsidP="00867CF1">
            <w:pPr>
              <w:jc w:val="center"/>
              <w:rPr>
                <w:b/>
                <w:bCs/>
                <w:sz w:val="18"/>
                <w:szCs w:val="18"/>
                <w:lang w:val="uz-Latn-UZ"/>
              </w:rPr>
            </w:pPr>
            <w:r w:rsidRPr="00F31806">
              <w:rPr>
                <w:sz w:val="18"/>
                <w:szCs w:val="18"/>
                <w:lang w:val="uz-Latn-UZ"/>
              </w:rPr>
              <w:t>3.4748×10</w:t>
            </w:r>
            <w:r w:rsidRPr="00F31806">
              <w:rPr>
                <w:sz w:val="18"/>
                <w:szCs w:val="18"/>
                <w:vertAlign w:val="superscript"/>
                <w:lang w:val="uz-Latn-UZ"/>
              </w:rPr>
              <w:t>8</w:t>
            </w:r>
          </w:p>
        </w:tc>
        <w:tc>
          <w:tcPr>
            <w:tcW w:w="1724" w:type="dxa"/>
          </w:tcPr>
          <w:p w14:paraId="59B3A42D" w14:textId="77777777" w:rsidR="00C43BF7" w:rsidRPr="00F31806" w:rsidRDefault="00C43BF7" w:rsidP="00867CF1">
            <w:pPr>
              <w:jc w:val="center"/>
              <w:rPr>
                <w:b/>
                <w:bCs/>
                <w:sz w:val="18"/>
                <w:szCs w:val="18"/>
                <w:lang w:val="uz-Latn-UZ"/>
              </w:rPr>
            </w:pPr>
            <w:r w:rsidRPr="00F31806">
              <w:rPr>
                <w:sz w:val="18"/>
                <w:szCs w:val="18"/>
                <w:lang w:val="uz-Latn-UZ"/>
              </w:rPr>
              <w:t>1.8596×10</w:t>
            </w:r>
            <w:r w:rsidRPr="00F31806">
              <w:rPr>
                <w:sz w:val="18"/>
                <w:szCs w:val="18"/>
                <w:vertAlign w:val="superscript"/>
                <w:lang w:val="uz-Latn-UZ"/>
              </w:rPr>
              <w:t>9</w:t>
            </w:r>
          </w:p>
        </w:tc>
      </w:tr>
      <w:tr w:rsidR="00C43BF7" w:rsidRPr="00F31806" w14:paraId="5091EEB5" w14:textId="77777777" w:rsidTr="00867CF1">
        <w:trPr>
          <w:jc w:val="center"/>
        </w:trPr>
        <w:tc>
          <w:tcPr>
            <w:tcW w:w="1664" w:type="dxa"/>
            <w:tcBorders>
              <w:bottom w:val="single" w:sz="12" w:space="0" w:color="auto"/>
            </w:tcBorders>
            <w:vAlign w:val="center"/>
          </w:tcPr>
          <w:p w14:paraId="43832361" w14:textId="77777777" w:rsidR="00C43BF7" w:rsidRPr="00F31806" w:rsidRDefault="00C43BF7" w:rsidP="00867CF1">
            <w:pPr>
              <w:jc w:val="center"/>
              <w:rPr>
                <w:b/>
                <w:bCs/>
                <w:sz w:val="18"/>
                <w:szCs w:val="18"/>
                <w:lang w:val="uz-Latn-UZ"/>
              </w:rPr>
            </w:pPr>
            <w:r w:rsidRPr="00F31806">
              <w:rPr>
                <w:b/>
                <w:bCs/>
                <w:sz w:val="18"/>
                <w:szCs w:val="18"/>
                <w:lang w:val="uz-Latn-UZ"/>
              </w:rPr>
              <w:t>II</w:t>
            </w:r>
          </w:p>
        </w:tc>
        <w:tc>
          <w:tcPr>
            <w:tcW w:w="2444" w:type="dxa"/>
            <w:tcBorders>
              <w:bottom w:val="single" w:sz="12" w:space="0" w:color="auto"/>
            </w:tcBorders>
          </w:tcPr>
          <w:p w14:paraId="18F1082C" w14:textId="77777777" w:rsidR="00C43BF7" w:rsidRPr="00F31806" w:rsidRDefault="00C43BF7" w:rsidP="00867CF1">
            <w:pPr>
              <w:jc w:val="center"/>
              <w:rPr>
                <w:sz w:val="18"/>
                <w:szCs w:val="18"/>
                <w:lang w:val="uz-Latn-UZ"/>
              </w:rPr>
            </w:pPr>
            <w:r w:rsidRPr="00F31806">
              <w:rPr>
                <w:sz w:val="18"/>
                <w:szCs w:val="18"/>
                <w:lang w:val="uz-Latn-UZ"/>
              </w:rPr>
              <w:t>1.3048×10</w:t>
            </w:r>
            <w:r w:rsidRPr="00F31806">
              <w:rPr>
                <w:sz w:val="18"/>
                <w:szCs w:val="18"/>
                <w:vertAlign w:val="superscript"/>
                <w:lang w:val="uz-Latn-UZ"/>
              </w:rPr>
              <w:t>8</w:t>
            </w:r>
          </w:p>
        </w:tc>
        <w:tc>
          <w:tcPr>
            <w:tcW w:w="1724" w:type="dxa"/>
            <w:tcBorders>
              <w:bottom w:val="single" w:sz="12" w:space="0" w:color="auto"/>
            </w:tcBorders>
          </w:tcPr>
          <w:p w14:paraId="71D341D8" w14:textId="77777777" w:rsidR="00C43BF7" w:rsidRPr="00F31806" w:rsidRDefault="00C43BF7" w:rsidP="00867CF1">
            <w:pPr>
              <w:jc w:val="center"/>
              <w:rPr>
                <w:b/>
                <w:bCs/>
                <w:sz w:val="18"/>
                <w:szCs w:val="18"/>
                <w:lang w:val="uz-Latn-UZ"/>
              </w:rPr>
            </w:pPr>
            <w:r w:rsidRPr="00F31806">
              <w:rPr>
                <w:sz w:val="18"/>
                <w:szCs w:val="18"/>
                <w:lang w:val="uz-Latn-UZ"/>
              </w:rPr>
              <w:t>6.6940×10</w:t>
            </w:r>
            <w:r w:rsidRPr="00F31806">
              <w:rPr>
                <w:sz w:val="18"/>
                <w:szCs w:val="18"/>
                <w:vertAlign w:val="superscript"/>
                <w:lang w:val="uz-Latn-UZ"/>
              </w:rPr>
              <w:t>8</w:t>
            </w:r>
          </w:p>
        </w:tc>
      </w:tr>
    </w:tbl>
    <w:p w14:paraId="605E219D" w14:textId="678F57A2" w:rsidR="00CD2967" w:rsidRPr="00F31806" w:rsidRDefault="00C23E1A" w:rsidP="00493DAC">
      <w:pPr>
        <w:pStyle w:val="Text"/>
        <w:widowControl w:val="0"/>
        <w:autoSpaceDE w:val="0"/>
        <w:autoSpaceDN w:val="0"/>
        <w:snapToGrid/>
        <w:spacing w:before="120" w:line="240" w:lineRule="auto"/>
        <w:ind w:firstLine="284"/>
        <w:rPr>
          <w:color w:val="auto"/>
          <w:sz w:val="20"/>
          <w:szCs w:val="20"/>
          <w:lang w:val="uz-Latn-UZ"/>
        </w:rPr>
      </w:pPr>
      <w:r w:rsidRPr="00F31806">
        <w:rPr>
          <w:color w:val="auto"/>
          <w:sz w:val="20"/>
          <w:szCs w:val="20"/>
          <w:lang w:val="uz-Latn-UZ"/>
        </w:rPr>
        <w:t>Th</w:t>
      </w:r>
      <w:r w:rsidR="00FC752B" w:rsidRPr="00F31806">
        <w:rPr>
          <w:color w:val="auto"/>
          <w:sz w:val="20"/>
          <w:szCs w:val="20"/>
          <w:lang w:val="uz-Latn-UZ"/>
        </w:rPr>
        <w:t>е</w:t>
      </w:r>
      <w:r w:rsidRPr="00F31806">
        <w:rPr>
          <w:color w:val="auto"/>
          <w:sz w:val="20"/>
          <w:szCs w:val="20"/>
          <w:lang w:val="uz-Latn-UZ"/>
        </w:rPr>
        <w:t xml:space="preserve"> mech</w:t>
      </w:r>
      <w:r w:rsidR="00FC752B" w:rsidRPr="00F31806">
        <w:rPr>
          <w:color w:val="auto"/>
          <w:sz w:val="20"/>
          <w:szCs w:val="20"/>
          <w:lang w:val="uz-Latn-UZ"/>
        </w:rPr>
        <w:t>а</w:t>
      </w:r>
      <w:r w:rsidRPr="00F31806">
        <w:rPr>
          <w:color w:val="auto"/>
          <w:sz w:val="20"/>
          <w:szCs w:val="20"/>
          <w:lang w:val="uz-Latn-UZ"/>
        </w:rPr>
        <w:t>nical and ge</w:t>
      </w:r>
      <w:r w:rsidR="00FC752B" w:rsidRPr="00F31806">
        <w:rPr>
          <w:color w:val="auto"/>
          <w:sz w:val="20"/>
          <w:szCs w:val="20"/>
          <w:lang w:val="uz-Latn-UZ"/>
        </w:rPr>
        <w:t>о</w:t>
      </w:r>
      <w:r w:rsidRPr="00F31806">
        <w:rPr>
          <w:color w:val="auto"/>
          <w:sz w:val="20"/>
          <w:szCs w:val="20"/>
          <w:lang w:val="uz-Latn-UZ"/>
        </w:rPr>
        <w:t xml:space="preserve">metrical parameters of the </w:t>
      </w:r>
      <w:r w:rsidR="000F265D" w:rsidRPr="00F31806">
        <w:rPr>
          <w:color w:val="auto"/>
          <w:sz w:val="20"/>
          <w:szCs w:val="20"/>
          <w:lang w:val="uz-Latn-UZ"/>
        </w:rPr>
        <w:t xml:space="preserve">ductile cast iron </w:t>
      </w:r>
      <w:r w:rsidRPr="00F31806">
        <w:rPr>
          <w:color w:val="auto"/>
          <w:sz w:val="20"/>
          <w:szCs w:val="20"/>
          <w:lang w:val="uz-Latn-UZ"/>
        </w:rPr>
        <w:t xml:space="preserve">piping system are as follows: </w:t>
      </w:r>
      <w:r w:rsidR="0067560E" w:rsidRPr="00F31806">
        <w:rPr>
          <w:i/>
          <w:color w:val="auto"/>
          <w:sz w:val="20"/>
          <w:szCs w:val="20"/>
          <w:lang w:val="uz-Latn-UZ"/>
        </w:rPr>
        <w:t>D</w:t>
      </w:r>
      <w:r w:rsidR="0067560E" w:rsidRPr="00F31806">
        <w:rPr>
          <w:i/>
          <w:color w:val="auto"/>
          <w:sz w:val="20"/>
          <w:szCs w:val="20"/>
          <w:vertAlign w:val="subscript"/>
          <w:lang w:val="uz-Latn-UZ"/>
        </w:rPr>
        <w:t>N</w:t>
      </w:r>
      <w:r w:rsidRPr="00F31806">
        <w:rPr>
          <w:color w:val="auto"/>
          <w:sz w:val="20"/>
          <w:szCs w:val="20"/>
          <w:lang w:val="uz-Latn-UZ"/>
        </w:rPr>
        <w:t xml:space="preserve">= 0.3 m, </w:t>
      </w:r>
      <w:r w:rsidRPr="00F31806">
        <w:rPr>
          <w:i/>
          <w:sz w:val="20"/>
          <w:szCs w:val="20"/>
          <w:lang w:val="uz-Latn-UZ"/>
        </w:rPr>
        <w:t>E</w:t>
      </w:r>
      <w:r w:rsidRPr="00F31806">
        <w:rPr>
          <w:sz w:val="20"/>
          <w:szCs w:val="20"/>
          <w:lang w:val="uz-Latn-UZ"/>
        </w:rPr>
        <w:t>=</w:t>
      </w:r>
      <w:r w:rsidR="00CD2967" w:rsidRPr="00F31806">
        <w:rPr>
          <w:color w:val="auto"/>
          <w:sz w:val="20"/>
          <w:szCs w:val="20"/>
          <w:lang w:val="uz-Latn-UZ"/>
        </w:rPr>
        <w:t>1.5×10</w:t>
      </w:r>
      <w:r w:rsidR="00CD2967" w:rsidRPr="00F31806">
        <w:rPr>
          <w:color w:val="auto"/>
          <w:sz w:val="20"/>
          <w:szCs w:val="20"/>
          <w:vertAlign w:val="superscript"/>
          <w:lang w:val="uz-Latn-UZ"/>
        </w:rPr>
        <w:t>11</w:t>
      </w:r>
      <w:r w:rsidR="00CD2967" w:rsidRPr="00F31806">
        <w:rPr>
          <w:color w:val="auto"/>
          <w:sz w:val="20"/>
          <w:szCs w:val="20"/>
          <w:lang w:val="uz-Latn-UZ"/>
        </w:rPr>
        <w:t xml:space="preserve"> N/m</w:t>
      </w:r>
      <w:r w:rsidR="00CD2967" w:rsidRPr="00F31806">
        <w:rPr>
          <w:color w:val="auto"/>
          <w:sz w:val="20"/>
          <w:szCs w:val="20"/>
          <w:vertAlign w:val="superscript"/>
          <w:lang w:val="uz-Latn-UZ"/>
        </w:rPr>
        <w:t>2</w:t>
      </w:r>
      <w:r w:rsidR="00CD2967" w:rsidRPr="00F31806">
        <w:rPr>
          <w:color w:val="auto"/>
          <w:sz w:val="20"/>
          <w:szCs w:val="20"/>
          <w:lang w:val="uz-Latn-UZ"/>
        </w:rPr>
        <w:t xml:space="preserve">. Axial and lateral </w:t>
      </w:r>
      <w:r w:rsidR="008149A4" w:rsidRPr="00F31806">
        <w:rPr>
          <w:color w:val="auto"/>
          <w:sz w:val="20"/>
          <w:szCs w:val="20"/>
          <w:lang w:val="uz-Latn-UZ"/>
        </w:rPr>
        <w:t>“</w:t>
      </w:r>
      <w:r w:rsidR="00CF4421" w:rsidRPr="00F31806">
        <w:rPr>
          <w:color w:val="auto"/>
          <w:sz w:val="20"/>
          <w:szCs w:val="20"/>
          <w:lang w:val="uz-Latn-UZ"/>
        </w:rPr>
        <w:t>soil-pipeline</w:t>
      </w:r>
      <w:r w:rsidR="008149A4" w:rsidRPr="00F31806">
        <w:rPr>
          <w:color w:val="auto"/>
          <w:sz w:val="20"/>
          <w:szCs w:val="20"/>
          <w:lang w:val="uz-Latn-UZ"/>
        </w:rPr>
        <w:t>”</w:t>
      </w:r>
      <w:r w:rsidR="00CD2967" w:rsidRPr="00F31806">
        <w:rPr>
          <w:color w:val="auto"/>
          <w:sz w:val="20"/>
          <w:szCs w:val="20"/>
          <w:lang w:val="uz-Latn-UZ"/>
        </w:rPr>
        <w:t xml:space="preserve"> spring stiffness in soil conditions are taken from [14].</w:t>
      </w:r>
    </w:p>
    <w:p w14:paraId="74B9A8FE" w14:textId="644258E3" w:rsidR="00D16DC4" w:rsidRPr="00F31806" w:rsidRDefault="00F13B02" w:rsidP="001B6F1A">
      <w:pPr>
        <w:pStyle w:val="Text"/>
        <w:widowControl w:val="0"/>
        <w:autoSpaceDE w:val="0"/>
        <w:autoSpaceDN w:val="0"/>
        <w:snapToGrid/>
        <w:spacing w:line="240" w:lineRule="auto"/>
        <w:ind w:firstLine="284"/>
        <w:rPr>
          <w:rFonts w:eastAsia="Times"/>
          <w:sz w:val="20"/>
          <w:szCs w:val="20"/>
          <w:lang w:val="uz-Latn-UZ" w:eastAsia="sk-SK"/>
        </w:rPr>
      </w:pPr>
      <w:r w:rsidRPr="00F31806">
        <w:rPr>
          <w:rFonts w:eastAsia="Times"/>
          <w:sz w:val="20"/>
          <w:szCs w:val="20"/>
          <w:lang w:val="uz-Latn-UZ" w:eastAsia="sk-SK"/>
        </w:rPr>
        <w:t>To study the effect of the connection, two joints, left and right, are selected (Figure 2).</w:t>
      </w:r>
    </w:p>
    <w:p w14:paraId="57EE64F4" w14:textId="77777777" w:rsidR="001B6F1A" w:rsidRPr="00F31806" w:rsidRDefault="00004ACD" w:rsidP="001F349D">
      <w:pPr>
        <w:pStyle w:val="Text"/>
        <w:widowControl w:val="0"/>
        <w:autoSpaceDE w:val="0"/>
        <w:autoSpaceDN w:val="0"/>
        <w:snapToGrid/>
        <w:spacing w:line="240" w:lineRule="auto"/>
        <w:ind w:firstLine="284"/>
        <w:jc w:val="center"/>
        <w:rPr>
          <w:b/>
          <w:bCs/>
          <w:lang w:val="uz-Latn-UZ"/>
        </w:rPr>
      </w:pPr>
      <w:r w:rsidRPr="00F31806">
        <w:rPr>
          <w:noProof/>
          <w:lang w:val="ru-RU" w:eastAsia="ru-RU" w:bidi="ar-SA"/>
        </w:rPr>
        <w:drawing>
          <wp:inline distT="0" distB="0" distL="0" distR="0" wp14:anchorId="6C1BCB1B" wp14:editId="025C16F0">
            <wp:extent cx="4239551" cy="1243330"/>
            <wp:effectExtent l="0" t="0" r="8890" b="0"/>
            <wp:docPr id="2" name="Рисунок 2" descr="D:\Лаборатория хужжатлари 2025\Мақолалар 2025\Макола_Транспорт Университети\Joint_(Left_rig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Лаборатория хужжатлари 2025\Мақолалар 2025\Макола_Транспорт Университети\Joint_(Left_rigth).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5986" cy="1256948"/>
                    </a:xfrm>
                    <a:prstGeom prst="rect">
                      <a:avLst/>
                    </a:prstGeom>
                    <a:noFill/>
                    <a:ln>
                      <a:noFill/>
                    </a:ln>
                  </pic:spPr>
                </pic:pic>
              </a:graphicData>
            </a:graphic>
          </wp:inline>
        </w:drawing>
      </w:r>
    </w:p>
    <w:p w14:paraId="05A1E3C2" w14:textId="1A41B8DF" w:rsidR="00004ACD" w:rsidRPr="00F31806" w:rsidRDefault="00004ACD" w:rsidP="001B6F1A">
      <w:pPr>
        <w:pStyle w:val="Text"/>
        <w:widowControl w:val="0"/>
        <w:autoSpaceDE w:val="0"/>
        <w:autoSpaceDN w:val="0"/>
        <w:snapToGrid/>
        <w:spacing w:after="120" w:line="240" w:lineRule="auto"/>
        <w:ind w:firstLine="284"/>
        <w:jc w:val="center"/>
        <w:rPr>
          <w:spacing w:val="-2"/>
          <w:sz w:val="18"/>
          <w:szCs w:val="18"/>
          <w:lang w:val="uz-Latn-UZ"/>
        </w:rPr>
      </w:pPr>
      <w:r w:rsidRPr="00F31806">
        <w:rPr>
          <w:b/>
          <w:bCs/>
          <w:sz w:val="18"/>
          <w:szCs w:val="18"/>
          <w:lang w:val="uz-Latn-UZ"/>
        </w:rPr>
        <w:t>FIGURE 2</w:t>
      </w:r>
      <w:r w:rsidR="00493DAC">
        <w:rPr>
          <w:b/>
          <w:bCs/>
          <w:sz w:val="18"/>
          <w:szCs w:val="18"/>
          <w:lang w:val="uz-Latn-UZ"/>
        </w:rPr>
        <w:t>.</w:t>
      </w:r>
      <w:r w:rsidRPr="00F31806">
        <w:rPr>
          <w:spacing w:val="5"/>
          <w:sz w:val="18"/>
          <w:szCs w:val="18"/>
          <w:lang w:val="uz-Latn-UZ"/>
        </w:rPr>
        <w:t xml:space="preserve"> </w:t>
      </w:r>
      <w:r w:rsidR="008E659E" w:rsidRPr="00F31806">
        <w:rPr>
          <w:spacing w:val="-2"/>
          <w:sz w:val="18"/>
          <w:szCs w:val="18"/>
          <w:lang w:val="uz-Latn-UZ"/>
        </w:rPr>
        <w:t xml:space="preserve">Model of </w:t>
      </w:r>
      <w:r w:rsidR="00D44BFA" w:rsidRPr="00F31806">
        <w:rPr>
          <w:spacing w:val="-2"/>
          <w:sz w:val="18"/>
          <w:szCs w:val="18"/>
          <w:lang w:val="uz-Latn-UZ"/>
        </w:rPr>
        <w:t>underground</w:t>
      </w:r>
      <w:r w:rsidR="008E659E" w:rsidRPr="00F31806">
        <w:rPr>
          <w:spacing w:val="-2"/>
          <w:sz w:val="18"/>
          <w:szCs w:val="18"/>
          <w:lang w:val="uz-Latn-UZ"/>
        </w:rPr>
        <w:t xml:space="preserve"> left and right joint spring segmented pipeline</w:t>
      </w:r>
      <w:r w:rsidRPr="00F31806">
        <w:rPr>
          <w:spacing w:val="-2"/>
          <w:sz w:val="18"/>
          <w:szCs w:val="18"/>
          <w:lang w:val="uz-Latn-UZ"/>
        </w:rPr>
        <w:t xml:space="preserve"> [1</w:t>
      </w:r>
      <w:r w:rsidR="00D63E53" w:rsidRPr="00F31806">
        <w:rPr>
          <w:spacing w:val="-2"/>
          <w:sz w:val="18"/>
          <w:szCs w:val="18"/>
          <w:lang w:val="uz-Latn-UZ"/>
        </w:rPr>
        <w:t>4</w:t>
      </w:r>
      <w:r w:rsidRPr="00F31806">
        <w:rPr>
          <w:spacing w:val="-2"/>
          <w:sz w:val="18"/>
          <w:szCs w:val="18"/>
          <w:lang w:val="uz-Latn-UZ"/>
        </w:rPr>
        <w:t>]</w:t>
      </w:r>
    </w:p>
    <w:p w14:paraId="7AC20070" w14:textId="1710DBF9" w:rsidR="003D7E31" w:rsidRPr="00F31806" w:rsidRDefault="003D7E31" w:rsidP="001B6F1A">
      <w:pPr>
        <w:pStyle w:val="Text"/>
        <w:widowControl w:val="0"/>
        <w:autoSpaceDE w:val="0"/>
        <w:autoSpaceDN w:val="0"/>
        <w:snapToGrid/>
        <w:spacing w:line="240" w:lineRule="auto"/>
        <w:ind w:firstLine="284"/>
        <w:rPr>
          <w:color w:val="auto"/>
          <w:sz w:val="20"/>
          <w:szCs w:val="20"/>
          <w:lang w:val="uz-Latn-UZ"/>
        </w:rPr>
      </w:pPr>
      <w:r w:rsidRPr="00F31806">
        <w:rPr>
          <w:rFonts w:eastAsia="Times"/>
          <w:snapToGrid/>
          <w:sz w:val="20"/>
          <w:szCs w:val="20"/>
          <w:lang w:val="uz-Latn-UZ" w:eastAsia="sk-SK" w:bidi="ar-SA"/>
        </w:rPr>
        <w:t>The calculations used real three-co</w:t>
      </w:r>
      <w:r w:rsidRPr="00F31806">
        <w:rPr>
          <w:color w:val="auto"/>
          <w:sz w:val="20"/>
          <w:szCs w:val="20"/>
          <w:lang w:val="uz-Latn-UZ"/>
        </w:rPr>
        <w:t xml:space="preserve">mponent records of the 9*-point (MSK-64) earthquake that occurred in Gazli </w:t>
      </w:r>
      <w:r w:rsidR="00B24CE4" w:rsidRPr="00F31806">
        <w:rPr>
          <w:color w:val="auto"/>
          <w:sz w:val="20"/>
          <w:szCs w:val="20"/>
          <w:lang w:val="uz-Latn-UZ"/>
        </w:rPr>
        <w:t>(</w:t>
      </w:r>
      <w:r w:rsidRPr="00F31806">
        <w:rPr>
          <w:color w:val="auto"/>
          <w:sz w:val="20"/>
          <w:szCs w:val="20"/>
          <w:lang w:val="uz-Latn-UZ"/>
        </w:rPr>
        <w:t>Uzbekistan</w:t>
      </w:r>
      <w:r w:rsidR="00B24CE4" w:rsidRPr="00F31806">
        <w:rPr>
          <w:color w:val="auto"/>
          <w:sz w:val="20"/>
          <w:szCs w:val="20"/>
          <w:lang w:val="uz-Latn-UZ"/>
        </w:rPr>
        <w:t>)</w:t>
      </w:r>
      <w:r w:rsidRPr="00F31806">
        <w:rPr>
          <w:color w:val="auto"/>
          <w:sz w:val="20"/>
          <w:szCs w:val="20"/>
          <w:lang w:val="uz-Latn-UZ"/>
        </w:rPr>
        <w:t xml:space="preserve"> 1976 [1</w:t>
      </w:r>
      <w:r w:rsidR="00D63E53" w:rsidRPr="00F31806">
        <w:rPr>
          <w:color w:val="auto"/>
          <w:sz w:val="20"/>
          <w:szCs w:val="20"/>
          <w:lang w:val="uz-Latn-UZ"/>
        </w:rPr>
        <w:t>3</w:t>
      </w:r>
      <w:r w:rsidRPr="00F31806">
        <w:rPr>
          <w:color w:val="auto"/>
          <w:sz w:val="20"/>
          <w:szCs w:val="20"/>
          <w:lang w:val="uz-Latn-UZ"/>
        </w:rPr>
        <w:t>], 9-point real records of the 1940 El Centro earthquake</w:t>
      </w:r>
      <w:r w:rsidR="00CC684F" w:rsidRPr="00F31806">
        <w:rPr>
          <w:color w:val="auto"/>
          <w:sz w:val="20"/>
          <w:szCs w:val="20"/>
          <w:lang w:val="uz-Latn-UZ"/>
        </w:rPr>
        <w:t>, 9-point (MSK-64) earthquake that occurred in Buxarest</w:t>
      </w:r>
      <w:r w:rsidR="00B24CE4" w:rsidRPr="00F31806">
        <w:rPr>
          <w:color w:val="auto"/>
          <w:sz w:val="20"/>
          <w:szCs w:val="20"/>
          <w:lang w:val="uz-Latn-UZ"/>
        </w:rPr>
        <w:t xml:space="preserve"> (</w:t>
      </w:r>
      <w:r w:rsidR="00CC684F" w:rsidRPr="00F31806">
        <w:rPr>
          <w:color w:val="auto"/>
          <w:sz w:val="20"/>
          <w:szCs w:val="20"/>
          <w:lang w:val="uz-Latn-UZ"/>
        </w:rPr>
        <w:t>Ruminia</w:t>
      </w:r>
      <w:r w:rsidR="00B24CE4" w:rsidRPr="00F31806">
        <w:rPr>
          <w:color w:val="auto"/>
          <w:sz w:val="20"/>
          <w:szCs w:val="20"/>
          <w:lang w:val="uz-Latn-UZ"/>
        </w:rPr>
        <w:t>)</w:t>
      </w:r>
      <w:r w:rsidR="00CC684F" w:rsidRPr="00F31806">
        <w:rPr>
          <w:color w:val="auto"/>
          <w:sz w:val="20"/>
          <w:szCs w:val="20"/>
          <w:lang w:val="uz-Latn-UZ"/>
        </w:rPr>
        <w:t xml:space="preserve"> 1977 [13]</w:t>
      </w:r>
      <w:r w:rsidRPr="00F31806">
        <w:rPr>
          <w:color w:val="auto"/>
          <w:sz w:val="20"/>
          <w:szCs w:val="20"/>
          <w:lang w:val="uz-Latn-UZ"/>
        </w:rPr>
        <w:t xml:space="preserve"> and 9-point real records of the 1978 Tabas</w:t>
      </w:r>
      <w:r w:rsidR="00B24CE4" w:rsidRPr="00F31806">
        <w:rPr>
          <w:color w:val="auto"/>
          <w:sz w:val="20"/>
          <w:szCs w:val="20"/>
          <w:lang w:val="uz-Latn-UZ"/>
        </w:rPr>
        <w:t xml:space="preserve"> (Iran)</w:t>
      </w:r>
      <w:r w:rsidRPr="00F31806">
        <w:rPr>
          <w:color w:val="auto"/>
          <w:sz w:val="20"/>
          <w:szCs w:val="20"/>
          <w:lang w:val="uz-Latn-UZ"/>
        </w:rPr>
        <w:t xml:space="preserve"> earthquake [1</w:t>
      </w:r>
      <w:r w:rsidR="00D63E53" w:rsidRPr="00F31806">
        <w:rPr>
          <w:color w:val="auto"/>
          <w:sz w:val="20"/>
          <w:szCs w:val="20"/>
          <w:lang w:val="uz-Latn-UZ"/>
        </w:rPr>
        <w:t>3</w:t>
      </w:r>
      <w:r w:rsidRPr="00F31806">
        <w:rPr>
          <w:color w:val="auto"/>
          <w:sz w:val="20"/>
          <w:szCs w:val="20"/>
          <w:lang w:val="uz-Latn-UZ"/>
        </w:rPr>
        <w:t>].</w:t>
      </w:r>
    </w:p>
    <w:p w14:paraId="2519FC95" w14:textId="27739F2B" w:rsidR="007267E2" w:rsidRPr="00F31806" w:rsidRDefault="007267E2" w:rsidP="001F349D">
      <w:pPr>
        <w:pStyle w:val="Text"/>
        <w:widowControl w:val="0"/>
        <w:autoSpaceDE w:val="0"/>
        <w:autoSpaceDN w:val="0"/>
        <w:snapToGrid/>
        <w:spacing w:after="120" w:line="240" w:lineRule="auto"/>
        <w:ind w:firstLine="284"/>
        <w:rPr>
          <w:color w:val="auto"/>
          <w:sz w:val="20"/>
          <w:szCs w:val="20"/>
          <w:lang w:val="uz-Latn-UZ"/>
        </w:rPr>
      </w:pPr>
      <w:r w:rsidRPr="00F31806">
        <w:rPr>
          <w:rFonts w:eastAsia="Times"/>
          <w:snapToGrid/>
          <w:sz w:val="20"/>
          <w:szCs w:val="20"/>
          <w:lang w:val="uz-Latn-UZ" w:eastAsia="sk-SK" w:bidi="ar-SA"/>
        </w:rPr>
        <w:t>The</w:t>
      </w:r>
      <w:r w:rsidRPr="00F31806">
        <w:rPr>
          <w:color w:val="auto"/>
          <w:sz w:val="20"/>
          <w:szCs w:val="20"/>
          <w:lang w:val="uz-Latn-UZ"/>
        </w:rPr>
        <w:t xml:space="preserve"> results presented in [1</w:t>
      </w:r>
      <w:r w:rsidR="00D63E53" w:rsidRPr="00F31806">
        <w:rPr>
          <w:color w:val="auto"/>
          <w:sz w:val="20"/>
          <w:szCs w:val="20"/>
          <w:lang w:val="uz-Latn-UZ"/>
        </w:rPr>
        <w:t>4</w:t>
      </w:r>
      <w:r w:rsidRPr="00F31806">
        <w:rPr>
          <w:color w:val="auto"/>
          <w:sz w:val="20"/>
          <w:szCs w:val="20"/>
          <w:lang w:val="uz-Latn-UZ"/>
        </w:rPr>
        <w:t>] used real one-component record of El Centro earthquake. Table 2 compares the results on the real one-component earthquake records obtained by the authors of the article with the results in [1</w:t>
      </w:r>
      <w:r w:rsidR="00D63E53" w:rsidRPr="00F31806">
        <w:rPr>
          <w:color w:val="auto"/>
          <w:sz w:val="20"/>
          <w:szCs w:val="20"/>
          <w:lang w:val="uz-Latn-UZ"/>
        </w:rPr>
        <w:t>4</w:t>
      </w:r>
      <w:r w:rsidR="001F349D" w:rsidRPr="00F31806">
        <w:rPr>
          <w:color w:val="auto"/>
          <w:sz w:val="20"/>
          <w:szCs w:val="20"/>
          <w:lang w:val="uz-Latn-UZ"/>
        </w:rPr>
        <w:t>].</w:t>
      </w:r>
    </w:p>
    <w:p w14:paraId="70FBB339" w14:textId="106A49E5" w:rsidR="007267E2" w:rsidRPr="00F31806" w:rsidRDefault="005B1703" w:rsidP="001B6F1A">
      <w:pPr>
        <w:pStyle w:val="a3"/>
        <w:ind w:firstLine="284"/>
        <w:jc w:val="center"/>
        <w:rPr>
          <w:rFonts w:eastAsia="Times"/>
          <w:sz w:val="18"/>
          <w:szCs w:val="18"/>
          <w:lang w:val="uz-Latn-UZ" w:eastAsia="sk-SK"/>
        </w:rPr>
      </w:pPr>
      <w:r w:rsidRPr="00F31806">
        <w:rPr>
          <w:b/>
          <w:bCs/>
          <w:sz w:val="18"/>
          <w:szCs w:val="18"/>
          <w:lang w:val="uz-Latn-UZ"/>
        </w:rPr>
        <w:t xml:space="preserve">TABLE </w:t>
      </w:r>
      <w:r w:rsidR="00493DAC">
        <w:rPr>
          <w:b/>
          <w:bCs/>
          <w:sz w:val="18"/>
          <w:szCs w:val="18"/>
          <w:lang w:val="uz-Latn-UZ"/>
        </w:rPr>
        <w:t>2.</w:t>
      </w:r>
      <w:r w:rsidRPr="00F31806">
        <w:rPr>
          <w:rFonts w:eastAsia="Times"/>
          <w:sz w:val="18"/>
          <w:szCs w:val="18"/>
          <w:lang w:val="uz-Latn-UZ"/>
        </w:rPr>
        <w:t xml:space="preserve"> </w:t>
      </w:r>
      <w:proofErr w:type="spellStart"/>
      <w:r w:rsidR="007267E2" w:rsidRPr="00F31806">
        <w:rPr>
          <w:sz w:val="18"/>
          <w:szCs w:val="18"/>
          <w:lang w:val="uz-Latn-UZ"/>
        </w:rPr>
        <w:t>Results</w:t>
      </w:r>
      <w:proofErr w:type="spellEnd"/>
      <w:r w:rsidR="007267E2" w:rsidRPr="00F31806">
        <w:rPr>
          <w:sz w:val="18"/>
          <w:szCs w:val="18"/>
          <w:lang w:val="uz-Latn-UZ"/>
        </w:rPr>
        <w:t xml:space="preserve"> </w:t>
      </w:r>
      <w:proofErr w:type="spellStart"/>
      <w:r w:rsidR="007267E2" w:rsidRPr="00F31806">
        <w:rPr>
          <w:sz w:val="18"/>
          <w:szCs w:val="18"/>
          <w:lang w:val="uz-Latn-UZ"/>
        </w:rPr>
        <w:t>of</w:t>
      </w:r>
      <w:proofErr w:type="spellEnd"/>
      <w:r w:rsidR="007267E2" w:rsidRPr="00F31806">
        <w:rPr>
          <w:sz w:val="18"/>
          <w:szCs w:val="18"/>
          <w:lang w:val="uz-Latn-UZ"/>
        </w:rPr>
        <w:t xml:space="preserve"> </w:t>
      </w:r>
      <w:proofErr w:type="spellStart"/>
      <w:r w:rsidR="007267E2" w:rsidRPr="00F31806">
        <w:rPr>
          <w:sz w:val="18"/>
          <w:szCs w:val="18"/>
          <w:lang w:val="uz-Latn-UZ"/>
        </w:rPr>
        <w:t>comparison</w:t>
      </w:r>
      <w:proofErr w:type="spellEnd"/>
      <w:r w:rsidR="007267E2" w:rsidRPr="00F31806">
        <w:rPr>
          <w:sz w:val="18"/>
          <w:szCs w:val="18"/>
          <w:lang w:val="uz-Latn-UZ"/>
        </w:rPr>
        <w:t xml:space="preserve"> </w:t>
      </w:r>
      <w:proofErr w:type="spellStart"/>
      <w:r w:rsidR="007267E2" w:rsidRPr="00F31806">
        <w:rPr>
          <w:sz w:val="18"/>
          <w:szCs w:val="18"/>
          <w:lang w:val="uz-Latn-UZ"/>
        </w:rPr>
        <w:t>of</w:t>
      </w:r>
      <w:proofErr w:type="spellEnd"/>
      <w:r w:rsidR="007267E2" w:rsidRPr="00F31806">
        <w:rPr>
          <w:sz w:val="18"/>
          <w:szCs w:val="18"/>
          <w:lang w:val="uz-Latn-UZ"/>
        </w:rPr>
        <w:t xml:space="preserve"> </w:t>
      </w:r>
      <w:proofErr w:type="spellStart"/>
      <w:r w:rsidR="007267E2" w:rsidRPr="00F31806">
        <w:rPr>
          <w:sz w:val="18"/>
          <w:szCs w:val="18"/>
          <w:lang w:val="uz-Latn-UZ"/>
        </w:rPr>
        <w:t>joints</w:t>
      </w:r>
      <w:proofErr w:type="spellEnd"/>
      <w:r w:rsidR="007267E2" w:rsidRPr="00F31806">
        <w:rPr>
          <w:sz w:val="18"/>
          <w:szCs w:val="18"/>
          <w:lang w:val="uz-Latn-UZ"/>
        </w:rPr>
        <w:t xml:space="preserve"> </w:t>
      </w:r>
      <w:proofErr w:type="spellStart"/>
      <w:r w:rsidR="007267E2" w:rsidRPr="00F31806">
        <w:rPr>
          <w:sz w:val="18"/>
          <w:szCs w:val="18"/>
          <w:lang w:val="uz-Latn-UZ"/>
        </w:rPr>
        <w:t>deformation</w:t>
      </w:r>
      <w:proofErr w:type="spellEnd"/>
    </w:p>
    <w:tbl>
      <w:tblPr>
        <w:tblW w:w="6936" w:type="dxa"/>
        <w:jc w:val="center"/>
        <w:tblBorders>
          <w:top w:val="single" w:sz="8" w:space="0" w:color="auto"/>
          <w:bottom w:val="single" w:sz="8" w:space="0" w:color="auto"/>
        </w:tblBorders>
        <w:tblLook w:val="04A0" w:firstRow="1" w:lastRow="0" w:firstColumn="1" w:lastColumn="0" w:noHBand="0" w:noVBand="1"/>
      </w:tblPr>
      <w:tblGrid>
        <w:gridCol w:w="747"/>
        <w:gridCol w:w="1913"/>
        <w:gridCol w:w="759"/>
        <w:gridCol w:w="817"/>
        <w:gridCol w:w="703"/>
        <w:gridCol w:w="981"/>
        <w:gridCol w:w="1016"/>
      </w:tblGrid>
      <w:tr w:rsidR="007267E2" w:rsidRPr="00F31806" w14:paraId="727F1FFE" w14:textId="77777777" w:rsidTr="001B6F1A">
        <w:trPr>
          <w:jc w:val="center"/>
        </w:trPr>
        <w:tc>
          <w:tcPr>
            <w:tcW w:w="747" w:type="dxa"/>
            <w:vMerge w:val="restart"/>
            <w:tcBorders>
              <w:top w:val="single" w:sz="12" w:space="0" w:color="auto"/>
              <w:left w:val="nil"/>
              <w:bottom w:val="single" w:sz="12" w:space="0" w:color="auto"/>
            </w:tcBorders>
          </w:tcPr>
          <w:p w14:paraId="03177C69" w14:textId="77777777" w:rsidR="007267E2" w:rsidRPr="00F31806" w:rsidRDefault="007267E2" w:rsidP="00867CF1">
            <w:pPr>
              <w:pStyle w:val="TableBody"/>
              <w:rPr>
                <w:b/>
                <w:bCs/>
                <w:sz w:val="18"/>
                <w:szCs w:val="18"/>
                <w:lang w:val="uz-Latn-UZ"/>
              </w:rPr>
            </w:pPr>
            <w:r w:rsidRPr="00F31806">
              <w:rPr>
                <w:b/>
                <w:bCs/>
                <w:sz w:val="18"/>
                <w:szCs w:val="18"/>
                <w:lang w:val="uz-Latn-UZ"/>
              </w:rPr>
              <w:t>Site №</w:t>
            </w:r>
          </w:p>
        </w:tc>
        <w:tc>
          <w:tcPr>
            <w:tcW w:w="1913" w:type="dxa"/>
            <w:vMerge w:val="restart"/>
            <w:tcBorders>
              <w:top w:val="single" w:sz="12" w:space="0" w:color="auto"/>
              <w:bottom w:val="single" w:sz="12" w:space="0" w:color="auto"/>
              <w:right w:val="nil"/>
            </w:tcBorders>
          </w:tcPr>
          <w:p w14:paraId="370C6E6F" w14:textId="77777777" w:rsidR="007267E2" w:rsidRPr="00F31806" w:rsidRDefault="007267E2" w:rsidP="00867CF1">
            <w:pPr>
              <w:pStyle w:val="TableBody"/>
              <w:rPr>
                <w:b/>
                <w:bCs/>
                <w:sz w:val="18"/>
                <w:szCs w:val="18"/>
                <w:lang w:val="uz-Latn-UZ"/>
              </w:rPr>
            </w:pPr>
            <w:r w:rsidRPr="00F31806">
              <w:rPr>
                <w:b/>
                <w:sz w:val="18"/>
                <w:szCs w:val="18"/>
                <w:lang w:val="uz-Latn-UZ"/>
              </w:rPr>
              <w:t>Real earthquake recordings</w:t>
            </w:r>
          </w:p>
        </w:tc>
        <w:tc>
          <w:tcPr>
            <w:tcW w:w="1576" w:type="dxa"/>
            <w:gridSpan w:val="2"/>
            <w:tcBorders>
              <w:top w:val="single" w:sz="12" w:space="0" w:color="auto"/>
              <w:left w:val="nil"/>
              <w:bottom w:val="single" w:sz="4" w:space="0" w:color="auto"/>
            </w:tcBorders>
          </w:tcPr>
          <w:p w14:paraId="72F56B32" w14:textId="6DB78019" w:rsidR="007267E2" w:rsidRPr="00F31806" w:rsidRDefault="007267E2" w:rsidP="00867CF1">
            <w:pPr>
              <w:jc w:val="center"/>
              <w:rPr>
                <w:b/>
                <w:sz w:val="18"/>
                <w:szCs w:val="18"/>
                <w:lang w:val="uz-Latn-UZ"/>
              </w:rPr>
            </w:pPr>
            <w:proofErr w:type="spellStart"/>
            <w:r w:rsidRPr="00F31806">
              <w:rPr>
                <w:b/>
                <w:sz w:val="18"/>
                <w:szCs w:val="18"/>
                <w:lang w:val="uz-Latn-UZ"/>
              </w:rPr>
              <w:t>Results</w:t>
            </w:r>
            <w:proofErr w:type="spellEnd"/>
            <w:r w:rsidRPr="00F31806">
              <w:rPr>
                <w:b/>
                <w:sz w:val="18"/>
                <w:szCs w:val="18"/>
                <w:lang w:val="uz-Latn-UZ"/>
              </w:rPr>
              <w:t xml:space="preserve"> in</w:t>
            </w:r>
            <w:r w:rsidR="00B62EC6">
              <w:rPr>
                <w:b/>
                <w:sz w:val="18"/>
                <w:szCs w:val="18"/>
                <w:lang w:val="uz-Latn-UZ"/>
              </w:rPr>
              <w:t xml:space="preserve"> [15]</w:t>
            </w:r>
          </w:p>
        </w:tc>
        <w:tc>
          <w:tcPr>
            <w:tcW w:w="1684" w:type="dxa"/>
            <w:gridSpan w:val="2"/>
            <w:tcBorders>
              <w:top w:val="single" w:sz="12" w:space="0" w:color="auto"/>
              <w:bottom w:val="single" w:sz="4" w:space="0" w:color="auto"/>
            </w:tcBorders>
          </w:tcPr>
          <w:p w14:paraId="4C1E49F6" w14:textId="77777777" w:rsidR="007267E2" w:rsidRPr="00F31806" w:rsidRDefault="007267E2" w:rsidP="00867CF1">
            <w:pPr>
              <w:pStyle w:val="TableBody"/>
              <w:rPr>
                <w:b/>
                <w:bCs/>
                <w:color w:val="auto"/>
                <w:sz w:val="18"/>
                <w:szCs w:val="18"/>
                <w:lang w:val="uz-Latn-UZ"/>
              </w:rPr>
            </w:pPr>
            <w:r w:rsidRPr="00F31806">
              <w:rPr>
                <w:b/>
                <w:color w:val="auto"/>
                <w:sz w:val="18"/>
                <w:szCs w:val="18"/>
                <w:lang w:val="uz-Latn-UZ"/>
              </w:rPr>
              <w:t>Calculation results</w:t>
            </w:r>
          </w:p>
        </w:tc>
        <w:tc>
          <w:tcPr>
            <w:tcW w:w="1016" w:type="dxa"/>
            <w:vMerge w:val="restart"/>
            <w:tcBorders>
              <w:top w:val="single" w:sz="12" w:space="0" w:color="auto"/>
              <w:bottom w:val="single" w:sz="12" w:space="0" w:color="auto"/>
            </w:tcBorders>
          </w:tcPr>
          <w:p w14:paraId="41083251" w14:textId="77777777" w:rsidR="007267E2" w:rsidRPr="00F31806" w:rsidRDefault="007267E2" w:rsidP="00867CF1">
            <w:pPr>
              <w:pStyle w:val="TableBody"/>
              <w:rPr>
                <w:b/>
                <w:bCs/>
                <w:color w:val="auto"/>
                <w:sz w:val="18"/>
                <w:szCs w:val="18"/>
                <w:lang w:val="uz-Latn-UZ"/>
              </w:rPr>
            </w:pPr>
            <w:r w:rsidRPr="00F31806">
              <w:rPr>
                <w:b/>
                <w:bCs/>
                <w:color w:val="auto"/>
                <w:sz w:val="18"/>
                <w:szCs w:val="18"/>
                <w:lang w:val="uz-Latn-UZ"/>
              </w:rPr>
              <w:t>Difference (%)</w:t>
            </w:r>
          </w:p>
        </w:tc>
      </w:tr>
      <w:tr w:rsidR="007267E2" w:rsidRPr="00F31806" w14:paraId="5BA983F4" w14:textId="77777777" w:rsidTr="001B6F1A">
        <w:trPr>
          <w:jc w:val="center"/>
        </w:trPr>
        <w:tc>
          <w:tcPr>
            <w:tcW w:w="747" w:type="dxa"/>
            <w:vMerge/>
            <w:tcBorders>
              <w:top w:val="nil"/>
              <w:left w:val="nil"/>
              <w:bottom w:val="single" w:sz="12" w:space="0" w:color="auto"/>
            </w:tcBorders>
            <w:vAlign w:val="center"/>
          </w:tcPr>
          <w:p w14:paraId="11FB59EC" w14:textId="77777777" w:rsidR="007267E2" w:rsidRPr="00F31806" w:rsidRDefault="007267E2" w:rsidP="00867CF1">
            <w:pPr>
              <w:jc w:val="center"/>
              <w:rPr>
                <w:bCs/>
                <w:sz w:val="18"/>
                <w:szCs w:val="18"/>
                <w:lang w:val="uz-Latn-UZ"/>
              </w:rPr>
            </w:pPr>
          </w:p>
        </w:tc>
        <w:tc>
          <w:tcPr>
            <w:tcW w:w="1913" w:type="dxa"/>
            <w:vMerge/>
            <w:tcBorders>
              <w:top w:val="nil"/>
              <w:bottom w:val="single" w:sz="12" w:space="0" w:color="auto"/>
              <w:right w:val="nil"/>
            </w:tcBorders>
          </w:tcPr>
          <w:p w14:paraId="72B575F1" w14:textId="77777777" w:rsidR="007267E2" w:rsidRPr="00F31806" w:rsidRDefault="007267E2" w:rsidP="00867CF1">
            <w:pPr>
              <w:jc w:val="center"/>
              <w:rPr>
                <w:bCs/>
                <w:sz w:val="18"/>
                <w:szCs w:val="18"/>
                <w:lang w:val="uz-Latn-UZ"/>
              </w:rPr>
            </w:pPr>
          </w:p>
        </w:tc>
        <w:tc>
          <w:tcPr>
            <w:tcW w:w="759" w:type="dxa"/>
            <w:tcBorders>
              <w:top w:val="single" w:sz="4" w:space="0" w:color="auto"/>
              <w:left w:val="nil"/>
              <w:bottom w:val="single" w:sz="12" w:space="0" w:color="auto"/>
            </w:tcBorders>
          </w:tcPr>
          <w:p w14:paraId="367A9C22"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 xml:space="preserve">left </w:t>
            </w:r>
          </w:p>
        </w:tc>
        <w:tc>
          <w:tcPr>
            <w:tcW w:w="817" w:type="dxa"/>
            <w:tcBorders>
              <w:top w:val="single" w:sz="4" w:space="0" w:color="auto"/>
              <w:bottom w:val="single" w:sz="12" w:space="0" w:color="auto"/>
            </w:tcBorders>
          </w:tcPr>
          <w:p w14:paraId="18C48850"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right</w:t>
            </w:r>
            <w:r w:rsidRPr="00F31806">
              <w:rPr>
                <w:b/>
                <w:sz w:val="18"/>
                <w:szCs w:val="18"/>
                <w:lang w:val="uz-Latn-UZ"/>
              </w:rPr>
              <w:t xml:space="preserve"> </w:t>
            </w:r>
          </w:p>
        </w:tc>
        <w:tc>
          <w:tcPr>
            <w:tcW w:w="703" w:type="dxa"/>
            <w:tcBorders>
              <w:top w:val="single" w:sz="4" w:space="0" w:color="auto"/>
              <w:bottom w:val="single" w:sz="12" w:space="0" w:color="auto"/>
            </w:tcBorders>
          </w:tcPr>
          <w:p w14:paraId="46AE353C"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left</w:t>
            </w:r>
            <w:r w:rsidRPr="00F31806">
              <w:rPr>
                <w:b/>
                <w:sz w:val="18"/>
                <w:szCs w:val="18"/>
                <w:lang w:val="uz-Latn-UZ"/>
              </w:rPr>
              <w:t xml:space="preserve"> </w:t>
            </w:r>
          </w:p>
        </w:tc>
        <w:tc>
          <w:tcPr>
            <w:tcW w:w="981" w:type="dxa"/>
            <w:tcBorders>
              <w:top w:val="single" w:sz="4" w:space="0" w:color="auto"/>
              <w:bottom w:val="single" w:sz="12" w:space="0" w:color="auto"/>
            </w:tcBorders>
          </w:tcPr>
          <w:p w14:paraId="243D2646"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right</w:t>
            </w:r>
            <w:r w:rsidRPr="00F31806">
              <w:rPr>
                <w:b/>
                <w:sz w:val="18"/>
                <w:szCs w:val="18"/>
                <w:lang w:val="uz-Latn-UZ"/>
              </w:rPr>
              <w:t xml:space="preserve"> </w:t>
            </w:r>
          </w:p>
        </w:tc>
        <w:tc>
          <w:tcPr>
            <w:tcW w:w="1016" w:type="dxa"/>
            <w:vMerge/>
            <w:tcBorders>
              <w:top w:val="nil"/>
              <w:bottom w:val="single" w:sz="12" w:space="0" w:color="auto"/>
            </w:tcBorders>
          </w:tcPr>
          <w:p w14:paraId="58F21F59" w14:textId="77777777" w:rsidR="007267E2" w:rsidRPr="00F31806" w:rsidRDefault="007267E2" w:rsidP="00867CF1">
            <w:pPr>
              <w:jc w:val="center"/>
              <w:rPr>
                <w:bCs/>
                <w:sz w:val="18"/>
                <w:szCs w:val="18"/>
                <w:lang w:val="uz-Latn-UZ"/>
              </w:rPr>
            </w:pPr>
          </w:p>
        </w:tc>
      </w:tr>
      <w:tr w:rsidR="007267E2" w:rsidRPr="00F31806" w14:paraId="3C6145AE" w14:textId="77777777" w:rsidTr="001B6F1A">
        <w:trPr>
          <w:jc w:val="center"/>
        </w:trPr>
        <w:tc>
          <w:tcPr>
            <w:tcW w:w="747" w:type="dxa"/>
            <w:tcBorders>
              <w:top w:val="single" w:sz="12" w:space="0" w:color="auto"/>
              <w:bottom w:val="nil"/>
            </w:tcBorders>
            <w:vAlign w:val="center"/>
          </w:tcPr>
          <w:p w14:paraId="113813B1" w14:textId="77777777" w:rsidR="007267E2" w:rsidRPr="00F31806" w:rsidRDefault="007267E2" w:rsidP="00867CF1">
            <w:pPr>
              <w:jc w:val="center"/>
              <w:rPr>
                <w:b/>
                <w:bCs/>
                <w:sz w:val="18"/>
                <w:szCs w:val="18"/>
                <w:lang w:val="uz-Latn-UZ"/>
              </w:rPr>
            </w:pPr>
            <w:r w:rsidRPr="00F31806">
              <w:rPr>
                <w:b/>
                <w:bCs/>
                <w:sz w:val="18"/>
                <w:szCs w:val="18"/>
                <w:lang w:val="uz-Latn-UZ"/>
              </w:rPr>
              <w:t>I</w:t>
            </w:r>
          </w:p>
        </w:tc>
        <w:tc>
          <w:tcPr>
            <w:tcW w:w="1913" w:type="dxa"/>
            <w:tcBorders>
              <w:top w:val="single" w:sz="12" w:space="0" w:color="auto"/>
              <w:bottom w:val="nil"/>
            </w:tcBorders>
          </w:tcPr>
          <w:p w14:paraId="2F581DEE" w14:textId="77777777" w:rsidR="007267E2" w:rsidRPr="00F31806" w:rsidRDefault="007267E2" w:rsidP="00867CF1">
            <w:pPr>
              <w:jc w:val="center"/>
              <w:rPr>
                <w:bCs/>
                <w:sz w:val="18"/>
                <w:szCs w:val="18"/>
                <w:lang w:val="uz-Latn-UZ"/>
              </w:rPr>
            </w:pPr>
            <w:r w:rsidRPr="00F31806">
              <w:rPr>
                <w:sz w:val="18"/>
                <w:szCs w:val="18"/>
                <w:lang w:val="uz-Latn-UZ"/>
              </w:rPr>
              <w:t>El Centro (1-komp)</w:t>
            </w:r>
          </w:p>
        </w:tc>
        <w:tc>
          <w:tcPr>
            <w:tcW w:w="759" w:type="dxa"/>
            <w:tcBorders>
              <w:top w:val="single" w:sz="12" w:space="0" w:color="auto"/>
              <w:bottom w:val="nil"/>
            </w:tcBorders>
            <w:vAlign w:val="center"/>
          </w:tcPr>
          <w:p w14:paraId="628108E1" w14:textId="77777777" w:rsidR="007267E2" w:rsidRPr="00F31806" w:rsidRDefault="007267E2" w:rsidP="00867CF1">
            <w:pPr>
              <w:jc w:val="center"/>
              <w:rPr>
                <w:sz w:val="18"/>
                <w:szCs w:val="18"/>
                <w:lang w:val="uz-Latn-UZ"/>
              </w:rPr>
            </w:pPr>
            <w:r w:rsidRPr="00F31806">
              <w:rPr>
                <w:sz w:val="18"/>
                <w:szCs w:val="18"/>
                <w:lang w:val="uz-Latn-UZ"/>
              </w:rPr>
              <w:t>0.221</w:t>
            </w:r>
          </w:p>
        </w:tc>
        <w:tc>
          <w:tcPr>
            <w:tcW w:w="817" w:type="dxa"/>
            <w:tcBorders>
              <w:top w:val="single" w:sz="12" w:space="0" w:color="auto"/>
              <w:bottom w:val="nil"/>
            </w:tcBorders>
            <w:vAlign w:val="center"/>
          </w:tcPr>
          <w:p w14:paraId="0B3E7C47" w14:textId="77777777" w:rsidR="007267E2" w:rsidRPr="00F31806" w:rsidRDefault="007267E2" w:rsidP="00867CF1">
            <w:pPr>
              <w:jc w:val="center"/>
              <w:rPr>
                <w:sz w:val="18"/>
                <w:szCs w:val="18"/>
                <w:lang w:val="uz-Latn-UZ"/>
              </w:rPr>
            </w:pPr>
            <w:r w:rsidRPr="00F31806">
              <w:rPr>
                <w:sz w:val="18"/>
                <w:szCs w:val="18"/>
                <w:lang w:val="uz-Latn-UZ"/>
              </w:rPr>
              <w:t>0.221</w:t>
            </w:r>
          </w:p>
        </w:tc>
        <w:tc>
          <w:tcPr>
            <w:tcW w:w="703" w:type="dxa"/>
            <w:tcBorders>
              <w:top w:val="single" w:sz="12" w:space="0" w:color="auto"/>
              <w:bottom w:val="nil"/>
            </w:tcBorders>
            <w:vAlign w:val="center"/>
          </w:tcPr>
          <w:p w14:paraId="77326FC7" w14:textId="77777777" w:rsidR="007267E2" w:rsidRPr="00F31806" w:rsidRDefault="007267E2" w:rsidP="00867CF1">
            <w:pPr>
              <w:jc w:val="center"/>
              <w:rPr>
                <w:sz w:val="18"/>
                <w:szCs w:val="18"/>
                <w:lang w:val="uz-Latn-UZ"/>
              </w:rPr>
            </w:pPr>
            <w:r w:rsidRPr="00F31806">
              <w:rPr>
                <w:sz w:val="18"/>
                <w:szCs w:val="18"/>
                <w:lang w:val="uz-Latn-UZ"/>
              </w:rPr>
              <w:t>0.229</w:t>
            </w:r>
          </w:p>
        </w:tc>
        <w:tc>
          <w:tcPr>
            <w:tcW w:w="981" w:type="dxa"/>
            <w:tcBorders>
              <w:top w:val="single" w:sz="12" w:space="0" w:color="auto"/>
              <w:bottom w:val="nil"/>
            </w:tcBorders>
            <w:vAlign w:val="center"/>
          </w:tcPr>
          <w:p w14:paraId="64F72A24" w14:textId="77777777" w:rsidR="007267E2" w:rsidRPr="00F31806" w:rsidRDefault="007267E2" w:rsidP="00867CF1">
            <w:pPr>
              <w:jc w:val="center"/>
              <w:rPr>
                <w:sz w:val="18"/>
                <w:szCs w:val="18"/>
                <w:lang w:val="uz-Latn-UZ"/>
              </w:rPr>
            </w:pPr>
            <w:r w:rsidRPr="00F31806">
              <w:rPr>
                <w:sz w:val="18"/>
                <w:szCs w:val="18"/>
                <w:lang w:val="uz-Latn-UZ"/>
              </w:rPr>
              <w:t>0.229</w:t>
            </w:r>
          </w:p>
        </w:tc>
        <w:tc>
          <w:tcPr>
            <w:tcW w:w="1016" w:type="dxa"/>
            <w:tcBorders>
              <w:top w:val="single" w:sz="12" w:space="0" w:color="auto"/>
              <w:bottom w:val="nil"/>
            </w:tcBorders>
            <w:vAlign w:val="center"/>
          </w:tcPr>
          <w:p w14:paraId="791882DD" w14:textId="77777777" w:rsidR="007267E2" w:rsidRPr="00F31806" w:rsidRDefault="007267E2" w:rsidP="00867CF1">
            <w:pPr>
              <w:jc w:val="center"/>
              <w:rPr>
                <w:sz w:val="18"/>
                <w:szCs w:val="18"/>
                <w:lang w:val="uz-Latn-UZ"/>
              </w:rPr>
            </w:pPr>
            <w:r w:rsidRPr="00F31806">
              <w:rPr>
                <w:sz w:val="18"/>
                <w:szCs w:val="18"/>
                <w:lang w:val="uz-Latn-UZ"/>
              </w:rPr>
              <w:t>3.5%</w:t>
            </w:r>
          </w:p>
        </w:tc>
      </w:tr>
      <w:tr w:rsidR="007267E2" w:rsidRPr="00F31806" w14:paraId="13ED6B28" w14:textId="77777777" w:rsidTr="001B6F1A">
        <w:trPr>
          <w:jc w:val="center"/>
        </w:trPr>
        <w:tc>
          <w:tcPr>
            <w:tcW w:w="747" w:type="dxa"/>
            <w:tcBorders>
              <w:top w:val="nil"/>
              <w:bottom w:val="single" w:sz="12" w:space="0" w:color="auto"/>
            </w:tcBorders>
            <w:vAlign w:val="center"/>
          </w:tcPr>
          <w:p w14:paraId="7ABB058A" w14:textId="77777777" w:rsidR="007267E2" w:rsidRPr="00F31806" w:rsidRDefault="007267E2" w:rsidP="00867CF1">
            <w:pPr>
              <w:jc w:val="center"/>
              <w:rPr>
                <w:b/>
                <w:bCs/>
                <w:sz w:val="18"/>
                <w:szCs w:val="18"/>
                <w:lang w:val="uz-Latn-UZ"/>
              </w:rPr>
            </w:pPr>
            <w:r w:rsidRPr="00F31806">
              <w:rPr>
                <w:b/>
                <w:bCs/>
                <w:sz w:val="18"/>
                <w:szCs w:val="18"/>
                <w:lang w:val="uz-Latn-UZ"/>
              </w:rPr>
              <w:t>II</w:t>
            </w:r>
          </w:p>
        </w:tc>
        <w:tc>
          <w:tcPr>
            <w:tcW w:w="1913" w:type="dxa"/>
            <w:tcBorders>
              <w:top w:val="nil"/>
              <w:bottom w:val="single" w:sz="12" w:space="0" w:color="auto"/>
            </w:tcBorders>
          </w:tcPr>
          <w:p w14:paraId="73D07D76" w14:textId="77777777" w:rsidR="007267E2" w:rsidRPr="00F31806" w:rsidRDefault="007267E2" w:rsidP="00867CF1">
            <w:pPr>
              <w:jc w:val="center"/>
              <w:rPr>
                <w:sz w:val="18"/>
                <w:szCs w:val="18"/>
                <w:lang w:val="uz-Latn-UZ"/>
              </w:rPr>
            </w:pPr>
            <w:r w:rsidRPr="00F31806">
              <w:rPr>
                <w:sz w:val="18"/>
                <w:szCs w:val="18"/>
                <w:lang w:val="uz-Latn-UZ"/>
              </w:rPr>
              <w:t>El Centro (1-komp)</w:t>
            </w:r>
          </w:p>
        </w:tc>
        <w:tc>
          <w:tcPr>
            <w:tcW w:w="759" w:type="dxa"/>
            <w:tcBorders>
              <w:top w:val="nil"/>
              <w:bottom w:val="single" w:sz="12" w:space="0" w:color="auto"/>
            </w:tcBorders>
            <w:vAlign w:val="center"/>
          </w:tcPr>
          <w:p w14:paraId="2069FB26" w14:textId="77777777" w:rsidR="007267E2" w:rsidRPr="00F31806" w:rsidRDefault="007267E2" w:rsidP="00867CF1">
            <w:pPr>
              <w:jc w:val="center"/>
              <w:rPr>
                <w:sz w:val="18"/>
                <w:szCs w:val="18"/>
                <w:lang w:val="uz-Latn-UZ"/>
              </w:rPr>
            </w:pPr>
            <w:r w:rsidRPr="00F31806">
              <w:rPr>
                <w:sz w:val="18"/>
                <w:szCs w:val="18"/>
                <w:lang w:val="uz-Latn-UZ"/>
              </w:rPr>
              <w:t>0.291</w:t>
            </w:r>
          </w:p>
        </w:tc>
        <w:tc>
          <w:tcPr>
            <w:tcW w:w="817" w:type="dxa"/>
            <w:tcBorders>
              <w:top w:val="nil"/>
              <w:bottom w:val="single" w:sz="12" w:space="0" w:color="auto"/>
            </w:tcBorders>
            <w:vAlign w:val="center"/>
          </w:tcPr>
          <w:p w14:paraId="1CD4AE35" w14:textId="77777777" w:rsidR="007267E2" w:rsidRPr="00F31806" w:rsidRDefault="007267E2" w:rsidP="00867CF1">
            <w:pPr>
              <w:jc w:val="center"/>
              <w:rPr>
                <w:sz w:val="18"/>
                <w:szCs w:val="18"/>
                <w:lang w:val="uz-Latn-UZ"/>
              </w:rPr>
            </w:pPr>
            <w:r w:rsidRPr="00F31806">
              <w:rPr>
                <w:sz w:val="18"/>
                <w:szCs w:val="18"/>
                <w:lang w:val="uz-Latn-UZ"/>
              </w:rPr>
              <w:t>0.291</w:t>
            </w:r>
          </w:p>
        </w:tc>
        <w:tc>
          <w:tcPr>
            <w:tcW w:w="703" w:type="dxa"/>
            <w:tcBorders>
              <w:top w:val="nil"/>
              <w:bottom w:val="single" w:sz="12" w:space="0" w:color="auto"/>
            </w:tcBorders>
            <w:vAlign w:val="center"/>
          </w:tcPr>
          <w:p w14:paraId="262BF315" w14:textId="77777777" w:rsidR="007267E2" w:rsidRPr="00F31806" w:rsidRDefault="007267E2" w:rsidP="00867CF1">
            <w:pPr>
              <w:jc w:val="center"/>
              <w:rPr>
                <w:sz w:val="18"/>
                <w:szCs w:val="18"/>
                <w:lang w:val="uz-Latn-UZ"/>
              </w:rPr>
            </w:pPr>
            <w:r w:rsidRPr="00F31806">
              <w:rPr>
                <w:sz w:val="18"/>
                <w:szCs w:val="18"/>
                <w:lang w:val="uz-Latn-UZ"/>
              </w:rPr>
              <w:t>0.301</w:t>
            </w:r>
          </w:p>
        </w:tc>
        <w:tc>
          <w:tcPr>
            <w:tcW w:w="981" w:type="dxa"/>
            <w:tcBorders>
              <w:top w:val="nil"/>
              <w:bottom w:val="single" w:sz="12" w:space="0" w:color="auto"/>
            </w:tcBorders>
            <w:vAlign w:val="center"/>
          </w:tcPr>
          <w:p w14:paraId="7F193F92" w14:textId="77777777" w:rsidR="007267E2" w:rsidRPr="00F31806" w:rsidRDefault="007267E2" w:rsidP="00867CF1">
            <w:pPr>
              <w:jc w:val="center"/>
              <w:rPr>
                <w:sz w:val="18"/>
                <w:szCs w:val="18"/>
                <w:lang w:val="uz-Latn-UZ"/>
              </w:rPr>
            </w:pPr>
            <w:r w:rsidRPr="00F31806">
              <w:rPr>
                <w:sz w:val="18"/>
                <w:szCs w:val="18"/>
                <w:lang w:val="uz-Latn-UZ"/>
              </w:rPr>
              <w:t>0.301</w:t>
            </w:r>
          </w:p>
        </w:tc>
        <w:tc>
          <w:tcPr>
            <w:tcW w:w="1016" w:type="dxa"/>
            <w:tcBorders>
              <w:top w:val="nil"/>
              <w:bottom w:val="single" w:sz="12" w:space="0" w:color="auto"/>
            </w:tcBorders>
            <w:vAlign w:val="center"/>
          </w:tcPr>
          <w:p w14:paraId="06A8C72B" w14:textId="77777777" w:rsidR="007267E2" w:rsidRPr="00F31806" w:rsidRDefault="007267E2" w:rsidP="00867CF1">
            <w:pPr>
              <w:jc w:val="center"/>
              <w:rPr>
                <w:sz w:val="18"/>
                <w:szCs w:val="18"/>
                <w:lang w:val="uz-Latn-UZ"/>
              </w:rPr>
            </w:pPr>
            <w:r w:rsidRPr="00F31806">
              <w:rPr>
                <w:sz w:val="18"/>
                <w:szCs w:val="18"/>
                <w:lang w:val="uz-Latn-UZ"/>
              </w:rPr>
              <w:t>3.3%</w:t>
            </w:r>
          </w:p>
        </w:tc>
      </w:tr>
    </w:tbl>
    <w:p w14:paraId="1634894B" w14:textId="7056D2F0" w:rsidR="007267E2" w:rsidRPr="00F31806" w:rsidRDefault="007267E2" w:rsidP="00493DAC">
      <w:pPr>
        <w:pStyle w:val="Text"/>
        <w:spacing w:before="120" w:after="120" w:line="240" w:lineRule="auto"/>
        <w:ind w:firstLine="284"/>
        <w:rPr>
          <w:color w:val="auto"/>
          <w:sz w:val="20"/>
          <w:szCs w:val="20"/>
          <w:lang w:val="uz-Latn-UZ"/>
        </w:rPr>
      </w:pPr>
      <w:r w:rsidRPr="00F31806">
        <w:rPr>
          <w:color w:val="auto"/>
          <w:sz w:val="20"/>
          <w:szCs w:val="20"/>
          <w:lang w:val="uz-Latn-UZ"/>
        </w:rPr>
        <w:t>The results of the calculations show that our obtained results are almost consistent with the results [1</w:t>
      </w:r>
      <w:r w:rsidR="00D63E53" w:rsidRPr="00F31806">
        <w:rPr>
          <w:color w:val="auto"/>
          <w:sz w:val="20"/>
          <w:szCs w:val="20"/>
          <w:lang w:val="uz-Latn-UZ"/>
        </w:rPr>
        <w:t>4</w:t>
      </w:r>
      <w:r w:rsidRPr="00F31806">
        <w:rPr>
          <w:color w:val="auto"/>
          <w:sz w:val="20"/>
          <w:szCs w:val="20"/>
          <w:lang w:val="uz-Latn-UZ"/>
        </w:rPr>
        <w:t>]. The following calculations in Table 3 were performed on real three components records of earthquakes occurring in different regions.</w:t>
      </w:r>
    </w:p>
    <w:p w14:paraId="7883B8B7" w14:textId="10C39FA4" w:rsidR="007267E2" w:rsidRPr="00F31806" w:rsidRDefault="005B1703" w:rsidP="001B6F1A">
      <w:pPr>
        <w:pStyle w:val="a3"/>
        <w:ind w:firstLine="284"/>
        <w:jc w:val="center"/>
        <w:rPr>
          <w:sz w:val="18"/>
          <w:szCs w:val="18"/>
          <w:lang w:val="uz-Latn-UZ"/>
        </w:rPr>
      </w:pPr>
      <w:r w:rsidRPr="00F31806">
        <w:rPr>
          <w:b/>
          <w:bCs/>
          <w:sz w:val="18"/>
          <w:szCs w:val="18"/>
          <w:lang w:val="uz-Latn-UZ"/>
        </w:rPr>
        <w:t xml:space="preserve">TABLE </w:t>
      </w:r>
      <w:r w:rsidR="00493DAC">
        <w:rPr>
          <w:b/>
          <w:bCs/>
          <w:sz w:val="18"/>
          <w:szCs w:val="18"/>
          <w:lang w:val="uz-Latn-UZ"/>
        </w:rPr>
        <w:t>3.</w:t>
      </w:r>
      <w:r w:rsidR="007267E2" w:rsidRPr="00F31806">
        <w:rPr>
          <w:b/>
          <w:bCs/>
          <w:color w:val="000000"/>
          <w:sz w:val="18"/>
          <w:szCs w:val="18"/>
          <w:lang w:val="uz-Latn-UZ"/>
        </w:rPr>
        <w:t xml:space="preserve"> </w:t>
      </w:r>
      <w:proofErr w:type="spellStart"/>
      <w:r w:rsidR="007267E2" w:rsidRPr="00F31806">
        <w:rPr>
          <w:sz w:val="18"/>
          <w:szCs w:val="18"/>
          <w:lang w:val="uz-Latn-UZ"/>
        </w:rPr>
        <w:t>Results</w:t>
      </w:r>
      <w:proofErr w:type="spellEnd"/>
      <w:r w:rsidR="007267E2" w:rsidRPr="00F31806">
        <w:rPr>
          <w:sz w:val="18"/>
          <w:szCs w:val="18"/>
          <w:lang w:val="uz-Latn-UZ"/>
        </w:rPr>
        <w:t xml:space="preserve"> </w:t>
      </w:r>
      <w:proofErr w:type="spellStart"/>
      <w:r w:rsidR="007267E2" w:rsidRPr="00F31806">
        <w:rPr>
          <w:sz w:val="18"/>
          <w:szCs w:val="18"/>
          <w:lang w:val="uz-Latn-UZ"/>
        </w:rPr>
        <w:t>of</w:t>
      </w:r>
      <w:proofErr w:type="spellEnd"/>
      <w:r w:rsidR="007267E2" w:rsidRPr="00F31806">
        <w:rPr>
          <w:sz w:val="18"/>
          <w:szCs w:val="18"/>
          <w:lang w:val="uz-Latn-UZ"/>
        </w:rPr>
        <w:t xml:space="preserve"> </w:t>
      </w:r>
      <w:proofErr w:type="spellStart"/>
      <w:r w:rsidR="007267E2" w:rsidRPr="00F31806">
        <w:rPr>
          <w:sz w:val="18"/>
          <w:szCs w:val="18"/>
          <w:lang w:val="uz-Latn-UZ"/>
        </w:rPr>
        <w:t>comparison</w:t>
      </w:r>
      <w:proofErr w:type="spellEnd"/>
      <w:r w:rsidR="007267E2" w:rsidRPr="00F31806">
        <w:rPr>
          <w:sz w:val="18"/>
          <w:szCs w:val="18"/>
          <w:lang w:val="uz-Latn-UZ"/>
        </w:rPr>
        <w:t xml:space="preserve"> </w:t>
      </w:r>
      <w:proofErr w:type="spellStart"/>
      <w:r w:rsidR="007267E2" w:rsidRPr="00F31806">
        <w:rPr>
          <w:sz w:val="18"/>
          <w:szCs w:val="18"/>
          <w:lang w:val="uz-Latn-UZ"/>
        </w:rPr>
        <w:t>of</w:t>
      </w:r>
      <w:proofErr w:type="spellEnd"/>
      <w:r w:rsidR="007267E2" w:rsidRPr="00F31806">
        <w:rPr>
          <w:sz w:val="18"/>
          <w:szCs w:val="18"/>
          <w:lang w:val="uz-Latn-UZ"/>
        </w:rPr>
        <w:t xml:space="preserve"> </w:t>
      </w:r>
      <w:proofErr w:type="spellStart"/>
      <w:r w:rsidR="007267E2" w:rsidRPr="00F31806">
        <w:rPr>
          <w:sz w:val="18"/>
          <w:szCs w:val="18"/>
          <w:lang w:val="uz-Latn-UZ"/>
        </w:rPr>
        <w:t>joints</w:t>
      </w:r>
      <w:proofErr w:type="spellEnd"/>
      <w:r w:rsidR="007267E2" w:rsidRPr="00F31806">
        <w:rPr>
          <w:sz w:val="18"/>
          <w:szCs w:val="18"/>
          <w:lang w:val="uz-Latn-UZ"/>
        </w:rPr>
        <w:t xml:space="preserve"> </w:t>
      </w:r>
      <w:proofErr w:type="spellStart"/>
      <w:r w:rsidR="007267E2" w:rsidRPr="00F31806">
        <w:rPr>
          <w:sz w:val="18"/>
          <w:szCs w:val="18"/>
          <w:lang w:val="uz-Latn-UZ"/>
        </w:rPr>
        <w:t>deformation</w:t>
      </w:r>
      <w:proofErr w:type="spellEnd"/>
      <w:r w:rsidR="007267E2" w:rsidRPr="00F31806">
        <w:rPr>
          <w:sz w:val="18"/>
          <w:szCs w:val="18"/>
          <w:lang w:val="uz-Latn-UZ"/>
        </w:rPr>
        <w:t xml:space="preserve"> on </w:t>
      </w:r>
      <w:proofErr w:type="spellStart"/>
      <w:r w:rsidR="007267E2" w:rsidRPr="00F31806">
        <w:rPr>
          <w:sz w:val="18"/>
          <w:szCs w:val="18"/>
          <w:lang w:val="uz-Latn-UZ"/>
        </w:rPr>
        <w:t>three-component</w:t>
      </w:r>
      <w:proofErr w:type="spellEnd"/>
      <w:r w:rsidR="007267E2" w:rsidRPr="00F31806">
        <w:rPr>
          <w:sz w:val="18"/>
          <w:szCs w:val="18"/>
          <w:lang w:val="uz-Latn-UZ"/>
        </w:rPr>
        <w:t xml:space="preserve"> real </w:t>
      </w:r>
      <w:proofErr w:type="spellStart"/>
      <w:r w:rsidR="007267E2" w:rsidRPr="00F31806">
        <w:rPr>
          <w:sz w:val="18"/>
          <w:szCs w:val="18"/>
          <w:lang w:val="uz-Latn-UZ"/>
        </w:rPr>
        <w:t>earthquake</w:t>
      </w:r>
      <w:proofErr w:type="spellEnd"/>
      <w:r w:rsidR="007267E2" w:rsidRPr="00F31806">
        <w:rPr>
          <w:sz w:val="18"/>
          <w:szCs w:val="18"/>
          <w:lang w:val="uz-Latn-UZ"/>
        </w:rPr>
        <w:t xml:space="preserve"> </w:t>
      </w:r>
      <w:proofErr w:type="spellStart"/>
      <w:r w:rsidR="007267E2" w:rsidRPr="00F31806">
        <w:rPr>
          <w:sz w:val="18"/>
          <w:szCs w:val="18"/>
          <w:lang w:val="uz-Latn-UZ"/>
        </w:rPr>
        <w:t>records</w:t>
      </w:r>
      <w:proofErr w:type="spellEnd"/>
      <w:r w:rsidR="007267E2" w:rsidRPr="00F31806">
        <w:rPr>
          <w:sz w:val="18"/>
          <w:szCs w:val="18"/>
          <w:lang w:val="uz-Latn-UZ"/>
        </w:rPr>
        <w:t xml:space="preserve"> in </w:t>
      </w:r>
      <w:proofErr w:type="spellStart"/>
      <w:r w:rsidR="007267E2" w:rsidRPr="00F31806">
        <w:rPr>
          <w:sz w:val="18"/>
          <w:szCs w:val="18"/>
          <w:lang w:val="uz-Latn-UZ"/>
        </w:rPr>
        <w:t>different</w:t>
      </w:r>
      <w:proofErr w:type="spellEnd"/>
      <w:r w:rsidR="007267E2" w:rsidRPr="00F31806">
        <w:rPr>
          <w:sz w:val="18"/>
          <w:szCs w:val="18"/>
          <w:lang w:val="uz-Latn-UZ"/>
        </w:rPr>
        <w:t xml:space="preserve"> </w:t>
      </w:r>
      <w:proofErr w:type="spellStart"/>
      <w:r w:rsidR="007267E2" w:rsidRPr="00F31806">
        <w:rPr>
          <w:sz w:val="18"/>
          <w:szCs w:val="18"/>
          <w:lang w:val="uz-Latn-UZ"/>
        </w:rPr>
        <w:t>regions</w:t>
      </w:r>
      <w:proofErr w:type="spellEnd"/>
    </w:p>
    <w:tbl>
      <w:tblPr>
        <w:tblW w:w="6115" w:type="dxa"/>
        <w:jc w:val="center"/>
        <w:tblBorders>
          <w:top w:val="single" w:sz="8" w:space="0" w:color="auto"/>
          <w:bottom w:val="single" w:sz="8" w:space="0" w:color="auto"/>
        </w:tblBorders>
        <w:tblLook w:val="04A0" w:firstRow="1" w:lastRow="0" w:firstColumn="1" w:lastColumn="0" w:noHBand="0" w:noVBand="1"/>
      </w:tblPr>
      <w:tblGrid>
        <w:gridCol w:w="869"/>
        <w:gridCol w:w="3062"/>
        <w:gridCol w:w="1092"/>
        <w:gridCol w:w="1092"/>
      </w:tblGrid>
      <w:tr w:rsidR="007267E2" w:rsidRPr="00F31806" w14:paraId="76BDA05C" w14:textId="77777777" w:rsidTr="00867CF1">
        <w:trPr>
          <w:jc w:val="center"/>
        </w:trPr>
        <w:tc>
          <w:tcPr>
            <w:tcW w:w="869" w:type="dxa"/>
            <w:vMerge w:val="restart"/>
            <w:tcBorders>
              <w:top w:val="single" w:sz="12" w:space="0" w:color="auto"/>
            </w:tcBorders>
            <w:vAlign w:val="center"/>
          </w:tcPr>
          <w:p w14:paraId="705246B4" w14:textId="77777777" w:rsidR="007267E2" w:rsidRPr="00F31806" w:rsidRDefault="007267E2" w:rsidP="00867CF1">
            <w:pPr>
              <w:pStyle w:val="TableBody"/>
              <w:rPr>
                <w:b/>
                <w:bCs/>
                <w:sz w:val="18"/>
                <w:szCs w:val="18"/>
                <w:lang w:val="uz-Latn-UZ"/>
              </w:rPr>
            </w:pPr>
            <w:r w:rsidRPr="00F31806">
              <w:rPr>
                <w:b/>
                <w:bCs/>
                <w:sz w:val="18"/>
                <w:szCs w:val="18"/>
                <w:lang w:val="uz-Latn-UZ"/>
              </w:rPr>
              <w:t>Site №</w:t>
            </w:r>
          </w:p>
        </w:tc>
        <w:tc>
          <w:tcPr>
            <w:tcW w:w="3062" w:type="dxa"/>
            <w:vMerge w:val="restart"/>
            <w:tcBorders>
              <w:top w:val="single" w:sz="12" w:space="0" w:color="auto"/>
            </w:tcBorders>
            <w:vAlign w:val="center"/>
          </w:tcPr>
          <w:p w14:paraId="1F6F5BC2" w14:textId="77777777" w:rsidR="007267E2" w:rsidRPr="00F31806" w:rsidRDefault="007267E2" w:rsidP="00867CF1">
            <w:pPr>
              <w:pStyle w:val="TableBody"/>
              <w:rPr>
                <w:b/>
                <w:bCs/>
                <w:sz w:val="18"/>
                <w:szCs w:val="18"/>
                <w:lang w:val="uz-Latn-UZ"/>
              </w:rPr>
            </w:pPr>
            <w:r w:rsidRPr="00F31806">
              <w:rPr>
                <w:b/>
                <w:sz w:val="18"/>
                <w:szCs w:val="18"/>
                <w:lang w:val="uz-Latn-UZ"/>
              </w:rPr>
              <w:t>Real earthquake recordings</w:t>
            </w:r>
          </w:p>
        </w:tc>
        <w:tc>
          <w:tcPr>
            <w:tcW w:w="2184" w:type="dxa"/>
            <w:gridSpan w:val="2"/>
            <w:tcBorders>
              <w:top w:val="single" w:sz="12" w:space="0" w:color="auto"/>
              <w:bottom w:val="single" w:sz="4" w:space="0" w:color="auto"/>
            </w:tcBorders>
          </w:tcPr>
          <w:p w14:paraId="0E1FD867" w14:textId="77777777" w:rsidR="007267E2" w:rsidRPr="00F31806" w:rsidRDefault="007267E2" w:rsidP="00867CF1">
            <w:pPr>
              <w:jc w:val="center"/>
              <w:rPr>
                <w:b/>
                <w:sz w:val="18"/>
                <w:szCs w:val="18"/>
                <w:lang w:val="uz-Latn-UZ"/>
              </w:rPr>
            </w:pPr>
            <w:r w:rsidRPr="00F31806">
              <w:rPr>
                <w:b/>
                <w:sz w:val="18"/>
                <w:szCs w:val="18"/>
                <w:lang w:val="uz-Latn-UZ"/>
              </w:rPr>
              <w:t>Calculation results</w:t>
            </w:r>
          </w:p>
        </w:tc>
      </w:tr>
      <w:tr w:rsidR="007267E2" w:rsidRPr="00F31806" w14:paraId="1DBFEB62" w14:textId="77777777" w:rsidTr="00867CF1">
        <w:trPr>
          <w:jc w:val="center"/>
        </w:trPr>
        <w:tc>
          <w:tcPr>
            <w:tcW w:w="869" w:type="dxa"/>
            <w:vMerge/>
            <w:tcBorders>
              <w:bottom w:val="single" w:sz="12" w:space="0" w:color="auto"/>
            </w:tcBorders>
            <w:vAlign w:val="center"/>
          </w:tcPr>
          <w:p w14:paraId="63BDEB6C" w14:textId="77777777" w:rsidR="007267E2" w:rsidRPr="00F31806" w:rsidRDefault="007267E2" w:rsidP="00867CF1">
            <w:pPr>
              <w:jc w:val="center"/>
              <w:rPr>
                <w:b/>
                <w:bCs/>
                <w:sz w:val="18"/>
                <w:szCs w:val="18"/>
                <w:lang w:val="uz-Latn-UZ"/>
              </w:rPr>
            </w:pPr>
          </w:p>
        </w:tc>
        <w:tc>
          <w:tcPr>
            <w:tcW w:w="3062" w:type="dxa"/>
            <w:vMerge/>
            <w:tcBorders>
              <w:bottom w:val="single" w:sz="12" w:space="0" w:color="auto"/>
            </w:tcBorders>
          </w:tcPr>
          <w:p w14:paraId="07FD6DC6" w14:textId="77777777" w:rsidR="007267E2" w:rsidRPr="00F31806" w:rsidRDefault="007267E2" w:rsidP="00867CF1">
            <w:pPr>
              <w:jc w:val="center"/>
              <w:rPr>
                <w:b/>
                <w:bCs/>
                <w:sz w:val="18"/>
                <w:szCs w:val="18"/>
                <w:lang w:val="uz-Latn-UZ"/>
              </w:rPr>
            </w:pPr>
          </w:p>
        </w:tc>
        <w:tc>
          <w:tcPr>
            <w:tcW w:w="1092" w:type="dxa"/>
            <w:tcBorders>
              <w:bottom w:val="single" w:sz="12" w:space="0" w:color="auto"/>
            </w:tcBorders>
          </w:tcPr>
          <w:p w14:paraId="2068E8BF"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 xml:space="preserve">left </w:t>
            </w:r>
          </w:p>
        </w:tc>
        <w:tc>
          <w:tcPr>
            <w:tcW w:w="1092" w:type="dxa"/>
            <w:tcBorders>
              <w:bottom w:val="single" w:sz="12" w:space="0" w:color="auto"/>
            </w:tcBorders>
          </w:tcPr>
          <w:p w14:paraId="73B5BA7B" w14:textId="77777777" w:rsidR="007267E2" w:rsidRPr="00F31806" w:rsidRDefault="007267E2" w:rsidP="00867CF1">
            <w:pPr>
              <w:jc w:val="center"/>
              <w:rPr>
                <w:b/>
                <w:sz w:val="18"/>
                <w:szCs w:val="18"/>
                <w:lang w:val="uz-Latn-UZ"/>
              </w:rPr>
            </w:pPr>
            <w:r w:rsidRPr="00F31806">
              <w:rPr>
                <w:b/>
                <w:i/>
                <w:iCs/>
                <w:sz w:val="18"/>
                <w:szCs w:val="18"/>
                <w:lang w:val="uz-Latn-UZ"/>
              </w:rPr>
              <w:t>JD</w:t>
            </w:r>
            <w:r w:rsidRPr="00F31806">
              <w:rPr>
                <w:b/>
                <w:sz w:val="18"/>
                <w:szCs w:val="18"/>
                <w:vertAlign w:val="subscript"/>
                <w:lang w:val="uz-Latn-UZ"/>
              </w:rPr>
              <w:t>right</w:t>
            </w:r>
            <w:r w:rsidRPr="00F31806">
              <w:rPr>
                <w:b/>
                <w:sz w:val="18"/>
                <w:szCs w:val="18"/>
                <w:lang w:val="uz-Latn-UZ"/>
              </w:rPr>
              <w:t xml:space="preserve"> </w:t>
            </w:r>
          </w:p>
        </w:tc>
      </w:tr>
      <w:tr w:rsidR="007267E2" w:rsidRPr="00F31806" w14:paraId="7B687901" w14:textId="77777777" w:rsidTr="00867CF1">
        <w:trPr>
          <w:jc w:val="center"/>
        </w:trPr>
        <w:tc>
          <w:tcPr>
            <w:tcW w:w="869" w:type="dxa"/>
            <w:vMerge w:val="restart"/>
            <w:tcBorders>
              <w:top w:val="single" w:sz="12" w:space="0" w:color="auto"/>
            </w:tcBorders>
            <w:vAlign w:val="center"/>
          </w:tcPr>
          <w:p w14:paraId="66B5DB40" w14:textId="77777777" w:rsidR="007267E2" w:rsidRPr="00F31806" w:rsidRDefault="007267E2" w:rsidP="00867CF1">
            <w:pPr>
              <w:jc w:val="center"/>
              <w:rPr>
                <w:b/>
                <w:bCs/>
                <w:sz w:val="18"/>
                <w:szCs w:val="18"/>
                <w:lang w:val="uz-Latn-UZ"/>
              </w:rPr>
            </w:pPr>
            <w:r w:rsidRPr="00F31806">
              <w:rPr>
                <w:b/>
                <w:bCs/>
                <w:sz w:val="18"/>
                <w:szCs w:val="18"/>
                <w:lang w:val="uz-Latn-UZ"/>
              </w:rPr>
              <w:t>I</w:t>
            </w:r>
          </w:p>
        </w:tc>
        <w:tc>
          <w:tcPr>
            <w:tcW w:w="3062" w:type="dxa"/>
            <w:tcBorders>
              <w:top w:val="single" w:sz="12" w:space="0" w:color="auto"/>
            </w:tcBorders>
            <w:vAlign w:val="center"/>
          </w:tcPr>
          <w:p w14:paraId="69A91F7B" w14:textId="67B6A779" w:rsidR="007267E2" w:rsidRPr="00F31806" w:rsidRDefault="007267E2" w:rsidP="00867CF1">
            <w:pPr>
              <w:jc w:val="center"/>
              <w:rPr>
                <w:sz w:val="18"/>
                <w:szCs w:val="18"/>
                <w:lang w:val="uz-Latn-UZ"/>
              </w:rPr>
            </w:pPr>
            <w:r w:rsidRPr="00F31806">
              <w:rPr>
                <w:sz w:val="18"/>
                <w:szCs w:val="18"/>
                <w:lang w:val="uz-Latn-UZ"/>
              </w:rPr>
              <w:t>El Centro (I-</w:t>
            </w:r>
            <w:r w:rsidR="0048654C" w:rsidRPr="00F31806">
              <w:rPr>
                <w:sz w:val="18"/>
                <w:szCs w:val="18"/>
                <w:lang w:val="uz-Latn-UZ"/>
              </w:rPr>
              <w:t>component</w:t>
            </w:r>
            <w:r w:rsidRPr="00F31806">
              <w:rPr>
                <w:sz w:val="18"/>
                <w:szCs w:val="18"/>
                <w:lang w:val="uz-Latn-UZ"/>
              </w:rPr>
              <w:t>)</w:t>
            </w:r>
          </w:p>
        </w:tc>
        <w:tc>
          <w:tcPr>
            <w:tcW w:w="1092" w:type="dxa"/>
            <w:tcBorders>
              <w:top w:val="single" w:sz="12" w:space="0" w:color="auto"/>
            </w:tcBorders>
            <w:vAlign w:val="center"/>
          </w:tcPr>
          <w:p w14:paraId="1829ADD8" w14:textId="77777777" w:rsidR="007267E2" w:rsidRPr="00F31806" w:rsidRDefault="007267E2" w:rsidP="00867CF1">
            <w:pPr>
              <w:jc w:val="center"/>
              <w:rPr>
                <w:sz w:val="18"/>
                <w:szCs w:val="18"/>
                <w:lang w:val="uz-Latn-UZ"/>
              </w:rPr>
            </w:pPr>
            <w:r w:rsidRPr="00F31806">
              <w:rPr>
                <w:sz w:val="18"/>
                <w:szCs w:val="18"/>
                <w:lang w:val="uz-Latn-UZ"/>
              </w:rPr>
              <w:t>0.229</w:t>
            </w:r>
          </w:p>
        </w:tc>
        <w:tc>
          <w:tcPr>
            <w:tcW w:w="1092" w:type="dxa"/>
            <w:tcBorders>
              <w:top w:val="single" w:sz="12" w:space="0" w:color="auto"/>
            </w:tcBorders>
            <w:vAlign w:val="center"/>
          </w:tcPr>
          <w:p w14:paraId="11FEEA20" w14:textId="77777777" w:rsidR="007267E2" w:rsidRPr="00F31806" w:rsidRDefault="007267E2" w:rsidP="00867CF1">
            <w:pPr>
              <w:jc w:val="center"/>
              <w:rPr>
                <w:sz w:val="18"/>
                <w:szCs w:val="18"/>
                <w:lang w:val="uz-Latn-UZ"/>
              </w:rPr>
            </w:pPr>
            <w:r w:rsidRPr="00F31806">
              <w:rPr>
                <w:sz w:val="18"/>
                <w:szCs w:val="18"/>
                <w:lang w:val="uz-Latn-UZ"/>
              </w:rPr>
              <w:t>0.229</w:t>
            </w:r>
          </w:p>
        </w:tc>
      </w:tr>
      <w:tr w:rsidR="007267E2" w:rsidRPr="00F31806" w14:paraId="18B8C213" w14:textId="77777777" w:rsidTr="00867CF1">
        <w:trPr>
          <w:jc w:val="center"/>
        </w:trPr>
        <w:tc>
          <w:tcPr>
            <w:tcW w:w="869" w:type="dxa"/>
            <w:vMerge/>
            <w:vAlign w:val="center"/>
          </w:tcPr>
          <w:p w14:paraId="71F72215" w14:textId="77777777" w:rsidR="007267E2" w:rsidRPr="00F31806" w:rsidRDefault="007267E2" w:rsidP="00867CF1">
            <w:pPr>
              <w:jc w:val="center"/>
              <w:rPr>
                <w:b/>
                <w:bCs/>
                <w:sz w:val="18"/>
                <w:szCs w:val="18"/>
                <w:lang w:val="uz-Latn-UZ"/>
              </w:rPr>
            </w:pPr>
          </w:p>
        </w:tc>
        <w:tc>
          <w:tcPr>
            <w:tcW w:w="3062" w:type="dxa"/>
            <w:vAlign w:val="center"/>
          </w:tcPr>
          <w:p w14:paraId="30E37019" w14:textId="743F59C8" w:rsidR="007267E2" w:rsidRPr="00F31806" w:rsidRDefault="007267E2" w:rsidP="00867CF1">
            <w:pPr>
              <w:jc w:val="center"/>
              <w:rPr>
                <w:sz w:val="18"/>
                <w:szCs w:val="18"/>
                <w:lang w:val="uz-Latn-UZ"/>
              </w:rPr>
            </w:pPr>
            <w:r w:rsidRPr="00F31806">
              <w:rPr>
                <w:sz w:val="18"/>
                <w:szCs w:val="18"/>
                <w:lang w:val="uz-Latn-UZ"/>
              </w:rPr>
              <w:t>El Centro (III-</w:t>
            </w:r>
            <w:r w:rsidR="0048654C" w:rsidRPr="00F31806">
              <w:rPr>
                <w:sz w:val="18"/>
                <w:szCs w:val="18"/>
                <w:lang w:val="uz-Latn-UZ"/>
              </w:rPr>
              <w:t>component</w:t>
            </w:r>
            <w:r w:rsidRPr="00F31806">
              <w:rPr>
                <w:sz w:val="18"/>
                <w:szCs w:val="18"/>
                <w:lang w:val="uz-Latn-UZ"/>
              </w:rPr>
              <w:t>)</w:t>
            </w:r>
          </w:p>
        </w:tc>
        <w:tc>
          <w:tcPr>
            <w:tcW w:w="1092" w:type="dxa"/>
            <w:vAlign w:val="center"/>
          </w:tcPr>
          <w:p w14:paraId="20503B49" w14:textId="77777777" w:rsidR="007267E2" w:rsidRPr="00F31806" w:rsidRDefault="007267E2" w:rsidP="00867CF1">
            <w:pPr>
              <w:jc w:val="center"/>
              <w:rPr>
                <w:sz w:val="18"/>
                <w:szCs w:val="18"/>
                <w:lang w:val="uz-Latn-UZ"/>
              </w:rPr>
            </w:pPr>
            <w:r w:rsidRPr="00F31806">
              <w:rPr>
                <w:sz w:val="18"/>
                <w:szCs w:val="18"/>
                <w:lang w:val="uz-Latn-UZ"/>
              </w:rPr>
              <w:t>0.289</w:t>
            </w:r>
          </w:p>
        </w:tc>
        <w:tc>
          <w:tcPr>
            <w:tcW w:w="1092" w:type="dxa"/>
            <w:vAlign w:val="center"/>
          </w:tcPr>
          <w:p w14:paraId="40FF2EF2" w14:textId="77777777" w:rsidR="007267E2" w:rsidRPr="00F31806" w:rsidRDefault="007267E2" w:rsidP="00867CF1">
            <w:pPr>
              <w:jc w:val="center"/>
              <w:rPr>
                <w:sz w:val="18"/>
                <w:szCs w:val="18"/>
                <w:lang w:val="uz-Latn-UZ"/>
              </w:rPr>
            </w:pPr>
            <w:r w:rsidRPr="00F31806">
              <w:rPr>
                <w:sz w:val="18"/>
                <w:szCs w:val="18"/>
                <w:lang w:val="uz-Latn-UZ"/>
              </w:rPr>
              <w:t>0.289</w:t>
            </w:r>
          </w:p>
        </w:tc>
      </w:tr>
      <w:tr w:rsidR="007267E2" w:rsidRPr="00F31806" w14:paraId="2F54850F" w14:textId="77777777" w:rsidTr="00867CF1">
        <w:trPr>
          <w:jc w:val="center"/>
        </w:trPr>
        <w:tc>
          <w:tcPr>
            <w:tcW w:w="869" w:type="dxa"/>
            <w:vMerge w:val="restart"/>
            <w:vAlign w:val="center"/>
          </w:tcPr>
          <w:p w14:paraId="02FA034F" w14:textId="77777777" w:rsidR="007267E2" w:rsidRPr="00F31806" w:rsidRDefault="007267E2" w:rsidP="00867CF1">
            <w:pPr>
              <w:jc w:val="center"/>
              <w:rPr>
                <w:b/>
                <w:sz w:val="18"/>
                <w:szCs w:val="18"/>
                <w:lang w:val="uz-Latn-UZ"/>
              </w:rPr>
            </w:pPr>
            <w:r w:rsidRPr="00F31806">
              <w:rPr>
                <w:b/>
                <w:bCs/>
                <w:sz w:val="18"/>
                <w:szCs w:val="18"/>
                <w:lang w:val="uz-Latn-UZ"/>
              </w:rPr>
              <w:t>II</w:t>
            </w:r>
          </w:p>
        </w:tc>
        <w:tc>
          <w:tcPr>
            <w:tcW w:w="3062" w:type="dxa"/>
            <w:vAlign w:val="center"/>
          </w:tcPr>
          <w:p w14:paraId="4C5DAE36" w14:textId="49068588" w:rsidR="007267E2" w:rsidRPr="00F31806" w:rsidRDefault="007267E2" w:rsidP="00867CF1">
            <w:pPr>
              <w:jc w:val="center"/>
              <w:rPr>
                <w:sz w:val="18"/>
                <w:szCs w:val="18"/>
                <w:lang w:val="uz-Latn-UZ"/>
              </w:rPr>
            </w:pPr>
            <w:r w:rsidRPr="00F31806">
              <w:rPr>
                <w:sz w:val="18"/>
                <w:szCs w:val="18"/>
                <w:lang w:val="uz-Latn-UZ"/>
              </w:rPr>
              <w:t>El Centro (I-</w:t>
            </w:r>
            <w:r w:rsidR="0048654C" w:rsidRPr="00F31806">
              <w:rPr>
                <w:sz w:val="18"/>
                <w:szCs w:val="18"/>
                <w:lang w:val="uz-Latn-UZ"/>
              </w:rPr>
              <w:t>component</w:t>
            </w:r>
            <w:r w:rsidRPr="00F31806">
              <w:rPr>
                <w:sz w:val="18"/>
                <w:szCs w:val="18"/>
                <w:lang w:val="uz-Latn-UZ"/>
              </w:rPr>
              <w:t>)</w:t>
            </w:r>
          </w:p>
        </w:tc>
        <w:tc>
          <w:tcPr>
            <w:tcW w:w="1092" w:type="dxa"/>
            <w:vAlign w:val="center"/>
          </w:tcPr>
          <w:p w14:paraId="40F13685" w14:textId="77777777" w:rsidR="007267E2" w:rsidRPr="00F31806" w:rsidRDefault="007267E2" w:rsidP="00867CF1">
            <w:pPr>
              <w:jc w:val="center"/>
              <w:rPr>
                <w:sz w:val="18"/>
                <w:szCs w:val="18"/>
                <w:lang w:val="uz-Latn-UZ"/>
              </w:rPr>
            </w:pPr>
            <w:r w:rsidRPr="00F31806">
              <w:rPr>
                <w:sz w:val="18"/>
                <w:szCs w:val="18"/>
                <w:lang w:val="uz-Latn-UZ"/>
              </w:rPr>
              <w:t>0.301</w:t>
            </w:r>
          </w:p>
        </w:tc>
        <w:tc>
          <w:tcPr>
            <w:tcW w:w="1092" w:type="dxa"/>
            <w:vAlign w:val="center"/>
          </w:tcPr>
          <w:p w14:paraId="00C56230" w14:textId="77777777" w:rsidR="007267E2" w:rsidRPr="00F31806" w:rsidRDefault="007267E2" w:rsidP="00867CF1">
            <w:pPr>
              <w:jc w:val="center"/>
              <w:rPr>
                <w:sz w:val="18"/>
                <w:szCs w:val="18"/>
                <w:lang w:val="uz-Latn-UZ"/>
              </w:rPr>
            </w:pPr>
            <w:r w:rsidRPr="00F31806">
              <w:rPr>
                <w:sz w:val="18"/>
                <w:szCs w:val="18"/>
                <w:lang w:val="uz-Latn-UZ"/>
              </w:rPr>
              <w:t>0.301</w:t>
            </w:r>
          </w:p>
        </w:tc>
      </w:tr>
      <w:tr w:rsidR="007267E2" w:rsidRPr="00F31806" w14:paraId="0AFC060A" w14:textId="77777777" w:rsidTr="00867CF1">
        <w:trPr>
          <w:jc w:val="center"/>
        </w:trPr>
        <w:tc>
          <w:tcPr>
            <w:tcW w:w="869" w:type="dxa"/>
            <w:vMerge/>
          </w:tcPr>
          <w:p w14:paraId="58815E13" w14:textId="77777777" w:rsidR="007267E2" w:rsidRPr="00F31806" w:rsidRDefault="007267E2" w:rsidP="00867CF1">
            <w:pPr>
              <w:rPr>
                <w:b/>
                <w:sz w:val="18"/>
                <w:szCs w:val="18"/>
                <w:lang w:val="uz-Latn-UZ"/>
              </w:rPr>
            </w:pPr>
          </w:p>
        </w:tc>
        <w:tc>
          <w:tcPr>
            <w:tcW w:w="3062" w:type="dxa"/>
            <w:vAlign w:val="center"/>
          </w:tcPr>
          <w:p w14:paraId="7602EB22" w14:textId="47A72E22" w:rsidR="007267E2" w:rsidRPr="00F31806" w:rsidRDefault="007267E2" w:rsidP="00867CF1">
            <w:pPr>
              <w:jc w:val="center"/>
              <w:rPr>
                <w:sz w:val="18"/>
                <w:szCs w:val="18"/>
                <w:lang w:val="uz-Latn-UZ"/>
              </w:rPr>
            </w:pPr>
            <w:r w:rsidRPr="00F31806">
              <w:rPr>
                <w:sz w:val="18"/>
                <w:szCs w:val="18"/>
                <w:lang w:val="uz-Latn-UZ"/>
              </w:rPr>
              <w:t>El Centro (III -</w:t>
            </w:r>
            <w:r w:rsidR="0048654C" w:rsidRPr="00F31806">
              <w:rPr>
                <w:sz w:val="18"/>
                <w:szCs w:val="18"/>
                <w:lang w:val="uz-Latn-UZ"/>
              </w:rPr>
              <w:t>component</w:t>
            </w:r>
            <w:r w:rsidRPr="00F31806">
              <w:rPr>
                <w:sz w:val="18"/>
                <w:szCs w:val="18"/>
                <w:lang w:val="uz-Latn-UZ"/>
              </w:rPr>
              <w:t>)</w:t>
            </w:r>
          </w:p>
        </w:tc>
        <w:tc>
          <w:tcPr>
            <w:tcW w:w="1092" w:type="dxa"/>
            <w:vAlign w:val="center"/>
          </w:tcPr>
          <w:p w14:paraId="690372FB" w14:textId="77777777" w:rsidR="007267E2" w:rsidRPr="00F31806" w:rsidRDefault="007267E2" w:rsidP="00867CF1">
            <w:pPr>
              <w:jc w:val="center"/>
              <w:rPr>
                <w:sz w:val="18"/>
                <w:szCs w:val="18"/>
                <w:lang w:val="uz-Latn-UZ"/>
              </w:rPr>
            </w:pPr>
            <w:r w:rsidRPr="00F31806">
              <w:rPr>
                <w:sz w:val="18"/>
                <w:szCs w:val="18"/>
                <w:lang w:val="uz-Latn-UZ"/>
              </w:rPr>
              <w:t>0.421</w:t>
            </w:r>
          </w:p>
        </w:tc>
        <w:tc>
          <w:tcPr>
            <w:tcW w:w="1092" w:type="dxa"/>
            <w:vAlign w:val="center"/>
          </w:tcPr>
          <w:p w14:paraId="445EFC26" w14:textId="77777777" w:rsidR="007267E2" w:rsidRPr="00F31806" w:rsidRDefault="007267E2" w:rsidP="00867CF1">
            <w:pPr>
              <w:jc w:val="center"/>
              <w:rPr>
                <w:sz w:val="18"/>
                <w:szCs w:val="18"/>
                <w:lang w:val="uz-Latn-UZ"/>
              </w:rPr>
            </w:pPr>
            <w:r w:rsidRPr="00F31806">
              <w:rPr>
                <w:sz w:val="18"/>
                <w:szCs w:val="18"/>
                <w:lang w:val="uz-Latn-UZ"/>
              </w:rPr>
              <w:t>0.421</w:t>
            </w:r>
          </w:p>
        </w:tc>
      </w:tr>
      <w:tr w:rsidR="007267E2" w:rsidRPr="00F31806" w14:paraId="2D1965F6" w14:textId="77777777" w:rsidTr="00867CF1">
        <w:trPr>
          <w:jc w:val="center"/>
        </w:trPr>
        <w:tc>
          <w:tcPr>
            <w:tcW w:w="869" w:type="dxa"/>
            <w:vMerge w:val="restart"/>
            <w:vAlign w:val="center"/>
          </w:tcPr>
          <w:p w14:paraId="01806502" w14:textId="77777777" w:rsidR="007267E2" w:rsidRPr="00F31806" w:rsidRDefault="007267E2" w:rsidP="00867CF1">
            <w:pPr>
              <w:jc w:val="center"/>
              <w:rPr>
                <w:b/>
                <w:bCs/>
                <w:sz w:val="18"/>
                <w:szCs w:val="18"/>
                <w:lang w:val="uz-Latn-UZ"/>
              </w:rPr>
            </w:pPr>
            <w:r w:rsidRPr="00F31806">
              <w:rPr>
                <w:b/>
                <w:bCs/>
                <w:sz w:val="18"/>
                <w:szCs w:val="18"/>
                <w:lang w:val="uz-Latn-UZ"/>
              </w:rPr>
              <w:t>I</w:t>
            </w:r>
          </w:p>
        </w:tc>
        <w:tc>
          <w:tcPr>
            <w:tcW w:w="3062" w:type="dxa"/>
            <w:vAlign w:val="center"/>
          </w:tcPr>
          <w:p w14:paraId="35AFBA1F" w14:textId="1DBAFA96" w:rsidR="007267E2" w:rsidRPr="00F31806" w:rsidRDefault="007267E2" w:rsidP="00867CF1">
            <w:pPr>
              <w:jc w:val="center"/>
              <w:rPr>
                <w:sz w:val="18"/>
                <w:szCs w:val="18"/>
                <w:lang w:val="uz-Latn-UZ"/>
              </w:rPr>
            </w:pPr>
            <w:r w:rsidRPr="00F31806">
              <w:rPr>
                <w:sz w:val="18"/>
                <w:szCs w:val="18"/>
                <w:lang w:val="uz-Latn-UZ"/>
              </w:rPr>
              <w:t>Gazli (I-</w:t>
            </w:r>
            <w:r w:rsidR="0048654C" w:rsidRPr="00F31806">
              <w:rPr>
                <w:sz w:val="18"/>
                <w:szCs w:val="18"/>
                <w:lang w:val="uz-Latn-UZ"/>
              </w:rPr>
              <w:t>component</w:t>
            </w:r>
            <w:r w:rsidRPr="00F31806">
              <w:rPr>
                <w:sz w:val="18"/>
                <w:szCs w:val="18"/>
                <w:lang w:val="uz-Latn-UZ"/>
              </w:rPr>
              <w:t>)</w:t>
            </w:r>
          </w:p>
        </w:tc>
        <w:tc>
          <w:tcPr>
            <w:tcW w:w="1092" w:type="dxa"/>
            <w:vAlign w:val="center"/>
          </w:tcPr>
          <w:p w14:paraId="3183FA2D" w14:textId="77777777" w:rsidR="007267E2" w:rsidRPr="00F31806" w:rsidRDefault="007267E2" w:rsidP="00867CF1">
            <w:pPr>
              <w:jc w:val="center"/>
              <w:rPr>
                <w:sz w:val="18"/>
                <w:szCs w:val="18"/>
                <w:lang w:val="uz-Latn-UZ"/>
              </w:rPr>
            </w:pPr>
            <w:r w:rsidRPr="00F31806">
              <w:rPr>
                <w:sz w:val="18"/>
                <w:szCs w:val="18"/>
                <w:lang w:val="uz-Latn-UZ"/>
              </w:rPr>
              <w:t>0.250</w:t>
            </w:r>
          </w:p>
        </w:tc>
        <w:tc>
          <w:tcPr>
            <w:tcW w:w="1092" w:type="dxa"/>
            <w:vAlign w:val="center"/>
          </w:tcPr>
          <w:p w14:paraId="2F215728" w14:textId="77777777" w:rsidR="007267E2" w:rsidRPr="00F31806" w:rsidRDefault="007267E2" w:rsidP="00867CF1">
            <w:pPr>
              <w:jc w:val="center"/>
              <w:rPr>
                <w:sz w:val="18"/>
                <w:szCs w:val="18"/>
                <w:lang w:val="uz-Latn-UZ"/>
              </w:rPr>
            </w:pPr>
            <w:r w:rsidRPr="00F31806">
              <w:rPr>
                <w:sz w:val="18"/>
                <w:szCs w:val="18"/>
                <w:lang w:val="uz-Latn-UZ"/>
              </w:rPr>
              <w:t>0.250</w:t>
            </w:r>
          </w:p>
        </w:tc>
      </w:tr>
      <w:tr w:rsidR="007267E2" w:rsidRPr="00F31806" w14:paraId="38B6BFB4" w14:textId="77777777" w:rsidTr="00867CF1">
        <w:trPr>
          <w:jc w:val="center"/>
        </w:trPr>
        <w:tc>
          <w:tcPr>
            <w:tcW w:w="869" w:type="dxa"/>
            <w:vMerge/>
            <w:vAlign w:val="center"/>
          </w:tcPr>
          <w:p w14:paraId="42694C55" w14:textId="77777777" w:rsidR="007267E2" w:rsidRPr="00F31806" w:rsidRDefault="007267E2" w:rsidP="00867CF1">
            <w:pPr>
              <w:jc w:val="center"/>
              <w:rPr>
                <w:b/>
                <w:bCs/>
                <w:sz w:val="18"/>
                <w:szCs w:val="18"/>
                <w:lang w:val="uz-Latn-UZ"/>
              </w:rPr>
            </w:pPr>
          </w:p>
        </w:tc>
        <w:tc>
          <w:tcPr>
            <w:tcW w:w="3062" w:type="dxa"/>
            <w:vAlign w:val="center"/>
          </w:tcPr>
          <w:p w14:paraId="5CA23B09" w14:textId="17E52052" w:rsidR="007267E2" w:rsidRPr="00F31806" w:rsidRDefault="007267E2" w:rsidP="00867CF1">
            <w:pPr>
              <w:jc w:val="center"/>
              <w:rPr>
                <w:sz w:val="18"/>
                <w:szCs w:val="18"/>
                <w:lang w:val="uz-Latn-UZ"/>
              </w:rPr>
            </w:pPr>
            <w:r w:rsidRPr="00F31806">
              <w:rPr>
                <w:sz w:val="18"/>
                <w:szCs w:val="18"/>
                <w:lang w:val="uz-Latn-UZ"/>
              </w:rPr>
              <w:t>Gazli (III -</w:t>
            </w:r>
            <w:r w:rsidR="0048654C" w:rsidRPr="00F31806">
              <w:rPr>
                <w:sz w:val="18"/>
                <w:szCs w:val="18"/>
                <w:lang w:val="uz-Latn-UZ"/>
              </w:rPr>
              <w:t>component</w:t>
            </w:r>
            <w:r w:rsidRPr="00F31806">
              <w:rPr>
                <w:sz w:val="18"/>
                <w:szCs w:val="18"/>
                <w:lang w:val="uz-Latn-UZ"/>
              </w:rPr>
              <w:t>)</w:t>
            </w:r>
          </w:p>
        </w:tc>
        <w:tc>
          <w:tcPr>
            <w:tcW w:w="1092" w:type="dxa"/>
            <w:vAlign w:val="center"/>
          </w:tcPr>
          <w:p w14:paraId="56BFA029" w14:textId="77777777" w:rsidR="007267E2" w:rsidRPr="00F31806" w:rsidRDefault="007267E2" w:rsidP="00867CF1">
            <w:pPr>
              <w:jc w:val="center"/>
              <w:rPr>
                <w:sz w:val="18"/>
                <w:szCs w:val="18"/>
                <w:lang w:val="uz-Latn-UZ"/>
              </w:rPr>
            </w:pPr>
            <w:r w:rsidRPr="00F31806">
              <w:rPr>
                <w:sz w:val="18"/>
                <w:szCs w:val="18"/>
                <w:lang w:val="uz-Latn-UZ"/>
              </w:rPr>
              <w:t>0.324</w:t>
            </w:r>
          </w:p>
        </w:tc>
        <w:tc>
          <w:tcPr>
            <w:tcW w:w="1092" w:type="dxa"/>
            <w:vAlign w:val="center"/>
          </w:tcPr>
          <w:p w14:paraId="10702136" w14:textId="77777777" w:rsidR="007267E2" w:rsidRPr="00F31806" w:rsidRDefault="007267E2" w:rsidP="00867CF1">
            <w:pPr>
              <w:jc w:val="center"/>
              <w:rPr>
                <w:sz w:val="18"/>
                <w:szCs w:val="18"/>
                <w:lang w:val="uz-Latn-UZ"/>
              </w:rPr>
            </w:pPr>
            <w:r w:rsidRPr="00F31806">
              <w:rPr>
                <w:sz w:val="18"/>
                <w:szCs w:val="18"/>
                <w:lang w:val="uz-Latn-UZ"/>
              </w:rPr>
              <w:t>0.324</w:t>
            </w:r>
          </w:p>
        </w:tc>
      </w:tr>
      <w:tr w:rsidR="007267E2" w:rsidRPr="00F31806" w14:paraId="05178DB5" w14:textId="77777777" w:rsidTr="00867CF1">
        <w:trPr>
          <w:jc w:val="center"/>
        </w:trPr>
        <w:tc>
          <w:tcPr>
            <w:tcW w:w="869" w:type="dxa"/>
            <w:vMerge w:val="restart"/>
            <w:vAlign w:val="center"/>
          </w:tcPr>
          <w:p w14:paraId="55E520E0" w14:textId="77777777" w:rsidR="007267E2" w:rsidRPr="00F31806" w:rsidRDefault="007267E2" w:rsidP="00867CF1">
            <w:pPr>
              <w:jc w:val="center"/>
              <w:rPr>
                <w:b/>
                <w:sz w:val="18"/>
                <w:szCs w:val="18"/>
                <w:lang w:val="uz-Latn-UZ"/>
              </w:rPr>
            </w:pPr>
            <w:r w:rsidRPr="00F31806">
              <w:rPr>
                <w:b/>
                <w:bCs/>
                <w:sz w:val="18"/>
                <w:szCs w:val="18"/>
                <w:lang w:val="uz-Latn-UZ"/>
              </w:rPr>
              <w:t>II</w:t>
            </w:r>
          </w:p>
        </w:tc>
        <w:tc>
          <w:tcPr>
            <w:tcW w:w="3062" w:type="dxa"/>
            <w:vAlign w:val="center"/>
          </w:tcPr>
          <w:p w14:paraId="522B0BF6" w14:textId="75D73902" w:rsidR="007267E2" w:rsidRPr="00F31806" w:rsidRDefault="007267E2" w:rsidP="00867CF1">
            <w:pPr>
              <w:jc w:val="center"/>
              <w:rPr>
                <w:sz w:val="18"/>
                <w:szCs w:val="18"/>
                <w:lang w:val="uz-Latn-UZ"/>
              </w:rPr>
            </w:pPr>
            <w:r w:rsidRPr="00F31806">
              <w:rPr>
                <w:sz w:val="18"/>
                <w:szCs w:val="18"/>
                <w:lang w:val="uz-Latn-UZ"/>
              </w:rPr>
              <w:t>Gazli (I-</w:t>
            </w:r>
            <w:r w:rsidR="0048654C" w:rsidRPr="00F31806">
              <w:rPr>
                <w:sz w:val="18"/>
                <w:szCs w:val="18"/>
                <w:lang w:val="uz-Latn-UZ"/>
              </w:rPr>
              <w:t>component</w:t>
            </w:r>
            <w:r w:rsidRPr="00F31806">
              <w:rPr>
                <w:sz w:val="18"/>
                <w:szCs w:val="18"/>
                <w:lang w:val="uz-Latn-UZ"/>
              </w:rPr>
              <w:t>)</w:t>
            </w:r>
          </w:p>
        </w:tc>
        <w:tc>
          <w:tcPr>
            <w:tcW w:w="1092" w:type="dxa"/>
            <w:vAlign w:val="center"/>
          </w:tcPr>
          <w:p w14:paraId="5876CD5C" w14:textId="77777777" w:rsidR="007267E2" w:rsidRPr="00F31806" w:rsidRDefault="007267E2" w:rsidP="00867CF1">
            <w:pPr>
              <w:jc w:val="center"/>
              <w:rPr>
                <w:sz w:val="18"/>
                <w:szCs w:val="18"/>
                <w:lang w:val="uz-Latn-UZ"/>
              </w:rPr>
            </w:pPr>
            <w:r w:rsidRPr="00F31806">
              <w:rPr>
                <w:sz w:val="18"/>
                <w:szCs w:val="18"/>
                <w:lang w:val="uz-Latn-UZ"/>
              </w:rPr>
              <w:t>0.326</w:t>
            </w:r>
          </w:p>
        </w:tc>
        <w:tc>
          <w:tcPr>
            <w:tcW w:w="1092" w:type="dxa"/>
            <w:vAlign w:val="center"/>
          </w:tcPr>
          <w:p w14:paraId="60B118F6" w14:textId="77777777" w:rsidR="007267E2" w:rsidRPr="00F31806" w:rsidRDefault="007267E2" w:rsidP="00867CF1">
            <w:pPr>
              <w:jc w:val="center"/>
              <w:rPr>
                <w:sz w:val="18"/>
                <w:szCs w:val="18"/>
                <w:lang w:val="uz-Latn-UZ"/>
              </w:rPr>
            </w:pPr>
            <w:r w:rsidRPr="00F31806">
              <w:rPr>
                <w:sz w:val="18"/>
                <w:szCs w:val="18"/>
                <w:lang w:val="uz-Latn-UZ"/>
              </w:rPr>
              <w:t>0.326</w:t>
            </w:r>
          </w:p>
        </w:tc>
      </w:tr>
      <w:tr w:rsidR="007267E2" w:rsidRPr="00F31806" w14:paraId="6F5613DC" w14:textId="77777777" w:rsidTr="00867CF1">
        <w:trPr>
          <w:jc w:val="center"/>
        </w:trPr>
        <w:tc>
          <w:tcPr>
            <w:tcW w:w="869" w:type="dxa"/>
            <w:vMerge/>
          </w:tcPr>
          <w:p w14:paraId="73A4014A" w14:textId="77777777" w:rsidR="007267E2" w:rsidRPr="00F31806" w:rsidRDefault="007267E2" w:rsidP="00867CF1">
            <w:pPr>
              <w:rPr>
                <w:b/>
                <w:sz w:val="18"/>
                <w:szCs w:val="18"/>
                <w:lang w:val="uz-Latn-UZ"/>
              </w:rPr>
            </w:pPr>
          </w:p>
        </w:tc>
        <w:tc>
          <w:tcPr>
            <w:tcW w:w="3062" w:type="dxa"/>
            <w:vAlign w:val="center"/>
          </w:tcPr>
          <w:p w14:paraId="75D257FC" w14:textId="58D6EACB" w:rsidR="007267E2" w:rsidRPr="00F31806" w:rsidRDefault="007267E2" w:rsidP="00867CF1">
            <w:pPr>
              <w:jc w:val="center"/>
              <w:rPr>
                <w:sz w:val="18"/>
                <w:szCs w:val="18"/>
                <w:lang w:val="uz-Latn-UZ"/>
              </w:rPr>
            </w:pPr>
            <w:r w:rsidRPr="00F31806">
              <w:rPr>
                <w:sz w:val="18"/>
                <w:szCs w:val="18"/>
                <w:lang w:val="uz-Latn-UZ"/>
              </w:rPr>
              <w:t>Gazli (III -</w:t>
            </w:r>
            <w:r w:rsidR="0048654C" w:rsidRPr="00F31806">
              <w:rPr>
                <w:sz w:val="18"/>
                <w:szCs w:val="18"/>
                <w:lang w:val="uz-Latn-UZ"/>
              </w:rPr>
              <w:t>component</w:t>
            </w:r>
            <w:r w:rsidRPr="00F31806">
              <w:rPr>
                <w:sz w:val="18"/>
                <w:szCs w:val="18"/>
                <w:lang w:val="uz-Latn-UZ"/>
              </w:rPr>
              <w:t>)</w:t>
            </w:r>
          </w:p>
        </w:tc>
        <w:tc>
          <w:tcPr>
            <w:tcW w:w="1092" w:type="dxa"/>
            <w:vAlign w:val="center"/>
          </w:tcPr>
          <w:p w14:paraId="2186522A" w14:textId="77777777" w:rsidR="007267E2" w:rsidRPr="00F31806" w:rsidRDefault="007267E2" w:rsidP="00867CF1">
            <w:pPr>
              <w:jc w:val="center"/>
              <w:rPr>
                <w:sz w:val="18"/>
                <w:szCs w:val="18"/>
                <w:lang w:val="uz-Latn-UZ"/>
              </w:rPr>
            </w:pPr>
            <w:r w:rsidRPr="00F31806">
              <w:rPr>
                <w:sz w:val="18"/>
                <w:szCs w:val="18"/>
                <w:lang w:val="uz-Latn-UZ"/>
              </w:rPr>
              <w:t>0.430</w:t>
            </w:r>
          </w:p>
        </w:tc>
        <w:tc>
          <w:tcPr>
            <w:tcW w:w="1092" w:type="dxa"/>
            <w:vAlign w:val="center"/>
          </w:tcPr>
          <w:p w14:paraId="390AD339" w14:textId="77777777" w:rsidR="007267E2" w:rsidRPr="00F31806" w:rsidRDefault="007267E2" w:rsidP="00867CF1">
            <w:pPr>
              <w:jc w:val="center"/>
              <w:rPr>
                <w:sz w:val="18"/>
                <w:szCs w:val="18"/>
                <w:lang w:val="uz-Latn-UZ"/>
              </w:rPr>
            </w:pPr>
            <w:r w:rsidRPr="00F31806">
              <w:rPr>
                <w:sz w:val="18"/>
                <w:szCs w:val="18"/>
                <w:lang w:val="uz-Latn-UZ"/>
              </w:rPr>
              <w:t>0.430</w:t>
            </w:r>
          </w:p>
        </w:tc>
      </w:tr>
      <w:tr w:rsidR="005E50BC" w:rsidRPr="00F31806" w14:paraId="54190385" w14:textId="77777777" w:rsidTr="005664A9">
        <w:trPr>
          <w:jc w:val="center"/>
        </w:trPr>
        <w:tc>
          <w:tcPr>
            <w:tcW w:w="869" w:type="dxa"/>
            <w:vMerge w:val="restart"/>
            <w:vAlign w:val="center"/>
          </w:tcPr>
          <w:p w14:paraId="1C156778" w14:textId="2DACE292" w:rsidR="005E50BC" w:rsidRPr="00F31806" w:rsidRDefault="005E50BC" w:rsidP="005664A9">
            <w:pPr>
              <w:jc w:val="center"/>
              <w:rPr>
                <w:b/>
                <w:sz w:val="18"/>
                <w:szCs w:val="18"/>
                <w:lang w:val="uz-Latn-UZ"/>
              </w:rPr>
            </w:pPr>
            <w:r w:rsidRPr="00F31806">
              <w:rPr>
                <w:b/>
                <w:bCs/>
                <w:sz w:val="18"/>
                <w:szCs w:val="18"/>
                <w:lang w:val="uz-Latn-UZ"/>
              </w:rPr>
              <w:t>I</w:t>
            </w:r>
          </w:p>
        </w:tc>
        <w:tc>
          <w:tcPr>
            <w:tcW w:w="3062" w:type="dxa"/>
            <w:vAlign w:val="center"/>
          </w:tcPr>
          <w:p w14:paraId="7C2F39B0" w14:textId="6C140390" w:rsidR="005E50BC" w:rsidRPr="00F31806" w:rsidRDefault="005E50BC" w:rsidP="005664A9">
            <w:pPr>
              <w:jc w:val="center"/>
              <w:rPr>
                <w:sz w:val="18"/>
                <w:szCs w:val="18"/>
                <w:lang w:val="uz-Latn-UZ"/>
              </w:rPr>
            </w:pPr>
            <w:r w:rsidRPr="00F31806">
              <w:rPr>
                <w:sz w:val="18"/>
                <w:szCs w:val="18"/>
                <w:lang w:val="uz-Latn-UZ"/>
              </w:rPr>
              <w:t>Buxarest (I -</w:t>
            </w:r>
            <w:r w:rsidR="0048654C" w:rsidRPr="00F31806">
              <w:rPr>
                <w:sz w:val="18"/>
                <w:szCs w:val="18"/>
                <w:lang w:val="uz-Latn-UZ"/>
              </w:rPr>
              <w:t>component</w:t>
            </w:r>
            <w:r w:rsidRPr="00F31806">
              <w:rPr>
                <w:sz w:val="18"/>
                <w:szCs w:val="18"/>
                <w:lang w:val="uz-Latn-UZ"/>
              </w:rPr>
              <w:t>)</w:t>
            </w:r>
          </w:p>
        </w:tc>
        <w:tc>
          <w:tcPr>
            <w:tcW w:w="1092" w:type="dxa"/>
            <w:vAlign w:val="center"/>
          </w:tcPr>
          <w:p w14:paraId="3AC4FFA3" w14:textId="430D5EB3" w:rsidR="005E50BC" w:rsidRPr="00F31806" w:rsidRDefault="005E50BC" w:rsidP="005E50BC">
            <w:pPr>
              <w:jc w:val="center"/>
              <w:rPr>
                <w:sz w:val="18"/>
                <w:szCs w:val="18"/>
                <w:lang w:val="uz-Latn-UZ"/>
              </w:rPr>
            </w:pPr>
            <w:r w:rsidRPr="00F31806">
              <w:rPr>
                <w:sz w:val="18"/>
                <w:szCs w:val="18"/>
                <w:lang w:val="uz-Latn-UZ"/>
              </w:rPr>
              <w:t>0.327</w:t>
            </w:r>
          </w:p>
        </w:tc>
        <w:tc>
          <w:tcPr>
            <w:tcW w:w="1092" w:type="dxa"/>
            <w:vAlign w:val="center"/>
          </w:tcPr>
          <w:p w14:paraId="328FDCDE" w14:textId="5CE7E6C3" w:rsidR="005E50BC" w:rsidRPr="00F31806" w:rsidRDefault="005E50BC" w:rsidP="005E50BC">
            <w:pPr>
              <w:jc w:val="center"/>
              <w:rPr>
                <w:sz w:val="18"/>
                <w:szCs w:val="18"/>
                <w:lang w:val="uz-Latn-UZ"/>
              </w:rPr>
            </w:pPr>
            <w:r w:rsidRPr="00F31806">
              <w:rPr>
                <w:sz w:val="18"/>
                <w:szCs w:val="18"/>
                <w:lang w:val="uz-Latn-UZ"/>
              </w:rPr>
              <w:t>0.327</w:t>
            </w:r>
          </w:p>
        </w:tc>
      </w:tr>
      <w:tr w:rsidR="005E50BC" w:rsidRPr="00F31806" w14:paraId="4617D820" w14:textId="77777777" w:rsidTr="00867CF1">
        <w:trPr>
          <w:jc w:val="center"/>
        </w:trPr>
        <w:tc>
          <w:tcPr>
            <w:tcW w:w="869" w:type="dxa"/>
            <w:vMerge/>
          </w:tcPr>
          <w:p w14:paraId="6D0C9E00" w14:textId="1C636F2D" w:rsidR="005E50BC" w:rsidRPr="00F31806" w:rsidRDefault="005E50BC" w:rsidP="00867CF1">
            <w:pPr>
              <w:rPr>
                <w:b/>
                <w:sz w:val="18"/>
                <w:szCs w:val="18"/>
                <w:lang w:val="uz-Latn-UZ"/>
              </w:rPr>
            </w:pPr>
          </w:p>
        </w:tc>
        <w:tc>
          <w:tcPr>
            <w:tcW w:w="3062" w:type="dxa"/>
            <w:vAlign w:val="center"/>
          </w:tcPr>
          <w:p w14:paraId="1816538C" w14:textId="7290D26E" w:rsidR="005E50BC" w:rsidRPr="00F31806" w:rsidRDefault="005E50BC" w:rsidP="005664A9">
            <w:pPr>
              <w:jc w:val="center"/>
              <w:rPr>
                <w:sz w:val="18"/>
                <w:szCs w:val="18"/>
                <w:lang w:val="uz-Latn-UZ"/>
              </w:rPr>
            </w:pPr>
            <w:r w:rsidRPr="00F31806">
              <w:rPr>
                <w:sz w:val="18"/>
                <w:szCs w:val="18"/>
                <w:lang w:val="uz-Latn-UZ"/>
              </w:rPr>
              <w:t>Buxarest (III -</w:t>
            </w:r>
            <w:r w:rsidR="0048654C" w:rsidRPr="00F31806">
              <w:rPr>
                <w:sz w:val="18"/>
                <w:szCs w:val="18"/>
                <w:lang w:val="uz-Latn-UZ"/>
              </w:rPr>
              <w:t>component</w:t>
            </w:r>
            <w:r w:rsidRPr="00F31806">
              <w:rPr>
                <w:sz w:val="18"/>
                <w:szCs w:val="18"/>
                <w:lang w:val="uz-Latn-UZ"/>
              </w:rPr>
              <w:t>)</w:t>
            </w:r>
          </w:p>
        </w:tc>
        <w:tc>
          <w:tcPr>
            <w:tcW w:w="1092" w:type="dxa"/>
            <w:vAlign w:val="center"/>
          </w:tcPr>
          <w:p w14:paraId="2B8FEAC4" w14:textId="72F6CAFF" w:rsidR="005E50BC" w:rsidRPr="00F31806" w:rsidRDefault="005E50BC" w:rsidP="005E50BC">
            <w:pPr>
              <w:jc w:val="center"/>
              <w:rPr>
                <w:sz w:val="18"/>
                <w:szCs w:val="18"/>
                <w:lang w:val="uz-Latn-UZ"/>
              </w:rPr>
            </w:pPr>
            <w:r w:rsidRPr="00F31806">
              <w:rPr>
                <w:sz w:val="18"/>
                <w:szCs w:val="18"/>
                <w:lang w:val="uz-Latn-UZ"/>
              </w:rPr>
              <w:t>0.330</w:t>
            </w:r>
          </w:p>
        </w:tc>
        <w:tc>
          <w:tcPr>
            <w:tcW w:w="1092" w:type="dxa"/>
            <w:vAlign w:val="center"/>
          </w:tcPr>
          <w:p w14:paraId="4B2E30ED" w14:textId="52233F2D" w:rsidR="005E50BC" w:rsidRPr="00F31806" w:rsidRDefault="005E50BC" w:rsidP="005E50BC">
            <w:pPr>
              <w:jc w:val="center"/>
              <w:rPr>
                <w:sz w:val="18"/>
                <w:szCs w:val="18"/>
                <w:lang w:val="uz-Latn-UZ"/>
              </w:rPr>
            </w:pPr>
            <w:r w:rsidRPr="00F31806">
              <w:rPr>
                <w:sz w:val="18"/>
                <w:szCs w:val="18"/>
                <w:lang w:val="uz-Latn-UZ"/>
              </w:rPr>
              <w:t>0.330</w:t>
            </w:r>
          </w:p>
        </w:tc>
      </w:tr>
      <w:tr w:rsidR="005E50BC" w:rsidRPr="00F31806" w14:paraId="44E83AE6" w14:textId="77777777" w:rsidTr="005664A9">
        <w:trPr>
          <w:jc w:val="center"/>
        </w:trPr>
        <w:tc>
          <w:tcPr>
            <w:tcW w:w="869" w:type="dxa"/>
            <w:vMerge w:val="restart"/>
            <w:vAlign w:val="center"/>
          </w:tcPr>
          <w:p w14:paraId="0EE44A0C" w14:textId="16F3A0DB" w:rsidR="005E50BC" w:rsidRPr="00F31806" w:rsidRDefault="005E50BC" w:rsidP="005664A9">
            <w:pPr>
              <w:jc w:val="center"/>
              <w:rPr>
                <w:b/>
                <w:bCs/>
                <w:sz w:val="18"/>
                <w:szCs w:val="18"/>
                <w:lang w:val="uz-Latn-UZ"/>
              </w:rPr>
            </w:pPr>
            <w:r w:rsidRPr="00F31806">
              <w:rPr>
                <w:b/>
                <w:bCs/>
                <w:sz w:val="18"/>
                <w:szCs w:val="18"/>
                <w:lang w:val="uz-Latn-UZ"/>
              </w:rPr>
              <w:t>II</w:t>
            </w:r>
          </w:p>
        </w:tc>
        <w:tc>
          <w:tcPr>
            <w:tcW w:w="3062" w:type="dxa"/>
            <w:vAlign w:val="center"/>
          </w:tcPr>
          <w:p w14:paraId="66F96FEB" w14:textId="61F8AAB1" w:rsidR="005E50BC" w:rsidRPr="00F31806" w:rsidRDefault="005E50BC" w:rsidP="00867CF1">
            <w:pPr>
              <w:jc w:val="center"/>
              <w:rPr>
                <w:sz w:val="18"/>
                <w:szCs w:val="18"/>
                <w:lang w:val="uz-Latn-UZ"/>
              </w:rPr>
            </w:pPr>
            <w:r w:rsidRPr="00F31806">
              <w:rPr>
                <w:sz w:val="18"/>
                <w:szCs w:val="18"/>
                <w:lang w:val="uz-Latn-UZ"/>
              </w:rPr>
              <w:t>Buxarest (I -</w:t>
            </w:r>
            <w:r w:rsidR="0048654C" w:rsidRPr="00F31806">
              <w:rPr>
                <w:sz w:val="18"/>
                <w:szCs w:val="18"/>
                <w:lang w:val="uz-Latn-UZ"/>
              </w:rPr>
              <w:t>component</w:t>
            </w:r>
            <w:r w:rsidRPr="00F31806">
              <w:rPr>
                <w:sz w:val="18"/>
                <w:szCs w:val="18"/>
                <w:lang w:val="uz-Latn-UZ"/>
              </w:rPr>
              <w:t>)</w:t>
            </w:r>
          </w:p>
        </w:tc>
        <w:tc>
          <w:tcPr>
            <w:tcW w:w="1092" w:type="dxa"/>
            <w:vAlign w:val="center"/>
          </w:tcPr>
          <w:p w14:paraId="0A47881B" w14:textId="00D68DE7" w:rsidR="005E50BC" w:rsidRPr="00F31806" w:rsidRDefault="005E50BC" w:rsidP="005E50BC">
            <w:pPr>
              <w:jc w:val="center"/>
              <w:rPr>
                <w:sz w:val="18"/>
                <w:szCs w:val="18"/>
                <w:lang w:val="uz-Latn-UZ"/>
              </w:rPr>
            </w:pPr>
            <w:r w:rsidRPr="00F31806">
              <w:rPr>
                <w:sz w:val="18"/>
                <w:szCs w:val="18"/>
                <w:lang w:val="uz-Latn-UZ"/>
              </w:rPr>
              <w:t>0.431</w:t>
            </w:r>
          </w:p>
        </w:tc>
        <w:tc>
          <w:tcPr>
            <w:tcW w:w="1092" w:type="dxa"/>
            <w:vAlign w:val="center"/>
          </w:tcPr>
          <w:p w14:paraId="753D1F57" w14:textId="3767A2E2" w:rsidR="005E50BC" w:rsidRPr="00F31806" w:rsidRDefault="005E50BC" w:rsidP="005E50BC">
            <w:pPr>
              <w:jc w:val="center"/>
              <w:rPr>
                <w:sz w:val="18"/>
                <w:szCs w:val="18"/>
                <w:lang w:val="uz-Latn-UZ"/>
              </w:rPr>
            </w:pPr>
            <w:r w:rsidRPr="00F31806">
              <w:rPr>
                <w:sz w:val="18"/>
                <w:szCs w:val="18"/>
                <w:lang w:val="uz-Latn-UZ"/>
              </w:rPr>
              <w:t>0.431</w:t>
            </w:r>
          </w:p>
        </w:tc>
      </w:tr>
      <w:tr w:rsidR="005E50BC" w:rsidRPr="00F31806" w14:paraId="5601AD1C" w14:textId="77777777" w:rsidTr="00867CF1">
        <w:trPr>
          <w:jc w:val="center"/>
        </w:trPr>
        <w:tc>
          <w:tcPr>
            <w:tcW w:w="869" w:type="dxa"/>
            <w:vMerge/>
          </w:tcPr>
          <w:p w14:paraId="2E7AEDA4" w14:textId="77777777" w:rsidR="005E50BC" w:rsidRPr="00F31806" w:rsidRDefault="005E50BC" w:rsidP="00867CF1">
            <w:pPr>
              <w:rPr>
                <w:b/>
                <w:sz w:val="18"/>
                <w:szCs w:val="18"/>
                <w:lang w:val="uz-Latn-UZ"/>
              </w:rPr>
            </w:pPr>
          </w:p>
        </w:tc>
        <w:tc>
          <w:tcPr>
            <w:tcW w:w="3062" w:type="dxa"/>
            <w:vAlign w:val="center"/>
          </w:tcPr>
          <w:p w14:paraId="3CFB666C" w14:textId="288AAED0" w:rsidR="005E50BC" w:rsidRPr="00F31806" w:rsidRDefault="005E50BC" w:rsidP="00867CF1">
            <w:pPr>
              <w:jc w:val="center"/>
              <w:rPr>
                <w:sz w:val="18"/>
                <w:szCs w:val="18"/>
                <w:lang w:val="uz-Latn-UZ"/>
              </w:rPr>
            </w:pPr>
            <w:r w:rsidRPr="00F31806">
              <w:rPr>
                <w:sz w:val="18"/>
                <w:szCs w:val="18"/>
                <w:lang w:val="uz-Latn-UZ"/>
              </w:rPr>
              <w:t>Buxarest (III -</w:t>
            </w:r>
            <w:r w:rsidR="0048654C" w:rsidRPr="00F31806">
              <w:rPr>
                <w:sz w:val="18"/>
                <w:szCs w:val="18"/>
                <w:lang w:val="uz-Latn-UZ"/>
              </w:rPr>
              <w:t>component</w:t>
            </w:r>
            <w:r w:rsidRPr="00F31806">
              <w:rPr>
                <w:sz w:val="18"/>
                <w:szCs w:val="18"/>
                <w:lang w:val="uz-Latn-UZ"/>
              </w:rPr>
              <w:t>)</w:t>
            </w:r>
          </w:p>
        </w:tc>
        <w:tc>
          <w:tcPr>
            <w:tcW w:w="1092" w:type="dxa"/>
            <w:vAlign w:val="center"/>
          </w:tcPr>
          <w:p w14:paraId="13951FC5" w14:textId="420E94BC" w:rsidR="005E50BC" w:rsidRPr="00F31806" w:rsidRDefault="005E50BC" w:rsidP="005E50BC">
            <w:pPr>
              <w:jc w:val="center"/>
              <w:rPr>
                <w:sz w:val="18"/>
                <w:szCs w:val="18"/>
                <w:lang w:val="uz-Latn-UZ"/>
              </w:rPr>
            </w:pPr>
            <w:r w:rsidRPr="00F31806">
              <w:rPr>
                <w:sz w:val="18"/>
                <w:szCs w:val="18"/>
                <w:lang w:val="uz-Latn-UZ"/>
              </w:rPr>
              <w:t>0.433</w:t>
            </w:r>
          </w:p>
        </w:tc>
        <w:tc>
          <w:tcPr>
            <w:tcW w:w="1092" w:type="dxa"/>
            <w:vAlign w:val="center"/>
          </w:tcPr>
          <w:p w14:paraId="5AF07692" w14:textId="57FC059D" w:rsidR="005E50BC" w:rsidRPr="00F31806" w:rsidRDefault="005E50BC" w:rsidP="005E50BC">
            <w:pPr>
              <w:jc w:val="center"/>
              <w:rPr>
                <w:sz w:val="18"/>
                <w:szCs w:val="18"/>
                <w:lang w:val="uz-Latn-UZ"/>
              </w:rPr>
            </w:pPr>
            <w:r w:rsidRPr="00F31806">
              <w:rPr>
                <w:sz w:val="18"/>
                <w:szCs w:val="18"/>
                <w:lang w:val="uz-Latn-UZ"/>
              </w:rPr>
              <w:t>0.433</w:t>
            </w:r>
          </w:p>
        </w:tc>
      </w:tr>
      <w:tr w:rsidR="005664A9" w:rsidRPr="00F31806" w14:paraId="6D4AC86E" w14:textId="77777777" w:rsidTr="00867CF1">
        <w:trPr>
          <w:jc w:val="center"/>
        </w:trPr>
        <w:tc>
          <w:tcPr>
            <w:tcW w:w="869" w:type="dxa"/>
            <w:vMerge w:val="restart"/>
            <w:vAlign w:val="center"/>
          </w:tcPr>
          <w:p w14:paraId="5444DD2D" w14:textId="77777777" w:rsidR="005664A9" w:rsidRPr="00F31806" w:rsidRDefault="005664A9" w:rsidP="00867CF1">
            <w:pPr>
              <w:jc w:val="center"/>
              <w:rPr>
                <w:b/>
                <w:bCs/>
                <w:sz w:val="18"/>
                <w:szCs w:val="18"/>
                <w:lang w:val="uz-Latn-UZ"/>
              </w:rPr>
            </w:pPr>
            <w:r w:rsidRPr="00F31806">
              <w:rPr>
                <w:b/>
                <w:bCs/>
                <w:sz w:val="18"/>
                <w:szCs w:val="18"/>
                <w:lang w:val="uz-Latn-UZ"/>
              </w:rPr>
              <w:t>I</w:t>
            </w:r>
          </w:p>
        </w:tc>
        <w:tc>
          <w:tcPr>
            <w:tcW w:w="3062" w:type="dxa"/>
            <w:vAlign w:val="center"/>
          </w:tcPr>
          <w:p w14:paraId="70E5E3BB" w14:textId="089BB959" w:rsidR="005664A9" w:rsidRPr="00F31806" w:rsidRDefault="005664A9" w:rsidP="00867CF1">
            <w:pPr>
              <w:jc w:val="center"/>
              <w:rPr>
                <w:sz w:val="18"/>
                <w:szCs w:val="18"/>
                <w:lang w:val="uz-Latn-UZ"/>
              </w:rPr>
            </w:pPr>
            <w:r w:rsidRPr="00F31806">
              <w:rPr>
                <w:sz w:val="18"/>
                <w:szCs w:val="18"/>
                <w:lang w:val="uz-Latn-UZ"/>
              </w:rPr>
              <w:t>Tabas (I-</w:t>
            </w:r>
            <w:r w:rsidR="0048654C" w:rsidRPr="00F31806">
              <w:rPr>
                <w:sz w:val="18"/>
                <w:szCs w:val="18"/>
                <w:lang w:val="uz-Latn-UZ"/>
              </w:rPr>
              <w:t>component</w:t>
            </w:r>
            <w:r w:rsidRPr="00F31806">
              <w:rPr>
                <w:sz w:val="18"/>
                <w:szCs w:val="18"/>
                <w:lang w:val="uz-Latn-UZ"/>
              </w:rPr>
              <w:t>)</w:t>
            </w:r>
          </w:p>
        </w:tc>
        <w:tc>
          <w:tcPr>
            <w:tcW w:w="1092" w:type="dxa"/>
            <w:vAlign w:val="center"/>
          </w:tcPr>
          <w:p w14:paraId="3E5E7BB6" w14:textId="77777777" w:rsidR="005664A9" w:rsidRPr="00F31806" w:rsidRDefault="005664A9" w:rsidP="00867CF1">
            <w:pPr>
              <w:jc w:val="center"/>
              <w:rPr>
                <w:sz w:val="18"/>
                <w:szCs w:val="18"/>
                <w:lang w:val="uz-Latn-UZ"/>
              </w:rPr>
            </w:pPr>
            <w:r w:rsidRPr="00F31806">
              <w:rPr>
                <w:sz w:val="18"/>
                <w:szCs w:val="18"/>
                <w:lang w:val="uz-Latn-UZ"/>
              </w:rPr>
              <w:t>0.412</w:t>
            </w:r>
          </w:p>
        </w:tc>
        <w:tc>
          <w:tcPr>
            <w:tcW w:w="1092" w:type="dxa"/>
            <w:vAlign w:val="center"/>
          </w:tcPr>
          <w:p w14:paraId="49BCDBD8" w14:textId="77777777" w:rsidR="005664A9" w:rsidRPr="00F31806" w:rsidRDefault="005664A9" w:rsidP="00867CF1">
            <w:pPr>
              <w:jc w:val="center"/>
              <w:rPr>
                <w:sz w:val="18"/>
                <w:szCs w:val="18"/>
                <w:lang w:val="uz-Latn-UZ"/>
              </w:rPr>
            </w:pPr>
            <w:r w:rsidRPr="00F31806">
              <w:rPr>
                <w:sz w:val="18"/>
                <w:szCs w:val="18"/>
                <w:lang w:val="uz-Latn-UZ"/>
              </w:rPr>
              <w:t>0.412</w:t>
            </w:r>
          </w:p>
        </w:tc>
      </w:tr>
      <w:tr w:rsidR="005664A9" w:rsidRPr="00F31806" w14:paraId="3DF0B8F1" w14:textId="77777777" w:rsidTr="00867CF1">
        <w:trPr>
          <w:jc w:val="center"/>
        </w:trPr>
        <w:tc>
          <w:tcPr>
            <w:tcW w:w="869" w:type="dxa"/>
            <w:vMerge/>
            <w:tcBorders>
              <w:bottom w:val="nil"/>
            </w:tcBorders>
            <w:vAlign w:val="center"/>
          </w:tcPr>
          <w:p w14:paraId="68F8116E" w14:textId="77777777" w:rsidR="005664A9" w:rsidRPr="00F31806" w:rsidRDefault="005664A9" w:rsidP="00867CF1">
            <w:pPr>
              <w:jc w:val="center"/>
              <w:rPr>
                <w:b/>
                <w:bCs/>
                <w:sz w:val="18"/>
                <w:szCs w:val="18"/>
                <w:lang w:val="uz-Latn-UZ"/>
              </w:rPr>
            </w:pPr>
          </w:p>
        </w:tc>
        <w:tc>
          <w:tcPr>
            <w:tcW w:w="3062" w:type="dxa"/>
            <w:tcBorders>
              <w:bottom w:val="nil"/>
            </w:tcBorders>
            <w:vAlign w:val="center"/>
          </w:tcPr>
          <w:p w14:paraId="0FC19157" w14:textId="134BCBCE" w:rsidR="005664A9" w:rsidRPr="00F31806" w:rsidRDefault="005664A9" w:rsidP="00867CF1">
            <w:pPr>
              <w:jc w:val="center"/>
              <w:rPr>
                <w:sz w:val="18"/>
                <w:szCs w:val="18"/>
                <w:lang w:val="uz-Latn-UZ"/>
              </w:rPr>
            </w:pPr>
            <w:r w:rsidRPr="00F31806">
              <w:rPr>
                <w:sz w:val="18"/>
                <w:szCs w:val="18"/>
                <w:lang w:val="uz-Latn-UZ"/>
              </w:rPr>
              <w:t>Tabas (III -</w:t>
            </w:r>
            <w:r w:rsidR="0048654C" w:rsidRPr="00F31806">
              <w:rPr>
                <w:sz w:val="18"/>
                <w:szCs w:val="18"/>
                <w:lang w:val="uz-Latn-UZ"/>
              </w:rPr>
              <w:t>component</w:t>
            </w:r>
            <w:r w:rsidRPr="00F31806">
              <w:rPr>
                <w:sz w:val="18"/>
                <w:szCs w:val="18"/>
                <w:lang w:val="uz-Latn-UZ"/>
              </w:rPr>
              <w:t>)</w:t>
            </w:r>
          </w:p>
        </w:tc>
        <w:tc>
          <w:tcPr>
            <w:tcW w:w="1092" w:type="dxa"/>
            <w:tcBorders>
              <w:bottom w:val="nil"/>
            </w:tcBorders>
            <w:vAlign w:val="center"/>
          </w:tcPr>
          <w:p w14:paraId="0FF16B0F" w14:textId="77777777" w:rsidR="005664A9" w:rsidRPr="00F31806" w:rsidRDefault="005664A9" w:rsidP="00867CF1">
            <w:pPr>
              <w:jc w:val="center"/>
              <w:rPr>
                <w:sz w:val="18"/>
                <w:szCs w:val="18"/>
                <w:lang w:val="uz-Latn-UZ"/>
              </w:rPr>
            </w:pPr>
            <w:r w:rsidRPr="00F31806">
              <w:rPr>
                <w:sz w:val="18"/>
                <w:szCs w:val="18"/>
                <w:lang w:val="uz-Latn-UZ"/>
              </w:rPr>
              <w:t>0.558</w:t>
            </w:r>
          </w:p>
        </w:tc>
        <w:tc>
          <w:tcPr>
            <w:tcW w:w="1092" w:type="dxa"/>
            <w:tcBorders>
              <w:bottom w:val="nil"/>
            </w:tcBorders>
            <w:vAlign w:val="center"/>
          </w:tcPr>
          <w:p w14:paraId="3BA4D79F" w14:textId="77777777" w:rsidR="005664A9" w:rsidRPr="00F31806" w:rsidRDefault="005664A9" w:rsidP="00867CF1">
            <w:pPr>
              <w:jc w:val="center"/>
              <w:rPr>
                <w:sz w:val="18"/>
                <w:szCs w:val="18"/>
                <w:lang w:val="uz-Latn-UZ"/>
              </w:rPr>
            </w:pPr>
            <w:r w:rsidRPr="00F31806">
              <w:rPr>
                <w:sz w:val="18"/>
                <w:szCs w:val="18"/>
                <w:lang w:val="uz-Latn-UZ"/>
              </w:rPr>
              <w:t>0.558</w:t>
            </w:r>
          </w:p>
        </w:tc>
      </w:tr>
      <w:tr w:rsidR="005664A9" w:rsidRPr="00F31806" w14:paraId="5FC62421" w14:textId="77777777" w:rsidTr="00867CF1">
        <w:trPr>
          <w:jc w:val="center"/>
        </w:trPr>
        <w:tc>
          <w:tcPr>
            <w:tcW w:w="869" w:type="dxa"/>
            <w:vMerge w:val="restart"/>
            <w:tcBorders>
              <w:top w:val="nil"/>
              <w:bottom w:val="nil"/>
            </w:tcBorders>
            <w:vAlign w:val="center"/>
          </w:tcPr>
          <w:p w14:paraId="56F3C8A5" w14:textId="77777777" w:rsidR="005664A9" w:rsidRPr="00F31806" w:rsidRDefault="005664A9" w:rsidP="00867CF1">
            <w:pPr>
              <w:jc w:val="center"/>
              <w:rPr>
                <w:b/>
                <w:sz w:val="18"/>
                <w:szCs w:val="18"/>
                <w:lang w:val="uz-Latn-UZ"/>
              </w:rPr>
            </w:pPr>
            <w:r w:rsidRPr="00F31806">
              <w:rPr>
                <w:b/>
                <w:bCs/>
                <w:sz w:val="18"/>
                <w:szCs w:val="18"/>
                <w:lang w:val="uz-Latn-UZ"/>
              </w:rPr>
              <w:t>II</w:t>
            </w:r>
          </w:p>
        </w:tc>
        <w:tc>
          <w:tcPr>
            <w:tcW w:w="3062" w:type="dxa"/>
            <w:tcBorders>
              <w:top w:val="nil"/>
              <w:bottom w:val="nil"/>
            </w:tcBorders>
            <w:vAlign w:val="center"/>
          </w:tcPr>
          <w:p w14:paraId="61654CA3" w14:textId="00E0886A" w:rsidR="005664A9" w:rsidRPr="00F31806" w:rsidRDefault="005664A9" w:rsidP="00867CF1">
            <w:pPr>
              <w:jc w:val="center"/>
              <w:rPr>
                <w:sz w:val="18"/>
                <w:szCs w:val="18"/>
                <w:lang w:val="uz-Latn-UZ"/>
              </w:rPr>
            </w:pPr>
            <w:r w:rsidRPr="00F31806">
              <w:rPr>
                <w:sz w:val="18"/>
                <w:szCs w:val="18"/>
                <w:lang w:val="uz-Latn-UZ"/>
              </w:rPr>
              <w:t>Tabas (I-</w:t>
            </w:r>
            <w:r w:rsidR="0048654C" w:rsidRPr="00F31806">
              <w:rPr>
                <w:sz w:val="18"/>
                <w:szCs w:val="18"/>
                <w:lang w:val="uz-Latn-UZ"/>
              </w:rPr>
              <w:t>component</w:t>
            </w:r>
            <w:r w:rsidRPr="00F31806">
              <w:rPr>
                <w:sz w:val="18"/>
                <w:szCs w:val="18"/>
                <w:lang w:val="uz-Latn-UZ"/>
              </w:rPr>
              <w:t>)</w:t>
            </w:r>
          </w:p>
        </w:tc>
        <w:tc>
          <w:tcPr>
            <w:tcW w:w="1092" w:type="dxa"/>
            <w:tcBorders>
              <w:top w:val="nil"/>
              <w:bottom w:val="nil"/>
            </w:tcBorders>
            <w:vAlign w:val="center"/>
          </w:tcPr>
          <w:p w14:paraId="0639FC3C" w14:textId="77777777" w:rsidR="005664A9" w:rsidRPr="00F31806" w:rsidRDefault="005664A9" w:rsidP="00867CF1">
            <w:pPr>
              <w:jc w:val="center"/>
              <w:rPr>
                <w:sz w:val="18"/>
                <w:szCs w:val="18"/>
                <w:lang w:val="uz-Latn-UZ"/>
              </w:rPr>
            </w:pPr>
            <w:r w:rsidRPr="00F31806">
              <w:rPr>
                <w:sz w:val="18"/>
                <w:szCs w:val="18"/>
                <w:lang w:val="uz-Latn-UZ"/>
              </w:rPr>
              <w:t>0.544</w:t>
            </w:r>
          </w:p>
        </w:tc>
        <w:tc>
          <w:tcPr>
            <w:tcW w:w="1092" w:type="dxa"/>
            <w:tcBorders>
              <w:top w:val="nil"/>
              <w:bottom w:val="nil"/>
            </w:tcBorders>
            <w:vAlign w:val="center"/>
          </w:tcPr>
          <w:p w14:paraId="798E364D" w14:textId="77777777" w:rsidR="005664A9" w:rsidRPr="00F31806" w:rsidRDefault="005664A9" w:rsidP="00867CF1">
            <w:pPr>
              <w:jc w:val="center"/>
              <w:rPr>
                <w:sz w:val="18"/>
                <w:szCs w:val="18"/>
                <w:lang w:val="uz-Latn-UZ"/>
              </w:rPr>
            </w:pPr>
            <w:r w:rsidRPr="00F31806">
              <w:rPr>
                <w:sz w:val="18"/>
                <w:szCs w:val="18"/>
                <w:lang w:val="uz-Latn-UZ"/>
              </w:rPr>
              <w:t>0.544</w:t>
            </w:r>
          </w:p>
        </w:tc>
      </w:tr>
      <w:tr w:rsidR="005664A9" w:rsidRPr="00F31806" w14:paraId="09F7CD09" w14:textId="77777777" w:rsidTr="00867CF1">
        <w:trPr>
          <w:jc w:val="center"/>
        </w:trPr>
        <w:tc>
          <w:tcPr>
            <w:tcW w:w="869" w:type="dxa"/>
            <w:vMerge/>
            <w:tcBorders>
              <w:top w:val="nil"/>
              <w:bottom w:val="single" w:sz="12" w:space="0" w:color="auto"/>
            </w:tcBorders>
          </w:tcPr>
          <w:p w14:paraId="4F64DF14" w14:textId="77777777" w:rsidR="005664A9" w:rsidRPr="00F31806" w:rsidRDefault="005664A9" w:rsidP="00867CF1">
            <w:pPr>
              <w:rPr>
                <w:sz w:val="18"/>
                <w:szCs w:val="18"/>
                <w:lang w:val="uz-Latn-UZ"/>
              </w:rPr>
            </w:pPr>
          </w:p>
        </w:tc>
        <w:tc>
          <w:tcPr>
            <w:tcW w:w="3062" w:type="dxa"/>
            <w:tcBorders>
              <w:top w:val="nil"/>
              <w:bottom w:val="single" w:sz="12" w:space="0" w:color="auto"/>
            </w:tcBorders>
            <w:vAlign w:val="center"/>
          </w:tcPr>
          <w:p w14:paraId="6BCEDAFA" w14:textId="1C9C9E4C" w:rsidR="005664A9" w:rsidRPr="00F31806" w:rsidRDefault="005664A9" w:rsidP="00867CF1">
            <w:pPr>
              <w:jc w:val="center"/>
              <w:rPr>
                <w:sz w:val="18"/>
                <w:szCs w:val="18"/>
                <w:lang w:val="uz-Latn-UZ"/>
              </w:rPr>
            </w:pPr>
            <w:r w:rsidRPr="00F31806">
              <w:rPr>
                <w:sz w:val="18"/>
                <w:szCs w:val="18"/>
                <w:lang w:val="uz-Latn-UZ"/>
              </w:rPr>
              <w:t>Tabas (III -</w:t>
            </w:r>
            <w:r w:rsidR="0048654C" w:rsidRPr="00F31806">
              <w:rPr>
                <w:sz w:val="18"/>
                <w:szCs w:val="18"/>
                <w:lang w:val="uz-Latn-UZ"/>
              </w:rPr>
              <w:t>component</w:t>
            </w:r>
            <w:r w:rsidRPr="00F31806">
              <w:rPr>
                <w:sz w:val="18"/>
                <w:szCs w:val="18"/>
                <w:lang w:val="uz-Latn-UZ"/>
              </w:rPr>
              <w:t>)</w:t>
            </w:r>
          </w:p>
        </w:tc>
        <w:tc>
          <w:tcPr>
            <w:tcW w:w="1092" w:type="dxa"/>
            <w:tcBorders>
              <w:top w:val="nil"/>
              <w:bottom w:val="single" w:sz="12" w:space="0" w:color="auto"/>
            </w:tcBorders>
            <w:vAlign w:val="center"/>
          </w:tcPr>
          <w:p w14:paraId="79B3AB6B" w14:textId="77777777" w:rsidR="005664A9" w:rsidRPr="00F31806" w:rsidRDefault="005664A9" w:rsidP="00867CF1">
            <w:pPr>
              <w:jc w:val="center"/>
              <w:rPr>
                <w:sz w:val="18"/>
                <w:szCs w:val="18"/>
                <w:lang w:val="uz-Latn-UZ"/>
              </w:rPr>
            </w:pPr>
            <w:r w:rsidRPr="00F31806">
              <w:rPr>
                <w:sz w:val="18"/>
                <w:szCs w:val="18"/>
                <w:lang w:val="uz-Latn-UZ"/>
              </w:rPr>
              <w:t>0.736</w:t>
            </w:r>
          </w:p>
        </w:tc>
        <w:tc>
          <w:tcPr>
            <w:tcW w:w="1092" w:type="dxa"/>
            <w:tcBorders>
              <w:top w:val="nil"/>
              <w:bottom w:val="single" w:sz="12" w:space="0" w:color="auto"/>
            </w:tcBorders>
            <w:vAlign w:val="center"/>
          </w:tcPr>
          <w:p w14:paraId="7CC418C9" w14:textId="77777777" w:rsidR="005664A9" w:rsidRPr="00F31806" w:rsidRDefault="005664A9" w:rsidP="00867CF1">
            <w:pPr>
              <w:jc w:val="center"/>
              <w:rPr>
                <w:sz w:val="18"/>
                <w:szCs w:val="18"/>
                <w:lang w:val="uz-Latn-UZ"/>
              </w:rPr>
            </w:pPr>
            <w:r w:rsidRPr="00F31806">
              <w:rPr>
                <w:sz w:val="18"/>
                <w:szCs w:val="18"/>
                <w:lang w:val="uz-Latn-UZ"/>
              </w:rPr>
              <w:t>0.736</w:t>
            </w:r>
          </w:p>
        </w:tc>
      </w:tr>
    </w:tbl>
    <w:p w14:paraId="222DF396" w14:textId="396B1F5F" w:rsidR="00A81248" w:rsidRPr="00F31806" w:rsidRDefault="00F54181" w:rsidP="001F349D">
      <w:pPr>
        <w:tabs>
          <w:tab w:val="left" w:pos="616"/>
        </w:tabs>
        <w:ind w:firstLine="284"/>
        <w:jc w:val="both"/>
        <w:rPr>
          <w:snapToGrid w:val="0"/>
          <w:sz w:val="20"/>
          <w:szCs w:val="20"/>
          <w:lang w:val="uz-Latn-UZ" w:eastAsia="de-DE" w:bidi="en-US"/>
        </w:rPr>
      </w:pPr>
      <w:r w:rsidRPr="00F31806">
        <w:rPr>
          <w:snapToGrid w:val="0"/>
          <w:sz w:val="20"/>
          <w:szCs w:val="20"/>
          <w:lang w:val="uz-Latn-UZ" w:eastAsia="de-DE" w:bidi="en-US"/>
        </w:rPr>
        <w:t xml:space="preserve">Figures 3-4 show a </w:t>
      </w:r>
      <w:r w:rsidR="00197E29" w:rsidRPr="00F31806">
        <w:rPr>
          <w:snapToGrid w:val="0"/>
          <w:sz w:val="20"/>
          <w:szCs w:val="20"/>
          <w:lang w:val="uz-Latn-UZ" w:eastAsia="de-DE" w:bidi="en-US"/>
        </w:rPr>
        <w:t xml:space="preserve">comparative </w:t>
      </w:r>
      <w:r w:rsidRPr="00F31806">
        <w:rPr>
          <w:snapToGrid w:val="0"/>
          <w:sz w:val="20"/>
          <w:szCs w:val="20"/>
          <w:lang w:val="uz-Latn-UZ" w:eastAsia="de-DE" w:bidi="en-US"/>
        </w:rPr>
        <w:t>graph</w:t>
      </w:r>
      <w:r w:rsidR="00532371" w:rsidRPr="00F31806">
        <w:rPr>
          <w:snapToGrid w:val="0"/>
          <w:sz w:val="20"/>
          <w:szCs w:val="20"/>
          <w:lang w:val="uz-Latn-UZ" w:eastAsia="de-DE" w:bidi="en-US"/>
        </w:rPr>
        <w:t>s</w:t>
      </w:r>
      <w:r w:rsidR="00197E29" w:rsidRPr="00F31806">
        <w:rPr>
          <w:snapToGrid w:val="0"/>
          <w:sz w:val="20"/>
          <w:szCs w:val="20"/>
          <w:lang w:val="uz-Latn-UZ" w:eastAsia="de-DE" w:bidi="en-US"/>
        </w:rPr>
        <w:t xml:space="preserve"> </w:t>
      </w:r>
      <w:r w:rsidR="009C5EF1" w:rsidRPr="00F31806">
        <w:rPr>
          <w:sz w:val="20"/>
          <w:szCs w:val="20"/>
          <w:lang w:val="uz-Latn-UZ"/>
        </w:rPr>
        <w:t xml:space="preserve">of the change in time of the </w:t>
      </w:r>
      <w:r w:rsidRPr="00F31806">
        <w:rPr>
          <w:snapToGrid w:val="0"/>
          <w:sz w:val="20"/>
          <w:szCs w:val="20"/>
          <w:lang w:val="uz-Latn-UZ" w:eastAsia="de-DE" w:bidi="en-US"/>
        </w:rPr>
        <w:t xml:space="preserve">longitudinal forces generated </w:t>
      </w:r>
      <w:r w:rsidR="009C5EF1" w:rsidRPr="00F31806">
        <w:rPr>
          <w:snapToGrid w:val="0"/>
          <w:sz w:val="20"/>
          <w:szCs w:val="20"/>
          <w:lang w:val="uz-Latn-UZ" w:eastAsia="de-DE" w:bidi="en-US"/>
        </w:rPr>
        <w:t>in</w:t>
      </w:r>
      <w:r w:rsidRPr="00F31806">
        <w:rPr>
          <w:snapToGrid w:val="0"/>
          <w:sz w:val="20"/>
          <w:szCs w:val="20"/>
          <w:lang w:val="uz-Latn-UZ" w:eastAsia="de-DE" w:bidi="en-US"/>
        </w:rPr>
        <w:t xml:space="preserve"> the joints of </w:t>
      </w:r>
      <w:r w:rsidR="00532371" w:rsidRPr="00F31806">
        <w:rPr>
          <w:sz w:val="20"/>
          <w:szCs w:val="20"/>
          <w:lang w:val="uz-Latn-UZ"/>
        </w:rPr>
        <w:t xml:space="preserve">the complex </w:t>
      </w:r>
      <w:r w:rsidRPr="00F31806">
        <w:rPr>
          <w:snapToGrid w:val="0"/>
          <w:sz w:val="20"/>
          <w:szCs w:val="20"/>
          <w:lang w:val="uz-Latn-UZ" w:eastAsia="de-DE" w:bidi="en-US"/>
        </w:rPr>
        <w:t xml:space="preserve">underground </w:t>
      </w:r>
      <w:r w:rsidR="00A22D69" w:rsidRPr="00F31806">
        <w:rPr>
          <w:snapToGrid w:val="0"/>
          <w:sz w:val="20"/>
          <w:szCs w:val="20"/>
          <w:lang w:val="uz-Latn-UZ" w:eastAsia="de-DE" w:bidi="en-US"/>
        </w:rPr>
        <w:t>pipeline</w:t>
      </w:r>
      <w:r w:rsidRPr="00F31806">
        <w:rPr>
          <w:snapToGrid w:val="0"/>
          <w:sz w:val="20"/>
          <w:szCs w:val="20"/>
          <w:lang w:val="uz-Latn-UZ" w:eastAsia="de-DE" w:bidi="en-US"/>
        </w:rPr>
        <w:t xml:space="preserve"> located to the left and right sides of the center of the OX axis when </w:t>
      </w:r>
      <w:r w:rsidR="00197E29" w:rsidRPr="00F31806">
        <w:rPr>
          <w:snapToGrid w:val="0"/>
          <w:sz w:val="20"/>
          <w:szCs w:val="20"/>
          <w:lang w:val="uz-Latn-UZ" w:eastAsia="de-DE" w:bidi="en-US"/>
        </w:rPr>
        <w:t xml:space="preserve">the underground pipeline is exposed to a </w:t>
      </w:r>
      <w:r w:rsidRPr="00F31806">
        <w:rPr>
          <w:snapToGrid w:val="0"/>
          <w:sz w:val="20"/>
          <w:szCs w:val="20"/>
          <w:lang w:val="uz-Latn-UZ" w:eastAsia="de-DE" w:bidi="en-US"/>
        </w:rPr>
        <w:t xml:space="preserve">seismic wave (I- and III- component) in the form of real earthquake recordings of the 1976 Gazli </w:t>
      </w:r>
      <w:r w:rsidRPr="00F31806">
        <w:rPr>
          <w:snapToGrid w:val="0"/>
          <w:sz w:val="20"/>
          <w:szCs w:val="20"/>
          <w:lang w:val="uz-Latn-UZ" w:eastAsia="de-DE" w:bidi="en-US"/>
        </w:rPr>
        <w:lastRenderedPageBreak/>
        <w:t>earthquake at the angle α=0</w:t>
      </w:r>
      <w:r w:rsidR="00197E29" w:rsidRPr="00F31806">
        <w:rPr>
          <w:snapToGrid w:val="0"/>
          <w:sz w:val="20"/>
          <w:szCs w:val="20"/>
          <w:lang w:val="uz-Latn-UZ" w:eastAsia="de-DE" w:bidi="en-US"/>
        </w:rPr>
        <w:t>º</w:t>
      </w:r>
      <w:r w:rsidRPr="00F31806">
        <w:rPr>
          <w:snapToGrid w:val="0"/>
          <w:sz w:val="20"/>
          <w:szCs w:val="20"/>
          <w:lang w:val="uz-Latn-UZ" w:eastAsia="de-DE" w:bidi="en-US"/>
        </w:rPr>
        <w:t xml:space="preserve"> to the OX</w:t>
      </w:r>
      <w:r w:rsidR="009C5EF1" w:rsidRPr="00F31806">
        <w:rPr>
          <w:snapToGrid w:val="0"/>
          <w:sz w:val="20"/>
          <w:szCs w:val="20"/>
          <w:lang w:val="uz-Latn-UZ" w:eastAsia="de-DE" w:bidi="en-US"/>
        </w:rPr>
        <w:t xml:space="preserve"> axis.</w:t>
      </w:r>
    </w:p>
    <w:p w14:paraId="0F2C9B02" w14:textId="7B843719" w:rsidR="00A7650E" w:rsidRPr="00F31806" w:rsidRDefault="00A81248" w:rsidP="00A81248">
      <w:pPr>
        <w:tabs>
          <w:tab w:val="left" w:pos="616"/>
        </w:tabs>
        <w:ind w:right="-21"/>
        <w:jc w:val="center"/>
        <w:rPr>
          <w:sz w:val="20"/>
          <w:lang w:val="uz-Latn-UZ"/>
        </w:rPr>
      </w:pPr>
      <w:r w:rsidRPr="00F31806">
        <w:rPr>
          <w:noProof/>
          <w:sz w:val="20"/>
          <w:lang w:val="ru-RU" w:eastAsia="ru-RU"/>
        </w:rPr>
        <w:drawing>
          <wp:inline distT="0" distB="0" distL="0" distR="0" wp14:anchorId="548F22BF" wp14:editId="05C9D254">
            <wp:extent cx="3987611" cy="221805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3417" cy="2221284"/>
                    </a:xfrm>
                    <a:prstGeom prst="rect">
                      <a:avLst/>
                    </a:prstGeom>
                    <a:noFill/>
                  </pic:spPr>
                </pic:pic>
              </a:graphicData>
            </a:graphic>
          </wp:inline>
        </w:drawing>
      </w:r>
    </w:p>
    <w:p w14:paraId="0B89DE1D" w14:textId="5DB8200F" w:rsidR="00AE1BED" w:rsidRPr="00F31806" w:rsidRDefault="00857AD1" w:rsidP="001F349D">
      <w:pPr>
        <w:tabs>
          <w:tab w:val="left" w:pos="616"/>
        </w:tabs>
        <w:spacing w:after="120"/>
        <w:ind w:firstLine="284"/>
        <w:jc w:val="center"/>
        <w:rPr>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00554153" w:rsidRPr="00F31806">
        <w:rPr>
          <w:b/>
          <w:bCs/>
          <w:sz w:val="18"/>
          <w:szCs w:val="18"/>
          <w:lang w:val="uz-Latn-UZ"/>
        </w:rPr>
        <w:t>3</w:t>
      </w:r>
      <w:r w:rsidR="00B62EC6">
        <w:rPr>
          <w:b/>
          <w:bCs/>
          <w:sz w:val="18"/>
          <w:szCs w:val="18"/>
          <w:lang w:val="uz-Latn-UZ"/>
        </w:rPr>
        <w:t>.</w:t>
      </w:r>
      <w:r w:rsidRPr="00F31806">
        <w:rPr>
          <w:spacing w:val="5"/>
          <w:sz w:val="18"/>
          <w:szCs w:val="18"/>
          <w:lang w:val="uz-Latn-UZ"/>
        </w:rPr>
        <w:t xml:space="preserve"> </w:t>
      </w:r>
      <w:r w:rsidR="00532371" w:rsidRPr="00F31806">
        <w:rPr>
          <w:sz w:val="18"/>
          <w:szCs w:val="18"/>
          <w:lang w:val="uz-Latn-UZ"/>
        </w:rPr>
        <w:t>G</w:t>
      </w:r>
      <w:r w:rsidR="00197E29" w:rsidRPr="00F31806">
        <w:rPr>
          <w:sz w:val="18"/>
          <w:szCs w:val="18"/>
          <w:lang w:val="uz-Latn-UZ"/>
        </w:rPr>
        <w:t>raph</w:t>
      </w:r>
      <w:r w:rsidR="00532371" w:rsidRPr="00F31806">
        <w:rPr>
          <w:sz w:val="18"/>
          <w:szCs w:val="18"/>
          <w:lang w:val="uz-Latn-UZ"/>
        </w:rPr>
        <w:t>s</w:t>
      </w:r>
      <w:r w:rsidR="00197E29" w:rsidRPr="00F31806">
        <w:rPr>
          <w:sz w:val="18"/>
          <w:szCs w:val="18"/>
          <w:lang w:val="uz-Latn-UZ"/>
        </w:rPr>
        <w:t xml:space="preserve"> </w:t>
      </w:r>
      <w:r w:rsidR="006877F2" w:rsidRPr="00F31806">
        <w:rPr>
          <w:sz w:val="18"/>
          <w:szCs w:val="18"/>
          <w:lang w:val="uz-Latn-UZ"/>
        </w:rPr>
        <w:t xml:space="preserve">of the change in time of the </w:t>
      </w:r>
      <w:r w:rsidR="00197E29" w:rsidRPr="00F31806">
        <w:rPr>
          <w:sz w:val="18"/>
          <w:szCs w:val="18"/>
          <w:lang w:val="uz-Latn-UZ"/>
        </w:rPr>
        <w:t xml:space="preserve">longitudinal forces </w:t>
      </w:r>
      <w:r w:rsidR="006877F2" w:rsidRPr="00F31806">
        <w:rPr>
          <w:sz w:val="18"/>
          <w:szCs w:val="18"/>
          <w:lang w:val="uz-Latn-UZ"/>
        </w:rPr>
        <w:t xml:space="preserve">in </w:t>
      </w:r>
      <w:r w:rsidR="00532371" w:rsidRPr="00F31806">
        <w:rPr>
          <w:sz w:val="18"/>
          <w:szCs w:val="18"/>
          <w:lang w:val="uz-Latn-UZ"/>
        </w:rPr>
        <w:t>the</w:t>
      </w:r>
      <w:r w:rsidR="00197E29" w:rsidRPr="00F31806">
        <w:rPr>
          <w:sz w:val="18"/>
          <w:szCs w:val="18"/>
          <w:lang w:val="uz-Latn-UZ"/>
        </w:rPr>
        <w:t xml:space="preserve"> joint of a complex underground pipeline located to </w:t>
      </w:r>
      <w:proofErr w:type="spellStart"/>
      <w:r w:rsidR="00197E29" w:rsidRPr="00F31806">
        <w:rPr>
          <w:sz w:val="18"/>
          <w:szCs w:val="18"/>
          <w:lang w:val="uz-Latn-UZ"/>
        </w:rPr>
        <w:t>the</w:t>
      </w:r>
      <w:proofErr w:type="spellEnd"/>
      <w:r w:rsidR="00197E29" w:rsidRPr="00F31806">
        <w:rPr>
          <w:sz w:val="18"/>
          <w:szCs w:val="18"/>
          <w:lang w:val="uz-Latn-UZ"/>
        </w:rPr>
        <w:t xml:space="preserve"> </w:t>
      </w:r>
      <w:proofErr w:type="spellStart"/>
      <w:r w:rsidR="00197E29" w:rsidRPr="00F31806">
        <w:rPr>
          <w:sz w:val="18"/>
          <w:szCs w:val="18"/>
          <w:lang w:val="uz-Latn-UZ"/>
        </w:rPr>
        <w:t>left</w:t>
      </w:r>
      <w:proofErr w:type="spellEnd"/>
      <w:r w:rsidR="00197E29" w:rsidRPr="00F31806">
        <w:rPr>
          <w:sz w:val="18"/>
          <w:szCs w:val="18"/>
          <w:lang w:val="uz-Latn-UZ"/>
        </w:rPr>
        <w:t xml:space="preserve"> </w:t>
      </w:r>
      <w:proofErr w:type="spellStart"/>
      <w:r w:rsidR="00197E29" w:rsidRPr="00F31806">
        <w:rPr>
          <w:sz w:val="18"/>
          <w:szCs w:val="18"/>
          <w:lang w:val="uz-Latn-UZ"/>
        </w:rPr>
        <w:t>of</w:t>
      </w:r>
      <w:proofErr w:type="spellEnd"/>
      <w:r w:rsidR="00197E29" w:rsidRPr="00F31806">
        <w:rPr>
          <w:sz w:val="18"/>
          <w:szCs w:val="18"/>
          <w:lang w:val="uz-Latn-UZ"/>
        </w:rPr>
        <w:t xml:space="preserve"> </w:t>
      </w:r>
      <w:proofErr w:type="spellStart"/>
      <w:r w:rsidR="00197E29" w:rsidRPr="00F31806">
        <w:rPr>
          <w:sz w:val="18"/>
          <w:szCs w:val="18"/>
          <w:lang w:val="uz-Latn-UZ"/>
        </w:rPr>
        <w:t>the</w:t>
      </w:r>
      <w:proofErr w:type="spellEnd"/>
      <w:r w:rsidR="00197E29" w:rsidRPr="00F31806">
        <w:rPr>
          <w:sz w:val="18"/>
          <w:szCs w:val="18"/>
          <w:lang w:val="uz-Latn-UZ"/>
        </w:rPr>
        <w:t xml:space="preserve"> </w:t>
      </w:r>
      <w:proofErr w:type="spellStart"/>
      <w:r w:rsidR="00197E29" w:rsidRPr="00F31806">
        <w:rPr>
          <w:sz w:val="18"/>
          <w:szCs w:val="18"/>
          <w:lang w:val="uz-Latn-UZ"/>
        </w:rPr>
        <w:t>center</w:t>
      </w:r>
      <w:proofErr w:type="spellEnd"/>
      <w:r w:rsidR="00197E29" w:rsidRPr="00F31806">
        <w:rPr>
          <w:sz w:val="18"/>
          <w:szCs w:val="18"/>
          <w:lang w:val="uz-Latn-UZ"/>
        </w:rPr>
        <w:t xml:space="preserve"> </w:t>
      </w:r>
      <w:proofErr w:type="spellStart"/>
      <w:r w:rsidR="00197E29" w:rsidRPr="00F31806">
        <w:rPr>
          <w:sz w:val="18"/>
          <w:szCs w:val="18"/>
          <w:lang w:val="uz-Latn-UZ"/>
        </w:rPr>
        <w:t>of</w:t>
      </w:r>
      <w:proofErr w:type="spellEnd"/>
      <w:r w:rsidR="00197E29" w:rsidRPr="00F31806">
        <w:rPr>
          <w:sz w:val="18"/>
          <w:szCs w:val="18"/>
          <w:lang w:val="uz-Latn-UZ"/>
        </w:rPr>
        <w:t xml:space="preserve"> </w:t>
      </w:r>
      <w:proofErr w:type="spellStart"/>
      <w:r w:rsidR="00197E29" w:rsidRPr="00F31806">
        <w:rPr>
          <w:sz w:val="18"/>
          <w:szCs w:val="18"/>
          <w:lang w:val="uz-Latn-UZ"/>
        </w:rPr>
        <w:t>the</w:t>
      </w:r>
      <w:proofErr w:type="spellEnd"/>
      <w:r w:rsidR="00197E29" w:rsidRPr="00F31806">
        <w:rPr>
          <w:sz w:val="18"/>
          <w:szCs w:val="18"/>
          <w:lang w:val="uz-Latn-UZ"/>
        </w:rPr>
        <w:t xml:space="preserve"> OX </w:t>
      </w:r>
      <w:proofErr w:type="spellStart"/>
      <w:r w:rsidR="00197E29" w:rsidRPr="00F31806">
        <w:rPr>
          <w:sz w:val="18"/>
          <w:szCs w:val="18"/>
          <w:lang w:val="uz-Latn-UZ"/>
        </w:rPr>
        <w:t>axis</w:t>
      </w:r>
      <w:proofErr w:type="spellEnd"/>
    </w:p>
    <w:p w14:paraId="03441697" w14:textId="01E8D68B" w:rsidR="00857AD1" w:rsidRPr="00F31806" w:rsidRDefault="002A585A" w:rsidP="002A585A">
      <w:pPr>
        <w:tabs>
          <w:tab w:val="left" w:pos="616"/>
        </w:tabs>
        <w:ind w:right="-21"/>
        <w:jc w:val="center"/>
        <w:rPr>
          <w:sz w:val="20"/>
          <w:lang w:val="uz-Latn-UZ"/>
        </w:rPr>
      </w:pPr>
      <w:r w:rsidRPr="00F31806">
        <w:rPr>
          <w:noProof/>
          <w:sz w:val="20"/>
          <w:lang w:val="ru-RU" w:eastAsia="ru-RU"/>
        </w:rPr>
        <w:drawing>
          <wp:inline distT="0" distB="0" distL="0" distR="0" wp14:anchorId="4EA5EC67" wp14:editId="7E2E8F5C">
            <wp:extent cx="3916208" cy="2170430"/>
            <wp:effectExtent l="0" t="0" r="8255"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20240" cy="2172665"/>
                    </a:xfrm>
                    <a:prstGeom prst="rect">
                      <a:avLst/>
                    </a:prstGeom>
                    <a:noFill/>
                  </pic:spPr>
                </pic:pic>
              </a:graphicData>
            </a:graphic>
          </wp:inline>
        </w:drawing>
      </w:r>
    </w:p>
    <w:p w14:paraId="32C75073" w14:textId="47062E94" w:rsidR="002A585A" w:rsidRPr="00F31806" w:rsidRDefault="002A585A" w:rsidP="001F349D">
      <w:pPr>
        <w:tabs>
          <w:tab w:val="left" w:pos="616"/>
        </w:tabs>
        <w:spacing w:after="120"/>
        <w:ind w:firstLine="284"/>
        <w:jc w:val="center"/>
        <w:rPr>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Pr="00F31806">
        <w:rPr>
          <w:b/>
          <w:bCs/>
          <w:sz w:val="18"/>
          <w:szCs w:val="18"/>
          <w:lang w:val="uz-Latn-UZ"/>
        </w:rPr>
        <w:t>4</w:t>
      </w:r>
      <w:r w:rsidR="00B62EC6">
        <w:rPr>
          <w:b/>
          <w:bCs/>
          <w:sz w:val="18"/>
          <w:szCs w:val="18"/>
          <w:lang w:val="uz-Latn-UZ"/>
        </w:rPr>
        <w:t>.</w:t>
      </w:r>
      <w:r w:rsidRPr="00F31806">
        <w:rPr>
          <w:spacing w:val="5"/>
          <w:sz w:val="18"/>
          <w:szCs w:val="18"/>
          <w:lang w:val="uz-Latn-UZ"/>
        </w:rPr>
        <w:t xml:space="preserve"> </w:t>
      </w:r>
      <w:r w:rsidR="00532371" w:rsidRPr="00F31806">
        <w:rPr>
          <w:sz w:val="18"/>
          <w:szCs w:val="18"/>
          <w:lang w:val="uz-Latn-UZ"/>
        </w:rPr>
        <w:t xml:space="preserve">Graphs of </w:t>
      </w:r>
      <w:r w:rsidR="00867CF1" w:rsidRPr="00F31806">
        <w:rPr>
          <w:sz w:val="18"/>
          <w:szCs w:val="18"/>
          <w:lang w:val="uz-Latn-UZ"/>
        </w:rPr>
        <w:t xml:space="preserve">the change in time of the </w:t>
      </w:r>
      <w:r w:rsidR="00532371" w:rsidRPr="00F31806">
        <w:rPr>
          <w:sz w:val="18"/>
          <w:szCs w:val="18"/>
          <w:lang w:val="uz-Latn-UZ"/>
        </w:rPr>
        <w:t xml:space="preserve">bending forces </w:t>
      </w:r>
      <w:r w:rsidR="00867CF1" w:rsidRPr="00F31806">
        <w:rPr>
          <w:sz w:val="18"/>
          <w:szCs w:val="18"/>
          <w:lang w:val="uz-Latn-UZ"/>
        </w:rPr>
        <w:t>in</w:t>
      </w:r>
      <w:r w:rsidR="00532371" w:rsidRPr="00F31806">
        <w:rPr>
          <w:sz w:val="18"/>
          <w:szCs w:val="18"/>
          <w:lang w:val="uz-Latn-UZ"/>
        </w:rPr>
        <w:t xml:space="preserve"> the joint of a complex underground pipeline located to </w:t>
      </w:r>
      <w:proofErr w:type="spellStart"/>
      <w:r w:rsidR="00532371" w:rsidRPr="00F31806">
        <w:rPr>
          <w:sz w:val="18"/>
          <w:szCs w:val="18"/>
          <w:lang w:val="uz-Latn-UZ"/>
        </w:rPr>
        <w:t>the</w:t>
      </w:r>
      <w:proofErr w:type="spellEnd"/>
      <w:r w:rsidR="00532371" w:rsidRPr="00F31806">
        <w:rPr>
          <w:sz w:val="18"/>
          <w:szCs w:val="18"/>
          <w:lang w:val="uz-Latn-UZ"/>
        </w:rPr>
        <w:t xml:space="preserve"> </w:t>
      </w:r>
      <w:proofErr w:type="spellStart"/>
      <w:r w:rsidR="00532371" w:rsidRPr="00F31806">
        <w:rPr>
          <w:sz w:val="18"/>
          <w:szCs w:val="18"/>
          <w:lang w:val="uz-Latn-UZ"/>
        </w:rPr>
        <w:t>right</w:t>
      </w:r>
      <w:proofErr w:type="spellEnd"/>
      <w:r w:rsidR="00532371" w:rsidRPr="00F31806">
        <w:rPr>
          <w:sz w:val="18"/>
          <w:szCs w:val="18"/>
          <w:lang w:val="uz-Latn-UZ"/>
        </w:rPr>
        <w:t xml:space="preserve"> </w:t>
      </w:r>
      <w:proofErr w:type="spellStart"/>
      <w:r w:rsidR="00532371" w:rsidRPr="00F31806">
        <w:rPr>
          <w:sz w:val="18"/>
          <w:szCs w:val="18"/>
          <w:lang w:val="uz-Latn-UZ"/>
        </w:rPr>
        <w:t>of</w:t>
      </w:r>
      <w:proofErr w:type="spellEnd"/>
      <w:r w:rsidR="00532371" w:rsidRPr="00F31806">
        <w:rPr>
          <w:sz w:val="18"/>
          <w:szCs w:val="18"/>
          <w:lang w:val="uz-Latn-UZ"/>
        </w:rPr>
        <w:t xml:space="preserve"> </w:t>
      </w:r>
      <w:proofErr w:type="spellStart"/>
      <w:r w:rsidR="00532371" w:rsidRPr="00F31806">
        <w:rPr>
          <w:sz w:val="18"/>
          <w:szCs w:val="18"/>
          <w:lang w:val="uz-Latn-UZ"/>
        </w:rPr>
        <w:t>the</w:t>
      </w:r>
      <w:proofErr w:type="spellEnd"/>
      <w:r w:rsidR="00532371" w:rsidRPr="00F31806">
        <w:rPr>
          <w:sz w:val="18"/>
          <w:szCs w:val="18"/>
          <w:lang w:val="uz-Latn-UZ"/>
        </w:rPr>
        <w:t xml:space="preserve"> </w:t>
      </w:r>
      <w:proofErr w:type="spellStart"/>
      <w:r w:rsidR="00532371" w:rsidRPr="00F31806">
        <w:rPr>
          <w:sz w:val="18"/>
          <w:szCs w:val="18"/>
          <w:lang w:val="uz-Latn-UZ"/>
        </w:rPr>
        <w:t>center</w:t>
      </w:r>
      <w:proofErr w:type="spellEnd"/>
      <w:r w:rsidR="00532371" w:rsidRPr="00F31806">
        <w:rPr>
          <w:sz w:val="18"/>
          <w:szCs w:val="18"/>
          <w:lang w:val="uz-Latn-UZ"/>
        </w:rPr>
        <w:t xml:space="preserve"> </w:t>
      </w:r>
      <w:proofErr w:type="spellStart"/>
      <w:r w:rsidR="00532371" w:rsidRPr="00F31806">
        <w:rPr>
          <w:sz w:val="18"/>
          <w:szCs w:val="18"/>
          <w:lang w:val="uz-Latn-UZ"/>
        </w:rPr>
        <w:t>of</w:t>
      </w:r>
      <w:proofErr w:type="spellEnd"/>
      <w:r w:rsidR="00532371" w:rsidRPr="00F31806">
        <w:rPr>
          <w:sz w:val="18"/>
          <w:szCs w:val="18"/>
          <w:lang w:val="uz-Latn-UZ"/>
        </w:rPr>
        <w:t xml:space="preserve"> </w:t>
      </w:r>
      <w:proofErr w:type="spellStart"/>
      <w:r w:rsidR="00532371" w:rsidRPr="00F31806">
        <w:rPr>
          <w:sz w:val="18"/>
          <w:szCs w:val="18"/>
          <w:lang w:val="uz-Latn-UZ"/>
        </w:rPr>
        <w:t>the</w:t>
      </w:r>
      <w:proofErr w:type="spellEnd"/>
      <w:r w:rsidR="00532371" w:rsidRPr="00F31806">
        <w:rPr>
          <w:sz w:val="18"/>
          <w:szCs w:val="18"/>
          <w:lang w:val="uz-Latn-UZ"/>
        </w:rPr>
        <w:t xml:space="preserve"> OX </w:t>
      </w:r>
      <w:proofErr w:type="spellStart"/>
      <w:r w:rsidR="00532371" w:rsidRPr="00F31806">
        <w:rPr>
          <w:sz w:val="18"/>
          <w:szCs w:val="18"/>
          <w:lang w:val="uz-Latn-UZ"/>
        </w:rPr>
        <w:t>axis</w:t>
      </w:r>
      <w:proofErr w:type="spellEnd"/>
    </w:p>
    <w:p w14:paraId="559B2D8A" w14:textId="4464ACAE" w:rsidR="005D1E4F" w:rsidRPr="00F31806" w:rsidRDefault="00532371" w:rsidP="001F349D">
      <w:pPr>
        <w:pStyle w:val="Text"/>
        <w:spacing w:line="240" w:lineRule="auto"/>
        <w:ind w:firstLine="284"/>
        <w:rPr>
          <w:color w:val="auto"/>
          <w:sz w:val="20"/>
          <w:szCs w:val="20"/>
          <w:lang w:val="uz-Latn-UZ"/>
        </w:rPr>
      </w:pPr>
      <w:r w:rsidRPr="00F31806">
        <w:rPr>
          <w:color w:val="auto"/>
          <w:sz w:val="20"/>
          <w:szCs w:val="20"/>
          <w:lang w:val="uz-Latn-UZ"/>
        </w:rPr>
        <w:t xml:space="preserve">Figures 5-6 show the graphs </w:t>
      </w:r>
      <w:r w:rsidR="00867CF1" w:rsidRPr="00F31806">
        <w:rPr>
          <w:color w:val="auto"/>
          <w:sz w:val="20"/>
          <w:szCs w:val="20"/>
          <w:lang w:val="uz-Latn-UZ"/>
        </w:rPr>
        <w:t xml:space="preserve">of </w:t>
      </w:r>
      <w:r w:rsidR="00867CF1" w:rsidRPr="00F31806">
        <w:rPr>
          <w:sz w:val="20"/>
          <w:szCs w:val="20"/>
          <w:lang w:val="uz-Latn-UZ"/>
        </w:rPr>
        <w:t xml:space="preserve">the change in time of the </w:t>
      </w:r>
      <w:r w:rsidRPr="00F31806">
        <w:rPr>
          <w:color w:val="auto"/>
          <w:sz w:val="20"/>
          <w:szCs w:val="20"/>
          <w:lang w:val="uz-Latn-UZ"/>
        </w:rPr>
        <w:t xml:space="preserve">longitudinal forces generated </w:t>
      </w:r>
      <w:r w:rsidR="009C5EF1" w:rsidRPr="00F31806">
        <w:rPr>
          <w:color w:val="auto"/>
          <w:sz w:val="20"/>
          <w:szCs w:val="20"/>
          <w:lang w:val="uz-Latn-UZ"/>
        </w:rPr>
        <w:t>in</w:t>
      </w:r>
      <w:r w:rsidRPr="00F31806">
        <w:rPr>
          <w:color w:val="auto"/>
          <w:sz w:val="20"/>
          <w:szCs w:val="20"/>
          <w:lang w:val="uz-Latn-UZ"/>
        </w:rPr>
        <w:t xml:space="preserve"> the joints of t</w:t>
      </w:r>
      <w:r w:rsidR="00A22D69" w:rsidRPr="00F31806">
        <w:rPr>
          <w:color w:val="auto"/>
          <w:sz w:val="20"/>
          <w:szCs w:val="20"/>
          <w:lang w:val="uz-Latn-UZ"/>
        </w:rPr>
        <w:t>he complex underground pipeline</w:t>
      </w:r>
      <w:r w:rsidRPr="00F31806">
        <w:rPr>
          <w:color w:val="auto"/>
          <w:sz w:val="20"/>
          <w:szCs w:val="20"/>
          <w:lang w:val="uz-Latn-UZ"/>
        </w:rPr>
        <w:t xml:space="preserve"> located to the left and right sides of the center of the OX axis when the underground pipeline is exposed to a seismic wave (I- and III- component) in the form of real earthquake recordings of the 1978 Tabas earthquake at the angle α=0º to the OX axis. </w:t>
      </w:r>
    </w:p>
    <w:p w14:paraId="310E8C89" w14:textId="65B14C71" w:rsidR="00DF4F94" w:rsidRPr="00F31806" w:rsidRDefault="00DF4F94" w:rsidP="00B62EC6">
      <w:pPr>
        <w:tabs>
          <w:tab w:val="left" w:pos="616"/>
        </w:tabs>
        <w:spacing w:before="120"/>
        <w:ind w:right="-23"/>
        <w:jc w:val="center"/>
        <w:rPr>
          <w:sz w:val="20"/>
          <w:lang w:val="uz-Latn-UZ"/>
        </w:rPr>
      </w:pPr>
      <w:r w:rsidRPr="00F31806">
        <w:rPr>
          <w:noProof/>
          <w:sz w:val="20"/>
          <w:lang w:val="ru-RU" w:eastAsia="ru-RU"/>
        </w:rPr>
        <w:drawing>
          <wp:inline distT="0" distB="0" distL="0" distR="0" wp14:anchorId="1D83370A" wp14:editId="497AE8DC">
            <wp:extent cx="3810752" cy="2321560"/>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7064" cy="2325405"/>
                    </a:xfrm>
                    <a:prstGeom prst="rect">
                      <a:avLst/>
                    </a:prstGeom>
                    <a:noFill/>
                  </pic:spPr>
                </pic:pic>
              </a:graphicData>
            </a:graphic>
          </wp:inline>
        </w:drawing>
      </w:r>
    </w:p>
    <w:p w14:paraId="608C245E" w14:textId="34DFCDBE" w:rsidR="00DF4F94" w:rsidRPr="00F31806" w:rsidRDefault="00DF4F94" w:rsidP="001F349D">
      <w:pPr>
        <w:tabs>
          <w:tab w:val="left" w:pos="616"/>
        </w:tabs>
        <w:spacing w:after="120"/>
        <w:ind w:firstLine="284"/>
        <w:jc w:val="center"/>
        <w:rPr>
          <w:sz w:val="18"/>
          <w:szCs w:val="18"/>
          <w:lang w:val="uz-Latn-UZ"/>
        </w:rPr>
      </w:pPr>
      <w:r w:rsidRPr="00F31806">
        <w:rPr>
          <w:b/>
          <w:spacing w:val="-2"/>
          <w:sz w:val="18"/>
          <w:szCs w:val="18"/>
          <w:lang w:val="uz-Latn-UZ"/>
        </w:rPr>
        <w:t>FIGURE 5</w:t>
      </w:r>
      <w:r w:rsidR="00B62EC6">
        <w:rPr>
          <w:b/>
          <w:spacing w:val="-2"/>
          <w:sz w:val="18"/>
          <w:szCs w:val="18"/>
          <w:lang w:val="uz-Latn-UZ"/>
        </w:rPr>
        <w:t>.</w:t>
      </w:r>
      <w:r w:rsidRPr="00F31806">
        <w:rPr>
          <w:spacing w:val="-2"/>
          <w:sz w:val="18"/>
          <w:szCs w:val="18"/>
          <w:lang w:val="uz-Latn-UZ"/>
        </w:rPr>
        <w:t xml:space="preserve"> </w:t>
      </w:r>
      <w:r w:rsidR="00765440" w:rsidRPr="00F31806">
        <w:rPr>
          <w:sz w:val="18"/>
          <w:szCs w:val="18"/>
          <w:lang w:val="uz-Latn-UZ"/>
        </w:rPr>
        <w:t xml:space="preserve">Graphs </w:t>
      </w:r>
      <w:r w:rsidR="006877F2" w:rsidRPr="00F31806">
        <w:rPr>
          <w:sz w:val="18"/>
          <w:szCs w:val="18"/>
          <w:lang w:val="uz-Latn-UZ"/>
        </w:rPr>
        <w:t xml:space="preserve">of the change in time of the </w:t>
      </w:r>
      <w:r w:rsidR="00765440" w:rsidRPr="00F31806">
        <w:rPr>
          <w:sz w:val="18"/>
          <w:szCs w:val="18"/>
          <w:lang w:val="uz-Latn-UZ"/>
        </w:rPr>
        <w:t xml:space="preserve">bending forces </w:t>
      </w:r>
      <w:r w:rsidR="006877F2" w:rsidRPr="00F31806">
        <w:rPr>
          <w:sz w:val="18"/>
          <w:szCs w:val="18"/>
          <w:lang w:val="uz-Latn-UZ"/>
        </w:rPr>
        <w:t>in</w:t>
      </w:r>
      <w:r w:rsidR="00765440" w:rsidRPr="00F31806">
        <w:rPr>
          <w:sz w:val="18"/>
          <w:szCs w:val="18"/>
          <w:lang w:val="uz-Latn-UZ"/>
        </w:rPr>
        <w:t xml:space="preserve"> the joint of a complex underground pipeline located to </w:t>
      </w:r>
      <w:proofErr w:type="spellStart"/>
      <w:r w:rsidR="00765440" w:rsidRPr="00F31806">
        <w:rPr>
          <w:sz w:val="18"/>
          <w:szCs w:val="18"/>
          <w:lang w:val="uz-Latn-UZ"/>
        </w:rPr>
        <w:t>the</w:t>
      </w:r>
      <w:proofErr w:type="spellEnd"/>
      <w:r w:rsidR="00765440" w:rsidRPr="00F31806">
        <w:rPr>
          <w:sz w:val="18"/>
          <w:szCs w:val="18"/>
          <w:lang w:val="uz-Latn-UZ"/>
        </w:rPr>
        <w:t xml:space="preserve"> </w:t>
      </w:r>
      <w:proofErr w:type="spellStart"/>
      <w:r w:rsidR="00765440" w:rsidRPr="00F31806">
        <w:rPr>
          <w:sz w:val="18"/>
          <w:szCs w:val="18"/>
          <w:lang w:val="uz-Latn-UZ"/>
        </w:rPr>
        <w:t>left</w:t>
      </w:r>
      <w:proofErr w:type="spellEnd"/>
      <w:r w:rsidR="00765440" w:rsidRPr="00F31806">
        <w:rPr>
          <w:sz w:val="18"/>
          <w:szCs w:val="18"/>
          <w:lang w:val="uz-Latn-UZ"/>
        </w:rPr>
        <w:t xml:space="preserve"> </w:t>
      </w:r>
      <w:proofErr w:type="spellStart"/>
      <w:r w:rsidR="00765440" w:rsidRPr="00F31806">
        <w:rPr>
          <w:sz w:val="18"/>
          <w:szCs w:val="18"/>
          <w:lang w:val="uz-Latn-UZ"/>
        </w:rPr>
        <w:t>of</w:t>
      </w:r>
      <w:proofErr w:type="spellEnd"/>
      <w:r w:rsidR="00765440" w:rsidRPr="00F31806">
        <w:rPr>
          <w:sz w:val="18"/>
          <w:szCs w:val="18"/>
          <w:lang w:val="uz-Latn-UZ"/>
        </w:rPr>
        <w:t xml:space="preserve"> </w:t>
      </w:r>
      <w:proofErr w:type="spellStart"/>
      <w:r w:rsidR="00765440" w:rsidRPr="00F31806">
        <w:rPr>
          <w:sz w:val="18"/>
          <w:szCs w:val="18"/>
          <w:lang w:val="uz-Latn-UZ"/>
        </w:rPr>
        <w:t>the</w:t>
      </w:r>
      <w:proofErr w:type="spellEnd"/>
      <w:r w:rsidR="00765440" w:rsidRPr="00F31806">
        <w:rPr>
          <w:sz w:val="18"/>
          <w:szCs w:val="18"/>
          <w:lang w:val="uz-Latn-UZ"/>
        </w:rPr>
        <w:t xml:space="preserve"> </w:t>
      </w:r>
      <w:proofErr w:type="spellStart"/>
      <w:r w:rsidR="00765440" w:rsidRPr="00F31806">
        <w:rPr>
          <w:sz w:val="18"/>
          <w:szCs w:val="18"/>
          <w:lang w:val="uz-Latn-UZ"/>
        </w:rPr>
        <w:t>center</w:t>
      </w:r>
      <w:proofErr w:type="spellEnd"/>
      <w:r w:rsidR="00765440" w:rsidRPr="00F31806">
        <w:rPr>
          <w:sz w:val="18"/>
          <w:szCs w:val="18"/>
          <w:lang w:val="uz-Latn-UZ"/>
        </w:rPr>
        <w:t xml:space="preserve"> </w:t>
      </w:r>
      <w:proofErr w:type="spellStart"/>
      <w:r w:rsidR="00765440" w:rsidRPr="00F31806">
        <w:rPr>
          <w:sz w:val="18"/>
          <w:szCs w:val="18"/>
          <w:lang w:val="uz-Latn-UZ"/>
        </w:rPr>
        <w:t>of</w:t>
      </w:r>
      <w:proofErr w:type="spellEnd"/>
      <w:r w:rsidR="00765440" w:rsidRPr="00F31806">
        <w:rPr>
          <w:sz w:val="18"/>
          <w:szCs w:val="18"/>
          <w:lang w:val="uz-Latn-UZ"/>
        </w:rPr>
        <w:t xml:space="preserve"> </w:t>
      </w:r>
      <w:proofErr w:type="spellStart"/>
      <w:r w:rsidR="00765440" w:rsidRPr="00F31806">
        <w:rPr>
          <w:sz w:val="18"/>
          <w:szCs w:val="18"/>
          <w:lang w:val="uz-Latn-UZ"/>
        </w:rPr>
        <w:t>the</w:t>
      </w:r>
      <w:proofErr w:type="spellEnd"/>
      <w:r w:rsidR="00765440" w:rsidRPr="00F31806">
        <w:rPr>
          <w:sz w:val="18"/>
          <w:szCs w:val="18"/>
          <w:lang w:val="uz-Latn-UZ"/>
        </w:rPr>
        <w:t xml:space="preserve"> OX </w:t>
      </w:r>
      <w:proofErr w:type="spellStart"/>
      <w:r w:rsidR="00765440" w:rsidRPr="00F31806">
        <w:rPr>
          <w:sz w:val="18"/>
          <w:szCs w:val="18"/>
          <w:lang w:val="uz-Latn-UZ"/>
        </w:rPr>
        <w:t>axis</w:t>
      </w:r>
      <w:proofErr w:type="spellEnd"/>
    </w:p>
    <w:p w14:paraId="16323345" w14:textId="2D25E33D" w:rsidR="00DF4F94" w:rsidRPr="00F31806" w:rsidRDefault="00793DD4" w:rsidP="00793DD4">
      <w:pPr>
        <w:tabs>
          <w:tab w:val="left" w:pos="616"/>
        </w:tabs>
        <w:ind w:right="-21"/>
        <w:jc w:val="center"/>
        <w:rPr>
          <w:sz w:val="20"/>
          <w:lang w:val="uz-Latn-UZ"/>
        </w:rPr>
      </w:pPr>
      <w:r w:rsidRPr="00F31806">
        <w:rPr>
          <w:noProof/>
          <w:sz w:val="20"/>
          <w:lang w:val="ru-RU" w:eastAsia="ru-RU"/>
        </w:rPr>
        <w:lastRenderedPageBreak/>
        <w:drawing>
          <wp:inline distT="0" distB="0" distL="0" distR="0" wp14:anchorId="351C43AA" wp14:editId="1E2C105F">
            <wp:extent cx="4039538" cy="2369156"/>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46449" cy="2373209"/>
                    </a:xfrm>
                    <a:prstGeom prst="rect">
                      <a:avLst/>
                    </a:prstGeom>
                    <a:noFill/>
                  </pic:spPr>
                </pic:pic>
              </a:graphicData>
            </a:graphic>
          </wp:inline>
        </w:drawing>
      </w:r>
    </w:p>
    <w:p w14:paraId="566993FE" w14:textId="2CF2CB75" w:rsidR="00793DD4" w:rsidRPr="00F31806" w:rsidRDefault="00793DD4" w:rsidP="00B62EC6">
      <w:pPr>
        <w:tabs>
          <w:tab w:val="left" w:pos="616"/>
        </w:tabs>
        <w:spacing w:after="120"/>
        <w:jc w:val="center"/>
        <w:rPr>
          <w:spacing w:val="-2"/>
          <w:sz w:val="18"/>
          <w:szCs w:val="18"/>
          <w:lang w:val="uz-Latn-UZ"/>
        </w:rPr>
      </w:pPr>
      <w:r w:rsidRPr="00F31806">
        <w:rPr>
          <w:b/>
          <w:spacing w:val="-2"/>
          <w:sz w:val="18"/>
          <w:szCs w:val="18"/>
          <w:lang w:val="uz-Latn-UZ"/>
        </w:rPr>
        <w:t>FIGURE 6</w:t>
      </w:r>
      <w:r w:rsidR="00B62EC6">
        <w:rPr>
          <w:b/>
          <w:spacing w:val="-2"/>
          <w:sz w:val="18"/>
          <w:szCs w:val="18"/>
          <w:lang w:val="uz-Latn-UZ"/>
        </w:rPr>
        <w:t>.</w:t>
      </w:r>
      <w:r w:rsidRPr="00F31806">
        <w:rPr>
          <w:spacing w:val="-2"/>
          <w:sz w:val="18"/>
          <w:szCs w:val="18"/>
          <w:lang w:val="uz-Latn-UZ"/>
        </w:rPr>
        <w:t xml:space="preserve"> </w:t>
      </w:r>
      <w:r w:rsidR="00765440" w:rsidRPr="00F31806">
        <w:rPr>
          <w:sz w:val="18"/>
          <w:szCs w:val="18"/>
          <w:lang w:val="uz-Latn-UZ"/>
        </w:rPr>
        <w:t xml:space="preserve">Graphs </w:t>
      </w:r>
      <w:r w:rsidR="009C5EF1" w:rsidRPr="00F31806">
        <w:rPr>
          <w:sz w:val="18"/>
          <w:szCs w:val="18"/>
          <w:lang w:val="uz-Latn-UZ"/>
        </w:rPr>
        <w:t xml:space="preserve">of the change in time of the </w:t>
      </w:r>
      <w:r w:rsidR="00765440" w:rsidRPr="00F31806">
        <w:rPr>
          <w:sz w:val="18"/>
          <w:szCs w:val="18"/>
          <w:lang w:val="uz-Latn-UZ"/>
        </w:rPr>
        <w:t xml:space="preserve">bending forces </w:t>
      </w:r>
      <w:r w:rsidR="009C5EF1" w:rsidRPr="00F31806">
        <w:rPr>
          <w:sz w:val="18"/>
          <w:szCs w:val="18"/>
          <w:lang w:val="uz-Latn-UZ"/>
        </w:rPr>
        <w:t>in</w:t>
      </w:r>
      <w:r w:rsidR="00765440" w:rsidRPr="00F31806">
        <w:rPr>
          <w:sz w:val="18"/>
          <w:szCs w:val="18"/>
          <w:lang w:val="uz-Latn-UZ"/>
        </w:rPr>
        <w:t xml:space="preserve"> the joint of a complex underground pipeline located to </w:t>
      </w:r>
      <w:proofErr w:type="spellStart"/>
      <w:r w:rsidR="00765440" w:rsidRPr="00F31806">
        <w:rPr>
          <w:sz w:val="18"/>
          <w:szCs w:val="18"/>
          <w:lang w:val="uz-Latn-UZ"/>
        </w:rPr>
        <w:t>the</w:t>
      </w:r>
      <w:proofErr w:type="spellEnd"/>
      <w:r w:rsidR="00765440" w:rsidRPr="00F31806">
        <w:rPr>
          <w:sz w:val="18"/>
          <w:szCs w:val="18"/>
          <w:lang w:val="uz-Latn-UZ"/>
        </w:rPr>
        <w:t xml:space="preserve"> </w:t>
      </w:r>
      <w:proofErr w:type="spellStart"/>
      <w:r w:rsidR="00765440" w:rsidRPr="00F31806">
        <w:rPr>
          <w:sz w:val="18"/>
          <w:szCs w:val="18"/>
          <w:lang w:val="uz-Latn-UZ"/>
        </w:rPr>
        <w:t>right</w:t>
      </w:r>
      <w:proofErr w:type="spellEnd"/>
      <w:r w:rsidR="00765440" w:rsidRPr="00F31806">
        <w:rPr>
          <w:sz w:val="18"/>
          <w:szCs w:val="18"/>
          <w:lang w:val="uz-Latn-UZ"/>
        </w:rPr>
        <w:t xml:space="preserve"> </w:t>
      </w:r>
      <w:proofErr w:type="spellStart"/>
      <w:r w:rsidR="00765440" w:rsidRPr="00F31806">
        <w:rPr>
          <w:sz w:val="18"/>
          <w:szCs w:val="18"/>
          <w:lang w:val="uz-Latn-UZ"/>
        </w:rPr>
        <w:t>of</w:t>
      </w:r>
      <w:proofErr w:type="spellEnd"/>
      <w:r w:rsidR="00765440" w:rsidRPr="00F31806">
        <w:rPr>
          <w:sz w:val="18"/>
          <w:szCs w:val="18"/>
          <w:lang w:val="uz-Latn-UZ"/>
        </w:rPr>
        <w:t xml:space="preserve"> </w:t>
      </w:r>
      <w:proofErr w:type="spellStart"/>
      <w:r w:rsidR="00765440" w:rsidRPr="00F31806">
        <w:rPr>
          <w:sz w:val="18"/>
          <w:szCs w:val="18"/>
          <w:lang w:val="uz-Latn-UZ"/>
        </w:rPr>
        <w:t>the</w:t>
      </w:r>
      <w:proofErr w:type="spellEnd"/>
      <w:r w:rsidR="00765440" w:rsidRPr="00F31806">
        <w:rPr>
          <w:sz w:val="18"/>
          <w:szCs w:val="18"/>
          <w:lang w:val="uz-Latn-UZ"/>
        </w:rPr>
        <w:t xml:space="preserve"> </w:t>
      </w:r>
      <w:proofErr w:type="spellStart"/>
      <w:r w:rsidR="00765440" w:rsidRPr="00F31806">
        <w:rPr>
          <w:sz w:val="18"/>
          <w:szCs w:val="18"/>
          <w:lang w:val="uz-Latn-UZ"/>
        </w:rPr>
        <w:t>center</w:t>
      </w:r>
      <w:proofErr w:type="spellEnd"/>
      <w:r w:rsidR="00765440" w:rsidRPr="00F31806">
        <w:rPr>
          <w:sz w:val="18"/>
          <w:szCs w:val="18"/>
          <w:lang w:val="uz-Latn-UZ"/>
        </w:rPr>
        <w:t xml:space="preserve"> </w:t>
      </w:r>
      <w:proofErr w:type="spellStart"/>
      <w:r w:rsidR="00765440" w:rsidRPr="00F31806">
        <w:rPr>
          <w:sz w:val="18"/>
          <w:szCs w:val="18"/>
          <w:lang w:val="uz-Latn-UZ"/>
        </w:rPr>
        <w:t>of</w:t>
      </w:r>
      <w:proofErr w:type="spellEnd"/>
      <w:r w:rsidR="00765440" w:rsidRPr="00F31806">
        <w:rPr>
          <w:sz w:val="18"/>
          <w:szCs w:val="18"/>
          <w:lang w:val="uz-Latn-UZ"/>
        </w:rPr>
        <w:t xml:space="preserve"> </w:t>
      </w:r>
      <w:proofErr w:type="spellStart"/>
      <w:r w:rsidR="00765440" w:rsidRPr="00F31806">
        <w:rPr>
          <w:sz w:val="18"/>
          <w:szCs w:val="18"/>
          <w:lang w:val="uz-Latn-UZ"/>
        </w:rPr>
        <w:t>the</w:t>
      </w:r>
      <w:proofErr w:type="spellEnd"/>
      <w:r w:rsidR="00765440" w:rsidRPr="00F31806">
        <w:rPr>
          <w:sz w:val="18"/>
          <w:szCs w:val="18"/>
          <w:lang w:val="uz-Latn-UZ"/>
        </w:rPr>
        <w:t xml:space="preserve"> OX </w:t>
      </w:r>
      <w:proofErr w:type="spellStart"/>
      <w:r w:rsidR="00765440" w:rsidRPr="00F31806">
        <w:rPr>
          <w:sz w:val="18"/>
          <w:szCs w:val="18"/>
          <w:lang w:val="uz-Latn-UZ"/>
        </w:rPr>
        <w:t>axis</w:t>
      </w:r>
      <w:proofErr w:type="spellEnd"/>
    </w:p>
    <w:p w14:paraId="005F9546" w14:textId="5DBDE99A" w:rsidR="00BF76B2" w:rsidRPr="00F31806" w:rsidRDefault="00BF76B2" w:rsidP="00130FA9">
      <w:pPr>
        <w:pStyle w:val="Text"/>
        <w:spacing w:line="240" w:lineRule="auto"/>
        <w:ind w:firstLine="284"/>
        <w:rPr>
          <w:color w:val="auto"/>
          <w:sz w:val="20"/>
          <w:szCs w:val="20"/>
          <w:lang w:val="uz-Latn-UZ"/>
        </w:rPr>
      </w:pPr>
      <w:proofErr w:type="spellStart"/>
      <w:r w:rsidRPr="00F31806">
        <w:rPr>
          <w:color w:val="auto"/>
          <w:sz w:val="20"/>
          <w:szCs w:val="20"/>
          <w:lang w:val="uz-Latn-UZ"/>
        </w:rPr>
        <w:t>Figures</w:t>
      </w:r>
      <w:proofErr w:type="spellEnd"/>
      <w:r w:rsidRPr="00F31806">
        <w:rPr>
          <w:color w:val="auto"/>
          <w:sz w:val="20"/>
          <w:szCs w:val="20"/>
          <w:lang w:val="uz-Latn-UZ"/>
        </w:rPr>
        <w:t xml:space="preserve"> 7-8 </w:t>
      </w:r>
      <w:proofErr w:type="spellStart"/>
      <w:r w:rsidRPr="00F31806">
        <w:rPr>
          <w:color w:val="auto"/>
          <w:sz w:val="20"/>
          <w:szCs w:val="20"/>
          <w:lang w:val="uz-Latn-UZ"/>
        </w:rPr>
        <w:t>show</w:t>
      </w:r>
      <w:proofErr w:type="spellEnd"/>
      <w:r w:rsidRPr="00F31806">
        <w:rPr>
          <w:color w:val="auto"/>
          <w:sz w:val="20"/>
          <w:szCs w:val="20"/>
          <w:lang w:val="uz-Latn-UZ"/>
        </w:rPr>
        <w:t xml:space="preserve"> </w:t>
      </w:r>
      <w:proofErr w:type="spellStart"/>
      <w:r w:rsidR="00867CF1" w:rsidRPr="00F31806">
        <w:rPr>
          <w:color w:val="auto"/>
          <w:sz w:val="20"/>
          <w:szCs w:val="20"/>
          <w:lang w:val="uz-Latn-UZ"/>
        </w:rPr>
        <w:t>of</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the</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change</w:t>
      </w:r>
      <w:proofErr w:type="spellEnd"/>
      <w:r w:rsidR="00867CF1" w:rsidRPr="00F31806">
        <w:rPr>
          <w:color w:val="auto"/>
          <w:sz w:val="20"/>
          <w:szCs w:val="20"/>
          <w:lang w:val="uz-Latn-UZ"/>
        </w:rPr>
        <w:t xml:space="preserve"> in </w:t>
      </w:r>
      <w:proofErr w:type="spellStart"/>
      <w:r w:rsidR="00867CF1" w:rsidRPr="00F31806">
        <w:rPr>
          <w:color w:val="auto"/>
          <w:sz w:val="20"/>
          <w:szCs w:val="20"/>
          <w:lang w:val="uz-Latn-UZ"/>
        </w:rPr>
        <w:t>time</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of</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the</w:t>
      </w:r>
      <w:proofErr w:type="spellEnd"/>
      <w:r w:rsidR="00867CF1" w:rsidRPr="00F31806">
        <w:rPr>
          <w:color w:val="auto"/>
          <w:sz w:val="20"/>
          <w:szCs w:val="20"/>
          <w:lang w:val="uz-Latn-UZ"/>
        </w:rPr>
        <w:t xml:space="preserve"> </w:t>
      </w:r>
      <w:proofErr w:type="spellStart"/>
      <w:r w:rsidR="00867CF1" w:rsidRPr="00F31806">
        <w:rPr>
          <w:color w:val="auto"/>
          <w:spacing w:val="-2"/>
          <w:sz w:val="20"/>
          <w:szCs w:val="20"/>
          <w:lang w:val="uz-Latn-UZ"/>
        </w:rPr>
        <w:t>bending</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forces</w:t>
      </w:r>
      <w:proofErr w:type="spellEnd"/>
      <w:r w:rsidR="009C5EF1" w:rsidRPr="00F31806">
        <w:rPr>
          <w:color w:val="auto"/>
          <w:sz w:val="20"/>
          <w:szCs w:val="20"/>
          <w:lang w:val="uz-Latn-UZ"/>
        </w:rPr>
        <w:t xml:space="preserve"> </w:t>
      </w:r>
      <w:proofErr w:type="spellStart"/>
      <w:r w:rsidR="009C5EF1" w:rsidRPr="00F31806">
        <w:rPr>
          <w:color w:val="auto"/>
          <w:sz w:val="20"/>
          <w:szCs w:val="20"/>
          <w:lang w:val="uz-Latn-UZ"/>
        </w:rPr>
        <w:t>generated</w:t>
      </w:r>
      <w:proofErr w:type="spellEnd"/>
      <w:r w:rsidR="00867CF1" w:rsidRPr="00F31806">
        <w:rPr>
          <w:color w:val="auto"/>
          <w:spacing w:val="-2"/>
          <w:sz w:val="20"/>
          <w:szCs w:val="20"/>
          <w:lang w:val="uz-Latn-UZ"/>
        </w:rPr>
        <w:t xml:space="preserve"> in </w:t>
      </w:r>
      <w:proofErr w:type="spellStart"/>
      <w:r w:rsidR="00867CF1" w:rsidRPr="00F31806">
        <w:rPr>
          <w:color w:val="auto"/>
          <w:spacing w:val="-2"/>
          <w:sz w:val="20"/>
          <w:szCs w:val="20"/>
          <w:lang w:val="uz-Latn-UZ"/>
        </w:rPr>
        <w:t>the</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joint</w:t>
      </w:r>
      <w:r w:rsidR="009C5EF1" w:rsidRPr="00F31806">
        <w:rPr>
          <w:color w:val="auto"/>
          <w:spacing w:val="-2"/>
          <w:sz w:val="20"/>
          <w:szCs w:val="20"/>
          <w:lang w:val="uz-Latn-UZ"/>
        </w:rPr>
        <w:t>s</w:t>
      </w:r>
      <w:proofErr w:type="spellEnd"/>
      <w:r w:rsidR="00867CF1" w:rsidRPr="00F31806">
        <w:rPr>
          <w:color w:val="auto"/>
          <w:spacing w:val="-2"/>
          <w:sz w:val="20"/>
          <w:szCs w:val="20"/>
          <w:lang w:val="uz-Latn-UZ"/>
        </w:rPr>
        <w:t xml:space="preserve"> </w:t>
      </w:r>
      <w:proofErr w:type="spellStart"/>
      <w:r w:rsidR="00867CF1" w:rsidRPr="00F31806">
        <w:rPr>
          <w:color w:val="auto"/>
          <w:sz w:val="20"/>
          <w:szCs w:val="20"/>
          <w:lang w:val="uz-Latn-UZ"/>
        </w:rPr>
        <w:t>of</w:t>
      </w:r>
      <w:proofErr w:type="spellEnd"/>
      <w:r w:rsidR="00867CF1" w:rsidRPr="00F31806">
        <w:rPr>
          <w:color w:val="auto"/>
          <w:sz w:val="20"/>
          <w:szCs w:val="20"/>
          <w:lang w:val="uz-Latn-UZ"/>
        </w:rPr>
        <w:t xml:space="preserve"> </w:t>
      </w:r>
      <w:proofErr w:type="spellStart"/>
      <w:r w:rsidR="009C5EF1" w:rsidRPr="00F31806">
        <w:rPr>
          <w:color w:val="auto"/>
          <w:sz w:val="20"/>
          <w:szCs w:val="20"/>
          <w:lang w:val="uz-Latn-UZ"/>
        </w:rPr>
        <w:t>the</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complex</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underground</w:t>
      </w:r>
      <w:proofErr w:type="spellEnd"/>
      <w:r w:rsidR="00867CF1" w:rsidRPr="00F31806">
        <w:rPr>
          <w:color w:val="auto"/>
          <w:sz w:val="20"/>
          <w:szCs w:val="20"/>
          <w:lang w:val="uz-Latn-UZ"/>
        </w:rPr>
        <w:t xml:space="preserve"> </w:t>
      </w:r>
      <w:proofErr w:type="spellStart"/>
      <w:r w:rsidR="00867CF1" w:rsidRPr="00F31806">
        <w:rPr>
          <w:color w:val="auto"/>
          <w:sz w:val="20"/>
          <w:szCs w:val="20"/>
          <w:lang w:val="uz-Latn-UZ"/>
        </w:rPr>
        <w:t>pipeline</w:t>
      </w:r>
      <w:proofErr w:type="spellEnd"/>
      <w:r w:rsidR="00867CF1" w:rsidRPr="00F31806">
        <w:rPr>
          <w:color w:val="auto"/>
          <w:sz w:val="20"/>
          <w:szCs w:val="20"/>
          <w:lang w:val="uz-Latn-UZ"/>
        </w:rPr>
        <w:t xml:space="preserve"> </w:t>
      </w:r>
      <w:proofErr w:type="spellStart"/>
      <w:r w:rsidR="00867CF1" w:rsidRPr="00F31806">
        <w:rPr>
          <w:color w:val="auto"/>
          <w:spacing w:val="-2"/>
          <w:sz w:val="20"/>
          <w:szCs w:val="20"/>
          <w:lang w:val="uz-Latn-UZ"/>
        </w:rPr>
        <w:t>located</w:t>
      </w:r>
      <w:proofErr w:type="spellEnd"/>
      <w:r w:rsidR="00867CF1" w:rsidRPr="00F31806">
        <w:rPr>
          <w:color w:val="auto"/>
          <w:spacing w:val="-2"/>
          <w:sz w:val="20"/>
          <w:szCs w:val="20"/>
          <w:lang w:val="uz-Latn-UZ"/>
        </w:rPr>
        <w:t xml:space="preserve"> to </w:t>
      </w:r>
      <w:proofErr w:type="spellStart"/>
      <w:r w:rsidR="00867CF1" w:rsidRPr="00F31806">
        <w:rPr>
          <w:color w:val="auto"/>
          <w:spacing w:val="-2"/>
          <w:sz w:val="20"/>
          <w:szCs w:val="20"/>
          <w:lang w:val="uz-Latn-UZ"/>
        </w:rPr>
        <w:t>the</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left</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of</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the</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center</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of</w:t>
      </w:r>
      <w:proofErr w:type="spellEnd"/>
      <w:r w:rsidR="00867CF1" w:rsidRPr="00F31806">
        <w:rPr>
          <w:color w:val="auto"/>
          <w:spacing w:val="-2"/>
          <w:sz w:val="20"/>
          <w:szCs w:val="20"/>
          <w:lang w:val="uz-Latn-UZ"/>
        </w:rPr>
        <w:t xml:space="preserve"> </w:t>
      </w:r>
      <w:proofErr w:type="spellStart"/>
      <w:r w:rsidR="00867CF1" w:rsidRPr="00F31806">
        <w:rPr>
          <w:color w:val="auto"/>
          <w:spacing w:val="-2"/>
          <w:sz w:val="20"/>
          <w:szCs w:val="20"/>
          <w:lang w:val="uz-Latn-UZ"/>
        </w:rPr>
        <w:t>the</w:t>
      </w:r>
      <w:proofErr w:type="spellEnd"/>
      <w:r w:rsidR="00867CF1" w:rsidRPr="00F31806">
        <w:rPr>
          <w:color w:val="auto"/>
          <w:spacing w:val="-2"/>
          <w:sz w:val="20"/>
          <w:szCs w:val="20"/>
          <w:lang w:val="uz-Latn-UZ"/>
        </w:rPr>
        <w:t xml:space="preserve"> OX </w:t>
      </w:r>
      <w:proofErr w:type="spellStart"/>
      <w:r w:rsidR="00867CF1" w:rsidRPr="00F31806">
        <w:rPr>
          <w:color w:val="auto"/>
          <w:spacing w:val="-2"/>
          <w:sz w:val="20"/>
          <w:szCs w:val="20"/>
          <w:lang w:val="uz-Latn-UZ"/>
        </w:rPr>
        <w:t>axis</w:t>
      </w:r>
      <w:proofErr w:type="spellEnd"/>
      <w:r w:rsidR="009C5EF1" w:rsidRPr="00F31806">
        <w:rPr>
          <w:color w:val="auto"/>
          <w:sz w:val="20"/>
          <w:szCs w:val="20"/>
          <w:lang w:val="uz-Latn-UZ"/>
        </w:rPr>
        <w:t xml:space="preserve"> </w:t>
      </w:r>
      <w:proofErr w:type="spellStart"/>
      <w:r w:rsidRPr="00F31806">
        <w:rPr>
          <w:color w:val="auto"/>
          <w:sz w:val="20"/>
          <w:szCs w:val="20"/>
          <w:lang w:val="uz-Latn-UZ"/>
        </w:rPr>
        <w:t>when</w:t>
      </w:r>
      <w:proofErr w:type="spellEnd"/>
      <w:r w:rsidR="009C5EF1" w:rsidRPr="00F31806">
        <w:rPr>
          <w:color w:val="auto"/>
          <w:sz w:val="20"/>
          <w:szCs w:val="20"/>
          <w:lang w:val="uz-Latn-UZ"/>
        </w:rPr>
        <w:t xml:space="preserve"> </w:t>
      </w:r>
      <w:proofErr w:type="spellStart"/>
      <w:r w:rsidR="009C5EF1" w:rsidRPr="00F31806">
        <w:rPr>
          <w:color w:val="auto"/>
          <w:sz w:val="20"/>
          <w:szCs w:val="20"/>
          <w:lang w:val="uz-Latn-UZ"/>
        </w:rPr>
        <w:t>the</w:t>
      </w:r>
      <w:proofErr w:type="spellEnd"/>
      <w:r w:rsidR="009C5EF1" w:rsidRPr="00F31806">
        <w:rPr>
          <w:color w:val="auto"/>
          <w:sz w:val="20"/>
          <w:szCs w:val="20"/>
          <w:lang w:val="uz-Latn-UZ"/>
        </w:rPr>
        <w:t xml:space="preserve"> </w:t>
      </w:r>
      <w:proofErr w:type="spellStart"/>
      <w:r w:rsidR="009C5EF1" w:rsidRPr="00F31806">
        <w:rPr>
          <w:color w:val="auto"/>
          <w:sz w:val="20"/>
          <w:szCs w:val="20"/>
          <w:lang w:val="uz-Latn-UZ"/>
        </w:rPr>
        <w:t>underground</w:t>
      </w:r>
      <w:proofErr w:type="spellEnd"/>
      <w:r w:rsidR="009C5EF1" w:rsidRPr="00F31806">
        <w:rPr>
          <w:color w:val="auto"/>
          <w:sz w:val="20"/>
          <w:szCs w:val="20"/>
          <w:lang w:val="uz-Latn-UZ"/>
        </w:rPr>
        <w:t xml:space="preserve"> </w:t>
      </w:r>
      <w:proofErr w:type="spellStart"/>
      <w:r w:rsidR="009C5EF1" w:rsidRPr="00F31806">
        <w:rPr>
          <w:color w:val="auto"/>
          <w:sz w:val="20"/>
          <w:szCs w:val="20"/>
          <w:lang w:val="uz-Latn-UZ"/>
        </w:rPr>
        <w:t>pipeline</w:t>
      </w:r>
      <w:proofErr w:type="spellEnd"/>
      <w:r w:rsidR="009C5EF1" w:rsidRPr="00F31806">
        <w:rPr>
          <w:color w:val="auto"/>
          <w:sz w:val="20"/>
          <w:szCs w:val="20"/>
          <w:lang w:val="uz-Latn-UZ"/>
        </w:rPr>
        <w:t xml:space="preserve"> is </w:t>
      </w:r>
      <w:proofErr w:type="spellStart"/>
      <w:r w:rsidR="009C5EF1" w:rsidRPr="00F31806">
        <w:rPr>
          <w:color w:val="auto"/>
          <w:sz w:val="20"/>
          <w:szCs w:val="20"/>
          <w:lang w:val="uz-Latn-UZ"/>
        </w:rPr>
        <w:t>exposed</w:t>
      </w:r>
      <w:proofErr w:type="spellEnd"/>
      <w:r w:rsidR="009C5EF1" w:rsidRPr="00F31806">
        <w:rPr>
          <w:color w:val="auto"/>
          <w:sz w:val="20"/>
          <w:szCs w:val="20"/>
          <w:lang w:val="uz-Latn-UZ"/>
        </w:rPr>
        <w:t xml:space="preserve"> to a </w:t>
      </w:r>
      <w:proofErr w:type="spellStart"/>
      <w:r w:rsidRPr="00F31806">
        <w:rPr>
          <w:color w:val="auto"/>
          <w:sz w:val="20"/>
          <w:szCs w:val="20"/>
          <w:lang w:val="uz-Latn-UZ"/>
        </w:rPr>
        <w:t>seismic</w:t>
      </w:r>
      <w:proofErr w:type="spellEnd"/>
      <w:r w:rsidRPr="00F31806">
        <w:rPr>
          <w:color w:val="auto"/>
          <w:sz w:val="20"/>
          <w:szCs w:val="20"/>
          <w:lang w:val="uz-Latn-UZ"/>
        </w:rPr>
        <w:t xml:space="preserve"> </w:t>
      </w:r>
      <w:proofErr w:type="spellStart"/>
      <w:r w:rsidRPr="00F31806">
        <w:rPr>
          <w:color w:val="auto"/>
          <w:sz w:val="20"/>
          <w:szCs w:val="20"/>
          <w:lang w:val="uz-Latn-UZ"/>
        </w:rPr>
        <w:t>wave</w:t>
      </w:r>
      <w:proofErr w:type="spellEnd"/>
      <w:r w:rsidR="00B62EC6">
        <w:rPr>
          <w:color w:val="auto"/>
          <w:sz w:val="20"/>
          <w:szCs w:val="20"/>
          <w:lang w:val="uz-Latn-UZ"/>
        </w:rPr>
        <w:br/>
      </w:r>
      <w:r w:rsidRPr="00F31806">
        <w:rPr>
          <w:color w:val="auto"/>
          <w:sz w:val="20"/>
          <w:szCs w:val="20"/>
          <w:lang w:val="uz-Latn-UZ"/>
        </w:rPr>
        <w:t xml:space="preserve">(I- </w:t>
      </w:r>
      <w:proofErr w:type="spellStart"/>
      <w:r w:rsidRPr="00F31806">
        <w:rPr>
          <w:color w:val="auto"/>
          <w:sz w:val="20"/>
          <w:szCs w:val="20"/>
          <w:lang w:val="uz-Latn-UZ"/>
        </w:rPr>
        <w:t>and</w:t>
      </w:r>
      <w:proofErr w:type="spellEnd"/>
      <w:r w:rsidRPr="00F31806">
        <w:rPr>
          <w:color w:val="auto"/>
          <w:sz w:val="20"/>
          <w:szCs w:val="20"/>
          <w:lang w:val="uz-Latn-UZ"/>
        </w:rPr>
        <w:t xml:space="preserve"> III-</w:t>
      </w:r>
      <w:proofErr w:type="spellStart"/>
      <w:r w:rsidRPr="00F31806">
        <w:rPr>
          <w:color w:val="auto"/>
          <w:sz w:val="20"/>
          <w:szCs w:val="20"/>
          <w:lang w:val="uz-Latn-UZ"/>
        </w:rPr>
        <w:t>component</w:t>
      </w:r>
      <w:proofErr w:type="spellEnd"/>
      <w:r w:rsidRPr="00F31806">
        <w:rPr>
          <w:color w:val="auto"/>
          <w:sz w:val="20"/>
          <w:szCs w:val="20"/>
          <w:lang w:val="uz-Latn-UZ"/>
        </w:rPr>
        <w:t xml:space="preserve">) in the form of real earthquake recordings of the 1977 Bucharest earthquake at </w:t>
      </w:r>
      <w:r w:rsidR="009C5EF1" w:rsidRPr="00F31806">
        <w:rPr>
          <w:color w:val="auto"/>
          <w:sz w:val="20"/>
          <w:szCs w:val="20"/>
          <w:lang w:val="uz-Latn-UZ"/>
        </w:rPr>
        <w:t>the</w:t>
      </w:r>
      <w:r w:rsidRPr="00F31806">
        <w:rPr>
          <w:color w:val="auto"/>
          <w:sz w:val="20"/>
          <w:szCs w:val="20"/>
          <w:lang w:val="uz-Latn-UZ"/>
        </w:rPr>
        <w:t xml:space="preserve"> angle α=</w:t>
      </w:r>
      <w:r w:rsidR="009C5EF1" w:rsidRPr="00F31806">
        <w:rPr>
          <w:color w:val="auto"/>
          <w:sz w:val="20"/>
          <w:szCs w:val="20"/>
          <w:lang w:val="uz-Latn-UZ"/>
        </w:rPr>
        <w:t xml:space="preserve">0º </w:t>
      </w:r>
      <w:r w:rsidRPr="00F31806">
        <w:rPr>
          <w:color w:val="auto"/>
          <w:sz w:val="20"/>
          <w:szCs w:val="20"/>
          <w:lang w:val="uz-Latn-UZ"/>
        </w:rPr>
        <w:t>to the OX axis</w:t>
      </w:r>
      <w:r w:rsidR="009C5EF1" w:rsidRPr="00F31806">
        <w:rPr>
          <w:color w:val="auto"/>
          <w:sz w:val="20"/>
          <w:szCs w:val="20"/>
          <w:lang w:val="uz-Latn-UZ"/>
        </w:rPr>
        <w:t>.</w:t>
      </w:r>
    </w:p>
    <w:p w14:paraId="2B780886" w14:textId="77777777" w:rsidR="00AA0E5F" w:rsidRPr="00F31806" w:rsidRDefault="00AA0E5F" w:rsidP="00AA0E5F">
      <w:pPr>
        <w:widowControl/>
        <w:autoSpaceDE/>
        <w:autoSpaceDN/>
        <w:jc w:val="center"/>
        <w:rPr>
          <w:rFonts w:eastAsia="Times"/>
          <w:b/>
          <w:color w:val="000000"/>
          <w:sz w:val="24"/>
          <w:szCs w:val="24"/>
          <w:lang w:val="uz-Latn-UZ" w:eastAsia="sk-SK"/>
        </w:rPr>
      </w:pPr>
      <w:r w:rsidRPr="00F31806">
        <w:rPr>
          <w:rFonts w:eastAsia="Times"/>
          <w:b/>
          <w:noProof/>
          <w:color w:val="000000"/>
          <w:sz w:val="24"/>
          <w:szCs w:val="24"/>
          <w:lang w:val="ru-RU" w:eastAsia="ru-RU"/>
        </w:rPr>
        <w:drawing>
          <wp:inline distT="0" distB="0" distL="0" distR="0" wp14:anchorId="29F33858" wp14:editId="12BFC6E3">
            <wp:extent cx="4095226" cy="2194388"/>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03402" cy="2198769"/>
                    </a:xfrm>
                    <a:prstGeom prst="rect">
                      <a:avLst/>
                    </a:prstGeom>
                    <a:noFill/>
                  </pic:spPr>
                </pic:pic>
              </a:graphicData>
            </a:graphic>
          </wp:inline>
        </w:drawing>
      </w:r>
    </w:p>
    <w:p w14:paraId="6BC8C085" w14:textId="5844CC7B" w:rsidR="00BF76B2" w:rsidRPr="00F31806" w:rsidRDefault="00AA0E5F" w:rsidP="001F349D">
      <w:pPr>
        <w:pStyle w:val="a3"/>
        <w:spacing w:after="120"/>
        <w:jc w:val="center"/>
        <w:rPr>
          <w:spacing w:val="-2"/>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Pr="00F31806">
        <w:rPr>
          <w:b/>
          <w:bCs/>
          <w:sz w:val="18"/>
          <w:szCs w:val="18"/>
          <w:lang w:val="uz-Latn-UZ"/>
        </w:rPr>
        <w:t>7</w:t>
      </w:r>
      <w:r w:rsidR="00B62EC6">
        <w:rPr>
          <w:b/>
          <w:bCs/>
          <w:sz w:val="18"/>
          <w:szCs w:val="18"/>
          <w:lang w:val="uz-Latn-UZ"/>
        </w:rPr>
        <w:t>.</w:t>
      </w:r>
      <w:r w:rsidRPr="00F31806">
        <w:rPr>
          <w:spacing w:val="5"/>
          <w:sz w:val="18"/>
          <w:szCs w:val="18"/>
          <w:lang w:val="uz-Latn-UZ"/>
        </w:rPr>
        <w:t xml:space="preserve"> </w:t>
      </w:r>
      <w:r w:rsidR="00BF76B2" w:rsidRPr="00F31806">
        <w:rPr>
          <w:spacing w:val="-2"/>
          <w:sz w:val="18"/>
          <w:szCs w:val="18"/>
          <w:lang w:val="uz-Latn-UZ"/>
        </w:rPr>
        <w:t xml:space="preserve">The graph of the change in time of the bending forces in the joint </w:t>
      </w:r>
      <w:r w:rsidR="00867CF1" w:rsidRPr="00F31806">
        <w:rPr>
          <w:sz w:val="18"/>
          <w:szCs w:val="18"/>
          <w:lang w:val="uz-Latn-UZ"/>
        </w:rPr>
        <w:t xml:space="preserve">of a complex underground pipeline </w:t>
      </w:r>
      <w:r w:rsidR="00BF76B2" w:rsidRPr="00F31806">
        <w:rPr>
          <w:spacing w:val="-2"/>
          <w:sz w:val="18"/>
          <w:szCs w:val="18"/>
          <w:lang w:val="uz-Latn-UZ"/>
        </w:rPr>
        <w:t xml:space="preserve">located to </w:t>
      </w:r>
      <w:proofErr w:type="spellStart"/>
      <w:r w:rsidR="00BF76B2" w:rsidRPr="00F31806">
        <w:rPr>
          <w:spacing w:val="-2"/>
          <w:sz w:val="18"/>
          <w:szCs w:val="18"/>
          <w:lang w:val="uz-Latn-UZ"/>
        </w:rPr>
        <w:t>the</w:t>
      </w:r>
      <w:proofErr w:type="spellEnd"/>
      <w:r w:rsidR="00BF76B2" w:rsidRPr="00F31806">
        <w:rPr>
          <w:spacing w:val="-2"/>
          <w:sz w:val="18"/>
          <w:szCs w:val="18"/>
          <w:lang w:val="uz-Latn-UZ"/>
        </w:rPr>
        <w:t xml:space="preserve"> </w:t>
      </w:r>
      <w:proofErr w:type="spellStart"/>
      <w:r w:rsidR="00BF76B2" w:rsidRPr="00F31806">
        <w:rPr>
          <w:spacing w:val="-2"/>
          <w:sz w:val="18"/>
          <w:szCs w:val="18"/>
          <w:lang w:val="uz-Latn-UZ"/>
        </w:rPr>
        <w:t>le</w:t>
      </w:r>
      <w:r w:rsidR="00CD2E88" w:rsidRPr="00F31806">
        <w:rPr>
          <w:spacing w:val="-2"/>
          <w:sz w:val="18"/>
          <w:szCs w:val="18"/>
          <w:lang w:val="uz-Latn-UZ"/>
        </w:rPr>
        <w:t>ft</w:t>
      </w:r>
      <w:proofErr w:type="spellEnd"/>
      <w:r w:rsidR="00CD2E88" w:rsidRPr="00F31806">
        <w:rPr>
          <w:spacing w:val="-2"/>
          <w:sz w:val="18"/>
          <w:szCs w:val="18"/>
          <w:lang w:val="uz-Latn-UZ"/>
        </w:rPr>
        <w:t xml:space="preserve"> </w:t>
      </w:r>
      <w:proofErr w:type="spellStart"/>
      <w:r w:rsidR="00CD2E88" w:rsidRPr="00F31806">
        <w:rPr>
          <w:spacing w:val="-2"/>
          <w:sz w:val="18"/>
          <w:szCs w:val="18"/>
          <w:lang w:val="uz-Latn-UZ"/>
        </w:rPr>
        <w:t>of</w:t>
      </w:r>
      <w:proofErr w:type="spellEnd"/>
      <w:r w:rsidR="00CD2E88" w:rsidRPr="00F31806">
        <w:rPr>
          <w:spacing w:val="-2"/>
          <w:sz w:val="18"/>
          <w:szCs w:val="18"/>
          <w:lang w:val="uz-Latn-UZ"/>
        </w:rPr>
        <w:t xml:space="preserve"> </w:t>
      </w:r>
      <w:proofErr w:type="spellStart"/>
      <w:r w:rsidR="00CD2E88" w:rsidRPr="00F31806">
        <w:rPr>
          <w:spacing w:val="-2"/>
          <w:sz w:val="18"/>
          <w:szCs w:val="18"/>
          <w:lang w:val="uz-Latn-UZ"/>
        </w:rPr>
        <w:t>the</w:t>
      </w:r>
      <w:proofErr w:type="spellEnd"/>
      <w:r w:rsidR="00CD2E88" w:rsidRPr="00F31806">
        <w:rPr>
          <w:spacing w:val="-2"/>
          <w:sz w:val="18"/>
          <w:szCs w:val="18"/>
          <w:lang w:val="uz-Latn-UZ"/>
        </w:rPr>
        <w:t xml:space="preserve"> </w:t>
      </w:r>
      <w:proofErr w:type="spellStart"/>
      <w:r w:rsidR="00CD2E88" w:rsidRPr="00F31806">
        <w:rPr>
          <w:spacing w:val="-2"/>
          <w:sz w:val="18"/>
          <w:szCs w:val="18"/>
          <w:lang w:val="uz-Latn-UZ"/>
        </w:rPr>
        <w:t>center</w:t>
      </w:r>
      <w:proofErr w:type="spellEnd"/>
      <w:r w:rsidR="00CD2E88" w:rsidRPr="00F31806">
        <w:rPr>
          <w:spacing w:val="-2"/>
          <w:sz w:val="18"/>
          <w:szCs w:val="18"/>
          <w:lang w:val="uz-Latn-UZ"/>
        </w:rPr>
        <w:t xml:space="preserve"> </w:t>
      </w:r>
      <w:proofErr w:type="spellStart"/>
      <w:r w:rsidR="00CD2E88" w:rsidRPr="00F31806">
        <w:rPr>
          <w:spacing w:val="-2"/>
          <w:sz w:val="18"/>
          <w:szCs w:val="18"/>
          <w:lang w:val="uz-Latn-UZ"/>
        </w:rPr>
        <w:t>of</w:t>
      </w:r>
      <w:proofErr w:type="spellEnd"/>
      <w:r w:rsidR="00CD2E88" w:rsidRPr="00F31806">
        <w:rPr>
          <w:spacing w:val="-2"/>
          <w:sz w:val="18"/>
          <w:szCs w:val="18"/>
          <w:lang w:val="uz-Latn-UZ"/>
        </w:rPr>
        <w:t xml:space="preserve"> </w:t>
      </w:r>
      <w:proofErr w:type="spellStart"/>
      <w:r w:rsidR="00CD2E88" w:rsidRPr="00F31806">
        <w:rPr>
          <w:spacing w:val="-2"/>
          <w:sz w:val="18"/>
          <w:szCs w:val="18"/>
          <w:lang w:val="uz-Latn-UZ"/>
        </w:rPr>
        <w:t>the</w:t>
      </w:r>
      <w:proofErr w:type="spellEnd"/>
      <w:r w:rsidR="00CD2E88" w:rsidRPr="00F31806">
        <w:rPr>
          <w:spacing w:val="-2"/>
          <w:sz w:val="18"/>
          <w:szCs w:val="18"/>
          <w:lang w:val="uz-Latn-UZ"/>
        </w:rPr>
        <w:t xml:space="preserve"> OX </w:t>
      </w:r>
      <w:proofErr w:type="spellStart"/>
      <w:r w:rsidR="00CD2E88" w:rsidRPr="00F31806">
        <w:rPr>
          <w:spacing w:val="-2"/>
          <w:sz w:val="18"/>
          <w:szCs w:val="18"/>
          <w:lang w:val="uz-Latn-UZ"/>
        </w:rPr>
        <w:t>axis</w:t>
      </w:r>
      <w:proofErr w:type="spellEnd"/>
    </w:p>
    <w:p w14:paraId="3917A0BA" w14:textId="77777777" w:rsidR="00AA0E5F" w:rsidRPr="00F31806" w:rsidRDefault="00AA0E5F" w:rsidP="00AA0E5F">
      <w:pPr>
        <w:widowControl/>
        <w:autoSpaceDE/>
        <w:autoSpaceDN/>
        <w:jc w:val="center"/>
        <w:rPr>
          <w:rFonts w:eastAsia="Times"/>
          <w:b/>
          <w:color w:val="000000"/>
          <w:sz w:val="24"/>
          <w:szCs w:val="24"/>
          <w:lang w:val="uz-Latn-UZ" w:eastAsia="sk-SK"/>
        </w:rPr>
      </w:pPr>
      <w:r w:rsidRPr="00F31806">
        <w:rPr>
          <w:rFonts w:eastAsia="Times"/>
          <w:b/>
          <w:noProof/>
          <w:color w:val="000000"/>
          <w:sz w:val="24"/>
          <w:szCs w:val="24"/>
          <w:lang w:val="ru-RU" w:eastAsia="ru-RU"/>
        </w:rPr>
        <w:drawing>
          <wp:inline distT="0" distB="0" distL="0" distR="0" wp14:anchorId="152CE314" wp14:editId="221AD365">
            <wp:extent cx="4106984" cy="238506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2419" cy="2388216"/>
                    </a:xfrm>
                    <a:prstGeom prst="rect">
                      <a:avLst/>
                    </a:prstGeom>
                    <a:noFill/>
                  </pic:spPr>
                </pic:pic>
              </a:graphicData>
            </a:graphic>
          </wp:inline>
        </w:drawing>
      </w:r>
    </w:p>
    <w:p w14:paraId="2B5F4D98" w14:textId="6477B34B" w:rsidR="00793DD4" w:rsidRPr="00F31806" w:rsidRDefault="00AA0E5F" w:rsidP="001F349D">
      <w:pPr>
        <w:pStyle w:val="a3"/>
        <w:spacing w:after="120"/>
        <w:ind w:firstLine="284"/>
        <w:jc w:val="center"/>
        <w:rPr>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Pr="00F31806">
        <w:rPr>
          <w:b/>
          <w:bCs/>
          <w:sz w:val="18"/>
          <w:szCs w:val="18"/>
          <w:lang w:val="uz-Latn-UZ"/>
        </w:rPr>
        <w:t>8</w:t>
      </w:r>
      <w:r w:rsidR="00B62EC6">
        <w:rPr>
          <w:b/>
          <w:bCs/>
          <w:sz w:val="18"/>
          <w:szCs w:val="18"/>
          <w:lang w:val="uz-Latn-UZ"/>
        </w:rPr>
        <w:t>.</w:t>
      </w:r>
      <w:r w:rsidRPr="00F31806">
        <w:rPr>
          <w:spacing w:val="5"/>
          <w:sz w:val="18"/>
          <w:szCs w:val="18"/>
          <w:lang w:val="uz-Latn-UZ"/>
        </w:rPr>
        <w:t xml:space="preserve"> </w:t>
      </w:r>
      <w:r w:rsidR="0016441A" w:rsidRPr="00F31806">
        <w:rPr>
          <w:sz w:val="18"/>
          <w:szCs w:val="18"/>
          <w:lang w:val="uz-Latn-UZ"/>
        </w:rPr>
        <w:t xml:space="preserve">Graphs of the change in time of the bending forces in the joint of a complex underground pipeline located to </w:t>
      </w:r>
      <w:proofErr w:type="spellStart"/>
      <w:r w:rsidR="0016441A" w:rsidRPr="00F31806">
        <w:rPr>
          <w:sz w:val="18"/>
          <w:szCs w:val="18"/>
          <w:lang w:val="uz-Latn-UZ"/>
        </w:rPr>
        <w:t>the</w:t>
      </w:r>
      <w:proofErr w:type="spellEnd"/>
      <w:r w:rsidR="0016441A" w:rsidRPr="00F31806">
        <w:rPr>
          <w:sz w:val="18"/>
          <w:szCs w:val="18"/>
          <w:lang w:val="uz-Latn-UZ"/>
        </w:rPr>
        <w:t xml:space="preserve"> </w:t>
      </w:r>
      <w:proofErr w:type="spellStart"/>
      <w:r w:rsidR="0016441A" w:rsidRPr="00F31806">
        <w:rPr>
          <w:sz w:val="18"/>
          <w:szCs w:val="18"/>
          <w:lang w:val="uz-Latn-UZ"/>
        </w:rPr>
        <w:t>right</w:t>
      </w:r>
      <w:proofErr w:type="spellEnd"/>
      <w:r w:rsidR="0016441A" w:rsidRPr="00F31806">
        <w:rPr>
          <w:sz w:val="18"/>
          <w:szCs w:val="18"/>
          <w:lang w:val="uz-Latn-UZ"/>
        </w:rPr>
        <w:t xml:space="preserve"> </w:t>
      </w:r>
      <w:proofErr w:type="spellStart"/>
      <w:r w:rsidR="0016441A" w:rsidRPr="00F31806">
        <w:rPr>
          <w:sz w:val="18"/>
          <w:szCs w:val="18"/>
          <w:lang w:val="uz-Latn-UZ"/>
        </w:rPr>
        <w:t>of</w:t>
      </w:r>
      <w:proofErr w:type="spellEnd"/>
      <w:r w:rsidR="0016441A" w:rsidRPr="00F31806">
        <w:rPr>
          <w:sz w:val="18"/>
          <w:szCs w:val="18"/>
          <w:lang w:val="uz-Latn-UZ"/>
        </w:rPr>
        <w:t xml:space="preserve"> </w:t>
      </w:r>
      <w:proofErr w:type="spellStart"/>
      <w:r w:rsidR="0016441A" w:rsidRPr="00F31806">
        <w:rPr>
          <w:sz w:val="18"/>
          <w:szCs w:val="18"/>
          <w:lang w:val="uz-Latn-UZ"/>
        </w:rPr>
        <w:t>the</w:t>
      </w:r>
      <w:proofErr w:type="spellEnd"/>
      <w:r w:rsidR="0016441A" w:rsidRPr="00F31806">
        <w:rPr>
          <w:sz w:val="18"/>
          <w:szCs w:val="18"/>
          <w:lang w:val="uz-Latn-UZ"/>
        </w:rPr>
        <w:t xml:space="preserve"> </w:t>
      </w:r>
      <w:proofErr w:type="spellStart"/>
      <w:r w:rsidR="0016441A" w:rsidRPr="00F31806">
        <w:rPr>
          <w:sz w:val="18"/>
          <w:szCs w:val="18"/>
          <w:lang w:val="uz-Latn-UZ"/>
        </w:rPr>
        <w:t>center</w:t>
      </w:r>
      <w:proofErr w:type="spellEnd"/>
      <w:r w:rsidR="0016441A" w:rsidRPr="00F31806">
        <w:rPr>
          <w:sz w:val="18"/>
          <w:szCs w:val="18"/>
          <w:lang w:val="uz-Latn-UZ"/>
        </w:rPr>
        <w:t xml:space="preserve"> </w:t>
      </w:r>
      <w:proofErr w:type="spellStart"/>
      <w:r w:rsidR="0016441A" w:rsidRPr="00F31806">
        <w:rPr>
          <w:sz w:val="18"/>
          <w:szCs w:val="18"/>
          <w:lang w:val="uz-Latn-UZ"/>
        </w:rPr>
        <w:t>of</w:t>
      </w:r>
      <w:proofErr w:type="spellEnd"/>
      <w:r w:rsidR="0016441A" w:rsidRPr="00F31806">
        <w:rPr>
          <w:sz w:val="18"/>
          <w:szCs w:val="18"/>
          <w:lang w:val="uz-Latn-UZ"/>
        </w:rPr>
        <w:t xml:space="preserve"> </w:t>
      </w:r>
      <w:proofErr w:type="spellStart"/>
      <w:r w:rsidR="0016441A" w:rsidRPr="00F31806">
        <w:rPr>
          <w:sz w:val="18"/>
          <w:szCs w:val="18"/>
          <w:lang w:val="uz-Latn-UZ"/>
        </w:rPr>
        <w:t>the</w:t>
      </w:r>
      <w:proofErr w:type="spellEnd"/>
      <w:r w:rsidR="0016441A" w:rsidRPr="00F31806">
        <w:rPr>
          <w:sz w:val="18"/>
          <w:szCs w:val="18"/>
          <w:lang w:val="uz-Latn-UZ"/>
        </w:rPr>
        <w:t xml:space="preserve"> OX </w:t>
      </w:r>
      <w:proofErr w:type="spellStart"/>
      <w:r w:rsidR="0016441A" w:rsidRPr="00F31806">
        <w:rPr>
          <w:sz w:val="18"/>
          <w:szCs w:val="18"/>
          <w:lang w:val="uz-Latn-UZ"/>
        </w:rPr>
        <w:t>axis</w:t>
      </w:r>
      <w:proofErr w:type="spellEnd"/>
    </w:p>
    <w:p w14:paraId="2D94664C" w14:textId="512EEB77" w:rsidR="0016441A" w:rsidRPr="00F31806" w:rsidRDefault="0016441A" w:rsidP="001F349D">
      <w:pPr>
        <w:pStyle w:val="Text"/>
        <w:spacing w:line="240" w:lineRule="auto"/>
        <w:ind w:firstLine="284"/>
        <w:rPr>
          <w:color w:val="auto"/>
          <w:sz w:val="20"/>
          <w:szCs w:val="20"/>
          <w:lang w:val="uz-Latn-UZ"/>
        </w:rPr>
      </w:pPr>
      <w:r w:rsidRPr="00F31806">
        <w:rPr>
          <w:color w:val="auto"/>
          <w:sz w:val="20"/>
          <w:szCs w:val="20"/>
          <w:lang w:val="uz-Latn-UZ"/>
        </w:rPr>
        <w:lastRenderedPageBreak/>
        <w:t xml:space="preserve">Figures 9-11 shown </w:t>
      </w:r>
      <w:r w:rsidR="00527127" w:rsidRPr="00F31806">
        <w:rPr>
          <w:color w:val="auto"/>
          <w:sz w:val="20"/>
          <w:szCs w:val="20"/>
          <w:lang w:val="uz-Latn-UZ"/>
        </w:rPr>
        <w:t xml:space="preserve">the </w:t>
      </w:r>
      <w:r w:rsidRPr="00F31806">
        <w:rPr>
          <w:color w:val="auto"/>
          <w:sz w:val="20"/>
          <w:szCs w:val="20"/>
          <w:lang w:val="uz-Latn-UZ"/>
        </w:rPr>
        <w:t>graphs of the change in time of the</w:t>
      </w:r>
      <w:r w:rsidR="00527127" w:rsidRPr="00F31806">
        <w:rPr>
          <w:color w:val="auto"/>
          <w:sz w:val="20"/>
          <w:szCs w:val="20"/>
          <w:lang w:val="uz-Latn-UZ"/>
        </w:rPr>
        <w:t xml:space="preserve"> </w:t>
      </w:r>
      <w:r w:rsidRPr="00F31806">
        <w:rPr>
          <w:color w:val="auto"/>
          <w:sz w:val="20"/>
          <w:szCs w:val="20"/>
          <w:lang w:val="uz-Latn-UZ"/>
        </w:rPr>
        <w:t xml:space="preserve">displacements </w:t>
      </w:r>
      <w:r w:rsidR="00527127" w:rsidRPr="00F31806">
        <w:rPr>
          <w:color w:val="auto"/>
          <w:sz w:val="20"/>
          <w:szCs w:val="20"/>
          <w:lang w:val="uz-Latn-UZ"/>
        </w:rPr>
        <w:t>of</w:t>
      </w:r>
      <w:r w:rsidRPr="00F31806">
        <w:rPr>
          <w:color w:val="auto"/>
          <w:sz w:val="20"/>
          <w:szCs w:val="20"/>
          <w:lang w:val="uz-Latn-UZ"/>
        </w:rPr>
        <w:t xml:space="preserve"> the joint </w:t>
      </w:r>
      <w:r w:rsidR="00527127" w:rsidRPr="00F31806">
        <w:rPr>
          <w:color w:val="auto"/>
          <w:sz w:val="20"/>
          <w:szCs w:val="20"/>
          <w:lang w:val="uz-Latn-UZ"/>
        </w:rPr>
        <w:t xml:space="preserve">of the complex underground pipeline </w:t>
      </w:r>
      <w:r w:rsidRPr="00F31806">
        <w:rPr>
          <w:color w:val="auto"/>
          <w:sz w:val="20"/>
          <w:szCs w:val="20"/>
          <w:lang w:val="uz-Latn-UZ"/>
        </w:rPr>
        <w:t>located to the lef</w:t>
      </w:r>
      <w:r w:rsidR="00527127" w:rsidRPr="00F31806">
        <w:rPr>
          <w:color w:val="auto"/>
          <w:sz w:val="20"/>
          <w:szCs w:val="20"/>
          <w:lang w:val="uz-Latn-UZ"/>
        </w:rPr>
        <w:t>t of the center of</w:t>
      </w:r>
      <w:r w:rsidRPr="00F31806">
        <w:rPr>
          <w:color w:val="auto"/>
          <w:sz w:val="20"/>
          <w:szCs w:val="20"/>
          <w:lang w:val="uz-Latn-UZ"/>
        </w:rPr>
        <w:t xml:space="preserve"> the OX axis </w:t>
      </w:r>
      <w:r w:rsidR="00527127" w:rsidRPr="00F31806">
        <w:rPr>
          <w:color w:val="auto"/>
          <w:sz w:val="20"/>
          <w:szCs w:val="20"/>
          <w:lang w:val="uz-Latn-UZ"/>
        </w:rPr>
        <w:t xml:space="preserve">when the underground pipeline is exposed to a seismic wave </w:t>
      </w:r>
      <w:r w:rsidR="00FE6004" w:rsidRPr="00F31806">
        <w:rPr>
          <w:color w:val="auto"/>
          <w:sz w:val="20"/>
          <w:szCs w:val="20"/>
          <w:lang w:val="uz-Latn-UZ"/>
        </w:rPr>
        <w:br/>
      </w:r>
      <w:r w:rsidR="00527127" w:rsidRPr="00F31806">
        <w:rPr>
          <w:color w:val="auto"/>
          <w:sz w:val="20"/>
          <w:szCs w:val="20"/>
          <w:lang w:val="uz-Latn-UZ"/>
        </w:rPr>
        <w:t xml:space="preserve">(III-component) in the form of real earthquake recordings of the 1976 </w:t>
      </w:r>
      <w:r w:rsidRPr="00F31806">
        <w:rPr>
          <w:color w:val="auto"/>
          <w:sz w:val="20"/>
          <w:szCs w:val="20"/>
          <w:lang w:val="uz-Latn-UZ"/>
        </w:rPr>
        <w:t xml:space="preserve">Gazli earthquake, the </w:t>
      </w:r>
      <w:r w:rsidR="00527127" w:rsidRPr="00F31806">
        <w:rPr>
          <w:color w:val="auto"/>
          <w:sz w:val="20"/>
          <w:szCs w:val="20"/>
          <w:lang w:val="uz-Latn-UZ"/>
        </w:rPr>
        <w:t xml:space="preserve">1977 </w:t>
      </w:r>
      <w:r w:rsidRPr="00F31806">
        <w:rPr>
          <w:color w:val="auto"/>
          <w:sz w:val="20"/>
          <w:szCs w:val="20"/>
          <w:lang w:val="uz-Latn-UZ"/>
        </w:rPr>
        <w:t xml:space="preserve">Bucharest earthquake and the </w:t>
      </w:r>
      <w:r w:rsidR="00527127" w:rsidRPr="00F31806">
        <w:rPr>
          <w:color w:val="auto"/>
          <w:sz w:val="20"/>
          <w:szCs w:val="20"/>
          <w:lang w:val="uz-Latn-UZ"/>
        </w:rPr>
        <w:t xml:space="preserve">1978 </w:t>
      </w:r>
      <w:r w:rsidRPr="00F31806">
        <w:rPr>
          <w:color w:val="auto"/>
          <w:sz w:val="20"/>
          <w:szCs w:val="20"/>
          <w:lang w:val="uz-Latn-UZ"/>
        </w:rPr>
        <w:t>Tabas earthquake</w:t>
      </w:r>
      <w:r w:rsidR="00527127" w:rsidRPr="00F31806">
        <w:rPr>
          <w:color w:val="auto"/>
          <w:sz w:val="20"/>
          <w:szCs w:val="20"/>
          <w:lang w:val="uz-Latn-UZ"/>
        </w:rPr>
        <w:t xml:space="preserve"> </w:t>
      </w:r>
      <w:r w:rsidRPr="00F31806">
        <w:rPr>
          <w:color w:val="auto"/>
          <w:sz w:val="20"/>
          <w:szCs w:val="20"/>
          <w:lang w:val="uz-Latn-UZ"/>
        </w:rPr>
        <w:t xml:space="preserve">at </w:t>
      </w:r>
      <w:r w:rsidR="00527127" w:rsidRPr="00F31806">
        <w:rPr>
          <w:color w:val="auto"/>
          <w:sz w:val="20"/>
          <w:szCs w:val="20"/>
          <w:lang w:val="uz-Latn-UZ"/>
        </w:rPr>
        <w:t>the</w:t>
      </w:r>
      <w:r w:rsidRPr="00F31806">
        <w:rPr>
          <w:color w:val="auto"/>
          <w:sz w:val="20"/>
          <w:szCs w:val="20"/>
          <w:lang w:val="uz-Latn-UZ"/>
        </w:rPr>
        <w:t xml:space="preserve"> angle α=</w:t>
      </w:r>
      <w:r w:rsidR="00527127" w:rsidRPr="00F31806">
        <w:rPr>
          <w:color w:val="auto"/>
          <w:sz w:val="20"/>
          <w:szCs w:val="20"/>
          <w:lang w:val="uz-Latn-UZ"/>
        </w:rPr>
        <w:t xml:space="preserve">0º </w:t>
      </w:r>
      <w:r w:rsidRPr="00F31806">
        <w:rPr>
          <w:color w:val="auto"/>
          <w:sz w:val="20"/>
          <w:szCs w:val="20"/>
          <w:lang w:val="uz-Latn-UZ"/>
        </w:rPr>
        <w:t xml:space="preserve">to the OX </w:t>
      </w:r>
      <w:r w:rsidR="00527127" w:rsidRPr="00F31806">
        <w:rPr>
          <w:color w:val="auto"/>
          <w:sz w:val="20"/>
          <w:szCs w:val="20"/>
          <w:lang w:val="uz-Latn-UZ"/>
        </w:rPr>
        <w:t>axis</w:t>
      </w:r>
      <w:r w:rsidRPr="00F31806">
        <w:rPr>
          <w:color w:val="auto"/>
          <w:sz w:val="20"/>
          <w:szCs w:val="20"/>
          <w:lang w:val="uz-Latn-UZ"/>
        </w:rPr>
        <w:t xml:space="preserve">. </w:t>
      </w:r>
    </w:p>
    <w:p w14:paraId="702F3389" w14:textId="3515FCA0" w:rsidR="0029787E" w:rsidRPr="00F31806" w:rsidRDefault="0029787E" w:rsidP="00B62EC6">
      <w:pPr>
        <w:pStyle w:val="Text"/>
        <w:spacing w:after="120" w:line="240" w:lineRule="auto"/>
        <w:ind w:firstLine="284"/>
        <w:rPr>
          <w:sz w:val="20"/>
          <w:lang w:val="uz-Latn-UZ"/>
        </w:rPr>
      </w:pPr>
      <w:r w:rsidRPr="00F31806">
        <w:rPr>
          <w:sz w:val="20"/>
          <w:lang w:val="uz-Latn-UZ"/>
        </w:rPr>
        <w:t xml:space="preserve">The </w:t>
      </w:r>
      <w:r w:rsidRPr="00F31806">
        <w:rPr>
          <w:color w:val="auto"/>
          <w:sz w:val="20"/>
          <w:szCs w:val="20"/>
          <w:lang w:val="uz-Latn-UZ"/>
        </w:rPr>
        <w:t>graph</w:t>
      </w:r>
      <w:r w:rsidRPr="00F31806">
        <w:rPr>
          <w:sz w:val="20"/>
          <w:lang w:val="uz-Latn-UZ"/>
        </w:rPr>
        <w:t xml:space="preserve"> shows that the maximum values of each component of III-component seismic waves are different. The above tables show that the results obtained under the influence of I and III-component seismic waves differ from each other.</w:t>
      </w:r>
      <w:r w:rsidR="00C145F7" w:rsidRPr="00F31806">
        <w:rPr>
          <w:sz w:val="20"/>
          <w:lang w:val="uz-Latn-UZ"/>
        </w:rPr>
        <w:t xml:space="preserve"> Therefore, it is advisable to carry out calculations under the influence of III-component seismic waves.</w:t>
      </w:r>
    </w:p>
    <w:p w14:paraId="30CA054B" w14:textId="67608CCE" w:rsidR="00473041" w:rsidRPr="00F31806" w:rsidRDefault="00A64B95" w:rsidP="000D33C9">
      <w:pPr>
        <w:tabs>
          <w:tab w:val="left" w:pos="616"/>
        </w:tabs>
        <w:ind w:right="-21"/>
        <w:jc w:val="center"/>
        <w:rPr>
          <w:sz w:val="20"/>
          <w:szCs w:val="20"/>
          <w:lang w:val="uz-Latn-UZ"/>
        </w:rPr>
      </w:pPr>
      <w:r w:rsidRPr="00F31806">
        <w:rPr>
          <w:noProof/>
          <w:sz w:val="20"/>
          <w:szCs w:val="20"/>
          <w:lang w:val="ru-RU" w:eastAsia="ru-RU"/>
        </w:rPr>
        <w:drawing>
          <wp:inline distT="0" distB="0" distL="0" distR="0" wp14:anchorId="0B550DC2" wp14:editId="2464033A">
            <wp:extent cx="4250055" cy="2146852"/>
            <wp:effectExtent l="0" t="0" r="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57043" cy="2150382"/>
                    </a:xfrm>
                    <a:prstGeom prst="rect">
                      <a:avLst/>
                    </a:prstGeom>
                    <a:noFill/>
                  </pic:spPr>
                </pic:pic>
              </a:graphicData>
            </a:graphic>
          </wp:inline>
        </w:drawing>
      </w:r>
    </w:p>
    <w:p w14:paraId="5139DA4C" w14:textId="01A75D71" w:rsidR="00473041" w:rsidRPr="00F31806" w:rsidRDefault="00473041" w:rsidP="001F349D">
      <w:pPr>
        <w:pStyle w:val="a3"/>
        <w:spacing w:after="120"/>
        <w:ind w:firstLine="284"/>
        <w:jc w:val="center"/>
        <w:rPr>
          <w:spacing w:val="-2"/>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00F91A1F" w:rsidRPr="00F31806">
        <w:rPr>
          <w:b/>
          <w:bCs/>
          <w:sz w:val="18"/>
          <w:szCs w:val="18"/>
          <w:lang w:val="uz-Latn-UZ"/>
        </w:rPr>
        <w:t>9</w:t>
      </w:r>
      <w:r w:rsidR="00B62EC6">
        <w:rPr>
          <w:b/>
          <w:bCs/>
          <w:sz w:val="18"/>
          <w:szCs w:val="18"/>
          <w:lang w:val="uz-Latn-UZ"/>
        </w:rPr>
        <w:t>.</w:t>
      </w:r>
      <w:r w:rsidRPr="00F31806">
        <w:rPr>
          <w:spacing w:val="5"/>
          <w:sz w:val="18"/>
          <w:szCs w:val="18"/>
          <w:lang w:val="uz-Latn-UZ"/>
        </w:rPr>
        <w:t xml:space="preserve"> </w:t>
      </w:r>
      <w:r w:rsidR="00CD2E88" w:rsidRPr="00F31806">
        <w:rPr>
          <w:spacing w:val="5"/>
          <w:sz w:val="18"/>
          <w:szCs w:val="18"/>
          <w:lang w:val="uz-Latn-UZ"/>
        </w:rPr>
        <w:t xml:space="preserve">Graphs of the change in time of the displacements in the joint of a complex underground pipeline located to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left</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center</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OX </w:t>
      </w:r>
      <w:proofErr w:type="spellStart"/>
      <w:r w:rsidR="00CD2E88" w:rsidRPr="00F31806">
        <w:rPr>
          <w:spacing w:val="5"/>
          <w:sz w:val="18"/>
          <w:szCs w:val="18"/>
          <w:lang w:val="uz-Latn-UZ"/>
        </w:rPr>
        <w:t>axis</w:t>
      </w:r>
      <w:proofErr w:type="spellEnd"/>
    </w:p>
    <w:p w14:paraId="3E364A94" w14:textId="5439DA0A" w:rsidR="008E1C31" w:rsidRPr="00F31806" w:rsidRDefault="008E1C31" w:rsidP="00473041">
      <w:pPr>
        <w:pStyle w:val="a3"/>
        <w:spacing w:before="205"/>
        <w:ind w:right="-23"/>
        <w:jc w:val="center"/>
        <w:rPr>
          <w:spacing w:val="-2"/>
          <w:lang w:val="uz-Latn-UZ"/>
        </w:rPr>
      </w:pPr>
      <w:r w:rsidRPr="00F31806">
        <w:rPr>
          <w:noProof/>
          <w:spacing w:val="-2"/>
          <w:lang w:val="ru-RU" w:eastAsia="ru-RU"/>
        </w:rPr>
        <w:drawing>
          <wp:inline distT="0" distB="0" distL="0" distR="0" wp14:anchorId="4C15BD65" wp14:editId="7C896634">
            <wp:extent cx="4285615" cy="2067339"/>
            <wp:effectExtent l="0" t="0" r="63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92940" cy="2070873"/>
                    </a:xfrm>
                    <a:prstGeom prst="rect">
                      <a:avLst/>
                    </a:prstGeom>
                    <a:noFill/>
                  </pic:spPr>
                </pic:pic>
              </a:graphicData>
            </a:graphic>
          </wp:inline>
        </w:drawing>
      </w:r>
    </w:p>
    <w:p w14:paraId="70AAA713" w14:textId="01125BE0" w:rsidR="00B309D5" w:rsidRPr="00F31806" w:rsidRDefault="00B309D5" w:rsidP="001F349D">
      <w:pPr>
        <w:pStyle w:val="a3"/>
        <w:spacing w:after="120"/>
        <w:ind w:firstLine="284"/>
        <w:jc w:val="center"/>
        <w:rPr>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00F91A1F" w:rsidRPr="00F31806">
        <w:rPr>
          <w:b/>
          <w:bCs/>
          <w:sz w:val="18"/>
          <w:szCs w:val="18"/>
          <w:lang w:val="uz-Latn-UZ"/>
        </w:rPr>
        <w:t>10</w:t>
      </w:r>
      <w:r w:rsidR="00B62EC6">
        <w:rPr>
          <w:b/>
          <w:bCs/>
          <w:sz w:val="18"/>
          <w:szCs w:val="18"/>
          <w:lang w:val="uz-Latn-UZ"/>
        </w:rPr>
        <w:t>.</w:t>
      </w:r>
      <w:r w:rsidRPr="00F31806">
        <w:rPr>
          <w:spacing w:val="5"/>
          <w:sz w:val="18"/>
          <w:szCs w:val="18"/>
          <w:lang w:val="uz-Latn-UZ"/>
        </w:rPr>
        <w:t xml:space="preserve"> </w:t>
      </w:r>
      <w:r w:rsidR="00CD2E88" w:rsidRPr="00F31806">
        <w:rPr>
          <w:spacing w:val="5"/>
          <w:sz w:val="18"/>
          <w:szCs w:val="18"/>
          <w:lang w:val="uz-Latn-UZ"/>
        </w:rPr>
        <w:t xml:space="preserve">Graphs of the change in time of the displacements in the joint of a complex underground pipeline located to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left</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center</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OX </w:t>
      </w:r>
      <w:proofErr w:type="spellStart"/>
      <w:r w:rsidR="00CD2E88" w:rsidRPr="00F31806">
        <w:rPr>
          <w:spacing w:val="5"/>
          <w:sz w:val="18"/>
          <w:szCs w:val="18"/>
          <w:lang w:val="uz-Latn-UZ"/>
        </w:rPr>
        <w:t>axis</w:t>
      </w:r>
      <w:proofErr w:type="spellEnd"/>
    </w:p>
    <w:p w14:paraId="65B46963" w14:textId="1A4EFA12" w:rsidR="00473041" w:rsidRPr="00F31806" w:rsidRDefault="00AA0E5F" w:rsidP="00AA0E5F">
      <w:pPr>
        <w:tabs>
          <w:tab w:val="left" w:pos="616"/>
        </w:tabs>
        <w:ind w:right="-21"/>
        <w:jc w:val="center"/>
        <w:rPr>
          <w:sz w:val="20"/>
          <w:lang w:val="uz-Latn-UZ"/>
        </w:rPr>
      </w:pPr>
      <w:r w:rsidRPr="00F31806">
        <w:rPr>
          <w:noProof/>
          <w:sz w:val="20"/>
          <w:lang w:val="ru-RU" w:eastAsia="ru-RU"/>
        </w:rPr>
        <w:drawing>
          <wp:inline distT="0" distB="0" distL="0" distR="0" wp14:anchorId="1804861D" wp14:editId="35E1C936">
            <wp:extent cx="4082415" cy="2067339"/>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88366" cy="2070353"/>
                    </a:xfrm>
                    <a:prstGeom prst="rect">
                      <a:avLst/>
                    </a:prstGeom>
                    <a:noFill/>
                  </pic:spPr>
                </pic:pic>
              </a:graphicData>
            </a:graphic>
          </wp:inline>
        </w:drawing>
      </w:r>
    </w:p>
    <w:p w14:paraId="565BCCB1" w14:textId="31F0E1C7" w:rsidR="00AA0E5F" w:rsidRPr="00F31806" w:rsidRDefault="00AA0E5F" w:rsidP="001F349D">
      <w:pPr>
        <w:pStyle w:val="a3"/>
        <w:spacing w:after="120"/>
        <w:ind w:firstLine="284"/>
        <w:jc w:val="center"/>
        <w:rPr>
          <w:spacing w:val="-2"/>
          <w:sz w:val="18"/>
          <w:szCs w:val="18"/>
          <w:lang w:val="uz-Latn-UZ"/>
        </w:rPr>
      </w:pPr>
      <w:r w:rsidRPr="00F31806">
        <w:rPr>
          <w:b/>
          <w:bCs/>
          <w:sz w:val="18"/>
          <w:szCs w:val="18"/>
          <w:lang w:val="uz-Latn-UZ"/>
        </w:rPr>
        <w:t>FIGURE</w:t>
      </w:r>
      <w:r w:rsidRPr="00F31806">
        <w:rPr>
          <w:b/>
          <w:bCs/>
          <w:spacing w:val="-6"/>
          <w:sz w:val="18"/>
          <w:szCs w:val="18"/>
          <w:lang w:val="uz-Latn-UZ"/>
        </w:rPr>
        <w:t xml:space="preserve"> </w:t>
      </w:r>
      <w:r w:rsidR="00F91A1F" w:rsidRPr="00F31806">
        <w:rPr>
          <w:b/>
          <w:bCs/>
          <w:sz w:val="18"/>
          <w:szCs w:val="18"/>
          <w:lang w:val="uz-Latn-UZ"/>
        </w:rPr>
        <w:t>11</w:t>
      </w:r>
      <w:r w:rsidR="00B62EC6">
        <w:rPr>
          <w:b/>
          <w:bCs/>
          <w:sz w:val="18"/>
          <w:szCs w:val="18"/>
          <w:lang w:val="uz-Latn-UZ"/>
        </w:rPr>
        <w:t>.</w:t>
      </w:r>
      <w:r w:rsidRPr="00F31806">
        <w:rPr>
          <w:spacing w:val="5"/>
          <w:sz w:val="18"/>
          <w:szCs w:val="18"/>
          <w:lang w:val="uz-Latn-UZ"/>
        </w:rPr>
        <w:t xml:space="preserve"> </w:t>
      </w:r>
      <w:r w:rsidR="00CD2E88" w:rsidRPr="00F31806">
        <w:rPr>
          <w:spacing w:val="5"/>
          <w:sz w:val="18"/>
          <w:szCs w:val="18"/>
          <w:lang w:val="uz-Latn-UZ"/>
        </w:rPr>
        <w:t xml:space="preserve">Graphs of the change in time of the displacements in the joint of a complex underground pipeline located to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left</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center</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of</w:t>
      </w:r>
      <w:proofErr w:type="spellEnd"/>
      <w:r w:rsidR="00CD2E88" w:rsidRPr="00F31806">
        <w:rPr>
          <w:spacing w:val="5"/>
          <w:sz w:val="18"/>
          <w:szCs w:val="18"/>
          <w:lang w:val="uz-Latn-UZ"/>
        </w:rPr>
        <w:t xml:space="preserve"> </w:t>
      </w:r>
      <w:proofErr w:type="spellStart"/>
      <w:r w:rsidR="00CD2E88" w:rsidRPr="00F31806">
        <w:rPr>
          <w:spacing w:val="5"/>
          <w:sz w:val="18"/>
          <w:szCs w:val="18"/>
          <w:lang w:val="uz-Latn-UZ"/>
        </w:rPr>
        <w:t>the</w:t>
      </w:r>
      <w:proofErr w:type="spellEnd"/>
      <w:r w:rsidR="00CD2E88" w:rsidRPr="00F31806">
        <w:rPr>
          <w:spacing w:val="5"/>
          <w:sz w:val="18"/>
          <w:szCs w:val="18"/>
          <w:lang w:val="uz-Latn-UZ"/>
        </w:rPr>
        <w:t xml:space="preserve"> OX </w:t>
      </w:r>
      <w:proofErr w:type="spellStart"/>
      <w:r w:rsidR="00CD2E88" w:rsidRPr="00F31806">
        <w:rPr>
          <w:spacing w:val="5"/>
          <w:sz w:val="18"/>
          <w:szCs w:val="18"/>
          <w:lang w:val="uz-Latn-UZ"/>
        </w:rPr>
        <w:t>axis</w:t>
      </w:r>
      <w:proofErr w:type="spellEnd"/>
    </w:p>
    <w:p w14:paraId="54BCF041" w14:textId="7055857A" w:rsidR="007267E2" w:rsidRPr="00F31806" w:rsidRDefault="0067260C" w:rsidP="00B62EC6">
      <w:pPr>
        <w:pStyle w:val="1"/>
        <w:spacing w:before="240" w:after="240"/>
        <w:ind w:left="0" w:right="0"/>
        <w:rPr>
          <w:rFonts w:ascii="Arial-BoldMT" w:hAnsi="Arial-BoldMT"/>
          <w:b w:val="0"/>
          <w:bCs w:val="0"/>
          <w:lang w:val="uz-Latn-UZ"/>
        </w:rPr>
      </w:pPr>
      <w:r w:rsidRPr="00F31806">
        <w:rPr>
          <w:spacing w:val="-2"/>
          <w:lang w:val="uz-Latn-UZ"/>
        </w:rPr>
        <w:lastRenderedPageBreak/>
        <w:t>CONCLUSION</w:t>
      </w:r>
    </w:p>
    <w:p w14:paraId="3D0AF47B" w14:textId="4C7D3A79" w:rsidR="005A728C" w:rsidRPr="00F31806" w:rsidRDefault="005A728C" w:rsidP="001F349D">
      <w:pPr>
        <w:pStyle w:val="a3"/>
        <w:ind w:firstLine="284"/>
        <w:jc w:val="both"/>
        <w:rPr>
          <w:lang w:val="uz-Latn-UZ"/>
        </w:rPr>
      </w:pPr>
      <w:r w:rsidRPr="00F31806">
        <w:rPr>
          <w:lang w:val="uz-Latn-UZ"/>
        </w:rPr>
        <w:t>The paper analyzed the seismodynamic behavior of segmented pipeline systems installed in the ground due to exposure to real three-component earthquakes. The obtained results clearly show that increase in intensity of earthquakes makes the internal forces of pipeline structure manifest more to the deformation of the joints. Such a correlation can be used to evaluate and forecast the possible joint failures when subjected to certain seismic scenario. It has been noted that there are a number of factors that contribute to the aspect of joint deformation and which are dominant on the orientation of the seismic wave propagation, orientations of the respective constituents and the physical mechanical attributes of the pipeline and joint materials. It was remarkable that the answers to I-component and III-component seismic actions were different with measurable values and thus we shall consider all the three components in engineering calculations.</w:t>
      </w:r>
      <w:r w:rsidR="001F349D" w:rsidRPr="00F31806">
        <w:rPr>
          <w:lang w:val="uz-Latn-UZ"/>
        </w:rPr>
        <w:t xml:space="preserve"> </w:t>
      </w:r>
      <w:r w:rsidRPr="00F31806">
        <w:rPr>
          <w:lang w:val="uz-Latn-UZ"/>
        </w:rPr>
        <w:t>To add, the differences between maximums of each seismic wave component remind of the importance of using three-component earthquake recordings in pipelining design and investigation. The results emphasise that the orientation of seismic waves can be changed by the angle of incidence, hence causing differences in stress strain responses, which influences safety reserves of structures. In general, the study supports the relevance of the shift of realistic, multi-directional seismic input data in order to ensure proper performance analysis within underground pipelines with segmentation. This would increase the soundness of your seismic design measures and it can help in developing more resilient lifeline infrastructure networks.</w:t>
      </w:r>
    </w:p>
    <w:p w14:paraId="58F2A20B" w14:textId="77777777" w:rsidR="00AA7BE0" w:rsidRPr="00F31806" w:rsidRDefault="00AA7BE0" w:rsidP="00B62EC6">
      <w:pPr>
        <w:widowControl/>
        <w:autoSpaceDE/>
        <w:autoSpaceDN/>
        <w:spacing w:before="240" w:after="240"/>
        <w:jc w:val="center"/>
        <w:rPr>
          <w:b/>
          <w:bCs/>
          <w:sz w:val="24"/>
          <w:szCs w:val="24"/>
          <w:lang w:val="en-GB"/>
        </w:rPr>
      </w:pPr>
      <w:r w:rsidRPr="00F31806">
        <w:rPr>
          <w:b/>
          <w:bCs/>
          <w:sz w:val="24"/>
          <w:szCs w:val="24"/>
          <w:lang w:val="en-GB"/>
        </w:rPr>
        <w:t>FUTURE IMPLICATIONS</w:t>
      </w:r>
    </w:p>
    <w:p w14:paraId="7EAE6C0F" w14:textId="2F63E7B0" w:rsidR="00AA7BE0" w:rsidRPr="00F31806" w:rsidRDefault="00AA7BE0" w:rsidP="001F349D">
      <w:pPr>
        <w:widowControl/>
        <w:autoSpaceDE/>
        <w:autoSpaceDN/>
        <w:ind w:firstLine="284"/>
        <w:jc w:val="both"/>
        <w:rPr>
          <w:sz w:val="20"/>
          <w:szCs w:val="20"/>
          <w:lang w:val="uz-Latn-UZ"/>
        </w:rPr>
      </w:pPr>
      <w:r w:rsidRPr="00F31806">
        <w:rPr>
          <w:sz w:val="20"/>
          <w:szCs w:val="20"/>
          <w:lang w:val="uz-Latn-UZ"/>
        </w:rPr>
        <w:t>The conclusions of this research open the path to future developments in seismic resistance and seismic safety of the segmented pipeline system underground. Considering the high sensitivity of the direction of seismic waves, component elements, and material properties on the behavior of the joints in terms of deformation, further studies must focus on forming better multidirectional Earthquake models that incorporate the total 3D characteristics of wave propagation and its angles of incidence. Research into high-performance ductile materials, optimum joint geometries, and energy dissipating connections may also advance performance of structures with complex seismic loading. Moreover, combination of predictive structural models with real time surveilling and early warning of seismic events may offer the power to conduct active precautionary measures within operations e.g. local shutdowns within an area to mitigate the damages and loss of services. Adequate field and laboratory testing will permit refinement of soil pipeline interaction parameters which will increase the accuracy of the numerical modelling in a wide range of geologic settings. In addition, translating these insights into performance-based seismic design codes and integrating multi-hazard risk analyses, including the joint impacts of earthquakes, flooding or soil liquefaction will be essential to developing more reliable, flexible and durable lifeline infrastructure in seismically active areas.</w:t>
      </w:r>
    </w:p>
    <w:p w14:paraId="36895084" w14:textId="12598B74" w:rsidR="005A728C" w:rsidRPr="00F31806" w:rsidRDefault="005A728C" w:rsidP="001F349D">
      <w:pPr>
        <w:widowControl/>
        <w:autoSpaceDE/>
        <w:autoSpaceDN/>
        <w:spacing w:before="240" w:after="240"/>
        <w:ind w:firstLine="284"/>
        <w:jc w:val="center"/>
        <w:rPr>
          <w:rFonts w:eastAsia="Times"/>
          <w:sz w:val="20"/>
          <w:szCs w:val="20"/>
          <w:lang w:val="uz-Latn-UZ"/>
        </w:rPr>
      </w:pPr>
      <w:r w:rsidRPr="00F31806">
        <w:rPr>
          <w:rFonts w:eastAsia="Times"/>
          <w:b/>
          <w:color w:val="000000"/>
          <w:sz w:val="24"/>
          <w:szCs w:val="24"/>
          <w:lang w:val="uz-Latn-UZ" w:eastAsia="sk-SK"/>
        </w:rPr>
        <w:t>ACKNOWLEDGMENTS</w:t>
      </w:r>
    </w:p>
    <w:p w14:paraId="307522CA" w14:textId="77777777" w:rsidR="005A728C" w:rsidRPr="00F31806" w:rsidRDefault="005A728C" w:rsidP="001F349D">
      <w:pPr>
        <w:pStyle w:val="a3"/>
        <w:ind w:firstLine="284"/>
        <w:jc w:val="both"/>
        <w:rPr>
          <w:lang w:val="uz-Latn-UZ"/>
        </w:rPr>
      </w:pPr>
      <w:r w:rsidRPr="00F31806">
        <w:rPr>
          <w:lang w:val="uz-Latn-UZ"/>
        </w:rPr>
        <w:t>This research was conducted with budgetary funding of Institute of mechanics and seismic stability of structures named after M.T. Urazbaev.</w:t>
      </w:r>
    </w:p>
    <w:p w14:paraId="42B00F6C" w14:textId="77777777" w:rsidR="00EC10D5" w:rsidRPr="00F31806" w:rsidRDefault="00884963" w:rsidP="001F349D">
      <w:pPr>
        <w:pStyle w:val="1"/>
        <w:spacing w:before="240" w:after="240"/>
        <w:ind w:left="0" w:right="0" w:firstLine="284"/>
        <w:rPr>
          <w:lang w:val="uz-Latn-UZ"/>
        </w:rPr>
      </w:pPr>
      <w:r w:rsidRPr="00F31806">
        <w:rPr>
          <w:spacing w:val="-2"/>
          <w:lang w:val="uz-Latn-UZ"/>
        </w:rPr>
        <w:t>REFERENCES</w:t>
      </w:r>
    </w:p>
    <w:p w14:paraId="07BA85EB" w14:textId="32DA8373"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M. J. O’Rourke and X. Liu, </w:t>
      </w:r>
      <w:r w:rsidRPr="00B62EC6">
        <w:rPr>
          <w:i/>
          <w:iCs/>
          <w:sz w:val="20"/>
          <w:szCs w:val="20"/>
          <w:lang w:eastAsia="ru-RU"/>
        </w:rPr>
        <w:t>Seismic Design of Buried and Offshore Pipelines</w:t>
      </w:r>
      <w:r w:rsidRPr="00B62EC6">
        <w:rPr>
          <w:sz w:val="20"/>
          <w:szCs w:val="20"/>
          <w:lang w:eastAsia="ru-RU"/>
        </w:rPr>
        <w:t xml:space="preserve"> (MCEER Monograph MCEER-12-MN04, 2012), p. 380.</w:t>
      </w:r>
    </w:p>
    <w:p w14:paraId="19B03422" w14:textId="7F97212F"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L. Wei, C. Hu, Y. Wang, and P. Sh., “Seismic analysis of connections of buried continuous pipelines,” </w:t>
      </w:r>
      <w:r w:rsidRPr="00B62EC6">
        <w:rPr>
          <w:i/>
          <w:iCs/>
          <w:sz w:val="20"/>
          <w:szCs w:val="20"/>
          <w:lang w:eastAsia="ru-RU"/>
        </w:rPr>
        <w:t>Advances in Civil Engineering</w:t>
      </w:r>
      <w:r w:rsidRPr="00B62EC6">
        <w:rPr>
          <w:sz w:val="20"/>
          <w:szCs w:val="20"/>
          <w:lang w:eastAsia="ru-RU"/>
        </w:rPr>
        <w:t xml:space="preserve"> </w:t>
      </w:r>
      <w:r w:rsidRPr="00B62EC6">
        <w:rPr>
          <w:b/>
          <w:bCs/>
          <w:sz w:val="20"/>
          <w:szCs w:val="20"/>
          <w:lang w:eastAsia="ru-RU"/>
        </w:rPr>
        <w:t>74</w:t>
      </w:r>
      <w:r w:rsidRPr="00B62EC6">
        <w:rPr>
          <w:sz w:val="20"/>
          <w:szCs w:val="20"/>
          <w:lang w:eastAsia="ru-RU"/>
        </w:rPr>
        <w:t>, 20 (2020).</w:t>
      </w:r>
    </w:p>
    <w:p w14:paraId="17CCB2D4" w14:textId="23037506"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G. D. </w:t>
      </w:r>
      <w:proofErr w:type="spellStart"/>
      <w:r w:rsidRPr="00B62EC6">
        <w:rPr>
          <w:sz w:val="20"/>
          <w:szCs w:val="20"/>
          <w:lang w:eastAsia="ru-RU"/>
        </w:rPr>
        <w:t>Manolis</w:t>
      </w:r>
      <w:proofErr w:type="spellEnd"/>
      <w:r w:rsidRPr="00B62EC6">
        <w:rPr>
          <w:sz w:val="20"/>
          <w:szCs w:val="20"/>
          <w:lang w:eastAsia="ru-RU"/>
        </w:rPr>
        <w:t xml:space="preserve">, G. </w:t>
      </w:r>
      <w:proofErr w:type="spellStart"/>
      <w:r w:rsidRPr="00B62EC6">
        <w:rPr>
          <w:sz w:val="20"/>
          <w:szCs w:val="20"/>
          <w:lang w:eastAsia="ru-RU"/>
        </w:rPr>
        <w:t>Stefanou</w:t>
      </w:r>
      <w:proofErr w:type="spellEnd"/>
      <w:r w:rsidRPr="00B62EC6">
        <w:rPr>
          <w:sz w:val="20"/>
          <w:szCs w:val="20"/>
          <w:lang w:eastAsia="ru-RU"/>
        </w:rPr>
        <w:t xml:space="preserve">, and A. A. </w:t>
      </w:r>
      <w:proofErr w:type="spellStart"/>
      <w:r w:rsidRPr="00B62EC6">
        <w:rPr>
          <w:sz w:val="20"/>
          <w:szCs w:val="20"/>
          <w:lang w:eastAsia="ru-RU"/>
        </w:rPr>
        <w:t>Markou</w:t>
      </w:r>
      <w:proofErr w:type="spellEnd"/>
      <w:r w:rsidRPr="00B62EC6">
        <w:rPr>
          <w:sz w:val="20"/>
          <w:szCs w:val="20"/>
          <w:lang w:eastAsia="ru-RU"/>
        </w:rPr>
        <w:t xml:space="preserve">, “Dynamic response of buried pipelines in randomly structured soil,” </w:t>
      </w:r>
      <w:r w:rsidRPr="00B62EC6">
        <w:rPr>
          <w:i/>
          <w:iCs/>
          <w:sz w:val="20"/>
          <w:szCs w:val="20"/>
          <w:lang w:eastAsia="ru-RU"/>
        </w:rPr>
        <w:t>Soil Dynamics and Earthquake Engineering</w:t>
      </w:r>
      <w:r w:rsidRPr="00B62EC6">
        <w:rPr>
          <w:sz w:val="20"/>
          <w:szCs w:val="20"/>
          <w:lang w:eastAsia="ru-RU"/>
        </w:rPr>
        <w:t xml:space="preserve"> </w:t>
      </w:r>
      <w:r w:rsidRPr="00B62EC6">
        <w:rPr>
          <w:b/>
          <w:bCs/>
          <w:sz w:val="20"/>
          <w:szCs w:val="20"/>
          <w:lang w:eastAsia="ru-RU"/>
        </w:rPr>
        <w:t>128</w:t>
      </w:r>
      <w:r w:rsidRPr="00B62EC6">
        <w:rPr>
          <w:sz w:val="20"/>
          <w:szCs w:val="20"/>
          <w:lang w:eastAsia="ru-RU"/>
        </w:rPr>
        <w:t>, 105873 (2020).</w:t>
      </w:r>
    </w:p>
    <w:p w14:paraId="22F52484" w14:textId="4BFDCD12"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M. S. </w:t>
      </w:r>
      <w:proofErr w:type="spellStart"/>
      <w:r w:rsidRPr="00B62EC6">
        <w:rPr>
          <w:sz w:val="20"/>
          <w:szCs w:val="20"/>
          <w:lang w:eastAsia="ru-RU"/>
        </w:rPr>
        <w:t>Israilov</w:t>
      </w:r>
      <w:proofErr w:type="spellEnd"/>
      <w:r w:rsidRPr="00B62EC6">
        <w:rPr>
          <w:sz w:val="20"/>
          <w:szCs w:val="20"/>
          <w:lang w:eastAsia="ru-RU"/>
        </w:rPr>
        <w:t xml:space="preserve">, “Action of an oblique seismic wave on an underground pipeline,” </w:t>
      </w:r>
      <w:r w:rsidRPr="00B62EC6">
        <w:rPr>
          <w:i/>
          <w:iCs/>
          <w:sz w:val="20"/>
          <w:szCs w:val="20"/>
          <w:lang w:eastAsia="ru-RU"/>
        </w:rPr>
        <w:t>Mechanics of Solids</w:t>
      </w:r>
      <w:r w:rsidRPr="00B62EC6">
        <w:rPr>
          <w:sz w:val="20"/>
          <w:szCs w:val="20"/>
          <w:lang w:eastAsia="ru-RU"/>
        </w:rPr>
        <w:t xml:space="preserve"> </w:t>
      </w:r>
      <w:r w:rsidRPr="00B62EC6">
        <w:rPr>
          <w:b/>
          <w:bCs/>
          <w:sz w:val="20"/>
          <w:szCs w:val="20"/>
          <w:lang w:eastAsia="ru-RU"/>
        </w:rPr>
        <w:t>57</w:t>
      </w:r>
      <w:r w:rsidRPr="00B62EC6">
        <w:rPr>
          <w:sz w:val="20"/>
          <w:szCs w:val="20"/>
          <w:lang w:eastAsia="ru-RU"/>
        </w:rPr>
        <w:t>, 1006–1015 (2022).</w:t>
      </w:r>
    </w:p>
    <w:p w14:paraId="3186A9F4" w14:textId="041F2BCF"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C. A. Davis and B. P. Wham, “Buried hybrid-segmented pipes subjected to longitudinal permanent ground deformation,” in </w:t>
      </w:r>
      <w:r w:rsidRPr="00B62EC6">
        <w:rPr>
          <w:i/>
          <w:iCs/>
          <w:sz w:val="20"/>
          <w:szCs w:val="20"/>
          <w:lang w:eastAsia="ru-RU"/>
        </w:rPr>
        <w:t xml:space="preserve">Proc. 8th Int. </w:t>
      </w:r>
      <w:proofErr w:type="spellStart"/>
      <w:r w:rsidRPr="00B62EC6">
        <w:rPr>
          <w:i/>
          <w:iCs/>
          <w:sz w:val="20"/>
          <w:szCs w:val="20"/>
          <w:lang w:eastAsia="ru-RU"/>
        </w:rPr>
        <w:t>Symp</w:t>
      </w:r>
      <w:proofErr w:type="spellEnd"/>
      <w:r w:rsidRPr="00B62EC6">
        <w:rPr>
          <w:i/>
          <w:iCs/>
          <w:sz w:val="20"/>
          <w:szCs w:val="20"/>
          <w:lang w:eastAsia="ru-RU"/>
        </w:rPr>
        <w:t>. on Earthquake Engineering for Lifelines and Critical Infrastructure Systems</w:t>
      </w:r>
      <w:r w:rsidRPr="00B62EC6">
        <w:rPr>
          <w:sz w:val="20"/>
          <w:szCs w:val="20"/>
          <w:lang w:eastAsia="ru-RU"/>
        </w:rPr>
        <w:t xml:space="preserve"> (ASCE, Reston, VA, 2019).</w:t>
      </w:r>
    </w:p>
    <w:p w14:paraId="1632D2DB" w14:textId="39987D1D"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H. N. Li, S. Y. Xiao, and L. S. </w:t>
      </w:r>
      <w:proofErr w:type="spellStart"/>
      <w:r w:rsidRPr="00B62EC6">
        <w:rPr>
          <w:sz w:val="20"/>
          <w:szCs w:val="20"/>
          <w:lang w:eastAsia="ru-RU"/>
        </w:rPr>
        <w:t>Huo</w:t>
      </w:r>
      <w:proofErr w:type="spellEnd"/>
      <w:r w:rsidRPr="00B62EC6">
        <w:rPr>
          <w:sz w:val="20"/>
          <w:szCs w:val="20"/>
          <w:lang w:eastAsia="ru-RU"/>
        </w:rPr>
        <w:t xml:space="preserve">, “Damage investigation and analysis of engineering structures in the Wenchuan earthquake,” </w:t>
      </w:r>
      <w:r w:rsidRPr="00B62EC6">
        <w:rPr>
          <w:i/>
          <w:iCs/>
          <w:sz w:val="20"/>
          <w:szCs w:val="20"/>
          <w:lang w:eastAsia="ru-RU"/>
        </w:rPr>
        <w:t>Journal of Building Structures</w:t>
      </w:r>
      <w:r w:rsidRPr="00B62EC6">
        <w:rPr>
          <w:sz w:val="20"/>
          <w:szCs w:val="20"/>
          <w:lang w:eastAsia="ru-RU"/>
        </w:rPr>
        <w:t xml:space="preserve"> </w:t>
      </w:r>
      <w:r w:rsidRPr="00B62EC6">
        <w:rPr>
          <w:b/>
          <w:bCs/>
          <w:sz w:val="20"/>
          <w:szCs w:val="20"/>
          <w:lang w:eastAsia="ru-RU"/>
        </w:rPr>
        <w:t>29</w:t>
      </w:r>
      <w:r w:rsidRPr="00B62EC6">
        <w:rPr>
          <w:sz w:val="20"/>
          <w:szCs w:val="20"/>
          <w:lang w:eastAsia="ru-RU"/>
        </w:rPr>
        <w:t>, 10–19 (2008).</w:t>
      </w:r>
    </w:p>
    <w:p w14:paraId="36CFCD89" w14:textId="36B33C06"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R. Xu, R. Jiang, and T. J. Qu, “Review of dynamic response of buried pipelines,” </w:t>
      </w:r>
      <w:r w:rsidRPr="00B62EC6">
        <w:rPr>
          <w:i/>
          <w:iCs/>
          <w:sz w:val="20"/>
          <w:szCs w:val="20"/>
          <w:lang w:eastAsia="ru-RU"/>
        </w:rPr>
        <w:t>Journal of Pipeline Systems Engineering and Practice</w:t>
      </w:r>
      <w:r w:rsidRPr="00B62EC6">
        <w:rPr>
          <w:sz w:val="20"/>
          <w:szCs w:val="20"/>
          <w:lang w:eastAsia="ru-RU"/>
        </w:rPr>
        <w:t xml:space="preserve"> </w:t>
      </w:r>
      <w:r w:rsidRPr="00B62EC6">
        <w:rPr>
          <w:b/>
          <w:bCs/>
          <w:sz w:val="20"/>
          <w:szCs w:val="20"/>
          <w:lang w:eastAsia="ru-RU"/>
        </w:rPr>
        <w:t>12</w:t>
      </w:r>
      <w:r w:rsidRPr="00B62EC6">
        <w:rPr>
          <w:sz w:val="20"/>
          <w:szCs w:val="20"/>
          <w:lang w:eastAsia="ru-RU"/>
        </w:rPr>
        <w:t>, 03120003 (2021).</w:t>
      </w:r>
    </w:p>
    <w:p w14:paraId="5D0CE087" w14:textId="6D1D1E85"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lastRenderedPageBreak/>
        <w:t xml:space="preserve">N. M. Newmark, “Problems in wave propagation in soil and rock,” in </w:t>
      </w:r>
      <w:r w:rsidRPr="00B62EC6">
        <w:rPr>
          <w:i/>
          <w:iCs/>
          <w:sz w:val="20"/>
          <w:szCs w:val="20"/>
          <w:lang w:eastAsia="ru-RU"/>
        </w:rPr>
        <w:t xml:space="preserve">Proc. Int. </w:t>
      </w:r>
      <w:proofErr w:type="spellStart"/>
      <w:r w:rsidRPr="00B62EC6">
        <w:rPr>
          <w:i/>
          <w:iCs/>
          <w:sz w:val="20"/>
          <w:szCs w:val="20"/>
          <w:lang w:eastAsia="ru-RU"/>
        </w:rPr>
        <w:t>Symp</w:t>
      </w:r>
      <w:proofErr w:type="spellEnd"/>
      <w:r w:rsidRPr="00B62EC6">
        <w:rPr>
          <w:i/>
          <w:iCs/>
          <w:sz w:val="20"/>
          <w:szCs w:val="20"/>
          <w:lang w:eastAsia="ru-RU"/>
        </w:rPr>
        <w:t>. on Wave Propagation and Dynamic Properties of Earth Materials</w:t>
      </w:r>
      <w:r w:rsidRPr="00B62EC6">
        <w:rPr>
          <w:sz w:val="20"/>
          <w:szCs w:val="20"/>
          <w:lang w:eastAsia="ru-RU"/>
        </w:rPr>
        <w:t xml:space="preserve"> (1967), pp. 7–26.</w:t>
      </w:r>
    </w:p>
    <w:p w14:paraId="520E7A20" w14:textId="34AF1A8E"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N. M. Newmark and E. </w:t>
      </w:r>
      <w:proofErr w:type="spellStart"/>
      <w:r w:rsidRPr="00B62EC6">
        <w:rPr>
          <w:sz w:val="20"/>
          <w:szCs w:val="20"/>
          <w:lang w:eastAsia="ru-RU"/>
        </w:rPr>
        <w:t>Rosenblueth</w:t>
      </w:r>
      <w:proofErr w:type="spellEnd"/>
      <w:r w:rsidRPr="00B62EC6">
        <w:rPr>
          <w:sz w:val="20"/>
          <w:szCs w:val="20"/>
          <w:lang w:eastAsia="ru-RU"/>
        </w:rPr>
        <w:t xml:space="preserve">, </w:t>
      </w:r>
      <w:r w:rsidRPr="00B62EC6">
        <w:rPr>
          <w:i/>
          <w:iCs/>
          <w:sz w:val="20"/>
          <w:szCs w:val="20"/>
          <w:lang w:eastAsia="ru-RU"/>
        </w:rPr>
        <w:t>Fundamentals of Earthquake Engineering</w:t>
      </w:r>
      <w:r w:rsidRPr="00B62EC6">
        <w:rPr>
          <w:sz w:val="20"/>
          <w:szCs w:val="20"/>
          <w:lang w:eastAsia="ru-RU"/>
        </w:rPr>
        <w:t xml:space="preserve"> (Prentice-Hall, New Jersey, 1971).</w:t>
      </w:r>
    </w:p>
    <w:p w14:paraId="10700AB9" w14:textId="10360E6E"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Q. Zhang, S. H. Chiu, S. </w:t>
      </w:r>
      <w:proofErr w:type="spellStart"/>
      <w:r w:rsidRPr="00B62EC6">
        <w:rPr>
          <w:sz w:val="20"/>
          <w:szCs w:val="20"/>
          <w:lang w:eastAsia="ru-RU"/>
        </w:rPr>
        <w:t>Takhirov</w:t>
      </w:r>
      <w:proofErr w:type="spellEnd"/>
      <w:r w:rsidRPr="00B62EC6">
        <w:rPr>
          <w:sz w:val="20"/>
          <w:szCs w:val="20"/>
          <w:lang w:eastAsia="ru-RU"/>
        </w:rPr>
        <w:t xml:space="preserve">, J. Mason, D. </w:t>
      </w:r>
      <w:proofErr w:type="spellStart"/>
      <w:r w:rsidRPr="00B62EC6">
        <w:rPr>
          <w:sz w:val="20"/>
          <w:szCs w:val="20"/>
          <w:lang w:eastAsia="ru-RU"/>
        </w:rPr>
        <w:t>Katzev</w:t>
      </w:r>
      <w:proofErr w:type="spellEnd"/>
      <w:r w:rsidRPr="00B62EC6">
        <w:rPr>
          <w:sz w:val="20"/>
          <w:szCs w:val="20"/>
          <w:lang w:eastAsia="ru-RU"/>
        </w:rPr>
        <w:t xml:space="preserve">, K. Soga, and Z. Li, “The role of locking segments on an earthquake-resistant segmented ductile iron water pipeline joint behavior under tension and bending,” </w:t>
      </w:r>
      <w:r w:rsidRPr="00B62EC6">
        <w:rPr>
          <w:i/>
          <w:iCs/>
          <w:sz w:val="20"/>
          <w:szCs w:val="20"/>
          <w:lang w:eastAsia="ru-RU"/>
        </w:rPr>
        <w:t>Tunnelling and Underground Space Technology</w:t>
      </w:r>
      <w:r w:rsidRPr="00B62EC6">
        <w:rPr>
          <w:sz w:val="20"/>
          <w:szCs w:val="20"/>
          <w:lang w:eastAsia="ru-RU"/>
        </w:rPr>
        <w:t xml:space="preserve"> </w:t>
      </w:r>
      <w:r w:rsidRPr="00B62EC6">
        <w:rPr>
          <w:b/>
          <w:bCs/>
          <w:sz w:val="20"/>
          <w:szCs w:val="20"/>
          <w:lang w:eastAsia="ru-RU"/>
        </w:rPr>
        <w:t>158</w:t>
      </w:r>
      <w:r w:rsidRPr="00B62EC6">
        <w:rPr>
          <w:sz w:val="20"/>
          <w:szCs w:val="20"/>
          <w:lang w:eastAsia="ru-RU"/>
        </w:rPr>
        <w:t>, 106378 (2025).</w:t>
      </w:r>
    </w:p>
    <w:p w14:paraId="355820AB" w14:textId="299C9CAA"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H. R. Rose, B. P. Wham, and G. </w:t>
      </w:r>
      <w:proofErr w:type="spellStart"/>
      <w:r w:rsidRPr="00B62EC6">
        <w:rPr>
          <w:sz w:val="20"/>
          <w:szCs w:val="20"/>
          <w:lang w:eastAsia="ru-RU"/>
        </w:rPr>
        <w:t>Banushi</w:t>
      </w:r>
      <w:proofErr w:type="spellEnd"/>
      <w:r w:rsidRPr="00B62EC6">
        <w:rPr>
          <w:sz w:val="20"/>
          <w:szCs w:val="20"/>
          <w:lang w:eastAsia="ru-RU"/>
        </w:rPr>
        <w:t xml:space="preserve">, “Soil–pipeline interaction of hybrid-segmented systems under axial ground movement,” </w:t>
      </w:r>
      <w:r w:rsidRPr="00B62EC6">
        <w:rPr>
          <w:i/>
          <w:iCs/>
          <w:sz w:val="20"/>
          <w:szCs w:val="20"/>
          <w:lang w:eastAsia="ru-RU"/>
        </w:rPr>
        <w:t>Journal of Pipeline Systems Engineering and Practice</w:t>
      </w:r>
      <w:r w:rsidRPr="00B62EC6">
        <w:rPr>
          <w:sz w:val="20"/>
          <w:szCs w:val="20"/>
          <w:lang w:eastAsia="ru-RU"/>
        </w:rPr>
        <w:t xml:space="preserve"> </w:t>
      </w:r>
      <w:r w:rsidRPr="00B62EC6">
        <w:rPr>
          <w:b/>
          <w:bCs/>
          <w:sz w:val="20"/>
          <w:szCs w:val="20"/>
          <w:lang w:eastAsia="ru-RU"/>
        </w:rPr>
        <w:t>16</w:t>
      </w:r>
      <w:r w:rsidRPr="00B62EC6">
        <w:rPr>
          <w:sz w:val="20"/>
          <w:szCs w:val="20"/>
          <w:lang w:eastAsia="ru-RU"/>
        </w:rPr>
        <w:t>, 04024069 (2025).</w:t>
      </w:r>
    </w:p>
    <w:p w14:paraId="10EA0236" w14:textId="68692878"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T. D. O’Rourke, S. S. Jeon, S. </w:t>
      </w:r>
      <w:proofErr w:type="spellStart"/>
      <w:r w:rsidRPr="00B62EC6">
        <w:rPr>
          <w:sz w:val="20"/>
          <w:szCs w:val="20"/>
          <w:lang w:eastAsia="ru-RU"/>
        </w:rPr>
        <w:t>Toprak</w:t>
      </w:r>
      <w:proofErr w:type="spellEnd"/>
      <w:r w:rsidRPr="00B62EC6">
        <w:rPr>
          <w:sz w:val="20"/>
          <w:szCs w:val="20"/>
          <w:lang w:eastAsia="ru-RU"/>
        </w:rPr>
        <w:t xml:space="preserve">, M. </w:t>
      </w:r>
      <w:proofErr w:type="spellStart"/>
      <w:r w:rsidRPr="00B62EC6">
        <w:rPr>
          <w:sz w:val="20"/>
          <w:szCs w:val="20"/>
          <w:lang w:eastAsia="ru-RU"/>
        </w:rPr>
        <w:t>Cubrinovski</w:t>
      </w:r>
      <w:proofErr w:type="spellEnd"/>
      <w:r w:rsidRPr="00B62EC6">
        <w:rPr>
          <w:sz w:val="20"/>
          <w:szCs w:val="20"/>
          <w:lang w:eastAsia="ru-RU"/>
        </w:rPr>
        <w:t xml:space="preserve">, M. Hughes, S. van </w:t>
      </w:r>
      <w:proofErr w:type="spellStart"/>
      <w:r w:rsidRPr="00B62EC6">
        <w:rPr>
          <w:sz w:val="20"/>
          <w:szCs w:val="20"/>
          <w:lang w:eastAsia="ru-RU"/>
        </w:rPr>
        <w:t>Ballegooy</w:t>
      </w:r>
      <w:proofErr w:type="spellEnd"/>
      <w:r w:rsidRPr="00B62EC6">
        <w:rPr>
          <w:sz w:val="20"/>
          <w:szCs w:val="20"/>
          <w:lang w:eastAsia="ru-RU"/>
        </w:rPr>
        <w:t xml:space="preserve">, and D. </w:t>
      </w:r>
      <w:proofErr w:type="spellStart"/>
      <w:r w:rsidRPr="00B62EC6">
        <w:rPr>
          <w:sz w:val="20"/>
          <w:szCs w:val="20"/>
          <w:lang w:eastAsia="ru-RU"/>
        </w:rPr>
        <w:t>Bouziou</w:t>
      </w:r>
      <w:proofErr w:type="spellEnd"/>
      <w:r w:rsidRPr="00B62EC6">
        <w:rPr>
          <w:sz w:val="20"/>
          <w:szCs w:val="20"/>
          <w:lang w:eastAsia="ru-RU"/>
        </w:rPr>
        <w:t xml:space="preserve">, “Earthquake response of underground pipeline networks in Christchurch, NZ,” </w:t>
      </w:r>
      <w:r w:rsidRPr="00B62EC6">
        <w:rPr>
          <w:i/>
          <w:iCs/>
          <w:sz w:val="20"/>
          <w:szCs w:val="20"/>
          <w:lang w:eastAsia="ru-RU"/>
        </w:rPr>
        <w:t>Earthquake Spectra</w:t>
      </w:r>
      <w:r w:rsidRPr="00B62EC6">
        <w:rPr>
          <w:sz w:val="20"/>
          <w:szCs w:val="20"/>
          <w:lang w:eastAsia="ru-RU"/>
        </w:rPr>
        <w:t xml:space="preserve"> </w:t>
      </w:r>
      <w:r w:rsidRPr="00B62EC6">
        <w:rPr>
          <w:b/>
          <w:bCs/>
          <w:sz w:val="20"/>
          <w:szCs w:val="20"/>
          <w:lang w:eastAsia="ru-RU"/>
        </w:rPr>
        <w:t>30</w:t>
      </w:r>
      <w:r w:rsidRPr="00B62EC6">
        <w:rPr>
          <w:sz w:val="20"/>
          <w:szCs w:val="20"/>
          <w:lang w:eastAsia="ru-RU"/>
        </w:rPr>
        <w:t>, 183–204 (2014).</w:t>
      </w:r>
    </w:p>
    <w:p w14:paraId="7C638D08" w14:textId="2CD3F432"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N. </w:t>
      </w:r>
      <w:proofErr w:type="spellStart"/>
      <w:r w:rsidRPr="00B62EC6">
        <w:rPr>
          <w:sz w:val="20"/>
          <w:szCs w:val="20"/>
          <w:lang w:eastAsia="ru-RU"/>
        </w:rPr>
        <w:t>Ambraseys</w:t>
      </w:r>
      <w:proofErr w:type="spellEnd"/>
      <w:r w:rsidRPr="00B62EC6">
        <w:rPr>
          <w:sz w:val="20"/>
          <w:szCs w:val="20"/>
          <w:lang w:eastAsia="ru-RU"/>
        </w:rPr>
        <w:t xml:space="preserve">, P. Smit, J. Douglas, B. </w:t>
      </w:r>
      <w:proofErr w:type="spellStart"/>
      <w:r w:rsidRPr="00B62EC6">
        <w:rPr>
          <w:sz w:val="20"/>
          <w:szCs w:val="20"/>
          <w:lang w:eastAsia="ru-RU"/>
        </w:rPr>
        <w:t>Margaris</w:t>
      </w:r>
      <w:proofErr w:type="spellEnd"/>
      <w:r w:rsidRPr="00B62EC6">
        <w:rPr>
          <w:sz w:val="20"/>
          <w:szCs w:val="20"/>
          <w:lang w:eastAsia="ru-RU"/>
        </w:rPr>
        <w:t xml:space="preserve">, R. </w:t>
      </w:r>
      <w:proofErr w:type="spellStart"/>
      <w:r w:rsidRPr="00B62EC6">
        <w:rPr>
          <w:sz w:val="20"/>
          <w:szCs w:val="20"/>
          <w:lang w:eastAsia="ru-RU"/>
        </w:rPr>
        <w:t>Sigbjörnsson</w:t>
      </w:r>
      <w:proofErr w:type="spellEnd"/>
      <w:r w:rsidRPr="00B62EC6">
        <w:rPr>
          <w:sz w:val="20"/>
          <w:szCs w:val="20"/>
          <w:lang w:eastAsia="ru-RU"/>
        </w:rPr>
        <w:t xml:space="preserve">, S. </w:t>
      </w:r>
      <w:proofErr w:type="spellStart"/>
      <w:r w:rsidRPr="00B62EC6">
        <w:rPr>
          <w:sz w:val="20"/>
          <w:szCs w:val="20"/>
          <w:lang w:eastAsia="ru-RU"/>
        </w:rPr>
        <w:t>Olafsson</w:t>
      </w:r>
      <w:proofErr w:type="spellEnd"/>
      <w:r w:rsidRPr="00B62EC6">
        <w:rPr>
          <w:sz w:val="20"/>
          <w:szCs w:val="20"/>
          <w:lang w:eastAsia="ru-RU"/>
        </w:rPr>
        <w:t xml:space="preserve">, and G. Costa, “Internet site for European strong-motion data,” </w:t>
      </w:r>
      <w:proofErr w:type="spellStart"/>
      <w:r w:rsidRPr="00B62EC6">
        <w:rPr>
          <w:i/>
          <w:iCs/>
          <w:sz w:val="20"/>
          <w:szCs w:val="20"/>
          <w:lang w:eastAsia="ru-RU"/>
        </w:rPr>
        <w:t>Bollettino</w:t>
      </w:r>
      <w:proofErr w:type="spellEnd"/>
      <w:r w:rsidRPr="00B62EC6">
        <w:rPr>
          <w:i/>
          <w:iCs/>
          <w:sz w:val="20"/>
          <w:szCs w:val="20"/>
          <w:lang w:eastAsia="ru-RU"/>
        </w:rPr>
        <w:t xml:space="preserve"> di </w:t>
      </w:r>
      <w:proofErr w:type="spellStart"/>
      <w:r w:rsidRPr="00B62EC6">
        <w:rPr>
          <w:i/>
          <w:iCs/>
          <w:sz w:val="20"/>
          <w:szCs w:val="20"/>
          <w:lang w:eastAsia="ru-RU"/>
        </w:rPr>
        <w:t>Geofisica</w:t>
      </w:r>
      <w:proofErr w:type="spellEnd"/>
      <w:r w:rsidRPr="00B62EC6">
        <w:rPr>
          <w:i/>
          <w:iCs/>
          <w:sz w:val="20"/>
          <w:szCs w:val="20"/>
          <w:lang w:eastAsia="ru-RU"/>
        </w:rPr>
        <w:t xml:space="preserve"> </w:t>
      </w:r>
      <w:proofErr w:type="spellStart"/>
      <w:r w:rsidRPr="00B62EC6">
        <w:rPr>
          <w:i/>
          <w:iCs/>
          <w:sz w:val="20"/>
          <w:szCs w:val="20"/>
          <w:lang w:eastAsia="ru-RU"/>
        </w:rPr>
        <w:t>Teorica</w:t>
      </w:r>
      <w:proofErr w:type="spellEnd"/>
      <w:r w:rsidRPr="00B62EC6">
        <w:rPr>
          <w:i/>
          <w:iCs/>
          <w:sz w:val="20"/>
          <w:szCs w:val="20"/>
          <w:lang w:eastAsia="ru-RU"/>
        </w:rPr>
        <w:t xml:space="preserve"> ed </w:t>
      </w:r>
      <w:proofErr w:type="spellStart"/>
      <w:r w:rsidRPr="00B62EC6">
        <w:rPr>
          <w:i/>
          <w:iCs/>
          <w:sz w:val="20"/>
          <w:szCs w:val="20"/>
          <w:lang w:eastAsia="ru-RU"/>
        </w:rPr>
        <w:t>Applicata</w:t>
      </w:r>
      <w:proofErr w:type="spellEnd"/>
      <w:r w:rsidRPr="00B62EC6">
        <w:rPr>
          <w:sz w:val="20"/>
          <w:szCs w:val="20"/>
          <w:lang w:eastAsia="ru-RU"/>
        </w:rPr>
        <w:t xml:space="preserve"> </w:t>
      </w:r>
      <w:r w:rsidRPr="00B62EC6">
        <w:rPr>
          <w:b/>
          <w:bCs/>
          <w:sz w:val="20"/>
          <w:szCs w:val="20"/>
          <w:lang w:eastAsia="ru-RU"/>
        </w:rPr>
        <w:t>45</w:t>
      </w:r>
      <w:r w:rsidRPr="00B62EC6">
        <w:rPr>
          <w:sz w:val="20"/>
          <w:szCs w:val="20"/>
          <w:lang w:eastAsia="ru-RU"/>
        </w:rPr>
        <w:t>, 113–129 (2004).</w:t>
      </w:r>
    </w:p>
    <w:p w14:paraId="12266DAF" w14:textId="195189E9"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W. Liu, Z. Song, and Y. Wang, “Seismic analysis of the connections of buried segmented pipes,” </w:t>
      </w:r>
      <w:r w:rsidRPr="00B62EC6">
        <w:rPr>
          <w:i/>
          <w:iCs/>
          <w:sz w:val="20"/>
          <w:szCs w:val="20"/>
          <w:lang w:eastAsia="ru-RU"/>
        </w:rPr>
        <w:t>Computer Modeling in Engineering &amp; Sciences</w:t>
      </w:r>
      <w:r w:rsidRPr="00B62EC6">
        <w:rPr>
          <w:sz w:val="20"/>
          <w:szCs w:val="20"/>
          <w:lang w:eastAsia="ru-RU"/>
        </w:rPr>
        <w:t xml:space="preserve"> </w:t>
      </w:r>
      <w:r w:rsidRPr="00B62EC6">
        <w:rPr>
          <w:b/>
          <w:bCs/>
          <w:sz w:val="20"/>
          <w:szCs w:val="20"/>
          <w:lang w:eastAsia="ru-RU"/>
        </w:rPr>
        <w:t>123</w:t>
      </w:r>
      <w:r w:rsidRPr="00B62EC6">
        <w:rPr>
          <w:sz w:val="20"/>
          <w:szCs w:val="20"/>
          <w:lang w:eastAsia="ru-RU"/>
        </w:rPr>
        <w:t>, 257–282 (2020).</w:t>
      </w:r>
    </w:p>
    <w:p w14:paraId="674A9D20" w14:textId="205399E4" w:rsidR="00B62EC6" w:rsidRPr="00B62EC6" w:rsidRDefault="00B62EC6" w:rsidP="00B62EC6">
      <w:pPr>
        <w:pStyle w:val="a6"/>
        <w:widowControl/>
        <w:numPr>
          <w:ilvl w:val="0"/>
          <w:numId w:val="12"/>
        </w:numPr>
        <w:autoSpaceDE/>
        <w:autoSpaceDN/>
        <w:ind w:left="425" w:hanging="425"/>
        <w:jc w:val="both"/>
        <w:rPr>
          <w:sz w:val="20"/>
          <w:szCs w:val="20"/>
          <w:lang w:eastAsia="ru-RU"/>
        </w:rPr>
      </w:pPr>
      <w:r w:rsidRPr="00B62EC6">
        <w:rPr>
          <w:sz w:val="20"/>
          <w:szCs w:val="20"/>
          <w:lang w:eastAsia="ru-RU"/>
        </w:rPr>
        <w:t xml:space="preserve">O. C. </w:t>
      </w:r>
      <w:proofErr w:type="spellStart"/>
      <w:r w:rsidRPr="00B62EC6">
        <w:rPr>
          <w:sz w:val="20"/>
          <w:szCs w:val="20"/>
          <w:lang w:eastAsia="ru-RU"/>
        </w:rPr>
        <w:t>Zienkiewicz</w:t>
      </w:r>
      <w:proofErr w:type="spellEnd"/>
      <w:r w:rsidRPr="00B62EC6">
        <w:rPr>
          <w:sz w:val="20"/>
          <w:szCs w:val="20"/>
          <w:lang w:eastAsia="ru-RU"/>
        </w:rPr>
        <w:t xml:space="preserve"> and P. B. </w:t>
      </w:r>
      <w:proofErr w:type="spellStart"/>
      <w:r w:rsidRPr="00B62EC6">
        <w:rPr>
          <w:sz w:val="20"/>
          <w:szCs w:val="20"/>
          <w:lang w:eastAsia="ru-RU"/>
        </w:rPr>
        <w:t>Morice</w:t>
      </w:r>
      <w:proofErr w:type="spellEnd"/>
      <w:r w:rsidRPr="00B62EC6">
        <w:rPr>
          <w:sz w:val="20"/>
          <w:szCs w:val="20"/>
          <w:lang w:eastAsia="ru-RU"/>
        </w:rPr>
        <w:t xml:space="preserve">, </w:t>
      </w:r>
      <w:r w:rsidRPr="00B62EC6">
        <w:rPr>
          <w:i/>
          <w:iCs/>
          <w:sz w:val="20"/>
          <w:szCs w:val="20"/>
          <w:lang w:eastAsia="ru-RU"/>
        </w:rPr>
        <w:t>The Finite Element Method in Engineering Science</w:t>
      </w:r>
      <w:r w:rsidRPr="00B62EC6">
        <w:rPr>
          <w:sz w:val="20"/>
          <w:szCs w:val="20"/>
          <w:lang w:eastAsia="ru-RU"/>
        </w:rPr>
        <w:t xml:space="preserve"> (McGraw-Hill, London, 1971).</w:t>
      </w:r>
    </w:p>
    <w:sectPr w:rsidR="00B62EC6" w:rsidRPr="00B62EC6" w:rsidSect="009F1D86">
      <w:pgSz w:w="12240" w:h="1584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A6E"/>
    <w:multiLevelType w:val="hybridMultilevel"/>
    <w:tmpl w:val="03BC853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2"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3"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4"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5"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A964BC"/>
    <w:multiLevelType w:val="hybridMultilevel"/>
    <w:tmpl w:val="798C8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FC6CD4"/>
    <w:multiLevelType w:val="hybridMultilevel"/>
    <w:tmpl w:val="8012AEFC"/>
    <w:lvl w:ilvl="0" w:tplc="2E46BFCC">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982DC8"/>
    <w:multiLevelType w:val="hybridMultilevel"/>
    <w:tmpl w:val="19B0CAC6"/>
    <w:lvl w:ilvl="0" w:tplc="B42EC928">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1" w15:restartNumberingAfterBreak="0">
    <w:nsid w:val="6F892BF3"/>
    <w:multiLevelType w:val="hybridMultilevel"/>
    <w:tmpl w:val="A57C1722"/>
    <w:lvl w:ilvl="0" w:tplc="CBC82F30">
      <w:start w:val="1"/>
      <w:numFmt w:val="decimal"/>
      <w:pStyle w:val="ICST-References"/>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abstractNum w:abstractNumId="13" w15:restartNumberingAfterBreak="0">
    <w:nsid w:val="7ED20588"/>
    <w:multiLevelType w:val="hybridMultilevel"/>
    <w:tmpl w:val="B4C6C40C"/>
    <w:lvl w:ilvl="0" w:tplc="BCBA9E1E">
      <w:start w:val="1"/>
      <w:numFmt w:val="lowerLetter"/>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2"/>
  </w:num>
  <w:num w:numId="4">
    <w:abstractNumId w:val="4"/>
  </w:num>
  <w:num w:numId="5">
    <w:abstractNumId w:val="10"/>
  </w:num>
  <w:num w:numId="6">
    <w:abstractNumId w:val="2"/>
  </w:num>
  <w:num w:numId="7">
    <w:abstractNumId w:val="5"/>
  </w:num>
  <w:num w:numId="8">
    <w:abstractNumId w:val="11"/>
  </w:num>
  <w:num w:numId="9">
    <w:abstractNumId w:val="6"/>
  </w:num>
  <w:num w:numId="10">
    <w:abstractNumId w:val="9"/>
  </w:num>
  <w:num w:numId="11">
    <w:abstractNumId w:val="8"/>
  </w:num>
  <w:num w:numId="12">
    <w:abstractNumId w:val="7"/>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04ACD"/>
    <w:rsid w:val="0000562C"/>
    <w:rsid w:val="00030BF5"/>
    <w:rsid w:val="00043193"/>
    <w:rsid w:val="00066756"/>
    <w:rsid w:val="0009260D"/>
    <w:rsid w:val="000B1C3D"/>
    <w:rsid w:val="000C71BF"/>
    <w:rsid w:val="000D18DA"/>
    <w:rsid w:val="000D33C9"/>
    <w:rsid w:val="000E6B24"/>
    <w:rsid w:val="000E6F14"/>
    <w:rsid w:val="000E7B11"/>
    <w:rsid w:val="000F265D"/>
    <w:rsid w:val="000F47B9"/>
    <w:rsid w:val="00130FA9"/>
    <w:rsid w:val="00142116"/>
    <w:rsid w:val="00143EEE"/>
    <w:rsid w:val="0016441A"/>
    <w:rsid w:val="00176ADD"/>
    <w:rsid w:val="00196C1C"/>
    <w:rsid w:val="001979A6"/>
    <w:rsid w:val="00197E29"/>
    <w:rsid w:val="001B5A84"/>
    <w:rsid w:val="001B6F1A"/>
    <w:rsid w:val="001C1233"/>
    <w:rsid w:val="001E097F"/>
    <w:rsid w:val="001F349D"/>
    <w:rsid w:val="002003BF"/>
    <w:rsid w:val="00201577"/>
    <w:rsid w:val="0020691B"/>
    <w:rsid w:val="00220D6C"/>
    <w:rsid w:val="00232E11"/>
    <w:rsid w:val="00233F34"/>
    <w:rsid w:val="00237448"/>
    <w:rsid w:val="002431E3"/>
    <w:rsid w:val="00257512"/>
    <w:rsid w:val="0029787E"/>
    <w:rsid w:val="002A585A"/>
    <w:rsid w:val="002C2E47"/>
    <w:rsid w:val="002C5508"/>
    <w:rsid w:val="002C7000"/>
    <w:rsid w:val="002D4D28"/>
    <w:rsid w:val="002E32A3"/>
    <w:rsid w:val="002F6578"/>
    <w:rsid w:val="002F74DA"/>
    <w:rsid w:val="003052E0"/>
    <w:rsid w:val="003260DB"/>
    <w:rsid w:val="0033333A"/>
    <w:rsid w:val="00361746"/>
    <w:rsid w:val="0036218A"/>
    <w:rsid w:val="00375DA1"/>
    <w:rsid w:val="00381B3B"/>
    <w:rsid w:val="00391453"/>
    <w:rsid w:val="003A3691"/>
    <w:rsid w:val="003A6441"/>
    <w:rsid w:val="003A64D8"/>
    <w:rsid w:val="003B760C"/>
    <w:rsid w:val="003D63CC"/>
    <w:rsid w:val="003D6B1E"/>
    <w:rsid w:val="003D7E31"/>
    <w:rsid w:val="003E23A7"/>
    <w:rsid w:val="003E48C1"/>
    <w:rsid w:val="003F5310"/>
    <w:rsid w:val="00420BE8"/>
    <w:rsid w:val="0042759E"/>
    <w:rsid w:val="00462911"/>
    <w:rsid w:val="00463EF5"/>
    <w:rsid w:val="004706E0"/>
    <w:rsid w:val="00473041"/>
    <w:rsid w:val="0048654C"/>
    <w:rsid w:val="00490FE2"/>
    <w:rsid w:val="00491D87"/>
    <w:rsid w:val="00493DAC"/>
    <w:rsid w:val="004A0057"/>
    <w:rsid w:val="004A0D9E"/>
    <w:rsid w:val="004A1182"/>
    <w:rsid w:val="004A612A"/>
    <w:rsid w:val="004A6FD4"/>
    <w:rsid w:val="004A6FF8"/>
    <w:rsid w:val="004C07FC"/>
    <w:rsid w:val="004D608B"/>
    <w:rsid w:val="00520B4F"/>
    <w:rsid w:val="00527127"/>
    <w:rsid w:val="00532371"/>
    <w:rsid w:val="00532E42"/>
    <w:rsid w:val="00543309"/>
    <w:rsid w:val="00554153"/>
    <w:rsid w:val="005664A9"/>
    <w:rsid w:val="005708EB"/>
    <w:rsid w:val="00572B58"/>
    <w:rsid w:val="0057439A"/>
    <w:rsid w:val="005A728C"/>
    <w:rsid w:val="005B1703"/>
    <w:rsid w:val="005B194D"/>
    <w:rsid w:val="005C512C"/>
    <w:rsid w:val="005D1E4F"/>
    <w:rsid w:val="005E258F"/>
    <w:rsid w:val="005E3975"/>
    <w:rsid w:val="005E50BC"/>
    <w:rsid w:val="005F1933"/>
    <w:rsid w:val="005F33F6"/>
    <w:rsid w:val="005F353F"/>
    <w:rsid w:val="00616BDA"/>
    <w:rsid w:val="00623FF7"/>
    <w:rsid w:val="0063437A"/>
    <w:rsid w:val="006601C9"/>
    <w:rsid w:val="006645F9"/>
    <w:rsid w:val="006653AF"/>
    <w:rsid w:val="00670619"/>
    <w:rsid w:val="0067260C"/>
    <w:rsid w:val="0067560E"/>
    <w:rsid w:val="006769C3"/>
    <w:rsid w:val="0067726A"/>
    <w:rsid w:val="00682F2E"/>
    <w:rsid w:val="006877F2"/>
    <w:rsid w:val="006A1C4D"/>
    <w:rsid w:val="006A25E1"/>
    <w:rsid w:val="006B452C"/>
    <w:rsid w:val="006B5B5E"/>
    <w:rsid w:val="006D3F3C"/>
    <w:rsid w:val="006E4F30"/>
    <w:rsid w:val="006E5A66"/>
    <w:rsid w:val="006F2D41"/>
    <w:rsid w:val="006F5206"/>
    <w:rsid w:val="00713BD9"/>
    <w:rsid w:val="007267E2"/>
    <w:rsid w:val="007451A7"/>
    <w:rsid w:val="0076131A"/>
    <w:rsid w:val="0076221F"/>
    <w:rsid w:val="00765440"/>
    <w:rsid w:val="00774141"/>
    <w:rsid w:val="007757BB"/>
    <w:rsid w:val="00782490"/>
    <w:rsid w:val="007829E3"/>
    <w:rsid w:val="00793DD4"/>
    <w:rsid w:val="00794CD5"/>
    <w:rsid w:val="007A0B4C"/>
    <w:rsid w:val="007D3A19"/>
    <w:rsid w:val="007E5586"/>
    <w:rsid w:val="008002AC"/>
    <w:rsid w:val="008033A7"/>
    <w:rsid w:val="008149A4"/>
    <w:rsid w:val="00837EA0"/>
    <w:rsid w:val="008471D4"/>
    <w:rsid w:val="00850A45"/>
    <w:rsid w:val="00856437"/>
    <w:rsid w:val="00857AD1"/>
    <w:rsid w:val="00863BE5"/>
    <w:rsid w:val="00863D36"/>
    <w:rsid w:val="00867CF1"/>
    <w:rsid w:val="00870EF0"/>
    <w:rsid w:val="00884963"/>
    <w:rsid w:val="00886039"/>
    <w:rsid w:val="008923FF"/>
    <w:rsid w:val="008A0486"/>
    <w:rsid w:val="008A3A0D"/>
    <w:rsid w:val="008A771C"/>
    <w:rsid w:val="008B0676"/>
    <w:rsid w:val="008B2861"/>
    <w:rsid w:val="008D634E"/>
    <w:rsid w:val="008E0CFD"/>
    <w:rsid w:val="008E1C31"/>
    <w:rsid w:val="008E2B40"/>
    <w:rsid w:val="008E659E"/>
    <w:rsid w:val="008F03D9"/>
    <w:rsid w:val="00902449"/>
    <w:rsid w:val="00920640"/>
    <w:rsid w:val="00932F6F"/>
    <w:rsid w:val="00937480"/>
    <w:rsid w:val="00944DC8"/>
    <w:rsid w:val="009556D0"/>
    <w:rsid w:val="00965706"/>
    <w:rsid w:val="0097058B"/>
    <w:rsid w:val="00983117"/>
    <w:rsid w:val="0098640A"/>
    <w:rsid w:val="00996B3A"/>
    <w:rsid w:val="009C1FFB"/>
    <w:rsid w:val="009C453F"/>
    <w:rsid w:val="009C5EF1"/>
    <w:rsid w:val="009C74E4"/>
    <w:rsid w:val="009F17B8"/>
    <w:rsid w:val="009F1D86"/>
    <w:rsid w:val="00A22D69"/>
    <w:rsid w:val="00A36247"/>
    <w:rsid w:val="00A36A42"/>
    <w:rsid w:val="00A44BF2"/>
    <w:rsid w:val="00A47DA2"/>
    <w:rsid w:val="00A55010"/>
    <w:rsid w:val="00A64B95"/>
    <w:rsid w:val="00A7650E"/>
    <w:rsid w:val="00A81248"/>
    <w:rsid w:val="00A85DF1"/>
    <w:rsid w:val="00A90C16"/>
    <w:rsid w:val="00A955C0"/>
    <w:rsid w:val="00A97255"/>
    <w:rsid w:val="00AA0E5F"/>
    <w:rsid w:val="00AA7BE0"/>
    <w:rsid w:val="00AE011C"/>
    <w:rsid w:val="00AE1BED"/>
    <w:rsid w:val="00AF5A13"/>
    <w:rsid w:val="00AF5EFD"/>
    <w:rsid w:val="00B04C4F"/>
    <w:rsid w:val="00B24CE4"/>
    <w:rsid w:val="00B306DF"/>
    <w:rsid w:val="00B309D5"/>
    <w:rsid w:val="00B32217"/>
    <w:rsid w:val="00B3375B"/>
    <w:rsid w:val="00B62EC6"/>
    <w:rsid w:val="00B76BD9"/>
    <w:rsid w:val="00B831A5"/>
    <w:rsid w:val="00B97002"/>
    <w:rsid w:val="00BB6ABA"/>
    <w:rsid w:val="00BB6B5B"/>
    <w:rsid w:val="00BC65B8"/>
    <w:rsid w:val="00BC6841"/>
    <w:rsid w:val="00BD1971"/>
    <w:rsid w:val="00BE2E22"/>
    <w:rsid w:val="00BE3398"/>
    <w:rsid w:val="00BE6645"/>
    <w:rsid w:val="00BF76B2"/>
    <w:rsid w:val="00C145F7"/>
    <w:rsid w:val="00C164EF"/>
    <w:rsid w:val="00C227B4"/>
    <w:rsid w:val="00C23E1A"/>
    <w:rsid w:val="00C244D8"/>
    <w:rsid w:val="00C27661"/>
    <w:rsid w:val="00C32A41"/>
    <w:rsid w:val="00C403DF"/>
    <w:rsid w:val="00C4265A"/>
    <w:rsid w:val="00C433C2"/>
    <w:rsid w:val="00C43BF7"/>
    <w:rsid w:val="00C7287D"/>
    <w:rsid w:val="00C75BFB"/>
    <w:rsid w:val="00C76F26"/>
    <w:rsid w:val="00C829BF"/>
    <w:rsid w:val="00C82B12"/>
    <w:rsid w:val="00C94DD7"/>
    <w:rsid w:val="00CB5E2B"/>
    <w:rsid w:val="00CC0FD2"/>
    <w:rsid w:val="00CC684F"/>
    <w:rsid w:val="00CD2967"/>
    <w:rsid w:val="00CD2E88"/>
    <w:rsid w:val="00CD5CD5"/>
    <w:rsid w:val="00CD5E37"/>
    <w:rsid w:val="00CE26F5"/>
    <w:rsid w:val="00CE6CEF"/>
    <w:rsid w:val="00CF184D"/>
    <w:rsid w:val="00CF4421"/>
    <w:rsid w:val="00D01181"/>
    <w:rsid w:val="00D0798C"/>
    <w:rsid w:val="00D127C9"/>
    <w:rsid w:val="00D16DC4"/>
    <w:rsid w:val="00D1712C"/>
    <w:rsid w:val="00D17CB3"/>
    <w:rsid w:val="00D44BFA"/>
    <w:rsid w:val="00D62220"/>
    <w:rsid w:val="00D63E53"/>
    <w:rsid w:val="00D64756"/>
    <w:rsid w:val="00D84AE2"/>
    <w:rsid w:val="00D91257"/>
    <w:rsid w:val="00DA025F"/>
    <w:rsid w:val="00DA2945"/>
    <w:rsid w:val="00DA60AD"/>
    <w:rsid w:val="00DB4299"/>
    <w:rsid w:val="00DC5257"/>
    <w:rsid w:val="00DD593C"/>
    <w:rsid w:val="00DE6EFD"/>
    <w:rsid w:val="00DF4F94"/>
    <w:rsid w:val="00E05553"/>
    <w:rsid w:val="00E05DC2"/>
    <w:rsid w:val="00E12900"/>
    <w:rsid w:val="00E25C29"/>
    <w:rsid w:val="00E31DD7"/>
    <w:rsid w:val="00E37117"/>
    <w:rsid w:val="00E37BA7"/>
    <w:rsid w:val="00E45F29"/>
    <w:rsid w:val="00E5152C"/>
    <w:rsid w:val="00E55C3D"/>
    <w:rsid w:val="00E61D22"/>
    <w:rsid w:val="00E72F2C"/>
    <w:rsid w:val="00E85CEC"/>
    <w:rsid w:val="00E860D5"/>
    <w:rsid w:val="00E91E33"/>
    <w:rsid w:val="00EB4AF1"/>
    <w:rsid w:val="00EB5854"/>
    <w:rsid w:val="00EB595D"/>
    <w:rsid w:val="00EC0380"/>
    <w:rsid w:val="00EC10D5"/>
    <w:rsid w:val="00EC1162"/>
    <w:rsid w:val="00EF18BA"/>
    <w:rsid w:val="00F04814"/>
    <w:rsid w:val="00F13B02"/>
    <w:rsid w:val="00F31806"/>
    <w:rsid w:val="00F35F99"/>
    <w:rsid w:val="00F419A5"/>
    <w:rsid w:val="00F47E40"/>
    <w:rsid w:val="00F54181"/>
    <w:rsid w:val="00F55873"/>
    <w:rsid w:val="00F57836"/>
    <w:rsid w:val="00F75A5A"/>
    <w:rsid w:val="00F7756F"/>
    <w:rsid w:val="00F84DF3"/>
    <w:rsid w:val="00F87BEC"/>
    <w:rsid w:val="00F91A1F"/>
    <w:rsid w:val="00FA4796"/>
    <w:rsid w:val="00FB652D"/>
    <w:rsid w:val="00FC1649"/>
    <w:rsid w:val="00FC2246"/>
    <w:rsid w:val="00FC752B"/>
    <w:rsid w:val="00FD1329"/>
    <w:rsid w:val="00FD4AE9"/>
    <w:rsid w:val="00FD6A2E"/>
    <w:rsid w:val="00FE3324"/>
    <w:rsid w:val="00FE6004"/>
    <w:rsid w:val="00FF099A"/>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99988CA-D0B8-431D-A2A6-A0DD8C0E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0"/>
      <w:szCs w:val="20"/>
    </w:rPr>
  </w:style>
  <w:style w:type="paragraph" w:styleId="a5">
    <w:name w:val="Title"/>
    <w:basedOn w:val="a"/>
    <w:qFormat/>
    <w:pPr>
      <w:spacing w:before="89"/>
      <w:ind w:right="193"/>
      <w:jc w:val="center"/>
    </w:pPr>
    <w:rPr>
      <w:b/>
      <w:bCs/>
      <w:sz w:val="34"/>
      <w:szCs w:val="34"/>
    </w:rPr>
  </w:style>
  <w:style w:type="paragraph" w:styleId="a6">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paragraph" w:styleId="a7">
    <w:name w:val="Balloon Text"/>
    <w:basedOn w:val="a"/>
    <w:link w:val="a8"/>
    <w:uiPriority w:val="99"/>
    <w:semiHidden/>
    <w:unhideWhenUsed/>
    <w:rsid w:val="00C403DF"/>
    <w:rPr>
      <w:rFonts w:ascii="Tahoma" w:hAnsi="Tahoma" w:cs="Tahoma"/>
      <w:sz w:val="16"/>
      <w:szCs w:val="16"/>
    </w:rPr>
  </w:style>
  <w:style w:type="character" w:customStyle="1" w:styleId="a8">
    <w:name w:val="Текст выноски Знак"/>
    <w:basedOn w:val="a0"/>
    <w:link w:val="a7"/>
    <w:uiPriority w:val="99"/>
    <w:semiHidden/>
    <w:rsid w:val="00C403DF"/>
    <w:rPr>
      <w:rFonts w:ascii="Tahoma" w:eastAsia="Times New Roman" w:hAnsi="Tahoma" w:cs="Tahoma"/>
      <w:sz w:val="16"/>
      <w:szCs w:val="16"/>
    </w:rPr>
  </w:style>
  <w:style w:type="paragraph" w:customStyle="1" w:styleId="Text">
    <w:name w:val="Text"/>
    <w:link w:val="Text0"/>
    <w:qFormat/>
    <w:rsid w:val="003D7E31"/>
    <w:pPr>
      <w:widowControl/>
      <w:autoSpaceDE/>
      <w:autoSpaceDN/>
      <w:snapToGrid w:val="0"/>
      <w:spacing w:line="300" w:lineRule="auto"/>
      <w:ind w:firstLine="425"/>
      <w:jc w:val="both"/>
    </w:pPr>
    <w:rPr>
      <w:rFonts w:ascii="Times New Roman" w:eastAsia="Times New Roman" w:hAnsi="Times New Roman" w:cs="Times New Roman"/>
      <w:snapToGrid w:val="0"/>
      <w:color w:val="000000"/>
      <w:sz w:val="24"/>
      <w:lang w:eastAsia="de-DE" w:bidi="en-US"/>
    </w:rPr>
  </w:style>
  <w:style w:type="character" w:customStyle="1" w:styleId="Text0">
    <w:name w:val="Text 字符"/>
    <w:basedOn w:val="a0"/>
    <w:link w:val="Text"/>
    <w:rsid w:val="003D7E31"/>
    <w:rPr>
      <w:rFonts w:ascii="Times New Roman" w:eastAsia="Times New Roman" w:hAnsi="Times New Roman" w:cs="Times New Roman"/>
      <w:snapToGrid w:val="0"/>
      <w:color w:val="000000"/>
      <w:sz w:val="24"/>
      <w:lang w:eastAsia="de-DE" w:bidi="en-US"/>
    </w:rPr>
  </w:style>
  <w:style w:type="paragraph" w:customStyle="1" w:styleId="TableBody">
    <w:name w:val="Table Body"/>
    <w:qFormat/>
    <w:rsid w:val="007267E2"/>
    <w:pPr>
      <w:widowControl/>
      <w:autoSpaceDE/>
      <w:autoSpaceDN/>
      <w:adjustRightInd w:val="0"/>
      <w:snapToGrid w:val="0"/>
      <w:jc w:val="center"/>
    </w:pPr>
    <w:rPr>
      <w:rFonts w:ascii="Times New Roman" w:eastAsia="Times New Roman" w:hAnsi="Times New Roman" w:cs="Times New Roman"/>
      <w:snapToGrid w:val="0"/>
      <w:color w:val="000000"/>
      <w:szCs w:val="20"/>
      <w:lang w:eastAsia="de-DE" w:bidi="en-US"/>
    </w:rPr>
  </w:style>
  <w:style w:type="paragraph" w:customStyle="1" w:styleId="TableCaption">
    <w:name w:val="Table Caption"/>
    <w:link w:val="TableCaption0"/>
    <w:qFormat/>
    <w:rsid w:val="007267E2"/>
    <w:pPr>
      <w:widowControl/>
      <w:autoSpaceDE/>
      <w:autoSpaceDN/>
      <w:spacing w:before="240" w:after="120"/>
      <w:ind w:left="284" w:right="197"/>
      <w:jc w:val="center"/>
    </w:pPr>
    <w:rPr>
      <w:rFonts w:ascii="Times New Roman" w:eastAsia="Times New Roman" w:hAnsi="Times New Roman" w:cs="Times New Roman"/>
      <w:color w:val="000000"/>
      <w:lang w:eastAsia="de-DE" w:bidi="en-US"/>
    </w:rPr>
  </w:style>
  <w:style w:type="character" w:customStyle="1" w:styleId="TableCaption0">
    <w:name w:val="Table Caption 字符"/>
    <w:basedOn w:val="a0"/>
    <w:link w:val="TableCaption"/>
    <w:rsid w:val="007267E2"/>
    <w:rPr>
      <w:rFonts w:ascii="Times New Roman" w:eastAsia="Times New Roman" w:hAnsi="Times New Roman" w:cs="Times New Roman"/>
      <w:color w:val="000000"/>
      <w:lang w:eastAsia="de-DE" w:bidi="en-US"/>
    </w:rPr>
  </w:style>
  <w:style w:type="paragraph" w:customStyle="1" w:styleId="ICST-References">
    <w:name w:val="ICST-References"/>
    <w:qFormat/>
    <w:rsid w:val="00E45F29"/>
    <w:pPr>
      <w:widowControl/>
      <w:numPr>
        <w:numId w:val="8"/>
      </w:numPr>
      <w:autoSpaceDE/>
      <w:autoSpaceDN/>
      <w:jc w:val="both"/>
    </w:pPr>
    <w:rPr>
      <w:rFonts w:ascii="Times New Roman" w:eastAsia="Times New Roman" w:hAnsi="Times New Roman" w:cs="Times New Roman"/>
      <w:bCs/>
      <w:sz w:val="18"/>
      <w:szCs w:val="18"/>
      <w:lang w:val="en-GB" w:eastAsia="en-GB"/>
    </w:rPr>
  </w:style>
  <w:style w:type="paragraph" w:customStyle="1" w:styleId="Reference">
    <w:name w:val="Reference"/>
    <w:basedOn w:val="a"/>
    <w:rsid w:val="00E45F29"/>
    <w:pPr>
      <w:widowControl/>
      <w:numPr>
        <w:numId w:val="9"/>
      </w:numPr>
      <w:autoSpaceDE/>
      <w:autoSpaceDN/>
      <w:jc w:val="both"/>
    </w:pPr>
    <w:rPr>
      <w:sz w:val="20"/>
      <w:szCs w:val="20"/>
    </w:rPr>
  </w:style>
  <w:style w:type="character" w:customStyle="1" w:styleId="a4">
    <w:name w:val="Основной текст Знак"/>
    <w:basedOn w:val="a0"/>
    <w:link w:val="a3"/>
    <w:uiPriority w:val="1"/>
    <w:rsid w:val="00965706"/>
    <w:rPr>
      <w:rFonts w:ascii="Times New Roman" w:eastAsia="Times New Roman" w:hAnsi="Times New Roman" w:cs="Times New Roman"/>
      <w:sz w:val="20"/>
      <w:szCs w:val="20"/>
    </w:rPr>
  </w:style>
  <w:style w:type="paragraph" w:styleId="a9">
    <w:name w:val="Normal (Web)"/>
    <w:basedOn w:val="a"/>
    <w:uiPriority w:val="99"/>
    <w:semiHidden/>
    <w:unhideWhenUsed/>
    <w:rsid w:val="00E85CEC"/>
    <w:pPr>
      <w:widowControl/>
      <w:autoSpaceDE/>
      <w:autoSpaceDN/>
      <w:spacing w:before="100" w:beforeAutospacing="1" w:after="100" w:afterAutospacing="1"/>
    </w:pPr>
    <w:rPr>
      <w:sz w:val="24"/>
      <w:szCs w:val="24"/>
      <w:lang w:val="ru-RU" w:eastAsia="ru-RU"/>
    </w:rPr>
  </w:style>
  <w:style w:type="character" w:styleId="aa">
    <w:name w:val="Strong"/>
    <w:basedOn w:val="a0"/>
    <w:uiPriority w:val="22"/>
    <w:qFormat/>
    <w:rsid w:val="00E85CEC"/>
    <w:rPr>
      <w:b/>
      <w:bCs/>
    </w:rPr>
  </w:style>
  <w:style w:type="character" w:styleId="ab">
    <w:name w:val="Hyperlink"/>
    <w:basedOn w:val="a0"/>
    <w:uiPriority w:val="99"/>
    <w:unhideWhenUsed/>
    <w:rsid w:val="000B1C3D"/>
    <w:rPr>
      <w:color w:val="0000FF" w:themeColor="hyperlink"/>
      <w:u w:val="single"/>
    </w:rPr>
  </w:style>
  <w:style w:type="character" w:styleId="ac">
    <w:name w:val="Unresolved Mention"/>
    <w:basedOn w:val="a0"/>
    <w:uiPriority w:val="99"/>
    <w:semiHidden/>
    <w:unhideWhenUsed/>
    <w:rsid w:val="00493DAC"/>
    <w:rPr>
      <w:color w:val="605E5C"/>
      <w:shd w:val="clear" w:color="auto" w:fill="E1DFDD"/>
    </w:rPr>
  </w:style>
  <w:style w:type="character" w:styleId="ad">
    <w:name w:val="Emphasis"/>
    <w:basedOn w:val="a0"/>
    <w:uiPriority w:val="20"/>
    <w:qFormat/>
    <w:rsid w:val="00B62E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338225">
      <w:bodyDiv w:val="1"/>
      <w:marLeft w:val="0"/>
      <w:marRight w:val="0"/>
      <w:marTop w:val="0"/>
      <w:marBottom w:val="0"/>
      <w:divBdr>
        <w:top w:val="none" w:sz="0" w:space="0" w:color="auto"/>
        <w:left w:val="none" w:sz="0" w:space="0" w:color="auto"/>
        <w:bottom w:val="none" w:sz="0" w:space="0" w:color="auto"/>
        <w:right w:val="none" w:sz="0" w:space="0" w:color="auto"/>
      </w:divBdr>
    </w:div>
    <w:div w:id="1818451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lbekqosimov1985@gmail.com"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hyperlink" Target="mailto:diyorbek_84@mail.ru" TargetMode="Externa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hyperlink" Target="mailto:ibrakhim.mir@mail.ru"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mailto:n_nishonov@mail.ru"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ekaterinaan1986@gmail.com"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09D9-99A5-4FCD-997D-37A8A150E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2761</Words>
  <Characters>15741</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Elbek</dc:creator>
  <cp:lastModifiedBy>Talipov Miraziz</cp:lastModifiedBy>
  <cp:revision>31</cp:revision>
  <dcterms:created xsi:type="dcterms:W3CDTF">2025-08-04T15:30:00Z</dcterms:created>
  <dcterms:modified xsi:type="dcterms:W3CDTF">2025-10-15T05:11:00Z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