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3493B1C" w14:textId="17DD1890" w:rsidR="00274BE6" w:rsidRPr="00592640" w:rsidRDefault="00AF326E" w:rsidP="00A462A6">
      <w:pPr>
        <w:keepNext/>
        <w:keepLines/>
        <w:spacing w:before="1200"/>
        <w:jc w:val="center"/>
        <w:rPr>
          <w:sz w:val="36"/>
          <w:szCs w:val="36"/>
        </w:rPr>
      </w:pPr>
      <w:r w:rsidRPr="00592640">
        <w:rPr>
          <w:rFonts w:eastAsia="Times"/>
          <w:b/>
          <w:sz w:val="36"/>
          <w:szCs w:val="36"/>
        </w:rPr>
        <w:t xml:space="preserve">Electronic </w:t>
      </w:r>
      <w:r w:rsidR="006B4603" w:rsidRPr="00592640">
        <w:rPr>
          <w:rFonts w:eastAsia="Times"/>
          <w:b/>
          <w:sz w:val="36"/>
          <w:szCs w:val="36"/>
        </w:rPr>
        <w:t xml:space="preserve">Moisture Meter </w:t>
      </w:r>
      <w:r w:rsidR="006B4603">
        <w:rPr>
          <w:rFonts w:eastAsia="Times"/>
          <w:b/>
          <w:sz w:val="36"/>
          <w:szCs w:val="36"/>
        </w:rPr>
        <w:t>f</w:t>
      </w:r>
      <w:r w:rsidR="006B4603" w:rsidRPr="00592640">
        <w:rPr>
          <w:rFonts w:eastAsia="Times"/>
          <w:b/>
          <w:sz w:val="36"/>
          <w:szCs w:val="36"/>
        </w:rPr>
        <w:t>or Onion Seeds</w:t>
      </w:r>
    </w:p>
    <w:p w14:paraId="1B6D6369" w14:textId="53649611" w:rsidR="00C33D42" w:rsidRPr="006B4603" w:rsidRDefault="00C33D42" w:rsidP="00A462A6">
      <w:pPr>
        <w:spacing w:before="360" w:after="360"/>
        <w:jc w:val="center"/>
        <w:rPr>
          <w:rFonts w:eastAsia="Times"/>
          <w:color w:val="000000" w:themeColor="text1"/>
          <w:sz w:val="28"/>
          <w:szCs w:val="28"/>
        </w:rPr>
      </w:pPr>
      <w:proofErr w:type="spellStart"/>
      <w:r w:rsidRPr="006B4603">
        <w:rPr>
          <w:rFonts w:eastAsia="Times"/>
          <w:color w:val="000000" w:themeColor="text1"/>
          <w:sz w:val="28"/>
          <w:szCs w:val="28"/>
          <w:lang w:val="en-US"/>
        </w:rPr>
        <w:t>Aktam</w:t>
      </w:r>
      <w:proofErr w:type="spellEnd"/>
      <w:r w:rsidRPr="006B4603">
        <w:rPr>
          <w:rFonts w:eastAsia="Times"/>
          <w:color w:val="000000" w:themeColor="text1"/>
          <w:sz w:val="28"/>
          <w:szCs w:val="28"/>
          <w:lang w:val="en-US"/>
        </w:rPr>
        <w:t xml:space="preserve"> </w:t>
      </w:r>
      <w:proofErr w:type="spellStart"/>
      <w:r w:rsidRPr="006B4603">
        <w:rPr>
          <w:rFonts w:eastAsia="Times"/>
          <w:color w:val="000000" w:themeColor="text1"/>
          <w:sz w:val="28"/>
          <w:szCs w:val="28"/>
          <w:lang w:val="en-US"/>
        </w:rPr>
        <w:t>Denmukhammadiev</w:t>
      </w:r>
      <w:proofErr w:type="spellEnd"/>
      <w:r w:rsidRPr="006B4603">
        <w:rPr>
          <w:rFonts w:eastAsia="Times"/>
          <w:color w:val="000000" w:themeColor="text1"/>
          <w:sz w:val="28"/>
          <w:szCs w:val="28"/>
          <w:vertAlign w:val="superscript"/>
        </w:rPr>
        <w:t>1</w:t>
      </w:r>
      <w:r w:rsidR="00CC64B3" w:rsidRPr="006B4603">
        <w:rPr>
          <w:rFonts w:eastAsia="Times"/>
          <w:color w:val="000000" w:themeColor="text1"/>
          <w:sz w:val="28"/>
          <w:szCs w:val="28"/>
          <w:vertAlign w:val="superscript"/>
        </w:rPr>
        <w:t>,</w:t>
      </w:r>
      <w:r w:rsidR="00A462A6" w:rsidRPr="006B4603">
        <w:rPr>
          <w:rFonts w:eastAsia="Times"/>
          <w:color w:val="000000" w:themeColor="text1"/>
          <w:sz w:val="28"/>
          <w:szCs w:val="28"/>
          <w:vertAlign w:val="superscript"/>
          <w:lang w:val="en-US"/>
        </w:rPr>
        <w:t xml:space="preserve"> </w:t>
      </w:r>
      <w:r w:rsidR="00CC64B3" w:rsidRPr="006B4603">
        <w:rPr>
          <w:rFonts w:eastAsia="Times"/>
          <w:color w:val="000000" w:themeColor="text1"/>
          <w:sz w:val="28"/>
          <w:szCs w:val="28"/>
          <w:vertAlign w:val="superscript"/>
        </w:rPr>
        <w:t>a)</w:t>
      </w:r>
      <w:r w:rsidRPr="006B4603">
        <w:rPr>
          <w:rFonts w:eastAsia="Times"/>
          <w:color w:val="000000" w:themeColor="text1"/>
          <w:sz w:val="28"/>
          <w:szCs w:val="28"/>
        </w:rPr>
        <w:t>, Abror Pardaev</w:t>
      </w:r>
      <w:r w:rsidR="00A462A6" w:rsidRPr="006B4603">
        <w:rPr>
          <w:rFonts w:eastAsia="Times"/>
          <w:color w:val="000000" w:themeColor="text1"/>
          <w:sz w:val="28"/>
          <w:szCs w:val="28"/>
          <w:vertAlign w:val="superscript"/>
          <w:lang w:val="en-US"/>
        </w:rPr>
        <w:t>1</w:t>
      </w:r>
      <w:r w:rsidR="00CC64B3" w:rsidRPr="006B4603">
        <w:rPr>
          <w:rFonts w:eastAsia="Times"/>
          <w:color w:val="000000" w:themeColor="text1"/>
          <w:sz w:val="28"/>
          <w:szCs w:val="28"/>
          <w:vertAlign w:val="superscript"/>
        </w:rPr>
        <w:t>,</w:t>
      </w:r>
      <w:r w:rsidR="00A462A6" w:rsidRPr="006B4603">
        <w:rPr>
          <w:rFonts w:eastAsia="Times"/>
          <w:color w:val="000000" w:themeColor="text1"/>
          <w:sz w:val="28"/>
          <w:szCs w:val="28"/>
          <w:vertAlign w:val="superscript"/>
          <w:lang w:val="en-US"/>
        </w:rPr>
        <w:t xml:space="preserve"> </w:t>
      </w:r>
      <w:r w:rsidR="00CC64B3" w:rsidRPr="006B4603">
        <w:rPr>
          <w:rFonts w:eastAsia="Times"/>
          <w:color w:val="000000" w:themeColor="text1"/>
          <w:sz w:val="28"/>
          <w:szCs w:val="28"/>
          <w:vertAlign w:val="superscript"/>
        </w:rPr>
        <w:t>b)</w:t>
      </w:r>
      <w:r w:rsidRPr="006B4603">
        <w:rPr>
          <w:rFonts w:eastAsia="Times"/>
          <w:color w:val="000000" w:themeColor="text1"/>
          <w:sz w:val="28"/>
          <w:szCs w:val="28"/>
        </w:rPr>
        <w:t xml:space="preserve"> and </w:t>
      </w:r>
      <w:proofErr w:type="spellStart"/>
      <w:r w:rsidR="00844845" w:rsidRPr="006B4603">
        <w:rPr>
          <w:rFonts w:eastAsia="Times"/>
          <w:color w:val="000000" w:themeColor="text1"/>
          <w:sz w:val="28"/>
          <w:szCs w:val="28"/>
          <w:lang w:val="en-US"/>
        </w:rPr>
        <w:t>Sarvarbek</w:t>
      </w:r>
      <w:proofErr w:type="spellEnd"/>
      <w:r w:rsidR="00844845" w:rsidRPr="006B4603">
        <w:rPr>
          <w:rFonts w:eastAsia="Times"/>
          <w:color w:val="000000" w:themeColor="text1"/>
          <w:sz w:val="28"/>
          <w:szCs w:val="28"/>
          <w:lang w:val="en-US"/>
        </w:rPr>
        <w:t xml:space="preserve"> Rustamov</w:t>
      </w:r>
      <w:r w:rsidR="00A462A6" w:rsidRPr="006B4603">
        <w:rPr>
          <w:rFonts w:eastAsia="Times"/>
          <w:color w:val="000000" w:themeColor="text1"/>
          <w:sz w:val="28"/>
          <w:szCs w:val="28"/>
          <w:vertAlign w:val="superscript"/>
          <w:lang w:val="en-US"/>
        </w:rPr>
        <w:t>2</w:t>
      </w:r>
      <w:r w:rsidR="00CC64B3" w:rsidRPr="006B4603">
        <w:rPr>
          <w:rFonts w:eastAsia="Times"/>
          <w:color w:val="000000" w:themeColor="text1"/>
          <w:sz w:val="28"/>
          <w:szCs w:val="28"/>
          <w:vertAlign w:val="superscript"/>
        </w:rPr>
        <w:t>,</w:t>
      </w:r>
      <w:r w:rsidR="00A462A6" w:rsidRPr="006B4603">
        <w:rPr>
          <w:rFonts w:eastAsia="Times"/>
          <w:color w:val="000000" w:themeColor="text1"/>
          <w:sz w:val="28"/>
          <w:szCs w:val="28"/>
          <w:vertAlign w:val="superscript"/>
          <w:lang w:val="en-US"/>
        </w:rPr>
        <w:t xml:space="preserve"> </w:t>
      </w:r>
      <w:r w:rsidR="00CC64B3" w:rsidRPr="006B4603">
        <w:rPr>
          <w:rFonts w:eastAsia="Times"/>
          <w:color w:val="000000" w:themeColor="text1"/>
          <w:sz w:val="28"/>
          <w:szCs w:val="28"/>
          <w:vertAlign w:val="superscript"/>
        </w:rPr>
        <w:t>c)</w:t>
      </w:r>
    </w:p>
    <w:p w14:paraId="277D0AE3" w14:textId="62D3398B" w:rsidR="00CC64B3" w:rsidRPr="00592640" w:rsidRDefault="00A462A6" w:rsidP="00A462A6">
      <w:pPr>
        <w:pStyle w:val="aa"/>
        <w:tabs>
          <w:tab w:val="left" w:pos="142"/>
          <w:tab w:val="left" w:pos="9498"/>
        </w:tabs>
        <w:spacing w:before="360" w:after="360" w:line="240" w:lineRule="auto"/>
        <w:ind w:left="0"/>
        <w:jc w:val="center"/>
        <w:rPr>
          <w:rFonts w:ascii="Times New Roman" w:hAnsi="Times New Roman"/>
          <w:b/>
          <w:bCs/>
          <w:i/>
          <w:spacing w:val="-2"/>
          <w:sz w:val="20"/>
          <w:szCs w:val="20"/>
          <w:lang w:val="en-US"/>
        </w:rPr>
      </w:pPr>
      <w:r w:rsidRPr="006B4603">
        <w:rPr>
          <w:rFonts w:ascii="Times New Roman" w:hAnsi="Times New Roman"/>
          <w:sz w:val="20"/>
          <w:szCs w:val="20"/>
          <w:vertAlign w:val="superscript"/>
          <w:lang w:val="en-US"/>
        </w:rPr>
        <w:t>1</w:t>
      </w:r>
      <w:r w:rsidRPr="00592640">
        <w:rPr>
          <w:rStyle w:val="af"/>
          <w:rFonts w:ascii="Times New Roman" w:hAnsi="Times New Roman"/>
          <w:b w:val="0"/>
          <w:bCs w:val="0"/>
          <w:i/>
          <w:iCs/>
          <w:sz w:val="20"/>
          <w:szCs w:val="20"/>
          <w:lang w:val="en-US"/>
        </w:rPr>
        <w:t>Tashkent Institute of Irrigation and Agricultural Mechanization Engineers – National Research University, Tashkent 100000, Uzbekistan</w:t>
      </w:r>
      <w:r w:rsidRPr="00592640">
        <w:rPr>
          <w:rStyle w:val="af"/>
          <w:rFonts w:ascii="Times New Roman" w:hAnsi="Times New Roman"/>
          <w:b w:val="0"/>
          <w:bCs w:val="0"/>
          <w:i/>
          <w:iCs/>
          <w:sz w:val="20"/>
          <w:szCs w:val="20"/>
          <w:lang w:val="en-US"/>
        </w:rPr>
        <w:br/>
      </w:r>
      <w:r w:rsidRPr="006B4603">
        <w:rPr>
          <w:rFonts w:ascii="Times New Roman" w:hAnsi="Times New Roman"/>
          <w:iCs/>
          <w:sz w:val="20"/>
          <w:szCs w:val="20"/>
          <w:vertAlign w:val="superscript"/>
          <w:lang w:val="en-US"/>
        </w:rPr>
        <w:t>2</w:t>
      </w:r>
      <w:r w:rsidR="00043FE8" w:rsidRPr="00592640">
        <w:rPr>
          <w:rFonts w:ascii="Times New Roman" w:hAnsi="Times New Roman"/>
          <w:i/>
          <w:sz w:val="20"/>
          <w:szCs w:val="20"/>
          <w:lang w:val="en-US"/>
        </w:rPr>
        <w:t xml:space="preserve">Urgench state </w:t>
      </w:r>
      <w:r w:rsidR="00CC64B3" w:rsidRPr="00592640">
        <w:rPr>
          <w:rFonts w:ascii="Times New Roman" w:hAnsi="Times New Roman"/>
          <w:i/>
          <w:spacing w:val="-2"/>
          <w:sz w:val="20"/>
          <w:szCs w:val="20"/>
          <w:lang w:val="en-US"/>
        </w:rPr>
        <w:t xml:space="preserve">University, </w:t>
      </w:r>
      <w:proofErr w:type="spellStart"/>
      <w:r w:rsidR="00043FE8" w:rsidRPr="00592640">
        <w:rPr>
          <w:rFonts w:ascii="Times New Roman" w:hAnsi="Times New Roman"/>
          <w:i/>
          <w:sz w:val="20"/>
          <w:szCs w:val="20"/>
          <w:lang w:val="en-US"/>
        </w:rPr>
        <w:t>Urgench</w:t>
      </w:r>
      <w:proofErr w:type="spellEnd"/>
      <w:r w:rsidR="00CC64B3" w:rsidRPr="00592640">
        <w:rPr>
          <w:rFonts w:ascii="Times New Roman" w:hAnsi="Times New Roman"/>
          <w:i/>
          <w:spacing w:val="-2"/>
          <w:sz w:val="20"/>
          <w:szCs w:val="20"/>
          <w:lang w:val="en-US"/>
        </w:rPr>
        <w:t>, Uzbekistan</w:t>
      </w:r>
    </w:p>
    <w:p w14:paraId="0716672C" w14:textId="02C1560A" w:rsidR="00043FE8" w:rsidRPr="00592640" w:rsidRDefault="00A462A6" w:rsidP="006B4603">
      <w:pPr>
        <w:jc w:val="center"/>
        <w:rPr>
          <w:color w:val="000000" w:themeColor="text1"/>
          <w:spacing w:val="-2"/>
        </w:rPr>
      </w:pPr>
      <w:r w:rsidRPr="00592640">
        <w:rPr>
          <w:i/>
          <w:iCs/>
          <w:color w:val="000000" w:themeColor="text1"/>
          <w:vertAlign w:val="superscript"/>
        </w:rPr>
        <w:t>a)</w:t>
      </w:r>
      <w:r w:rsidR="006B4603">
        <w:rPr>
          <w:i/>
          <w:iCs/>
          <w:color w:val="000000" w:themeColor="text1"/>
          <w:vertAlign w:val="superscript"/>
        </w:rPr>
        <w:t xml:space="preserve"> </w:t>
      </w:r>
      <w:r w:rsidR="00043FE8" w:rsidRPr="00592640">
        <w:rPr>
          <w:i/>
          <w:iCs/>
          <w:color w:val="000000" w:themeColor="text1"/>
        </w:rPr>
        <w:t>Corresponding author:</w:t>
      </w:r>
      <w:r w:rsidRPr="00592640">
        <w:rPr>
          <w:color w:val="000000" w:themeColor="text1"/>
        </w:rPr>
        <w:t xml:space="preserve"> </w:t>
      </w:r>
      <w:hyperlink r:id="rId7" w:history="1">
        <w:r w:rsidRPr="00592640">
          <w:rPr>
            <w:rStyle w:val="a9"/>
            <w:i/>
            <w:iCs/>
            <w:color w:val="000000" w:themeColor="text1"/>
            <w:spacing w:val="-2"/>
            <w:u w:val="none"/>
          </w:rPr>
          <w:t xml:space="preserve">aquvvat@mail.ru </w:t>
        </w:r>
      </w:hyperlink>
      <w:r w:rsidRPr="00592640">
        <w:rPr>
          <w:i/>
          <w:iCs/>
          <w:color w:val="000000" w:themeColor="text1"/>
          <w:spacing w:val="-2"/>
        </w:rPr>
        <w:br/>
      </w:r>
      <w:r w:rsidR="00043FE8" w:rsidRPr="00592640">
        <w:rPr>
          <w:i/>
          <w:iCs/>
          <w:color w:val="000000" w:themeColor="text1"/>
          <w:position w:val="6"/>
          <w:vertAlign w:val="superscript"/>
        </w:rPr>
        <w:t>b)</w:t>
      </w:r>
      <w:r w:rsidR="00541B6C">
        <w:fldChar w:fldCharType="begin"/>
      </w:r>
      <w:r w:rsidR="00541B6C">
        <w:instrText xml:space="preserve"> HYPERLINK "mailto:a.pardaev9294@gmail.com%20" </w:instrText>
      </w:r>
      <w:r w:rsidR="00541B6C">
        <w:fldChar w:fldCharType="separate"/>
      </w:r>
      <w:r w:rsidRPr="00592640">
        <w:rPr>
          <w:rStyle w:val="a9"/>
          <w:i/>
          <w:iCs/>
          <w:color w:val="000000" w:themeColor="text1"/>
          <w:spacing w:val="-2"/>
          <w:u w:val="none"/>
        </w:rPr>
        <w:t xml:space="preserve">a.pardaev9294@gmail.com </w:t>
      </w:r>
      <w:r w:rsidR="00541B6C">
        <w:rPr>
          <w:rStyle w:val="a9"/>
          <w:i/>
          <w:iCs/>
          <w:color w:val="000000" w:themeColor="text1"/>
          <w:spacing w:val="-2"/>
          <w:u w:val="none"/>
        </w:rPr>
        <w:fldChar w:fldCharType="end"/>
      </w:r>
      <w:r w:rsidRPr="00592640">
        <w:rPr>
          <w:i/>
          <w:iCs/>
          <w:color w:val="000000" w:themeColor="text1"/>
          <w:spacing w:val="-2"/>
        </w:rPr>
        <w:br/>
      </w:r>
      <w:r w:rsidR="00043FE8" w:rsidRPr="00592640">
        <w:rPr>
          <w:i/>
          <w:iCs/>
          <w:color w:val="000000" w:themeColor="text1"/>
          <w:position w:val="6"/>
          <w:vertAlign w:val="superscript"/>
        </w:rPr>
        <w:t>c)</w:t>
      </w:r>
      <w:r w:rsidR="00B66E33" w:rsidRPr="00592640">
        <w:rPr>
          <w:i/>
          <w:iCs/>
          <w:color w:val="000000" w:themeColor="text1"/>
          <w:spacing w:val="-2"/>
        </w:rPr>
        <w:t>Sarvarbek2503@mail.ru</w:t>
      </w:r>
    </w:p>
    <w:p w14:paraId="44E6FBE1" w14:textId="77777777" w:rsidR="00274BE6" w:rsidRPr="00592640" w:rsidRDefault="008153B4" w:rsidP="006B4603">
      <w:pPr>
        <w:spacing w:before="360" w:after="360"/>
        <w:ind w:left="289" w:right="289"/>
        <w:jc w:val="both"/>
        <w:rPr>
          <w:rFonts w:eastAsia="Times"/>
        </w:rPr>
      </w:pPr>
      <w:r w:rsidRPr="00592640">
        <w:rPr>
          <w:rFonts w:eastAsia="Times"/>
          <w:b/>
        </w:rPr>
        <w:t>Abstract.</w:t>
      </w:r>
      <w:r w:rsidRPr="00592640">
        <w:rPr>
          <w:rFonts w:eastAsia="Times"/>
        </w:rPr>
        <w:t xml:space="preserve"> </w:t>
      </w:r>
      <w:r w:rsidR="004733CC" w:rsidRPr="00592640">
        <w:rPr>
          <w:rFonts w:eastAsia="Times"/>
        </w:rPr>
        <w:t>When considering the process of moistening bulk solids for pre-sowing electrical treatment, it is necessary to take into account the heterogeneity of all layers of the seed material. Especially, when moistening onion seeds, it is necessary to take into account some features of moistening such seeds: firstly, dry onion seeds have a very high electrical resistance (the initial moisture content of the seeds is about 4.3%) and secondly, it is necessary to limit the maximum moisture content during a single moistening of seeds before sowing (within 30 ÷ 32%). Since excess moisture is filtered through the layers of the onion seed and accumulates at the bottom of the vessel. In this case, a conductivity circuit is formed through the moisture at the bottom of the vessel and the efficiency of electrical treatment of moistened seeds decreases. The moisture content of onion seeds was also studied using a Wile 55 moisture meter. The same moisture meter was used as a calibration device in the manufacture of an electronic moisture meter. The article also contains an algorithm for measuring and monitoring the moisture content of onion seeds for their high-quality moistening. The work also presents a single-line electrical circuit that performs electronic measurement of onion seed moisture. Based on the results of the measured indicators, conclusions are made about the possibility of further intellectualization of the electronic seed moisture meter.</w:t>
      </w:r>
    </w:p>
    <w:p w14:paraId="4B62FDB6" w14:textId="09AE9F81" w:rsidR="00274BE6" w:rsidRPr="00592640" w:rsidRDefault="008153B4" w:rsidP="00000BF0">
      <w:pPr>
        <w:spacing w:before="360" w:after="360"/>
        <w:ind w:left="289" w:right="289"/>
        <w:jc w:val="both"/>
        <w:rPr>
          <w:rFonts w:eastAsia="Times"/>
          <w:bCs/>
        </w:rPr>
      </w:pPr>
      <w:r w:rsidRPr="00592640">
        <w:rPr>
          <w:rFonts w:eastAsia="Times"/>
          <w:b/>
        </w:rPr>
        <w:t xml:space="preserve">Keywords: </w:t>
      </w:r>
      <w:r w:rsidR="00036BA9" w:rsidRPr="00592640">
        <w:rPr>
          <w:rFonts w:eastAsia="Times"/>
          <w:bCs/>
        </w:rPr>
        <w:t>Humidification and electrical treatment of onion seeds, humidity measurement with an electronic moisture meter, automation and intellectualization of the measurement process</w:t>
      </w:r>
    </w:p>
    <w:p w14:paraId="798E3C13" w14:textId="77777777" w:rsidR="00274BE6" w:rsidRPr="00592640" w:rsidRDefault="00C83F46" w:rsidP="006B4603">
      <w:pPr>
        <w:keepNext/>
        <w:keepLines/>
        <w:spacing w:before="240" w:after="240"/>
        <w:jc w:val="center"/>
        <w:rPr>
          <w:rFonts w:eastAsia="Times"/>
          <w:b/>
          <w:sz w:val="24"/>
          <w:szCs w:val="24"/>
        </w:rPr>
      </w:pPr>
      <w:r w:rsidRPr="00592640">
        <w:rPr>
          <w:rFonts w:eastAsia="Times"/>
          <w:b/>
          <w:sz w:val="24"/>
          <w:szCs w:val="24"/>
        </w:rPr>
        <w:t>INTRODUCTION</w:t>
      </w:r>
    </w:p>
    <w:p w14:paraId="7FF95A73" w14:textId="77777777" w:rsidR="00000FAA" w:rsidRPr="00592640" w:rsidRDefault="00000FAA" w:rsidP="00000FAA">
      <w:pPr>
        <w:ind w:firstLine="284"/>
        <w:jc w:val="both"/>
        <w:rPr>
          <w:rFonts w:eastAsia="Times"/>
        </w:rPr>
      </w:pPr>
      <w:r w:rsidRPr="00592640">
        <w:rPr>
          <w:rFonts w:eastAsia="Times"/>
        </w:rPr>
        <w:t xml:space="preserve">Over the last decade, a lot of work has been done in the world and in our country to further improve the system of measuring the moisture content of seeds and agricultural products. </w:t>
      </w:r>
    </w:p>
    <w:p w14:paraId="1C0FF001" w14:textId="77777777" w:rsidR="00F235BB" w:rsidRPr="00592640" w:rsidRDefault="00000FAA" w:rsidP="00000FAA">
      <w:pPr>
        <w:ind w:firstLine="284"/>
        <w:jc w:val="both"/>
        <w:rPr>
          <w:rFonts w:eastAsia="Times"/>
          <w:lang w:val="en-US"/>
        </w:rPr>
      </w:pPr>
      <w:r w:rsidRPr="00592640">
        <w:rPr>
          <w:rFonts w:eastAsia="Times"/>
        </w:rPr>
        <w:t>The authors studied the regulatory documents "System of Measuring the Moisture Content of Grain and Grain Products" and "Urgent Replacement of Obsolete Equipment with New-Generation Devices, Development and Harmonization of National Standards for Direct and Indirect Methods of Determining the Moisture Content of Grain and Grain Products."</w:t>
      </w:r>
      <w:r w:rsidR="00F235BB" w:rsidRPr="00592640">
        <w:rPr>
          <w:rFonts w:eastAsia="Times"/>
        </w:rPr>
        <w:t xml:space="preserve"> [1].</w:t>
      </w:r>
      <w:r w:rsidRPr="00592640">
        <w:rPr>
          <w:rFonts w:eastAsia="Times"/>
          <w:lang w:val="en-US"/>
        </w:rPr>
        <w:t xml:space="preserve"> </w:t>
      </w:r>
      <w:r w:rsidRPr="00592640">
        <w:rPr>
          <w:rFonts w:eastAsia="Times"/>
        </w:rPr>
        <w:t>Researchers have reviewed various methods for assessing the moisture content of seeds and have studied the possibility of analyzing data related to seed processing and storage (drying versus increasing moisture content) by determining the relative moisture content of seeds [2].</w:t>
      </w:r>
    </w:p>
    <w:p w14:paraId="2A772484" w14:textId="77777777" w:rsidR="00000FAA" w:rsidRPr="00592640" w:rsidRDefault="00000FAA" w:rsidP="00A92D58">
      <w:pPr>
        <w:keepNext/>
        <w:keepLines/>
        <w:tabs>
          <w:tab w:val="left" w:pos="454"/>
        </w:tabs>
        <w:spacing w:before="240" w:after="240"/>
        <w:jc w:val="center"/>
      </w:pPr>
      <w:r w:rsidRPr="00592640">
        <w:rPr>
          <w:rFonts w:eastAsia="Times"/>
          <w:b/>
          <w:sz w:val="24"/>
          <w:szCs w:val="24"/>
          <w:lang w:val="en-US"/>
        </w:rPr>
        <w:t>LETERATURE SURVEY</w:t>
      </w:r>
    </w:p>
    <w:p w14:paraId="73E342C1" w14:textId="77777777" w:rsidR="00DC53D6" w:rsidRPr="00592640" w:rsidRDefault="00DC53D6" w:rsidP="006B4603">
      <w:pPr>
        <w:ind w:firstLine="284"/>
        <w:jc w:val="both"/>
        <w:rPr>
          <w:rFonts w:eastAsia="Times"/>
          <w:lang w:val="en-US"/>
        </w:rPr>
      </w:pPr>
      <w:r w:rsidRPr="00592640">
        <w:rPr>
          <w:rFonts w:eastAsia="Times"/>
        </w:rPr>
        <w:t>Determining the moisture content of seeds is very important and helps to analyze the physiological state of the seeds. The standards and methods for moistening dry onion seeds are discussed below.</w:t>
      </w:r>
    </w:p>
    <w:p w14:paraId="7084ECFB" w14:textId="494BF883" w:rsidR="00C83F46" w:rsidRPr="00592640" w:rsidRDefault="00DC53D6" w:rsidP="006B4603">
      <w:pPr>
        <w:ind w:firstLine="284"/>
        <w:jc w:val="both"/>
        <w:rPr>
          <w:rFonts w:eastAsia="Times"/>
          <w:lang w:val="en-US"/>
        </w:rPr>
      </w:pPr>
      <w:r w:rsidRPr="00592640">
        <w:rPr>
          <w:rFonts w:eastAsia="Times"/>
          <w:lang w:val="en-US"/>
        </w:rPr>
        <w:t>1</w:t>
      </w:r>
      <w:r w:rsidR="00C83F46" w:rsidRPr="00592640">
        <w:rPr>
          <w:rFonts w:eastAsia="Times"/>
          <w:lang w:val="en-US"/>
        </w:rPr>
        <w:t>.</w:t>
      </w:r>
      <w:r w:rsidR="002B6869" w:rsidRPr="00592640">
        <w:t xml:space="preserve"> </w:t>
      </w:r>
      <w:r w:rsidR="002B6869" w:rsidRPr="00592640">
        <w:rPr>
          <w:rFonts w:eastAsia="Times"/>
        </w:rPr>
        <w:t>Indian J. PI. Genet  (1995) [3] studied the moisture retention levels of onion seeds. The aim of this study was to determine how well onion seeds were stored at low seed moisture levels in ambient conditions compared to medium-term conditions in the genebank. The moisture content of the selected seeds ranged from 1.66 to 7.5%. Germination and germination energy were taken as criteria for assessing seed storage. Seeds stored at 4.0÷4.5% moisture at ambient temperature retained their viability. In the experiment, laminated aluminum foil (LAF) bags and metal boxes with rubber lids were used as containers for onion seeds with moisture levels of 1.6 and 2.8%. The researchers measured the moisture content of onion seeds using a simple moisture meter.</w:t>
      </w:r>
      <w:r w:rsidR="006E55EE" w:rsidRPr="00592640">
        <w:rPr>
          <w:rFonts w:eastAsia="Times"/>
        </w:rPr>
        <w:t xml:space="preserve"> </w:t>
      </w:r>
    </w:p>
    <w:p w14:paraId="36845797" w14:textId="77777777" w:rsidR="009F5836" w:rsidRPr="00592640" w:rsidRDefault="00C83F46" w:rsidP="006B4603">
      <w:pPr>
        <w:ind w:firstLine="284"/>
        <w:jc w:val="both"/>
        <w:rPr>
          <w:rFonts w:eastAsia="Times"/>
        </w:rPr>
      </w:pPr>
      <w:r w:rsidRPr="00592640">
        <w:rPr>
          <w:rFonts w:eastAsia="Times"/>
          <w:lang w:val="en-US"/>
        </w:rPr>
        <w:lastRenderedPageBreak/>
        <w:t>2.</w:t>
      </w:r>
      <w:r w:rsidR="002B6869" w:rsidRPr="00592640">
        <w:t xml:space="preserve"> Denmukhammadiev et al.</w:t>
      </w:r>
      <w:r w:rsidR="002B6869" w:rsidRPr="00592640">
        <w:rPr>
          <w:spacing w:val="36"/>
        </w:rPr>
        <w:t xml:space="preserve"> </w:t>
      </w:r>
      <w:r w:rsidR="002B6869" w:rsidRPr="00592640">
        <w:t>(2024) [</w:t>
      </w:r>
      <w:r w:rsidR="004D76BB" w:rsidRPr="00592640">
        <w:t>4</w:t>
      </w:r>
      <w:r w:rsidR="002B6869" w:rsidRPr="00592640">
        <w:t>]</w:t>
      </w:r>
      <w:r w:rsidR="006E55EE" w:rsidRPr="00592640">
        <w:rPr>
          <w:rFonts w:eastAsia="Times"/>
        </w:rPr>
        <w:t xml:space="preserve"> developed software for a sensor that measures the moisture level of agricultural seeds, and based on it, an electronic moisture sensor was created.</w:t>
      </w:r>
      <w:r w:rsidR="00022F23" w:rsidRPr="00592640">
        <w:rPr>
          <w:rFonts w:eastAsia="Times"/>
        </w:rPr>
        <w:t xml:space="preserve"> </w:t>
      </w:r>
      <w:r w:rsidR="006D63EC" w:rsidRPr="00592640">
        <w:rPr>
          <w:rFonts w:eastAsia="Times"/>
        </w:rPr>
        <w:t>Pagare et al.(2023) [5]</w:t>
      </w:r>
      <w:r w:rsidR="009D4E5B" w:rsidRPr="00592640">
        <w:rPr>
          <w:rFonts w:eastAsia="Times"/>
        </w:rPr>
        <w:t xml:space="preserve"> study, several engineering calculations were conducted for onion seeds at different moisture levels. Changes in moisture content affect the density properties of the seeds, as well as all linear dimensions. This study will contribute to the promotion of environmentally friendly and resource-efficient seed production, minimize waste, and increase agricultural productivity.</w:t>
      </w:r>
      <w:r w:rsidR="00022F23" w:rsidRPr="00592640">
        <w:rPr>
          <w:rFonts w:eastAsia="Times"/>
        </w:rPr>
        <w:t xml:space="preserve"> </w:t>
      </w:r>
      <w:r w:rsidR="004D76BB" w:rsidRPr="00592640">
        <w:t>Yalçin</w:t>
      </w:r>
      <w:r w:rsidR="009F5836" w:rsidRPr="00592640">
        <w:rPr>
          <w:rFonts w:eastAsia="Times"/>
        </w:rPr>
        <w:t xml:space="preserve"> </w:t>
      </w:r>
      <w:r w:rsidR="004D76BB" w:rsidRPr="00592640">
        <w:rPr>
          <w:rFonts w:eastAsia="Times"/>
        </w:rPr>
        <w:t xml:space="preserve">et al.(2009) [6] </w:t>
      </w:r>
      <w:r w:rsidR="009F5836" w:rsidRPr="00592640">
        <w:rPr>
          <w:rFonts w:eastAsia="Times"/>
        </w:rPr>
        <w:t>studied the moisture-dependent physical properties of onion (Allium cepa L.) seeds. As a result of the experiments, it was found that the mass of 1000 seeds increased from 3.85 to 4.33 g, the filling factor from 0.680 to 0.688, the moisture content from 7.81% to 23.99%, and the coefficient of static friction for all the studied surfaces, respectively: rubber (from 0.227 to 0.309), aluminum (from 0.159 to 0.228), stainless steel (from 0.149 to 0.195), and galvanic iron (from 0.189 to 0.244). It was found that changes in the moisture content of onion seeds led to changes in their physiological properties.</w:t>
      </w:r>
    </w:p>
    <w:p w14:paraId="0E20FFD2" w14:textId="77777777" w:rsidR="00274BE6" w:rsidRPr="00592640" w:rsidRDefault="00C83F46" w:rsidP="006B4603">
      <w:pPr>
        <w:ind w:firstLine="284"/>
        <w:jc w:val="both"/>
        <w:rPr>
          <w:rFonts w:eastAsia="Times"/>
          <w:lang w:val="en-US"/>
        </w:rPr>
      </w:pPr>
      <w:r w:rsidRPr="00592640">
        <w:rPr>
          <w:rFonts w:eastAsia="Times"/>
          <w:lang w:val="en-US"/>
        </w:rPr>
        <w:t>3.</w:t>
      </w:r>
      <w:r w:rsidR="00C05884" w:rsidRPr="00592640">
        <w:t xml:space="preserve"> </w:t>
      </w:r>
      <w:r w:rsidR="00C05884" w:rsidRPr="00592640">
        <w:rPr>
          <w:rFonts w:eastAsia="Times"/>
        </w:rPr>
        <w:t>Wayangkau et al. (2021) [7] state that the use of the Internet in agriculture is of great importance to improve crop yields. The objective of this study was to establish an automatic monitoring system for onion cultivation and measuring the soil moisture in which onion seeds were planted using an Arduino microcontroller. The Arduino microcontroller was integrated with component devices to ensure its operation and connected to an analysis sensor. The results of this study show that the tools and systems are based on maintaining soil moisture and temperature, as well as soil conservation and providing innovative solutions.</w:t>
      </w:r>
      <w:r w:rsidRPr="00592640">
        <w:rPr>
          <w:rFonts w:eastAsia="Times"/>
          <w:lang w:val="en-US"/>
        </w:rPr>
        <w:t xml:space="preserve"> </w:t>
      </w:r>
      <w:r w:rsidR="00C05884" w:rsidRPr="00592640">
        <w:rPr>
          <w:rFonts w:eastAsia="Times"/>
          <w:lang w:val="en-US"/>
        </w:rPr>
        <w:t xml:space="preserve">Stuart </w:t>
      </w:r>
      <w:r w:rsidR="00C05884" w:rsidRPr="00592640">
        <w:rPr>
          <w:rFonts w:eastAsia="Times"/>
        </w:rPr>
        <w:t>et al. (2021) [8]</w:t>
      </w:r>
      <w:r w:rsidR="00391620" w:rsidRPr="00592640">
        <w:rPr>
          <w:rFonts w:eastAsia="Times"/>
        </w:rPr>
        <w:t xml:space="preserve"> conducted research into methods for measuring grain moisture and other food quality indicators based on electrical properties. The article presents the results of measurements of electrical resistance, electrical conductivity, radio frequency capacitance, temperature, bulk density and dielectric properties of a sample for determining the moisture content of grain crop seeds. This paper describes the characteristics of special devices developed for rapid and accurate measurement of seed moisture.</w:t>
      </w:r>
    </w:p>
    <w:p w14:paraId="2302C51A" w14:textId="77777777" w:rsidR="00BE4BFA" w:rsidRPr="00592640" w:rsidRDefault="00BE4BFA" w:rsidP="006B4603">
      <w:pPr>
        <w:ind w:firstLine="284"/>
        <w:jc w:val="both"/>
        <w:rPr>
          <w:rFonts w:eastAsia="Times"/>
          <w:lang w:val="en-US"/>
        </w:rPr>
      </w:pPr>
      <w:r w:rsidRPr="00592640">
        <w:rPr>
          <w:rFonts w:eastAsia="Times"/>
          <w:lang w:val="en-US"/>
        </w:rPr>
        <w:t xml:space="preserve">The above approaches reflect the diversity of methods, means of measuring and monitoring the moisture content of agricultural crop seeds (in particular, onion seeds), each of which has its own unique advantages and disadvantages. The gradual transition of methods and means of measurement to an electronic basis allows for achieving an increase in the accuracy of the results obtained. Further research and development </w:t>
      </w:r>
      <w:proofErr w:type="gramStart"/>
      <w:r w:rsidRPr="00592640">
        <w:rPr>
          <w:rFonts w:eastAsia="Times"/>
          <w:lang w:val="en-US"/>
        </w:rPr>
        <w:t>continues</w:t>
      </w:r>
      <w:proofErr w:type="gramEnd"/>
      <w:r w:rsidRPr="00592640">
        <w:rPr>
          <w:rFonts w:eastAsia="Times"/>
          <w:lang w:val="en-US"/>
        </w:rPr>
        <w:t xml:space="preserve"> to create more accurate and easy-to-use electronic measuring devices and systems for practical application in various measurements.</w:t>
      </w:r>
    </w:p>
    <w:p w14:paraId="3C50378F" w14:textId="77777777" w:rsidR="00274BE6" w:rsidRPr="00592640" w:rsidRDefault="00950A07" w:rsidP="001444B5">
      <w:pPr>
        <w:keepNext/>
        <w:keepLines/>
        <w:tabs>
          <w:tab w:val="left" w:pos="454"/>
        </w:tabs>
        <w:spacing w:before="240" w:after="240"/>
        <w:jc w:val="center"/>
      </w:pPr>
      <w:r w:rsidRPr="00592640">
        <w:rPr>
          <w:rFonts w:eastAsia="Times"/>
          <w:b/>
          <w:sz w:val="24"/>
          <w:szCs w:val="24"/>
          <w:lang w:val="en-US"/>
        </w:rPr>
        <w:t>METODS</w:t>
      </w:r>
    </w:p>
    <w:p w14:paraId="6C703CDE" w14:textId="45D9C31B" w:rsidR="00BE7077" w:rsidRPr="00592640" w:rsidRDefault="00BE7077" w:rsidP="006B4603">
      <w:pPr>
        <w:tabs>
          <w:tab w:val="left" w:pos="2694"/>
          <w:tab w:val="left" w:pos="3828"/>
        </w:tabs>
        <w:spacing w:after="120"/>
        <w:jc w:val="center"/>
        <w:rPr>
          <w:rFonts w:eastAsia="Times"/>
          <w:b/>
          <w:bCs/>
          <w:sz w:val="24"/>
          <w:szCs w:val="24"/>
          <w:lang w:val="en-US"/>
        </w:rPr>
      </w:pPr>
      <w:r w:rsidRPr="00592640">
        <w:rPr>
          <w:rFonts w:eastAsia="Times"/>
          <w:b/>
          <w:bCs/>
          <w:sz w:val="24"/>
          <w:szCs w:val="24"/>
          <w:lang w:val="en-US"/>
        </w:rPr>
        <w:t xml:space="preserve">Determining </w:t>
      </w:r>
      <w:r w:rsidR="006B4603">
        <w:rPr>
          <w:rFonts w:eastAsia="Times"/>
          <w:b/>
          <w:bCs/>
          <w:sz w:val="24"/>
          <w:szCs w:val="24"/>
          <w:lang w:val="en-US"/>
        </w:rPr>
        <w:t>t</w:t>
      </w:r>
      <w:r w:rsidR="006B4603" w:rsidRPr="00592640">
        <w:rPr>
          <w:rFonts w:eastAsia="Times"/>
          <w:b/>
          <w:bCs/>
          <w:sz w:val="24"/>
          <w:szCs w:val="24"/>
          <w:lang w:val="en-US"/>
        </w:rPr>
        <w:t xml:space="preserve">he Specific Gravity </w:t>
      </w:r>
      <w:r w:rsidR="006B4603">
        <w:rPr>
          <w:rFonts w:eastAsia="Times"/>
          <w:b/>
          <w:bCs/>
          <w:sz w:val="24"/>
          <w:szCs w:val="24"/>
          <w:lang w:val="en-US"/>
        </w:rPr>
        <w:t>o</w:t>
      </w:r>
      <w:r w:rsidR="006B4603" w:rsidRPr="00592640">
        <w:rPr>
          <w:rFonts w:eastAsia="Times"/>
          <w:b/>
          <w:bCs/>
          <w:sz w:val="24"/>
          <w:szCs w:val="24"/>
          <w:lang w:val="en-US"/>
        </w:rPr>
        <w:t xml:space="preserve">f </w:t>
      </w:r>
      <w:r w:rsidR="006B4603">
        <w:rPr>
          <w:rFonts w:eastAsia="Times"/>
          <w:b/>
          <w:bCs/>
          <w:sz w:val="24"/>
          <w:szCs w:val="24"/>
          <w:lang w:val="en-US"/>
        </w:rPr>
        <w:t>a</w:t>
      </w:r>
      <w:r w:rsidR="006B4603" w:rsidRPr="00592640">
        <w:rPr>
          <w:rFonts w:eastAsia="Times"/>
          <w:b/>
          <w:bCs/>
          <w:sz w:val="24"/>
          <w:szCs w:val="24"/>
          <w:lang w:val="en-US"/>
        </w:rPr>
        <w:t xml:space="preserve"> Container (</w:t>
      </w:r>
      <w:r w:rsidR="006B4603">
        <w:rPr>
          <w:rFonts w:eastAsia="Times"/>
          <w:b/>
          <w:bCs/>
          <w:sz w:val="24"/>
          <w:szCs w:val="24"/>
          <w:lang w:val="en-US"/>
        </w:rPr>
        <w:t>f</w:t>
      </w:r>
      <w:r w:rsidR="006B4603" w:rsidRPr="00592640">
        <w:rPr>
          <w:rFonts w:eastAsia="Times"/>
          <w:b/>
          <w:bCs/>
          <w:sz w:val="24"/>
          <w:szCs w:val="24"/>
          <w:lang w:val="en-US"/>
        </w:rPr>
        <w:t>or Onion Seeds)</w:t>
      </w:r>
    </w:p>
    <w:p w14:paraId="1A437231" w14:textId="77777777" w:rsidR="00701EC5" w:rsidRPr="00592640" w:rsidRDefault="00EA5F21" w:rsidP="00565468">
      <w:pPr>
        <w:tabs>
          <w:tab w:val="left" w:pos="2694"/>
          <w:tab w:val="left" w:pos="3828"/>
        </w:tabs>
        <w:ind w:firstLine="284"/>
        <w:jc w:val="both"/>
        <w:rPr>
          <w:rFonts w:eastAsia="Times"/>
          <w:lang w:val="en-US"/>
        </w:rPr>
      </w:pPr>
      <w:r w:rsidRPr="00592640">
        <w:rPr>
          <w:rFonts w:eastAsia="Times"/>
          <w:lang w:val="en-US"/>
        </w:rPr>
        <w:t>The measuring vessel was made of galvanized metal sheet in the form of an open cube with a side of 2.5 cm. The weight of the empty measuring vessel and the vessel filled with onion seeds was measured on an EC-K02 electronic scale (accuracy class 0.1%) (the measurements were repeated three times).</w:t>
      </w:r>
    </w:p>
    <w:p w14:paraId="28807966" w14:textId="77777777" w:rsidR="00BE7077" w:rsidRPr="00592640" w:rsidRDefault="00BE7077" w:rsidP="00565468">
      <w:pPr>
        <w:tabs>
          <w:tab w:val="left" w:pos="2694"/>
          <w:tab w:val="left" w:pos="3828"/>
        </w:tabs>
        <w:ind w:firstLine="284"/>
        <w:jc w:val="both"/>
        <w:rPr>
          <w:rFonts w:eastAsia="Times"/>
          <w:lang w:val="en-US"/>
        </w:rPr>
      </w:pPr>
      <w:r w:rsidRPr="00592640">
        <w:rPr>
          <w:rFonts w:eastAsia="Times"/>
          <w:lang w:val="en-US"/>
        </w:rPr>
        <w:t>The bulk density of granular, loose seeds is determined by the following formula:</w:t>
      </w:r>
    </w:p>
    <w:p w14:paraId="63BE0F5A" w14:textId="77777777" w:rsidR="00BE7077" w:rsidRPr="00592640" w:rsidRDefault="00541B6C" w:rsidP="006B4603">
      <w:pPr>
        <w:tabs>
          <w:tab w:val="left" w:pos="2694"/>
          <w:tab w:val="left" w:pos="3828"/>
        </w:tabs>
        <w:spacing w:before="120" w:after="120"/>
        <w:rPr>
          <w:rFonts w:eastAsia="Times"/>
          <w:lang w:val="en-US"/>
        </w:rPr>
      </w:pPr>
      <m:oMathPara>
        <m:oMathParaPr>
          <m:jc m:val="center"/>
        </m:oMathParaPr>
        <m:oMath>
          <m:sSub>
            <m:sSubPr>
              <m:ctrlPr>
                <w:rPr>
                  <w:rFonts w:ascii="Cambria Math" w:eastAsia="Times" w:hAnsi="Cambria Math"/>
                  <w:lang w:val="en-US"/>
                </w:rPr>
              </m:ctrlPr>
            </m:sSubPr>
            <m:e>
              <m:r>
                <w:rPr>
                  <w:rFonts w:ascii="Cambria Math" w:eastAsia="Times" w:hAnsi="Cambria Math"/>
                  <w:lang w:val="en-US"/>
                </w:rPr>
                <m:t>γ</m:t>
              </m:r>
            </m:e>
            <m:sub>
              <m:r>
                <m:rPr>
                  <m:sty m:val="p"/>
                </m:rPr>
                <w:rPr>
                  <w:rFonts w:ascii="Cambria Math" w:eastAsia="Times" w:hAnsi="Cambria Math"/>
                  <w:lang w:val="en-US"/>
                </w:rPr>
                <m:t>0</m:t>
              </m:r>
            </m:sub>
          </m:sSub>
          <m:r>
            <m:rPr>
              <m:sty m:val="p"/>
            </m:rPr>
            <w:rPr>
              <w:rFonts w:ascii="Cambria Math" w:eastAsia="Times" w:hAnsi="Cambria Math"/>
              <w:lang w:val="en-US"/>
            </w:rPr>
            <m:t>=</m:t>
          </m:r>
          <m:f>
            <m:fPr>
              <m:ctrlPr>
                <w:rPr>
                  <w:rFonts w:ascii="Cambria Math" w:eastAsia="Times" w:hAnsi="Cambria Math"/>
                  <w:lang w:val="en-US"/>
                </w:rPr>
              </m:ctrlPr>
            </m:fPr>
            <m:num>
              <m:r>
                <m:rPr>
                  <m:sty m:val="p"/>
                </m:rPr>
                <w:rPr>
                  <w:rFonts w:ascii="Cambria Math" w:eastAsia="Times" w:hAnsi="Cambria Math"/>
                  <w:lang w:val="en-US"/>
                </w:rPr>
                <m:t>(</m:t>
              </m:r>
              <m:sSub>
                <m:sSubPr>
                  <m:ctrlPr>
                    <w:rPr>
                      <w:rFonts w:ascii="Cambria Math" w:eastAsia="Times" w:hAnsi="Cambria Math"/>
                      <w:lang w:val="en-US"/>
                    </w:rPr>
                  </m:ctrlPr>
                </m:sSubPr>
                <m:e>
                  <m:r>
                    <w:rPr>
                      <w:rFonts w:ascii="Cambria Math" w:eastAsia="Times" w:hAnsi="Cambria Math"/>
                      <w:lang w:val="en-US"/>
                    </w:rPr>
                    <m:t>m</m:t>
                  </m:r>
                </m:e>
                <m:sub>
                  <m:r>
                    <m:rPr>
                      <m:sty m:val="p"/>
                    </m:rPr>
                    <w:rPr>
                      <w:rFonts w:ascii="Cambria Math" w:eastAsia="Times" w:hAnsi="Cambria Math"/>
                      <w:lang w:val="en-US"/>
                    </w:rPr>
                    <m:t>2</m:t>
                  </m:r>
                </m:sub>
              </m:sSub>
              <m:r>
                <m:rPr>
                  <m:sty m:val="p"/>
                </m:rPr>
                <w:rPr>
                  <w:rFonts w:ascii="Cambria Math" w:eastAsia="Times" w:hAnsi="Cambria Math"/>
                  <w:lang w:val="en-US"/>
                </w:rPr>
                <m:t>-</m:t>
              </m:r>
              <m:sSub>
                <m:sSubPr>
                  <m:ctrlPr>
                    <w:rPr>
                      <w:rFonts w:ascii="Cambria Math" w:eastAsia="Times" w:hAnsi="Cambria Math"/>
                      <w:lang w:val="en-US"/>
                    </w:rPr>
                  </m:ctrlPr>
                </m:sSubPr>
                <m:e>
                  <m:r>
                    <w:rPr>
                      <w:rFonts w:ascii="Cambria Math" w:eastAsia="Times" w:hAnsi="Cambria Math"/>
                      <w:lang w:val="en-US"/>
                    </w:rPr>
                    <m:t>m</m:t>
                  </m:r>
                </m:e>
                <m:sub>
                  <m:r>
                    <m:rPr>
                      <m:sty m:val="p"/>
                    </m:rPr>
                    <w:rPr>
                      <w:rFonts w:ascii="Cambria Math" w:eastAsia="Times" w:hAnsi="Cambria Math"/>
                      <w:lang w:val="en-US"/>
                    </w:rPr>
                    <m:t>1</m:t>
                  </m:r>
                </m:sub>
              </m:sSub>
              <m:r>
                <m:rPr>
                  <m:sty m:val="p"/>
                </m:rPr>
                <w:rPr>
                  <w:rFonts w:ascii="Cambria Math" w:eastAsia="Times" w:hAnsi="Cambria Math"/>
                  <w:lang w:val="en-US"/>
                </w:rPr>
                <m:t>)∙9,81</m:t>
              </m:r>
            </m:num>
            <m:den>
              <m:r>
                <w:rPr>
                  <w:rFonts w:ascii="Cambria Math" w:eastAsia="Times" w:hAnsi="Cambria Math"/>
                  <w:lang w:val="en-US"/>
                </w:rPr>
                <m:t>V</m:t>
              </m:r>
            </m:den>
          </m:f>
          <m:r>
            <m:rPr>
              <m:sty m:val="p"/>
            </m:rPr>
            <w:rPr>
              <w:rFonts w:ascii="Cambria Math" w:eastAsia="Times" w:hAnsi="Cambria Math"/>
              <w:lang w:val="en-US"/>
            </w:rPr>
            <m:t>=</m:t>
          </m:r>
          <m:f>
            <m:fPr>
              <m:ctrlPr>
                <w:rPr>
                  <w:rFonts w:ascii="Cambria Math" w:eastAsia="Times" w:hAnsi="Cambria Math"/>
                  <w:lang w:val="en-US"/>
                </w:rPr>
              </m:ctrlPr>
            </m:fPr>
            <m:num>
              <m:r>
                <m:rPr>
                  <m:sty m:val="p"/>
                </m:rPr>
                <w:rPr>
                  <w:rFonts w:ascii="Cambria Math" w:eastAsia="Times" w:hAnsi="Cambria Math"/>
                  <w:lang w:val="en-US"/>
                </w:rPr>
                <m:t>(54-35)∙9,81</m:t>
              </m:r>
            </m:num>
            <m:den>
              <m:r>
                <m:rPr>
                  <m:sty m:val="p"/>
                </m:rPr>
                <w:rPr>
                  <w:rFonts w:ascii="Cambria Math" w:eastAsia="Times" w:hAnsi="Cambria Math"/>
                  <w:lang w:val="en-US"/>
                </w:rPr>
                <m:t>125∙0,592</m:t>
              </m:r>
            </m:den>
          </m:f>
          <m:r>
            <m:rPr>
              <m:sty m:val="p"/>
            </m:rPr>
            <w:rPr>
              <w:rFonts w:ascii="Cambria Math" w:eastAsia="Times" w:hAnsi="Cambria Math"/>
              <w:lang w:val="en-US"/>
            </w:rPr>
            <m:t xml:space="preserve">=2,52 </m:t>
          </m:r>
          <m:f>
            <m:fPr>
              <m:ctrlPr>
                <w:rPr>
                  <w:rFonts w:ascii="Cambria Math" w:eastAsia="Times" w:hAnsi="Cambria Math"/>
                  <w:lang w:val="en-US"/>
                </w:rPr>
              </m:ctrlPr>
            </m:fPr>
            <m:num>
              <m:r>
                <w:rPr>
                  <w:rFonts w:ascii="Cambria Math" w:eastAsia="Times" w:hAnsi="Cambria Math"/>
                  <w:lang w:val="en-US"/>
                </w:rPr>
                <m:t>g</m:t>
              </m:r>
            </m:num>
            <m:den>
              <m:sSup>
                <m:sSupPr>
                  <m:ctrlPr>
                    <w:rPr>
                      <w:rFonts w:ascii="Cambria Math" w:eastAsia="Times" w:hAnsi="Cambria Math"/>
                      <w:lang w:val="en-US"/>
                    </w:rPr>
                  </m:ctrlPr>
                </m:sSupPr>
                <m:e>
                  <m:r>
                    <w:rPr>
                      <w:rFonts w:ascii="Cambria Math" w:eastAsia="Times" w:hAnsi="Cambria Math"/>
                      <w:lang w:val="en-US"/>
                    </w:rPr>
                    <m:t>sm</m:t>
                  </m:r>
                </m:e>
                <m:sup>
                  <m:r>
                    <m:rPr>
                      <m:sty m:val="p"/>
                    </m:rPr>
                    <w:rPr>
                      <w:rFonts w:ascii="Cambria Math" w:eastAsia="Times" w:hAnsi="Cambria Math"/>
                      <w:lang w:val="en-US"/>
                    </w:rPr>
                    <m:t>3</m:t>
                  </m:r>
                </m:sup>
              </m:sSup>
            </m:den>
          </m:f>
        </m:oMath>
      </m:oMathPara>
    </w:p>
    <w:p w14:paraId="0D5FCC9C" w14:textId="77777777" w:rsidR="00BE7077" w:rsidRPr="00592640" w:rsidRDefault="00541B6C" w:rsidP="006B4603">
      <w:pPr>
        <w:tabs>
          <w:tab w:val="left" w:pos="2694"/>
          <w:tab w:val="left" w:pos="3828"/>
        </w:tabs>
        <w:spacing w:before="120" w:after="120"/>
        <w:jc w:val="right"/>
        <w:rPr>
          <w:rFonts w:eastAsia="Times"/>
          <w:lang w:val="en-US"/>
        </w:rPr>
      </w:pPr>
      <m:oMath>
        <m:sSub>
          <m:sSubPr>
            <m:ctrlPr>
              <w:rPr>
                <w:rFonts w:ascii="Cambria Math" w:eastAsia="Times" w:hAnsi="Cambria Math"/>
                <w:lang w:val="en-US"/>
              </w:rPr>
            </m:ctrlPr>
          </m:sSubPr>
          <m:e>
            <m:r>
              <w:rPr>
                <w:rFonts w:ascii="Cambria Math" w:eastAsia="Times" w:hAnsi="Cambria Math"/>
                <w:lang w:val="en-US"/>
              </w:rPr>
              <m:t>V</m:t>
            </m:r>
            <m:r>
              <m:rPr>
                <m:sty m:val="p"/>
              </m:rPr>
              <w:rPr>
                <w:rFonts w:ascii="Cambria Math" w:eastAsia="Times" w:hAnsi="Cambria Math"/>
                <w:lang w:val="en-US"/>
              </w:rPr>
              <m:t>=</m:t>
            </m:r>
            <m:r>
              <w:rPr>
                <w:rFonts w:ascii="Cambria Math" w:eastAsia="Times" w:hAnsi="Cambria Math"/>
                <w:lang w:val="en-US"/>
              </w:rPr>
              <m:t>V</m:t>
            </m:r>
          </m:e>
          <m:sub>
            <m:r>
              <w:rPr>
                <w:rFonts w:ascii="Cambria Math" w:eastAsia="Times" w:hAnsi="Cambria Math"/>
                <w:lang w:val="en-US"/>
              </w:rPr>
              <m:t>com</m:t>
            </m:r>
          </m:sub>
        </m:sSub>
        <m:r>
          <m:rPr>
            <m:sty m:val="p"/>
          </m:rPr>
          <w:rPr>
            <w:rFonts w:ascii="Cambria Math" w:eastAsia="Times" w:hAnsi="Cambria Math"/>
            <w:lang w:val="en-US"/>
          </w:rPr>
          <m:t>∙</m:t>
        </m:r>
        <m:sSub>
          <m:sSubPr>
            <m:ctrlPr>
              <w:rPr>
                <w:rFonts w:ascii="Cambria Math" w:eastAsia="Times" w:hAnsi="Cambria Math"/>
                <w:lang w:val="en-US"/>
              </w:rPr>
            </m:ctrlPr>
          </m:sSubPr>
          <m:e>
            <m:r>
              <m:rPr>
                <m:sty m:val="p"/>
              </m:rPr>
              <w:rPr>
                <w:rFonts w:ascii="Cambria Math" w:eastAsia="Times" w:hAnsi="Cambria Math"/>
                <w:lang w:val="en-US"/>
              </w:rPr>
              <m:t>K</m:t>
            </m:r>
          </m:e>
          <m:sub>
            <m:r>
              <m:rPr>
                <m:sty m:val="p"/>
              </m:rPr>
              <w:rPr>
                <w:rFonts w:ascii="Cambria Math" w:eastAsia="Times" w:hAnsi="Cambria Math"/>
                <w:lang w:val="en-US"/>
              </w:rPr>
              <m:t>t.</m:t>
            </m:r>
            <m:r>
              <w:rPr>
                <w:rFonts w:ascii="Cambria Math" w:eastAsia="Times" w:hAnsi="Cambria Math"/>
                <w:lang w:val="en-US"/>
              </w:rPr>
              <m:t>c</m:t>
            </m:r>
            <m:r>
              <m:rPr>
                <m:sty m:val="p"/>
              </m:rPr>
              <w:rPr>
                <w:rFonts w:ascii="Cambria Math" w:eastAsia="Times" w:hAnsi="Cambria Math"/>
                <w:lang w:val="en-US"/>
              </w:rPr>
              <m:t>oeff</m:t>
            </m:r>
          </m:sub>
        </m:sSub>
      </m:oMath>
      <w:r w:rsidR="00BE7077" w:rsidRPr="00592640">
        <w:rPr>
          <w:rFonts w:eastAsia="Times"/>
          <w:lang w:val="en-US"/>
        </w:rPr>
        <w:t xml:space="preserve"> </w:t>
      </w:r>
      <w:r w:rsidR="00BE7077" w:rsidRPr="00592640">
        <w:rPr>
          <w:rFonts w:eastAsia="Times"/>
          <w:lang w:val="en-US"/>
        </w:rPr>
        <w:tab/>
      </w:r>
      <w:r w:rsidR="00BE7077" w:rsidRPr="00592640">
        <w:rPr>
          <w:rFonts w:eastAsia="Times"/>
          <w:lang w:val="en-US"/>
        </w:rPr>
        <w:tab/>
      </w:r>
      <w:r w:rsidR="00BE7077" w:rsidRPr="00592640">
        <w:rPr>
          <w:rFonts w:eastAsia="Times"/>
          <w:lang w:val="en-US"/>
        </w:rPr>
        <w:tab/>
      </w:r>
      <w:r w:rsidR="00BE7077" w:rsidRPr="00592640">
        <w:rPr>
          <w:rFonts w:eastAsia="Times"/>
          <w:lang w:val="en-US"/>
        </w:rPr>
        <w:tab/>
      </w:r>
      <w:r w:rsidR="00BE7077" w:rsidRPr="00592640">
        <w:rPr>
          <w:rFonts w:eastAsia="Times"/>
          <w:lang w:val="en-US"/>
        </w:rPr>
        <w:tab/>
        <w:t>(1)</w:t>
      </w:r>
    </w:p>
    <w:p w14:paraId="2F393924" w14:textId="77777777" w:rsidR="00BE7077" w:rsidRPr="006B4603" w:rsidRDefault="00BE7077" w:rsidP="00565468">
      <w:pPr>
        <w:ind w:firstLine="284"/>
        <w:jc w:val="both"/>
        <w:rPr>
          <w:rFonts w:eastAsia="Times"/>
          <w:lang w:val="en-US"/>
        </w:rPr>
      </w:pPr>
      <w:r w:rsidRPr="006B4603">
        <w:rPr>
          <w:rFonts w:eastAsia="Times"/>
          <w:lang w:val="en-US"/>
        </w:rPr>
        <w:t xml:space="preserve">Where </w:t>
      </w:r>
      <m:oMath>
        <m:sSub>
          <m:sSubPr>
            <m:ctrlPr>
              <w:rPr>
                <w:rFonts w:ascii="Cambria Math" w:eastAsia="Times" w:hAnsi="Cambria Math"/>
                <w:lang w:val="en-US"/>
              </w:rPr>
            </m:ctrlPr>
          </m:sSubPr>
          <m:e>
            <m:r>
              <w:rPr>
                <w:rFonts w:ascii="Cambria Math" w:eastAsia="Times" w:hAnsi="Cambria Math"/>
                <w:lang w:val="en-US"/>
              </w:rPr>
              <m:t>m</m:t>
            </m:r>
          </m:e>
          <m:sub>
            <m:r>
              <m:rPr>
                <m:sty m:val="p"/>
              </m:rPr>
              <w:rPr>
                <w:rFonts w:ascii="Cambria Math" w:eastAsia="Times" w:hAnsi="Cambria Math"/>
                <w:lang w:val="en-US"/>
              </w:rPr>
              <m:t>1</m:t>
            </m:r>
          </m:sub>
        </m:sSub>
      </m:oMath>
      <w:r w:rsidRPr="006B4603">
        <w:rPr>
          <w:rFonts w:eastAsia="Times"/>
          <w:lang w:val="en-US"/>
        </w:rPr>
        <w:t xml:space="preserve"> is the mass of the measuring vessel, kg; </w:t>
      </w:r>
      <m:oMath>
        <m:sSub>
          <m:sSubPr>
            <m:ctrlPr>
              <w:rPr>
                <w:rFonts w:ascii="Cambria Math" w:eastAsia="Times" w:hAnsi="Cambria Math"/>
                <w:lang w:val="en-US"/>
              </w:rPr>
            </m:ctrlPr>
          </m:sSubPr>
          <m:e>
            <m:r>
              <w:rPr>
                <w:rFonts w:ascii="Cambria Math" w:eastAsia="Times" w:hAnsi="Cambria Math"/>
                <w:lang w:val="en-US"/>
              </w:rPr>
              <m:t>m</m:t>
            </m:r>
          </m:e>
          <m:sub>
            <m:r>
              <m:rPr>
                <m:sty m:val="p"/>
              </m:rPr>
              <w:rPr>
                <w:rFonts w:ascii="Cambria Math" w:eastAsia="Times" w:hAnsi="Cambria Math"/>
                <w:lang w:val="en-US"/>
              </w:rPr>
              <m:t>2</m:t>
            </m:r>
          </m:sub>
        </m:sSub>
      </m:oMath>
      <w:r w:rsidRPr="006B4603">
        <w:rPr>
          <w:rFonts w:eastAsia="Times"/>
          <w:lang w:val="en-US"/>
        </w:rPr>
        <w:t xml:space="preserve"> is the mass of the measuring vessel together with the test material (seed), kg; </w:t>
      </w:r>
      <m:oMath>
        <m:r>
          <w:rPr>
            <w:rFonts w:ascii="Cambria Math" w:eastAsia="Times" w:hAnsi="Cambria Math"/>
            <w:lang w:val="en-US"/>
          </w:rPr>
          <m:t>V</m:t>
        </m:r>
      </m:oMath>
      <w:r w:rsidRPr="006B4603">
        <w:rPr>
          <w:rFonts w:eastAsia="Times"/>
          <w:lang w:val="en-US"/>
        </w:rPr>
        <w:t xml:space="preserve"> is the volume filled with the test material in the measuring vessel, </w:t>
      </w:r>
      <m:oMath>
        <m:sSup>
          <m:sSupPr>
            <m:ctrlPr>
              <w:rPr>
                <w:rFonts w:ascii="Cambria Math" w:eastAsia="Times" w:hAnsi="Cambria Math"/>
                <w:i/>
                <w:iCs/>
                <w:lang w:val="en-US"/>
              </w:rPr>
            </m:ctrlPr>
          </m:sSupPr>
          <m:e>
            <m:r>
              <w:rPr>
                <w:rFonts w:ascii="Cambria Math" w:eastAsia="Times" w:hAnsi="Cambria Math"/>
                <w:lang w:val="en-US"/>
              </w:rPr>
              <m:t>m</m:t>
            </m:r>
          </m:e>
          <m:sup>
            <m:r>
              <w:rPr>
                <w:rFonts w:ascii="Cambria Math" w:eastAsia="Times" w:hAnsi="Cambria Math"/>
                <w:lang w:val="en-US"/>
              </w:rPr>
              <m:t>3</m:t>
            </m:r>
          </m:sup>
        </m:sSup>
      </m:oMath>
      <w:r w:rsidRPr="006B4603">
        <w:rPr>
          <w:rFonts w:eastAsia="Times"/>
          <w:lang w:val="en-US"/>
        </w:rPr>
        <w:t xml:space="preserve"> ; </w:t>
      </w:r>
      <m:oMath>
        <m:sSub>
          <m:sSubPr>
            <m:ctrlPr>
              <w:rPr>
                <w:rFonts w:ascii="Cambria Math" w:eastAsia="Times" w:hAnsi="Cambria Math"/>
                <w:lang w:val="en-US"/>
              </w:rPr>
            </m:ctrlPr>
          </m:sSubPr>
          <m:e>
            <m:r>
              <w:rPr>
                <w:rFonts w:ascii="Cambria Math" w:eastAsia="Times" w:hAnsi="Cambria Math"/>
                <w:lang w:val="en-US"/>
              </w:rPr>
              <m:t>V</m:t>
            </m:r>
          </m:e>
          <m:sub>
            <m:r>
              <w:rPr>
                <w:rFonts w:ascii="Cambria Math" w:eastAsia="Times" w:hAnsi="Cambria Math"/>
                <w:lang w:val="en-US"/>
              </w:rPr>
              <m:t>com</m:t>
            </m:r>
          </m:sub>
        </m:sSub>
      </m:oMath>
      <w:r w:rsidRPr="006B4603">
        <w:rPr>
          <w:rFonts w:eastAsia="Times"/>
          <w:lang w:val="en-US"/>
        </w:rPr>
        <w:t xml:space="preserve"> is the volume of the vessel, </w:t>
      </w:r>
      <m:oMath>
        <m:sSup>
          <m:sSupPr>
            <m:ctrlPr>
              <w:rPr>
                <w:rFonts w:ascii="Cambria Math" w:eastAsia="Times" w:hAnsi="Cambria Math"/>
                <w:i/>
                <w:iCs/>
                <w:lang w:val="en-US"/>
              </w:rPr>
            </m:ctrlPr>
          </m:sSupPr>
          <m:e>
            <m:r>
              <w:rPr>
                <w:rFonts w:ascii="Cambria Math" w:eastAsia="Times" w:hAnsi="Cambria Math"/>
                <w:lang w:val="en-US"/>
              </w:rPr>
              <m:t>m</m:t>
            </m:r>
          </m:e>
          <m:sup>
            <m:r>
              <w:rPr>
                <w:rFonts w:ascii="Cambria Math" w:eastAsia="Times" w:hAnsi="Cambria Math"/>
                <w:lang w:val="en-US"/>
              </w:rPr>
              <m:t>3</m:t>
            </m:r>
          </m:sup>
        </m:sSup>
      </m:oMath>
      <w:r w:rsidRPr="006B4603">
        <w:rPr>
          <w:rFonts w:eastAsia="Times"/>
          <w:lang w:val="en-US"/>
        </w:rPr>
        <w:t xml:space="preserve">; </w:t>
      </w:r>
      <m:oMath>
        <m:sSub>
          <m:sSubPr>
            <m:ctrlPr>
              <w:rPr>
                <w:rFonts w:ascii="Cambria Math" w:eastAsia="Times" w:hAnsi="Cambria Math"/>
                <w:lang w:val="en-US"/>
              </w:rPr>
            </m:ctrlPr>
          </m:sSubPr>
          <m:e>
            <m:r>
              <m:rPr>
                <m:sty m:val="p"/>
              </m:rPr>
              <w:rPr>
                <w:rFonts w:ascii="Cambria Math" w:eastAsia="Times" w:hAnsi="Cambria Math"/>
                <w:lang w:val="en-US"/>
              </w:rPr>
              <m:t>K</m:t>
            </m:r>
          </m:e>
          <m:sub>
            <m:r>
              <m:rPr>
                <m:sty m:val="p"/>
              </m:rPr>
              <w:rPr>
                <w:rFonts w:ascii="Cambria Math" w:eastAsia="Times" w:hAnsi="Cambria Math"/>
                <w:lang w:val="en-US"/>
              </w:rPr>
              <m:t>t.coeff</m:t>
            </m:r>
          </m:sub>
        </m:sSub>
      </m:oMath>
      <w:r w:rsidRPr="006B4603">
        <w:rPr>
          <w:rFonts w:eastAsia="Times"/>
          <w:lang w:val="en-US"/>
        </w:rPr>
        <w:t xml:space="preserve"> is the filling coefficient of the measuring vessel.</w:t>
      </w:r>
    </w:p>
    <w:p w14:paraId="4151E3F5" w14:textId="77777777" w:rsidR="00EA5F21" w:rsidRPr="006B4603" w:rsidRDefault="0076038D" w:rsidP="00565468">
      <w:pPr>
        <w:ind w:firstLine="284"/>
        <w:jc w:val="both"/>
        <w:rPr>
          <w:rFonts w:eastAsia="Times"/>
          <w:lang w:val="en-US"/>
        </w:rPr>
      </w:pPr>
      <w:r w:rsidRPr="006B4603">
        <w:rPr>
          <w:rFonts w:eastAsia="Times"/>
          <w:lang w:val="en-US"/>
        </w:rPr>
        <w:t>The above-described methods and measuring devices were used to conduct experiments with moistened seeds. The moisture content of the seed material was ensured by adding a certain amount of water in each experiment. With each subsequent addition of water, the seeds were thoroughly mixed with a plastic spoon.</w:t>
      </w:r>
    </w:p>
    <w:p w14:paraId="7DA30B96" w14:textId="2275C884" w:rsidR="00F46EA1" w:rsidRPr="00592640" w:rsidRDefault="00806C5A" w:rsidP="006B4603">
      <w:pPr>
        <w:keepNext/>
        <w:keepLines/>
        <w:spacing w:before="120"/>
        <w:jc w:val="center"/>
      </w:pPr>
      <w:r w:rsidRPr="00592640">
        <w:rPr>
          <w:b/>
          <w:bCs/>
          <w:sz w:val="18"/>
          <w:szCs w:val="18"/>
        </w:rPr>
        <w:t>TABLE</w:t>
      </w:r>
      <w:r w:rsidRPr="00592640">
        <w:rPr>
          <w:b/>
          <w:bCs/>
          <w:spacing w:val="-11"/>
          <w:sz w:val="18"/>
          <w:szCs w:val="18"/>
        </w:rPr>
        <w:t xml:space="preserve"> </w:t>
      </w:r>
      <w:r w:rsidR="00565468" w:rsidRPr="00592640">
        <w:rPr>
          <w:b/>
          <w:bCs/>
          <w:sz w:val="18"/>
          <w:szCs w:val="18"/>
        </w:rPr>
        <w:t>1</w:t>
      </w:r>
      <w:r w:rsidR="006B4603">
        <w:rPr>
          <w:b/>
          <w:bCs/>
          <w:sz w:val="18"/>
          <w:szCs w:val="18"/>
        </w:rPr>
        <w:t>.</w:t>
      </w:r>
      <w:r w:rsidR="00F46EA1" w:rsidRPr="00592640">
        <w:rPr>
          <w:rFonts w:eastAsia="Times"/>
          <w:sz w:val="18"/>
          <w:szCs w:val="18"/>
        </w:rPr>
        <w:t xml:space="preserve"> </w:t>
      </w:r>
      <w:r w:rsidR="004431A5" w:rsidRPr="00592640">
        <w:rPr>
          <w:rFonts w:eastAsia="Times"/>
          <w:sz w:val="18"/>
          <w:szCs w:val="18"/>
        </w:rPr>
        <w:t>Results of measuring the initial moisture content of onion seeds using the Wile 55 electronic moisture meter</w:t>
      </w:r>
    </w:p>
    <w:tbl>
      <w:tblPr>
        <w:tblStyle w:val="a5"/>
        <w:tblW w:w="5320" w:type="dxa"/>
        <w:jc w:val="center"/>
        <w:tblLayout w:type="fixed"/>
        <w:tblLook w:val="0000" w:firstRow="0" w:lastRow="0" w:firstColumn="0" w:lastColumn="0" w:noHBand="0" w:noVBand="0"/>
      </w:tblPr>
      <w:tblGrid>
        <w:gridCol w:w="425"/>
        <w:gridCol w:w="1559"/>
        <w:gridCol w:w="1612"/>
        <w:gridCol w:w="1724"/>
      </w:tblGrid>
      <w:tr w:rsidR="00145A92" w:rsidRPr="00592640" w14:paraId="261F330F" w14:textId="77777777" w:rsidTr="00145A92">
        <w:trPr>
          <w:jc w:val="center"/>
        </w:trPr>
        <w:tc>
          <w:tcPr>
            <w:tcW w:w="425" w:type="dxa"/>
            <w:tcBorders>
              <w:top w:val="single" w:sz="4" w:space="0" w:color="auto"/>
              <w:bottom w:val="single" w:sz="4" w:space="0" w:color="auto"/>
            </w:tcBorders>
          </w:tcPr>
          <w:p w14:paraId="730074AC" w14:textId="77777777" w:rsidR="00145A92" w:rsidRPr="00592640" w:rsidRDefault="00145A92" w:rsidP="00022F23">
            <w:pPr>
              <w:rPr>
                <w:rFonts w:eastAsia="Times"/>
                <w:b/>
                <w:bCs/>
                <w:sz w:val="18"/>
                <w:szCs w:val="18"/>
              </w:rPr>
            </w:pPr>
            <w:r w:rsidRPr="00592640">
              <w:rPr>
                <w:rFonts w:eastAsia="Times"/>
                <w:b/>
                <w:bCs/>
                <w:sz w:val="18"/>
                <w:szCs w:val="18"/>
              </w:rPr>
              <w:t>No</w:t>
            </w:r>
          </w:p>
        </w:tc>
        <w:tc>
          <w:tcPr>
            <w:tcW w:w="1559" w:type="dxa"/>
            <w:tcBorders>
              <w:top w:val="single" w:sz="4" w:space="0" w:color="auto"/>
              <w:bottom w:val="single" w:sz="4" w:space="0" w:color="auto"/>
            </w:tcBorders>
          </w:tcPr>
          <w:p w14:paraId="7388DBFF" w14:textId="77777777" w:rsidR="00145A92" w:rsidRPr="00592640" w:rsidRDefault="00145A92" w:rsidP="003D6797">
            <w:pPr>
              <w:jc w:val="both"/>
              <w:rPr>
                <w:b/>
                <w:bCs/>
              </w:rPr>
            </w:pPr>
            <w:r w:rsidRPr="00592640">
              <w:rPr>
                <w:rFonts w:eastAsia="Times"/>
                <w:b/>
                <w:bCs/>
                <w:sz w:val="18"/>
                <w:szCs w:val="18"/>
              </w:rPr>
              <w:t>Humidity of onion seeds Andijan-Karatol, %</w:t>
            </w:r>
          </w:p>
        </w:tc>
        <w:tc>
          <w:tcPr>
            <w:tcW w:w="1612" w:type="dxa"/>
            <w:tcBorders>
              <w:top w:val="single" w:sz="4" w:space="0" w:color="auto"/>
              <w:bottom w:val="single" w:sz="4" w:space="0" w:color="auto"/>
            </w:tcBorders>
          </w:tcPr>
          <w:p w14:paraId="646CCD08" w14:textId="272D82E6" w:rsidR="00145A92" w:rsidRPr="00592640" w:rsidRDefault="00145A92" w:rsidP="00022F23">
            <w:pPr>
              <w:jc w:val="both"/>
              <w:rPr>
                <w:b/>
                <w:bCs/>
              </w:rPr>
            </w:pPr>
            <w:r w:rsidRPr="00592640">
              <w:rPr>
                <w:rFonts w:eastAsia="Times"/>
                <w:b/>
                <w:bCs/>
                <w:sz w:val="18"/>
                <w:szCs w:val="18"/>
              </w:rPr>
              <w:t>Humidity of onion seeds Istikbol, %</w:t>
            </w:r>
          </w:p>
        </w:tc>
        <w:tc>
          <w:tcPr>
            <w:tcW w:w="1724" w:type="dxa"/>
            <w:tcBorders>
              <w:top w:val="single" w:sz="4" w:space="0" w:color="auto"/>
              <w:bottom w:val="single" w:sz="4" w:space="0" w:color="auto"/>
            </w:tcBorders>
          </w:tcPr>
          <w:p w14:paraId="3D028E70" w14:textId="77777777" w:rsidR="00145A92" w:rsidRPr="00592640" w:rsidRDefault="00145A92" w:rsidP="003D6797">
            <w:pPr>
              <w:jc w:val="both"/>
              <w:rPr>
                <w:b/>
                <w:bCs/>
              </w:rPr>
            </w:pPr>
            <w:r w:rsidRPr="00592640">
              <w:rPr>
                <w:rFonts w:eastAsia="Times"/>
                <w:b/>
                <w:bCs/>
                <w:sz w:val="18"/>
                <w:szCs w:val="18"/>
              </w:rPr>
              <w:t>Error of the electronic moisture meter Wile 55, %</w:t>
            </w:r>
          </w:p>
        </w:tc>
      </w:tr>
      <w:tr w:rsidR="00145A92" w:rsidRPr="00592640" w14:paraId="235F59F8" w14:textId="77777777" w:rsidTr="00145A92">
        <w:trPr>
          <w:jc w:val="center"/>
        </w:trPr>
        <w:tc>
          <w:tcPr>
            <w:tcW w:w="425" w:type="dxa"/>
            <w:tcBorders>
              <w:top w:val="single" w:sz="4" w:space="0" w:color="auto"/>
            </w:tcBorders>
          </w:tcPr>
          <w:p w14:paraId="15F68E29" w14:textId="77777777" w:rsidR="00145A92" w:rsidRPr="00592640" w:rsidRDefault="00145A92" w:rsidP="00022F23">
            <w:pPr>
              <w:rPr>
                <w:rFonts w:eastAsia="Times"/>
                <w:sz w:val="18"/>
                <w:szCs w:val="18"/>
              </w:rPr>
            </w:pPr>
            <w:r w:rsidRPr="00592640">
              <w:rPr>
                <w:rFonts w:eastAsia="Times"/>
                <w:sz w:val="18"/>
                <w:szCs w:val="18"/>
              </w:rPr>
              <w:t>1</w:t>
            </w:r>
          </w:p>
        </w:tc>
        <w:tc>
          <w:tcPr>
            <w:tcW w:w="1559" w:type="dxa"/>
            <w:tcBorders>
              <w:top w:val="single" w:sz="4" w:space="0" w:color="auto"/>
            </w:tcBorders>
          </w:tcPr>
          <w:p w14:paraId="2EB867DA" w14:textId="77777777" w:rsidR="00145A92" w:rsidRPr="00592640" w:rsidRDefault="00145A92" w:rsidP="003D6797">
            <w:pPr>
              <w:jc w:val="both"/>
            </w:pPr>
            <w:r w:rsidRPr="00592640">
              <w:rPr>
                <w:rFonts w:eastAsia="Times"/>
                <w:sz w:val="18"/>
                <w:szCs w:val="18"/>
              </w:rPr>
              <w:t>4.3</w:t>
            </w:r>
          </w:p>
        </w:tc>
        <w:tc>
          <w:tcPr>
            <w:tcW w:w="1612" w:type="dxa"/>
            <w:tcBorders>
              <w:top w:val="single" w:sz="4" w:space="0" w:color="auto"/>
            </w:tcBorders>
          </w:tcPr>
          <w:p w14:paraId="7374EF6F" w14:textId="58B46E22" w:rsidR="00145A92" w:rsidRPr="00592640" w:rsidRDefault="00145A92" w:rsidP="003D6797">
            <w:pPr>
              <w:jc w:val="both"/>
              <w:rPr>
                <w:sz w:val="18"/>
                <w:szCs w:val="18"/>
              </w:rPr>
            </w:pPr>
            <w:r w:rsidRPr="00592640">
              <w:rPr>
                <w:sz w:val="18"/>
                <w:szCs w:val="18"/>
              </w:rPr>
              <w:t>4.1</w:t>
            </w:r>
          </w:p>
        </w:tc>
        <w:tc>
          <w:tcPr>
            <w:tcW w:w="1724" w:type="dxa"/>
            <w:tcBorders>
              <w:top w:val="single" w:sz="4" w:space="0" w:color="auto"/>
            </w:tcBorders>
          </w:tcPr>
          <w:p w14:paraId="68125BF9" w14:textId="77777777" w:rsidR="00145A92" w:rsidRPr="00592640" w:rsidRDefault="00145A92" w:rsidP="004431A5">
            <w:pPr>
              <w:jc w:val="both"/>
            </w:pPr>
            <w:r w:rsidRPr="00592640">
              <w:rPr>
                <w:rFonts w:eastAsia="Times"/>
                <w:sz w:val="18"/>
                <w:szCs w:val="18"/>
              </w:rPr>
              <w:t>1.1</w:t>
            </w:r>
          </w:p>
        </w:tc>
      </w:tr>
      <w:tr w:rsidR="00145A92" w:rsidRPr="00592640" w14:paraId="1669C393" w14:textId="77777777" w:rsidTr="00145A92">
        <w:trPr>
          <w:jc w:val="center"/>
        </w:trPr>
        <w:tc>
          <w:tcPr>
            <w:tcW w:w="425" w:type="dxa"/>
          </w:tcPr>
          <w:p w14:paraId="1C0B31E6" w14:textId="77777777" w:rsidR="00145A92" w:rsidRPr="00592640" w:rsidRDefault="00145A92" w:rsidP="00022F23">
            <w:pPr>
              <w:rPr>
                <w:rFonts w:eastAsia="Times"/>
                <w:sz w:val="18"/>
                <w:szCs w:val="18"/>
              </w:rPr>
            </w:pPr>
            <w:r w:rsidRPr="00592640">
              <w:rPr>
                <w:rFonts w:eastAsia="Times"/>
                <w:sz w:val="18"/>
                <w:szCs w:val="18"/>
              </w:rPr>
              <w:t>2</w:t>
            </w:r>
          </w:p>
        </w:tc>
        <w:tc>
          <w:tcPr>
            <w:tcW w:w="1559" w:type="dxa"/>
          </w:tcPr>
          <w:p w14:paraId="7485FDDF" w14:textId="77777777" w:rsidR="00145A92" w:rsidRPr="00592640" w:rsidRDefault="00145A92" w:rsidP="003D6797">
            <w:pPr>
              <w:jc w:val="both"/>
            </w:pPr>
            <w:r w:rsidRPr="00592640">
              <w:rPr>
                <w:rFonts w:eastAsia="Times"/>
                <w:sz w:val="18"/>
                <w:szCs w:val="18"/>
              </w:rPr>
              <w:t>4.1</w:t>
            </w:r>
          </w:p>
        </w:tc>
        <w:tc>
          <w:tcPr>
            <w:tcW w:w="1612" w:type="dxa"/>
          </w:tcPr>
          <w:p w14:paraId="5369527D" w14:textId="08B0029B" w:rsidR="00145A92" w:rsidRPr="00592640" w:rsidRDefault="00145A92" w:rsidP="003D6797">
            <w:pPr>
              <w:jc w:val="both"/>
              <w:rPr>
                <w:sz w:val="18"/>
                <w:szCs w:val="18"/>
              </w:rPr>
            </w:pPr>
            <w:r w:rsidRPr="00592640">
              <w:rPr>
                <w:rFonts w:eastAsia="Times"/>
                <w:sz w:val="18"/>
                <w:szCs w:val="18"/>
              </w:rPr>
              <w:t>3.85</w:t>
            </w:r>
          </w:p>
        </w:tc>
        <w:tc>
          <w:tcPr>
            <w:tcW w:w="1724" w:type="dxa"/>
          </w:tcPr>
          <w:p w14:paraId="0A8E76A1" w14:textId="77777777" w:rsidR="00145A92" w:rsidRPr="00592640" w:rsidRDefault="00145A92" w:rsidP="004431A5">
            <w:pPr>
              <w:jc w:val="both"/>
            </w:pPr>
            <w:r w:rsidRPr="00592640">
              <w:rPr>
                <w:rFonts w:eastAsia="Times"/>
                <w:sz w:val="18"/>
                <w:szCs w:val="18"/>
              </w:rPr>
              <w:t>1.1</w:t>
            </w:r>
          </w:p>
        </w:tc>
      </w:tr>
      <w:tr w:rsidR="00145A92" w:rsidRPr="00592640" w14:paraId="5EA885AF" w14:textId="77777777" w:rsidTr="00145A92">
        <w:trPr>
          <w:jc w:val="center"/>
        </w:trPr>
        <w:tc>
          <w:tcPr>
            <w:tcW w:w="425" w:type="dxa"/>
            <w:tcBorders>
              <w:bottom w:val="single" w:sz="4" w:space="0" w:color="auto"/>
            </w:tcBorders>
          </w:tcPr>
          <w:p w14:paraId="7280A402" w14:textId="77777777" w:rsidR="00145A92" w:rsidRPr="00592640" w:rsidRDefault="00145A92" w:rsidP="00022F23">
            <w:pPr>
              <w:rPr>
                <w:rFonts w:eastAsia="Times"/>
                <w:sz w:val="18"/>
                <w:szCs w:val="18"/>
              </w:rPr>
            </w:pPr>
            <w:r w:rsidRPr="00592640">
              <w:rPr>
                <w:rFonts w:eastAsia="Times"/>
                <w:sz w:val="18"/>
                <w:szCs w:val="18"/>
              </w:rPr>
              <w:t>3</w:t>
            </w:r>
          </w:p>
        </w:tc>
        <w:tc>
          <w:tcPr>
            <w:tcW w:w="1559" w:type="dxa"/>
            <w:tcBorders>
              <w:bottom w:val="single" w:sz="4" w:space="0" w:color="auto"/>
            </w:tcBorders>
          </w:tcPr>
          <w:p w14:paraId="4C20D71D" w14:textId="77777777" w:rsidR="00145A92" w:rsidRPr="00592640" w:rsidRDefault="00145A92" w:rsidP="003D6797">
            <w:pPr>
              <w:jc w:val="both"/>
            </w:pPr>
            <w:r w:rsidRPr="00592640">
              <w:rPr>
                <w:rFonts w:eastAsia="Times"/>
                <w:sz w:val="18"/>
                <w:szCs w:val="18"/>
              </w:rPr>
              <w:t>4.3</w:t>
            </w:r>
          </w:p>
        </w:tc>
        <w:tc>
          <w:tcPr>
            <w:tcW w:w="1612" w:type="dxa"/>
            <w:tcBorders>
              <w:bottom w:val="single" w:sz="4" w:space="0" w:color="auto"/>
            </w:tcBorders>
          </w:tcPr>
          <w:p w14:paraId="22E94D14" w14:textId="0BF813E1" w:rsidR="00145A92" w:rsidRPr="00592640" w:rsidRDefault="00145A92" w:rsidP="004431A5">
            <w:pPr>
              <w:jc w:val="both"/>
            </w:pPr>
            <w:r w:rsidRPr="00592640">
              <w:rPr>
                <w:rFonts w:eastAsia="Times"/>
                <w:sz w:val="18"/>
                <w:szCs w:val="18"/>
              </w:rPr>
              <w:t xml:space="preserve">3.9 </w:t>
            </w:r>
          </w:p>
        </w:tc>
        <w:tc>
          <w:tcPr>
            <w:tcW w:w="1724" w:type="dxa"/>
            <w:tcBorders>
              <w:bottom w:val="single" w:sz="4" w:space="0" w:color="auto"/>
            </w:tcBorders>
          </w:tcPr>
          <w:p w14:paraId="6B3EAE10" w14:textId="77777777" w:rsidR="00145A92" w:rsidRPr="00592640" w:rsidRDefault="00145A92" w:rsidP="004431A5">
            <w:pPr>
              <w:jc w:val="both"/>
            </w:pPr>
            <w:r w:rsidRPr="00592640">
              <w:rPr>
                <w:rFonts w:eastAsia="Times"/>
                <w:sz w:val="18"/>
                <w:szCs w:val="18"/>
              </w:rPr>
              <w:t>1.1</w:t>
            </w:r>
          </w:p>
        </w:tc>
      </w:tr>
    </w:tbl>
    <w:p w14:paraId="021D7DBE" w14:textId="77777777" w:rsidR="00B93B13" w:rsidRPr="00592640" w:rsidRDefault="00B93B13" w:rsidP="00145A92">
      <w:pPr>
        <w:tabs>
          <w:tab w:val="left" w:pos="2694"/>
          <w:tab w:val="left" w:pos="3828"/>
        </w:tabs>
        <w:spacing w:before="120"/>
        <w:ind w:firstLine="284"/>
        <w:jc w:val="both"/>
        <w:rPr>
          <w:lang w:val="en-US"/>
        </w:rPr>
      </w:pPr>
      <w:r w:rsidRPr="00592640">
        <w:rPr>
          <w:rFonts w:eastAsia="Times"/>
        </w:rPr>
        <w:t xml:space="preserve">The results of measuring the initial moisture content of onion seeds using the Wile 55 </w:t>
      </w:r>
      <w:r w:rsidRPr="00592640">
        <w:rPr>
          <w:lang w:val="en-US"/>
        </w:rPr>
        <w:t>(</w:t>
      </w:r>
      <w:r w:rsidRPr="00592640">
        <w:rPr>
          <w:spacing w:val="-2"/>
        </w:rPr>
        <w:t>Figure 1</w:t>
      </w:r>
      <w:r w:rsidRPr="00592640">
        <w:rPr>
          <w:lang w:val="en-US"/>
        </w:rPr>
        <w:t xml:space="preserve">) </w:t>
      </w:r>
      <w:r w:rsidRPr="00592640">
        <w:rPr>
          <w:rFonts w:eastAsia="Times"/>
        </w:rPr>
        <w:t xml:space="preserve">electronic moisture meter are presented in the table below (see </w:t>
      </w:r>
      <w:r w:rsidRPr="00592640">
        <w:t>Table I</w:t>
      </w:r>
      <w:r w:rsidRPr="00592640">
        <w:rPr>
          <w:rFonts w:eastAsia="Times"/>
        </w:rPr>
        <w:t>), which summarizes the data for 3 cases.</w:t>
      </w:r>
    </w:p>
    <w:p w14:paraId="406D9C78" w14:textId="77777777" w:rsidR="0058703B" w:rsidRPr="00592640" w:rsidRDefault="003E2020" w:rsidP="00145A92">
      <w:pPr>
        <w:tabs>
          <w:tab w:val="left" w:pos="2694"/>
          <w:tab w:val="left" w:pos="3828"/>
        </w:tabs>
        <w:ind w:firstLine="284"/>
        <w:jc w:val="both"/>
        <w:rPr>
          <w:lang w:val="en-US"/>
        </w:rPr>
      </w:pPr>
      <w:r w:rsidRPr="00592640">
        <w:rPr>
          <w:lang w:val="en-US"/>
        </w:rPr>
        <w:t>We measured the initial moisture content of onion seeds of different varieties based on experiments (W</w:t>
      </w:r>
      <w:r w:rsidRPr="00592640">
        <w:rPr>
          <w:vertAlign w:val="subscript"/>
          <w:lang w:val="en-US"/>
        </w:rPr>
        <w:t>0</w:t>
      </w:r>
      <w:r w:rsidRPr="00592640">
        <w:rPr>
          <w:lang w:val="en-US"/>
        </w:rPr>
        <w:t>=3.9÷4.3%). The above literature analysis shows that the initial moisture content of onion seeds is in the range of 8÷10%.</w:t>
      </w:r>
    </w:p>
    <w:tbl>
      <w:tblPr>
        <w:tblW w:w="0" w:type="auto"/>
        <w:jc w:val="center"/>
        <w:tblLook w:val="04A0" w:firstRow="1" w:lastRow="0" w:firstColumn="1" w:lastColumn="0" w:noHBand="0" w:noVBand="1"/>
      </w:tblPr>
      <w:tblGrid>
        <w:gridCol w:w="8809"/>
      </w:tblGrid>
      <w:tr w:rsidR="0058703B" w:rsidRPr="00592640" w14:paraId="6D52FD35" w14:textId="77777777" w:rsidTr="00145A92">
        <w:trPr>
          <w:jc w:val="center"/>
        </w:trPr>
        <w:tc>
          <w:tcPr>
            <w:tcW w:w="8809" w:type="dxa"/>
            <w:vAlign w:val="center"/>
          </w:tcPr>
          <w:p w14:paraId="48187526" w14:textId="77777777" w:rsidR="0058703B" w:rsidRPr="00592640" w:rsidRDefault="00D91F23" w:rsidP="003D6797">
            <w:pPr>
              <w:tabs>
                <w:tab w:val="left" w:pos="2694"/>
                <w:tab w:val="left" w:pos="3828"/>
              </w:tabs>
              <w:jc w:val="center"/>
              <w:rPr>
                <w:sz w:val="28"/>
                <w:szCs w:val="28"/>
                <w:lang w:val="en-US"/>
              </w:rPr>
            </w:pPr>
            <w:r w:rsidRPr="00592640">
              <w:rPr>
                <w:sz w:val="28"/>
                <w:szCs w:val="28"/>
              </w:rPr>
              <w:object w:dxaOrig="3255" w:dyaOrig="5025" w14:anchorId="7308EA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26pt;height:168pt" o:ole="">
                  <v:imagedata r:id="rId8" o:title=""/>
                </v:shape>
                <o:OLEObject Type="Embed" ProgID="PBrush" ShapeID="_x0000_i1084" DrawAspect="Content" ObjectID="_1819445187" r:id="rId9"/>
              </w:object>
            </w:r>
          </w:p>
        </w:tc>
      </w:tr>
      <w:tr w:rsidR="0058703B" w:rsidRPr="00592640" w14:paraId="67D115F2" w14:textId="77777777" w:rsidTr="00145A92">
        <w:trPr>
          <w:trHeight w:hRule="exact" w:val="329"/>
          <w:jc w:val="center"/>
        </w:trPr>
        <w:tc>
          <w:tcPr>
            <w:tcW w:w="8809" w:type="dxa"/>
          </w:tcPr>
          <w:p w14:paraId="23C8C242" w14:textId="6F689088" w:rsidR="0058703B" w:rsidRPr="00592640" w:rsidRDefault="0076038D" w:rsidP="00155AE2">
            <w:pPr>
              <w:tabs>
                <w:tab w:val="left" w:pos="2694"/>
                <w:tab w:val="left" w:pos="3828"/>
              </w:tabs>
              <w:jc w:val="center"/>
              <w:rPr>
                <w:b/>
                <w:sz w:val="18"/>
                <w:szCs w:val="18"/>
                <w:lang w:val="en-US"/>
              </w:rPr>
            </w:pPr>
            <w:r w:rsidRPr="00592640">
              <w:rPr>
                <w:b/>
                <w:bCs/>
                <w:sz w:val="18"/>
                <w:szCs w:val="18"/>
              </w:rPr>
              <w:t>FIGURE</w:t>
            </w:r>
            <w:r w:rsidRPr="00592640">
              <w:rPr>
                <w:b/>
                <w:bCs/>
                <w:spacing w:val="-7"/>
                <w:sz w:val="18"/>
                <w:szCs w:val="18"/>
              </w:rPr>
              <w:t xml:space="preserve"> </w:t>
            </w:r>
            <w:r w:rsidRPr="00592640">
              <w:rPr>
                <w:b/>
                <w:bCs/>
                <w:sz w:val="18"/>
                <w:szCs w:val="18"/>
                <w:lang w:val="en-US"/>
              </w:rPr>
              <w:t>1</w:t>
            </w:r>
            <w:r w:rsidR="00145A92">
              <w:rPr>
                <w:b/>
                <w:bCs/>
                <w:sz w:val="18"/>
                <w:szCs w:val="18"/>
                <w:lang w:val="en-US"/>
              </w:rPr>
              <w:t>.</w:t>
            </w:r>
            <w:r w:rsidR="0058703B" w:rsidRPr="00592640">
              <w:rPr>
                <w:b/>
                <w:sz w:val="18"/>
                <w:szCs w:val="18"/>
                <w:lang w:val="en-US"/>
              </w:rPr>
              <w:t xml:space="preserve"> </w:t>
            </w:r>
            <w:r w:rsidR="00074057" w:rsidRPr="00592640">
              <w:rPr>
                <w:sz w:val="18"/>
                <w:szCs w:val="18"/>
                <w:lang w:val="en-US"/>
              </w:rPr>
              <w:t>The process of measuring the moisture content of onion seeds using a Wile 55 electronic moisture meter</w:t>
            </w:r>
          </w:p>
        </w:tc>
      </w:tr>
    </w:tbl>
    <w:p w14:paraId="5B43D90D" w14:textId="77777777" w:rsidR="0076038D" w:rsidRPr="00592640" w:rsidRDefault="0032154B" w:rsidP="00E1263C">
      <w:pPr>
        <w:keepNext/>
        <w:keepLines/>
        <w:ind w:firstLine="284"/>
        <w:jc w:val="both"/>
        <w:rPr>
          <w:rFonts w:eastAsia="Times"/>
          <w:bCs/>
          <w:color w:val="000000" w:themeColor="text1"/>
        </w:rPr>
      </w:pPr>
      <w:r w:rsidRPr="00592640">
        <w:rPr>
          <w:rFonts w:eastAsia="Times"/>
          <w:bCs/>
          <w:color w:val="000000" w:themeColor="text1"/>
        </w:rPr>
        <w:t>The results of onion seed moisture measurements (based on average values) are shown in Table II. Data analysis shows a decrease in % moisture depending on the increase in the moistening portion by 10 g of water. Within 32% of moistening, moisture ceases to be absorbed by the seeds and leads to excess moisture.</w:t>
      </w:r>
    </w:p>
    <w:p w14:paraId="54EAB664" w14:textId="6066D033" w:rsidR="0076038D" w:rsidRPr="00592640" w:rsidRDefault="00806C5A" w:rsidP="00145A92">
      <w:pPr>
        <w:keepNext/>
        <w:keepLines/>
        <w:spacing w:before="120"/>
        <w:jc w:val="center"/>
      </w:pPr>
      <w:r w:rsidRPr="00592640">
        <w:rPr>
          <w:b/>
          <w:bCs/>
          <w:sz w:val="18"/>
          <w:szCs w:val="18"/>
        </w:rPr>
        <w:t>TABLE</w:t>
      </w:r>
      <w:r w:rsidRPr="00592640">
        <w:rPr>
          <w:b/>
          <w:bCs/>
          <w:spacing w:val="-11"/>
          <w:sz w:val="18"/>
          <w:szCs w:val="18"/>
        </w:rPr>
        <w:t xml:space="preserve"> </w:t>
      </w:r>
      <w:r w:rsidR="00E1263C" w:rsidRPr="00592640">
        <w:rPr>
          <w:b/>
          <w:bCs/>
          <w:sz w:val="18"/>
          <w:szCs w:val="18"/>
        </w:rPr>
        <w:t>2</w:t>
      </w:r>
      <w:r w:rsidR="00145A92">
        <w:rPr>
          <w:b/>
          <w:bCs/>
          <w:sz w:val="18"/>
          <w:szCs w:val="18"/>
        </w:rPr>
        <w:t>.</w:t>
      </w:r>
      <w:r w:rsidR="0076038D" w:rsidRPr="00592640">
        <w:rPr>
          <w:rFonts w:eastAsia="Times"/>
          <w:sz w:val="18"/>
          <w:szCs w:val="18"/>
        </w:rPr>
        <w:t xml:space="preserve"> Onion seed moisture measurement results (based on average values)</w:t>
      </w:r>
    </w:p>
    <w:tbl>
      <w:tblPr>
        <w:tblStyle w:val="a5"/>
        <w:tblW w:w="6256" w:type="dxa"/>
        <w:jc w:val="center"/>
        <w:tblBorders>
          <w:top w:val="single" w:sz="4" w:space="0" w:color="auto"/>
          <w:bottom w:val="single" w:sz="4" w:space="0" w:color="auto"/>
        </w:tblBorders>
        <w:tblLayout w:type="fixed"/>
        <w:tblLook w:val="0000" w:firstRow="0" w:lastRow="0" w:firstColumn="0" w:lastColumn="0" w:noHBand="0" w:noVBand="0"/>
      </w:tblPr>
      <w:tblGrid>
        <w:gridCol w:w="425"/>
        <w:gridCol w:w="1166"/>
        <w:gridCol w:w="1166"/>
        <w:gridCol w:w="1166"/>
        <w:gridCol w:w="1166"/>
        <w:gridCol w:w="1167"/>
      </w:tblGrid>
      <w:tr w:rsidR="0076038D" w:rsidRPr="00592640" w14:paraId="1410A6D8" w14:textId="77777777" w:rsidTr="007B1DA4">
        <w:trPr>
          <w:jc w:val="center"/>
        </w:trPr>
        <w:tc>
          <w:tcPr>
            <w:tcW w:w="425" w:type="dxa"/>
            <w:tcBorders>
              <w:top w:val="single" w:sz="4" w:space="0" w:color="auto"/>
              <w:bottom w:val="single" w:sz="4" w:space="0" w:color="auto"/>
            </w:tcBorders>
          </w:tcPr>
          <w:p w14:paraId="4B63FF08" w14:textId="77777777" w:rsidR="0076038D" w:rsidRPr="00592640" w:rsidRDefault="0076038D" w:rsidP="007B1DA4">
            <w:pPr>
              <w:rPr>
                <w:rFonts w:eastAsia="Times"/>
                <w:b/>
                <w:bCs/>
                <w:sz w:val="18"/>
                <w:szCs w:val="18"/>
              </w:rPr>
            </w:pPr>
            <w:r w:rsidRPr="00592640">
              <w:rPr>
                <w:rFonts w:eastAsia="Times"/>
                <w:b/>
                <w:bCs/>
                <w:sz w:val="18"/>
                <w:szCs w:val="18"/>
              </w:rPr>
              <w:t>No</w:t>
            </w:r>
          </w:p>
        </w:tc>
        <w:tc>
          <w:tcPr>
            <w:tcW w:w="1166" w:type="dxa"/>
            <w:tcBorders>
              <w:top w:val="single" w:sz="4" w:space="0" w:color="auto"/>
              <w:bottom w:val="single" w:sz="4" w:space="0" w:color="auto"/>
            </w:tcBorders>
          </w:tcPr>
          <w:p w14:paraId="563BB48A" w14:textId="77777777" w:rsidR="0076038D" w:rsidRPr="00592640" w:rsidRDefault="0076038D" w:rsidP="007B1DA4">
            <w:pPr>
              <w:jc w:val="both"/>
              <w:rPr>
                <w:b/>
                <w:bCs/>
                <w:sz w:val="18"/>
                <w:szCs w:val="18"/>
              </w:rPr>
            </w:pPr>
            <w:r w:rsidRPr="00592640">
              <w:rPr>
                <w:b/>
                <w:bCs/>
                <w:sz w:val="18"/>
                <w:szCs w:val="18"/>
              </w:rPr>
              <w:t>Mass of onion seeds, g</w:t>
            </w:r>
          </w:p>
        </w:tc>
        <w:tc>
          <w:tcPr>
            <w:tcW w:w="1166" w:type="dxa"/>
            <w:tcBorders>
              <w:top w:val="single" w:sz="4" w:space="0" w:color="auto"/>
              <w:bottom w:val="single" w:sz="4" w:space="0" w:color="auto"/>
            </w:tcBorders>
          </w:tcPr>
          <w:p w14:paraId="4B89FBC8" w14:textId="77777777" w:rsidR="0076038D" w:rsidRPr="00592640" w:rsidRDefault="0076038D" w:rsidP="007B1DA4">
            <w:pPr>
              <w:jc w:val="both"/>
              <w:rPr>
                <w:b/>
                <w:bCs/>
                <w:sz w:val="18"/>
                <w:szCs w:val="18"/>
              </w:rPr>
            </w:pPr>
            <w:r w:rsidRPr="00592640">
              <w:rPr>
                <w:b/>
                <w:bCs/>
                <w:sz w:val="18"/>
                <w:szCs w:val="18"/>
              </w:rPr>
              <w:t>Wet weight of onion seeds, g</w:t>
            </w:r>
          </w:p>
        </w:tc>
        <w:tc>
          <w:tcPr>
            <w:tcW w:w="1166" w:type="dxa"/>
            <w:tcBorders>
              <w:top w:val="single" w:sz="4" w:space="0" w:color="auto"/>
              <w:bottom w:val="single" w:sz="4" w:space="0" w:color="auto"/>
            </w:tcBorders>
          </w:tcPr>
          <w:p w14:paraId="078D05D8" w14:textId="77777777" w:rsidR="0076038D" w:rsidRPr="00592640" w:rsidRDefault="0076038D" w:rsidP="007B1DA4">
            <w:pPr>
              <w:jc w:val="both"/>
              <w:rPr>
                <w:b/>
                <w:bCs/>
                <w:sz w:val="18"/>
                <w:szCs w:val="18"/>
              </w:rPr>
            </w:pPr>
            <w:r w:rsidRPr="00592640">
              <w:rPr>
                <w:b/>
                <w:bCs/>
                <w:sz w:val="18"/>
                <w:szCs w:val="18"/>
              </w:rPr>
              <w:t>Humidity, %</w:t>
            </w:r>
          </w:p>
        </w:tc>
        <w:tc>
          <w:tcPr>
            <w:tcW w:w="1166" w:type="dxa"/>
            <w:tcBorders>
              <w:top w:val="single" w:sz="4" w:space="0" w:color="auto"/>
              <w:bottom w:val="single" w:sz="4" w:space="0" w:color="auto"/>
            </w:tcBorders>
          </w:tcPr>
          <w:p w14:paraId="4825EF4F" w14:textId="77777777" w:rsidR="0076038D" w:rsidRPr="00592640" w:rsidRDefault="0076038D" w:rsidP="007B1DA4">
            <w:pPr>
              <w:jc w:val="both"/>
              <w:rPr>
                <w:b/>
                <w:bCs/>
                <w:sz w:val="18"/>
                <w:szCs w:val="18"/>
              </w:rPr>
            </w:pPr>
            <w:r w:rsidRPr="00592640">
              <w:rPr>
                <w:b/>
                <w:bCs/>
                <w:sz w:val="18"/>
                <w:szCs w:val="18"/>
              </w:rPr>
              <w:t xml:space="preserve">Room temperature, </w:t>
            </w:r>
            <w:proofErr w:type="spellStart"/>
            <w:r w:rsidRPr="00592640">
              <w:rPr>
                <w:b/>
                <w:bCs/>
                <w:sz w:val="18"/>
                <w:szCs w:val="18"/>
                <w:vertAlign w:val="superscript"/>
                <w:lang w:val="en-US"/>
              </w:rPr>
              <w:t>o</w:t>
            </w:r>
            <w:r w:rsidRPr="00592640">
              <w:rPr>
                <w:b/>
                <w:bCs/>
                <w:sz w:val="18"/>
                <w:szCs w:val="18"/>
                <w:lang w:val="en-US"/>
              </w:rPr>
              <w:t>C</w:t>
            </w:r>
            <w:proofErr w:type="spellEnd"/>
          </w:p>
        </w:tc>
        <w:tc>
          <w:tcPr>
            <w:tcW w:w="1167" w:type="dxa"/>
            <w:tcBorders>
              <w:top w:val="single" w:sz="4" w:space="0" w:color="auto"/>
              <w:bottom w:val="single" w:sz="4" w:space="0" w:color="auto"/>
            </w:tcBorders>
          </w:tcPr>
          <w:p w14:paraId="725A7A3F" w14:textId="77777777" w:rsidR="0076038D" w:rsidRPr="00592640" w:rsidRDefault="0076038D" w:rsidP="007B1DA4">
            <w:pPr>
              <w:jc w:val="both"/>
              <w:rPr>
                <w:b/>
                <w:bCs/>
                <w:sz w:val="18"/>
                <w:szCs w:val="18"/>
              </w:rPr>
            </w:pPr>
            <w:r w:rsidRPr="00592640">
              <w:rPr>
                <w:b/>
                <w:bCs/>
                <w:sz w:val="18"/>
                <w:szCs w:val="18"/>
              </w:rPr>
              <w:t>Relative humidity in the room, %</w:t>
            </w:r>
          </w:p>
        </w:tc>
      </w:tr>
      <w:tr w:rsidR="0076038D" w:rsidRPr="00592640" w14:paraId="52181F97" w14:textId="77777777" w:rsidTr="007B1DA4">
        <w:trPr>
          <w:jc w:val="center"/>
        </w:trPr>
        <w:tc>
          <w:tcPr>
            <w:tcW w:w="425" w:type="dxa"/>
            <w:tcBorders>
              <w:top w:val="single" w:sz="4" w:space="0" w:color="auto"/>
            </w:tcBorders>
          </w:tcPr>
          <w:p w14:paraId="5DDD6BEE" w14:textId="77777777" w:rsidR="0076038D" w:rsidRPr="00592640" w:rsidRDefault="0076038D" w:rsidP="007B1DA4">
            <w:pPr>
              <w:rPr>
                <w:rFonts w:eastAsia="Times"/>
                <w:sz w:val="18"/>
                <w:szCs w:val="18"/>
              </w:rPr>
            </w:pPr>
            <w:r w:rsidRPr="00592640">
              <w:rPr>
                <w:rFonts w:eastAsia="Times"/>
                <w:sz w:val="18"/>
                <w:szCs w:val="18"/>
              </w:rPr>
              <w:t>1</w:t>
            </w:r>
          </w:p>
        </w:tc>
        <w:tc>
          <w:tcPr>
            <w:tcW w:w="1166" w:type="dxa"/>
            <w:tcBorders>
              <w:top w:val="single" w:sz="4" w:space="0" w:color="auto"/>
            </w:tcBorders>
          </w:tcPr>
          <w:p w14:paraId="128283E6" w14:textId="77777777" w:rsidR="0076038D" w:rsidRPr="00592640" w:rsidRDefault="0076038D" w:rsidP="007B1DA4">
            <w:pPr>
              <w:jc w:val="both"/>
              <w:rPr>
                <w:sz w:val="18"/>
                <w:szCs w:val="18"/>
              </w:rPr>
            </w:pPr>
            <w:r w:rsidRPr="00592640">
              <w:rPr>
                <w:rFonts w:eastAsia="Times"/>
                <w:sz w:val="18"/>
                <w:szCs w:val="18"/>
              </w:rPr>
              <w:t>100</w:t>
            </w:r>
          </w:p>
        </w:tc>
        <w:tc>
          <w:tcPr>
            <w:tcW w:w="1166" w:type="dxa"/>
            <w:tcBorders>
              <w:top w:val="single" w:sz="4" w:space="0" w:color="auto"/>
            </w:tcBorders>
          </w:tcPr>
          <w:p w14:paraId="340ABA64" w14:textId="77777777" w:rsidR="0076038D" w:rsidRPr="00592640" w:rsidRDefault="0076038D" w:rsidP="007B1DA4">
            <w:pPr>
              <w:jc w:val="both"/>
              <w:rPr>
                <w:sz w:val="18"/>
                <w:szCs w:val="18"/>
              </w:rPr>
            </w:pPr>
            <w:r w:rsidRPr="00592640">
              <w:rPr>
                <w:sz w:val="18"/>
                <w:szCs w:val="18"/>
              </w:rPr>
              <w:t>110</w:t>
            </w:r>
          </w:p>
        </w:tc>
        <w:tc>
          <w:tcPr>
            <w:tcW w:w="1166" w:type="dxa"/>
            <w:tcBorders>
              <w:top w:val="single" w:sz="4" w:space="0" w:color="auto"/>
            </w:tcBorders>
          </w:tcPr>
          <w:p w14:paraId="1A9D4BC6" w14:textId="77777777" w:rsidR="0076038D" w:rsidRPr="00592640" w:rsidRDefault="0076038D" w:rsidP="007B1DA4">
            <w:pPr>
              <w:jc w:val="both"/>
              <w:rPr>
                <w:sz w:val="18"/>
                <w:szCs w:val="18"/>
              </w:rPr>
            </w:pPr>
            <w:r w:rsidRPr="00592640">
              <w:rPr>
                <w:rFonts w:eastAsia="Times"/>
                <w:sz w:val="18"/>
                <w:szCs w:val="18"/>
              </w:rPr>
              <w:t>20.95</w:t>
            </w:r>
          </w:p>
        </w:tc>
        <w:tc>
          <w:tcPr>
            <w:tcW w:w="1166" w:type="dxa"/>
            <w:tcBorders>
              <w:top w:val="single" w:sz="4" w:space="0" w:color="auto"/>
            </w:tcBorders>
          </w:tcPr>
          <w:p w14:paraId="1F709C4F" w14:textId="77777777" w:rsidR="0076038D" w:rsidRPr="00592640" w:rsidRDefault="0076038D" w:rsidP="007B1DA4">
            <w:pPr>
              <w:jc w:val="both"/>
              <w:rPr>
                <w:rFonts w:eastAsia="Times"/>
                <w:sz w:val="18"/>
                <w:szCs w:val="18"/>
              </w:rPr>
            </w:pPr>
            <w:r w:rsidRPr="00592640">
              <w:rPr>
                <w:rFonts w:eastAsia="Times"/>
                <w:sz w:val="18"/>
                <w:szCs w:val="18"/>
              </w:rPr>
              <w:t>23</w:t>
            </w:r>
          </w:p>
        </w:tc>
        <w:tc>
          <w:tcPr>
            <w:tcW w:w="1167" w:type="dxa"/>
            <w:tcBorders>
              <w:top w:val="single" w:sz="4" w:space="0" w:color="auto"/>
            </w:tcBorders>
          </w:tcPr>
          <w:p w14:paraId="3E295113" w14:textId="77777777" w:rsidR="0076038D" w:rsidRPr="00592640" w:rsidRDefault="0076038D" w:rsidP="007B1DA4">
            <w:pPr>
              <w:jc w:val="both"/>
              <w:rPr>
                <w:rFonts w:eastAsia="Times"/>
                <w:sz w:val="18"/>
                <w:szCs w:val="18"/>
              </w:rPr>
            </w:pPr>
            <w:r w:rsidRPr="00592640">
              <w:rPr>
                <w:rFonts w:eastAsia="Times"/>
                <w:sz w:val="18"/>
                <w:szCs w:val="18"/>
              </w:rPr>
              <w:t>50</w:t>
            </w:r>
          </w:p>
        </w:tc>
      </w:tr>
      <w:tr w:rsidR="0076038D" w:rsidRPr="00592640" w14:paraId="331E1E44" w14:textId="77777777" w:rsidTr="007B1DA4">
        <w:trPr>
          <w:jc w:val="center"/>
        </w:trPr>
        <w:tc>
          <w:tcPr>
            <w:tcW w:w="425" w:type="dxa"/>
          </w:tcPr>
          <w:p w14:paraId="0280CDF5" w14:textId="77777777" w:rsidR="0076038D" w:rsidRPr="00592640" w:rsidRDefault="0076038D" w:rsidP="007B1DA4">
            <w:pPr>
              <w:rPr>
                <w:rFonts w:eastAsia="Times"/>
                <w:sz w:val="18"/>
                <w:szCs w:val="18"/>
              </w:rPr>
            </w:pPr>
            <w:r w:rsidRPr="00592640">
              <w:rPr>
                <w:rFonts w:eastAsia="Times"/>
                <w:sz w:val="18"/>
                <w:szCs w:val="18"/>
              </w:rPr>
              <w:t>2</w:t>
            </w:r>
          </w:p>
        </w:tc>
        <w:tc>
          <w:tcPr>
            <w:tcW w:w="1166" w:type="dxa"/>
          </w:tcPr>
          <w:p w14:paraId="2269EB46" w14:textId="77777777" w:rsidR="0076038D" w:rsidRPr="00592640" w:rsidRDefault="0076038D" w:rsidP="007B1DA4">
            <w:pPr>
              <w:jc w:val="both"/>
              <w:rPr>
                <w:sz w:val="18"/>
                <w:szCs w:val="18"/>
              </w:rPr>
            </w:pPr>
            <w:r w:rsidRPr="00592640">
              <w:rPr>
                <w:rFonts w:eastAsia="Times"/>
                <w:sz w:val="18"/>
                <w:szCs w:val="18"/>
              </w:rPr>
              <w:t>110</w:t>
            </w:r>
          </w:p>
        </w:tc>
        <w:tc>
          <w:tcPr>
            <w:tcW w:w="1166" w:type="dxa"/>
          </w:tcPr>
          <w:p w14:paraId="5473A9E8" w14:textId="77777777" w:rsidR="0076038D" w:rsidRPr="00592640" w:rsidRDefault="0076038D" w:rsidP="007B1DA4">
            <w:pPr>
              <w:jc w:val="both"/>
              <w:rPr>
                <w:sz w:val="18"/>
                <w:szCs w:val="18"/>
              </w:rPr>
            </w:pPr>
            <w:r w:rsidRPr="00592640">
              <w:rPr>
                <w:rFonts w:eastAsia="Times"/>
                <w:sz w:val="18"/>
                <w:szCs w:val="18"/>
              </w:rPr>
              <w:t>120</w:t>
            </w:r>
          </w:p>
        </w:tc>
        <w:tc>
          <w:tcPr>
            <w:tcW w:w="1166" w:type="dxa"/>
          </w:tcPr>
          <w:p w14:paraId="744A1314" w14:textId="77777777" w:rsidR="0076038D" w:rsidRPr="00592640" w:rsidRDefault="0076038D" w:rsidP="007B1DA4">
            <w:pPr>
              <w:jc w:val="both"/>
              <w:rPr>
                <w:sz w:val="18"/>
                <w:szCs w:val="18"/>
              </w:rPr>
            </w:pPr>
            <w:r w:rsidRPr="00592640">
              <w:rPr>
                <w:rFonts w:eastAsia="Times"/>
                <w:sz w:val="18"/>
                <w:szCs w:val="18"/>
              </w:rPr>
              <w:t>27.15</w:t>
            </w:r>
          </w:p>
        </w:tc>
        <w:tc>
          <w:tcPr>
            <w:tcW w:w="1166" w:type="dxa"/>
          </w:tcPr>
          <w:p w14:paraId="58CAD263" w14:textId="77777777" w:rsidR="0076038D" w:rsidRPr="00592640" w:rsidRDefault="0076038D" w:rsidP="007B1DA4">
            <w:pPr>
              <w:jc w:val="both"/>
              <w:rPr>
                <w:rFonts w:eastAsia="Times"/>
                <w:sz w:val="18"/>
                <w:szCs w:val="18"/>
              </w:rPr>
            </w:pPr>
            <w:r w:rsidRPr="00592640">
              <w:rPr>
                <w:rFonts w:eastAsia="Times"/>
                <w:sz w:val="18"/>
                <w:szCs w:val="18"/>
              </w:rPr>
              <w:t>23</w:t>
            </w:r>
          </w:p>
        </w:tc>
        <w:tc>
          <w:tcPr>
            <w:tcW w:w="1167" w:type="dxa"/>
          </w:tcPr>
          <w:p w14:paraId="77F5FDFF" w14:textId="77777777" w:rsidR="0076038D" w:rsidRPr="00592640" w:rsidRDefault="0076038D" w:rsidP="007B1DA4">
            <w:pPr>
              <w:jc w:val="both"/>
              <w:rPr>
                <w:rFonts w:eastAsia="Times"/>
                <w:sz w:val="18"/>
                <w:szCs w:val="18"/>
              </w:rPr>
            </w:pPr>
            <w:r w:rsidRPr="00592640">
              <w:rPr>
                <w:rFonts w:eastAsia="Times"/>
                <w:sz w:val="18"/>
                <w:szCs w:val="18"/>
              </w:rPr>
              <w:t>50</w:t>
            </w:r>
          </w:p>
        </w:tc>
      </w:tr>
      <w:tr w:rsidR="0076038D" w:rsidRPr="00592640" w14:paraId="7F9C73F6" w14:textId="77777777" w:rsidTr="007B1DA4">
        <w:trPr>
          <w:jc w:val="center"/>
        </w:trPr>
        <w:tc>
          <w:tcPr>
            <w:tcW w:w="425" w:type="dxa"/>
          </w:tcPr>
          <w:p w14:paraId="257BEFA5" w14:textId="77777777" w:rsidR="0076038D" w:rsidRPr="00592640" w:rsidRDefault="0076038D" w:rsidP="007B1DA4">
            <w:pPr>
              <w:rPr>
                <w:rFonts w:eastAsia="Times"/>
                <w:sz w:val="18"/>
                <w:szCs w:val="18"/>
              </w:rPr>
            </w:pPr>
            <w:r w:rsidRPr="00592640">
              <w:rPr>
                <w:rFonts w:eastAsia="Times"/>
                <w:sz w:val="18"/>
                <w:szCs w:val="18"/>
              </w:rPr>
              <w:t>3</w:t>
            </w:r>
          </w:p>
        </w:tc>
        <w:tc>
          <w:tcPr>
            <w:tcW w:w="1166" w:type="dxa"/>
          </w:tcPr>
          <w:p w14:paraId="1EA557B9" w14:textId="77777777" w:rsidR="0076038D" w:rsidRPr="00592640" w:rsidRDefault="0076038D" w:rsidP="007B1DA4">
            <w:pPr>
              <w:jc w:val="both"/>
              <w:rPr>
                <w:sz w:val="18"/>
                <w:szCs w:val="18"/>
              </w:rPr>
            </w:pPr>
            <w:r w:rsidRPr="00592640">
              <w:rPr>
                <w:rFonts w:eastAsia="Times"/>
                <w:sz w:val="18"/>
                <w:szCs w:val="18"/>
              </w:rPr>
              <w:t>120</w:t>
            </w:r>
          </w:p>
        </w:tc>
        <w:tc>
          <w:tcPr>
            <w:tcW w:w="1166" w:type="dxa"/>
          </w:tcPr>
          <w:p w14:paraId="48231253" w14:textId="77777777" w:rsidR="0076038D" w:rsidRPr="00592640" w:rsidRDefault="0076038D" w:rsidP="007B1DA4">
            <w:pPr>
              <w:jc w:val="both"/>
              <w:rPr>
                <w:sz w:val="18"/>
                <w:szCs w:val="18"/>
              </w:rPr>
            </w:pPr>
            <w:r w:rsidRPr="00592640">
              <w:rPr>
                <w:rFonts w:eastAsia="Times"/>
                <w:sz w:val="18"/>
                <w:szCs w:val="18"/>
              </w:rPr>
              <w:t>130</w:t>
            </w:r>
          </w:p>
        </w:tc>
        <w:tc>
          <w:tcPr>
            <w:tcW w:w="1166" w:type="dxa"/>
          </w:tcPr>
          <w:p w14:paraId="0482C3E3" w14:textId="77777777" w:rsidR="0076038D" w:rsidRPr="00592640" w:rsidRDefault="0076038D" w:rsidP="007B1DA4">
            <w:pPr>
              <w:jc w:val="both"/>
              <w:rPr>
                <w:sz w:val="18"/>
                <w:szCs w:val="18"/>
              </w:rPr>
            </w:pPr>
            <w:r w:rsidRPr="00592640">
              <w:rPr>
                <w:rFonts w:eastAsia="Times"/>
                <w:sz w:val="18"/>
                <w:szCs w:val="18"/>
              </w:rPr>
              <w:t>30.35</w:t>
            </w:r>
          </w:p>
        </w:tc>
        <w:tc>
          <w:tcPr>
            <w:tcW w:w="1166" w:type="dxa"/>
          </w:tcPr>
          <w:p w14:paraId="27A184C1" w14:textId="77777777" w:rsidR="0076038D" w:rsidRPr="00592640" w:rsidRDefault="0076038D" w:rsidP="007B1DA4">
            <w:pPr>
              <w:jc w:val="both"/>
              <w:rPr>
                <w:rFonts w:eastAsia="Times"/>
                <w:sz w:val="18"/>
                <w:szCs w:val="18"/>
              </w:rPr>
            </w:pPr>
            <w:r w:rsidRPr="00592640">
              <w:rPr>
                <w:rFonts w:eastAsia="Times"/>
                <w:sz w:val="18"/>
                <w:szCs w:val="18"/>
              </w:rPr>
              <w:t>23</w:t>
            </w:r>
          </w:p>
        </w:tc>
        <w:tc>
          <w:tcPr>
            <w:tcW w:w="1167" w:type="dxa"/>
          </w:tcPr>
          <w:p w14:paraId="7A6E96CF" w14:textId="77777777" w:rsidR="0076038D" w:rsidRPr="00592640" w:rsidRDefault="0076038D" w:rsidP="007B1DA4">
            <w:pPr>
              <w:jc w:val="both"/>
              <w:rPr>
                <w:rFonts w:eastAsia="Times"/>
                <w:sz w:val="18"/>
                <w:szCs w:val="18"/>
              </w:rPr>
            </w:pPr>
            <w:r w:rsidRPr="00592640">
              <w:rPr>
                <w:rFonts w:eastAsia="Times"/>
                <w:sz w:val="18"/>
                <w:szCs w:val="18"/>
              </w:rPr>
              <w:t>50</w:t>
            </w:r>
          </w:p>
        </w:tc>
      </w:tr>
      <w:tr w:rsidR="0076038D" w:rsidRPr="00592640" w14:paraId="2DB19AC2" w14:textId="77777777" w:rsidTr="007B1DA4">
        <w:trPr>
          <w:jc w:val="center"/>
        </w:trPr>
        <w:tc>
          <w:tcPr>
            <w:tcW w:w="425" w:type="dxa"/>
          </w:tcPr>
          <w:p w14:paraId="3019B2CF" w14:textId="77777777" w:rsidR="0076038D" w:rsidRPr="00592640" w:rsidRDefault="0076038D" w:rsidP="007B1DA4">
            <w:pPr>
              <w:rPr>
                <w:rFonts w:eastAsia="Times"/>
                <w:sz w:val="18"/>
                <w:szCs w:val="18"/>
              </w:rPr>
            </w:pPr>
            <w:r w:rsidRPr="00592640">
              <w:rPr>
                <w:rFonts w:eastAsia="Times"/>
                <w:sz w:val="18"/>
                <w:szCs w:val="18"/>
              </w:rPr>
              <w:t>4</w:t>
            </w:r>
          </w:p>
        </w:tc>
        <w:tc>
          <w:tcPr>
            <w:tcW w:w="1166" w:type="dxa"/>
          </w:tcPr>
          <w:p w14:paraId="64ED6E36" w14:textId="77777777" w:rsidR="0076038D" w:rsidRPr="00592640" w:rsidRDefault="0076038D" w:rsidP="007B1DA4">
            <w:pPr>
              <w:jc w:val="both"/>
              <w:rPr>
                <w:rFonts w:eastAsia="Times"/>
                <w:sz w:val="18"/>
                <w:szCs w:val="18"/>
              </w:rPr>
            </w:pPr>
            <w:r w:rsidRPr="00592640">
              <w:rPr>
                <w:rFonts w:eastAsia="Times"/>
                <w:sz w:val="18"/>
                <w:szCs w:val="18"/>
              </w:rPr>
              <w:t>130</w:t>
            </w:r>
          </w:p>
        </w:tc>
        <w:tc>
          <w:tcPr>
            <w:tcW w:w="1166" w:type="dxa"/>
          </w:tcPr>
          <w:p w14:paraId="03AA049B" w14:textId="77777777" w:rsidR="0076038D" w:rsidRPr="00592640" w:rsidRDefault="0076038D" w:rsidP="007B1DA4">
            <w:pPr>
              <w:jc w:val="both"/>
              <w:rPr>
                <w:rFonts w:eastAsia="Times"/>
                <w:sz w:val="18"/>
                <w:szCs w:val="18"/>
              </w:rPr>
            </w:pPr>
            <w:r w:rsidRPr="00592640">
              <w:rPr>
                <w:rFonts w:eastAsia="Times"/>
                <w:sz w:val="18"/>
                <w:szCs w:val="18"/>
              </w:rPr>
              <w:t>140</w:t>
            </w:r>
          </w:p>
        </w:tc>
        <w:tc>
          <w:tcPr>
            <w:tcW w:w="1166" w:type="dxa"/>
          </w:tcPr>
          <w:p w14:paraId="2C7F72DF" w14:textId="77777777" w:rsidR="0076038D" w:rsidRPr="00592640" w:rsidRDefault="0076038D" w:rsidP="007B1DA4">
            <w:pPr>
              <w:jc w:val="both"/>
              <w:rPr>
                <w:rFonts w:eastAsia="Times"/>
                <w:sz w:val="18"/>
                <w:szCs w:val="18"/>
              </w:rPr>
            </w:pPr>
            <w:r w:rsidRPr="00592640">
              <w:rPr>
                <w:rFonts w:eastAsia="Times"/>
                <w:sz w:val="18"/>
                <w:szCs w:val="18"/>
              </w:rPr>
              <w:t>31.9</w:t>
            </w:r>
          </w:p>
        </w:tc>
        <w:tc>
          <w:tcPr>
            <w:tcW w:w="1166" w:type="dxa"/>
          </w:tcPr>
          <w:p w14:paraId="30669035" w14:textId="77777777" w:rsidR="0076038D" w:rsidRPr="00592640" w:rsidRDefault="0076038D" w:rsidP="007B1DA4">
            <w:pPr>
              <w:jc w:val="both"/>
              <w:rPr>
                <w:rFonts w:eastAsia="Times"/>
                <w:sz w:val="18"/>
                <w:szCs w:val="18"/>
              </w:rPr>
            </w:pPr>
            <w:r w:rsidRPr="00592640">
              <w:rPr>
                <w:rFonts w:eastAsia="Times"/>
                <w:sz w:val="18"/>
                <w:szCs w:val="18"/>
              </w:rPr>
              <w:t>23</w:t>
            </w:r>
          </w:p>
        </w:tc>
        <w:tc>
          <w:tcPr>
            <w:tcW w:w="1167" w:type="dxa"/>
          </w:tcPr>
          <w:p w14:paraId="69B707C2" w14:textId="77777777" w:rsidR="0076038D" w:rsidRPr="00592640" w:rsidRDefault="0076038D" w:rsidP="007B1DA4">
            <w:pPr>
              <w:jc w:val="both"/>
              <w:rPr>
                <w:rFonts w:eastAsia="Times"/>
                <w:sz w:val="18"/>
                <w:szCs w:val="18"/>
              </w:rPr>
            </w:pPr>
            <w:r w:rsidRPr="00592640">
              <w:rPr>
                <w:rFonts w:eastAsia="Times"/>
                <w:sz w:val="18"/>
                <w:szCs w:val="18"/>
              </w:rPr>
              <w:t>50</w:t>
            </w:r>
          </w:p>
        </w:tc>
      </w:tr>
    </w:tbl>
    <w:p w14:paraId="118AD2EE" w14:textId="77777777" w:rsidR="00AD2DD5" w:rsidRPr="00592640" w:rsidRDefault="00950A07" w:rsidP="00145A92">
      <w:pPr>
        <w:keepNext/>
        <w:keepLines/>
        <w:spacing w:before="240" w:after="240"/>
        <w:jc w:val="center"/>
      </w:pPr>
      <w:r w:rsidRPr="00592640">
        <w:rPr>
          <w:rFonts w:eastAsia="Times"/>
          <w:b/>
          <w:sz w:val="24"/>
          <w:szCs w:val="24"/>
          <w:lang w:val="en-US"/>
        </w:rPr>
        <w:t>RESULTS AND DISCUSSIONS</w:t>
      </w:r>
    </w:p>
    <w:p w14:paraId="15CAAEC2" w14:textId="77777777" w:rsidR="00D91F23" w:rsidRPr="00592640" w:rsidRDefault="003F6D2A" w:rsidP="00C10380">
      <w:pPr>
        <w:tabs>
          <w:tab w:val="left" w:pos="2694"/>
          <w:tab w:val="left" w:pos="3828"/>
        </w:tabs>
        <w:ind w:firstLine="284"/>
        <w:jc w:val="both"/>
        <w:rPr>
          <w:rFonts w:eastAsiaTheme="minorEastAsia"/>
          <w:lang w:val="en-US"/>
        </w:rPr>
      </w:pPr>
      <w:r w:rsidRPr="00592640">
        <w:rPr>
          <w:lang w:val="en-US"/>
        </w:rPr>
        <w:t>An algorithm for the electronic control of onion seed moisture has been developed (</w:t>
      </w:r>
      <w:r w:rsidR="00A47377" w:rsidRPr="00592640">
        <w:rPr>
          <w:spacing w:val="-2"/>
        </w:rPr>
        <w:t>Figure 2</w:t>
      </w:r>
      <w:r w:rsidRPr="00592640">
        <w:rPr>
          <w:lang w:val="en-US"/>
        </w:rPr>
        <w:t xml:space="preserve">). </w:t>
      </w:r>
      <w:r w:rsidR="00D91F23" w:rsidRPr="00592640">
        <w:rPr>
          <w:lang w:val="en-US"/>
        </w:rPr>
        <w:t xml:space="preserve">In this case, based on the results of calculations and measurements, it is necessary to develop an information base that determines which electrophysical and mechanical parameters are important for the system and which are measured. According to the specified algorithm, when the system is started, the physical parameter of the seed is first entered. Since the electrical conductivity of seeds directly depends on the moisture level of the moistened seeds, additional moisture is added to the seeds to control the conductivity. As a result, the electrical conductivity of the seeds begins to reach a certain (limiting) value from some initial value, and the data receiving unit displays the moisture value on the LCD screen. During this process, when the moisture content of the seeds reaches the specified value, the system completely stops the process of additional moistening of the seeds. Otherwise, moistening continues. </w:t>
      </w:r>
      <w:r w:rsidR="00D91F23" w:rsidRPr="00592640">
        <w:rPr>
          <w:rFonts w:eastAsiaTheme="minorEastAsia"/>
          <w:lang w:val="en-US"/>
        </w:rPr>
        <w:t>The electronic moisture control sensor can be used to measure and control seed moisture in both stationary and rotating technological processes (via sliding contacts).</w:t>
      </w:r>
    </w:p>
    <w:p w14:paraId="1B9F0818" w14:textId="77777777" w:rsidR="00AD2DD5" w:rsidRPr="00592640" w:rsidRDefault="00D91F23" w:rsidP="00C10380">
      <w:pPr>
        <w:tabs>
          <w:tab w:val="left" w:pos="2694"/>
          <w:tab w:val="left" w:pos="3828"/>
        </w:tabs>
        <w:ind w:firstLine="284"/>
        <w:jc w:val="both"/>
        <w:rPr>
          <w:lang w:val="en-US"/>
        </w:rPr>
      </w:pPr>
      <w:r w:rsidRPr="00592640">
        <w:rPr>
          <w:lang w:val="en-US"/>
        </w:rPr>
        <w:t>Based on the results of the experiment, the thermophysical properties of the onion seed layer were determined depending on the humidity. This requires precise measurement of the humidity of onion seeds. For this purpose, an electronic humidity control sensor was developed and an electronic program was created. The use of an electronic humidity sensor allows determining the timing of onion seed treatment in alternating electric current of industrial frequency (AC FC), as well as regularly monitoring the humidity of seeds and creating optimal treatment conditions.</w:t>
      </w:r>
    </w:p>
    <w:tbl>
      <w:tblPr>
        <w:tblStyle w:val="ac"/>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84"/>
      </w:tblGrid>
      <w:tr w:rsidR="00AD2DD5" w:rsidRPr="00592640" w14:paraId="6D4685BD" w14:textId="77777777" w:rsidTr="00145A92">
        <w:trPr>
          <w:jc w:val="center"/>
        </w:trPr>
        <w:tc>
          <w:tcPr>
            <w:tcW w:w="8584" w:type="dxa"/>
            <w:vAlign w:val="center"/>
          </w:tcPr>
          <w:p w14:paraId="3F063C5D" w14:textId="77777777" w:rsidR="00AD2DD5" w:rsidRPr="00592640" w:rsidRDefault="00CF5DDD" w:rsidP="00B83922">
            <w:pPr>
              <w:pStyle w:val="aa"/>
              <w:tabs>
                <w:tab w:val="left" w:pos="2694"/>
                <w:tab w:val="left" w:pos="3828"/>
              </w:tabs>
              <w:ind w:left="0"/>
              <w:jc w:val="center"/>
              <w:rPr>
                <w:rFonts w:ascii="Times New Roman" w:hAnsi="Times New Roman"/>
                <w:sz w:val="28"/>
                <w:szCs w:val="28"/>
                <w:lang w:val="en-US"/>
              </w:rPr>
            </w:pPr>
            <w:r w:rsidRPr="00592640">
              <w:rPr>
                <w:rFonts w:ascii="Times New Roman" w:hAnsi="Times New Roman"/>
              </w:rPr>
              <w:object w:dxaOrig="7005" w:dyaOrig="6075" w14:anchorId="38248D32">
                <v:shape id="_x0000_i1109" type="#_x0000_t75" style="width:286.5pt;height:188.25pt" o:ole="">
                  <v:imagedata r:id="rId10" o:title=""/>
                </v:shape>
                <o:OLEObject Type="Embed" ProgID="PBrush" ShapeID="_x0000_i1109" DrawAspect="Content" ObjectID="_1819445188" r:id="rId11"/>
              </w:object>
            </w:r>
          </w:p>
        </w:tc>
      </w:tr>
      <w:tr w:rsidR="00AD2DD5" w:rsidRPr="00592640" w14:paraId="2EC776D4" w14:textId="77777777" w:rsidTr="00145A92">
        <w:trPr>
          <w:jc w:val="center"/>
        </w:trPr>
        <w:tc>
          <w:tcPr>
            <w:tcW w:w="8584" w:type="dxa"/>
            <w:vAlign w:val="center"/>
          </w:tcPr>
          <w:p w14:paraId="45858837" w14:textId="4C1F3220" w:rsidR="00AD2DD5" w:rsidRPr="00592640" w:rsidRDefault="0076038D" w:rsidP="00B83922">
            <w:pPr>
              <w:tabs>
                <w:tab w:val="left" w:pos="2694"/>
                <w:tab w:val="left" w:pos="3828"/>
              </w:tabs>
              <w:jc w:val="center"/>
              <w:rPr>
                <w:rFonts w:ascii="Times New Roman" w:hAnsi="Times New Roman"/>
                <w:b/>
                <w:sz w:val="18"/>
                <w:szCs w:val="18"/>
                <w:lang w:val="en-US"/>
              </w:rPr>
            </w:pPr>
            <w:r w:rsidRPr="00592640">
              <w:rPr>
                <w:rFonts w:ascii="Times New Roman" w:hAnsi="Times New Roman"/>
                <w:b/>
                <w:bCs/>
                <w:sz w:val="18"/>
                <w:szCs w:val="18"/>
                <w:lang w:val="en-US"/>
              </w:rPr>
              <w:t>FIGURE</w:t>
            </w:r>
            <w:r w:rsidRPr="00592640">
              <w:rPr>
                <w:rFonts w:ascii="Times New Roman" w:hAnsi="Times New Roman"/>
                <w:b/>
                <w:bCs/>
                <w:spacing w:val="-7"/>
                <w:sz w:val="18"/>
                <w:szCs w:val="18"/>
                <w:lang w:val="en-US"/>
              </w:rPr>
              <w:t xml:space="preserve"> </w:t>
            </w:r>
            <w:r w:rsidRPr="00592640">
              <w:rPr>
                <w:rFonts w:ascii="Times New Roman" w:hAnsi="Times New Roman"/>
                <w:b/>
                <w:bCs/>
                <w:sz w:val="18"/>
                <w:szCs w:val="18"/>
                <w:lang w:val="en-US"/>
              </w:rPr>
              <w:t>2</w:t>
            </w:r>
            <w:r w:rsidR="00145A92">
              <w:rPr>
                <w:rFonts w:ascii="Times New Roman" w:hAnsi="Times New Roman"/>
                <w:b/>
                <w:bCs/>
                <w:sz w:val="18"/>
                <w:szCs w:val="18"/>
                <w:lang w:val="en-US"/>
              </w:rPr>
              <w:t>.</w:t>
            </w:r>
            <w:r w:rsidR="00AD2DD5" w:rsidRPr="00592640">
              <w:rPr>
                <w:rFonts w:ascii="Times New Roman" w:hAnsi="Times New Roman"/>
                <w:b/>
                <w:sz w:val="18"/>
                <w:szCs w:val="18"/>
                <w:lang w:val="en-US"/>
              </w:rPr>
              <w:t xml:space="preserve"> </w:t>
            </w:r>
            <w:r w:rsidR="00AD2DD5" w:rsidRPr="00592640">
              <w:rPr>
                <w:rFonts w:ascii="Times New Roman" w:hAnsi="Times New Roman"/>
                <w:sz w:val="18"/>
                <w:szCs w:val="18"/>
                <w:lang w:val="en-US"/>
              </w:rPr>
              <w:t>Algorithm of electronic program for monitoring onion seed moisture</w:t>
            </w:r>
          </w:p>
        </w:tc>
      </w:tr>
    </w:tbl>
    <w:p w14:paraId="20824FE1" w14:textId="77777777" w:rsidR="00586255" w:rsidRPr="00592640" w:rsidRDefault="00155AE2" w:rsidP="00145A92">
      <w:pPr>
        <w:tabs>
          <w:tab w:val="left" w:pos="2694"/>
          <w:tab w:val="left" w:pos="3828"/>
        </w:tabs>
        <w:spacing w:before="120" w:after="120"/>
        <w:ind w:firstLine="284"/>
        <w:jc w:val="both"/>
        <w:rPr>
          <w:noProof/>
          <w:lang w:val="en-US"/>
        </w:rPr>
      </w:pPr>
      <w:r w:rsidRPr="00592640">
        <w:rPr>
          <w:lang w:val="en-US"/>
        </w:rPr>
        <w:t xml:space="preserve">Resistance-based methods for measuring onion seed moisture usually allow measuring the humidity level with high accuracy. </w:t>
      </w:r>
      <w:r w:rsidRPr="00592640">
        <w:rPr>
          <w:lang w:val="uz-Cyrl-UZ"/>
        </w:rPr>
        <w:t xml:space="preserve">The process of measuring the moisture content of onion seeds using an electronic moisture sensor and the internal electrical circuit of the moisture sensor module are shown in </w:t>
      </w:r>
      <w:r w:rsidR="00A47377" w:rsidRPr="00592640">
        <w:rPr>
          <w:spacing w:val="-2"/>
        </w:rPr>
        <w:t>Figure</w:t>
      </w:r>
      <w:r w:rsidR="00A47377" w:rsidRPr="00592640">
        <w:rPr>
          <w:spacing w:val="-2"/>
          <w:lang w:val="en-US"/>
        </w:rPr>
        <w:t xml:space="preserve"> 3</w:t>
      </w:r>
      <w:r w:rsidRPr="00592640">
        <w:rPr>
          <w:lang w:val="uz-Cyrl-UZ"/>
        </w:rPr>
        <w:t xml:space="preserve"> and </w:t>
      </w:r>
      <w:r w:rsidR="00A47377" w:rsidRPr="00592640">
        <w:rPr>
          <w:lang w:val="uz-Cyrl-UZ"/>
        </w:rPr>
        <w:t>4</w:t>
      </w:r>
      <w:r w:rsidR="00A47377" w:rsidRPr="00592640">
        <w:rPr>
          <w:lang w:val="en-US"/>
        </w:rPr>
        <w:t>.</w:t>
      </w:r>
      <w:r w:rsidRPr="00592640">
        <w:rPr>
          <w:b/>
          <w:bCs/>
          <w:lang w:val="en-US"/>
        </w:rPr>
        <w:t xml:space="preserve"> </w:t>
      </w:r>
      <w:r w:rsidRPr="00592640">
        <w:rPr>
          <w:lang w:val="en-US"/>
        </w:rPr>
        <w:t xml:space="preserve">It measures sensitivity and measurement accuracy to within 1%, and relative humidity in the range from 0 to 100%. </w:t>
      </w:r>
    </w:p>
    <w:tbl>
      <w:tblPr>
        <w:tblW w:w="9329" w:type="dxa"/>
        <w:jc w:val="center"/>
        <w:tblLook w:val="04A0" w:firstRow="1" w:lastRow="0" w:firstColumn="1" w:lastColumn="0" w:noHBand="0" w:noVBand="1"/>
      </w:tblPr>
      <w:tblGrid>
        <w:gridCol w:w="9329"/>
      </w:tblGrid>
      <w:tr w:rsidR="0058703B" w:rsidRPr="00592640" w14:paraId="0D7C32DE" w14:textId="77777777" w:rsidTr="00145A92">
        <w:trPr>
          <w:jc w:val="center"/>
        </w:trPr>
        <w:tc>
          <w:tcPr>
            <w:tcW w:w="9329" w:type="dxa"/>
            <w:vAlign w:val="center"/>
          </w:tcPr>
          <w:p w14:paraId="423F325F" w14:textId="77777777" w:rsidR="0058703B" w:rsidRPr="00592640" w:rsidRDefault="0058703B" w:rsidP="003D6797">
            <w:pPr>
              <w:tabs>
                <w:tab w:val="left" w:pos="2694"/>
                <w:tab w:val="left" w:pos="3828"/>
              </w:tabs>
              <w:jc w:val="center"/>
              <w:rPr>
                <w:noProof/>
                <w:sz w:val="28"/>
                <w:szCs w:val="28"/>
                <w:lang w:val="en-US"/>
              </w:rPr>
            </w:pPr>
            <w:r w:rsidRPr="00592640">
              <w:rPr>
                <w:noProof/>
                <w:lang w:val="ru-RU" w:eastAsia="ru-RU"/>
              </w:rPr>
              <w:drawing>
                <wp:inline distT="0" distB="0" distL="0" distR="0" wp14:anchorId="6D497F05" wp14:editId="379AC413">
                  <wp:extent cx="2993141" cy="1533525"/>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038896" cy="1556967"/>
                          </a:xfrm>
                          <a:prstGeom prst="rect">
                            <a:avLst/>
                          </a:prstGeom>
                        </pic:spPr>
                      </pic:pic>
                    </a:graphicData>
                  </a:graphic>
                </wp:inline>
              </w:drawing>
            </w:r>
          </w:p>
        </w:tc>
      </w:tr>
      <w:tr w:rsidR="0058703B" w:rsidRPr="00592640" w14:paraId="63891137" w14:textId="77777777" w:rsidTr="00145A92">
        <w:trPr>
          <w:jc w:val="center"/>
        </w:trPr>
        <w:tc>
          <w:tcPr>
            <w:tcW w:w="9329" w:type="dxa"/>
            <w:vAlign w:val="center"/>
          </w:tcPr>
          <w:p w14:paraId="70B825A5" w14:textId="13D4369A" w:rsidR="0058703B" w:rsidRPr="00592640" w:rsidRDefault="0076038D" w:rsidP="006B1F08">
            <w:pPr>
              <w:tabs>
                <w:tab w:val="left" w:pos="2694"/>
                <w:tab w:val="left" w:pos="3828"/>
              </w:tabs>
              <w:jc w:val="center"/>
              <w:rPr>
                <w:b/>
                <w:noProof/>
                <w:sz w:val="18"/>
                <w:szCs w:val="18"/>
                <w:lang w:val="en-US"/>
              </w:rPr>
            </w:pPr>
            <w:r w:rsidRPr="00592640">
              <w:rPr>
                <w:b/>
                <w:bCs/>
                <w:sz w:val="18"/>
                <w:szCs w:val="18"/>
                <w:lang w:val="en-US"/>
              </w:rPr>
              <w:t>FIGURE</w:t>
            </w:r>
            <w:r w:rsidRPr="00592640">
              <w:rPr>
                <w:b/>
                <w:bCs/>
                <w:spacing w:val="-7"/>
                <w:sz w:val="18"/>
                <w:szCs w:val="18"/>
                <w:lang w:val="en-US"/>
              </w:rPr>
              <w:t xml:space="preserve"> </w:t>
            </w:r>
            <w:r w:rsidRPr="00592640">
              <w:rPr>
                <w:b/>
                <w:bCs/>
                <w:sz w:val="18"/>
                <w:szCs w:val="18"/>
                <w:lang w:val="en-US"/>
              </w:rPr>
              <w:t>3</w:t>
            </w:r>
            <w:r w:rsidR="00145A92">
              <w:rPr>
                <w:b/>
                <w:bCs/>
                <w:sz w:val="18"/>
                <w:szCs w:val="18"/>
                <w:lang w:val="en-US"/>
              </w:rPr>
              <w:t>.</w:t>
            </w:r>
            <w:r w:rsidR="0058703B" w:rsidRPr="00592640">
              <w:rPr>
                <w:b/>
                <w:noProof/>
                <w:sz w:val="18"/>
                <w:szCs w:val="18"/>
                <w:lang w:val="en-US"/>
              </w:rPr>
              <w:t xml:space="preserve"> </w:t>
            </w:r>
            <w:r w:rsidR="006B1F08" w:rsidRPr="00592640">
              <w:rPr>
                <w:sz w:val="18"/>
                <w:szCs w:val="18"/>
                <w:lang w:val="uz-Cyrl-UZ"/>
              </w:rPr>
              <w:t>The process of measuring the moisture content of onion seeds using an electronic moisture sensor</w:t>
            </w:r>
          </w:p>
        </w:tc>
      </w:tr>
    </w:tbl>
    <w:p w14:paraId="1C6668F0" w14:textId="77777777" w:rsidR="003E191A" w:rsidRPr="00592640" w:rsidRDefault="00CF5DDD" w:rsidP="00664E50">
      <w:pPr>
        <w:spacing w:before="120"/>
        <w:ind w:firstLine="284"/>
      </w:pPr>
      <w:r w:rsidRPr="00592640">
        <w:rPr>
          <w:lang w:val="en-US"/>
        </w:rPr>
        <w:t xml:space="preserve">The humidity sensor module wiring diagram includes: a humidity sensor (DHT), a LED indicator lamp (LED1), two resistors (R1, R2) of 5.1 and 1 </w:t>
      </w:r>
      <w:proofErr w:type="spellStart"/>
      <w:r w:rsidRPr="00592640">
        <w:rPr>
          <w:lang w:val="en-US"/>
        </w:rPr>
        <w:t>kOhm</w:t>
      </w:r>
      <w:proofErr w:type="spellEnd"/>
      <w:r w:rsidRPr="00592640">
        <w:rPr>
          <w:lang w:val="en-US"/>
        </w:rPr>
        <w:t xml:space="preserve"> respectively, a capacitor C1, a voltage source (VCC) and ground electrodes (GND).</w:t>
      </w:r>
    </w:p>
    <w:tbl>
      <w:tblPr>
        <w:tblW w:w="8781" w:type="dxa"/>
        <w:jc w:val="center"/>
        <w:tblLook w:val="04A0" w:firstRow="1" w:lastRow="0" w:firstColumn="1" w:lastColumn="0" w:noHBand="0" w:noVBand="1"/>
      </w:tblPr>
      <w:tblGrid>
        <w:gridCol w:w="8781"/>
      </w:tblGrid>
      <w:tr w:rsidR="0058703B" w:rsidRPr="00592640" w14:paraId="3630FF0F" w14:textId="77777777" w:rsidTr="00145A92">
        <w:trPr>
          <w:jc w:val="center"/>
        </w:trPr>
        <w:tc>
          <w:tcPr>
            <w:tcW w:w="8781" w:type="dxa"/>
            <w:vAlign w:val="center"/>
          </w:tcPr>
          <w:p w14:paraId="1FD47FA1" w14:textId="77777777" w:rsidR="0058703B" w:rsidRPr="00592640" w:rsidRDefault="0058703B" w:rsidP="00096B79">
            <w:pPr>
              <w:tabs>
                <w:tab w:val="left" w:pos="2694"/>
                <w:tab w:val="left" w:pos="3828"/>
              </w:tabs>
              <w:jc w:val="center"/>
              <w:rPr>
                <w:sz w:val="28"/>
                <w:szCs w:val="28"/>
                <w:lang w:val="en-US"/>
              </w:rPr>
            </w:pPr>
            <w:r w:rsidRPr="00592640">
              <w:rPr>
                <w:noProof/>
                <w:sz w:val="28"/>
                <w:szCs w:val="28"/>
                <w:lang w:val="ru-RU" w:eastAsia="ru-RU"/>
              </w:rPr>
              <w:drawing>
                <wp:inline distT="0" distB="0" distL="0" distR="0" wp14:anchorId="4760DE0D" wp14:editId="6A3367B2">
                  <wp:extent cx="4340067" cy="1885950"/>
                  <wp:effectExtent l="0" t="0" r="3810" b="0"/>
                  <wp:docPr id="5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4352170" cy="1891209"/>
                          </a:xfrm>
                          <a:prstGeom prst="rect">
                            <a:avLst/>
                          </a:prstGeom>
                          <a:noFill/>
                          <a:ln w="9525">
                            <a:noFill/>
                            <a:miter lim="800000"/>
                            <a:headEnd/>
                            <a:tailEnd/>
                          </a:ln>
                        </pic:spPr>
                      </pic:pic>
                    </a:graphicData>
                  </a:graphic>
                </wp:inline>
              </w:drawing>
            </w:r>
          </w:p>
        </w:tc>
      </w:tr>
      <w:tr w:rsidR="0058703B" w:rsidRPr="00592640" w14:paraId="23987C00" w14:textId="77777777" w:rsidTr="00145A92">
        <w:trPr>
          <w:trHeight w:hRule="exact" w:val="340"/>
          <w:jc w:val="center"/>
        </w:trPr>
        <w:tc>
          <w:tcPr>
            <w:tcW w:w="8781" w:type="dxa"/>
            <w:vAlign w:val="center"/>
          </w:tcPr>
          <w:p w14:paraId="10B5A570" w14:textId="2EAA6AB3" w:rsidR="00BD752C" w:rsidRPr="00592640" w:rsidRDefault="0076038D" w:rsidP="003E191A">
            <w:pPr>
              <w:tabs>
                <w:tab w:val="left" w:pos="2694"/>
                <w:tab w:val="left" w:pos="3828"/>
              </w:tabs>
              <w:spacing w:line="360" w:lineRule="auto"/>
              <w:jc w:val="center"/>
              <w:rPr>
                <w:b/>
                <w:sz w:val="18"/>
                <w:szCs w:val="18"/>
              </w:rPr>
            </w:pPr>
            <w:r w:rsidRPr="00592640">
              <w:rPr>
                <w:b/>
                <w:bCs/>
                <w:sz w:val="18"/>
                <w:szCs w:val="18"/>
                <w:lang w:val="en-US"/>
              </w:rPr>
              <w:t>FIGURE</w:t>
            </w:r>
            <w:r w:rsidRPr="00592640">
              <w:rPr>
                <w:b/>
                <w:bCs/>
                <w:spacing w:val="-7"/>
                <w:sz w:val="18"/>
                <w:szCs w:val="18"/>
                <w:lang w:val="en-US"/>
              </w:rPr>
              <w:t xml:space="preserve"> </w:t>
            </w:r>
            <w:r w:rsidRPr="00592640">
              <w:rPr>
                <w:b/>
                <w:bCs/>
                <w:sz w:val="18"/>
                <w:szCs w:val="18"/>
                <w:lang w:val="en-US"/>
              </w:rPr>
              <w:t>4</w:t>
            </w:r>
            <w:r w:rsidR="00145A92">
              <w:rPr>
                <w:b/>
                <w:bCs/>
                <w:sz w:val="18"/>
                <w:szCs w:val="18"/>
                <w:lang w:val="en-US"/>
              </w:rPr>
              <w:t>.</w:t>
            </w:r>
            <w:r w:rsidR="0058703B" w:rsidRPr="00592640">
              <w:rPr>
                <w:b/>
                <w:bCs/>
                <w:sz w:val="18"/>
                <w:szCs w:val="18"/>
                <w:lang w:val="en-US"/>
              </w:rPr>
              <w:t xml:space="preserve"> </w:t>
            </w:r>
            <w:r w:rsidR="00096B79" w:rsidRPr="00592640">
              <w:rPr>
                <w:bCs/>
                <w:sz w:val="18"/>
                <w:szCs w:val="18"/>
                <w:lang w:val="en-US"/>
              </w:rPr>
              <w:t>Internal Wiring Diagram of the Humidity Sensor Module</w:t>
            </w:r>
          </w:p>
        </w:tc>
      </w:tr>
    </w:tbl>
    <w:p w14:paraId="2BD9DC53" w14:textId="77777777" w:rsidR="00EC77B7" w:rsidRPr="00592640" w:rsidRDefault="00A47377" w:rsidP="00C10380">
      <w:pPr>
        <w:tabs>
          <w:tab w:val="left" w:pos="2694"/>
          <w:tab w:val="left" w:pos="3828"/>
        </w:tabs>
        <w:ind w:firstLine="284"/>
        <w:jc w:val="both"/>
        <w:rPr>
          <w:lang w:val="en-US"/>
        </w:rPr>
      </w:pPr>
      <w:r w:rsidRPr="00592640">
        <w:rPr>
          <w:spacing w:val="-2"/>
        </w:rPr>
        <w:t>Figure</w:t>
      </w:r>
      <w:r w:rsidRPr="00592640">
        <w:rPr>
          <w:spacing w:val="-2"/>
          <w:lang w:val="en-US"/>
        </w:rPr>
        <w:t xml:space="preserve"> 5</w:t>
      </w:r>
      <w:r w:rsidR="00EC77B7" w:rsidRPr="00592640">
        <w:rPr>
          <w:lang w:val="en-US"/>
        </w:rPr>
        <w:t xml:space="preserve"> shows the relationships between U and I.</w:t>
      </w:r>
    </w:p>
    <w:p w14:paraId="5FE62B33" w14:textId="77777777" w:rsidR="003E191A" w:rsidRPr="00592640" w:rsidRDefault="003E191A">
      <w:pPr>
        <w:rPr>
          <w:lang w:val="en-US"/>
        </w:rPr>
      </w:pPr>
    </w:p>
    <w:tbl>
      <w:tblPr>
        <w:tblW w:w="8944" w:type="dxa"/>
        <w:jc w:val="center"/>
        <w:tblLook w:val="04A0" w:firstRow="1" w:lastRow="0" w:firstColumn="1" w:lastColumn="0" w:noHBand="0" w:noVBand="1"/>
      </w:tblPr>
      <w:tblGrid>
        <w:gridCol w:w="8944"/>
      </w:tblGrid>
      <w:tr w:rsidR="003E191A" w:rsidRPr="00592640" w14:paraId="4E57E70C" w14:textId="77777777" w:rsidTr="00145A92">
        <w:trPr>
          <w:trHeight w:val="3402"/>
          <w:jc w:val="center"/>
        </w:trPr>
        <w:tc>
          <w:tcPr>
            <w:tcW w:w="8944" w:type="dxa"/>
          </w:tcPr>
          <w:p w14:paraId="1C143592" w14:textId="4D66EDB0" w:rsidR="003E191A" w:rsidRPr="00592640" w:rsidRDefault="00145A92" w:rsidP="003E191A">
            <w:pPr>
              <w:tabs>
                <w:tab w:val="left" w:pos="2694"/>
                <w:tab w:val="left" w:pos="3828"/>
              </w:tabs>
              <w:spacing w:before="240" w:after="240" w:line="360" w:lineRule="auto"/>
              <w:jc w:val="center"/>
              <w:rPr>
                <w:b/>
                <w:sz w:val="18"/>
                <w:szCs w:val="18"/>
                <w:lang w:val="en-US"/>
              </w:rPr>
            </w:pPr>
            <w:r w:rsidRPr="00592640">
              <w:object w:dxaOrig="7275" w:dyaOrig="4875" w14:anchorId="511E02BC">
                <v:shape id="_x0000_i1174" type="#_x0000_t75" style="width:241.5pt;height:153pt" o:ole="">
                  <v:imagedata r:id="rId14" o:title=""/>
                </v:shape>
                <o:OLEObject Type="Embed" ProgID="PBrush" ShapeID="_x0000_i1174" DrawAspect="Content" ObjectID="_1819445189" r:id="rId15"/>
              </w:object>
            </w:r>
          </w:p>
        </w:tc>
      </w:tr>
      <w:tr w:rsidR="00155AE2" w:rsidRPr="00592640" w14:paraId="5F466FEE" w14:textId="77777777" w:rsidTr="00145A92">
        <w:trPr>
          <w:trHeight w:hRule="exact" w:val="340"/>
          <w:jc w:val="center"/>
        </w:trPr>
        <w:tc>
          <w:tcPr>
            <w:tcW w:w="8944" w:type="dxa"/>
            <w:vAlign w:val="center"/>
          </w:tcPr>
          <w:p w14:paraId="1D479C5D" w14:textId="72B7B827" w:rsidR="00155AE2" w:rsidRPr="00592640" w:rsidRDefault="0076038D" w:rsidP="003E191A">
            <w:pPr>
              <w:tabs>
                <w:tab w:val="left" w:pos="2694"/>
                <w:tab w:val="left" w:pos="3828"/>
              </w:tabs>
              <w:jc w:val="center"/>
              <w:rPr>
                <w:b/>
                <w:sz w:val="18"/>
                <w:szCs w:val="18"/>
                <w:lang w:val="en-US"/>
              </w:rPr>
            </w:pPr>
            <w:r w:rsidRPr="00592640">
              <w:rPr>
                <w:b/>
                <w:bCs/>
                <w:sz w:val="18"/>
                <w:szCs w:val="18"/>
                <w:lang w:val="en-US"/>
              </w:rPr>
              <w:t>FIGURE</w:t>
            </w:r>
            <w:r w:rsidRPr="00592640">
              <w:rPr>
                <w:b/>
                <w:bCs/>
                <w:spacing w:val="-7"/>
                <w:sz w:val="18"/>
                <w:szCs w:val="18"/>
                <w:lang w:val="en-US"/>
              </w:rPr>
              <w:t xml:space="preserve"> </w:t>
            </w:r>
            <w:r w:rsidRPr="00592640">
              <w:rPr>
                <w:b/>
                <w:bCs/>
                <w:sz w:val="18"/>
                <w:szCs w:val="18"/>
                <w:lang w:val="en-US"/>
              </w:rPr>
              <w:t>5</w:t>
            </w:r>
            <w:r w:rsidR="00145A92">
              <w:rPr>
                <w:b/>
                <w:bCs/>
                <w:sz w:val="18"/>
                <w:szCs w:val="18"/>
                <w:lang w:val="en-US"/>
              </w:rPr>
              <w:t>.</w:t>
            </w:r>
            <w:r w:rsidR="003E191A" w:rsidRPr="00592640">
              <w:rPr>
                <w:b/>
                <w:sz w:val="18"/>
                <w:szCs w:val="18"/>
                <w:lang w:val="en-US"/>
              </w:rPr>
              <w:t xml:space="preserve"> </w:t>
            </w:r>
            <w:r w:rsidR="003E191A" w:rsidRPr="00592640">
              <w:rPr>
                <w:sz w:val="18"/>
                <w:szCs w:val="18"/>
                <w:lang w:val="en-US"/>
              </w:rPr>
              <w:t>VAC obtained in onion seeds at moisture content W1=22%, W2=27% and W3=32%</w:t>
            </w:r>
          </w:p>
        </w:tc>
      </w:tr>
    </w:tbl>
    <w:p w14:paraId="2C40D6A1" w14:textId="77777777" w:rsidR="00F7737F" w:rsidRPr="00145A92" w:rsidRDefault="00DF26C5" w:rsidP="00145A92">
      <w:r w:rsidRPr="00592640">
        <w:t xml:space="preserve">During statistical analysis of the characteristics presented in the figure (Figure 5), it was found that the relative measurement error at low values of electrical parameters (current and voltage) slightly exceeds the relative error calculated at their high values. This indicates the admissibility of electrical processing of moistened onion seeds in the voltage range of the electric heating </w:t>
      </w:r>
      <w:r w:rsidRPr="00145A92">
        <w:t>device from 200 to 240 V.</w:t>
      </w:r>
    </w:p>
    <w:p w14:paraId="36AAB851" w14:textId="77777777" w:rsidR="00096487" w:rsidRPr="00145A92" w:rsidRDefault="00096487" w:rsidP="00145A92">
      <w:pPr>
        <w:spacing w:before="240" w:after="240"/>
        <w:jc w:val="center"/>
        <w:rPr>
          <w:b/>
          <w:bCs/>
          <w:sz w:val="24"/>
          <w:szCs w:val="24"/>
        </w:rPr>
      </w:pPr>
      <w:r w:rsidRPr="00145A92">
        <w:rPr>
          <w:b/>
          <w:bCs/>
          <w:sz w:val="24"/>
          <w:szCs w:val="24"/>
        </w:rPr>
        <w:t>CONCLUSION</w:t>
      </w:r>
    </w:p>
    <w:p w14:paraId="4E6DC647" w14:textId="77777777" w:rsidR="00E6203A" w:rsidRPr="00592640" w:rsidRDefault="00E6203A" w:rsidP="00C10380">
      <w:pPr>
        <w:ind w:firstLine="284"/>
        <w:jc w:val="both"/>
        <w:rPr>
          <w:rFonts w:eastAsia="Times"/>
          <w:bCs/>
          <w:lang w:val="en-US"/>
        </w:rPr>
      </w:pPr>
      <w:r w:rsidRPr="00592640">
        <w:rPr>
          <w:rFonts w:eastAsia="Times"/>
          <w:bCs/>
          <w:lang w:val="en-US"/>
        </w:rPr>
        <w:t>Moisture reaches the seed kernel and revives it. In the physical processes considered in the article, by additionally moistening onion seeds with the initial moisture, a new effect is achieved as a result of the passage of electric current through infections on the surface of seeds with a threshold moisture content (31-32</w:t>
      </w:r>
      <w:r w:rsidR="00C40DE3" w:rsidRPr="00592640">
        <w:rPr>
          <w:rFonts w:eastAsia="Times"/>
          <w:bCs/>
          <w:lang w:val="en-US"/>
        </w:rPr>
        <w:t xml:space="preserve"> </w:t>
      </w:r>
      <w:r w:rsidRPr="00592640">
        <w:rPr>
          <w:rFonts w:eastAsia="Times"/>
          <w:bCs/>
          <w:lang w:val="en-US"/>
        </w:rPr>
        <w:t>%). That is, the seeds become healthier and their quality improves. Achieving the ability to control seed moisture using an electronic moisture sensor in this technological process created the initial conditions for the intellectualization of the proposed method.</w:t>
      </w:r>
    </w:p>
    <w:p w14:paraId="4B3D7922" w14:textId="77777777" w:rsidR="00274BE6" w:rsidRPr="00592640" w:rsidRDefault="00096487" w:rsidP="00145A92">
      <w:pPr>
        <w:tabs>
          <w:tab w:val="left" w:pos="1361"/>
          <w:tab w:val="left" w:pos="1531"/>
          <w:tab w:val="left" w:pos="1701"/>
          <w:tab w:val="left" w:pos="1871"/>
          <w:tab w:val="left" w:pos="2041"/>
          <w:tab w:val="left" w:pos="2211"/>
          <w:tab w:val="left" w:pos="2381"/>
          <w:tab w:val="left" w:pos="2552"/>
        </w:tabs>
        <w:spacing w:before="240" w:after="240"/>
        <w:jc w:val="center"/>
        <w:rPr>
          <w:rFonts w:eastAsia="Times"/>
          <w:b/>
          <w:sz w:val="24"/>
          <w:szCs w:val="24"/>
        </w:rPr>
      </w:pPr>
      <w:r w:rsidRPr="00592640">
        <w:rPr>
          <w:rFonts w:eastAsia="Times"/>
          <w:b/>
          <w:sz w:val="24"/>
          <w:szCs w:val="24"/>
        </w:rPr>
        <w:t>REFERENCES</w:t>
      </w:r>
    </w:p>
    <w:p w14:paraId="47C2FF1C" w14:textId="604E68BB" w:rsidR="00145A92" w:rsidRPr="00145A92" w:rsidRDefault="00145A92" w:rsidP="00145A92">
      <w:pPr>
        <w:pStyle w:val="af4"/>
        <w:numPr>
          <w:ilvl w:val="0"/>
          <w:numId w:val="4"/>
        </w:numPr>
        <w:spacing w:before="0" w:beforeAutospacing="0" w:after="0" w:afterAutospacing="0"/>
        <w:ind w:left="425" w:hanging="425"/>
        <w:jc w:val="both"/>
        <w:rPr>
          <w:sz w:val="20"/>
          <w:szCs w:val="20"/>
          <w:lang w:val="en-US"/>
        </w:rPr>
      </w:pPr>
      <w:r w:rsidRPr="00145A92">
        <w:rPr>
          <w:sz w:val="20"/>
          <w:szCs w:val="20"/>
          <w:lang w:val="en-US"/>
        </w:rPr>
        <w:t xml:space="preserve">G. P. Petrov, "Measuring the moisture content of grain and grain products," </w:t>
      </w:r>
      <w:r w:rsidRPr="00145A92">
        <w:rPr>
          <w:rStyle w:val="af5"/>
          <w:sz w:val="20"/>
          <w:szCs w:val="20"/>
          <w:lang w:val="en-US"/>
        </w:rPr>
        <w:t>Bread Products</w:t>
      </w:r>
      <w:r w:rsidRPr="00145A92">
        <w:rPr>
          <w:sz w:val="20"/>
          <w:szCs w:val="20"/>
          <w:lang w:val="en-US"/>
        </w:rPr>
        <w:t xml:space="preserve"> </w:t>
      </w:r>
      <w:r w:rsidRPr="00145A92">
        <w:rPr>
          <w:rStyle w:val="af"/>
          <w:sz w:val="20"/>
          <w:szCs w:val="20"/>
          <w:lang w:val="en-US"/>
        </w:rPr>
        <w:t>10</w:t>
      </w:r>
      <w:r w:rsidRPr="00145A92">
        <w:rPr>
          <w:sz w:val="20"/>
          <w:szCs w:val="20"/>
          <w:lang w:val="en-US"/>
        </w:rPr>
        <w:t>, 22–25 (2020) (in Russian).</w:t>
      </w:r>
    </w:p>
    <w:p w14:paraId="1EC1AE6A" w14:textId="68B97170" w:rsidR="00145A92" w:rsidRPr="00145A92" w:rsidRDefault="00145A92" w:rsidP="00145A92">
      <w:pPr>
        <w:pStyle w:val="af4"/>
        <w:numPr>
          <w:ilvl w:val="0"/>
          <w:numId w:val="4"/>
        </w:numPr>
        <w:spacing w:before="0" w:beforeAutospacing="0" w:after="0" w:afterAutospacing="0"/>
        <w:ind w:left="425" w:hanging="425"/>
        <w:jc w:val="both"/>
        <w:rPr>
          <w:sz w:val="20"/>
          <w:szCs w:val="20"/>
          <w:lang w:val="en-US"/>
        </w:rPr>
      </w:pPr>
      <w:r w:rsidRPr="00145A92">
        <w:rPr>
          <w:sz w:val="20"/>
          <w:szCs w:val="20"/>
          <w:lang w:val="en-US"/>
        </w:rPr>
        <w:t xml:space="preserve">F. R. Hay, S. Rezaei, D. </w:t>
      </w:r>
      <w:proofErr w:type="spellStart"/>
      <w:r w:rsidRPr="00145A92">
        <w:rPr>
          <w:sz w:val="20"/>
          <w:szCs w:val="20"/>
          <w:lang w:val="en-US"/>
        </w:rPr>
        <w:t>Wolkis</w:t>
      </w:r>
      <w:proofErr w:type="spellEnd"/>
      <w:r w:rsidRPr="00145A92">
        <w:rPr>
          <w:sz w:val="20"/>
          <w:szCs w:val="20"/>
          <w:lang w:val="en-US"/>
        </w:rPr>
        <w:t xml:space="preserve">, and C. McGill, "Determination and control of seed moisture," </w:t>
      </w:r>
      <w:r w:rsidRPr="00145A92">
        <w:rPr>
          <w:rStyle w:val="af5"/>
          <w:sz w:val="20"/>
          <w:szCs w:val="20"/>
          <w:lang w:val="en-US"/>
        </w:rPr>
        <w:t>Seed Sci. Technol.</w:t>
      </w:r>
      <w:r w:rsidRPr="00145A92">
        <w:rPr>
          <w:sz w:val="20"/>
          <w:szCs w:val="20"/>
          <w:lang w:val="en-US"/>
        </w:rPr>
        <w:t xml:space="preserve"> </w:t>
      </w:r>
      <w:r w:rsidRPr="00145A92">
        <w:rPr>
          <w:rStyle w:val="af"/>
          <w:sz w:val="20"/>
          <w:szCs w:val="20"/>
          <w:lang w:val="en-US"/>
        </w:rPr>
        <w:t>51</w:t>
      </w:r>
      <w:r w:rsidRPr="00145A92">
        <w:rPr>
          <w:sz w:val="20"/>
          <w:szCs w:val="20"/>
          <w:lang w:val="en-US"/>
        </w:rPr>
        <w:t>(2), 267–285 (2023). https://doi.org/10.15258/sst.2023.51.2.10</w:t>
      </w:r>
    </w:p>
    <w:p w14:paraId="074CD8CD" w14:textId="2D41CFD2" w:rsidR="00145A92" w:rsidRPr="00145A92" w:rsidRDefault="00145A92" w:rsidP="00145A92">
      <w:pPr>
        <w:pStyle w:val="af4"/>
        <w:numPr>
          <w:ilvl w:val="0"/>
          <w:numId w:val="4"/>
        </w:numPr>
        <w:spacing w:before="0" w:beforeAutospacing="0" w:after="0" w:afterAutospacing="0"/>
        <w:ind w:left="425" w:hanging="425"/>
        <w:jc w:val="both"/>
        <w:rPr>
          <w:sz w:val="20"/>
          <w:szCs w:val="20"/>
          <w:lang w:val="en-US"/>
        </w:rPr>
      </w:pPr>
      <w:r w:rsidRPr="00145A92">
        <w:rPr>
          <w:sz w:val="20"/>
          <w:szCs w:val="20"/>
          <w:lang w:val="en-US"/>
        </w:rPr>
        <w:t xml:space="preserve">"Storability of onion seeds at low moisture levels," </w:t>
      </w:r>
      <w:r w:rsidRPr="00145A92">
        <w:rPr>
          <w:rStyle w:val="af5"/>
          <w:sz w:val="20"/>
          <w:szCs w:val="20"/>
          <w:lang w:val="en-US"/>
        </w:rPr>
        <w:t xml:space="preserve">Indian J. Plant Genet. </w:t>
      </w:r>
      <w:proofErr w:type="spellStart"/>
      <w:r w:rsidRPr="00145A92">
        <w:rPr>
          <w:rStyle w:val="af5"/>
          <w:sz w:val="20"/>
          <w:szCs w:val="20"/>
          <w:lang w:val="en-US"/>
        </w:rPr>
        <w:t>Resour</w:t>
      </w:r>
      <w:proofErr w:type="spellEnd"/>
      <w:r w:rsidRPr="00145A92">
        <w:rPr>
          <w:rStyle w:val="af5"/>
          <w:sz w:val="20"/>
          <w:szCs w:val="20"/>
          <w:lang w:val="en-US"/>
        </w:rPr>
        <w:t>.</w:t>
      </w:r>
      <w:r w:rsidRPr="00145A92">
        <w:rPr>
          <w:sz w:val="20"/>
          <w:szCs w:val="20"/>
          <w:lang w:val="en-US"/>
        </w:rPr>
        <w:t xml:space="preserve"> </w:t>
      </w:r>
      <w:r w:rsidRPr="00145A92">
        <w:rPr>
          <w:rStyle w:val="af"/>
          <w:sz w:val="20"/>
          <w:szCs w:val="20"/>
          <w:lang w:val="en-US"/>
        </w:rPr>
        <w:t>8</w:t>
      </w:r>
      <w:r w:rsidRPr="00145A92">
        <w:rPr>
          <w:sz w:val="20"/>
          <w:szCs w:val="20"/>
          <w:lang w:val="en-US"/>
        </w:rPr>
        <w:t>(1, Special Issue 2), 95–98 (1995).</w:t>
      </w:r>
    </w:p>
    <w:p w14:paraId="2A25DE1B" w14:textId="50CE87FA" w:rsidR="00145A92" w:rsidRPr="00145A92" w:rsidRDefault="00145A92" w:rsidP="00145A92">
      <w:pPr>
        <w:pStyle w:val="af4"/>
        <w:numPr>
          <w:ilvl w:val="0"/>
          <w:numId w:val="4"/>
        </w:numPr>
        <w:spacing w:before="0" w:beforeAutospacing="0" w:after="0" w:afterAutospacing="0"/>
        <w:ind w:left="425" w:hanging="425"/>
        <w:jc w:val="both"/>
        <w:rPr>
          <w:sz w:val="20"/>
          <w:szCs w:val="20"/>
          <w:lang w:val="en-US"/>
        </w:rPr>
      </w:pPr>
      <w:r w:rsidRPr="00145A92">
        <w:rPr>
          <w:sz w:val="20"/>
          <w:szCs w:val="20"/>
          <w:lang w:val="en-US"/>
        </w:rPr>
        <w:t xml:space="preserve">A. </w:t>
      </w:r>
      <w:proofErr w:type="spellStart"/>
      <w:r w:rsidRPr="00145A92">
        <w:rPr>
          <w:sz w:val="20"/>
          <w:szCs w:val="20"/>
          <w:lang w:val="en-US"/>
        </w:rPr>
        <w:t>Denmukhammadiyev</w:t>
      </w:r>
      <w:proofErr w:type="spellEnd"/>
      <w:r w:rsidRPr="00145A92">
        <w:rPr>
          <w:sz w:val="20"/>
          <w:szCs w:val="20"/>
          <w:lang w:val="en-US"/>
        </w:rPr>
        <w:t xml:space="preserve">, A. </w:t>
      </w:r>
      <w:proofErr w:type="spellStart"/>
      <w:r w:rsidRPr="00145A92">
        <w:rPr>
          <w:sz w:val="20"/>
          <w:szCs w:val="20"/>
          <w:lang w:val="en-US"/>
        </w:rPr>
        <w:t>Mustafoqulov</w:t>
      </w:r>
      <w:proofErr w:type="spellEnd"/>
      <w:r w:rsidRPr="00145A92">
        <w:rPr>
          <w:sz w:val="20"/>
          <w:szCs w:val="20"/>
          <w:lang w:val="en-US"/>
        </w:rPr>
        <w:t xml:space="preserve">, and A. </w:t>
      </w:r>
      <w:proofErr w:type="spellStart"/>
      <w:r w:rsidRPr="00145A92">
        <w:rPr>
          <w:sz w:val="20"/>
          <w:szCs w:val="20"/>
          <w:lang w:val="en-US"/>
        </w:rPr>
        <w:t>Pardayev</w:t>
      </w:r>
      <w:proofErr w:type="spellEnd"/>
      <w:r w:rsidRPr="00145A92">
        <w:rPr>
          <w:sz w:val="20"/>
          <w:szCs w:val="20"/>
          <w:lang w:val="en-US"/>
        </w:rPr>
        <w:t>, "Software for a sensor measuring the moisture level of agricultural seeds," Intellectual Property Agency of the Republic of Uzbekistan, Certificate No. DGU 42068 (2024) (in Uzbek).</w:t>
      </w:r>
    </w:p>
    <w:p w14:paraId="09C67D0A" w14:textId="1E434FC0" w:rsidR="00145A92" w:rsidRPr="00145A92" w:rsidRDefault="00145A92" w:rsidP="00145A92">
      <w:pPr>
        <w:pStyle w:val="af4"/>
        <w:numPr>
          <w:ilvl w:val="0"/>
          <w:numId w:val="4"/>
        </w:numPr>
        <w:spacing w:before="0" w:beforeAutospacing="0" w:after="0" w:afterAutospacing="0"/>
        <w:ind w:left="425" w:hanging="425"/>
        <w:jc w:val="both"/>
        <w:rPr>
          <w:sz w:val="20"/>
          <w:szCs w:val="20"/>
          <w:lang w:val="en-US"/>
        </w:rPr>
      </w:pPr>
      <w:r w:rsidRPr="00145A92">
        <w:rPr>
          <w:sz w:val="20"/>
          <w:szCs w:val="20"/>
          <w:lang w:val="en-US"/>
        </w:rPr>
        <w:t xml:space="preserve">V. </w:t>
      </w:r>
      <w:proofErr w:type="spellStart"/>
      <w:r w:rsidRPr="00145A92">
        <w:rPr>
          <w:sz w:val="20"/>
          <w:szCs w:val="20"/>
          <w:lang w:val="en-US"/>
        </w:rPr>
        <w:t>Pagare</w:t>
      </w:r>
      <w:proofErr w:type="spellEnd"/>
      <w:r w:rsidRPr="00145A92">
        <w:rPr>
          <w:sz w:val="20"/>
          <w:szCs w:val="20"/>
          <w:lang w:val="en-US"/>
        </w:rPr>
        <w:t xml:space="preserve">, B. </w:t>
      </w:r>
      <w:proofErr w:type="spellStart"/>
      <w:r w:rsidRPr="00145A92">
        <w:rPr>
          <w:sz w:val="20"/>
          <w:szCs w:val="20"/>
          <w:lang w:val="en-US"/>
        </w:rPr>
        <w:t>Nandede</w:t>
      </w:r>
      <w:proofErr w:type="spellEnd"/>
      <w:r w:rsidRPr="00145A92">
        <w:rPr>
          <w:sz w:val="20"/>
          <w:szCs w:val="20"/>
          <w:lang w:val="en-US"/>
        </w:rPr>
        <w:t xml:space="preserve">, B. </w:t>
      </w:r>
      <w:proofErr w:type="spellStart"/>
      <w:r w:rsidRPr="00145A92">
        <w:rPr>
          <w:sz w:val="20"/>
          <w:szCs w:val="20"/>
          <w:lang w:val="en-US"/>
        </w:rPr>
        <w:t>Narwariy</w:t>
      </w:r>
      <w:proofErr w:type="spellEnd"/>
      <w:r w:rsidRPr="00145A92">
        <w:rPr>
          <w:sz w:val="20"/>
          <w:szCs w:val="20"/>
          <w:lang w:val="en-US"/>
        </w:rPr>
        <w:t xml:space="preserve">, and A. Wahid, "Engineering Properties of Onion Seeds for Sustainable Agricultural Machinery Design," </w:t>
      </w:r>
      <w:r w:rsidRPr="00145A92">
        <w:rPr>
          <w:rStyle w:val="af5"/>
          <w:sz w:val="20"/>
          <w:szCs w:val="20"/>
          <w:lang w:val="en-US"/>
        </w:rPr>
        <w:t>Int. J. Environ. Climate Change</w:t>
      </w:r>
      <w:r w:rsidRPr="00145A92">
        <w:rPr>
          <w:sz w:val="20"/>
          <w:szCs w:val="20"/>
          <w:lang w:val="en-US"/>
        </w:rPr>
        <w:t xml:space="preserve"> </w:t>
      </w:r>
      <w:r w:rsidRPr="00145A92">
        <w:rPr>
          <w:rStyle w:val="af"/>
          <w:sz w:val="20"/>
          <w:szCs w:val="20"/>
          <w:lang w:val="en-US"/>
        </w:rPr>
        <w:t>13</w:t>
      </w:r>
      <w:r w:rsidRPr="00145A92">
        <w:rPr>
          <w:sz w:val="20"/>
          <w:szCs w:val="20"/>
          <w:lang w:val="en-US"/>
        </w:rPr>
        <w:t>(9), 1858–1866 (2023). https://doi.org/10.9734/ijecc/2023/v13i93035</w:t>
      </w:r>
    </w:p>
    <w:p w14:paraId="1EB7AA33" w14:textId="175728A2" w:rsidR="00145A92" w:rsidRPr="00145A92" w:rsidRDefault="00145A92" w:rsidP="00145A92">
      <w:pPr>
        <w:pStyle w:val="af4"/>
        <w:numPr>
          <w:ilvl w:val="0"/>
          <w:numId w:val="4"/>
        </w:numPr>
        <w:spacing w:before="0" w:beforeAutospacing="0" w:after="0" w:afterAutospacing="0"/>
        <w:ind w:left="425" w:hanging="425"/>
        <w:jc w:val="both"/>
        <w:rPr>
          <w:sz w:val="20"/>
          <w:szCs w:val="20"/>
          <w:lang w:val="en-US"/>
        </w:rPr>
      </w:pPr>
      <w:r w:rsidRPr="00145A92">
        <w:rPr>
          <w:sz w:val="20"/>
          <w:szCs w:val="20"/>
          <w:lang w:val="en-US"/>
        </w:rPr>
        <w:t xml:space="preserve">I. </w:t>
      </w:r>
      <w:proofErr w:type="spellStart"/>
      <w:r w:rsidRPr="00145A92">
        <w:rPr>
          <w:sz w:val="20"/>
          <w:szCs w:val="20"/>
          <w:lang w:val="en-US"/>
        </w:rPr>
        <w:t>Yalçin</w:t>
      </w:r>
      <w:proofErr w:type="spellEnd"/>
      <w:r w:rsidRPr="00145A92">
        <w:rPr>
          <w:sz w:val="20"/>
          <w:szCs w:val="20"/>
          <w:lang w:val="en-US"/>
        </w:rPr>
        <w:t xml:space="preserve">, M. </w:t>
      </w:r>
      <w:proofErr w:type="spellStart"/>
      <w:r w:rsidRPr="00145A92">
        <w:rPr>
          <w:sz w:val="20"/>
          <w:szCs w:val="20"/>
          <w:lang w:val="en-US"/>
        </w:rPr>
        <w:t>Çetin</w:t>
      </w:r>
      <w:proofErr w:type="spellEnd"/>
      <w:r w:rsidRPr="00145A92">
        <w:rPr>
          <w:sz w:val="20"/>
          <w:szCs w:val="20"/>
          <w:lang w:val="en-US"/>
        </w:rPr>
        <w:t xml:space="preserve">, and C. </w:t>
      </w:r>
      <w:proofErr w:type="spellStart"/>
      <w:r w:rsidRPr="00145A92">
        <w:rPr>
          <w:sz w:val="20"/>
          <w:szCs w:val="20"/>
          <w:lang w:val="en-US"/>
        </w:rPr>
        <w:t>Ozarslan</w:t>
      </w:r>
      <w:proofErr w:type="spellEnd"/>
      <w:r w:rsidRPr="00145A92">
        <w:rPr>
          <w:sz w:val="20"/>
          <w:szCs w:val="20"/>
          <w:lang w:val="en-US"/>
        </w:rPr>
        <w:t>, "Moisture-Dependent Physical Properties of Onion (</w:t>
      </w:r>
      <w:r w:rsidRPr="00145A92">
        <w:rPr>
          <w:rStyle w:val="af5"/>
          <w:sz w:val="20"/>
          <w:szCs w:val="20"/>
          <w:lang w:val="en-US"/>
        </w:rPr>
        <w:t>Allium cepa</w:t>
      </w:r>
      <w:r w:rsidRPr="00145A92">
        <w:rPr>
          <w:sz w:val="20"/>
          <w:szCs w:val="20"/>
          <w:lang w:val="en-US"/>
        </w:rPr>
        <w:t xml:space="preserve"> L.) Seed," </w:t>
      </w:r>
      <w:r w:rsidRPr="00145A92">
        <w:rPr>
          <w:rStyle w:val="af5"/>
          <w:sz w:val="20"/>
          <w:szCs w:val="20"/>
          <w:lang w:val="en-US"/>
        </w:rPr>
        <w:t>Asian J. Chem.</w:t>
      </w:r>
      <w:r w:rsidRPr="00145A92">
        <w:rPr>
          <w:sz w:val="20"/>
          <w:szCs w:val="20"/>
          <w:lang w:val="en-US"/>
        </w:rPr>
        <w:t xml:space="preserve"> </w:t>
      </w:r>
      <w:r w:rsidRPr="00145A92">
        <w:rPr>
          <w:rStyle w:val="af"/>
          <w:sz w:val="20"/>
          <w:szCs w:val="20"/>
          <w:lang w:val="en-US"/>
        </w:rPr>
        <w:t>21</w:t>
      </w:r>
      <w:r w:rsidRPr="00145A92">
        <w:rPr>
          <w:sz w:val="20"/>
          <w:szCs w:val="20"/>
          <w:lang w:val="en-US"/>
        </w:rPr>
        <w:t>(2), 1341–1349 (2009).</w:t>
      </w:r>
    </w:p>
    <w:p w14:paraId="07091789" w14:textId="05BE84F4" w:rsidR="00145A92" w:rsidRPr="00145A92" w:rsidRDefault="00145A92" w:rsidP="00145A92">
      <w:pPr>
        <w:pStyle w:val="af4"/>
        <w:numPr>
          <w:ilvl w:val="0"/>
          <w:numId w:val="4"/>
        </w:numPr>
        <w:spacing w:before="0" w:beforeAutospacing="0" w:after="0" w:afterAutospacing="0"/>
        <w:ind w:left="425" w:hanging="425"/>
        <w:jc w:val="both"/>
        <w:rPr>
          <w:sz w:val="20"/>
          <w:szCs w:val="20"/>
          <w:lang w:val="en-US"/>
        </w:rPr>
      </w:pPr>
      <w:r w:rsidRPr="00145A92">
        <w:rPr>
          <w:sz w:val="20"/>
          <w:szCs w:val="20"/>
          <w:lang w:val="en-US"/>
        </w:rPr>
        <w:t xml:space="preserve">I. </w:t>
      </w:r>
      <w:proofErr w:type="spellStart"/>
      <w:r w:rsidRPr="00145A92">
        <w:rPr>
          <w:sz w:val="20"/>
          <w:szCs w:val="20"/>
          <w:lang w:val="en-US"/>
        </w:rPr>
        <w:t>Wayangkau</w:t>
      </w:r>
      <w:proofErr w:type="spellEnd"/>
      <w:r w:rsidRPr="00145A92">
        <w:rPr>
          <w:sz w:val="20"/>
          <w:szCs w:val="20"/>
          <w:lang w:val="en-US"/>
        </w:rPr>
        <w:t xml:space="preserve">, Y. </w:t>
      </w:r>
      <w:proofErr w:type="spellStart"/>
      <w:r w:rsidRPr="00145A92">
        <w:rPr>
          <w:sz w:val="20"/>
          <w:szCs w:val="20"/>
          <w:lang w:val="en-US"/>
        </w:rPr>
        <w:t>Mekiuw</w:t>
      </w:r>
      <w:proofErr w:type="spellEnd"/>
      <w:r w:rsidRPr="00145A92">
        <w:rPr>
          <w:sz w:val="20"/>
          <w:szCs w:val="20"/>
          <w:lang w:val="en-US"/>
        </w:rPr>
        <w:t xml:space="preserve">, R. </w:t>
      </w:r>
      <w:proofErr w:type="spellStart"/>
      <w:r w:rsidRPr="00145A92">
        <w:rPr>
          <w:sz w:val="20"/>
          <w:szCs w:val="20"/>
          <w:lang w:val="en-US"/>
        </w:rPr>
        <w:t>Rachmat</w:t>
      </w:r>
      <w:proofErr w:type="spellEnd"/>
      <w:r w:rsidRPr="00145A92">
        <w:rPr>
          <w:sz w:val="20"/>
          <w:szCs w:val="20"/>
          <w:lang w:val="en-US"/>
        </w:rPr>
        <w:t xml:space="preserve">, S. </w:t>
      </w:r>
      <w:proofErr w:type="spellStart"/>
      <w:r w:rsidRPr="00145A92">
        <w:rPr>
          <w:sz w:val="20"/>
          <w:szCs w:val="20"/>
          <w:lang w:val="en-US"/>
        </w:rPr>
        <w:t>Suvarjona</w:t>
      </w:r>
      <w:proofErr w:type="spellEnd"/>
      <w:r w:rsidRPr="00145A92">
        <w:rPr>
          <w:sz w:val="20"/>
          <w:szCs w:val="20"/>
          <w:lang w:val="en-US"/>
        </w:rPr>
        <w:t xml:space="preserve">, and H. </w:t>
      </w:r>
      <w:proofErr w:type="spellStart"/>
      <w:r w:rsidRPr="00145A92">
        <w:rPr>
          <w:sz w:val="20"/>
          <w:szCs w:val="20"/>
          <w:lang w:val="en-US"/>
        </w:rPr>
        <w:t>Hariyanto</w:t>
      </w:r>
      <w:proofErr w:type="spellEnd"/>
      <w:r w:rsidRPr="00145A92">
        <w:rPr>
          <w:sz w:val="20"/>
          <w:szCs w:val="20"/>
          <w:lang w:val="en-US"/>
        </w:rPr>
        <w:t xml:space="preserve">, "Utilization of IoT for Soil Moisture and Temperature Monitoring System for Onion Growth," </w:t>
      </w:r>
      <w:proofErr w:type="spellStart"/>
      <w:r w:rsidRPr="00145A92">
        <w:rPr>
          <w:rStyle w:val="af5"/>
          <w:sz w:val="20"/>
          <w:szCs w:val="20"/>
          <w:lang w:val="en-US"/>
        </w:rPr>
        <w:t>Emerg</w:t>
      </w:r>
      <w:proofErr w:type="spellEnd"/>
      <w:r w:rsidRPr="00145A92">
        <w:rPr>
          <w:rStyle w:val="af5"/>
          <w:sz w:val="20"/>
          <w:szCs w:val="20"/>
          <w:lang w:val="en-US"/>
        </w:rPr>
        <w:t>. Sci. J.</w:t>
      </w:r>
      <w:r w:rsidRPr="00145A92">
        <w:rPr>
          <w:sz w:val="20"/>
          <w:szCs w:val="20"/>
          <w:lang w:val="en-US"/>
        </w:rPr>
        <w:t xml:space="preserve"> </w:t>
      </w:r>
      <w:r w:rsidRPr="00145A92">
        <w:rPr>
          <w:rStyle w:val="af"/>
          <w:sz w:val="20"/>
          <w:szCs w:val="20"/>
          <w:lang w:val="en-US"/>
        </w:rPr>
        <w:t>4</w:t>
      </w:r>
      <w:r w:rsidRPr="00145A92">
        <w:rPr>
          <w:sz w:val="20"/>
          <w:szCs w:val="20"/>
          <w:lang w:val="en-US"/>
        </w:rPr>
        <w:t xml:space="preserve"> (Special Issue IoT, </w:t>
      </w:r>
      <w:proofErr w:type="spellStart"/>
      <w:r w:rsidRPr="00145A92">
        <w:rPr>
          <w:sz w:val="20"/>
          <w:szCs w:val="20"/>
          <w:lang w:val="en-US"/>
        </w:rPr>
        <w:t>IoV</w:t>
      </w:r>
      <w:proofErr w:type="spellEnd"/>
      <w:r w:rsidRPr="00145A92">
        <w:rPr>
          <w:sz w:val="20"/>
          <w:szCs w:val="20"/>
          <w:lang w:val="en-US"/>
        </w:rPr>
        <w:t>, and Blockchain), (2021). https://doi.org/10.28991/esj-2021-SPER-05</w:t>
      </w:r>
    </w:p>
    <w:p w14:paraId="02D88E4F" w14:textId="78FF3DA8" w:rsidR="00145A92" w:rsidRPr="00145A92" w:rsidRDefault="00145A92" w:rsidP="00145A92">
      <w:pPr>
        <w:pStyle w:val="af4"/>
        <w:numPr>
          <w:ilvl w:val="0"/>
          <w:numId w:val="4"/>
        </w:numPr>
        <w:spacing w:before="0" w:beforeAutospacing="0" w:after="0" w:afterAutospacing="0"/>
        <w:ind w:left="425" w:hanging="425"/>
        <w:jc w:val="both"/>
        <w:rPr>
          <w:sz w:val="20"/>
          <w:szCs w:val="20"/>
          <w:lang w:val="en-US"/>
        </w:rPr>
      </w:pPr>
      <w:r w:rsidRPr="00145A92">
        <w:rPr>
          <w:sz w:val="20"/>
          <w:szCs w:val="20"/>
          <w:lang w:val="en-US"/>
        </w:rPr>
        <w:t xml:space="preserve">S. O. Nelson and S. </w:t>
      </w:r>
      <w:proofErr w:type="spellStart"/>
      <w:r w:rsidRPr="00145A92">
        <w:rPr>
          <w:sz w:val="20"/>
          <w:szCs w:val="20"/>
          <w:lang w:val="en-US"/>
        </w:rPr>
        <w:t>Trabelsi</w:t>
      </w:r>
      <w:proofErr w:type="spellEnd"/>
      <w:r w:rsidRPr="00145A92">
        <w:rPr>
          <w:sz w:val="20"/>
          <w:szCs w:val="20"/>
          <w:lang w:val="en-US"/>
        </w:rPr>
        <w:t xml:space="preserve">, "Historical development of grain moisture measurement and other food quality sensing through electrical properties," </w:t>
      </w:r>
      <w:r w:rsidRPr="00145A92">
        <w:rPr>
          <w:rStyle w:val="af5"/>
          <w:sz w:val="20"/>
          <w:szCs w:val="20"/>
          <w:lang w:val="en-US"/>
        </w:rPr>
        <w:t xml:space="preserve">IEEE </w:t>
      </w:r>
      <w:proofErr w:type="spellStart"/>
      <w:r w:rsidRPr="00145A92">
        <w:rPr>
          <w:rStyle w:val="af5"/>
          <w:sz w:val="20"/>
          <w:szCs w:val="20"/>
          <w:lang w:val="en-US"/>
        </w:rPr>
        <w:t>Instrum</w:t>
      </w:r>
      <w:proofErr w:type="spellEnd"/>
      <w:r w:rsidRPr="00145A92">
        <w:rPr>
          <w:rStyle w:val="af5"/>
          <w:sz w:val="20"/>
          <w:szCs w:val="20"/>
          <w:lang w:val="en-US"/>
        </w:rPr>
        <w:t>. Meas. Mag.</w:t>
      </w:r>
      <w:r w:rsidRPr="00145A92">
        <w:rPr>
          <w:sz w:val="20"/>
          <w:szCs w:val="20"/>
          <w:lang w:val="en-US"/>
        </w:rPr>
        <w:t xml:space="preserve"> </w:t>
      </w:r>
      <w:r w:rsidRPr="00145A92">
        <w:rPr>
          <w:rStyle w:val="af"/>
          <w:sz w:val="20"/>
          <w:szCs w:val="20"/>
          <w:lang w:val="en-US"/>
        </w:rPr>
        <w:t>19</w:t>
      </w:r>
      <w:r w:rsidRPr="00145A92">
        <w:rPr>
          <w:sz w:val="20"/>
          <w:szCs w:val="20"/>
          <w:lang w:val="en-US"/>
        </w:rPr>
        <w:t>(1), 16–23 (2016). https://doi.org/10.1109/MIM.2016.7384900</w:t>
      </w:r>
    </w:p>
    <w:p w14:paraId="6561C67F" w14:textId="261BC9E9" w:rsidR="008A3800" w:rsidRPr="00145A92" w:rsidRDefault="008A3800" w:rsidP="00D14ADB">
      <w:pPr>
        <w:pStyle w:val="aa"/>
        <w:widowControl w:val="0"/>
        <w:tabs>
          <w:tab w:val="left" w:pos="616"/>
          <w:tab w:val="left" w:pos="618"/>
        </w:tabs>
        <w:autoSpaceDE w:val="0"/>
        <w:autoSpaceDN w:val="0"/>
        <w:spacing w:before="185" w:after="0" w:line="240" w:lineRule="auto"/>
        <w:ind w:left="709" w:right="-21"/>
        <w:contextualSpacing w:val="0"/>
        <w:jc w:val="center"/>
        <w:rPr>
          <w:rFonts w:ascii="Times New Roman" w:hAnsi="Times New Roman"/>
          <w:sz w:val="20"/>
          <w:lang w:val="en-US"/>
        </w:rPr>
      </w:pPr>
    </w:p>
    <w:sectPr w:rsidR="008A3800" w:rsidRPr="00145A92" w:rsidSect="00A462A6">
      <w:pgSz w:w="11907" w:h="16840"/>
      <w:pgMar w:top="1134" w:right="851" w:bottom="1134" w:left="1701"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2D08B" w14:textId="77777777" w:rsidR="00541B6C" w:rsidRDefault="00541B6C">
      <w:r>
        <w:separator/>
      </w:r>
    </w:p>
  </w:endnote>
  <w:endnote w:type="continuationSeparator" w:id="0">
    <w:p w14:paraId="0FD8BE7B" w14:textId="77777777" w:rsidR="00541B6C" w:rsidRDefault="00541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87C30" w14:textId="77777777" w:rsidR="00541B6C" w:rsidRDefault="00541B6C">
      <w:r>
        <w:separator/>
      </w:r>
    </w:p>
  </w:footnote>
  <w:footnote w:type="continuationSeparator" w:id="0">
    <w:p w14:paraId="77C95F77" w14:textId="77777777" w:rsidR="00541B6C" w:rsidRDefault="00541B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1" w15:restartNumberingAfterBreak="0">
    <w:nsid w:val="31BE1305"/>
    <w:multiLevelType w:val="hybridMultilevel"/>
    <w:tmpl w:val="965CB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14237A"/>
    <w:multiLevelType w:val="hybridMultilevel"/>
    <w:tmpl w:val="D6CAB3F8"/>
    <w:lvl w:ilvl="0" w:tplc="E53A8B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14C17F8"/>
    <w:multiLevelType w:val="hybridMultilevel"/>
    <w:tmpl w:val="8A8C7CC2"/>
    <w:lvl w:ilvl="0" w:tplc="ACC820BE">
      <w:start w:val="1"/>
      <w:numFmt w:val="decimal"/>
      <w:lvlText w:val="%1."/>
      <w:lvlJc w:val="left"/>
      <w:pPr>
        <w:ind w:left="1068" w:hanging="360"/>
      </w:pPr>
      <w:rPr>
        <w:rFonts w:asciiTheme="minorHAnsi" w:hAnsiTheme="minorHAnsi" w:cstheme="minorBidi" w:hint="default"/>
        <w:sz w:val="22"/>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F892BF3"/>
    <w:multiLevelType w:val="hybridMultilevel"/>
    <w:tmpl w:val="4FB8D464"/>
    <w:lvl w:ilvl="0" w:tplc="84FA0D06">
      <w:start w:val="1"/>
      <w:numFmt w:val="decimal"/>
      <w:pStyle w:val="ICST-References"/>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4BE6"/>
    <w:rsid w:val="00000BF0"/>
    <w:rsid w:val="00000FAA"/>
    <w:rsid w:val="00003FB8"/>
    <w:rsid w:val="00013578"/>
    <w:rsid w:val="00022F23"/>
    <w:rsid w:val="00036BA9"/>
    <w:rsid w:val="00043FE8"/>
    <w:rsid w:val="00074057"/>
    <w:rsid w:val="0007675B"/>
    <w:rsid w:val="00096487"/>
    <w:rsid w:val="00096B79"/>
    <w:rsid w:val="000A469B"/>
    <w:rsid w:val="001054F5"/>
    <w:rsid w:val="001444B5"/>
    <w:rsid w:val="00145A92"/>
    <w:rsid w:val="00150D55"/>
    <w:rsid w:val="00155AE2"/>
    <w:rsid w:val="00162881"/>
    <w:rsid w:val="001920AD"/>
    <w:rsid w:val="001F3B10"/>
    <w:rsid w:val="00235403"/>
    <w:rsid w:val="00274BE6"/>
    <w:rsid w:val="00276FA9"/>
    <w:rsid w:val="0028371B"/>
    <w:rsid w:val="002B6869"/>
    <w:rsid w:val="002F5A43"/>
    <w:rsid w:val="0032154B"/>
    <w:rsid w:val="003648E6"/>
    <w:rsid w:val="00391620"/>
    <w:rsid w:val="003D1BFD"/>
    <w:rsid w:val="003E191A"/>
    <w:rsid w:val="003E2020"/>
    <w:rsid w:val="003F4ACB"/>
    <w:rsid w:val="003F6D2A"/>
    <w:rsid w:val="00400DB0"/>
    <w:rsid w:val="00423EE3"/>
    <w:rsid w:val="0042530D"/>
    <w:rsid w:val="00441379"/>
    <w:rsid w:val="004431A5"/>
    <w:rsid w:val="00457DF3"/>
    <w:rsid w:val="00472F54"/>
    <w:rsid w:val="004733CC"/>
    <w:rsid w:val="00495391"/>
    <w:rsid w:val="004D5774"/>
    <w:rsid w:val="004D6820"/>
    <w:rsid w:val="004D76BB"/>
    <w:rsid w:val="005204D6"/>
    <w:rsid w:val="0053071D"/>
    <w:rsid w:val="00541B6C"/>
    <w:rsid w:val="00556611"/>
    <w:rsid w:val="00565468"/>
    <w:rsid w:val="00570C0F"/>
    <w:rsid w:val="00586255"/>
    <w:rsid w:val="0058703B"/>
    <w:rsid w:val="00592640"/>
    <w:rsid w:val="00595D9A"/>
    <w:rsid w:val="005B003D"/>
    <w:rsid w:val="005C3D23"/>
    <w:rsid w:val="005C5B62"/>
    <w:rsid w:val="005D456A"/>
    <w:rsid w:val="0061012B"/>
    <w:rsid w:val="00617A9B"/>
    <w:rsid w:val="006217CF"/>
    <w:rsid w:val="00631C58"/>
    <w:rsid w:val="00664E50"/>
    <w:rsid w:val="00695692"/>
    <w:rsid w:val="006A17CC"/>
    <w:rsid w:val="006B1F08"/>
    <w:rsid w:val="006B4603"/>
    <w:rsid w:val="006D1262"/>
    <w:rsid w:val="006D63EC"/>
    <w:rsid w:val="006E55EE"/>
    <w:rsid w:val="006F0FEA"/>
    <w:rsid w:val="006F477D"/>
    <w:rsid w:val="006F7DD5"/>
    <w:rsid w:val="00701EC5"/>
    <w:rsid w:val="00702420"/>
    <w:rsid w:val="00712B79"/>
    <w:rsid w:val="00731B38"/>
    <w:rsid w:val="00742A08"/>
    <w:rsid w:val="007452E5"/>
    <w:rsid w:val="0076038D"/>
    <w:rsid w:val="007679CD"/>
    <w:rsid w:val="007817DA"/>
    <w:rsid w:val="007A2DF9"/>
    <w:rsid w:val="007C17ED"/>
    <w:rsid w:val="007C2CF9"/>
    <w:rsid w:val="007E2378"/>
    <w:rsid w:val="007F2A72"/>
    <w:rsid w:val="00806C5A"/>
    <w:rsid w:val="008153B4"/>
    <w:rsid w:val="00824D1D"/>
    <w:rsid w:val="00844845"/>
    <w:rsid w:val="00870FC2"/>
    <w:rsid w:val="008A3800"/>
    <w:rsid w:val="008C2E3A"/>
    <w:rsid w:val="00935632"/>
    <w:rsid w:val="00936D1E"/>
    <w:rsid w:val="00950A07"/>
    <w:rsid w:val="00957097"/>
    <w:rsid w:val="00957AE8"/>
    <w:rsid w:val="009809A4"/>
    <w:rsid w:val="00987A37"/>
    <w:rsid w:val="009D4E5B"/>
    <w:rsid w:val="009E39E5"/>
    <w:rsid w:val="009F5836"/>
    <w:rsid w:val="00A12E1A"/>
    <w:rsid w:val="00A1438B"/>
    <w:rsid w:val="00A43057"/>
    <w:rsid w:val="00A462A6"/>
    <w:rsid w:val="00A47377"/>
    <w:rsid w:val="00A74934"/>
    <w:rsid w:val="00A843FA"/>
    <w:rsid w:val="00A92D58"/>
    <w:rsid w:val="00AD2DD5"/>
    <w:rsid w:val="00AF326E"/>
    <w:rsid w:val="00B03A0C"/>
    <w:rsid w:val="00B17912"/>
    <w:rsid w:val="00B27763"/>
    <w:rsid w:val="00B359FC"/>
    <w:rsid w:val="00B66E33"/>
    <w:rsid w:val="00B93B13"/>
    <w:rsid w:val="00BA0E5D"/>
    <w:rsid w:val="00BA7B67"/>
    <w:rsid w:val="00BD752C"/>
    <w:rsid w:val="00BE4BFA"/>
    <w:rsid w:val="00BE7077"/>
    <w:rsid w:val="00BF2094"/>
    <w:rsid w:val="00C05884"/>
    <w:rsid w:val="00C10380"/>
    <w:rsid w:val="00C206D7"/>
    <w:rsid w:val="00C215F3"/>
    <w:rsid w:val="00C30CDC"/>
    <w:rsid w:val="00C33D42"/>
    <w:rsid w:val="00C40DE3"/>
    <w:rsid w:val="00C50ED3"/>
    <w:rsid w:val="00C67F06"/>
    <w:rsid w:val="00C74C8C"/>
    <w:rsid w:val="00C83F46"/>
    <w:rsid w:val="00CC364F"/>
    <w:rsid w:val="00CC5038"/>
    <w:rsid w:val="00CC64B3"/>
    <w:rsid w:val="00CF3A74"/>
    <w:rsid w:val="00CF5DDD"/>
    <w:rsid w:val="00D14ADB"/>
    <w:rsid w:val="00D171FB"/>
    <w:rsid w:val="00D20982"/>
    <w:rsid w:val="00D91F23"/>
    <w:rsid w:val="00D95184"/>
    <w:rsid w:val="00DA1F38"/>
    <w:rsid w:val="00DC53D6"/>
    <w:rsid w:val="00DF26C5"/>
    <w:rsid w:val="00E00909"/>
    <w:rsid w:val="00E1263C"/>
    <w:rsid w:val="00E20DD2"/>
    <w:rsid w:val="00E3065D"/>
    <w:rsid w:val="00E6203A"/>
    <w:rsid w:val="00E83690"/>
    <w:rsid w:val="00EA5F21"/>
    <w:rsid w:val="00EC77B7"/>
    <w:rsid w:val="00ED1427"/>
    <w:rsid w:val="00EE4D52"/>
    <w:rsid w:val="00EE4FD7"/>
    <w:rsid w:val="00EF74E0"/>
    <w:rsid w:val="00F22E7C"/>
    <w:rsid w:val="00F235BB"/>
    <w:rsid w:val="00F3586F"/>
    <w:rsid w:val="00F46EA1"/>
    <w:rsid w:val="00F47B5C"/>
    <w:rsid w:val="00F7737F"/>
    <w:rsid w:val="00F84843"/>
    <w:rsid w:val="00F94885"/>
    <w:rsid w:val="00FA65DE"/>
    <w:rsid w:val="00FB313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69648"/>
  <w15:docId w15:val="{5A16C58D-E7F1-448E-BFB4-20557E7E8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a1"/>
    <w:tblPr>
      <w:tblStyleRowBandSize w:val="1"/>
      <w:tblStyleColBandSize w:val="1"/>
      <w:tblCellMar>
        <w:left w:w="70" w:type="dxa"/>
        <w:right w:w="70" w:type="dxa"/>
      </w:tblCellMar>
    </w:tblPr>
  </w:style>
  <w:style w:type="table" w:customStyle="1" w:styleId="a6">
    <w:basedOn w:val="a1"/>
    <w:tblPr>
      <w:tblStyleRowBandSize w:val="1"/>
      <w:tblStyleColBandSize w:val="1"/>
      <w:tblCellMar>
        <w:left w:w="70" w:type="dxa"/>
        <w:right w:w="70" w:type="dxa"/>
      </w:tblCellMar>
    </w:tblPr>
  </w:style>
  <w:style w:type="paragraph" w:styleId="a7">
    <w:name w:val="Balloon Text"/>
    <w:basedOn w:val="a"/>
    <w:link w:val="a8"/>
    <w:uiPriority w:val="99"/>
    <w:semiHidden/>
    <w:unhideWhenUsed/>
    <w:rsid w:val="00870FC2"/>
    <w:rPr>
      <w:rFonts w:ascii="Tahoma" w:hAnsi="Tahoma" w:cs="Tahoma"/>
      <w:sz w:val="16"/>
      <w:szCs w:val="16"/>
    </w:rPr>
  </w:style>
  <w:style w:type="character" w:customStyle="1" w:styleId="a8">
    <w:name w:val="Текст выноски Знак"/>
    <w:basedOn w:val="a0"/>
    <w:link w:val="a7"/>
    <w:uiPriority w:val="99"/>
    <w:semiHidden/>
    <w:rsid w:val="00870FC2"/>
    <w:rPr>
      <w:rFonts w:ascii="Tahoma" w:hAnsi="Tahoma" w:cs="Tahoma"/>
      <w:sz w:val="16"/>
      <w:szCs w:val="16"/>
    </w:rPr>
  </w:style>
  <w:style w:type="paragraph" w:customStyle="1" w:styleId="ICST-References">
    <w:name w:val="ICST-References"/>
    <w:qFormat/>
    <w:rsid w:val="00235403"/>
    <w:pPr>
      <w:numPr>
        <w:numId w:val="1"/>
      </w:numPr>
      <w:ind w:left="400" w:hanging="400"/>
      <w:jc w:val="both"/>
    </w:pPr>
    <w:rPr>
      <w:bCs/>
      <w:color w:val="auto"/>
      <w:sz w:val="18"/>
      <w:szCs w:val="18"/>
      <w:lang w:val="en-GB" w:eastAsia="en-GB"/>
    </w:rPr>
  </w:style>
  <w:style w:type="character" w:customStyle="1" w:styleId="fontstyle01">
    <w:name w:val="fontstyle01"/>
    <w:basedOn w:val="a0"/>
    <w:rsid w:val="00F235BB"/>
    <w:rPr>
      <w:rFonts w:ascii="TimesNewRomanPS-BoldMT" w:hAnsi="TimesNewRomanPS-BoldMT" w:hint="default"/>
      <w:b/>
      <w:bCs/>
      <w:i w:val="0"/>
      <w:iCs w:val="0"/>
      <w:color w:val="242021"/>
      <w:sz w:val="20"/>
      <w:szCs w:val="20"/>
    </w:rPr>
  </w:style>
  <w:style w:type="character" w:styleId="a9">
    <w:name w:val="Hyperlink"/>
    <w:basedOn w:val="a0"/>
    <w:uiPriority w:val="99"/>
    <w:unhideWhenUsed/>
    <w:rsid w:val="00C33D42"/>
    <w:rPr>
      <w:color w:val="0563C1" w:themeColor="hyperlink"/>
      <w:u w:val="single"/>
    </w:rPr>
  </w:style>
  <w:style w:type="paragraph" w:styleId="aa">
    <w:name w:val="List Paragraph"/>
    <w:aliases w:val="маркированный,Абзац списка1,Абзац списка Знак Знак,List Paragraph1,Абзац вправо-1"/>
    <w:basedOn w:val="a"/>
    <w:link w:val="ab"/>
    <w:uiPriority w:val="1"/>
    <w:qFormat/>
    <w:rsid w:val="0058703B"/>
    <w:pPr>
      <w:spacing w:after="200" w:line="276" w:lineRule="auto"/>
      <w:ind w:left="720"/>
      <w:contextualSpacing/>
    </w:pPr>
    <w:rPr>
      <w:rFonts w:ascii="Calibri" w:eastAsia="Calibri" w:hAnsi="Calibri"/>
      <w:color w:val="auto"/>
      <w:sz w:val="22"/>
      <w:szCs w:val="22"/>
      <w:lang w:val="ru-RU" w:eastAsia="en-US"/>
    </w:rPr>
  </w:style>
  <w:style w:type="character" w:customStyle="1" w:styleId="ab">
    <w:name w:val="Абзац списка Знак"/>
    <w:aliases w:val="маркированный Знак,Абзац списка1 Знак,Абзац списка Знак Знак Знак,List Paragraph1 Знак,Абзац вправо-1 Знак"/>
    <w:link w:val="aa"/>
    <w:uiPriority w:val="34"/>
    <w:locked/>
    <w:rsid w:val="0058703B"/>
    <w:rPr>
      <w:rFonts w:ascii="Calibri" w:eastAsia="Calibri" w:hAnsi="Calibri"/>
      <w:color w:val="auto"/>
      <w:sz w:val="22"/>
      <w:szCs w:val="22"/>
      <w:lang w:val="ru-RU" w:eastAsia="en-US"/>
    </w:rPr>
  </w:style>
  <w:style w:type="table" w:styleId="ac">
    <w:name w:val="Table Grid"/>
    <w:basedOn w:val="a1"/>
    <w:uiPriority w:val="59"/>
    <w:rsid w:val="0058703B"/>
    <w:rPr>
      <w:rFonts w:ascii="Calibri" w:eastAsia="Calibri" w:hAnsi="Calibri"/>
      <w:color w:val="auto"/>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Основной текст_"/>
    <w:link w:val="10"/>
    <w:rsid w:val="00495391"/>
    <w:rPr>
      <w:rFonts w:ascii="Lucida Sans Unicode" w:eastAsia="Lucida Sans Unicode" w:hAnsi="Lucida Sans Unicode" w:cs="Lucida Sans Unicode"/>
      <w:shd w:val="clear" w:color="auto" w:fill="FFFFFF"/>
    </w:rPr>
  </w:style>
  <w:style w:type="paragraph" w:customStyle="1" w:styleId="10">
    <w:name w:val="Основной текст1"/>
    <w:basedOn w:val="a"/>
    <w:link w:val="ad"/>
    <w:rsid w:val="00495391"/>
    <w:pPr>
      <w:widowControl w:val="0"/>
      <w:shd w:val="clear" w:color="auto" w:fill="FFFFFF"/>
      <w:spacing w:line="413" w:lineRule="exact"/>
      <w:ind w:hanging="420"/>
      <w:jc w:val="both"/>
    </w:pPr>
    <w:rPr>
      <w:rFonts w:ascii="Lucida Sans Unicode" w:eastAsia="Lucida Sans Unicode" w:hAnsi="Lucida Sans Unicode" w:cs="Lucida Sans Unicode"/>
    </w:rPr>
  </w:style>
  <w:style w:type="character" w:styleId="ae">
    <w:name w:val="FollowedHyperlink"/>
    <w:basedOn w:val="a0"/>
    <w:uiPriority w:val="99"/>
    <w:semiHidden/>
    <w:unhideWhenUsed/>
    <w:rsid w:val="00BA0E5D"/>
    <w:rPr>
      <w:color w:val="954F72" w:themeColor="followedHyperlink"/>
      <w:u w:val="single"/>
    </w:rPr>
  </w:style>
  <w:style w:type="character" w:customStyle="1" w:styleId="11">
    <w:name w:val="Неразрешенное упоминание1"/>
    <w:basedOn w:val="a0"/>
    <w:uiPriority w:val="99"/>
    <w:semiHidden/>
    <w:unhideWhenUsed/>
    <w:rsid w:val="00043FE8"/>
    <w:rPr>
      <w:color w:val="605E5C"/>
      <w:shd w:val="clear" w:color="auto" w:fill="E1DFDD"/>
    </w:rPr>
  </w:style>
  <w:style w:type="character" w:styleId="af">
    <w:name w:val="Strong"/>
    <w:basedOn w:val="a0"/>
    <w:uiPriority w:val="22"/>
    <w:qFormat/>
    <w:rsid w:val="00A462A6"/>
    <w:rPr>
      <w:b/>
      <w:bCs/>
    </w:rPr>
  </w:style>
  <w:style w:type="paragraph" w:styleId="af0">
    <w:name w:val="header"/>
    <w:basedOn w:val="a"/>
    <w:link w:val="af1"/>
    <w:uiPriority w:val="99"/>
    <w:unhideWhenUsed/>
    <w:rsid w:val="00565468"/>
    <w:pPr>
      <w:tabs>
        <w:tab w:val="center" w:pos="4677"/>
        <w:tab w:val="right" w:pos="9355"/>
      </w:tabs>
    </w:pPr>
  </w:style>
  <w:style w:type="character" w:customStyle="1" w:styleId="af1">
    <w:name w:val="Верхний колонтитул Знак"/>
    <w:basedOn w:val="a0"/>
    <w:link w:val="af0"/>
    <w:uiPriority w:val="99"/>
    <w:rsid w:val="00565468"/>
  </w:style>
  <w:style w:type="paragraph" w:styleId="af2">
    <w:name w:val="footer"/>
    <w:basedOn w:val="a"/>
    <w:link w:val="af3"/>
    <w:uiPriority w:val="99"/>
    <w:unhideWhenUsed/>
    <w:rsid w:val="00565468"/>
    <w:pPr>
      <w:tabs>
        <w:tab w:val="center" w:pos="4677"/>
        <w:tab w:val="right" w:pos="9355"/>
      </w:tabs>
    </w:pPr>
  </w:style>
  <w:style w:type="character" w:customStyle="1" w:styleId="af3">
    <w:name w:val="Нижний колонтитул Знак"/>
    <w:basedOn w:val="a0"/>
    <w:link w:val="af2"/>
    <w:uiPriority w:val="99"/>
    <w:rsid w:val="00565468"/>
  </w:style>
  <w:style w:type="paragraph" w:styleId="af4">
    <w:name w:val="Normal (Web)"/>
    <w:basedOn w:val="a"/>
    <w:uiPriority w:val="99"/>
    <w:semiHidden/>
    <w:unhideWhenUsed/>
    <w:rsid w:val="00145A92"/>
    <w:pPr>
      <w:spacing w:before="100" w:beforeAutospacing="1" w:after="100" w:afterAutospacing="1"/>
    </w:pPr>
    <w:rPr>
      <w:color w:val="auto"/>
      <w:sz w:val="24"/>
      <w:szCs w:val="24"/>
      <w:lang w:val="ru-RU" w:eastAsia="ru-RU"/>
    </w:rPr>
  </w:style>
  <w:style w:type="character" w:styleId="af5">
    <w:name w:val="Emphasis"/>
    <w:basedOn w:val="a0"/>
    <w:uiPriority w:val="20"/>
    <w:qFormat/>
    <w:rsid w:val="00145A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37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mailto:aquvvat@mail.ru%20" TargetMode="Externa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469</TotalTime>
  <Pages>5</Pages>
  <Words>2239</Words>
  <Characters>12763</Characters>
  <Application>Microsoft Office Word</Application>
  <DocSecurity>0</DocSecurity>
  <Lines>106</Lines>
  <Paragraphs>29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Talipov Miraziz</cp:lastModifiedBy>
  <cp:revision>101</cp:revision>
  <dcterms:created xsi:type="dcterms:W3CDTF">2022-08-29T01:40:00Z</dcterms:created>
  <dcterms:modified xsi:type="dcterms:W3CDTF">2025-09-15T07:39:00Z</dcterms:modified>
</cp:coreProperties>
</file>