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713F0B" w14:textId="12BE5BDC" w:rsidR="00EC10D5" w:rsidRPr="007941F4" w:rsidRDefault="00240526" w:rsidP="007941F4">
      <w:pPr>
        <w:pStyle w:val="a4"/>
        <w:spacing w:before="1200" w:after="360"/>
        <w:ind w:right="0"/>
        <w:rPr>
          <w:sz w:val="36"/>
          <w:szCs w:val="36"/>
        </w:rPr>
      </w:pPr>
      <w:r w:rsidRPr="007941F4">
        <w:rPr>
          <w:sz w:val="36"/>
          <w:szCs w:val="36"/>
        </w:rPr>
        <w:t>Influence of Wheelset Tortuous Motion on the Stress-Strain State and Contact Pressure at the Labyrinth Ring-Axle Interface</w:t>
      </w:r>
    </w:p>
    <w:p w14:paraId="4CBBEBEE" w14:textId="08DF2218" w:rsidR="006D66D8" w:rsidRPr="007941F4" w:rsidRDefault="006D66D8" w:rsidP="007941F4">
      <w:pPr>
        <w:tabs>
          <w:tab w:val="left" w:pos="9498"/>
        </w:tabs>
        <w:jc w:val="center"/>
        <w:rPr>
          <w:position w:val="10"/>
          <w:sz w:val="28"/>
          <w:szCs w:val="28"/>
        </w:rPr>
      </w:pPr>
      <w:proofErr w:type="spellStart"/>
      <w:r w:rsidRPr="007941F4">
        <w:rPr>
          <w:sz w:val="28"/>
          <w:szCs w:val="28"/>
        </w:rPr>
        <w:t>Rastsislau</w:t>
      </w:r>
      <w:proofErr w:type="spellEnd"/>
      <w:r w:rsidRPr="007941F4">
        <w:rPr>
          <w:sz w:val="28"/>
          <w:szCs w:val="28"/>
        </w:rPr>
        <w:t xml:space="preserve"> </w:t>
      </w:r>
      <w:proofErr w:type="spellStart"/>
      <w:r w:rsidRPr="007941F4">
        <w:rPr>
          <w:sz w:val="28"/>
          <w:szCs w:val="28"/>
        </w:rPr>
        <w:t>Charnin</w:t>
      </w:r>
      <w:proofErr w:type="spellEnd"/>
      <w:r w:rsidRPr="007941F4">
        <w:rPr>
          <w:position w:val="10"/>
          <w:sz w:val="28"/>
          <w:szCs w:val="28"/>
          <w:vertAlign w:val="superscript"/>
        </w:rPr>
        <w:t>1,</w:t>
      </w:r>
      <w:r w:rsidRPr="007941F4">
        <w:rPr>
          <w:spacing w:val="-2"/>
          <w:position w:val="10"/>
          <w:sz w:val="28"/>
          <w:szCs w:val="28"/>
          <w:vertAlign w:val="superscript"/>
        </w:rPr>
        <w:t xml:space="preserve"> </w:t>
      </w:r>
      <w:r w:rsidRPr="007941F4">
        <w:rPr>
          <w:position w:val="10"/>
          <w:sz w:val="28"/>
          <w:szCs w:val="28"/>
          <w:vertAlign w:val="superscript"/>
        </w:rPr>
        <w:t>a)</w:t>
      </w:r>
      <w:r w:rsidRPr="007941F4">
        <w:rPr>
          <w:sz w:val="28"/>
          <w:szCs w:val="28"/>
        </w:rPr>
        <w:t xml:space="preserve">, </w:t>
      </w:r>
      <w:r w:rsidR="00AD09ED" w:rsidRPr="007941F4">
        <w:rPr>
          <w:sz w:val="28"/>
          <w:szCs w:val="28"/>
        </w:rPr>
        <w:t xml:space="preserve">Artur </w:t>
      </w:r>
      <w:proofErr w:type="spellStart"/>
      <w:r w:rsidR="00AD09ED" w:rsidRPr="007941F4">
        <w:rPr>
          <w:sz w:val="28"/>
          <w:szCs w:val="28"/>
        </w:rPr>
        <w:t>Putsiata</w:t>
      </w:r>
      <w:proofErr w:type="spellEnd"/>
      <w:r w:rsidR="002A14F4" w:rsidRPr="007941F4">
        <w:rPr>
          <w:position w:val="10"/>
          <w:sz w:val="28"/>
          <w:szCs w:val="28"/>
          <w:vertAlign w:val="superscript"/>
        </w:rPr>
        <w:t>2</w:t>
      </w:r>
      <w:r w:rsidRPr="007941F4">
        <w:rPr>
          <w:sz w:val="28"/>
          <w:szCs w:val="28"/>
        </w:rPr>
        <w:t>,</w:t>
      </w:r>
      <w:r w:rsidRPr="007941F4">
        <w:rPr>
          <w:spacing w:val="38"/>
          <w:position w:val="10"/>
          <w:sz w:val="28"/>
          <w:szCs w:val="28"/>
        </w:rPr>
        <w:t xml:space="preserve"> </w:t>
      </w:r>
      <w:r w:rsidR="00AD09ED" w:rsidRPr="007941F4">
        <w:rPr>
          <w:sz w:val="28"/>
          <w:szCs w:val="28"/>
        </w:rPr>
        <w:t xml:space="preserve">Pavel </w:t>
      </w:r>
      <w:proofErr w:type="spellStart"/>
      <w:r w:rsidR="00AD09ED" w:rsidRPr="007941F4">
        <w:rPr>
          <w:sz w:val="28"/>
          <w:szCs w:val="28"/>
        </w:rPr>
        <w:t>Afanaskou</w:t>
      </w:r>
      <w:proofErr w:type="spellEnd"/>
      <w:r w:rsidR="002A14F4" w:rsidRPr="007941F4">
        <w:rPr>
          <w:position w:val="10"/>
          <w:sz w:val="28"/>
          <w:szCs w:val="28"/>
          <w:vertAlign w:val="superscript"/>
        </w:rPr>
        <w:t>1</w:t>
      </w:r>
      <w:r w:rsidR="00D30904">
        <w:rPr>
          <w:position w:val="10"/>
          <w:sz w:val="28"/>
          <w:szCs w:val="28"/>
          <w:vertAlign w:val="superscript"/>
          <w:lang w:val="uz-Cyrl-UZ"/>
        </w:rPr>
        <w:t xml:space="preserve"> </w:t>
      </w:r>
      <w:r w:rsidRPr="007941F4">
        <w:rPr>
          <w:sz w:val="28"/>
          <w:szCs w:val="28"/>
        </w:rPr>
        <w:t xml:space="preserve">and </w:t>
      </w:r>
      <w:proofErr w:type="spellStart"/>
      <w:r w:rsidRPr="007941F4">
        <w:rPr>
          <w:sz w:val="28"/>
          <w:szCs w:val="28"/>
        </w:rPr>
        <w:t>Nodirjon</w:t>
      </w:r>
      <w:proofErr w:type="spellEnd"/>
      <w:r w:rsidRPr="007941F4">
        <w:rPr>
          <w:sz w:val="28"/>
          <w:szCs w:val="28"/>
        </w:rPr>
        <w:t xml:space="preserve"> </w:t>
      </w:r>
      <w:proofErr w:type="spellStart"/>
      <w:r w:rsidRPr="007941F4">
        <w:rPr>
          <w:sz w:val="28"/>
          <w:szCs w:val="28"/>
        </w:rPr>
        <w:t>Tursunov</w:t>
      </w:r>
      <w:proofErr w:type="spellEnd"/>
      <w:r w:rsidR="002A14F4" w:rsidRPr="007941F4">
        <w:rPr>
          <w:position w:val="10"/>
          <w:sz w:val="28"/>
          <w:szCs w:val="28"/>
          <w:vertAlign w:val="superscript"/>
        </w:rPr>
        <w:t>3</w:t>
      </w:r>
      <w:r w:rsidRPr="007941F4">
        <w:rPr>
          <w:position w:val="10"/>
          <w:sz w:val="28"/>
          <w:szCs w:val="28"/>
          <w:vertAlign w:val="superscript"/>
        </w:rPr>
        <w:t xml:space="preserve">, </w:t>
      </w:r>
      <w:r w:rsidR="00D30904">
        <w:rPr>
          <w:position w:val="10"/>
          <w:sz w:val="28"/>
          <w:szCs w:val="28"/>
          <w:vertAlign w:val="superscript"/>
        </w:rPr>
        <w:t>b</w:t>
      </w:r>
      <w:r w:rsidRPr="007941F4">
        <w:rPr>
          <w:position w:val="10"/>
          <w:sz w:val="28"/>
          <w:szCs w:val="28"/>
          <w:vertAlign w:val="superscript"/>
        </w:rPr>
        <w:t>)</w:t>
      </w:r>
    </w:p>
    <w:p w14:paraId="0F04EEC5" w14:textId="20FAEE00" w:rsidR="007941F4" w:rsidRDefault="00AD09ED" w:rsidP="007941F4">
      <w:pPr>
        <w:pStyle w:val="a5"/>
        <w:tabs>
          <w:tab w:val="left" w:pos="142"/>
          <w:tab w:val="left" w:pos="9498"/>
        </w:tabs>
        <w:spacing w:before="360" w:after="360"/>
        <w:ind w:left="0" w:firstLine="0"/>
        <w:jc w:val="center"/>
        <w:rPr>
          <w:bCs/>
          <w:i/>
          <w:iCs/>
          <w:sz w:val="20"/>
        </w:rPr>
      </w:pPr>
      <w:r w:rsidRPr="00DB115E">
        <w:rPr>
          <w:iCs/>
          <w:sz w:val="20"/>
          <w:szCs w:val="24"/>
          <w:vertAlign w:val="superscript"/>
        </w:rPr>
        <w:t>1</w:t>
      </w:r>
      <w:r w:rsidRPr="00DB115E">
        <w:rPr>
          <w:i/>
          <w:sz w:val="20"/>
          <w:szCs w:val="24"/>
        </w:rPr>
        <w:t>Belarusian State University of Transport, Gomel, Republic of Belarus</w:t>
      </w:r>
      <w:r w:rsidR="007941F4">
        <w:rPr>
          <w:i/>
          <w:sz w:val="20"/>
          <w:szCs w:val="24"/>
        </w:rPr>
        <w:br/>
      </w:r>
      <w:r w:rsidR="002A14F4" w:rsidRPr="002A14F4">
        <w:rPr>
          <w:iCs/>
          <w:sz w:val="20"/>
          <w:szCs w:val="24"/>
          <w:vertAlign w:val="superscript"/>
        </w:rPr>
        <w:t>2</w:t>
      </w:r>
      <w:r w:rsidR="002A14F4" w:rsidRPr="002A14F4">
        <w:rPr>
          <w:i/>
          <w:sz w:val="20"/>
          <w:szCs w:val="24"/>
        </w:rPr>
        <w:t>Sukhoi State Technical University of Gomel</w:t>
      </w:r>
      <w:r w:rsidR="00342561" w:rsidRPr="00DB115E">
        <w:rPr>
          <w:i/>
          <w:sz w:val="20"/>
          <w:szCs w:val="24"/>
        </w:rPr>
        <w:t>, Gomel, Republic of Belarus</w:t>
      </w:r>
      <w:r w:rsidR="007941F4">
        <w:rPr>
          <w:i/>
          <w:sz w:val="20"/>
          <w:szCs w:val="24"/>
        </w:rPr>
        <w:br/>
      </w:r>
      <w:bookmarkStart w:id="0" w:name="_Hlk207025474"/>
      <w:bookmarkStart w:id="1" w:name="_Hlk207101151"/>
      <w:r w:rsidR="007941F4" w:rsidRPr="007941F4">
        <w:rPr>
          <w:bCs/>
          <w:sz w:val="20"/>
          <w:vertAlign w:val="superscript"/>
          <w:lang w:val="uz-Cyrl-UZ"/>
        </w:rPr>
        <w:t>3</w:t>
      </w:r>
      <w:r w:rsidR="007941F4" w:rsidRPr="00C873F9">
        <w:rPr>
          <w:bCs/>
          <w:i/>
          <w:iCs/>
          <w:sz w:val="20"/>
        </w:rPr>
        <w:t xml:space="preserve">Tashkent State Transport University, 1 </w:t>
      </w:r>
      <w:proofErr w:type="spellStart"/>
      <w:r w:rsidR="007941F4" w:rsidRPr="00C873F9">
        <w:rPr>
          <w:bCs/>
          <w:i/>
          <w:iCs/>
          <w:sz w:val="20"/>
        </w:rPr>
        <w:t>Temiryulchilar</w:t>
      </w:r>
      <w:proofErr w:type="spellEnd"/>
      <w:r w:rsidR="007941F4" w:rsidRPr="00C873F9">
        <w:rPr>
          <w:bCs/>
          <w:i/>
          <w:iCs/>
          <w:sz w:val="20"/>
        </w:rPr>
        <w:t xml:space="preserve"> St., Tashkent 100167, Uzbekistan</w:t>
      </w:r>
      <w:bookmarkEnd w:id="0"/>
    </w:p>
    <w:bookmarkEnd w:id="1"/>
    <w:p w14:paraId="3E2D4185" w14:textId="227783B4" w:rsidR="00D30904" w:rsidRPr="00DB115E" w:rsidRDefault="00AD09ED" w:rsidP="00D30904">
      <w:pPr>
        <w:jc w:val="center"/>
        <w:rPr>
          <w:i/>
          <w:iCs/>
          <w:sz w:val="20"/>
          <w:szCs w:val="20"/>
        </w:rPr>
      </w:pPr>
      <w:r w:rsidRPr="00DB115E">
        <w:rPr>
          <w:i/>
          <w:iCs/>
          <w:position w:val="6"/>
          <w:sz w:val="20"/>
          <w:szCs w:val="20"/>
          <w:vertAlign w:val="superscript"/>
        </w:rPr>
        <w:t>a)</w:t>
      </w:r>
      <w:hyperlink r:id="rId5" w:history="1">
        <w:r w:rsidR="00342561" w:rsidRPr="00342561">
          <w:rPr>
            <w:rStyle w:val="a6"/>
            <w:i/>
            <w:iCs/>
            <w:color w:val="auto"/>
            <w:spacing w:val="-2"/>
            <w:sz w:val="20"/>
            <w:szCs w:val="20"/>
            <w:u w:val="none"/>
          </w:rPr>
          <w:t>cherninri@gmail.com</w:t>
        </w:r>
      </w:hyperlink>
      <w:r w:rsidRPr="00342561">
        <w:rPr>
          <w:i/>
          <w:iCs/>
          <w:sz w:val="20"/>
          <w:szCs w:val="20"/>
        </w:rPr>
        <w:t xml:space="preserve"> </w:t>
      </w:r>
      <w:r w:rsidR="00D30904">
        <w:rPr>
          <w:i/>
          <w:iCs/>
          <w:sz w:val="20"/>
          <w:szCs w:val="20"/>
        </w:rPr>
        <w:br/>
      </w:r>
      <w:r w:rsidR="00D30904">
        <w:rPr>
          <w:i/>
          <w:iCs/>
          <w:sz w:val="20"/>
          <w:szCs w:val="20"/>
          <w:vertAlign w:val="superscript"/>
        </w:rPr>
        <w:t>b</w:t>
      </w:r>
      <w:r w:rsidR="00D30904" w:rsidRPr="00DB115E">
        <w:rPr>
          <w:i/>
          <w:iCs/>
          <w:sz w:val="20"/>
          <w:szCs w:val="20"/>
          <w:vertAlign w:val="superscript"/>
        </w:rPr>
        <w:t xml:space="preserve">) </w:t>
      </w:r>
      <w:r w:rsidR="00D30904" w:rsidRPr="00DB115E">
        <w:rPr>
          <w:i/>
          <w:iCs/>
          <w:sz w:val="20"/>
          <w:szCs w:val="20"/>
        </w:rPr>
        <w:t xml:space="preserve">Corresponding author: </w:t>
      </w:r>
      <w:hyperlink r:id="rId6" w:history="1">
        <w:r w:rsidR="00D30904" w:rsidRPr="00DB115E">
          <w:rPr>
            <w:rStyle w:val="a6"/>
            <w:i/>
            <w:iCs/>
            <w:color w:val="auto"/>
            <w:spacing w:val="-2"/>
            <w:sz w:val="20"/>
            <w:szCs w:val="20"/>
            <w:u w:val="none"/>
          </w:rPr>
          <w:t>u_nadir@mail.ru</w:t>
        </w:r>
      </w:hyperlink>
    </w:p>
    <w:p w14:paraId="78174ADA" w14:textId="2EB5459C" w:rsidR="00EC10D5" w:rsidRDefault="00884963" w:rsidP="00D30904">
      <w:pPr>
        <w:spacing w:before="360" w:after="360"/>
        <w:ind w:left="289" w:right="289"/>
        <w:jc w:val="both"/>
        <w:rPr>
          <w:sz w:val="18"/>
        </w:rPr>
      </w:pPr>
      <w:r>
        <w:rPr>
          <w:b/>
          <w:sz w:val="18"/>
        </w:rPr>
        <w:t>Abstract.</w:t>
      </w:r>
      <w:r>
        <w:rPr>
          <w:b/>
          <w:spacing w:val="40"/>
          <w:sz w:val="18"/>
        </w:rPr>
        <w:t xml:space="preserve"> </w:t>
      </w:r>
      <w:r w:rsidR="0062748A" w:rsidRPr="0062748A">
        <w:rPr>
          <w:sz w:val="18"/>
        </w:rPr>
        <w:t>This paper presents the results of a study based on a developed finite element model of the press-fit connection between the labyrinth ring of the axle unit and the seating surface of the wheelset, considering the impact of wheelset tortuous motion on the railway track. The influence of this motion on the stress-strain state and contact pressure within the press joint is evaluated.</w:t>
      </w:r>
    </w:p>
    <w:p w14:paraId="73CF7612" w14:textId="48F466D6" w:rsidR="00EC10D5" w:rsidRDefault="00884963" w:rsidP="00D30904">
      <w:pPr>
        <w:ind w:left="289" w:right="289"/>
        <w:jc w:val="both"/>
        <w:rPr>
          <w:sz w:val="18"/>
        </w:rPr>
      </w:pPr>
      <w:r>
        <w:rPr>
          <w:b/>
          <w:sz w:val="18"/>
        </w:rPr>
        <w:t xml:space="preserve">Keywords: </w:t>
      </w:r>
      <w:r w:rsidR="003D2DCA" w:rsidRPr="003D2DCA">
        <w:rPr>
          <w:sz w:val="18"/>
        </w:rPr>
        <w:t>Finite element model</w:t>
      </w:r>
      <w:r w:rsidR="003D2DCA">
        <w:rPr>
          <w:sz w:val="18"/>
        </w:rPr>
        <w:t>, p</w:t>
      </w:r>
      <w:r w:rsidR="003D2DCA" w:rsidRPr="003D2DCA">
        <w:rPr>
          <w:sz w:val="18"/>
        </w:rPr>
        <w:t>ress-fit connection</w:t>
      </w:r>
      <w:r w:rsidR="003D2DCA">
        <w:rPr>
          <w:sz w:val="18"/>
        </w:rPr>
        <w:t>, l</w:t>
      </w:r>
      <w:r w:rsidR="003D2DCA" w:rsidRPr="003D2DCA">
        <w:rPr>
          <w:sz w:val="18"/>
        </w:rPr>
        <w:t>abyrinth ring</w:t>
      </w:r>
      <w:r w:rsidR="003D2DCA">
        <w:rPr>
          <w:sz w:val="18"/>
        </w:rPr>
        <w:t>, a</w:t>
      </w:r>
      <w:r w:rsidR="003D2DCA" w:rsidRPr="003D2DCA">
        <w:rPr>
          <w:sz w:val="18"/>
        </w:rPr>
        <w:t>xle unit</w:t>
      </w:r>
      <w:r w:rsidR="003D2DCA">
        <w:rPr>
          <w:sz w:val="18"/>
        </w:rPr>
        <w:t>, w</w:t>
      </w:r>
      <w:r w:rsidR="003D2DCA" w:rsidRPr="003D2DCA">
        <w:rPr>
          <w:sz w:val="18"/>
        </w:rPr>
        <w:t>heelset</w:t>
      </w:r>
      <w:r w:rsidR="003D2DCA">
        <w:rPr>
          <w:sz w:val="18"/>
        </w:rPr>
        <w:t>, t</w:t>
      </w:r>
      <w:r w:rsidR="003D2DCA" w:rsidRPr="003D2DCA">
        <w:rPr>
          <w:sz w:val="18"/>
        </w:rPr>
        <w:t>ortuous motion</w:t>
      </w:r>
      <w:r w:rsidR="003D2DCA">
        <w:rPr>
          <w:sz w:val="18"/>
        </w:rPr>
        <w:t>, r</w:t>
      </w:r>
      <w:r w:rsidR="003D2DCA" w:rsidRPr="003D2DCA">
        <w:rPr>
          <w:sz w:val="18"/>
        </w:rPr>
        <w:t>ailway track</w:t>
      </w:r>
      <w:r w:rsidR="003D2DCA">
        <w:rPr>
          <w:sz w:val="18"/>
        </w:rPr>
        <w:t>, s</w:t>
      </w:r>
      <w:r w:rsidR="003D2DCA" w:rsidRPr="003D2DCA">
        <w:rPr>
          <w:sz w:val="18"/>
        </w:rPr>
        <w:t>tress-strain state</w:t>
      </w:r>
      <w:r w:rsidR="003D2DCA">
        <w:rPr>
          <w:sz w:val="18"/>
        </w:rPr>
        <w:t>, c</w:t>
      </w:r>
      <w:r w:rsidR="003D2DCA" w:rsidRPr="003D2DCA">
        <w:rPr>
          <w:sz w:val="18"/>
        </w:rPr>
        <w:t>ontact pressure</w:t>
      </w:r>
      <w:r w:rsidR="003D2DCA">
        <w:rPr>
          <w:sz w:val="18"/>
        </w:rPr>
        <w:t>, p</w:t>
      </w:r>
      <w:r w:rsidR="003D2DCA" w:rsidRPr="003D2DCA">
        <w:rPr>
          <w:sz w:val="18"/>
        </w:rPr>
        <w:t>ress joint</w:t>
      </w:r>
    </w:p>
    <w:p w14:paraId="2943B56B" w14:textId="77777777" w:rsidR="00EC10D5" w:rsidRDefault="00884963" w:rsidP="00D30904">
      <w:pPr>
        <w:pStyle w:val="1"/>
        <w:spacing w:before="240" w:after="240"/>
        <w:ind w:left="0" w:right="0"/>
      </w:pPr>
      <w:r>
        <w:rPr>
          <w:spacing w:val="-2"/>
        </w:rPr>
        <w:t>INTRODUCTION</w:t>
      </w:r>
    </w:p>
    <w:p w14:paraId="0DD9BFD2" w14:textId="1866ADF5" w:rsidR="00BF47D2" w:rsidRPr="00BF47D2" w:rsidRDefault="00BF47D2" w:rsidP="00D30904">
      <w:pPr>
        <w:ind w:firstLine="284"/>
        <w:jc w:val="both"/>
        <w:rPr>
          <w:sz w:val="20"/>
          <w:szCs w:val="20"/>
        </w:rPr>
      </w:pPr>
      <w:r w:rsidRPr="00BF47D2">
        <w:rPr>
          <w:sz w:val="20"/>
          <w:szCs w:val="20"/>
        </w:rPr>
        <w:t xml:space="preserve">The safety of train traffic is largely determined by the reliability of wheel sets, which, in turn, depends on the strength of press connections of their elements (in general for all types and kinds of wagons: thermal pressing of inner rings of </w:t>
      </w:r>
      <w:proofErr w:type="spellStart"/>
      <w:r w:rsidRPr="00BF47D2">
        <w:rPr>
          <w:sz w:val="20"/>
          <w:szCs w:val="20"/>
        </w:rPr>
        <w:t>axlebox</w:t>
      </w:r>
      <w:proofErr w:type="spellEnd"/>
      <w:r w:rsidRPr="00BF47D2">
        <w:rPr>
          <w:sz w:val="20"/>
          <w:szCs w:val="20"/>
        </w:rPr>
        <w:t xml:space="preserve"> bearings, thermal pressing of labyrinth rings of </w:t>
      </w:r>
      <w:proofErr w:type="spellStart"/>
      <w:r w:rsidRPr="00BF47D2">
        <w:rPr>
          <w:sz w:val="20"/>
          <w:szCs w:val="20"/>
        </w:rPr>
        <w:t>axlebox</w:t>
      </w:r>
      <w:proofErr w:type="spellEnd"/>
      <w:r w:rsidRPr="00BF47D2">
        <w:rPr>
          <w:sz w:val="20"/>
          <w:szCs w:val="20"/>
        </w:rPr>
        <w:t xml:space="preserve"> units and longitudinal pressing of solid rolled wheels on the corresponding sections of the axle of the wheel set). Of all the listed types of press connections of wheel set elements, thermal pressing of labyrinth rings of </w:t>
      </w:r>
      <w:proofErr w:type="spellStart"/>
      <w:r w:rsidRPr="00BF47D2">
        <w:rPr>
          <w:sz w:val="20"/>
          <w:szCs w:val="20"/>
        </w:rPr>
        <w:t>axlebox</w:t>
      </w:r>
      <w:proofErr w:type="spellEnd"/>
      <w:r w:rsidRPr="00BF47D2">
        <w:rPr>
          <w:sz w:val="20"/>
          <w:szCs w:val="20"/>
        </w:rPr>
        <w:t xml:space="preserve"> units is the least studied. In the first half of 2024 the number of </w:t>
      </w:r>
      <w:proofErr w:type="spellStart"/>
      <w:r w:rsidRPr="00BF47D2">
        <w:rPr>
          <w:sz w:val="20"/>
          <w:szCs w:val="20"/>
        </w:rPr>
        <w:t>uncouplings</w:t>
      </w:r>
      <w:proofErr w:type="spellEnd"/>
      <w:r w:rsidRPr="00BF47D2">
        <w:rPr>
          <w:sz w:val="20"/>
          <w:szCs w:val="20"/>
        </w:rPr>
        <w:t xml:space="preserve"> in the current uncoupling repair of freight wagons of the freight fleet of the Russian Federation for the </w:t>
      </w:r>
      <w:proofErr w:type="spellStart"/>
      <w:r w:rsidRPr="00BF47D2">
        <w:rPr>
          <w:sz w:val="20"/>
          <w:szCs w:val="20"/>
        </w:rPr>
        <w:t>axlebox</w:t>
      </w:r>
      <w:proofErr w:type="spellEnd"/>
      <w:r w:rsidRPr="00BF47D2">
        <w:rPr>
          <w:sz w:val="20"/>
          <w:szCs w:val="20"/>
        </w:rPr>
        <w:t xml:space="preserve"> unit was 1.8% (12,200 </w:t>
      </w:r>
      <w:proofErr w:type="spellStart"/>
      <w:r w:rsidRPr="00BF47D2">
        <w:rPr>
          <w:sz w:val="20"/>
          <w:szCs w:val="20"/>
        </w:rPr>
        <w:t>uncouplings</w:t>
      </w:r>
      <w:proofErr w:type="spellEnd"/>
      <w:r w:rsidRPr="00BF47D2">
        <w:rPr>
          <w:sz w:val="20"/>
          <w:szCs w:val="20"/>
        </w:rPr>
        <w:t xml:space="preserve">) of this number for reasons of faults (operational, technological, damage) for </w:t>
      </w:r>
      <w:proofErr w:type="spellStart"/>
      <w:r w:rsidRPr="00BF47D2">
        <w:rPr>
          <w:sz w:val="20"/>
          <w:szCs w:val="20"/>
        </w:rPr>
        <w:t>axlebox</w:t>
      </w:r>
      <w:proofErr w:type="spellEnd"/>
      <w:r w:rsidRPr="00BF47D2">
        <w:rPr>
          <w:sz w:val="20"/>
          <w:szCs w:val="20"/>
        </w:rPr>
        <w:t xml:space="preserve"> units out of 100% of technological faults the </w:t>
      </w:r>
      <w:proofErr w:type="spellStart"/>
      <w:r w:rsidRPr="00BF47D2">
        <w:rPr>
          <w:sz w:val="20"/>
          <w:szCs w:val="20"/>
        </w:rPr>
        <w:t>axlebox</w:t>
      </w:r>
      <w:proofErr w:type="spellEnd"/>
      <w:r w:rsidRPr="00BF47D2">
        <w:rPr>
          <w:sz w:val="20"/>
          <w:szCs w:val="20"/>
        </w:rPr>
        <w:t xml:space="preserve"> unit occupies – 5%, and for damage – 1.8% [1</w:t>
      </w:r>
      <w:r w:rsidR="008E15C7">
        <w:rPr>
          <w:sz w:val="20"/>
          <w:szCs w:val="20"/>
        </w:rPr>
        <w:t xml:space="preserve">, </w:t>
      </w:r>
      <w:r w:rsidR="00DE5F76">
        <w:rPr>
          <w:sz w:val="20"/>
          <w:szCs w:val="20"/>
        </w:rPr>
        <w:t>9</w:t>
      </w:r>
      <w:r w:rsidR="008E15C7">
        <w:rPr>
          <w:sz w:val="20"/>
          <w:szCs w:val="20"/>
        </w:rPr>
        <w:t xml:space="preserve">, </w:t>
      </w:r>
      <w:r w:rsidR="00DE5F76">
        <w:rPr>
          <w:sz w:val="20"/>
          <w:szCs w:val="20"/>
        </w:rPr>
        <w:t>11</w:t>
      </w:r>
      <w:r w:rsidR="008E15C7">
        <w:rPr>
          <w:sz w:val="20"/>
          <w:szCs w:val="20"/>
        </w:rPr>
        <w:t>, 1</w:t>
      </w:r>
      <w:r w:rsidR="00DE5F76">
        <w:rPr>
          <w:sz w:val="20"/>
          <w:szCs w:val="20"/>
        </w:rPr>
        <w:t>3</w:t>
      </w:r>
      <w:r w:rsidRPr="00BF47D2">
        <w:rPr>
          <w:sz w:val="20"/>
          <w:szCs w:val="20"/>
        </w:rPr>
        <w:t>].</w:t>
      </w:r>
    </w:p>
    <w:p w14:paraId="75A0A41E" w14:textId="0C4DA84C" w:rsidR="00BF47D2" w:rsidRPr="00BF47D2" w:rsidRDefault="00BF47D2" w:rsidP="00D30904">
      <w:pPr>
        <w:ind w:firstLine="284"/>
        <w:jc w:val="both"/>
        <w:rPr>
          <w:sz w:val="20"/>
          <w:szCs w:val="20"/>
        </w:rPr>
      </w:pPr>
      <w:r w:rsidRPr="00BF47D2">
        <w:rPr>
          <w:sz w:val="20"/>
          <w:szCs w:val="20"/>
        </w:rPr>
        <w:t xml:space="preserve">Thus, it can be said that the study of the strength of the connection between the labyrinth ring of the </w:t>
      </w:r>
      <w:proofErr w:type="spellStart"/>
      <w:r w:rsidRPr="00BF47D2">
        <w:rPr>
          <w:sz w:val="20"/>
          <w:szCs w:val="20"/>
        </w:rPr>
        <w:t>axlebox</w:t>
      </w:r>
      <w:proofErr w:type="spellEnd"/>
      <w:r w:rsidRPr="00BF47D2">
        <w:rPr>
          <w:sz w:val="20"/>
          <w:szCs w:val="20"/>
        </w:rPr>
        <w:t xml:space="preserve"> unit and the grazing surface of the corresponding part of the wheelset axle is an important scientific and practical task, the solution of which will improve the safety of train traffic and reduce operating costs associated with the need for unscheduled repairs</w:t>
      </w:r>
      <w:r w:rsidR="008E15C7">
        <w:rPr>
          <w:sz w:val="20"/>
          <w:szCs w:val="20"/>
        </w:rPr>
        <w:t xml:space="preserve"> [6, 8, 10]</w:t>
      </w:r>
      <w:r w:rsidRPr="00BF47D2">
        <w:rPr>
          <w:sz w:val="20"/>
          <w:szCs w:val="20"/>
        </w:rPr>
        <w:t>.</w:t>
      </w:r>
    </w:p>
    <w:p w14:paraId="2EC50205" w14:textId="77777777" w:rsidR="00BF47D2" w:rsidRPr="00BF47D2" w:rsidRDefault="00BF47D2" w:rsidP="00D30904">
      <w:pPr>
        <w:ind w:firstLine="284"/>
        <w:jc w:val="both"/>
        <w:rPr>
          <w:sz w:val="20"/>
          <w:szCs w:val="20"/>
        </w:rPr>
      </w:pPr>
      <w:r w:rsidRPr="00BF47D2">
        <w:rPr>
          <w:sz w:val="20"/>
          <w:szCs w:val="20"/>
        </w:rPr>
        <w:t>Pressed joints in the process of operation are exposed to operational factors of various nature, one of which is tortuous movement on the railway track.</w:t>
      </w:r>
    </w:p>
    <w:p w14:paraId="48C0E584" w14:textId="56EB3BAD" w:rsidR="00EC10D5" w:rsidRPr="00CF184D" w:rsidRDefault="00BF47D2" w:rsidP="00D30904">
      <w:pPr>
        <w:ind w:firstLine="284"/>
        <w:jc w:val="both"/>
        <w:rPr>
          <w:sz w:val="20"/>
          <w:szCs w:val="20"/>
        </w:rPr>
      </w:pPr>
      <w:r w:rsidRPr="00BF47D2">
        <w:rPr>
          <w:sz w:val="20"/>
          <w:szCs w:val="20"/>
        </w:rPr>
        <w:t>The first stage of the research is theoretical and includes the creation of a computer model of the press joint and its finite element analysis.</w:t>
      </w:r>
    </w:p>
    <w:p w14:paraId="32E6369B" w14:textId="74145824" w:rsidR="00EC10D5" w:rsidRDefault="0082640B" w:rsidP="0082640B">
      <w:pPr>
        <w:pStyle w:val="1"/>
        <w:spacing w:before="240" w:after="240"/>
        <w:ind w:left="0" w:right="0"/>
      </w:pPr>
      <w:r w:rsidRPr="00BF47D2">
        <w:rPr>
          <w:spacing w:val="-4"/>
        </w:rPr>
        <w:t>CREATION OF A FINITE ELEMENT MODEL OF THE CONNECTION</w:t>
      </w:r>
    </w:p>
    <w:p w14:paraId="537CBD69" w14:textId="77777777" w:rsidR="00186E8A" w:rsidRPr="00186E8A" w:rsidRDefault="00186E8A" w:rsidP="0082640B">
      <w:pPr>
        <w:ind w:firstLine="284"/>
        <w:jc w:val="both"/>
        <w:rPr>
          <w:sz w:val="20"/>
          <w:szCs w:val="20"/>
        </w:rPr>
      </w:pPr>
      <w:r w:rsidRPr="00186E8A">
        <w:rPr>
          <w:sz w:val="20"/>
          <w:szCs w:val="20"/>
        </w:rPr>
        <w:t>To carry out the research, a model of the connection between the labyrinth ring and a part of the wheelset axle was created [2].</w:t>
      </w:r>
    </w:p>
    <w:p w14:paraId="74DCCE32" w14:textId="77777777" w:rsidR="00C57035" w:rsidRDefault="00186E8A" w:rsidP="0082640B">
      <w:pPr>
        <w:ind w:firstLine="284"/>
        <w:jc w:val="both"/>
        <w:rPr>
          <w:sz w:val="20"/>
          <w:szCs w:val="20"/>
        </w:rPr>
      </w:pPr>
      <w:r w:rsidRPr="00186E8A">
        <w:rPr>
          <w:sz w:val="20"/>
          <w:szCs w:val="20"/>
        </w:rPr>
        <w:t>The coupling model is based on the elastic formulation of the problem and consists of a part of the wheelset axle as well as the labyrinth ring.</w:t>
      </w:r>
      <w:r w:rsidR="00C57035" w:rsidRPr="00C57035">
        <w:rPr>
          <w:sz w:val="20"/>
          <w:szCs w:val="20"/>
        </w:rPr>
        <w:t xml:space="preserve"> </w:t>
      </w:r>
    </w:p>
    <w:p w14:paraId="40C86F37" w14:textId="796D6586" w:rsidR="00C57035" w:rsidRPr="00186E8A" w:rsidRDefault="00C57035" w:rsidP="0082640B">
      <w:pPr>
        <w:ind w:firstLine="284"/>
        <w:jc w:val="both"/>
        <w:rPr>
          <w:sz w:val="20"/>
          <w:szCs w:val="20"/>
        </w:rPr>
      </w:pPr>
      <w:r w:rsidRPr="00186E8A">
        <w:rPr>
          <w:sz w:val="20"/>
          <w:szCs w:val="20"/>
        </w:rPr>
        <w:t>The finite element model, shown in Figure 1, consists of 50392 finite elements and 89392 nodes.</w:t>
      </w:r>
    </w:p>
    <w:p w14:paraId="151638B4" w14:textId="108A1368" w:rsidR="00186E8A" w:rsidRDefault="00186E8A" w:rsidP="0082640B">
      <w:pPr>
        <w:pStyle w:val="a3"/>
        <w:jc w:val="center"/>
        <w:rPr>
          <w:noProof/>
        </w:rPr>
      </w:pPr>
      <w:r w:rsidRPr="00186E8A">
        <w:rPr>
          <w:noProof/>
          <w:lang w:val="ru-RU" w:eastAsia="ru-RU"/>
        </w:rPr>
        <w:lastRenderedPageBreak/>
        <w:drawing>
          <wp:inline distT="0" distB="0" distL="0" distR="0" wp14:anchorId="49D5000A" wp14:editId="1F8DF251">
            <wp:extent cx="2541905" cy="1812897"/>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548183" cy="1817374"/>
                    </a:xfrm>
                    <a:prstGeom prst="rect">
                      <a:avLst/>
                    </a:prstGeom>
                  </pic:spPr>
                </pic:pic>
              </a:graphicData>
            </a:graphic>
          </wp:inline>
        </w:drawing>
      </w:r>
    </w:p>
    <w:p w14:paraId="2BA420B3" w14:textId="449D0DC6" w:rsidR="00186E8A" w:rsidRPr="0082640B" w:rsidRDefault="00186E8A" w:rsidP="0082640B">
      <w:pPr>
        <w:pStyle w:val="a3"/>
        <w:spacing w:after="120"/>
        <w:jc w:val="center"/>
        <w:rPr>
          <w:sz w:val="18"/>
          <w:szCs w:val="18"/>
        </w:rPr>
      </w:pPr>
      <w:r w:rsidRPr="0082640B">
        <w:rPr>
          <w:b/>
          <w:bCs/>
          <w:sz w:val="18"/>
          <w:szCs w:val="18"/>
        </w:rPr>
        <w:t>FIGURE</w:t>
      </w:r>
      <w:r w:rsidRPr="0082640B">
        <w:rPr>
          <w:b/>
          <w:bCs/>
          <w:spacing w:val="-6"/>
          <w:sz w:val="18"/>
          <w:szCs w:val="18"/>
        </w:rPr>
        <w:t xml:space="preserve"> </w:t>
      </w:r>
      <w:r w:rsidRPr="0082640B">
        <w:rPr>
          <w:b/>
          <w:bCs/>
          <w:sz w:val="18"/>
          <w:szCs w:val="18"/>
        </w:rPr>
        <w:t>1</w:t>
      </w:r>
      <w:r w:rsidR="0082640B" w:rsidRPr="0082640B">
        <w:rPr>
          <w:b/>
          <w:bCs/>
          <w:sz w:val="18"/>
          <w:szCs w:val="18"/>
        </w:rPr>
        <w:t>.</w:t>
      </w:r>
      <w:r w:rsidRPr="0082640B">
        <w:rPr>
          <w:spacing w:val="5"/>
          <w:sz w:val="18"/>
          <w:szCs w:val="18"/>
        </w:rPr>
        <w:t xml:space="preserve"> </w:t>
      </w:r>
      <w:r w:rsidR="009637BF" w:rsidRPr="0082640B">
        <w:rPr>
          <w:sz w:val="18"/>
          <w:szCs w:val="18"/>
        </w:rPr>
        <w:t>Partitioning of the finite element model of the press connection of the labyrinth ring with the axle (part of the axle) of the wheelset</w:t>
      </w:r>
    </w:p>
    <w:p w14:paraId="1E793147" w14:textId="77777777" w:rsidR="0084241D" w:rsidRPr="0082640B" w:rsidRDefault="0084241D" w:rsidP="0084241D">
      <w:pPr>
        <w:pStyle w:val="Paragraphfirst"/>
        <w:ind w:firstLine="284"/>
        <w:rPr>
          <w:rFonts w:ascii="Times New Roman" w:hAnsi="Times New Roman" w:cs="Times New Roman"/>
          <w:spacing w:val="-4"/>
          <w:lang w:val="en-US"/>
        </w:rPr>
      </w:pPr>
      <w:r w:rsidRPr="0082640B">
        <w:rPr>
          <w:rFonts w:ascii="Times New Roman" w:hAnsi="Times New Roman" w:cs="Times New Roman"/>
          <w:spacing w:val="-4"/>
          <w:lang w:val="en-US"/>
        </w:rPr>
        <w:t xml:space="preserve">The obtained model of the press connection takes into account the following parameters: taper and ovality of the seating surface of the axle of the wheel set, taper and ovality of the seating surface of the labyrinth ring, tension and angle of defects in the geometry of seating surfaces relative to each other. </w:t>
      </w:r>
    </w:p>
    <w:p w14:paraId="2A644131" w14:textId="77777777" w:rsidR="0084241D" w:rsidRPr="0082640B" w:rsidRDefault="0084241D" w:rsidP="0084241D">
      <w:pPr>
        <w:pStyle w:val="Paragraphfirst"/>
        <w:ind w:firstLine="284"/>
        <w:rPr>
          <w:rFonts w:ascii="Times New Roman" w:hAnsi="Times New Roman" w:cs="Times New Roman"/>
          <w:spacing w:val="-4"/>
          <w:lang w:val="en-US"/>
        </w:rPr>
      </w:pPr>
      <w:r w:rsidRPr="0082640B">
        <w:rPr>
          <w:rFonts w:ascii="Times New Roman" w:hAnsi="Times New Roman" w:cs="Times New Roman"/>
          <w:spacing w:val="-4"/>
          <w:lang w:val="en-US"/>
        </w:rPr>
        <w:t>The range of interference variation according to [3] is from 0.020 mm to 0.186 mm. The ovality of the cylindrical surface of the axial part was modelled to be equal to the maximum permissible 0.05 mm [4], as was the ovality of 0.1 mm and taper of 0.05 mm for the seating diameter of the labyrinth ring [3].</w:t>
      </w:r>
    </w:p>
    <w:p w14:paraId="6325CAD1" w14:textId="5B7D7C5B" w:rsidR="0084241D" w:rsidRPr="0082640B" w:rsidRDefault="0084241D" w:rsidP="0084241D">
      <w:pPr>
        <w:pStyle w:val="Paragraphfirst"/>
        <w:ind w:firstLine="284"/>
        <w:rPr>
          <w:rFonts w:ascii="Times New Roman" w:hAnsi="Times New Roman" w:cs="Times New Roman"/>
          <w:sz w:val="18"/>
          <w:lang w:val="en-US"/>
        </w:rPr>
      </w:pPr>
      <w:r w:rsidRPr="0082640B">
        <w:rPr>
          <w:rFonts w:ascii="Times New Roman" w:hAnsi="Times New Roman" w:cs="Times New Roman"/>
          <w:spacing w:val="-4"/>
          <w:lang w:val="en-US"/>
        </w:rPr>
        <w:t>The stresses were recorded in four sections on the outer surface of the labyrinth ring, and the average value of equivalent stresses for each section was calculated according to the following relationship</w:t>
      </w:r>
      <w:r w:rsidR="0082640B">
        <w:rPr>
          <w:rFonts w:ascii="Times New Roman" w:hAnsi="Times New Roman" w:cs="Times New Roman"/>
          <w:spacing w:val="-4"/>
          <w:lang w:val="en-US"/>
        </w:rPr>
        <w:t>:</w:t>
      </w:r>
    </w:p>
    <w:p w14:paraId="0067C738" w14:textId="55741E7E" w:rsidR="0084241D" w:rsidRPr="0082640B" w:rsidRDefault="0084241D" w:rsidP="0082640B">
      <w:pPr>
        <w:spacing w:before="120" w:after="120"/>
        <w:jc w:val="right"/>
        <w:rPr>
          <w:sz w:val="20"/>
          <w:szCs w:val="20"/>
          <w:vertAlign w:val="subscript"/>
        </w:rPr>
      </w:pPr>
      <w:proofErr w:type="spellStart"/>
      <w:r w:rsidRPr="0084241D">
        <w:rPr>
          <w:rFonts w:ascii="Times" w:hAnsi="Times" w:cs="Times"/>
          <w:i/>
          <w:iCs/>
          <w:sz w:val="20"/>
          <w:szCs w:val="20"/>
        </w:rPr>
        <w:t>σ</w:t>
      </w:r>
      <w:r w:rsidRPr="0084241D">
        <w:rPr>
          <w:rFonts w:ascii="Times" w:hAnsi="Times" w:cs="Times"/>
          <w:i/>
          <w:iCs/>
          <w:sz w:val="20"/>
          <w:szCs w:val="20"/>
          <w:vertAlign w:val="subscript"/>
        </w:rPr>
        <w:t>equiv</w:t>
      </w:r>
      <w:proofErr w:type="spellEnd"/>
      <w:r w:rsidRPr="0084241D">
        <w:rPr>
          <w:rFonts w:ascii="Times" w:hAnsi="Times"/>
          <w:sz w:val="20"/>
          <w:szCs w:val="20"/>
          <w:vertAlign w:val="subscript"/>
        </w:rPr>
        <w:t xml:space="preserve"> =</w:t>
      </w:r>
      <m:oMath>
        <m:nary>
          <m:naryPr>
            <m:chr m:val="∑"/>
            <m:limLoc m:val="undOvr"/>
            <m:grow m:val="1"/>
            <m:ctrlPr>
              <w:rPr>
                <w:rFonts w:ascii="Cambria Math" w:hAnsi="Cambria Math"/>
                <w:i/>
                <w:sz w:val="20"/>
                <w:szCs w:val="20"/>
                <w:vertAlign w:val="subscript"/>
              </w:rPr>
            </m:ctrlPr>
          </m:naryPr>
          <m:sub>
            <m:r>
              <w:rPr>
                <w:rFonts w:ascii="Cambria Math" w:hAnsi="Cambria Math"/>
                <w:sz w:val="20"/>
                <w:szCs w:val="20"/>
                <w:vertAlign w:val="subscript"/>
              </w:rPr>
              <m:t>i=1</m:t>
            </m:r>
          </m:sub>
          <m:sup>
            <m:r>
              <w:rPr>
                <w:rFonts w:ascii="Cambria Math" w:hAnsi="Cambria Math"/>
                <w:sz w:val="20"/>
                <w:szCs w:val="20"/>
                <w:vertAlign w:val="subscript"/>
              </w:rPr>
              <m:t>n</m:t>
            </m:r>
          </m:sup>
          <m:e>
            <m:sSub>
              <m:sSubPr>
                <m:ctrlPr>
                  <w:rPr>
                    <w:rFonts w:ascii="Cambria Math" w:hAnsi="Cambria Math" w:cs="Times"/>
                    <w:i/>
                    <w:iCs/>
                    <w:sz w:val="20"/>
                    <w:szCs w:val="20"/>
                  </w:rPr>
                </m:ctrlPr>
              </m:sSubPr>
              <m:e>
                <m:r>
                  <w:rPr>
                    <w:rFonts w:ascii="Cambria Math" w:hAnsi="Cambria Math" w:cs="Times"/>
                    <w:sz w:val="20"/>
                    <w:szCs w:val="20"/>
                  </w:rPr>
                  <m:t>σ</m:t>
                </m:r>
              </m:e>
              <m:sub>
                <m:r>
                  <w:rPr>
                    <w:rFonts w:ascii="Cambria Math" w:hAnsi="Cambria Math" w:cs="Times"/>
                    <w:sz w:val="20"/>
                    <w:szCs w:val="20"/>
                    <w:vertAlign w:val="subscript"/>
                  </w:rPr>
                  <m:t>equivi</m:t>
                </m:r>
              </m:sub>
            </m:sSub>
          </m:e>
        </m:nary>
        <m:r>
          <w:rPr>
            <w:rFonts w:ascii="Cambria Math" w:hAnsi="Cambria Math"/>
            <w:sz w:val="20"/>
            <w:szCs w:val="20"/>
            <w:vertAlign w:val="subscript"/>
          </w:rPr>
          <m:t>/n</m:t>
        </m:r>
      </m:oMath>
      <w:r w:rsidRPr="0084241D">
        <w:rPr>
          <w:rFonts w:ascii="Times" w:hAnsi="Times"/>
          <w:sz w:val="20"/>
          <w:szCs w:val="20"/>
          <w:vertAlign w:val="subscript"/>
        </w:rPr>
        <w:tab/>
      </w:r>
      <w:r w:rsidRPr="0084241D">
        <w:rPr>
          <w:rFonts w:ascii="Times" w:hAnsi="Times"/>
          <w:sz w:val="20"/>
          <w:szCs w:val="20"/>
          <w:vertAlign w:val="subscript"/>
        </w:rPr>
        <w:tab/>
      </w:r>
      <w:r w:rsidRPr="0084241D">
        <w:rPr>
          <w:rFonts w:ascii="Times" w:hAnsi="Times"/>
          <w:sz w:val="20"/>
          <w:szCs w:val="20"/>
          <w:vertAlign w:val="subscript"/>
        </w:rPr>
        <w:tab/>
      </w:r>
      <w:r w:rsidRPr="0084241D">
        <w:rPr>
          <w:rFonts w:ascii="Times" w:hAnsi="Times"/>
          <w:sz w:val="20"/>
          <w:szCs w:val="20"/>
          <w:vertAlign w:val="subscript"/>
        </w:rPr>
        <w:tab/>
      </w:r>
      <w:r w:rsidRPr="0084241D">
        <w:rPr>
          <w:rFonts w:ascii="Times" w:hAnsi="Times"/>
          <w:sz w:val="20"/>
          <w:szCs w:val="20"/>
          <w:vertAlign w:val="subscript"/>
        </w:rPr>
        <w:tab/>
      </w:r>
      <w:r w:rsidRPr="0084241D">
        <w:rPr>
          <w:rFonts w:ascii="Times" w:hAnsi="Times"/>
          <w:sz w:val="20"/>
          <w:szCs w:val="20"/>
          <w:vertAlign w:val="subscript"/>
        </w:rPr>
        <w:tab/>
      </w:r>
      <w:r w:rsidRPr="0084241D">
        <w:rPr>
          <w:rFonts w:ascii="Times" w:hAnsi="Times"/>
          <w:sz w:val="20"/>
          <w:szCs w:val="20"/>
          <w:vertAlign w:val="subscript"/>
        </w:rPr>
        <w:tab/>
      </w:r>
      <w:r w:rsidRPr="0084241D">
        <w:rPr>
          <w:rFonts w:ascii="Times" w:hAnsi="Times"/>
          <w:sz w:val="20"/>
          <w:szCs w:val="20"/>
        </w:rPr>
        <w:t xml:space="preserve"> (1)</w:t>
      </w:r>
    </w:p>
    <w:p w14:paraId="7CCB16C5" w14:textId="77777777" w:rsidR="0084241D" w:rsidRPr="002D0C79" w:rsidRDefault="0084241D" w:rsidP="0084241D">
      <w:pPr>
        <w:jc w:val="both"/>
        <w:rPr>
          <w:sz w:val="20"/>
        </w:rPr>
      </w:pPr>
      <w:r w:rsidRPr="002D0C79">
        <w:rPr>
          <w:sz w:val="20"/>
        </w:rPr>
        <w:t xml:space="preserve">where </w:t>
      </w:r>
      <w:r w:rsidRPr="0084241D">
        <w:rPr>
          <w:i/>
          <w:iCs/>
          <w:sz w:val="20"/>
        </w:rPr>
        <w:t>n</w:t>
      </w:r>
      <w:r w:rsidRPr="002D0C79">
        <w:rPr>
          <w:sz w:val="20"/>
        </w:rPr>
        <w:t xml:space="preserve"> is the number of points in each section n = 112.</w:t>
      </w:r>
    </w:p>
    <w:p w14:paraId="16356CFE" w14:textId="77777777" w:rsidR="0084241D" w:rsidRPr="002D0C79" w:rsidRDefault="0084241D" w:rsidP="0084241D">
      <w:pPr>
        <w:ind w:firstLine="284"/>
        <w:jc w:val="both"/>
        <w:rPr>
          <w:sz w:val="20"/>
        </w:rPr>
      </w:pPr>
      <w:r w:rsidRPr="002D0C79">
        <w:rPr>
          <w:sz w:val="20"/>
        </w:rPr>
        <w:t>Current regulatory documents do not regulate the location of deviations from the correct cylindrical shape of the contact surfaces of the labyrinth ring and the seating surface of the axle of the wheelset relative to each other, and in practice a large variation is possible, so to obtain the dependence of the actual tension on the measured one in operation it is advisable to use the average dependence on the data obtained during the study of the finite element model at different angles, shown in Figure 2.</w:t>
      </w:r>
    </w:p>
    <w:p w14:paraId="1AA315A1" w14:textId="7C04C731" w:rsidR="0084241D" w:rsidRPr="00A84ED3" w:rsidRDefault="0084241D" w:rsidP="0084241D">
      <w:pPr>
        <w:ind w:firstLine="284"/>
        <w:jc w:val="both"/>
        <w:rPr>
          <w:sz w:val="20"/>
        </w:rPr>
      </w:pPr>
      <w:r w:rsidRPr="00A84ED3">
        <w:rPr>
          <w:sz w:val="20"/>
        </w:rPr>
        <w:t xml:space="preserve">Under normal operating conditions, no load is applied to the labyrinth ring, as its task together with the labyrinth seal in the </w:t>
      </w:r>
      <w:proofErr w:type="spellStart"/>
      <w:r w:rsidRPr="00A84ED3">
        <w:rPr>
          <w:sz w:val="20"/>
        </w:rPr>
        <w:t>axlebox</w:t>
      </w:r>
      <w:proofErr w:type="spellEnd"/>
      <w:r w:rsidRPr="00A84ED3">
        <w:rPr>
          <w:sz w:val="20"/>
        </w:rPr>
        <w:t xml:space="preserve"> housing is to isolate the internal volume from the environment. Otherwise, when the load is applied directly to the labyrinth ring, the likelihood of failure of the labyrinth seal increases</w:t>
      </w:r>
      <w:r w:rsidR="00DE5F76">
        <w:rPr>
          <w:sz w:val="20"/>
        </w:rPr>
        <w:t xml:space="preserve"> [</w:t>
      </w:r>
      <w:r w:rsidR="003042CB">
        <w:rPr>
          <w:sz w:val="20"/>
        </w:rPr>
        <w:t xml:space="preserve">7, 9, </w:t>
      </w:r>
      <w:r w:rsidR="00DE5F76">
        <w:rPr>
          <w:sz w:val="20"/>
        </w:rPr>
        <w:t>1</w:t>
      </w:r>
      <w:r w:rsidR="00CC1F71">
        <w:rPr>
          <w:sz w:val="20"/>
        </w:rPr>
        <w:t>4</w:t>
      </w:r>
      <w:r w:rsidR="00DE5F76">
        <w:rPr>
          <w:sz w:val="20"/>
        </w:rPr>
        <w:t>]</w:t>
      </w:r>
      <w:r w:rsidRPr="00A84ED3">
        <w:rPr>
          <w:sz w:val="20"/>
        </w:rPr>
        <w:t>.</w:t>
      </w:r>
    </w:p>
    <w:p w14:paraId="7D8194A8" w14:textId="77777777" w:rsidR="0084241D" w:rsidRPr="00A84ED3" w:rsidRDefault="0084241D" w:rsidP="0084241D">
      <w:pPr>
        <w:tabs>
          <w:tab w:val="left" w:pos="6120"/>
        </w:tabs>
        <w:ind w:firstLine="284"/>
        <w:jc w:val="both"/>
        <w:rPr>
          <w:spacing w:val="-6"/>
          <w:sz w:val="20"/>
        </w:rPr>
      </w:pPr>
      <w:r w:rsidRPr="00A84ED3">
        <w:rPr>
          <w:spacing w:val="-6"/>
          <w:sz w:val="20"/>
        </w:rPr>
        <w:t xml:space="preserve">To verify this assumption, a load from 1.5 to 16 </w:t>
      </w:r>
      <w:proofErr w:type="spellStart"/>
      <w:r w:rsidRPr="00A84ED3">
        <w:rPr>
          <w:spacing w:val="-6"/>
          <w:sz w:val="20"/>
        </w:rPr>
        <w:t>tonnes</w:t>
      </w:r>
      <w:proofErr w:type="spellEnd"/>
      <w:r w:rsidRPr="00A84ED3">
        <w:rPr>
          <w:spacing w:val="-6"/>
          <w:sz w:val="20"/>
        </w:rPr>
        <w:t xml:space="preserve"> with a step of 1.5 </w:t>
      </w:r>
      <w:proofErr w:type="spellStart"/>
      <w:r w:rsidRPr="00A84ED3">
        <w:rPr>
          <w:spacing w:val="-6"/>
          <w:sz w:val="20"/>
        </w:rPr>
        <w:t>tonnes</w:t>
      </w:r>
      <w:proofErr w:type="spellEnd"/>
      <w:r w:rsidRPr="00A84ED3">
        <w:rPr>
          <w:spacing w:val="-6"/>
          <w:sz w:val="20"/>
        </w:rPr>
        <w:t xml:space="preserve"> with tension values of 0.02 and 0.186 mm was applied to the axle neck of the wheelset axle of the developed model. As the analysis of the results shows, the change in the stress-strain state from loading the wagon does not exceed 0.00652 MPa, which leads to a change in the value of the tension by about 0.0001 mm. This allows us to say that loading in pure form, without taking into account other influences, practically does not cause a change in the strength of the press connection under consideration.</w:t>
      </w:r>
    </w:p>
    <w:p w14:paraId="5EFB4FCF" w14:textId="3F7364AD" w:rsidR="00EC10D5" w:rsidRDefault="00F86CB8" w:rsidP="0082640B">
      <w:pPr>
        <w:pStyle w:val="a3"/>
        <w:spacing w:before="120"/>
        <w:ind w:right="-23"/>
        <w:jc w:val="center"/>
      </w:pPr>
      <w:r w:rsidRPr="009B6D23">
        <w:rPr>
          <w:b/>
          <w:bCs/>
          <w:noProof/>
          <w:spacing w:val="-4"/>
          <w:lang w:val="ru-RU" w:eastAsia="ru-RU"/>
        </w:rPr>
        <w:drawing>
          <wp:inline distT="0" distB="0" distL="0" distR="0" wp14:anchorId="6AAC0F13" wp14:editId="2BE5BFA2">
            <wp:extent cx="4926054" cy="2385392"/>
            <wp:effectExtent l="0" t="0" r="825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939336" cy="2391824"/>
                    </a:xfrm>
                    <a:prstGeom prst="rect">
                      <a:avLst/>
                    </a:prstGeom>
                  </pic:spPr>
                </pic:pic>
              </a:graphicData>
            </a:graphic>
          </wp:inline>
        </w:drawing>
      </w:r>
    </w:p>
    <w:p w14:paraId="0663F341" w14:textId="0A8D90BD" w:rsidR="00F86CB8" w:rsidRPr="0082640B" w:rsidRDefault="00F86CB8" w:rsidP="0082640B">
      <w:pPr>
        <w:pStyle w:val="a3"/>
        <w:jc w:val="center"/>
        <w:rPr>
          <w:sz w:val="18"/>
          <w:szCs w:val="18"/>
        </w:rPr>
      </w:pPr>
      <w:r w:rsidRPr="0082640B">
        <w:rPr>
          <w:b/>
          <w:bCs/>
          <w:sz w:val="18"/>
          <w:szCs w:val="18"/>
        </w:rPr>
        <w:t>FIGURE</w:t>
      </w:r>
      <w:r w:rsidRPr="0082640B">
        <w:rPr>
          <w:b/>
          <w:bCs/>
          <w:spacing w:val="-6"/>
          <w:sz w:val="18"/>
          <w:szCs w:val="18"/>
        </w:rPr>
        <w:t xml:space="preserve"> </w:t>
      </w:r>
      <w:r w:rsidRPr="0082640B">
        <w:rPr>
          <w:b/>
          <w:bCs/>
          <w:sz w:val="18"/>
          <w:szCs w:val="18"/>
        </w:rPr>
        <w:t>2:</w:t>
      </w:r>
      <w:r w:rsidRPr="0082640B">
        <w:rPr>
          <w:spacing w:val="5"/>
          <w:sz w:val="18"/>
          <w:szCs w:val="18"/>
        </w:rPr>
        <w:t xml:space="preserve"> </w:t>
      </w:r>
      <w:r w:rsidRPr="0082640B">
        <w:rPr>
          <w:sz w:val="18"/>
          <w:szCs w:val="18"/>
        </w:rPr>
        <w:t>Dependences between the actual interference fit and the measured preassembly interference fit according to the diameter difference: 1 – with ideal seating surfaces y = 0,9053x-0,0002; 2 – with tapered and oval seating surfaces according to [4]</w:t>
      </w:r>
      <w:r w:rsidR="0082640B">
        <w:rPr>
          <w:sz w:val="18"/>
          <w:szCs w:val="18"/>
        </w:rPr>
        <w:br/>
      </w:r>
      <w:r w:rsidRPr="0082640B">
        <w:rPr>
          <w:sz w:val="18"/>
          <w:szCs w:val="18"/>
        </w:rPr>
        <w:t>y = 1,0969x-0,0042 (R2=0,9994)</w:t>
      </w:r>
    </w:p>
    <w:p w14:paraId="538C3D46" w14:textId="0ED11491" w:rsidR="007D011F" w:rsidRPr="002F4194" w:rsidRDefault="007D011F" w:rsidP="007D011F">
      <w:pPr>
        <w:ind w:firstLine="284"/>
        <w:jc w:val="both"/>
        <w:rPr>
          <w:spacing w:val="-2"/>
          <w:szCs w:val="24"/>
        </w:rPr>
      </w:pPr>
      <w:r w:rsidRPr="0009219C">
        <w:rPr>
          <w:spacing w:val="-6"/>
          <w:sz w:val="20"/>
        </w:rPr>
        <w:lastRenderedPageBreak/>
        <w:t>Due to the presence of structural cones on the rolling surface for independent installation of the wheelset in the track on a straight section of track, in addition to the vertical load on the axle neck, an additional force will alternately act on its end, determined by the existing method [</w:t>
      </w:r>
      <w:r w:rsidRPr="00EB494C">
        <w:rPr>
          <w:spacing w:val="-6"/>
          <w:sz w:val="20"/>
        </w:rPr>
        <w:t>5</w:t>
      </w:r>
      <w:r w:rsidR="002622C4">
        <w:rPr>
          <w:spacing w:val="-6"/>
          <w:sz w:val="20"/>
        </w:rPr>
        <w:t>, 17, 19</w:t>
      </w:r>
      <w:r w:rsidRPr="0009219C">
        <w:rPr>
          <w:spacing w:val="-6"/>
          <w:sz w:val="20"/>
        </w:rPr>
        <w:t>], according to the dependence:</w:t>
      </w:r>
    </w:p>
    <w:p w14:paraId="0F80DEA7" w14:textId="4B92AFEE" w:rsidR="007D011F" w:rsidRPr="00CC6AE1" w:rsidRDefault="007D011F" w:rsidP="0082640B">
      <w:pPr>
        <w:spacing w:before="120" w:after="120"/>
        <w:jc w:val="right"/>
        <w:rPr>
          <w:rFonts w:ascii="Times" w:hAnsi="Times"/>
          <w:sz w:val="20"/>
          <w:szCs w:val="20"/>
          <w:vertAlign w:val="subscript"/>
        </w:rPr>
      </w:pPr>
      <m:oMath>
        <m:r>
          <w:rPr>
            <w:rFonts w:ascii="Cambria Math" w:hAnsi="Cambria Math"/>
            <w:sz w:val="20"/>
            <w:szCs w:val="20"/>
          </w:rPr>
          <m:t>H=</m:t>
        </m:r>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m</m:t>
                </m:r>
              </m:e>
              <m:sub>
                <m:r>
                  <w:rPr>
                    <w:rFonts w:ascii="Cambria Math" w:hAnsi="Cambria Math"/>
                    <w:sz w:val="20"/>
                    <w:szCs w:val="20"/>
                  </w:rPr>
                  <m:t>br</m:t>
                </m:r>
              </m:sub>
            </m:sSub>
          </m:num>
          <m:den>
            <m:r>
              <w:rPr>
                <w:rFonts w:ascii="Cambria Math" w:hAnsi="Cambria Math"/>
                <w:sz w:val="20"/>
                <w:szCs w:val="20"/>
              </w:rPr>
              <m:t>n</m:t>
            </m:r>
          </m:den>
        </m:f>
        <m:r>
          <w:rPr>
            <w:rFonts w:ascii="Cambria Math" w:hAnsi="Cambria Math"/>
            <w:sz w:val="20"/>
            <w:szCs w:val="20"/>
          </w:rPr>
          <m:t>g</m:t>
        </m:r>
        <m:sSub>
          <m:sSubPr>
            <m:ctrlPr>
              <w:rPr>
                <w:rFonts w:ascii="Cambria Math" w:hAnsi="Cambria Math"/>
                <w:i/>
                <w:sz w:val="20"/>
                <w:szCs w:val="20"/>
              </w:rPr>
            </m:ctrlPr>
          </m:sSubPr>
          <m:e>
            <m:r>
              <w:rPr>
                <w:rFonts w:ascii="Cambria Math" w:hAnsi="Cambria Math"/>
                <w:sz w:val="20"/>
                <w:szCs w:val="20"/>
              </w:rPr>
              <m:t>К</m:t>
            </m:r>
          </m:e>
          <m:sub>
            <m:r>
              <w:rPr>
                <w:rFonts w:ascii="Cambria Math" w:hAnsi="Cambria Math"/>
                <w:sz w:val="20"/>
                <w:szCs w:val="20"/>
              </w:rPr>
              <m:t>g</m:t>
            </m:r>
          </m:sub>
        </m:sSub>
      </m:oMath>
      <w:r w:rsidRPr="00CC6AE1">
        <w:rPr>
          <w:rFonts w:ascii="Times" w:hAnsi="Times"/>
          <w:sz w:val="20"/>
          <w:szCs w:val="20"/>
          <w:vertAlign w:val="subscript"/>
        </w:rPr>
        <w:tab/>
      </w:r>
      <w:r w:rsidRPr="00CC6AE1">
        <w:rPr>
          <w:rFonts w:ascii="Times" w:hAnsi="Times"/>
          <w:sz w:val="20"/>
          <w:szCs w:val="20"/>
          <w:vertAlign w:val="subscript"/>
        </w:rPr>
        <w:tab/>
      </w:r>
      <w:r w:rsidRPr="00CC6AE1">
        <w:rPr>
          <w:rFonts w:ascii="Times" w:hAnsi="Times"/>
          <w:sz w:val="20"/>
          <w:szCs w:val="20"/>
          <w:vertAlign w:val="subscript"/>
        </w:rPr>
        <w:tab/>
      </w:r>
      <w:r w:rsidRPr="00CC6AE1">
        <w:rPr>
          <w:rFonts w:ascii="Times" w:hAnsi="Times"/>
          <w:sz w:val="20"/>
          <w:szCs w:val="20"/>
          <w:vertAlign w:val="subscript"/>
        </w:rPr>
        <w:tab/>
      </w:r>
      <w:r w:rsidRPr="00CC6AE1">
        <w:rPr>
          <w:rFonts w:ascii="Times" w:hAnsi="Times"/>
          <w:sz w:val="20"/>
          <w:szCs w:val="20"/>
          <w:vertAlign w:val="subscript"/>
        </w:rPr>
        <w:tab/>
      </w:r>
      <w:r w:rsidRPr="00CC6AE1">
        <w:rPr>
          <w:rFonts w:ascii="Times" w:hAnsi="Times"/>
          <w:sz w:val="20"/>
          <w:szCs w:val="20"/>
          <w:vertAlign w:val="subscript"/>
        </w:rPr>
        <w:tab/>
      </w:r>
      <w:r w:rsidRPr="00CC6AE1">
        <w:rPr>
          <w:rFonts w:ascii="Times" w:hAnsi="Times"/>
          <w:sz w:val="20"/>
          <w:szCs w:val="20"/>
        </w:rPr>
        <w:tab/>
        <w:t xml:space="preserve"> (2)</w:t>
      </w:r>
    </w:p>
    <w:p w14:paraId="3C822B08" w14:textId="0021931E" w:rsidR="007D011F" w:rsidRPr="002A6D54" w:rsidRDefault="007D011F" w:rsidP="0082640B">
      <w:pPr>
        <w:pStyle w:val="Paragraph"/>
        <w:ind w:firstLine="0"/>
        <w:rPr>
          <w:rFonts w:ascii="Times New Roman" w:hAnsi="Times New Roman" w:cs="Times New Roman"/>
          <w:lang w:val="en-US"/>
        </w:rPr>
      </w:pPr>
      <w:r w:rsidRPr="002A6D54">
        <w:rPr>
          <w:rFonts w:ascii="Times New Roman" w:hAnsi="Times New Roman" w:cs="Times New Roman"/>
          <w:lang w:val="en-US"/>
        </w:rPr>
        <w:t xml:space="preserve">where </w:t>
      </w:r>
      <m:oMath>
        <m:sSub>
          <m:sSubPr>
            <m:ctrlPr>
              <w:rPr>
                <w:rFonts w:ascii="Cambria Math" w:hAnsi="Cambria Math"/>
                <w:i/>
              </w:rPr>
            </m:ctrlPr>
          </m:sSubPr>
          <m:e>
            <m:r>
              <w:rPr>
                <w:rFonts w:ascii="Cambria Math"/>
              </w:rPr>
              <m:t>m</m:t>
            </m:r>
          </m:e>
          <m:sub>
            <m:r>
              <w:rPr>
                <w:rFonts w:ascii="Cambria Math"/>
              </w:rPr>
              <m:t>br</m:t>
            </m:r>
          </m:sub>
        </m:sSub>
      </m:oMath>
      <w:r w:rsidRPr="002A6D54">
        <w:rPr>
          <w:rFonts w:ascii="Times New Roman" w:hAnsi="Times New Roman" w:cs="Times New Roman"/>
          <w:lang w:val="en-US"/>
        </w:rPr>
        <w:t xml:space="preserve"> </w:t>
      </w:r>
      <w:r>
        <w:rPr>
          <w:rFonts w:ascii="Times New Roman" w:hAnsi="Times New Roman" w:cs="Times New Roman"/>
          <w:lang w:val="en-US"/>
        </w:rPr>
        <w:t>–</w:t>
      </w:r>
      <w:r w:rsidRPr="002A6D54">
        <w:rPr>
          <w:rFonts w:ascii="Times New Roman" w:hAnsi="Times New Roman" w:cs="Times New Roman"/>
          <w:lang w:val="en-US"/>
        </w:rPr>
        <w:t xml:space="preserve"> gross weight of the wagon;</w:t>
      </w:r>
      <w:r w:rsidR="0082640B">
        <w:rPr>
          <w:rFonts w:ascii="Times New Roman" w:hAnsi="Times New Roman" w:cs="Times New Roman"/>
          <w:lang w:val="en-US"/>
        </w:rPr>
        <w:t xml:space="preserve"> </w:t>
      </w:r>
      <m:oMath>
        <m:r>
          <w:rPr>
            <w:rFonts w:ascii="Cambria Math"/>
            <w:lang w:val="en-US"/>
          </w:rPr>
          <m:t>g</m:t>
        </m:r>
      </m:oMath>
      <w:r w:rsidRPr="002A6D54">
        <w:rPr>
          <w:rFonts w:ascii="Times New Roman" w:hAnsi="Times New Roman" w:cs="Times New Roman"/>
          <w:lang w:val="en-US"/>
        </w:rPr>
        <w:t xml:space="preserve"> </w:t>
      </w:r>
      <w:r>
        <w:rPr>
          <w:rFonts w:ascii="Times New Roman" w:hAnsi="Times New Roman" w:cs="Times New Roman"/>
          <w:lang w:val="en-US"/>
        </w:rPr>
        <w:t>–</w:t>
      </w:r>
      <w:r w:rsidRPr="002A6D54">
        <w:rPr>
          <w:rFonts w:ascii="Times New Roman" w:hAnsi="Times New Roman" w:cs="Times New Roman"/>
          <w:lang w:val="en-US"/>
        </w:rPr>
        <w:t xml:space="preserve"> number of wagon axles;</w:t>
      </w:r>
      <w:r w:rsidR="0082640B">
        <w:rPr>
          <w:rFonts w:ascii="Times New Roman" w:hAnsi="Times New Roman" w:cs="Times New Roman"/>
          <w:lang w:val="en-US"/>
        </w:rPr>
        <w:t xml:space="preserve"> </w:t>
      </w:r>
      <m:oMath>
        <m:r>
          <w:rPr>
            <w:rFonts w:ascii="Cambria Math"/>
            <w:lang w:val="en-US"/>
          </w:rPr>
          <m:t>g</m:t>
        </m:r>
      </m:oMath>
      <w:r w:rsidRPr="002A6D54">
        <w:rPr>
          <w:rFonts w:ascii="Times New Roman" w:hAnsi="Times New Roman" w:cs="Times New Roman"/>
          <w:lang w:val="en-US"/>
        </w:rPr>
        <w:t xml:space="preserve"> </w:t>
      </w:r>
      <w:r>
        <w:rPr>
          <w:rFonts w:ascii="Times New Roman" w:hAnsi="Times New Roman" w:cs="Times New Roman"/>
          <w:lang w:val="en-US"/>
        </w:rPr>
        <w:t>–</w:t>
      </w:r>
      <w:r w:rsidRPr="002A6D54">
        <w:rPr>
          <w:rFonts w:ascii="Times New Roman" w:hAnsi="Times New Roman" w:cs="Times New Roman"/>
          <w:lang w:val="en-US"/>
        </w:rPr>
        <w:t xml:space="preserve"> acceleration of free fall, 9.81 m/s</w:t>
      </w:r>
      <w:r w:rsidRPr="007263F8">
        <w:rPr>
          <w:rFonts w:ascii="Times New Roman" w:hAnsi="Times New Roman" w:cs="Times New Roman"/>
          <w:vertAlign w:val="superscript"/>
          <w:lang w:val="en-US"/>
        </w:rPr>
        <w:t>2</w:t>
      </w:r>
      <w:r w:rsidRPr="002A6D54">
        <w:rPr>
          <w:rFonts w:ascii="Times New Roman" w:hAnsi="Times New Roman" w:cs="Times New Roman"/>
          <w:lang w:val="en-US"/>
        </w:rPr>
        <w:t>;</w:t>
      </w:r>
      <w:r w:rsidR="0082640B">
        <w:rPr>
          <w:rFonts w:ascii="Times New Roman" w:hAnsi="Times New Roman" w:cs="Times New Roman"/>
          <w:lang w:val="en-US"/>
        </w:rPr>
        <w:t xml:space="preserve"> </w:t>
      </w:r>
      <w:r w:rsidR="0082640B">
        <w:rPr>
          <w:rFonts w:ascii="Times New Roman" w:hAnsi="Times New Roman" w:cs="Times New Roman"/>
          <w:lang w:val="en-US"/>
        </w:rPr>
        <w:br/>
      </w:r>
      <m:oMath>
        <m:sSub>
          <m:sSubPr>
            <m:ctrlPr>
              <w:rPr>
                <w:rFonts w:ascii="Cambria Math" w:hAnsi="Cambria Math"/>
                <w:i/>
                <w:lang w:val="en-US"/>
              </w:rPr>
            </m:ctrlPr>
          </m:sSubPr>
          <m:e>
            <m:r>
              <w:rPr>
                <w:rFonts w:ascii="Cambria Math" w:hAnsi="Cambria Math"/>
                <w:lang w:val="en-US"/>
              </w:rPr>
              <m:t>К</m:t>
            </m:r>
          </m:e>
          <m:sub>
            <m:r>
              <w:rPr>
                <w:rFonts w:ascii="Cambria Math" w:hAnsi="Cambria Math"/>
                <w:lang w:val="en-US"/>
              </w:rPr>
              <m:t>g</m:t>
            </m:r>
          </m:sub>
        </m:sSub>
      </m:oMath>
      <w:r w:rsidRPr="002A6D54">
        <w:rPr>
          <w:rFonts w:ascii="Times New Roman" w:hAnsi="Times New Roman" w:cs="Times New Roman"/>
          <w:lang w:val="en-US"/>
        </w:rPr>
        <w:t xml:space="preserve"> </w:t>
      </w:r>
      <w:r>
        <w:rPr>
          <w:rFonts w:ascii="Times New Roman" w:hAnsi="Times New Roman" w:cs="Times New Roman"/>
          <w:lang w:val="en-US"/>
        </w:rPr>
        <w:t>–</w:t>
      </w:r>
      <w:r w:rsidRPr="002A6D54">
        <w:rPr>
          <w:rFonts w:ascii="Times New Roman" w:hAnsi="Times New Roman" w:cs="Times New Roman"/>
          <w:lang w:val="en-US"/>
        </w:rPr>
        <w:t xml:space="preserve"> coefficient of horizontal dynamics.</w:t>
      </w:r>
    </w:p>
    <w:p w14:paraId="68B9AE11" w14:textId="33FE5FEA" w:rsidR="007D011F" w:rsidRPr="002A6D54" w:rsidRDefault="007D011F" w:rsidP="007D011F">
      <w:pPr>
        <w:pStyle w:val="Paragraph"/>
        <w:rPr>
          <w:rFonts w:ascii="Times New Roman" w:hAnsi="Times New Roman" w:cs="Times New Roman"/>
          <w:lang w:val="en-US"/>
        </w:rPr>
      </w:pPr>
      <w:r w:rsidRPr="002A6D54">
        <w:rPr>
          <w:rFonts w:ascii="Times New Roman" w:hAnsi="Times New Roman" w:cs="Times New Roman"/>
          <w:lang w:val="en-US"/>
        </w:rPr>
        <w:t>The coefficient of horizontal dynamics is determined according to [5</w:t>
      </w:r>
      <w:r w:rsidR="00D71207">
        <w:rPr>
          <w:rFonts w:ascii="Times New Roman" w:hAnsi="Times New Roman" w:cs="Times New Roman"/>
          <w:lang w:val="en-US"/>
        </w:rPr>
        <w:t>, 18, 20</w:t>
      </w:r>
      <w:r w:rsidRPr="002A6D54">
        <w:rPr>
          <w:rFonts w:ascii="Times New Roman" w:hAnsi="Times New Roman" w:cs="Times New Roman"/>
          <w:lang w:val="en-US"/>
        </w:rPr>
        <w:t>]:</w:t>
      </w:r>
    </w:p>
    <w:p w14:paraId="5C703B73" w14:textId="3DC05DA8" w:rsidR="007D011F" w:rsidRPr="00CC6AE1" w:rsidRDefault="00E13697" w:rsidP="0082640B">
      <w:pPr>
        <w:spacing w:before="120" w:after="120"/>
        <w:jc w:val="right"/>
        <w:rPr>
          <w:rFonts w:ascii="Times" w:hAnsi="Times"/>
          <w:sz w:val="20"/>
          <w:szCs w:val="20"/>
          <w:vertAlign w:val="subscript"/>
        </w:rPr>
      </w:pPr>
      <m:oMath>
        <m:sSub>
          <m:sSubPr>
            <m:ctrlPr>
              <w:rPr>
                <w:rFonts w:ascii="Cambria Math" w:hAnsi="Cambria Math"/>
                <w:i/>
                <w:sz w:val="20"/>
                <w:szCs w:val="20"/>
              </w:rPr>
            </m:ctrlPr>
          </m:sSubPr>
          <m:e>
            <m:r>
              <w:rPr>
                <w:rFonts w:ascii="Cambria Math" w:hAnsi="Cambria Math"/>
                <w:sz w:val="20"/>
                <w:szCs w:val="20"/>
              </w:rPr>
              <m:t>К</m:t>
            </m:r>
          </m:e>
          <m:sub>
            <m:r>
              <w:rPr>
                <w:rFonts w:ascii="Cambria Math" w:hAnsi="Cambria Math"/>
                <w:sz w:val="20"/>
                <w:szCs w:val="20"/>
              </w:rPr>
              <m:t>g</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λ</m:t>
            </m:r>
          </m:e>
          <m:sub>
            <m:r>
              <w:rPr>
                <w:rFonts w:ascii="Cambria Math" w:hAnsi="Cambria Math"/>
                <w:sz w:val="20"/>
                <w:szCs w:val="20"/>
              </w:rPr>
              <m:t>g</m:t>
            </m:r>
          </m:sub>
        </m:sSub>
        <m:r>
          <w:rPr>
            <w:rFonts w:ascii="Cambria Math" w:hAnsi="Cambria Math"/>
            <w:sz w:val="20"/>
            <w:szCs w:val="20"/>
          </w:rPr>
          <m:t>δ</m:t>
        </m:r>
        <m:d>
          <m:dPr>
            <m:ctrlPr>
              <w:rPr>
                <w:rFonts w:ascii="Cambria Math" w:hAnsi="Cambria Math"/>
                <w:i/>
                <w:sz w:val="20"/>
                <w:szCs w:val="20"/>
              </w:rPr>
            </m:ctrlPr>
          </m:dPr>
          <m:e>
            <m:r>
              <w:rPr>
                <w:rFonts w:ascii="Cambria Math" w:hAnsi="Cambria Math"/>
                <w:sz w:val="20"/>
                <w:szCs w:val="20"/>
              </w:rPr>
              <m:t>E+Fv</m:t>
            </m:r>
          </m:e>
        </m:d>
      </m:oMath>
      <w:r w:rsidR="007D011F" w:rsidRPr="00CC6AE1">
        <w:rPr>
          <w:rFonts w:ascii="Times" w:hAnsi="Times"/>
          <w:sz w:val="20"/>
          <w:szCs w:val="20"/>
          <w:vertAlign w:val="subscript"/>
        </w:rPr>
        <w:tab/>
      </w:r>
      <w:r w:rsidR="007D011F" w:rsidRPr="00CC6AE1">
        <w:rPr>
          <w:rFonts w:ascii="Times" w:hAnsi="Times"/>
          <w:sz w:val="20"/>
          <w:szCs w:val="20"/>
          <w:vertAlign w:val="subscript"/>
        </w:rPr>
        <w:tab/>
      </w:r>
      <w:r w:rsidR="007D011F" w:rsidRPr="00CC6AE1">
        <w:rPr>
          <w:rFonts w:ascii="Times" w:hAnsi="Times"/>
          <w:sz w:val="20"/>
          <w:szCs w:val="20"/>
          <w:vertAlign w:val="subscript"/>
        </w:rPr>
        <w:tab/>
      </w:r>
      <w:r w:rsidR="007D011F" w:rsidRPr="00CC6AE1">
        <w:rPr>
          <w:rFonts w:ascii="Times" w:hAnsi="Times"/>
          <w:sz w:val="20"/>
          <w:szCs w:val="20"/>
          <w:vertAlign w:val="subscript"/>
        </w:rPr>
        <w:tab/>
      </w:r>
      <w:r w:rsidR="007D011F" w:rsidRPr="00CC6AE1">
        <w:rPr>
          <w:rFonts w:ascii="Times" w:hAnsi="Times"/>
          <w:sz w:val="20"/>
          <w:szCs w:val="20"/>
          <w:vertAlign w:val="subscript"/>
        </w:rPr>
        <w:tab/>
      </w:r>
      <w:r w:rsidR="007D011F" w:rsidRPr="00CC6AE1">
        <w:rPr>
          <w:rFonts w:ascii="Times" w:hAnsi="Times"/>
          <w:sz w:val="20"/>
          <w:szCs w:val="20"/>
        </w:rPr>
        <w:tab/>
        <w:t xml:space="preserve"> (3)</w:t>
      </w:r>
    </w:p>
    <w:p w14:paraId="3D5FC347" w14:textId="53C55B06" w:rsidR="007D011F" w:rsidRPr="00CC3C51" w:rsidRDefault="007D011F" w:rsidP="007D011F">
      <w:pPr>
        <w:tabs>
          <w:tab w:val="left" w:pos="6120"/>
        </w:tabs>
        <w:jc w:val="both"/>
        <w:rPr>
          <w:spacing w:val="-6"/>
          <w:sz w:val="20"/>
        </w:rPr>
      </w:pPr>
      <w:r w:rsidRPr="00CC3C51">
        <w:rPr>
          <w:sz w:val="20"/>
        </w:rPr>
        <w:t>where</w:t>
      </w:r>
      <w:r w:rsidRPr="00CC3C51">
        <w:rPr>
          <w:spacing w:val="-6"/>
          <w:sz w:val="20"/>
        </w:rPr>
        <w:t xml:space="preserve"> </w:t>
      </w:r>
      <m:oMath>
        <m:r>
          <w:rPr>
            <w:rFonts w:ascii="Cambria Math" w:hAnsi="Cambria Math"/>
            <w:sz w:val="20"/>
          </w:rPr>
          <m:t>v</m:t>
        </m:r>
      </m:oMath>
      <w:r w:rsidRPr="00CC3C51">
        <w:rPr>
          <w:spacing w:val="-6"/>
          <w:sz w:val="20"/>
        </w:rPr>
        <w:t xml:space="preserve"> – </w:t>
      </w:r>
      <w:r w:rsidRPr="00CC3C51">
        <w:rPr>
          <w:sz w:val="20"/>
        </w:rPr>
        <w:t>is the speed of the wagon, m/s;</w:t>
      </w:r>
      <w:r w:rsidR="0082640B">
        <w:rPr>
          <w:sz w:val="20"/>
        </w:rPr>
        <w:t xml:space="preserve"> </w:t>
      </w:r>
      <m:oMath>
        <m:sSub>
          <m:sSubPr>
            <m:ctrlPr>
              <w:rPr>
                <w:rFonts w:ascii="Cambria Math" w:hAnsi="Cambria Math"/>
                <w:i/>
                <w:sz w:val="20"/>
              </w:rPr>
            </m:ctrlPr>
          </m:sSubPr>
          <m:e>
            <m:r>
              <w:rPr>
                <w:rFonts w:ascii="Cambria Math" w:hAnsi="Cambria Math"/>
                <w:sz w:val="20"/>
              </w:rPr>
              <m:t>λ</m:t>
            </m:r>
          </m:e>
          <m:sub>
            <m:r>
              <w:rPr>
                <w:rFonts w:ascii="Cambria Math" w:hAnsi="Cambria Math"/>
                <w:sz w:val="20"/>
              </w:rPr>
              <m:t>g</m:t>
            </m:r>
          </m:sub>
        </m:sSub>
      </m:oMath>
      <w:r w:rsidRPr="00CC3C51">
        <w:rPr>
          <w:rFonts w:eastAsiaTheme="minorEastAsia"/>
          <w:sz w:val="20"/>
          <w:lang w:eastAsia="ru-RU"/>
        </w:rPr>
        <w:t xml:space="preserve"> = 1,0 (</w:t>
      </w:r>
      <w:r w:rsidRPr="00CC3C51">
        <w:rPr>
          <w:sz w:val="20"/>
        </w:rPr>
        <w:t>for 4-axle freight, isothermal and passenger wagons</w:t>
      </w:r>
      <w:r w:rsidRPr="00CC3C51">
        <w:rPr>
          <w:rFonts w:eastAsiaTheme="minorEastAsia"/>
          <w:sz w:val="20"/>
          <w:lang w:eastAsia="ru-RU"/>
        </w:rPr>
        <w:t>);</w:t>
      </w:r>
      <w:r w:rsidR="0082640B">
        <w:rPr>
          <w:rFonts w:eastAsiaTheme="minorEastAsia"/>
          <w:sz w:val="20"/>
          <w:lang w:eastAsia="ru-RU"/>
        </w:rPr>
        <w:t xml:space="preserve"> </w:t>
      </w:r>
      <m:oMath>
        <m:r>
          <w:rPr>
            <w:rFonts w:ascii="Cambria Math" w:hAnsi="Cambria Math"/>
            <w:sz w:val="20"/>
          </w:rPr>
          <m:t>δ</m:t>
        </m:r>
      </m:oMath>
      <w:r w:rsidRPr="00CC3C51">
        <w:rPr>
          <w:rFonts w:eastAsiaTheme="minorEastAsia"/>
          <w:sz w:val="20"/>
        </w:rPr>
        <w:t xml:space="preserve"> = 1,0∙10</w:t>
      </w:r>
      <w:r w:rsidRPr="00CC3C51">
        <w:rPr>
          <w:rFonts w:eastAsiaTheme="minorEastAsia"/>
          <w:sz w:val="20"/>
          <w:vertAlign w:val="superscript"/>
        </w:rPr>
        <w:t xml:space="preserve">-3 </w:t>
      </w:r>
      <w:r w:rsidRPr="00CC3C51">
        <w:rPr>
          <w:rFonts w:eastAsiaTheme="minorEastAsia"/>
          <w:sz w:val="20"/>
        </w:rPr>
        <w:t>(</w:t>
      </w:r>
      <w:r w:rsidRPr="00CC3C51">
        <w:rPr>
          <w:sz w:val="20"/>
        </w:rPr>
        <w:t>for freight wagons</w:t>
      </w:r>
      <w:r w:rsidRPr="00CC3C51">
        <w:rPr>
          <w:rFonts w:eastAsiaTheme="minorEastAsia"/>
          <w:sz w:val="20"/>
        </w:rPr>
        <w:t>);</w:t>
      </w:r>
      <w:r w:rsidR="0082640B">
        <w:rPr>
          <w:rFonts w:eastAsiaTheme="minorEastAsia"/>
          <w:sz w:val="20"/>
        </w:rPr>
        <w:t xml:space="preserve"> </w:t>
      </w:r>
      <m:oMath>
        <m:r>
          <w:rPr>
            <w:rFonts w:ascii="Cambria Math" w:hAnsi="Cambria Math"/>
            <w:sz w:val="20"/>
          </w:rPr>
          <m:t>E</m:t>
        </m:r>
      </m:oMath>
      <w:r w:rsidRPr="00CC3C51">
        <w:rPr>
          <w:rFonts w:eastAsiaTheme="minorEastAsia"/>
          <w:sz w:val="20"/>
        </w:rPr>
        <w:t xml:space="preserve"> = 40 (</w:t>
      </w:r>
      <w:r w:rsidRPr="00CC3C51">
        <w:rPr>
          <w:sz w:val="20"/>
        </w:rPr>
        <w:t>for all wagons</w:t>
      </w:r>
      <w:r w:rsidRPr="00CC3C51">
        <w:rPr>
          <w:rFonts w:eastAsiaTheme="minorEastAsia"/>
          <w:sz w:val="20"/>
        </w:rPr>
        <w:t>);</w:t>
      </w:r>
      <w:r w:rsidR="0082640B">
        <w:rPr>
          <w:rFonts w:eastAsiaTheme="minorEastAsia"/>
          <w:sz w:val="20"/>
        </w:rPr>
        <w:t xml:space="preserve"> </w:t>
      </w:r>
      <m:oMath>
        <m:r>
          <w:rPr>
            <w:rFonts w:ascii="Cambria Math" w:hAnsi="Cambria Math"/>
            <w:sz w:val="20"/>
          </w:rPr>
          <m:t>F</m:t>
        </m:r>
      </m:oMath>
      <w:r w:rsidRPr="00CC3C51">
        <w:rPr>
          <w:rFonts w:eastAsiaTheme="minorEastAsia"/>
          <w:sz w:val="20"/>
        </w:rPr>
        <w:t xml:space="preserve"> = 3,9 (</w:t>
      </w:r>
      <w:r w:rsidRPr="00CC3C51">
        <w:rPr>
          <w:sz w:val="20"/>
        </w:rPr>
        <w:t>for freight wagons</w:t>
      </w:r>
      <w:r w:rsidRPr="00CC3C51">
        <w:rPr>
          <w:rFonts w:eastAsiaTheme="minorEastAsia"/>
          <w:sz w:val="20"/>
        </w:rPr>
        <w:t>).</w:t>
      </w:r>
    </w:p>
    <w:p w14:paraId="1DD35BAD" w14:textId="7861BA69" w:rsidR="007D011F" w:rsidRPr="00CC3C51" w:rsidRDefault="007D011F" w:rsidP="007D011F">
      <w:pPr>
        <w:pStyle w:val="Paragraph"/>
        <w:rPr>
          <w:rFonts w:ascii="Times New Roman" w:hAnsi="Times New Roman" w:cs="Times New Roman"/>
          <w:lang w:val="en-US"/>
        </w:rPr>
      </w:pPr>
      <w:r w:rsidRPr="00CC3C51">
        <w:rPr>
          <w:rFonts w:ascii="Times New Roman" w:hAnsi="Times New Roman" w:cs="Times New Roman"/>
          <w:lang w:val="en-US"/>
        </w:rPr>
        <w:t xml:space="preserve">The frame force for the load range of 1.5 </w:t>
      </w:r>
      <w:proofErr w:type="spellStart"/>
      <w:r w:rsidRPr="00CC3C51">
        <w:rPr>
          <w:rFonts w:ascii="Times New Roman" w:hAnsi="Times New Roman" w:cs="Times New Roman"/>
          <w:lang w:val="en-US"/>
        </w:rPr>
        <w:t>tonnes</w:t>
      </w:r>
      <w:proofErr w:type="spellEnd"/>
      <w:r w:rsidRPr="00CC3C51">
        <w:rPr>
          <w:rFonts w:ascii="Times New Roman" w:hAnsi="Times New Roman" w:cs="Times New Roman"/>
          <w:lang w:val="en-US"/>
        </w:rPr>
        <w:t xml:space="preserve"> and 16.5 </w:t>
      </w:r>
      <w:proofErr w:type="spellStart"/>
      <w:r w:rsidRPr="00CC3C51">
        <w:rPr>
          <w:rFonts w:ascii="Times New Roman" w:hAnsi="Times New Roman" w:cs="Times New Roman"/>
          <w:lang w:val="en-US"/>
        </w:rPr>
        <w:t>tonnes</w:t>
      </w:r>
      <w:proofErr w:type="spellEnd"/>
      <w:r w:rsidRPr="00CC3C51">
        <w:rPr>
          <w:rFonts w:ascii="Times New Roman" w:hAnsi="Times New Roman" w:cs="Times New Roman"/>
          <w:lang w:val="en-US"/>
        </w:rPr>
        <w:t xml:space="preserve"> per axle neck, at speeds from 25 to 200 km/h are given in Table </w:t>
      </w:r>
      <w:r w:rsidR="0082640B">
        <w:rPr>
          <w:rFonts w:ascii="Times New Roman" w:hAnsi="Times New Roman" w:cs="Times New Roman"/>
          <w:lang w:val="en-US"/>
        </w:rPr>
        <w:t>1</w:t>
      </w:r>
      <w:r w:rsidRPr="00CC3C51">
        <w:rPr>
          <w:rFonts w:ascii="Times New Roman" w:hAnsi="Times New Roman" w:cs="Times New Roman"/>
          <w:lang w:val="en-US"/>
        </w:rPr>
        <w:t>.</w:t>
      </w:r>
    </w:p>
    <w:p w14:paraId="410F11F9" w14:textId="37AAEAFC" w:rsidR="00302D16" w:rsidRPr="0082640B" w:rsidRDefault="00302D16" w:rsidP="0082640B">
      <w:pPr>
        <w:pStyle w:val="a3"/>
        <w:spacing w:before="120"/>
        <w:jc w:val="center"/>
        <w:rPr>
          <w:sz w:val="18"/>
          <w:szCs w:val="18"/>
        </w:rPr>
      </w:pPr>
      <w:r w:rsidRPr="0082640B">
        <w:rPr>
          <w:b/>
          <w:bCs/>
          <w:sz w:val="18"/>
          <w:szCs w:val="18"/>
        </w:rPr>
        <w:t>TABLE</w:t>
      </w:r>
      <w:r w:rsidRPr="0082640B">
        <w:rPr>
          <w:b/>
          <w:bCs/>
          <w:spacing w:val="-11"/>
          <w:sz w:val="18"/>
          <w:szCs w:val="18"/>
        </w:rPr>
        <w:t xml:space="preserve"> </w:t>
      </w:r>
      <w:r w:rsidR="0082640B">
        <w:rPr>
          <w:b/>
          <w:bCs/>
          <w:spacing w:val="-11"/>
          <w:sz w:val="18"/>
          <w:szCs w:val="18"/>
        </w:rPr>
        <w:t>1.</w:t>
      </w:r>
      <w:r w:rsidRPr="0082640B">
        <w:rPr>
          <w:spacing w:val="-11"/>
          <w:sz w:val="18"/>
          <w:szCs w:val="18"/>
        </w:rPr>
        <w:t xml:space="preserve"> </w:t>
      </w:r>
      <w:r w:rsidRPr="0082640B">
        <w:rPr>
          <w:sz w:val="18"/>
          <w:szCs w:val="18"/>
        </w:rPr>
        <w:t xml:space="preserve">Frame force for 1.5 and 16.5 </w:t>
      </w:r>
      <w:proofErr w:type="spellStart"/>
      <w:r w:rsidRPr="0082640B">
        <w:rPr>
          <w:sz w:val="18"/>
          <w:szCs w:val="18"/>
        </w:rPr>
        <w:t>tonnes</w:t>
      </w:r>
      <w:proofErr w:type="spellEnd"/>
      <w:r w:rsidRPr="0082640B">
        <w:rPr>
          <w:sz w:val="18"/>
          <w:szCs w:val="18"/>
        </w:rPr>
        <w:t xml:space="preserve"> load when the tortuous motion of the wheel set</w:t>
      </w:r>
    </w:p>
    <w:tbl>
      <w:tblPr>
        <w:tblStyle w:val="aa"/>
        <w:tblW w:w="0" w:type="auto"/>
        <w:jc w:val="center"/>
        <w:tblLook w:val="04A0" w:firstRow="1" w:lastRow="0" w:firstColumn="1" w:lastColumn="0" w:noHBand="0" w:noVBand="1"/>
      </w:tblPr>
      <w:tblGrid>
        <w:gridCol w:w="1045"/>
        <w:gridCol w:w="1058"/>
        <w:gridCol w:w="2508"/>
        <w:gridCol w:w="2750"/>
      </w:tblGrid>
      <w:tr w:rsidR="007D011F" w:rsidRPr="0082640B" w14:paraId="527D0CDB" w14:textId="77777777" w:rsidTr="00302D16">
        <w:trPr>
          <w:jc w:val="center"/>
        </w:trPr>
        <w:tc>
          <w:tcPr>
            <w:tcW w:w="1045" w:type="dxa"/>
          </w:tcPr>
          <w:p w14:paraId="068556A3" w14:textId="77777777" w:rsidR="007D011F" w:rsidRPr="0082640B" w:rsidRDefault="007D011F" w:rsidP="008D3AB3">
            <w:pPr>
              <w:tabs>
                <w:tab w:val="left" w:pos="6120"/>
              </w:tabs>
              <w:spacing w:line="307" w:lineRule="auto"/>
              <w:jc w:val="center"/>
              <w:rPr>
                <w:b/>
                <w:bCs/>
                <w:i/>
                <w:spacing w:val="-6"/>
                <w:sz w:val="18"/>
                <w:szCs w:val="18"/>
              </w:rPr>
            </w:pPr>
            <m:oMathPara>
              <m:oMath>
                <m:r>
                  <m:rPr>
                    <m:sty m:val="bi"/>
                  </m:rPr>
                  <w:rPr>
                    <w:rFonts w:ascii="Cambria Math" w:hAnsi="Cambria Math"/>
                    <w:sz w:val="18"/>
                    <w:szCs w:val="18"/>
                    <w:lang w:val="en-US"/>
                  </w:rPr>
                  <m:t>v</m:t>
                </m:r>
                <m:r>
                  <m:rPr>
                    <m:sty m:val="bi"/>
                  </m:rPr>
                  <w:rPr>
                    <w:rFonts w:ascii="Cambria Math" w:hAnsi="Cambria Math"/>
                    <w:sz w:val="18"/>
                    <w:szCs w:val="18"/>
                  </w:rPr>
                  <m:t>, km/h</m:t>
                </m:r>
              </m:oMath>
            </m:oMathPara>
          </w:p>
        </w:tc>
        <w:tc>
          <w:tcPr>
            <w:tcW w:w="1058" w:type="dxa"/>
          </w:tcPr>
          <w:p w14:paraId="44595E9E" w14:textId="77777777" w:rsidR="007D011F" w:rsidRPr="0082640B" w:rsidRDefault="00E13697" w:rsidP="008D3AB3">
            <w:pPr>
              <w:tabs>
                <w:tab w:val="left" w:pos="6120"/>
              </w:tabs>
              <w:spacing w:line="307" w:lineRule="auto"/>
              <w:jc w:val="center"/>
              <w:rPr>
                <w:b/>
                <w:bCs/>
                <w:spacing w:val="-6"/>
                <w:sz w:val="18"/>
                <w:szCs w:val="18"/>
                <w:vertAlign w:val="subscript"/>
              </w:rPr>
            </w:pPr>
            <m:oMathPara>
              <m:oMath>
                <m:sSub>
                  <m:sSubPr>
                    <m:ctrlPr>
                      <w:rPr>
                        <w:rFonts w:ascii="Cambria Math" w:hAnsi="Cambria Math"/>
                        <w:b/>
                        <w:bCs/>
                        <w:i/>
                        <w:sz w:val="18"/>
                        <w:szCs w:val="18"/>
                        <w:lang w:val="en-US"/>
                      </w:rPr>
                    </m:ctrlPr>
                  </m:sSubPr>
                  <m:e>
                    <m:r>
                      <m:rPr>
                        <m:sty m:val="bi"/>
                      </m:rPr>
                      <w:rPr>
                        <w:rFonts w:ascii="Cambria Math" w:hAnsi="Cambria Math"/>
                        <w:sz w:val="18"/>
                        <w:szCs w:val="18"/>
                        <w:lang w:val="en-US"/>
                      </w:rPr>
                      <m:t>К</m:t>
                    </m:r>
                  </m:e>
                  <m:sub>
                    <m:r>
                      <m:rPr>
                        <m:sty m:val="bi"/>
                      </m:rPr>
                      <w:rPr>
                        <w:rFonts w:ascii="Cambria Math" w:hAnsi="Cambria Math"/>
                        <w:sz w:val="18"/>
                        <w:szCs w:val="18"/>
                        <w:lang w:val="en-US"/>
                      </w:rPr>
                      <m:t>g</m:t>
                    </m:r>
                  </m:sub>
                </m:sSub>
              </m:oMath>
            </m:oMathPara>
          </w:p>
        </w:tc>
        <w:tc>
          <w:tcPr>
            <w:tcW w:w="2508" w:type="dxa"/>
          </w:tcPr>
          <w:p w14:paraId="338F9E1A" w14:textId="77777777" w:rsidR="007D011F" w:rsidRPr="0082640B" w:rsidRDefault="007D011F" w:rsidP="008D3AB3">
            <w:pPr>
              <w:tabs>
                <w:tab w:val="left" w:pos="6120"/>
              </w:tabs>
              <w:spacing w:line="307" w:lineRule="auto"/>
              <w:jc w:val="center"/>
              <w:rPr>
                <w:b/>
                <w:bCs/>
                <w:spacing w:val="-6"/>
                <w:sz w:val="18"/>
                <w:szCs w:val="18"/>
                <w:lang w:val="en-US"/>
              </w:rPr>
            </w:pPr>
            <w:r w:rsidRPr="0082640B">
              <w:rPr>
                <w:b/>
                <w:bCs/>
                <w:spacing w:val="-6"/>
                <w:sz w:val="18"/>
                <w:szCs w:val="18"/>
              </w:rPr>
              <w:t>Н</w:t>
            </w:r>
            <w:r w:rsidRPr="0082640B">
              <w:rPr>
                <w:b/>
                <w:bCs/>
                <w:spacing w:val="-6"/>
                <w:sz w:val="18"/>
                <w:szCs w:val="18"/>
                <w:lang w:val="en-US"/>
              </w:rPr>
              <w:t xml:space="preserve"> (at a load of 1.5 </w:t>
            </w:r>
            <w:proofErr w:type="spellStart"/>
            <w:r w:rsidRPr="0082640B">
              <w:rPr>
                <w:b/>
                <w:bCs/>
                <w:spacing w:val="-6"/>
                <w:sz w:val="18"/>
                <w:szCs w:val="18"/>
                <w:lang w:val="en-US"/>
              </w:rPr>
              <w:t>tonnes</w:t>
            </w:r>
            <w:proofErr w:type="spellEnd"/>
            <w:r w:rsidRPr="0082640B">
              <w:rPr>
                <w:b/>
                <w:bCs/>
                <w:spacing w:val="-6"/>
                <w:sz w:val="18"/>
                <w:szCs w:val="18"/>
                <w:lang w:val="en-US"/>
              </w:rPr>
              <w:t xml:space="preserve">), </w:t>
            </w:r>
            <w:proofErr w:type="spellStart"/>
            <w:r w:rsidRPr="0082640B">
              <w:rPr>
                <w:b/>
                <w:bCs/>
                <w:spacing w:val="-6"/>
                <w:sz w:val="18"/>
                <w:szCs w:val="18"/>
                <w:lang w:val="en-US"/>
              </w:rPr>
              <w:t>kN</w:t>
            </w:r>
            <w:proofErr w:type="spellEnd"/>
          </w:p>
        </w:tc>
        <w:tc>
          <w:tcPr>
            <w:tcW w:w="2750" w:type="dxa"/>
          </w:tcPr>
          <w:p w14:paraId="27B128F5" w14:textId="77777777" w:rsidR="007D011F" w:rsidRPr="0082640B" w:rsidRDefault="007D011F" w:rsidP="008D3AB3">
            <w:pPr>
              <w:tabs>
                <w:tab w:val="left" w:pos="6120"/>
              </w:tabs>
              <w:spacing w:line="307" w:lineRule="auto"/>
              <w:jc w:val="center"/>
              <w:rPr>
                <w:b/>
                <w:bCs/>
                <w:spacing w:val="-6"/>
                <w:sz w:val="18"/>
                <w:szCs w:val="18"/>
                <w:lang w:val="en-US"/>
              </w:rPr>
            </w:pPr>
            <w:r w:rsidRPr="0082640B">
              <w:rPr>
                <w:b/>
                <w:bCs/>
                <w:spacing w:val="-6"/>
                <w:sz w:val="18"/>
                <w:szCs w:val="18"/>
              </w:rPr>
              <w:t>Н</w:t>
            </w:r>
            <w:r w:rsidRPr="0082640B">
              <w:rPr>
                <w:b/>
                <w:bCs/>
                <w:spacing w:val="-6"/>
                <w:sz w:val="18"/>
                <w:szCs w:val="18"/>
                <w:lang w:val="en-US"/>
              </w:rPr>
              <w:t xml:space="preserve"> (at a load of 1.5 </w:t>
            </w:r>
            <w:proofErr w:type="spellStart"/>
            <w:r w:rsidRPr="0082640B">
              <w:rPr>
                <w:b/>
                <w:bCs/>
                <w:spacing w:val="-6"/>
                <w:sz w:val="18"/>
                <w:szCs w:val="18"/>
                <w:lang w:val="en-US"/>
              </w:rPr>
              <w:t>tonnes</w:t>
            </w:r>
            <w:proofErr w:type="spellEnd"/>
            <w:r w:rsidRPr="0082640B">
              <w:rPr>
                <w:b/>
                <w:bCs/>
                <w:spacing w:val="-6"/>
                <w:sz w:val="18"/>
                <w:szCs w:val="18"/>
                <w:lang w:val="en-US"/>
              </w:rPr>
              <w:t xml:space="preserve">), </w:t>
            </w:r>
            <w:proofErr w:type="spellStart"/>
            <w:r w:rsidRPr="0082640B">
              <w:rPr>
                <w:b/>
                <w:bCs/>
                <w:spacing w:val="-6"/>
                <w:sz w:val="18"/>
                <w:szCs w:val="18"/>
                <w:lang w:val="en-US"/>
              </w:rPr>
              <w:t>kN</w:t>
            </w:r>
            <w:proofErr w:type="spellEnd"/>
          </w:p>
        </w:tc>
      </w:tr>
      <w:tr w:rsidR="007D011F" w:rsidRPr="0082640B" w14:paraId="1450C3F2" w14:textId="77777777" w:rsidTr="00302D16">
        <w:trPr>
          <w:jc w:val="center"/>
        </w:trPr>
        <w:tc>
          <w:tcPr>
            <w:tcW w:w="1045" w:type="dxa"/>
            <w:vAlign w:val="bottom"/>
          </w:tcPr>
          <w:p w14:paraId="2262FCD6"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25</w:t>
            </w:r>
          </w:p>
        </w:tc>
        <w:tc>
          <w:tcPr>
            <w:tcW w:w="1058" w:type="dxa"/>
            <w:vAlign w:val="bottom"/>
          </w:tcPr>
          <w:p w14:paraId="4A8A57F6"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0,1375</w:t>
            </w:r>
          </w:p>
        </w:tc>
        <w:tc>
          <w:tcPr>
            <w:tcW w:w="2508" w:type="dxa"/>
            <w:vAlign w:val="center"/>
          </w:tcPr>
          <w:p w14:paraId="385D5761"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4,046625</w:t>
            </w:r>
          </w:p>
        </w:tc>
        <w:tc>
          <w:tcPr>
            <w:tcW w:w="2750" w:type="dxa"/>
            <w:vAlign w:val="bottom"/>
          </w:tcPr>
          <w:p w14:paraId="6FEDE400"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44,5129</w:t>
            </w:r>
          </w:p>
        </w:tc>
      </w:tr>
      <w:tr w:rsidR="007D011F" w:rsidRPr="0082640B" w14:paraId="027E64F9" w14:textId="77777777" w:rsidTr="00302D16">
        <w:trPr>
          <w:jc w:val="center"/>
        </w:trPr>
        <w:tc>
          <w:tcPr>
            <w:tcW w:w="1045" w:type="dxa"/>
            <w:vAlign w:val="bottom"/>
          </w:tcPr>
          <w:p w14:paraId="7979DCC6"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50</w:t>
            </w:r>
          </w:p>
        </w:tc>
        <w:tc>
          <w:tcPr>
            <w:tcW w:w="1058" w:type="dxa"/>
            <w:vAlign w:val="bottom"/>
          </w:tcPr>
          <w:p w14:paraId="53178B2B"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0,235</w:t>
            </w:r>
          </w:p>
        </w:tc>
        <w:tc>
          <w:tcPr>
            <w:tcW w:w="2508" w:type="dxa"/>
            <w:vAlign w:val="center"/>
          </w:tcPr>
          <w:p w14:paraId="4942D88C"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6,91605</w:t>
            </w:r>
          </w:p>
        </w:tc>
        <w:tc>
          <w:tcPr>
            <w:tcW w:w="2750" w:type="dxa"/>
            <w:vAlign w:val="bottom"/>
          </w:tcPr>
          <w:p w14:paraId="247A4A3A"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76,0766</w:t>
            </w:r>
          </w:p>
        </w:tc>
      </w:tr>
      <w:tr w:rsidR="007D011F" w:rsidRPr="0082640B" w14:paraId="77D92D0F" w14:textId="77777777" w:rsidTr="00302D16">
        <w:trPr>
          <w:jc w:val="center"/>
        </w:trPr>
        <w:tc>
          <w:tcPr>
            <w:tcW w:w="1045" w:type="dxa"/>
            <w:vAlign w:val="bottom"/>
          </w:tcPr>
          <w:p w14:paraId="45F44606"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75</w:t>
            </w:r>
          </w:p>
        </w:tc>
        <w:tc>
          <w:tcPr>
            <w:tcW w:w="1058" w:type="dxa"/>
            <w:vAlign w:val="bottom"/>
          </w:tcPr>
          <w:p w14:paraId="472F3C68"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0,3325</w:t>
            </w:r>
          </w:p>
        </w:tc>
        <w:tc>
          <w:tcPr>
            <w:tcW w:w="2508" w:type="dxa"/>
            <w:vAlign w:val="center"/>
          </w:tcPr>
          <w:p w14:paraId="7A2D45A8"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9,785475</w:t>
            </w:r>
          </w:p>
        </w:tc>
        <w:tc>
          <w:tcPr>
            <w:tcW w:w="2750" w:type="dxa"/>
            <w:vAlign w:val="bottom"/>
          </w:tcPr>
          <w:p w14:paraId="35D6431B"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107,6402</w:t>
            </w:r>
          </w:p>
        </w:tc>
      </w:tr>
      <w:tr w:rsidR="007D011F" w:rsidRPr="0082640B" w14:paraId="6C59469F" w14:textId="77777777" w:rsidTr="00302D16">
        <w:trPr>
          <w:jc w:val="center"/>
        </w:trPr>
        <w:tc>
          <w:tcPr>
            <w:tcW w:w="1045" w:type="dxa"/>
            <w:vAlign w:val="bottom"/>
          </w:tcPr>
          <w:p w14:paraId="61A298E0"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100</w:t>
            </w:r>
          </w:p>
        </w:tc>
        <w:tc>
          <w:tcPr>
            <w:tcW w:w="1058" w:type="dxa"/>
            <w:vAlign w:val="bottom"/>
          </w:tcPr>
          <w:p w14:paraId="35CFB01A"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0,43</w:t>
            </w:r>
          </w:p>
        </w:tc>
        <w:tc>
          <w:tcPr>
            <w:tcW w:w="2508" w:type="dxa"/>
            <w:vAlign w:val="center"/>
          </w:tcPr>
          <w:p w14:paraId="7BA3B068"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12,6549</w:t>
            </w:r>
          </w:p>
        </w:tc>
        <w:tc>
          <w:tcPr>
            <w:tcW w:w="2750" w:type="dxa"/>
            <w:vAlign w:val="bottom"/>
          </w:tcPr>
          <w:p w14:paraId="51B37340"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139,2039</w:t>
            </w:r>
          </w:p>
        </w:tc>
      </w:tr>
      <w:tr w:rsidR="007D011F" w:rsidRPr="0082640B" w14:paraId="05467A3A" w14:textId="77777777" w:rsidTr="00302D16">
        <w:trPr>
          <w:jc w:val="center"/>
        </w:trPr>
        <w:tc>
          <w:tcPr>
            <w:tcW w:w="1045" w:type="dxa"/>
            <w:vAlign w:val="bottom"/>
          </w:tcPr>
          <w:p w14:paraId="37F742F0"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125</w:t>
            </w:r>
          </w:p>
        </w:tc>
        <w:tc>
          <w:tcPr>
            <w:tcW w:w="1058" w:type="dxa"/>
            <w:vAlign w:val="bottom"/>
          </w:tcPr>
          <w:p w14:paraId="23CFD0B9"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0,5275</w:t>
            </w:r>
          </w:p>
        </w:tc>
        <w:tc>
          <w:tcPr>
            <w:tcW w:w="2508" w:type="dxa"/>
            <w:vAlign w:val="center"/>
          </w:tcPr>
          <w:p w14:paraId="76871362"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15,52433</w:t>
            </w:r>
          </w:p>
        </w:tc>
        <w:tc>
          <w:tcPr>
            <w:tcW w:w="2750" w:type="dxa"/>
            <w:vAlign w:val="bottom"/>
          </w:tcPr>
          <w:p w14:paraId="36FF9010"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170,7676</w:t>
            </w:r>
          </w:p>
        </w:tc>
      </w:tr>
      <w:tr w:rsidR="007D011F" w:rsidRPr="0082640B" w14:paraId="27B74143" w14:textId="77777777" w:rsidTr="00302D16">
        <w:trPr>
          <w:jc w:val="center"/>
        </w:trPr>
        <w:tc>
          <w:tcPr>
            <w:tcW w:w="1045" w:type="dxa"/>
            <w:vAlign w:val="bottom"/>
          </w:tcPr>
          <w:p w14:paraId="7BCBB053" w14:textId="77777777" w:rsidR="007D011F" w:rsidRPr="0082640B" w:rsidRDefault="007D011F" w:rsidP="008D3AB3">
            <w:pPr>
              <w:tabs>
                <w:tab w:val="left" w:pos="6120"/>
              </w:tabs>
              <w:spacing w:line="307" w:lineRule="auto"/>
              <w:jc w:val="center"/>
              <w:rPr>
                <w:spacing w:val="-6"/>
                <w:sz w:val="18"/>
                <w:szCs w:val="18"/>
                <w:lang w:val="en-US"/>
              </w:rPr>
            </w:pPr>
            <w:r w:rsidRPr="0082640B">
              <w:rPr>
                <w:color w:val="000000"/>
                <w:sz w:val="18"/>
                <w:szCs w:val="18"/>
              </w:rPr>
              <w:t>150</w:t>
            </w:r>
          </w:p>
        </w:tc>
        <w:tc>
          <w:tcPr>
            <w:tcW w:w="1058" w:type="dxa"/>
            <w:vAlign w:val="bottom"/>
          </w:tcPr>
          <w:p w14:paraId="50385544"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0,625</w:t>
            </w:r>
          </w:p>
        </w:tc>
        <w:tc>
          <w:tcPr>
            <w:tcW w:w="2508" w:type="dxa"/>
            <w:vAlign w:val="center"/>
          </w:tcPr>
          <w:p w14:paraId="1C2BE7F3"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18,39375</w:t>
            </w:r>
          </w:p>
        </w:tc>
        <w:tc>
          <w:tcPr>
            <w:tcW w:w="2750" w:type="dxa"/>
            <w:vAlign w:val="bottom"/>
          </w:tcPr>
          <w:p w14:paraId="5B6E0B60"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202,3313</w:t>
            </w:r>
          </w:p>
        </w:tc>
      </w:tr>
      <w:tr w:rsidR="007D011F" w:rsidRPr="0082640B" w14:paraId="2CC9F881" w14:textId="77777777" w:rsidTr="00302D16">
        <w:trPr>
          <w:jc w:val="center"/>
        </w:trPr>
        <w:tc>
          <w:tcPr>
            <w:tcW w:w="1045" w:type="dxa"/>
            <w:vAlign w:val="bottom"/>
          </w:tcPr>
          <w:p w14:paraId="3C4F6395"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175</w:t>
            </w:r>
          </w:p>
        </w:tc>
        <w:tc>
          <w:tcPr>
            <w:tcW w:w="1058" w:type="dxa"/>
            <w:vAlign w:val="bottom"/>
          </w:tcPr>
          <w:p w14:paraId="4CAC2677"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0,7225</w:t>
            </w:r>
          </w:p>
        </w:tc>
        <w:tc>
          <w:tcPr>
            <w:tcW w:w="2508" w:type="dxa"/>
            <w:vAlign w:val="center"/>
          </w:tcPr>
          <w:p w14:paraId="034C8D2F"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21,26318</w:t>
            </w:r>
          </w:p>
        </w:tc>
        <w:tc>
          <w:tcPr>
            <w:tcW w:w="2750" w:type="dxa"/>
            <w:vAlign w:val="bottom"/>
          </w:tcPr>
          <w:p w14:paraId="2AD0F168"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233,8949</w:t>
            </w:r>
          </w:p>
        </w:tc>
      </w:tr>
      <w:tr w:rsidR="007D011F" w:rsidRPr="0082640B" w14:paraId="21DB7EA2" w14:textId="77777777" w:rsidTr="00302D16">
        <w:trPr>
          <w:jc w:val="center"/>
        </w:trPr>
        <w:tc>
          <w:tcPr>
            <w:tcW w:w="1045" w:type="dxa"/>
            <w:vAlign w:val="bottom"/>
          </w:tcPr>
          <w:p w14:paraId="5B4F2F8C"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200</w:t>
            </w:r>
          </w:p>
        </w:tc>
        <w:tc>
          <w:tcPr>
            <w:tcW w:w="1058" w:type="dxa"/>
            <w:vAlign w:val="bottom"/>
          </w:tcPr>
          <w:p w14:paraId="07E00107"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0,82</w:t>
            </w:r>
          </w:p>
        </w:tc>
        <w:tc>
          <w:tcPr>
            <w:tcW w:w="2508" w:type="dxa"/>
            <w:vAlign w:val="center"/>
          </w:tcPr>
          <w:p w14:paraId="379423FD"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24,1326</w:t>
            </w:r>
          </w:p>
        </w:tc>
        <w:tc>
          <w:tcPr>
            <w:tcW w:w="2750" w:type="dxa"/>
            <w:vAlign w:val="bottom"/>
          </w:tcPr>
          <w:p w14:paraId="49356E76" w14:textId="77777777" w:rsidR="007D011F" w:rsidRPr="0082640B" w:rsidRDefault="007D011F" w:rsidP="008D3AB3">
            <w:pPr>
              <w:tabs>
                <w:tab w:val="left" w:pos="6120"/>
              </w:tabs>
              <w:spacing w:line="307" w:lineRule="auto"/>
              <w:jc w:val="center"/>
              <w:rPr>
                <w:spacing w:val="-6"/>
                <w:sz w:val="18"/>
                <w:szCs w:val="18"/>
              </w:rPr>
            </w:pPr>
            <w:r w:rsidRPr="0082640B">
              <w:rPr>
                <w:color w:val="000000"/>
                <w:sz w:val="18"/>
                <w:szCs w:val="18"/>
              </w:rPr>
              <w:t>265,4586</w:t>
            </w:r>
          </w:p>
        </w:tc>
      </w:tr>
    </w:tbl>
    <w:p w14:paraId="6C6D2D90" w14:textId="4C62DD3F" w:rsidR="004D4D38" w:rsidRDefault="004D4D38" w:rsidP="0082640B">
      <w:pPr>
        <w:spacing w:before="120"/>
        <w:ind w:firstLine="284"/>
        <w:jc w:val="both"/>
        <w:rPr>
          <w:spacing w:val="-2"/>
          <w:sz w:val="20"/>
        </w:rPr>
      </w:pPr>
      <w:r w:rsidRPr="00D5163D">
        <w:rPr>
          <w:spacing w:val="-2"/>
          <w:sz w:val="20"/>
        </w:rPr>
        <w:t>In [6</w:t>
      </w:r>
      <w:r w:rsidR="003042CB">
        <w:rPr>
          <w:spacing w:val="-2"/>
          <w:sz w:val="20"/>
        </w:rPr>
        <w:t>, 1</w:t>
      </w:r>
      <w:r w:rsidR="00CC1F71">
        <w:rPr>
          <w:spacing w:val="-2"/>
          <w:sz w:val="20"/>
        </w:rPr>
        <w:t>5</w:t>
      </w:r>
      <w:r w:rsidR="003042CB">
        <w:rPr>
          <w:spacing w:val="-2"/>
          <w:sz w:val="20"/>
        </w:rPr>
        <w:t>, 1</w:t>
      </w:r>
      <w:r w:rsidR="00CC1F71">
        <w:rPr>
          <w:spacing w:val="-2"/>
          <w:sz w:val="20"/>
        </w:rPr>
        <w:t>6</w:t>
      </w:r>
      <w:r w:rsidRPr="00D5163D">
        <w:rPr>
          <w:spacing w:val="-2"/>
          <w:sz w:val="20"/>
        </w:rPr>
        <w:t>], the following formulas are used to determine the tortuous motion parameters of a typical wheelset:</w:t>
      </w:r>
      <w:r w:rsidR="0082640B">
        <w:rPr>
          <w:spacing w:val="-2"/>
          <w:sz w:val="20"/>
        </w:rPr>
        <w:t xml:space="preserve"> </w:t>
      </w:r>
      <w:r w:rsidR="0082640B">
        <w:rPr>
          <w:spacing w:val="-2"/>
          <w:sz w:val="20"/>
        </w:rPr>
        <w:br/>
      </w:r>
      <w:r w:rsidRPr="00D5163D">
        <w:rPr>
          <w:spacing w:val="-2"/>
          <w:sz w:val="20"/>
        </w:rPr>
        <w:t>- frequency of tortuous motion of the wheelset (λ)</w:t>
      </w:r>
    </w:p>
    <w:p w14:paraId="66018510" w14:textId="1486B98A" w:rsidR="004D4D38" w:rsidRPr="0082640B" w:rsidRDefault="004D4D38" w:rsidP="0082640B">
      <w:pPr>
        <w:spacing w:before="120" w:after="120"/>
        <w:jc w:val="right"/>
        <w:rPr>
          <w:sz w:val="20"/>
          <w:szCs w:val="20"/>
        </w:rPr>
      </w:pPr>
      <m:oMath>
        <m:r>
          <w:rPr>
            <w:rFonts w:ascii="Cambria Math" w:hAnsi="Cambria Math"/>
            <w:sz w:val="20"/>
          </w:rPr>
          <m:t>λ=v∙</m:t>
        </m:r>
        <m:rad>
          <m:radPr>
            <m:degHide m:val="1"/>
            <m:ctrlPr>
              <w:rPr>
                <w:rFonts w:ascii="Cambria Math" w:hAnsi="Cambria Math"/>
                <w:i/>
                <w:sz w:val="20"/>
              </w:rPr>
            </m:ctrlPr>
          </m:radPr>
          <m:deg/>
          <m:e>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n</m:t>
                    </m:r>
                  </m:e>
                  <m:sub>
                    <m:r>
                      <w:rPr>
                        <w:rFonts w:ascii="Cambria Math" w:hAnsi="Cambria Math"/>
                        <w:sz w:val="20"/>
                      </w:rPr>
                      <m:t>1</m:t>
                    </m:r>
                  </m:sub>
                </m:sSub>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2</m:t>
                    </m:r>
                  </m:sub>
                </m:sSub>
              </m:num>
              <m:den>
                <m:sSub>
                  <m:sSubPr>
                    <m:ctrlPr>
                      <w:rPr>
                        <w:rFonts w:ascii="Cambria Math" w:hAnsi="Cambria Math"/>
                        <w:i/>
                        <w:sz w:val="20"/>
                      </w:rPr>
                    </m:ctrlPr>
                  </m:sSubPr>
                  <m:e>
                    <m:r>
                      <w:rPr>
                        <w:rFonts w:ascii="Cambria Math" w:hAnsi="Cambria Math"/>
                        <w:sz w:val="20"/>
                      </w:rPr>
                      <m:t>r</m:t>
                    </m:r>
                  </m:e>
                  <m:sub>
                    <m:r>
                      <w:rPr>
                        <w:rFonts w:ascii="Cambria Math" w:hAnsi="Cambria Math"/>
                        <w:sz w:val="20"/>
                      </w:rPr>
                      <m:t>s</m:t>
                    </m:r>
                  </m:sub>
                </m:sSub>
                <m:r>
                  <w:rPr>
                    <w:rFonts w:ascii="Cambria Math" w:hAnsi="Cambria Math"/>
                    <w:sz w:val="20"/>
                  </w:rPr>
                  <m:t>∙</m:t>
                </m:r>
                <m:sSub>
                  <m:sSubPr>
                    <m:ctrlPr>
                      <w:rPr>
                        <w:rFonts w:ascii="Cambria Math" w:hAnsi="Cambria Math"/>
                        <w:i/>
                        <w:sz w:val="20"/>
                      </w:rPr>
                    </m:ctrlPr>
                  </m:sSubPr>
                  <m:e>
                    <m:r>
                      <w:rPr>
                        <w:rFonts w:ascii="Cambria Math" w:hAnsi="Cambria Math"/>
                        <w:sz w:val="20"/>
                      </w:rPr>
                      <m:t>S</m:t>
                    </m:r>
                  </m:e>
                  <m:sub>
                    <m:r>
                      <w:rPr>
                        <w:rFonts w:ascii="Cambria Math" w:hAnsi="Cambria Math"/>
                        <w:sz w:val="20"/>
                        <w:lang w:val="ru-RU"/>
                      </w:rPr>
                      <m:t>м</m:t>
                    </m:r>
                  </m:sub>
                </m:sSub>
              </m:den>
            </m:f>
          </m:e>
        </m:rad>
      </m:oMath>
      <w:r w:rsidRPr="000C2BB9">
        <w:rPr>
          <w:rFonts w:ascii="Times" w:hAnsi="Times"/>
          <w:sz w:val="18"/>
          <w:vertAlign w:val="subscript"/>
        </w:rPr>
        <w:tab/>
      </w:r>
      <w:r w:rsidRPr="000C2BB9">
        <w:rPr>
          <w:rFonts w:ascii="Times" w:hAnsi="Times"/>
          <w:sz w:val="18"/>
          <w:vertAlign w:val="subscript"/>
        </w:rPr>
        <w:tab/>
      </w:r>
      <w:r w:rsidRPr="000C2BB9">
        <w:rPr>
          <w:rFonts w:ascii="Times" w:hAnsi="Times"/>
          <w:sz w:val="18"/>
          <w:vertAlign w:val="subscript"/>
        </w:rPr>
        <w:tab/>
      </w:r>
      <w:r w:rsidRPr="000C2BB9">
        <w:rPr>
          <w:rFonts w:ascii="Times" w:hAnsi="Times"/>
          <w:sz w:val="18"/>
          <w:vertAlign w:val="subscript"/>
        </w:rPr>
        <w:tab/>
      </w:r>
      <w:r w:rsidRPr="000C2BB9">
        <w:rPr>
          <w:rFonts w:ascii="Times" w:hAnsi="Times"/>
          <w:sz w:val="18"/>
          <w:vertAlign w:val="subscript"/>
        </w:rPr>
        <w:tab/>
      </w:r>
      <w:r w:rsidRPr="000C2BB9">
        <w:rPr>
          <w:rFonts w:ascii="Times" w:hAnsi="Times"/>
          <w:sz w:val="18"/>
          <w:vertAlign w:val="subscript"/>
        </w:rPr>
        <w:tab/>
      </w:r>
      <w:r w:rsidRPr="0082640B">
        <w:rPr>
          <w:sz w:val="20"/>
          <w:szCs w:val="20"/>
        </w:rPr>
        <w:t xml:space="preserve"> (4)</w:t>
      </w:r>
    </w:p>
    <w:p w14:paraId="5C2E271C" w14:textId="04046983" w:rsidR="004D4D38" w:rsidRPr="006922FC" w:rsidRDefault="004D4D38" w:rsidP="001B63D8">
      <w:pPr>
        <w:tabs>
          <w:tab w:val="left" w:pos="6120"/>
        </w:tabs>
        <w:jc w:val="both"/>
        <w:rPr>
          <w:i/>
          <w:spacing w:val="-6"/>
          <w:sz w:val="20"/>
        </w:rPr>
      </w:pPr>
      <w:r w:rsidRPr="006922FC">
        <w:rPr>
          <w:spacing w:val="-6"/>
          <w:sz w:val="20"/>
        </w:rPr>
        <w:t xml:space="preserve">where </w:t>
      </w:r>
      <m:oMath>
        <m:r>
          <w:rPr>
            <w:rFonts w:ascii="Cambria Math" w:hAnsi="Cambria Math"/>
            <w:spacing w:val="-6"/>
            <w:sz w:val="20"/>
          </w:rPr>
          <m:t xml:space="preserve">   </m:t>
        </m:r>
        <m:r>
          <w:rPr>
            <w:rFonts w:ascii="Cambria Math" w:hAnsi="Cambria Math"/>
            <w:sz w:val="20"/>
          </w:rPr>
          <m:t>v</m:t>
        </m:r>
      </m:oMath>
      <w:r w:rsidRPr="006922FC">
        <w:rPr>
          <w:rFonts w:eastAsiaTheme="minorEastAsia"/>
          <w:sz w:val="20"/>
        </w:rPr>
        <w:t xml:space="preserve"> – </w:t>
      </w:r>
      <w:r w:rsidRPr="006922FC">
        <w:rPr>
          <w:spacing w:val="-6"/>
          <w:sz w:val="20"/>
        </w:rPr>
        <w:t>speed of movement, m/s;</w:t>
      </w:r>
      <w:r w:rsidR="0082640B">
        <w:rPr>
          <w:spacing w:val="-6"/>
          <w:sz w:val="20"/>
        </w:rPr>
        <w:t xml:space="preserve"> </w:t>
      </w:r>
      <m:oMath>
        <m:sSub>
          <m:sSubPr>
            <m:ctrlPr>
              <w:rPr>
                <w:rFonts w:ascii="Cambria Math" w:hAnsi="Cambria Math"/>
                <w:i/>
                <w:sz w:val="20"/>
                <w:lang w:eastAsia="ru-RU"/>
              </w:rPr>
            </m:ctrlPr>
          </m:sSubPr>
          <m:e>
            <m:r>
              <w:rPr>
                <w:rFonts w:ascii="Cambria Math" w:hAnsi="Cambria Math"/>
                <w:sz w:val="20"/>
              </w:rPr>
              <m:t>n</m:t>
            </m:r>
          </m:e>
          <m:sub>
            <m:r>
              <w:rPr>
                <w:rFonts w:ascii="Cambria Math" w:hAnsi="Cambria Math"/>
                <w:sz w:val="20"/>
              </w:rPr>
              <m:t>1</m:t>
            </m:r>
          </m:sub>
        </m:sSub>
        <m:r>
          <w:rPr>
            <w:rFonts w:ascii="Cambria Math" w:hAnsi="Cambria Math"/>
            <w:sz w:val="20"/>
          </w:rPr>
          <m:t>,</m:t>
        </m:r>
        <m:sSub>
          <m:sSubPr>
            <m:ctrlPr>
              <w:rPr>
                <w:rFonts w:ascii="Cambria Math" w:hAnsi="Cambria Math"/>
                <w:i/>
                <w:sz w:val="20"/>
                <w:lang w:eastAsia="ru-RU"/>
              </w:rPr>
            </m:ctrlPr>
          </m:sSubPr>
          <m:e>
            <m:r>
              <w:rPr>
                <w:rFonts w:ascii="Cambria Math" w:hAnsi="Cambria Math"/>
                <w:sz w:val="20"/>
              </w:rPr>
              <m:t>n</m:t>
            </m:r>
          </m:e>
          <m:sub>
            <m:r>
              <w:rPr>
                <w:rFonts w:ascii="Cambria Math" w:hAnsi="Cambria Math"/>
                <w:sz w:val="20"/>
              </w:rPr>
              <m:t>2</m:t>
            </m:r>
          </m:sub>
        </m:sSub>
      </m:oMath>
      <w:r w:rsidRPr="006922FC">
        <w:rPr>
          <w:rFonts w:eastAsiaTheme="minorEastAsia"/>
          <w:sz w:val="20"/>
          <w:lang w:eastAsia="ru-RU"/>
        </w:rPr>
        <w:t xml:space="preserve"> – </w:t>
      </w:r>
      <w:r w:rsidRPr="006922FC">
        <w:rPr>
          <w:spacing w:val="-6"/>
          <w:sz w:val="20"/>
        </w:rPr>
        <w:t xml:space="preserve">slopes of rolling surfaces of wheels, for typical values </w:t>
      </w:r>
      <m:oMath>
        <m:sSub>
          <m:sSubPr>
            <m:ctrlPr>
              <w:rPr>
                <w:rFonts w:ascii="Cambria Math" w:hAnsi="Cambria Math"/>
                <w:i/>
                <w:sz w:val="20"/>
                <w:lang w:eastAsia="ru-RU"/>
              </w:rPr>
            </m:ctrlPr>
          </m:sSubPr>
          <m:e>
            <m:r>
              <w:rPr>
                <w:rFonts w:ascii="Cambria Math" w:hAnsi="Cambria Math"/>
                <w:sz w:val="20"/>
              </w:rPr>
              <m:t>n</m:t>
            </m:r>
          </m:e>
          <m:sub>
            <m:r>
              <w:rPr>
                <w:rFonts w:ascii="Cambria Math" w:hAnsi="Cambria Math"/>
                <w:sz w:val="20"/>
              </w:rPr>
              <m:t>2</m:t>
            </m:r>
          </m:sub>
        </m:sSub>
        <m:r>
          <w:rPr>
            <w:rFonts w:ascii="Cambria Math" w:hAnsi="Cambria Math"/>
            <w:sz w:val="20"/>
          </w:rPr>
          <m:t>=-</m:t>
        </m:r>
        <m:sSub>
          <m:sSubPr>
            <m:ctrlPr>
              <w:rPr>
                <w:rFonts w:ascii="Cambria Math" w:hAnsi="Cambria Math"/>
                <w:i/>
                <w:sz w:val="20"/>
                <w:lang w:eastAsia="ru-RU"/>
              </w:rPr>
            </m:ctrlPr>
          </m:sSubPr>
          <m:e>
            <m:r>
              <w:rPr>
                <w:rFonts w:ascii="Cambria Math" w:hAnsi="Cambria Math"/>
                <w:sz w:val="20"/>
              </w:rPr>
              <m:t>n</m:t>
            </m:r>
          </m:e>
          <m:sub>
            <m:r>
              <w:rPr>
                <w:rFonts w:ascii="Cambria Math" w:hAnsi="Cambria Math"/>
                <w:sz w:val="20"/>
                <w:lang w:eastAsia="ru-RU"/>
              </w:rPr>
              <m:t>1</m:t>
            </m:r>
          </m:sub>
        </m:sSub>
        <m:r>
          <w:rPr>
            <w:rFonts w:ascii="Cambria Math" w:hAnsi="Cambria Math"/>
            <w:sz w:val="20"/>
            <w:lang w:eastAsia="ru-RU"/>
          </w:rPr>
          <m:t>=n=1/20</m:t>
        </m:r>
      </m:oMath>
      <w:r w:rsidRPr="006922FC">
        <w:rPr>
          <w:rFonts w:eastAsiaTheme="minorEastAsia"/>
          <w:sz w:val="20"/>
          <w:lang w:eastAsia="ru-RU"/>
        </w:rPr>
        <w:t>;</w:t>
      </w:r>
      <w:r w:rsidR="0082640B">
        <w:rPr>
          <w:rFonts w:eastAsiaTheme="minorEastAsia"/>
          <w:sz w:val="20"/>
          <w:lang w:eastAsia="ru-RU"/>
        </w:rPr>
        <w:t xml:space="preserve"> </w:t>
      </w:r>
      <w:r w:rsidR="001B63D8">
        <w:rPr>
          <w:rFonts w:eastAsiaTheme="minorEastAsia"/>
          <w:sz w:val="20"/>
          <w:lang w:eastAsia="ru-RU"/>
        </w:rPr>
        <w:br/>
      </w:r>
      <m:oMath>
        <m:r>
          <w:rPr>
            <w:rFonts w:ascii="Cambria Math" w:hAnsi="Cambria Math"/>
            <w:sz w:val="20"/>
            <w:lang w:eastAsia="ru-RU"/>
          </w:rPr>
          <m:t xml:space="preserve"> </m:t>
        </m:r>
        <m:sSub>
          <m:sSubPr>
            <m:ctrlPr>
              <w:rPr>
                <w:rFonts w:ascii="Cambria Math" w:hAnsi="Cambria Math"/>
                <w:i/>
                <w:sz w:val="20"/>
                <w:lang w:eastAsia="ru-RU"/>
              </w:rPr>
            </m:ctrlPr>
          </m:sSubPr>
          <m:e>
            <m:r>
              <w:rPr>
                <w:rFonts w:ascii="Cambria Math" w:hAnsi="Cambria Math"/>
                <w:sz w:val="20"/>
              </w:rPr>
              <m:t>r</m:t>
            </m:r>
          </m:e>
          <m:sub>
            <m:r>
              <w:rPr>
                <w:rFonts w:ascii="Cambria Math" w:hAnsi="Cambria Math"/>
                <w:sz w:val="20"/>
              </w:rPr>
              <m:t>s</m:t>
            </m:r>
          </m:sub>
        </m:sSub>
      </m:oMath>
      <w:r w:rsidRPr="006922FC">
        <w:rPr>
          <w:rFonts w:eastAsiaTheme="minorEastAsia"/>
          <w:sz w:val="20"/>
          <w:lang w:eastAsia="ru-RU"/>
        </w:rPr>
        <w:t xml:space="preserve"> – </w:t>
      </w:r>
      <w:r w:rsidRPr="006922FC">
        <w:rPr>
          <w:spacing w:val="-6"/>
          <w:sz w:val="20"/>
        </w:rPr>
        <w:t>radius of solid rolled wheel</w:t>
      </w:r>
      <w:r w:rsidRPr="006922FC">
        <w:rPr>
          <w:rFonts w:eastAsiaTheme="minorEastAsia"/>
          <w:sz w:val="20"/>
          <w:lang w:eastAsia="ru-RU"/>
        </w:rPr>
        <w:t xml:space="preserve">, </w:t>
      </w:r>
      <m:oMath>
        <m:sSub>
          <m:sSubPr>
            <m:ctrlPr>
              <w:rPr>
                <w:rFonts w:ascii="Cambria Math" w:hAnsi="Cambria Math"/>
                <w:i/>
                <w:sz w:val="20"/>
                <w:lang w:eastAsia="ru-RU"/>
              </w:rPr>
            </m:ctrlPr>
          </m:sSubPr>
          <m:e>
            <m:r>
              <w:rPr>
                <w:rFonts w:ascii="Cambria Math" w:hAnsi="Cambria Math"/>
                <w:sz w:val="20"/>
              </w:rPr>
              <m:t>r</m:t>
            </m:r>
          </m:e>
          <m:sub>
            <m:r>
              <w:rPr>
                <w:rFonts w:ascii="Cambria Math" w:hAnsi="Cambria Math"/>
                <w:sz w:val="20"/>
              </w:rPr>
              <m:t>s</m:t>
            </m:r>
          </m:sub>
        </m:sSub>
        <m:r>
          <w:rPr>
            <w:rFonts w:ascii="Cambria Math" w:hAnsi="Cambria Math"/>
            <w:sz w:val="20"/>
            <w:lang w:eastAsia="ru-RU"/>
          </w:rPr>
          <m:t>=</m:t>
        </m:r>
      </m:oMath>
      <w:r w:rsidRPr="006922FC">
        <w:rPr>
          <w:rFonts w:eastAsiaTheme="minorEastAsia"/>
          <w:sz w:val="20"/>
          <w:lang w:eastAsia="ru-RU"/>
        </w:rPr>
        <w:t xml:space="preserve"> 0,475 м;</w:t>
      </w:r>
      <w:r w:rsidR="001B63D8">
        <w:rPr>
          <w:rFonts w:eastAsiaTheme="minorEastAsia"/>
          <w:sz w:val="20"/>
          <w:lang w:eastAsia="ru-RU"/>
        </w:rPr>
        <w:t xml:space="preserve"> </w:t>
      </w:r>
      <m:oMath>
        <m:r>
          <w:rPr>
            <w:rFonts w:ascii="Cambria Math" w:hAnsi="Cambria Math"/>
            <w:spacing w:val="-6"/>
            <w:sz w:val="20"/>
            <w:lang w:eastAsia="ru-RU"/>
          </w:rPr>
          <m:t xml:space="preserve"> </m:t>
        </m:r>
        <m:sSub>
          <m:sSubPr>
            <m:ctrlPr>
              <w:rPr>
                <w:rFonts w:ascii="Cambria Math" w:hAnsi="Cambria Math"/>
                <w:i/>
                <w:spacing w:val="-6"/>
                <w:sz w:val="20"/>
                <w:lang w:eastAsia="ru-RU"/>
              </w:rPr>
            </m:ctrlPr>
          </m:sSubPr>
          <m:e>
            <m:r>
              <w:rPr>
                <w:rFonts w:ascii="Cambria Math" w:hAnsi="Cambria Math"/>
                <w:spacing w:val="-6"/>
                <w:sz w:val="20"/>
              </w:rPr>
              <m:t>S</m:t>
            </m:r>
          </m:e>
          <m:sub>
            <m:r>
              <w:rPr>
                <w:rFonts w:ascii="Cambria Math" w:hAnsi="Cambria Math"/>
                <w:spacing w:val="-6"/>
                <w:sz w:val="20"/>
              </w:rPr>
              <m:t>м</m:t>
            </m:r>
          </m:sub>
        </m:sSub>
      </m:oMath>
      <w:r w:rsidRPr="006922FC">
        <w:rPr>
          <w:rFonts w:eastAsiaTheme="minorEastAsia"/>
          <w:spacing w:val="-6"/>
          <w:sz w:val="20"/>
          <w:lang w:eastAsia="ru-RU"/>
        </w:rPr>
        <w:t xml:space="preserve"> – </w:t>
      </w:r>
      <w:r w:rsidRPr="006922FC">
        <w:rPr>
          <w:spacing w:val="-6"/>
          <w:sz w:val="20"/>
        </w:rPr>
        <w:t>distance between meridional points of contact of wheels with rails</w:t>
      </w:r>
      <w:r w:rsidRPr="006922FC">
        <w:rPr>
          <w:rFonts w:eastAsiaTheme="minorEastAsia"/>
          <w:spacing w:val="-6"/>
          <w:sz w:val="20"/>
          <w:lang w:eastAsia="ru-RU"/>
        </w:rPr>
        <w:t>,</w:t>
      </w:r>
      <w:r w:rsidR="001B63D8">
        <w:rPr>
          <w:rFonts w:eastAsiaTheme="minorEastAsia"/>
          <w:spacing w:val="-6"/>
          <w:sz w:val="20"/>
          <w:lang w:eastAsia="ru-RU"/>
        </w:rPr>
        <w:br/>
      </w:r>
      <m:oMath>
        <m:sSub>
          <m:sSubPr>
            <m:ctrlPr>
              <w:rPr>
                <w:rFonts w:ascii="Cambria Math" w:hAnsi="Cambria Math"/>
                <w:i/>
                <w:spacing w:val="-6"/>
                <w:sz w:val="20"/>
                <w:lang w:eastAsia="ru-RU"/>
              </w:rPr>
            </m:ctrlPr>
          </m:sSubPr>
          <m:e>
            <m:r>
              <w:rPr>
                <w:rFonts w:ascii="Cambria Math" w:hAnsi="Cambria Math"/>
                <w:spacing w:val="-6"/>
                <w:sz w:val="20"/>
              </w:rPr>
              <m:t>S</m:t>
            </m:r>
          </m:e>
          <m:sub>
            <m:r>
              <w:rPr>
                <w:rFonts w:ascii="Cambria Math" w:hAnsi="Cambria Math"/>
                <w:spacing w:val="-6"/>
                <w:sz w:val="20"/>
              </w:rPr>
              <m:t>м</m:t>
            </m:r>
          </m:sub>
        </m:sSub>
        <m:r>
          <w:rPr>
            <w:rFonts w:ascii="Cambria Math" w:hAnsi="Cambria Math"/>
            <w:spacing w:val="-6"/>
            <w:sz w:val="20"/>
            <w:lang w:eastAsia="ru-RU"/>
          </w:rPr>
          <m:t>=</m:t>
        </m:r>
      </m:oMath>
      <w:r w:rsidRPr="006922FC">
        <w:rPr>
          <w:rFonts w:eastAsiaTheme="minorEastAsia"/>
          <w:spacing w:val="-6"/>
          <w:sz w:val="20"/>
          <w:lang w:eastAsia="ru-RU"/>
        </w:rPr>
        <w:t xml:space="preserve"> 1,58 м.</w:t>
      </w:r>
    </w:p>
    <w:p w14:paraId="719F3A4E" w14:textId="77777777" w:rsidR="004D4D38" w:rsidRPr="006922FC" w:rsidRDefault="004D4D38" w:rsidP="001B63D8">
      <w:pPr>
        <w:tabs>
          <w:tab w:val="left" w:pos="6120"/>
        </w:tabs>
        <w:jc w:val="both"/>
        <w:rPr>
          <w:spacing w:val="-6"/>
          <w:sz w:val="20"/>
        </w:rPr>
      </w:pPr>
      <w:r w:rsidRPr="006922FC">
        <w:rPr>
          <w:spacing w:val="-6"/>
          <w:sz w:val="20"/>
        </w:rPr>
        <w:t>- period of tortuous motion (</w:t>
      </w:r>
      <w:r w:rsidRPr="006922FC">
        <w:rPr>
          <w:i/>
          <w:iCs/>
          <w:spacing w:val="-6"/>
          <w:sz w:val="20"/>
        </w:rPr>
        <w:t>T</w:t>
      </w:r>
      <w:r w:rsidRPr="006922FC">
        <w:rPr>
          <w:spacing w:val="-6"/>
          <w:sz w:val="20"/>
        </w:rPr>
        <w:t>):</w:t>
      </w:r>
    </w:p>
    <w:p w14:paraId="25CB2892" w14:textId="17D5BF17" w:rsidR="004D4D38" w:rsidRPr="001B63D8" w:rsidRDefault="004D4D38" w:rsidP="001B63D8">
      <w:pPr>
        <w:spacing w:before="120" w:after="120"/>
        <w:jc w:val="right"/>
        <w:rPr>
          <w:rFonts w:ascii="Times" w:hAnsi="Times"/>
          <w:sz w:val="20"/>
          <w:szCs w:val="20"/>
        </w:rPr>
      </w:pPr>
      <m:oMath>
        <m:r>
          <w:rPr>
            <w:rFonts w:ascii="Cambria Math" w:hAnsi="Cambria Math"/>
            <w:sz w:val="20"/>
          </w:rPr>
          <m:t>T=</m:t>
        </m:r>
        <m:f>
          <m:fPr>
            <m:ctrlPr>
              <w:rPr>
                <w:rFonts w:ascii="Cambria Math" w:hAnsi="Cambria Math"/>
                <w:i/>
                <w:sz w:val="20"/>
              </w:rPr>
            </m:ctrlPr>
          </m:fPr>
          <m:num>
            <m:r>
              <w:rPr>
                <w:rFonts w:ascii="Cambria Math" w:hAnsi="Cambria Math"/>
                <w:sz w:val="20"/>
              </w:rPr>
              <m:t>2∙π</m:t>
            </m:r>
          </m:num>
          <m:den>
            <m:r>
              <w:rPr>
                <w:rFonts w:ascii="Cambria Math" w:hAnsi="Cambria Math"/>
                <w:sz w:val="20"/>
              </w:rPr>
              <m:t>λ</m:t>
            </m:r>
          </m:den>
        </m:f>
      </m:oMath>
      <w:r w:rsidRPr="000C2BB9">
        <w:rPr>
          <w:rFonts w:ascii="Times" w:hAnsi="Times"/>
          <w:sz w:val="18"/>
          <w:vertAlign w:val="subscript"/>
        </w:rPr>
        <w:tab/>
      </w:r>
      <w:r w:rsidRPr="000C2BB9">
        <w:rPr>
          <w:rFonts w:ascii="Times" w:hAnsi="Times"/>
          <w:sz w:val="18"/>
          <w:vertAlign w:val="subscript"/>
        </w:rPr>
        <w:tab/>
      </w:r>
      <w:r w:rsidRPr="000C2BB9">
        <w:rPr>
          <w:rFonts w:ascii="Times" w:hAnsi="Times"/>
          <w:sz w:val="18"/>
          <w:vertAlign w:val="subscript"/>
        </w:rPr>
        <w:tab/>
      </w:r>
      <w:r w:rsidRPr="000C2BB9">
        <w:rPr>
          <w:rFonts w:ascii="Times" w:hAnsi="Times"/>
          <w:sz w:val="18"/>
          <w:vertAlign w:val="subscript"/>
        </w:rPr>
        <w:tab/>
      </w:r>
      <w:r w:rsidRPr="000C2BB9">
        <w:rPr>
          <w:rFonts w:ascii="Times" w:hAnsi="Times"/>
          <w:sz w:val="18"/>
          <w:vertAlign w:val="subscript"/>
        </w:rPr>
        <w:tab/>
      </w:r>
      <w:r w:rsidRPr="000C2BB9">
        <w:rPr>
          <w:rFonts w:ascii="Times" w:hAnsi="Times"/>
          <w:sz w:val="18"/>
          <w:vertAlign w:val="subscript"/>
        </w:rPr>
        <w:tab/>
      </w:r>
      <w:r w:rsidRPr="000C2BB9">
        <w:rPr>
          <w:rFonts w:ascii="Times" w:hAnsi="Times"/>
          <w:sz w:val="18"/>
          <w:vertAlign w:val="subscript"/>
        </w:rPr>
        <w:tab/>
      </w:r>
      <w:r w:rsidRPr="001B63D8">
        <w:rPr>
          <w:rFonts w:ascii="Times" w:hAnsi="Times"/>
          <w:sz w:val="20"/>
          <w:szCs w:val="20"/>
        </w:rPr>
        <w:t xml:space="preserve"> (5)</w:t>
      </w:r>
    </w:p>
    <w:p w14:paraId="1C84452B" w14:textId="77777777" w:rsidR="004D4D38" w:rsidRPr="00EC2E77" w:rsidRDefault="004D4D38" w:rsidP="001B63D8">
      <w:pPr>
        <w:tabs>
          <w:tab w:val="left" w:pos="6120"/>
        </w:tabs>
        <w:jc w:val="both"/>
        <w:rPr>
          <w:spacing w:val="-6"/>
          <w:sz w:val="20"/>
        </w:rPr>
      </w:pPr>
      <w:r w:rsidRPr="00EC2E77">
        <w:rPr>
          <w:spacing w:val="-6"/>
          <w:sz w:val="20"/>
        </w:rPr>
        <w:t xml:space="preserve">- </w:t>
      </w:r>
      <w:r w:rsidRPr="00EC2E77">
        <w:rPr>
          <w:sz w:val="20"/>
        </w:rPr>
        <w:t>is the wavelength of the tortuous motion</w:t>
      </w:r>
      <w:r w:rsidRPr="00EC2E77">
        <w:rPr>
          <w:spacing w:val="-6"/>
          <w:sz w:val="20"/>
        </w:rPr>
        <w:t xml:space="preserve"> (</w:t>
      </w:r>
      <w:r w:rsidRPr="00EC2E77">
        <w:rPr>
          <w:i/>
          <w:iCs/>
          <w:spacing w:val="-6"/>
          <w:sz w:val="20"/>
        </w:rPr>
        <w:t>L</w:t>
      </w:r>
      <w:r w:rsidRPr="00EC2E77">
        <w:rPr>
          <w:spacing w:val="-6"/>
          <w:sz w:val="20"/>
        </w:rPr>
        <w:t xml:space="preserve">): </w:t>
      </w:r>
    </w:p>
    <w:p w14:paraId="4E766CF1" w14:textId="1CAD3D90" w:rsidR="004D4D38" w:rsidRPr="001B63D8" w:rsidRDefault="004D4D38" w:rsidP="001B63D8">
      <w:pPr>
        <w:spacing w:before="120" w:after="120"/>
        <w:jc w:val="right"/>
        <w:rPr>
          <w:rFonts w:ascii="Times" w:hAnsi="Times"/>
          <w:sz w:val="20"/>
          <w:szCs w:val="20"/>
        </w:rPr>
      </w:pPr>
      <m:oMath>
        <m:r>
          <w:rPr>
            <w:rFonts w:ascii="Cambria Math" w:hAnsi="Cambria Math"/>
            <w:sz w:val="20"/>
          </w:rPr>
          <m:t>L=v∙t=2∙π</m:t>
        </m:r>
        <m:rad>
          <m:radPr>
            <m:degHide m:val="1"/>
            <m:ctrlPr>
              <w:rPr>
                <w:rFonts w:ascii="Cambria Math" w:hAnsi="Cambria Math"/>
                <w:i/>
                <w:sz w:val="20"/>
              </w:rPr>
            </m:ctrlPr>
          </m:radPr>
          <m:deg/>
          <m:e>
            <m:f>
              <m:fPr>
                <m:ctrlPr>
                  <w:rPr>
                    <w:rFonts w:ascii="Cambria Math" w:hAnsi="Cambria Math"/>
                    <w:i/>
                    <w:sz w:val="20"/>
                  </w:rPr>
                </m:ctrlPr>
              </m:fPr>
              <m:num>
                <m:sSub>
                  <m:sSubPr>
                    <m:ctrlPr>
                      <w:rPr>
                        <w:rFonts w:ascii="Cambria Math" w:hAnsi="Cambria Math"/>
                        <w:i/>
                        <w:sz w:val="20"/>
                      </w:rPr>
                    </m:ctrlPr>
                  </m:sSubPr>
                  <m:e>
                    <m:r>
                      <w:rPr>
                        <w:rFonts w:ascii="Cambria Math" w:hAnsi="Cambria Math"/>
                        <w:sz w:val="20"/>
                      </w:rPr>
                      <m:t>r</m:t>
                    </m:r>
                  </m:e>
                  <m:sub>
                    <m:r>
                      <w:rPr>
                        <w:rFonts w:ascii="Cambria Math" w:hAnsi="Cambria Math"/>
                        <w:sz w:val="20"/>
                      </w:rPr>
                      <m:t>s</m:t>
                    </m:r>
                  </m:sub>
                </m:sSub>
                <m:r>
                  <w:rPr>
                    <w:rFonts w:ascii="Cambria Math" w:hAnsi="Cambria Math"/>
                    <w:sz w:val="20"/>
                  </w:rPr>
                  <m:t>∙</m:t>
                </m:r>
                <m:sSub>
                  <m:sSubPr>
                    <m:ctrlPr>
                      <w:rPr>
                        <w:rFonts w:ascii="Cambria Math" w:hAnsi="Cambria Math"/>
                        <w:i/>
                        <w:sz w:val="20"/>
                      </w:rPr>
                    </m:ctrlPr>
                  </m:sSubPr>
                  <m:e>
                    <m:r>
                      <w:rPr>
                        <w:rFonts w:ascii="Cambria Math" w:hAnsi="Cambria Math"/>
                        <w:sz w:val="20"/>
                      </w:rPr>
                      <m:t>S</m:t>
                    </m:r>
                  </m:e>
                  <m:sub>
                    <m:r>
                      <w:rPr>
                        <w:rFonts w:ascii="Cambria Math" w:hAnsi="Cambria Math"/>
                        <w:sz w:val="20"/>
                      </w:rPr>
                      <m:t>м</m:t>
                    </m:r>
                  </m:sub>
                </m:sSub>
              </m:num>
              <m:den>
                <m:sSub>
                  <m:sSubPr>
                    <m:ctrlPr>
                      <w:rPr>
                        <w:rFonts w:ascii="Cambria Math" w:hAnsi="Cambria Math"/>
                        <w:i/>
                        <w:sz w:val="20"/>
                      </w:rPr>
                    </m:ctrlPr>
                  </m:sSubPr>
                  <m:e>
                    <m:r>
                      <w:rPr>
                        <w:rFonts w:ascii="Cambria Math" w:hAnsi="Cambria Math"/>
                        <w:sz w:val="20"/>
                      </w:rPr>
                      <m:t>n</m:t>
                    </m:r>
                  </m:e>
                  <m:sub>
                    <m:r>
                      <w:rPr>
                        <w:rFonts w:ascii="Cambria Math" w:hAnsi="Cambria Math"/>
                        <w:sz w:val="20"/>
                      </w:rPr>
                      <m:t>1</m:t>
                    </m:r>
                  </m:sub>
                </m:sSub>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2</m:t>
                    </m:r>
                  </m:sub>
                </m:sSub>
              </m:den>
            </m:f>
          </m:e>
        </m:rad>
      </m:oMath>
      <w:r w:rsidRPr="000C2BB9">
        <w:rPr>
          <w:rFonts w:ascii="Times" w:hAnsi="Times"/>
          <w:sz w:val="18"/>
          <w:vertAlign w:val="subscript"/>
        </w:rPr>
        <w:tab/>
      </w:r>
      <w:r w:rsidRPr="000C2BB9">
        <w:rPr>
          <w:rFonts w:ascii="Times" w:hAnsi="Times"/>
          <w:sz w:val="18"/>
          <w:vertAlign w:val="subscript"/>
        </w:rPr>
        <w:tab/>
      </w:r>
      <w:r w:rsidRPr="000C2BB9">
        <w:rPr>
          <w:rFonts w:ascii="Times" w:hAnsi="Times"/>
          <w:sz w:val="18"/>
          <w:vertAlign w:val="subscript"/>
        </w:rPr>
        <w:tab/>
      </w:r>
      <w:r w:rsidRPr="000C2BB9">
        <w:rPr>
          <w:rFonts w:ascii="Times" w:hAnsi="Times"/>
          <w:sz w:val="18"/>
          <w:vertAlign w:val="subscript"/>
        </w:rPr>
        <w:tab/>
      </w:r>
      <w:r w:rsidRPr="000C2BB9">
        <w:rPr>
          <w:rFonts w:ascii="Times" w:hAnsi="Times"/>
          <w:sz w:val="18"/>
          <w:vertAlign w:val="subscript"/>
        </w:rPr>
        <w:tab/>
      </w:r>
      <w:r w:rsidRPr="001B63D8">
        <w:rPr>
          <w:rFonts w:ascii="Times" w:hAnsi="Times"/>
          <w:sz w:val="20"/>
          <w:szCs w:val="20"/>
        </w:rPr>
        <w:t xml:space="preserve"> (6)</w:t>
      </w:r>
    </w:p>
    <w:p w14:paraId="600F34ED" w14:textId="77777777" w:rsidR="004D4D38" w:rsidRPr="00EC2E77" w:rsidRDefault="004D4D38" w:rsidP="004D4D38">
      <w:pPr>
        <w:pStyle w:val="Paragraph"/>
        <w:rPr>
          <w:rFonts w:ascii="Times New Roman" w:hAnsi="Times New Roman" w:cs="Times New Roman"/>
          <w:lang w:val="en-US"/>
        </w:rPr>
      </w:pPr>
      <w:r w:rsidRPr="00EC2E77">
        <w:rPr>
          <w:rFonts w:ascii="Times New Roman" w:hAnsi="Times New Roman" w:cs="Times New Roman"/>
          <w:lang w:val="en-US"/>
        </w:rPr>
        <w:t>Based on the above, we can conclude that the frame force will act on the axle neck end in one direction with period T and every half of the period in the opposite direction.</w:t>
      </w:r>
    </w:p>
    <w:p w14:paraId="426E4F46" w14:textId="4AAF9D6E" w:rsidR="004D4D38" w:rsidRDefault="004D4D38" w:rsidP="004D4D38">
      <w:pPr>
        <w:pStyle w:val="Paragraph"/>
        <w:rPr>
          <w:rFonts w:ascii="Times New Roman" w:hAnsi="Times New Roman" w:cs="Times New Roman"/>
          <w:lang w:val="en-US"/>
        </w:rPr>
      </w:pPr>
      <w:r w:rsidRPr="00EC2E77">
        <w:rPr>
          <w:rFonts w:ascii="Times New Roman" w:hAnsi="Times New Roman" w:cs="Times New Roman"/>
          <w:lang w:val="en-US"/>
        </w:rPr>
        <w:t xml:space="preserve">The results of calculation of λ, T, L, and 0.5T for the speed range from 25 to 200 km/h are given in Table </w:t>
      </w:r>
      <w:r w:rsidR="001B63D8">
        <w:rPr>
          <w:rFonts w:ascii="Times New Roman" w:hAnsi="Times New Roman" w:cs="Times New Roman"/>
          <w:lang w:val="en-US"/>
        </w:rPr>
        <w:t>2</w:t>
      </w:r>
      <w:r w:rsidRPr="00EC2E77">
        <w:rPr>
          <w:rFonts w:ascii="Times New Roman" w:hAnsi="Times New Roman" w:cs="Times New Roman"/>
          <w:lang w:val="en-US"/>
        </w:rPr>
        <w:t>.</w:t>
      </w:r>
    </w:p>
    <w:p w14:paraId="48731714" w14:textId="49D20B68" w:rsidR="0001590A" w:rsidRPr="001B63D8" w:rsidRDefault="0001590A" w:rsidP="001B63D8">
      <w:pPr>
        <w:pStyle w:val="a3"/>
        <w:spacing w:before="120"/>
        <w:jc w:val="center"/>
        <w:rPr>
          <w:sz w:val="18"/>
          <w:szCs w:val="18"/>
        </w:rPr>
      </w:pPr>
      <w:r w:rsidRPr="001B63D8">
        <w:rPr>
          <w:b/>
          <w:bCs/>
          <w:sz w:val="18"/>
          <w:szCs w:val="18"/>
        </w:rPr>
        <w:t>TABLE</w:t>
      </w:r>
      <w:r w:rsidRPr="001B63D8">
        <w:rPr>
          <w:b/>
          <w:bCs/>
          <w:spacing w:val="-11"/>
          <w:sz w:val="18"/>
          <w:szCs w:val="18"/>
        </w:rPr>
        <w:t xml:space="preserve"> </w:t>
      </w:r>
      <w:r w:rsidR="001B63D8" w:rsidRPr="001B63D8">
        <w:rPr>
          <w:b/>
          <w:bCs/>
          <w:spacing w:val="-11"/>
          <w:sz w:val="18"/>
          <w:szCs w:val="18"/>
        </w:rPr>
        <w:t>2.</w:t>
      </w:r>
      <w:r w:rsidRPr="001B63D8">
        <w:rPr>
          <w:spacing w:val="-11"/>
          <w:sz w:val="18"/>
          <w:szCs w:val="18"/>
        </w:rPr>
        <w:t xml:space="preserve"> </w:t>
      </w:r>
      <w:r w:rsidRPr="001B63D8">
        <w:rPr>
          <w:sz w:val="18"/>
          <w:szCs w:val="18"/>
        </w:rPr>
        <w:t>Frequency, period, half-period and wavelength of tortuous motion of a wheel set on the railway track</w:t>
      </w:r>
    </w:p>
    <w:tbl>
      <w:tblPr>
        <w:tblStyle w:val="aa"/>
        <w:tblW w:w="0" w:type="auto"/>
        <w:jc w:val="center"/>
        <w:tblLook w:val="04A0" w:firstRow="1" w:lastRow="0" w:firstColumn="1" w:lastColumn="0" w:noHBand="0" w:noVBand="1"/>
      </w:tblPr>
      <w:tblGrid>
        <w:gridCol w:w="1029"/>
        <w:gridCol w:w="1052"/>
        <w:gridCol w:w="2288"/>
        <w:gridCol w:w="2491"/>
        <w:gridCol w:w="2485"/>
      </w:tblGrid>
      <w:tr w:rsidR="004D4D38" w:rsidRPr="001B63D8" w14:paraId="72D382E2" w14:textId="77777777" w:rsidTr="0001590A">
        <w:trPr>
          <w:jc w:val="center"/>
        </w:trPr>
        <w:tc>
          <w:tcPr>
            <w:tcW w:w="1029" w:type="dxa"/>
          </w:tcPr>
          <w:p w14:paraId="741A22D9" w14:textId="77777777" w:rsidR="004D4D38" w:rsidRPr="001B63D8" w:rsidRDefault="004D4D38" w:rsidP="008D3AB3">
            <w:pPr>
              <w:tabs>
                <w:tab w:val="left" w:pos="6120"/>
              </w:tabs>
              <w:jc w:val="center"/>
              <w:rPr>
                <w:b/>
                <w:bCs/>
                <w:i/>
                <w:spacing w:val="-6"/>
                <w:sz w:val="18"/>
                <w:szCs w:val="18"/>
              </w:rPr>
            </w:pPr>
            <m:oMathPara>
              <m:oMath>
                <m:r>
                  <m:rPr>
                    <m:sty m:val="bi"/>
                  </m:rPr>
                  <w:rPr>
                    <w:rFonts w:ascii="Cambria Math" w:hAnsi="Cambria Math"/>
                    <w:sz w:val="18"/>
                    <w:szCs w:val="18"/>
                    <w:lang w:val="en-US"/>
                  </w:rPr>
                  <m:t>v</m:t>
                </m:r>
                <m:r>
                  <m:rPr>
                    <m:sty m:val="bi"/>
                  </m:rPr>
                  <w:rPr>
                    <w:rFonts w:ascii="Cambria Math" w:hAnsi="Cambria Math"/>
                    <w:sz w:val="18"/>
                    <w:szCs w:val="18"/>
                  </w:rPr>
                  <m:t>, km/h</m:t>
                </m:r>
              </m:oMath>
            </m:oMathPara>
          </w:p>
        </w:tc>
        <w:tc>
          <w:tcPr>
            <w:tcW w:w="1052" w:type="dxa"/>
          </w:tcPr>
          <w:p w14:paraId="29B7C962" w14:textId="77777777" w:rsidR="004D4D38" w:rsidRPr="001B63D8" w:rsidRDefault="004D4D38" w:rsidP="008D3AB3">
            <w:pPr>
              <w:tabs>
                <w:tab w:val="left" w:pos="6120"/>
              </w:tabs>
              <w:jc w:val="center"/>
              <w:rPr>
                <w:b/>
                <w:bCs/>
                <w:spacing w:val="-6"/>
                <w:sz w:val="18"/>
                <w:szCs w:val="18"/>
                <w:vertAlign w:val="superscript"/>
              </w:rPr>
            </w:pPr>
            <w:r w:rsidRPr="001B63D8">
              <w:rPr>
                <w:b/>
                <w:bCs/>
                <w:spacing w:val="-2"/>
                <w:sz w:val="18"/>
                <w:szCs w:val="18"/>
              </w:rPr>
              <w:t xml:space="preserve">λ, </w:t>
            </w:r>
            <w:r w:rsidRPr="001B63D8">
              <w:rPr>
                <w:b/>
                <w:bCs/>
                <w:spacing w:val="-2"/>
                <w:sz w:val="18"/>
                <w:szCs w:val="18"/>
                <w:lang w:val="en-US"/>
              </w:rPr>
              <w:t>s</w:t>
            </w:r>
            <w:r w:rsidRPr="001B63D8">
              <w:rPr>
                <w:b/>
                <w:bCs/>
                <w:spacing w:val="-2"/>
                <w:sz w:val="18"/>
                <w:szCs w:val="18"/>
                <w:vertAlign w:val="superscript"/>
              </w:rPr>
              <w:t>-1</w:t>
            </w:r>
          </w:p>
        </w:tc>
        <w:tc>
          <w:tcPr>
            <w:tcW w:w="2288" w:type="dxa"/>
          </w:tcPr>
          <w:p w14:paraId="0AB57378" w14:textId="77777777" w:rsidR="004D4D38" w:rsidRPr="001B63D8" w:rsidRDefault="004D4D38" w:rsidP="008D3AB3">
            <w:pPr>
              <w:tabs>
                <w:tab w:val="left" w:pos="6120"/>
              </w:tabs>
              <w:jc w:val="center"/>
              <w:rPr>
                <w:b/>
                <w:bCs/>
                <w:spacing w:val="-6"/>
                <w:sz w:val="18"/>
                <w:szCs w:val="18"/>
                <w:lang w:val="en-US"/>
              </w:rPr>
            </w:pPr>
            <w:r w:rsidRPr="001B63D8">
              <w:rPr>
                <w:b/>
                <w:bCs/>
                <w:i/>
                <w:iCs/>
                <w:spacing w:val="-2"/>
                <w:sz w:val="18"/>
                <w:szCs w:val="18"/>
              </w:rPr>
              <w:t xml:space="preserve">Т, </w:t>
            </w:r>
            <w:r w:rsidRPr="001B63D8">
              <w:rPr>
                <w:b/>
                <w:bCs/>
                <w:i/>
                <w:iCs/>
                <w:spacing w:val="-2"/>
                <w:sz w:val="18"/>
                <w:szCs w:val="18"/>
                <w:lang w:val="en-US"/>
              </w:rPr>
              <w:t>s</w:t>
            </w:r>
          </w:p>
        </w:tc>
        <w:tc>
          <w:tcPr>
            <w:tcW w:w="2491" w:type="dxa"/>
          </w:tcPr>
          <w:p w14:paraId="6E1B8547" w14:textId="77777777" w:rsidR="004D4D38" w:rsidRPr="001B63D8" w:rsidRDefault="004D4D38" w:rsidP="008D3AB3">
            <w:pPr>
              <w:tabs>
                <w:tab w:val="left" w:pos="6120"/>
              </w:tabs>
              <w:jc w:val="center"/>
              <w:rPr>
                <w:b/>
                <w:bCs/>
                <w:spacing w:val="-6"/>
                <w:sz w:val="18"/>
                <w:szCs w:val="18"/>
              </w:rPr>
            </w:pPr>
            <w:r w:rsidRPr="001B63D8">
              <w:rPr>
                <w:b/>
                <w:bCs/>
                <w:spacing w:val="-6"/>
                <w:sz w:val="18"/>
                <w:szCs w:val="18"/>
              </w:rPr>
              <w:t>0,5</w:t>
            </w:r>
            <w:r w:rsidRPr="001B63D8">
              <w:rPr>
                <w:b/>
                <w:bCs/>
                <w:i/>
                <w:iCs/>
                <w:spacing w:val="-2"/>
                <w:sz w:val="18"/>
                <w:szCs w:val="18"/>
              </w:rPr>
              <w:t>Т</w:t>
            </w:r>
            <w:r w:rsidRPr="001B63D8">
              <w:rPr>
                <w:b/>
                <w:bCs/>
                <w:spacing w:val="-2"/>
                <w:sz w:val="18"/>
                <w:szCs w:val="18"/>
              </w:rPr>
              <w:t xml:space="preserve">, </w:t>
            </w:r>
            <w:r w:rsidRPr="001B63D8">
              <w:rPr>
                <w:b/>
                <w:bCs/>
                <w:spacing w:val="-2"/>
                <w:sz w:val="18"/>
                <w:szCs w:val="18"/>
                <w:lang w:val="en-US"/>
              </w:rPr>
              <w:t>s</w:t>
            </w:r>
            <w:r w:rsidRPr="001B63D8">
              <w:rPr>
                <w:b/>
                <w:bCs/>
                <w:i/>
                <w:iCs/>
                <w:spacing w:val="-2"/>
                <w:sz w:val="18"/>
                <w:szCs w:val="18"/>
              </w:rPr>
              <w:t xml:space="preserve"> </w:t>
            </w:r>
          </w:p>
        </w:tc>
        <w:tc>
          <w:tcPr>
            <w:tcW w:w="2485" w:type="dxa"/>
          </w:tcPr>
          <w:p w14:paraId="30D4E7F6" w14:textId="77777777" w:rsidR="004D4D38" w:rsidRPr="001B63D8" w:rsidRDefault="004D4D38" w:rsidP="008D3AB3">
            <w:pPr>
              <w:tabs>
                <w:tab w:val="left" w:pos="6120"/>
              </w:tabs>
              <w:jc w:val="center"/>
              <w:rPr>
                <w:b/>
                <w:bCs/>
                <w:spacing w:val="-6"/>
                <w:sz w:val="18"/>
                <w:szCs w:val="18"/>
                <w:lang w:val="en-US"/>
              </w:rPr>
            </w:pPr>
            <w:r w:rsidRPr="001B63D8">
              <w:rPr>
                <w:b/>
                <w:bCs/>
                <w:i/>
                <w:iCs/>
                <w:spacing w:val="-2"/>
                <w:sz w:val="18"/>
                <w:szCs w:val="18"/>
                <w:lang w:val="en-US"/>
              </w:rPr>
              <w:t>L</w:t>
            </w:r>
            <w:r w:rsidRPr="001B63D8">
              <w:rPr>
                <w:b/>
                <w:bCs/>
                <w:spacing w:val="-2"/>
                <w:sz w:val="18"/>
                <w:szCs w:val="18"/>
              </w:rPr>
              <w:t xml:space="preserve">, </w:t>
            </w:r>
            <w:r w:rsidRPr="001B63D8">
              <w:rPr>
                <w:b/>
                <w:bCs/>
                <w:spacing w:val="-2"/>
                <w:sz w:val="18"/>
                <w:szCs w:val="18"/>
                <w:lang w:val="en-US"/>
              </w:rPr>
              <w:t>m</w:t>
            </w:r>
          </w:p>
        </w:tc>
      </w:tr>
      <w:tr w:rsidR="004D4D38" w:rsidRPr="001B63D8" w14:paraId="5FF02EDB" w14:textId="77777777" w:rsidTr="0001590A">
        <w:trPr>
          <w:jc w:val="center"/>
        </w:trPr>
        <w:tc>
          <w:tcPr>
            <w:tcW w:w="1029" w:type="dxa"/>
            <w:vAlign w:val="bottom"/>
          </w:tcPr>
          <w:p w14:paraId="375112FC" w14:textId="77777777" w:rsidR="004D4D38" w:rsidRPr="001B63D8" w:rsidRDefault="004D4D38" w:rsidP="008D3AB3">
            <w:pPr>
              <w:tabs>
                <w:tab w:val="left" w:pos="6120"/>
              </w:tabs>
              <w:jc w:val="center"/>
              <w:rPr>
                <w:spacing w:val="-6"/>
                <w:sz w:val="18"/>
                <w:szCs w:val="18"/>
              </w:rPr>
            </w:pPr>
            <w:r w:rsidRPr="001B63D8">
              <w:rPr>
                <w:color w:val="000000"/>
                <w:sz w:val="18"/>
                <w:szCs w:val="18"/>
              </w:rPr>
              <w:t>25</w:t>
            </w:r>
          </w:p>
        </w:tc>
        <w:tc>
          <w:tcPr>
            <w:tcW w:w="1052" w:type="dxa"/>
            <w:vAlign w:val="bottom"/>
          </w:tcPr>
          <w:p w14:paraId="3C522331" w14:textId="1C5F14AC" w:rsidR="004D4D38" w:rsidRPr="001B63D8" w:rsidRDefault="004D4D38" w:rsidP="008D3AB3">
            <w:pPr>
              <w:tabs>
                <w:tab w:val="left" w:pos="6120"/>
              </w:tabs>
              <w:jc w:val="center"/>
              <w:rPr>
                <w:spacing w:val="-6"/>
                <w:sz w:val="18"/>
                <w:szCs w:val="18"/>
              </w:rPr>
            </w:pPr>
            <w:r w:rsidRPr="001B63D8">
              <w:rPr>
                <w:color w:val="000000"/>
                <w:sz w:val="18"/>
                <w:szCs w:val="18"/>
              </w:rPr>
              <w:t>9</w:t>
            </w:r>
            <w:r w:rsidR="00054A1B" w:rsidRPr="001B63D8">
              <w:rPr>
                <w:color w:val="000000"/>
                <w:sz w:val="18"/>
                <w:szCs w:val="18"/>
              </w:rPr>
              <w:t>.</w:t>
            </w:r>
            <w:r w:rsidRPr="001B63D8">
              <w:rPr>
                <w:color w:val="000000"/>
                <w:sz w:val="18"/>
                <w:szCs w:val="18"/>
              </w:rPr>
              <w:t>125668</w:t>
            </w:r>
          </w:p>
        </w:tc>
        <w:tc>
          <w:tcPr>
            <w:tcW w:w="2288" w:type="dxa"/>
            <w:vAlign w:val="bottom"/>
          </w:tcPr>
          <w:p w14:paraId="361CD9E1" w14:textId="1297D786"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688518</w:t>
            </w:r>
          </w:p>
        </w:tc>
        <w:tc>
          <w:tcPr>
            <w:tcW w:w="2491" w:type="dxa"/>
            <w:vAlign w:val="bottom"/>
          </w:tcPr>
          <w:p w14:paraId="0BDF66BB" w14:textId="72D46237"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344259</w:t>
            </w:r>
          </w:p>
        </w:tc>
        <w:tc>
          <w:tcPr>
            <w:tcW w:w="2485" w:type="dxa"/>
            <w:vMerge w:val="restart"/>
            <w:vAlign w:val="center"/>
          </w:tcPr>
          <w:p w14:paraId="1474CD2F" w14:textId="1EB4F789" w:rsidR="004D4D38" w:rsidRPr="001B63D8" w:rsidRDefault="004D4D38" w:rsidP="008D3AB3">
            <w:pPr>
              <w:jc w:val="center"/>
              <w:rPr>
                <w:spacing w:val="-6"/>
                <w:sz w:val="18"/>
                <w:szCs w:val="18"/>
              </w:rPr>
            </w:pPr>
            <w:r w:rsidRPr="001B63D8">
              <w:rPr>
                <w:color w:val="000000"/>
                <w:sz w:val="18"/>
                <w:szCs w:val="18"/>
              </w:rPr>
              <w:t>17</w:t>
            </w:r>
            <w:r w:rsidR="00054A1B" w:rsidRPr="001B63D8">
              <w:rPr>
                <w:color w:val="000000"/>
                <w:sz w:val="18"/>
                <w:szCs w:val="18"/>
                <w:lang w:val="en-US"/>
              </w:rPr>
              <w:t>.</w:t>
            </w:r>
            <w:r w:rsidRPr="001B63D8">
              <w:rPr>
                <w:color w:val="000000"/>
                <w:sz w:val="18"/>
                <w:szCs w:val="18"/>
              </w:rPr>
              <w:t>2195</w:t>
            </w:r>
          </w:p>
        </w:tc>
      </w:tr>
      <w:tr w:rsidR="004D4D38" w:rsidRPr="001B63D8" w14:paraId="2A44F31A" w14:textId="77777777" w:rsidTr="0001590A">
        <w:trPr>
          <w:jc w:val="center"/>
        </w:trPr>
        <w:tc>
          <w:tcPr>
            <w:tcW w:w="1029" w:type="dxa"/>
            <w:vAlign w:val="bottom"/>
          </w:tcPr>
          <w:p w14:paraId="1C427CE6" w14:textId="77777777" w:rsidR="004D4D38" w:rsidRPr="001B63D8" w:rsidRDefault="004D4D38" w:rsidP="008D3AB3">
            <w:pPr>
              <w:tabs>
                <w:tab w:val="left" w:pos="6120"/>
              </w:tabs>
              <w:jc w:val="center"/>
              <w:rPr>
                <w:spacing w:val="-6"/>
                <w:sz w:val="18"/>
                <w:szCs w:val="18"/>
              </w:rPr>
            </w:pPr>
            <w:r w:rsidRPr="001B63D8">
              <w:rPr>
                <w:color w:val="000000"/>
                <w:sz w:val="18"/>
                <w:szCs w:val="18"/>
              </w:rPr>
              <w:t>50</w:t>
            </w:r>
          </w:p>
        </w:tc>
        <w:tc>
          <w:tcPr>
            <w:tcW w:w="1052" w:type="dxa"/>
            <w:vAlign w:val="bottom"/>
          </w:tcPr>
          <w:p w14:paraId="3DBE4844" w14:textId="27E18573" w:rsidR="004D4D38" w:rsidRPr="001B63D8" w:rsidRDefault="004D4D38" w:rsidP="008D3AB3">
            <w:pPr>
              <w:tabs>
                <w:tab w:val="left" w:pos="6120"/>
              </w:tabs>
              <w:jc w:val="center"/>
              <w:rPr>
                <w:spacing w:val="-6"/>
                <w:sz w:val="18"/>
                <w:szCs w:val="18"/>
              </w:rPr>
            </w:pPr>
            <w:r w:rsidRPr="001B63D8">
              <w:rPr>
                <w:color w:val="000000"/>
                <w:sz w:val="18"/>
                <w:szCs w:val="18"/>
              </w:rPr>
              <w:t>18</w:t>
            </w:r>
            <w:r w:rsidR="00054A1B" w:rsidRPr="001B63D8">
              <w:rPr>
                <w:color w:val="000000"/>
                <w:sz w:val="18"/>
                <w:szCs w:val="18"/>
              </w:rPr>
              <w:t>.</w:t>
            </w:r>
            <w:r w:rsidRPr="001B63D8">
              <w:rPr>
                <w:color w:val="000000"/>
                <w:sz w:val="18"/>
                <w:szCs w:val="18"/>
              </w:rPr>
              <w:t>25134</w:t>
            </w:r>
          </w:p>
        </w:tc>
        <w:tc>
          <w:tcPr>
            <w:tcW w:w="2288" w:type="dxa"/>
            <w:vAlign w:val="bottom"/>
          </w:tcPr>
          <w:p w14:paraId="47E721D5" w14:textId="73EBCA2A"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344259</w:t>
            </w:r>
          </w:p>
        </w:tc>
        <w:tc>
          <w:tcPr>
            <w:tcW w:w="2491" w:type="dxa"/>
            <w:vAlign w:val="bottom"/>
          </w:tcPr>
          <w:p w14:paraId="0909CD03" w14:textId="1D6F2F11"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172129</w:t>
            </w:r>
          </w:p>
        </w:tc>
        <w:tc>
          <w:tcPr>
            <w:tcW w:w="2485" w:type="dxa"/>
            <w:vMerge/>
            <w:vAlign w:val="bottom"/>
          </w:tcPr>
          <w:p w14:paraId="580A9D64" w14:textId="77777777" w:rsidR="004D4D38" w:rsidRPr="001B63D8" w:rsidRDefault="004D4D38" w:rsidP="008D3AB3">
            <w:pPr>
              <w:tabs>
                <w:tab w:val="left" w:pos="6120"/>
              </w:tabs>
              <w:jc w:val="center"/>
              <w:rPr>
                <w:spacing w:val="-6"/>
                <w:sz w:val="18"/>
                <w:szCs w:val="18"/>
              </w:rPr>
            </w:pPr>
          </w:p>
        </w:tc>
      </w:tr>
      <w:tr w:rsidR="004D4D38" w:rsidRPr="001B63D8" w14:paraId="5AC66C87" w14:textId="77777777" w:rsidTr="0001590A">
        <w:trPr>
          <w:jc w:val="center"/>
        </w:trPr>
        <w:tc>
          <w:tcPr>
            <w:tcW w:w="1029" w:type="dxa"/>
            <w:vAlign w:val="bottom"/>
          </w:tcPr>
          <w:p w14:paraId="322EE3E5" w14:textId="77777777" w:rsidR="004D4D38" w:rsidRPr="001B63D8" w:rsidRDefault="004D4D38" w:rsidP="008D3AB3">
            <w:pPr>
              <w:tabs>
                <w:tab w:val="left" w:pos="6120"/>
              </w:tabs>
              <w:jc w:val="center"/>
              <w:rPr>
                <w:spacing w:val="-6"/>
                <w:sz w:val="18"/>
                <w:szCs w:val="18"/>
              </w:rPr>
            </w:pPr>
            <w:r w:rsidRPr="001B63D8">
              <w:rPr>
                <w:color w:val="000000"/>
                <w:sz w:val="18"/>
                <w:szCs w:val="18"/>
              </w:rPr>
              <w:t>75</w:t>
            </w:r>
          </w:p>
        </w:tc>
        <w:tc>
          <w:tcPr>
            <w:tcW w:w="1052" w:type="dxa"/>
            <w:vAlign w:val="bottom"/>
          </w:tcPr>
          <w:p w14:paraId="4BE98B8D" w14:textId="77AF2F53" w:rsidR="004D4D38" w:rsidRPr="001B63D8" w:rsidRDefault="004D4D38" w:rsidP="008D3AB3">
            <w:pPr>
              <w:tabs>
                <w:tab w:val="left" w:pos="6120"/>
              </w:tabs>
              <w:jc w:val="center"/>
              <w:rPr>
                <w:spacing w:val="-6"/>
                <w:sz w:val="18"/>
                <w:szCs w:val="18"/>
              </w:rPr>
            </w:pPr>
            <w:r w:rsidRPr="001B63D8">
              <w:rPr>
                <w:color w:val="000000"/>
                <w:sz w:val="18"/>
                <w:szCs w:val="18"/>
              </w:rPr>
              <w:t>27</w:t>
            </w:r>
            <w:r w:rsidR="00054A1B" w:rsidRPr="001B63D8">
              <w:rPr>
                <w:color w:val="000000"/>
                <w:sz w:val="18"/>
                <w:szCs w:val="18"/>
              </w:rPr>
              <w:t>.</w:t>
            </w:r>
            <w:r w:rsidRPr="001B63D8">
              <w:rPr>
                <w:color w:val="000000"/>
                <w:sz w:val="18"/>
                <w:szCs w:val="18"/>
              </w:rPr>
              <w:t>377</w:t>
            </w:r>
          </w:p>
        </w:tc>
        <w:tc>
          <w:tcPr>
            <w:tcW w:w="2288" w:type="dxa"/>
            <w:vAlign w:val="bottom"/>
          </w:tcPr>
          <w:p w14:paraId="599B8560" w14:textId="1A595EAC"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229506</w:t>
            </w:r>
          </w:p>
        </w:tc>
        <w:tc>
          <w:tcPr>
            <w:tcW w:w="2491" w:type="dxa"/>
            <w:vAlign w:val="bottom"/>
          </w:tcPr>
          <w:p w14:paraId="3E5895F5" w14:textId="7B7E88DB"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114753</w:t>
            </w:r>
          </w:p>
        </w:tc>
        <w:tc>
          <w:tcPr>
            <w:tcW w:w="2485" w:type="dxa"/>
            <w:vMerge/>
            <w:vAlign w:val="bottom"/>
          </w:tcPr>
          <w:p w14:paraId="677DA8ED" w14:textId="77777777" w:rsidR="004D4D38" w:rsidRPr="001B63D8" w:rsidRDefault="004D4D38" w:rsidP="008D3AB3">
            <w:pPr>
              <w:tabs>
                <w:tab w:val="left" w:pos="6120"/>
              </w:tabs>
              <w:jc w:val="center"/>
              <w:rPr>
                <w:spacing w:val="-6"/>
                <w:sz w:val="18"/>
                <w:szCs w:val="18"/>
              </w:rPr>
            </w:pPr>
          </w:p>
        </w:tc>
      </w:tr>
      <w:tr w:rsidR="004D4D38" w:rsidRPr="001B63D8" w14:paraId="40D82145" w14:textId="77777777" w:rsidTr="0001590A">
        <w:trPr>
          <w:jc w:val="center"/>
        </w:trPr>
        <w:tc>
          <w:tcPr>
            <w:tcW w:w="1029" w:type="dxa"/>
            <w:vAlign w:val="bottom"/>
          </w:tcPr>
          <w:p w14:paraId="093E6E7B" w14:textId="77777777" w:rsidR="004D4D38" w:rsidRPr="001B63D8" w:rsidRDefault="004D4D38" w:rsidP="008D3AB3">
            <w:pPr>
              <w:tabs>
                <w:tab w:val="left" w:pos="6120"/>
              </w:tabs>
              <w:jc w:val="center"/>
              <w:rPr>
                <w:spacing w:val="-6"/>
                <w:sz w:val="18"/>
                <w:szCs w:val="18"/>
              </w:rPr>
            </w:pPr>
            <w:r w:rsidRPr="001B63D8">
              <w:rPr>
                <w:color w:val="000000"/>
                <w:sz w:val="18"/>
                <w:szCs w:val="18"/>
              </w:rPr>
              <w:t>100</w:t>
            </w:r>
          </w:p>
        </w:tc>
        <w:tc>
          <w:tcPr>
            <w:tcW w:w="1052" w:type="dxa"/>
            <w:vAlign w:val="bottom"/>
          </w:tcPr>
          <w:p w14:paraId="3B212CB1" w14:textId="1CECA9C0" w:rsidR="004D4D38" w:rsidRPr="001B63D8" w:rsidRDefault="004D4D38" w:rsidP="008D3AB3">
            <w:pPr>
              <w:tabs>
                <w:tab w:val="left" w:pos="6120"/>
              </w:tabs>
              <w:jc w:val="center"/>
              <w:rPr>
                <w:spacing w:val="-6"/>
                <w:sz w:val="18"/>
                <w:szCs w:val="18"/>
              </w:rPr>
            </w:pPr>
            <w:r w:rsidRPr="001B63D8">
              <w:rPr>
                <w:color w:val="000000"/>
                <w:sz w:val="18"/>
                <w:szCs w:val="18"/>
              </w:rPr>
              <w:t>36</w:t>
            </w:r>
            <w:r w:rsidR="00054A1B" w:rsidRPr="001B63D8">
              <w:rPr>
                <w:color w:val="000000"/>
                <w:sz w:val="18"/>
                <w:szCs w:val="18"/>
              </w:rPr>
              <w:t>.</w:t>
            </w:r>
            <w:r w:rsidRPr="001B63D8">
              <w:rPr>
                <w:color w:val="000000"/>
                <w:sz w:val="18"/>
                <w:szCs w:val="18"/>
              </w:rPr>
              <w:t>50267</w:t>
            </w:r>
          </w:p>
        </w:tc>
        <w:tc>
          <w:tcPr>
            <w:tcW w:w="2288" w:type="dxa"/>
            <w:vAlign w:val="bottom"/>
          </w:tcPr>
          <w:p w14:paraId="02BC4B23" w14:textId="27C8FC33"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172129</w:t>
            </w:r>
          </w:p>
        </w:tc>
        <w:tc>
          <w:tcPr>
            <w:tcW w:w="2491" w:type="dxa"/>
            <w:vAlign w:val="bottom"/>
          </w:tcPr>
          <w:p w14:paraId="0C9B201C" w14:textId="1C9F4667"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086065</w:t>
            </w:r>
          </w:p>
        </w:tc>
        <w:tc>
          <w:tcPr>
            <w:tcW w:w="2485" w:type="dxa"/>
            <w:vMerge/>
            <w:vAlign w:val="bottom"/>
          </w:tcPr>
          <w:p w14:paraId="362B93F6" w14:textId="77777777" w:rsidR="004D4D38" w:rsidRPr="001B63D8" w:rsidRDefault="004D4D38" w:rsidP="008D3AB3">
            <w:pPr>
              <w:tabs>
                <w:tab w:val="left" w:pos="6120"/>
              </w:tabs>
              <w:jc w:val="center"/>
              <w:rPr>
                <w:spacing w:val="-6"/>
                <w:sz w:val="18"/>
                <w:szCs w:val="18"/>
              </w:rPr>
            </w:pPr>
          </w:p>
        </w:tc>
      </w:tr>
      <w:tr w:rsidR="004D4D38" w:rsidRPr="001B63D8" w14:paraId="61124A89" w14:textId="77777777" w:rsidTr="0001590A">
        <w:trPr>
          <w:jc w:val="center"/>
        </w:trPr>
        <w:tc>
          <w:tcPr>
            <w:tcW w:w="1029" w:type="dxa"/>
            <w:vAlign w:val="bottom"/>
          </w:tcPr>
          <w:p w14:paraId="3E81279D" w14:textId="77777777" w:rsidR="004D4D38" w:rsidRPr="001B63D8" w:rsidRDefault="004D4D38" w:rsidP="008D3AB3">
            <w:pPr>
              <w:tabs>
                <w:tab w:val="left" w:pos="6120"/>
              </w:tabs>
              <w:jc w:val="center"/>
              <w:rPr>
                <w:spacing w:val="-6"/>
                <w:sz w:val="18"/>
                <w:szCs w:val="18"/>
              </w:rPr>
            </w:pPr>
            <w:r w:rsidRPr="001B63D8">
              <w:rPr>
                <w:color w:val="000000"/>
                <w:sz w:val="18"/>
                <w:szCs w:val="18"/>
              </w:rPr>
              <w:t>125</w:t>
            </w:r>
          </w:p>
        </w:tc>
        <w:tc>
          <w:tcPr>
            <w:tcW w:w="1052" w:type="dxa"/>
            <w:vAlign w:val="bottom"/>
          </w:tcPr>
          <w:p w14:paraId="7BD979D0" w14:textId="6F5FA29F" w:rsidR="004D4D38" w:rsidRPr="001B63D8" w:rsidRDefault="004D4D38" w:rsidP="008D3AB3">
            <w:pPr>
              <w:tabs>
                <w:tab w:val="left" w:pos="6120"/>
              </w:tabs>
              <w:jc w:val="center"/>
              <w:rPr>
                <w:spacing w:val="-6"/>
                <w:sz w:val="18"/>
                <w:szCs w:val="18"/>
              </w:rPr>
            </w:pPr>
            <w:r w:rsidRPr="001B63D8">
              <w:rPr>
                <w:color w:val="000000"/>
                <w:sz w:val="18"/>
                <w:szCs w:val="18"/>
              </w:rPr>
              <w:t>45</w:t>
            </w:r>
            <w:r w:rsidR="00054A1B" w:rsidRPr="001B63D8">
              <w:rPr>
                <w:color w:val="000000"/>
                <w:sz w:val="18"/>
                <w:szCs w:val="18"/>
              </w:rPr>
              <w:t>.</w:t>
            </w:r>
            <w:r w:rsidRPr="001B63D8">
              <w:rPr>
                <w:color w:val="000000"/>
                <w:sz w:val="18"/>
                <w:szCs w:val="18"/>
              </w:rPr>
              <w:t>62834</w:t>
            </w:r>
          </w:p>
        </w:tc>
        <w:tc>
          <w:tcPr>
            <w:tcW w:w="2288" w:type="dxa"/>
            <w:vAlign w:val="bottom"/>
          </w:tcPr>
          <w:p w14:paraId="61232136" w14:textId="591ED3DA"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137704</w:t>
            </w:r>
          </w:p>
        </w:tc>
        <w:tc>
          <w:tcPr>
            <w:tcW w:w="2491" w:type="dxa"/>
            <w:vAlign w:val="bottom"/>
          </w:tcPr>
          <w:p w14:paraId="1BBE102D" w14:textId="68A894E4"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068852</w:t>
            </w:r>
          </w:p>
        </w:tc>
        <w:tc>
          <w:tcPr>
            <w:tcW w:w="2485" w:type="dxa"/>
            <w:vMerge/>
            <w:vAlign w:val="bottom"/>
          </w:tcPr>
          <w:p w14:paraId="657F55FA" w14:textId="77777777" w:rsidR="004D4D38" w:rsidRPr="001B63D8" w:rsidRDefault="004D4D38" w:rsidP="008D3AB3">
            <w:pPr>
              <w:tabs>
                <w:tab w:val="left" w:pos="6120"/>
              </w:tabs>
              <w:jc w:val="center"/>
              <w:rPr>
                <w:spacing w:val="-6"/>
                <w:sz w:val="18"/>
                <w:szCs w:val="18"/>
              </w:rPr>
            </w:pPr>
          </w:p>
        </w:tc>
      </w:tr>
      <w:tr w:rsidR="004D4D38" w:rsidRPr="001B63D8" w14:paraId="06A96508" w14:textId="77777777" w:rsidTr="0001590A">
        <w:trPr>
          <w:jc w:val="center"/>
        </w:trPr>
        <w:tc>
          <w:tcPr>
            <w:tcW w:w="1029" w:type="dxa"/>
            <w:vAlign w:val="bottom"/>
          </w:tcPr>
          <w:p w14:paraId="15C24722" w14:textId="77777777" w:rsidR="004D4D38" w:rsidRPr="001B63D8" w:rsidRDefault="004D4D38" w:rsidP="008D3AB3">
            <w:pPr>
              <w:tabs>
                <w:tab w:val="left" w:pos="6120"/>
              </w:tabs>
              <w:jc w:val="center"/>
              <w:rPr>
                <w:spacing w:val="-6"/>
                <w:sz w:val="18"/>
                <w:szCs w:val="18"/>
                <w:lang w:val="en-US"/>
              </w:rPr>
            </w:pPr>
            <w:r w:rsidRPr="001B63D8">
              <w:rPr>
                <w:color w:val="000000"/>
                <w:sz w:val="18"/>
                <w:szCs w:val="18"/>
              </w:rPr>
              <w:t>150</w:t>
            </w:r>
          </w:p>
        </w:tc>
        <w:tc>
          <w:tcPr>
            <w:tcW w:w="1052" w:type="dxa"/>
            <w:vAlign w:val="bottom"/>
          </w:tcPr>
          <w:p w14:paraId="592FA344" w14:textId="05D75E40" w:rsidR="004D4D38" w:rsidRPr="001B63D8" w:rsidRDefault="004D4D38" w:rsidP="008D3AB3">
            <w:pPr>
              <w:tabs>
                <w:tab w:val="left" w:pos="6120"/>
              </w:tabs>
              <w:jc w:val="center"/>
              <w:rPr>
                <w:spacing w:val="-6"/>
                <w:sz w:val="18"/>
                <w:szCs w:val="18"/>
              </w:rPr>
            </w:pPr>
            <w:r w:rsidRPr="001B63D8">
              <w:rPr>
                <w:color w:val="000000"/>
                <w:sz w:val="18"/>
                <w:szCs w:val="18"/>
              </w:rPr>
              <w:t>54</w:t>
            </w:r>
            <w:r w:rsidR="00054A1B" w:rsidRPr="001B63D8">
              <w:rPr>
                <w:color w:val="000000"/>
                <w:sz w:val="18"/>
                <w:szCs w:val="18"/>
              </w:rPr>
              <w:t>.</w:t>
            </w:r>
            <w:r w:rsidRPr="001B63D8">
              <w:rPr>
                <w:color w:val="000000"/>
                <w:sz w:val="18"/>
                <w:szCs w:val="18"/>
              </w:rPr>
              <w:t>75401</w:t>
            </w:r>
          </w:p>
        </w:tc>
        <w:tc>
          <w:tcPr>
            <w:tcW w:w="2288" w:type="dxa"/>
            <w:vAlign w:val="bottom"/>
          </w:tcPr>
          <w:p w14:paraId="13973F39" w14:textId="7A5A7A20"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114753</w:t>
            </w:r>
          </w:p>
        </w:tc>
        <w:tc>
          <w:tcPr>
            <w:tcW w:w="2491" w:type="dxa"/>
            <w:vAlign w:val="bottom"/>
          </w:tcPr>
          <w:p w14:paraId="2C61272E" w14:textId="7856FA62"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057376</w:t>
            </w:r>
          </w:p>
        </w:tc>
        <w:tc>
          <w:tcPr>
            <w:tcW w:w="2485" w:type="dxa"/>
            <w:vMerge/>
            <w:vAlign w:val="bottom"/>
          </w:tcPr>
          <w:p w14:paraId="2628CF67" w14:textId="77777777" w:rsidR="004D4D38" w:rsidRPr="001B63D8" w:rsidRDefault="004D4D38" w:rsidP="008D3AB3">
            <w:pPr>
              <w:tabs>
                <w:tab w:val="left" w:pos="6120"/>
              </w:tabs>
              <w:jc w:val="center"/>
              <w:rPr>
                <w:spacing w:val="-6"/>
                <w:sz w:val="18"/>
                <w:szCs w:val="18"/>
              </w:rPr>
            </w:pPr>
          </w:p>
        </w:tc>
      </w:tr>
      <w:tr w:rsidR="004D4D38" w:rsidRPr="001B63D8" w14:paraId="227F1AD0" w14:textId="77777777" w:rsidTr="0001590A">
        <w:trPr>
          <w:jc w:val="center"/>
        </w:trPr>
        <w:tc>
          <w:tcPr>
            <w:tcW w:w="1029" w:type="dxa"/>
            <w:vAlign w:val="bottom"/>
          </w:tcPr>
          <w:p w14:paraId="2B95A9BE" w14:textId="77777777" w:rsidR="004D4D38" w:rsidRPr="001B63D8" w:rsidRDefault="004D4D38" w:rsidP="008D3AB3">
            <w:pPr>
              <w:tabs>
                <w:tab w:val="left" w:pos="6120"/>
              </w:tabs>
              <w:jc w:val="center"/>
              <w:rPr>
                <w:spacing w:val="-6"/>
                <w:sz w:val="18"/>
                <w:szCs w:val="18"/>
              </w:rPr>
            </w:pPr>
            <w:r w:rsidRPr="001B63D8">
              <w:rPr>
                <w:color w:val="000000"/>
                <w:sz w:val="18"/>
                <w:szCs w:val="18"/>
              </w:rPr>
              <w:t>175</w:t>
            </w:r>
          </w:p>
        </w:tc>
        <w:tc>
          <w:tcPr>
            <w:tcW w:w="1052" w:type="dxa"/>
            <w:vAlign w:val="bottom"/>
          </w:tcPr>
          <w:p w14:paraId="279D9C97" w14:textId="46AF2900" w:rsidR="004D4D38" w:rsidRPr="001B63D8" w:rsidRDefault="004D4D38" w:rsidP="008D3AB3">
            <w:pPr>
              <w:tabs>
                <w:tab w:val="left" w:pos="6120"/>
              </w:tabs>
              <w:jc w:val="center"/>
              <w:rPr>
                <w:spacing w:val="-6"/>
                <w:sz w:val="18"/>
                <w:szCs w:val="18"/>
              </w:rPr>
            </w:pPr>
            <w:r w:rsidRPr="001B63D8">
              <w:rPr>
                <w:color w:val="000000"/>
                <w:sz w:val="18"/>
                <w:szCs w:val="18"/>
              </w:rPr>
              <w:t>63</w:t>
            </w:r>
            <w:r w:rsidR="00054A1B" w:rsidRPr="001B63D8">
              <w:rPr>
                <w:color w:val="000000"/>
                <w:sz w:val="18"/>
                <w:szCs w:val="18"/>
              </w:rPr>
              <w:t>.</w:t>
            </w:r>
            <w:r w:rsidRPr="001B63D8">
              <w:rPr>
                <w:color w:val="000000"/>
                <w:sz w:val="18"/>
                <w:szCs w:val="18"/>
              </w:rPr>
              <w:t>87968</w:t>
            </w:r>
          </w:p>
        </w:tc>
        <w:tc>
          <w:tcPr>
            <w:tcW w:w="2288" w:type="dxa"/>
            <w:vAlign w:val="bottom"/>
          </w:tcPr>
          <w:p w14:paraId="648D1A08" w14:textId="3E86B387"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09836</w:t>
            </w:r>
          </w:p>
        </w:tc>
        <w:tc>
          <w:tcPr>
            <w:tcW w:w="2491" w:type="dxa"/>
            <w:vAlign w:val="bottom"/>
          </w:tcPr>
          <w:p w14:paraId="142C8232" w14:textId="76ACD7EB"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04918</w:t>
            </w:r>
          </w:p>
        </w:tc>
        <w:tc>
          <w:tcPr>
            <w:tcW w:w="2485" w:type="dxa"/>
            <w:vMerge/>
            <w:vAlign w:val="bottom"/>
          </w:tcPr>
          <w:p w14:paraId="0A8B711D" w14:textId="77777777" w:rsidR="004D4D38" w:rsidRPr="001B63D8" w:rsidRDefault="004D4D38" w:rsidP="008D3AB3">
            <w:pPr>
              <w:tabs>
                <w:tab w:val="left" w:pos="6120"/>
              </w:tabs>
              <w:jc w:val="center"/>
              <w:rPr>
                <w:spacing w:val="-6"/>
                <w:sz w:val="18"/>
                <w:szCs w:val="18"/>
              </w:rPr>
            </w:pPr>
          </w:p>
        </w:tc>
      </w:tr>
      <w:tr w:rsidR="004D4D38" w:rsidRPr="001B63D8" w14:paraId="23253698" w14:textId="77777777" w:rsidTr="0001590A">
        <w:trPr>
          <w:jc w:val="center"/>
        </w:trPr>
        <w:tc>
          <w:tcPr>
            <w:tcW w:w="1029" w:type="dxa"/>
            <w:vAlign w:val="bottom"/>
          </w:tcPr>
          <w:p w14:paraId="013456A9" w14:textId="77777777" w:rsidR="004D4D38" w:rsidRPr="001B63D8" w:rsidRDefault="004D4D38" w:rsidP="008D3AB3">
            <w:pPr>
              <w:tabs>
                <w:tab w:val="left" w:pos="6120"/>
              </w:tabs>
              <w:jc w:val="center"/>
              <w:rPr>
                <w:spacing w:val="-6"/>
                <w:sz w:val="18"/>
                <w:szCs w:val="18"/>
              </w:rPr>
            </w:pPr>
            <w:r w:rsidRPr="001B63D8">
              <w:rPr>
                <w:color w:val="000000"/>
                <w:sz w:val="18"/>
                <w:szCs w:val="18"/>
              </w:rPr>
              <w:t>200</w:t>
            </w:r>
          </w:p>
        </w:tc>
        <w:tc>
          <w:tcPr>
            <w:tcW w:w="1052" w:type="dxa"/>
            <w:vAlign w:val="bottom"/>
          </w:tcPr>
          <w:p w14:paraId="4FED549B" w14:textId="5132F1E9" w:rsidR="004D4D38" w:rsidRPr="001B63D8" w:rsidRDefault="004D4D38" w:rsidP="008D3AB3">
            <w:pPr>
              <w:tabs>
                <w:tab w:val="left" w:pos="6120"/>
              </w:tabs>
              <w:jc w:val="center"/>
              <w:rPr>
                <w:spacing w:val="-6"/>
                <w:sz w:val="18"/>
                <w:szCs w:val="18"/>
              </w:rPr>
            </w:pPr>
            <w:r w:rsidRPr="001B63D8">
              <w:rPr>
                <w:color w:val="000000"/>
                <w:sz w:val="18"/>
                <w:szCs w:val="18"/>
              </w:rPr>
              <w:t>73</w:t>
            </w:r>
            <w:r w:rsidR="00054A1B" w:rsidRPr="001B63D8">
              <w:rPr>
                <w:color w:val="000000"/>
                <w:sz w:val="18"/>
                <w:szCs w:val="18"/>
              </w:rPr>
              <w:t>.</w:t>
            </w:r>
            <w:r w:rsidRPr="001B63D8">
              <w:rPr>
                <w:color w:val="000000"/>
                <w:sz w:val="18"/>
                <w:szCs w:val="18"/>
              </w:rPr>
              <w:t>00534</w:t>
            </w:r>
          </w:p>
        </w:tc>
        <w:tc>
          <w:tcPr>
            <w:tcW w:w="2288" w:type="dxa"/>
            <w:vAlign w:val="bottom"/>
          </w:tcPr>
          <w:p w14:paraId="5ED39586" w14:textId="3F3E6B0E"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086065</w:t>
            </w:r>
          </w:p>
        </w:tc>
        <w:tc>
          <w:tcPr>
            <w:tcW w:w="2491" w:type="dxa"/>
            <w:vAlign w:val="bottom"/>
          </w:tcPr>
          <w:p w14:paraId="761C2B77" w14:textId="3857B09C" w:rsidR="004D4D38" w:rsidRPr="001B63D8" w:rsidRDefault="004D4D38" w:rsidP="008D3AB3">
            <w:pPr>
              <w:tabs>
                <w:tab w:val="left" w:pos="6120"/>
              </w:tabs>
              <w:jc w:val="center"/>
              <w:rPr>
                <w:spacing w:val="-6"/>
                <w:sz w:val="18"/>
                <w:szCs w:val="18"/>
              </w:rPr>
            </w:pPr>
            <w:r w:rsidRPr="001B63D8">
              <w:rPr>
                <w:color w:val="000000"/>
                <w:sz w:val="18"/>
                <w:szCs w:val="18"/>
              </w:rPr>
              <w:t>0</w:t>
            </w:r>
            <w:r w:rsidR="00054A1B" w:rsidRPr="001B63D8">
              <w:rPr>
                <w:color w:val="000000"/>
                <w:sz w:val="18"/>
                <w:szCs w:val="18"/>
              </w:rPr>
              <w:t>.</w:t>
            </w:r>
            <w:r w:rsidRPr="001B63D8">
              <w:rPr>
                <w:color w:val="000000"/>
                <w:sz w:val="18"/>
                <w:szCs w:val="18"/>
              </w:rPr>
              <w:t>043032</w:t>
            </w:r>
          </w:p>
        </w:tc>
        <w:tc>
          <w:tcPr>
            <w:tcW w:w="2485" w:type="dxa"/>
            <w:vMerge/>
            <w:vAlign w:val="bottom"/>
          </w:tcPr>
          <w:p w14:paraId="31BC62C0" w14:textId="77777777" w:rsidR="004D4D38" w:rsidRPr="001B63D8" w:rsidRDefault="004D4D38" w:rsidP="008D3AB3">
            <w:pPr>
              <w:tabs>
                <w:tab w:val="left" w:pos="6120"/>
              </w:tabs>
              <w:jc w:val="center"/>
              <w:rPr>
                <w:spacing w:val="-6"/>
                <w:sz w:val="18"/>
                <w:szCs w:val="18"/>
              </w:rPr>
            </w:pPr>
          </w:p>
        </w:tc>
      </w:tr>
    </w:tbl>
    <w:p w14:paraId="39A7CDF1" w14:textId="77777777" w:rsidR="001B63D8" w:rsidRDefault="001B63D8" w:rsidP="001B63D8">
      <w:pPr>
        <w:pStyle w:val="1"/>
        <w:spacing w:before="240" w:after="240"/>
        <w:ind w:left="0" w:right="0"/>
      </w:pPr>
    </w:p>
    <w:p w14:paraId="6ED076EF" w14:textId="2F786AD9" w:rsidR="00EC10D5" w:rsidRDefault="001B63D8" w:rsidP="001B63D8">
      <w:pPr>
        <w:pStyle w:val="1"/>
        <w:spacing w:before="240" w:after="240"/>
        <w:ind w:left="0" w:right="0"/>
      </w:pPr>
      <w:r w:rsidRPr="00054A1B">
        <w:lastRenderedPageBreak/>
        <w:t>RESULTS OF FINITE ELEMENT MODEL CALCULATIONS OF THE PRESS CONNECTION AND CONCLUSIONS ON THE WORK PERFORMED</w:t>
      </w:r>
    </w:p>
    <w:p w14:paraId="2FD70CAD" w14:textId="77777777" w:rsidR="00054A1B" w:rsidRDefault="00054A1B" w:rsidP="001B63D8">
      <w:pPr>
        <w:pStyle w:val="a3"/>
        <w:ind w:firstLine="284"/>
        <w:jc w:val="both"/>
      </w:pPr>
      <w:r>
        <w:t>To obtain the data set, a set of calculations (32 different combinations of initial data) was carried out, the processing of which resulted in the following:</w:t>
      </w:r>
    </w:p>
    <w:p w14:paraId="680E22E9" w14:textId="77777777" w:rsidR="00054A1B" w:rsidRDefault="00054A1B" w:rsidP="001B63D8">
      <w:pPr>
        <w:pStyle w:val="a3"/>
        <w:ind w:firstLine="284"/>
        <w:jc w:val="both"/>
      </w:pPr>
      <w:r>
        <w:t xml:space="preserve">- Figure 3 shows the results of the model calculation for a loaded wagon at a speed of 150 km/h, a load of 1.5 and 16.5 </w:t>
      </w:r>
      <w:proofErr w:type="spellStart"/>
      <w:r>
        <w:t>tonnes</w:t>
      </w:r>
      <w:proofErr w:type="spellEnd"/>
      <w:r>
        <w:t>, a tension value interval of 0.02 mm and 0.186 mm, taking into account the tortuous movement of the wheelset along the track;</w:t>
      </w:r>
    </w:p>
    <w:p w14:paraId="015E2B3A" w14:textId="77777777" w:rsidR="00054A1B" w:rsidRDefault="00054A1B" w:rsidP="001B63D8">
      <w:pPr>
        <w:pStyle w:val="a3"/>
        <w:ind w:firstLine="284"/>
        <w:jc w:val="both"/>
      </w:pPr>
      <w:r>
        <w:t>- Figure 4 shows the distribution of stress-strain state on the outer surface of the labyrinth ring by width and contact pressure in the mating zone at the same initial data as in Figure 3.</w:t>
      </w:r>
    </w:p>
    <w:p w14:paraId="232D8D68" w14:textId="14ACF6BC" w:rsidR="00870EF0" w:rsidRDefault="00054A1B" w:rsidP="001B63D8">
      <w:pPr>
        <w:pStyle w:val="a3"/>
        <w:ind w:firstLine="284"/>
        <w:jc w:val="both"/>
      </w:pPr>
      <w:r>
        <w:t xml:space="preserve">- Figure 5 shows the influence of the factor ‘tortuous movement of the wheelset’ for the labyrinth ring in the range of tension value from 0.020 to 0.186 mm and load from 1.5 </w:t>
      </w:r>
      <w:proofErr w:type="spellStart"/>
      <w:r>
        <w:t>tonnes</w:t>
      </w:r>
      <w:proofErr w:type="spellEnd"/>
      <w:r>
        <w:t xml:space="preserve"> to 16.5 </w:t>
      </w:r>
      <w:proofErr w:type="spellStart"/>
      <w:r>
        <w:t>tonnes</w:t>
      </w:r>
      <w:proofErr w:type="spellEnd"/>
      <w:r>
        <w:t xml:space="preserve"> when the speed is varied from 0 to 200 km/h.</w:t>
      </w:r>
    </w:p>
    <w:p w14:paraId="63F0E75E" w14:textId="77777777" w:rsidR="006C67EF" w:rsidRPr="00020BD1" w:rsidRDefault="006C67EF" w:rsidP="006C67EF">
      <w:pPr>
        <w:pStyle w:val="Paragraph"/>
        <w:ind w:firstLine="0"/>
        <w:jc w:val="center"/>
        <w:rPr>
          <w:lang w:val="en-US"/>
        </w:rPr>
      </w:pPr>
      <w:r w:rsidRPr="00020BD1">
        <w:rPr>
          <w:noProof/>
          <w:lang w:val="ru-RU" w:eastAsia="ru-RU"/>
        </w:rPr>
        <w:drawing>
          <wp:inline distT="0" distB="0" distL="0" distR="0" wp14:anchorId="4146C988" wp14:editId="441D2018">
            <wp:extent cx="1011132" cy="97801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2040" r="2458"/>
                    <a:stretch/>
                  </pic:blipFill>
                  <pic:spPr bwMode="auto">
                    <a:xfrm>
                      <a:off x="0" y="0"/>
                      <a:ext cx="1012024" cy="978873"/>
                    </a:xfrm>
                    <a:prstGeom prst="rect">
                      <a:avLst/>
                    </a:prstGeom>
                    <a:ln>
                      <a:noFill/>
                    </a:ln>
                    <a:extLst>
                      <a:ext uri="{53640926-AAD7-44D8-BBD7-CCE9431645EC}">
                        <a14:shadowObscured xmlns:a14="http://schemas.microsoft.com/office/drawing/2010/main"/>
                      </a:ext>
                    </a:extLst>
                  </pic:spPr>
                </pic:pic>
              </a:graphicData>
            </a:graphic>
          </wp:inline>
        </w:drawing>
      </w:r>
      <w:r w:rsidRPr="00020BD1">
        <w:rPr>
          <w:noProof/>
          <w:lang w:val="ru-RU" w:eastAsia="ru-RU"/>
        </w:rPr>
        <w:drawing>
          <wp:inline distT="0" distB="0" distL="0" distR="0" wp14:anchorId="5BB32749" wp14:editId="04226533">
            <wp:extent cx="1351722" cy="977580"/>
            <wp:effectExtent l="0" t="0" r="1270" b="0"/>
            <wp:docPr id="50" name="Рисунок 16">
              <a:extLst xmlns:a="http://schemas.openxmlformats.org/drawingml/2006/main">
                <a:ext uri="{FF2B5EF4-FFF2-40B4-BE49-F238E27FC236}">
                  <a16:creationId xmlns:a16="http://schemas.microsoft.com/office/drawing/2014/main" id="{D36BBD6F-BDCF-41E5-9BD9-BA6F1E24A5D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6">
                      <a:extLst>
                        <a:ext uri="{FF2B5EF4-FFF2-40B4-BE49-F238E27FC236}">
                          <a16:creationId xmlns:a16="http://schemas.microsoft.com/office/drawing/2014/main" id="{D36BBD6F-BDCF-41E5-9BD9-BA6F1E24A5D2}"/>
                        </a:ext>
                      </a:extLst>
                    </pic:cNvPr>
                    <pic:cNvPicPr>
                      <a:picLocks noChangeAspect="1"/>
                    </pic:cNvPicPr>
                  </pic:nvPicPr>
                  <pic:blipFill>
                    <a:blip r:embed="rId10"/>
                    <a:stretch>
                      <a:fillRect/>
                    </a:stretch>
                  </pic:blipFill>
                  <pic:spPr>
                    <a:xfrm>
                      <a:off x="0" y="0"/>
                      <a:ext cx="1358540" cy="982511"/>
                    </a:xfrm>
                    <a:prstGeom prst="rect">
                      <a:avLst/>
                    </a:prstGeom>
                  </pic:spPr>
                </pic:pic>
              </a:graphicData>
            </a:graphic>
          </wp:inline>
        </w:drawing>
      </w:r>
      <w:r w:rsidRPr="00020BD1">
        <w:rPr>
          <w:lang w:val="en-US"/>
        </w:rPr>
        <w:t xml:space="preserve"> </w:t>
      </w:r>
    </w:p>
    <w:p w14:paraId="2BE8FDFB" w14:textId="77777777" w:rsidR="006C67EF" w:rsidRPr="00020BD1" w:rsidRDefault="006C67EF" w:rsidP="006C67EF">
      <w:pPr>
        <w:pStyle w:val="Paragraph"/>
        <w:ind w:firstLine="0"/>
        <w:jc w:val="center"/>
        <w:rPr>
          <w:lang w:val="en-US"/>
        </w:rPr>
      </w:pPr>
      <w:r w:rsidRPr="00020BD1">
        <w:rPr>
          <w:lang w:val="en-US"/>
        </w:rPr>
        <w:t>a)</w:t>
      </w:r>
    </w:p>
    <w:p w14:paraId="24645130" w14:textId="77777777" w:rsidR="006C67EF" w:rsidRPr="00020BD1" w:rsidRDefault="006C67EF" w:rsidP="006C67EF">
      <w:pPr>
        <w:pStyle w:val="Paragraph"/>
        <w:ind w:firstLine="0"/>
        <w:jc w:val="center"/>
        <w:rPr>
          <w:lang w:val="en-US"/>
        </w:rPr>
      </w:pPr>
      <w:r w:rsidRPr="00020BD1">
        <w:rPr>
          <w:noProof/>
          <w:lang w:val="ru-RU" w:eastAsia="ru-RU"/>
        </w:rPr>
        <w:drawing>
          <wp:inline distT="0" distB="0" distL="0" distR="0" wp14:anchorId="5A09BB3E" wp14:editId="0549C86D">
            <wp:extent cx="1111618" cy="1081377"/>
            <wp:effectExtent l="0" t="0" r="0" b="508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14090" cy="1083781"/>
                    </a:xfrm>
                    <a:prstGeom prst="rect">
                      <a:avLst/>
                    </a:prstGeom>
                  </pic:spPr>
                </pic:pic>
              </a:graphicData>
            </a:graphic>
          </wp:inline>
        </w:drawing>
      </w:r>
      <w:r w:rsidRPr="00020BD1">
        <w:rPr>
          <w:noProof/>
          <w:lang w:val="ru-RU" w:eastAsia="ru-RU"/>
        </w:rPr>
        <w:drawing>
          <wp:inline distT="0" distB="0" distL="0" distR="0" wp14:anchorId="253B90E8" wp14:editId="292DD0CD">
            <wp:extent cx="1223614" cy="1088004"/>
            <wp:effectExtent l="0" t="0" r="0" b="0"/>
            <wp:docPr id="52" name="Рисунок 15">
              <a:extLst xmlns:a="http://schemas.openxmlformats.org/drawingml/2006/main">
                <a:ext uri="{FF2B5EF4-FFF2-40B4-BE49-F238E27FC236}">
                  <a16:creationId xmlns:a16="http://schemas.microsoft.com/office/drawing/2014/main" id="{1F8F8B6C-12F8-44FF-A33B-798B27183D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5">
                      <a:extLst>
                        <a:ext uri="{FF2B5EF4-FFF2-40B4-BE49-F238E27FC236}">
                          <a16:creationId xmlns:a16="http://schemas.microsoft.com/office/drawing/2014/main" id="{1F8F8B6C-12F8-44FF-A33B-798B27183D17}"/>
                        </a:ext>
                      </a:extLst>
                    </pic:cNvPr>
                    <pic:cNvPicPr>
                      <a:picLocks noChangeAspect="1"/>
                    </pic:cNvPicPr>
                  </pic:nvPicPr>
                  <pic:blipFill rotWithShape="1">
                    <a:blip r:embed="rId12"/>
                    <a:srcRect r="3088" b="1381"/>
                    <a:stretch/>
                  </pic:blipFill>
                  <pic:spPr bwMode="auto">
                    <a:xfrm>
                      <a:off x="0" y="0"/>
                      <a:ext cx="1234239" cy="1097452"/>
                    </a:xfrm>
                    <a:prstGeom prst="rect">
                      <a:avLst/>
                    </a:prstGeom>
                    <a:ln>
                      <a:noFill/>
                    </a:ln>
                    <a:extLst>
                      <a:ext uri="{53640926-AAD7-44D8-BBD7-CCE9431645EC}">
                        <a14:shadowObscured xmlns:a14="http://schemas.microsoft.com/office/drawing/2010/main"/>
                      </a:ext>
                    </a:extLst>
                  </pic:spPr>
                </pic:pic>
              </a:graphicData>
            </a:graphic>
          </wp:inline>
        </w:drawing>
      </w:r>
      <w:r w:rsidRPr="00020BD1">
        <w:rPr>
          <w:lang w:val="en-US"/>
        </w:rPr>
        <w:t xml:space="preserve"> </w:t>
      </w:r>
    </w:p>
    <w:p w14:paraId="378B7175" w14:textId="77777777" w:rsidR="006C67EF" w:rsidRPr="00020BD1" w:rsidRDefault="006C67EF" w:rsidP="006C67EF">
      <w:pPr>
        <w:pStyle w:val="Paragraph"/>
        <w:ind w:firstLine="0"/>
        <w:jc w:val="center"/>
        <w:rPr>
          <w:lang w:val="en-US"/>
        </w:rPr>
      </w:pPr>
      <w:r w:rsidRPr="00020BD1">
        <w:rPr>
          <w:lang w:val="en-US"/>
        </w:rPr>
        <w:t>b)</w:t>
      </w:r>
    </w:p>
    <w:p w14:paraId="5713C392" w14:textId="77777777" w:rsidR="006C67EF" w:rsidRPr="00020BD1" w:rsidRDefault="006C67EF" w:rsidP="006C67EF">
      <w:pPr>
        <w:pStyle w:val="Paragraph"/>
        <w:ind w:firstLine="0"/>
        <w:jc w:val="center"/>
        <w:rPr>
          <w:lang w:val="en-US"/>
        </w:rPr>
      </w:pPr>
      <w:r w:rsidRPr="00020BD1">
        <w:rPr>
          <w:noProof/>
          <w:lang w:val="ru-RU" w:eastAsia="ru-RU"/>
        </w:rPr>
        <w:drawing>
          <wp:inline distT="0" distB="0" distL="0" distR="0" wp14:anchorId="2C9C09D9" wp14:editId="520587AF">
            <wp:extent cx="1156315" cy="1057275"/>
            <wp:effectExtent l="0" t="0" r="635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r="2437" b="990"/>
                    <a:stretch/>
                  </pic:blipFill>
                  <pic:spPr bwMode="auto">
                    <a:xfrm>
                      <a:off x="0" y="0"/>
                      <a:ext cx="1162624" cy="1063044"/>
                    </a:xfrm>
                    <a:prstGeom prst="rect">
                      <a:avLst/>
                    </a:prstGeom>
                    <a:ln>
                      <a:noFill/>
                    </a:ln>
                    <a:extLst>
                      <a:ext uri="{53640926-AAD7-44D8-BBD7-CCE9431645EC}">
                        <a14:shadowObscured xmlns:a14="http://schemas.microsoft.com/office/drawing/2010/main"/>
                      </a:ext>
                    </a:extLst>
                  </pic:spPr>
                </pic:pic>
              </a:graphicData>
            </a:graphic>
          </wp:inline>
        </w:drawing>
      </w:r>
      <w:r w:rsidRPr="00020BD1">
        <w:rPr>
          <w:noProof/>
          <w:lang w:val="ru-RU" w:eastAsia="ru-RU"/>
        </w:rPr>
        <w:drawing>
          <wp:inline distT="0" distB="0" distL="0" distR="0" wp14:anchorId="245C6A93" wp14:editId="6D8E7DF7">
            <wp:extent cx="1079500" cy="1053501"/>
            <wp:effectExtent l="0" t="0" r="6350" b="0"/>
            <wp:docPr id="54" name="Рисунок 17">
              <a:extLst xmlns:a="http://schemas.openxmlformats.org/drawingml/2006/main">
                <a:ext uri="{FF2B5EF4-FFF2-40B4-BE49-F238E27FC236}">
                  <a16:creationId xmlns:a16="http://schemas.microsoft.com/office/drawing/2014/main" id="{77CA7545-28BC-49E4-969E-D067939F58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7">
                      <a:extLst>
                        <a:ext uri="{FF2B5EF4-FFF2-40B4-BE49-F238E27FC236}">
                          <a16:creationId xmlns:a16="http://schemas.microsoft.com/office/drawing/2014/main" id="{77CA7545-28BC-49E4-969E-D067939F58D7}"/>
                        </a:ext>
                      </a:extLst>
                    </pic:cNvPr>
                    <pic:cNvPicPr>
                      <a:picLocks noChangeAspect="1"/>
                    </pic:cNvPicPr>
                  </pic:nvPicPr>
                  <pic:blipFill rotWithShape="1">
                    <a:blip r:embed="rId14"/>
                    <a:srcRect t="1251"/>
                    <a:stretch/>
                  </pic:blipFill>
                  <pic:spPr bwMode="auto">
                    <a:xfrm>
                      <a:off x="0" y="0"/>
                      <a:ext cx="1084625" cy="1058502"/>
                    </a:xfrm>
                    <a:prstGeom prst="rect">
                      <a:avLst/>
                    </a:prstGeom>
                    <a:ln>
                      <a:noFill/>
                    </a:ln>
                    <a:extLst>
                      <a:ext uri="{53640926-AAD7-44D8-BBD7-CCE9431645EC}">
                        <a14:shadowObscured xmlns:a14="http://schemas.microsoft.com/office/drawing/2010/main"/>
                      </a:ext>
                    </a:extLst>
                  </pic:spPr>
                </pic:pic>
              </a:graphicData>
            </a:graphic>
          </wp:inline>
        </w:drawing>
      </w:r>
      <w:r w:rsidRPr="00020BD1">
        <w:rPr>
          <w:lang w:val="en-US"/>
        </w:rPr>
        <w:t xml:space="preserve">  </w:t>
      </w:r>
    </w:p>
    <w:p w14:paraId="2C428AB0" w14:textId="77777777" w:rsidR="006C67EF" w:rsidRPr="00020BD1" w:rsidRDefault="006C67EF" w:rsidP="006C67EF">
      <w:pPr>
        <w:pStyle w:val="Paragraph"/>
        <w:ind w:firstLine="0"/>
        <w:jc w:val="center"/>
        <w:rPr>
          <w:lang w:val="en-US"/>
        </w:rPr>
      </w:pPr>
      <w:r w:rsidRPr="00020BD1">
        <w:rPr>
          <w:lang w:val="en-US"/>
        </w:rPr>
        <w:t>c)</w:t>
      </w:r>
    </w:p>
    <w:p w14:paraId="0FCF42D4" w14:textId="77777777" w:rsidR="006C67EF" w:rsidRPr="00020BD1" w:rsidRDefault="006C67EF" w:rsidP="006C67EF">
      <w:pPr>
        <w:pStyle w:val="Paragraph"/>
        <w:ind w:firstLine="0"/>
        <w:jc w:val="center"/>
        <w:rPr>
          <w:lang w:val="en-US"/>
        </w:rPr>
      </w:pPr>
      <w:r w:rsidRPr="00020BD1">
        <w:rPr>
          <w:noProof/>
          <w:lang w:val="ru-RU" w:eastAsia="ru-RU"/>
        </w:rPr>
        <w:drawing>
          <wp:inline distT="0" distB="0" distL="0" distR="0" wp14:anchorId="7FA022B6" wp14:editId="32ED3DF1">
            <wp:extent cx="1205230" cy="1049039"/>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1140" b="805"/>
                    <a:stretch/>
                  </pic:blipFill>
                  <pic:spPr bwMode="auto">
                    <a:xfrm>
                      <a:off x="0" y="0"/>
                      <a:ext cx="1210748" cy="1053842"/>
                    </a:xfrm>
                    <a:prstGeom prst="rect">
                      <a:avLst/>
                    </a:prstGeom>
                    <a:ln>
                      <a:noFill/>
                    </a:ln>
                    <a:extLst>
                      <a:ext uri="{53640926-AAD7-44D8-BBD7-CCE9431645EC}">
                        <a14:shadowObscured xmlns:a14="http://schemas.microsoft.com/office/drawing/2010/main"/>
                      </a:ext>
                    </a:extLst>
                  </pic:spPr>
                </pic:pic>
              </a:graphicData>
            </a:graphic>
          </wp:inline>
        </w:drawing>
      </w:r>
      <w:r w:rsidRPr="00020BD1">
        <w:rPr>
          <w:noProof/>
          <w:lang w:val="ru-RU" w:eastAsia="ru-RU"/>
        </w:rPr>
        <w:drawing>
          <wp:inline distT="0" distB="0" distL="0" distR="0" wp14:anchorId="3E41038E" wp14:editId="22555DB4">
            <wp:extent cx="1144905" cy="1041621"/>
            <wp:effectExtent l="0" t="0" r="0" b="6350"/>
            <wp:docPr id="56" name="Рисунок 14">
              <a:extLst xmlns:a="http://schemas.openxmlformats.org/drawingml/2006/main">
                <a:ext uri="{FF2B5EF4-FFF2-40B4-BE49-F238E27FC236}">
                  <a16:creationId xmlns:a16="http://schemas.microsoft.com/office/drawing/2014/main" id="{662078C6-A075-4938-9D08-E70FA318F8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4">
                      <a:extLst>
                        <a:ext uri="{FF2B5EF4-FFF2-40B4-BE49-F238E27FC236}">
                          <a16:creationId xmlns:a16="http://schemas.microsoft.com/office/drawing/2014/main" id="{662078C6-A075-4938-9D08-E70FA318F8B0}"/>
                        </a:ext>
                      </a:extLst>
                    </pic:cNvPr>
                    <pic:cNvPicPr>
                      <a:picLocks noChangeAspect="1"/>
                    </pic:cNvPicPr>
                  </pic:nvPicPr>
                  <pic:blipFill rotWithShape="1">
                    <a:blip r:embed="rId16"/>
                    <a:srcRect r="13504"/>
                    <a:stretch/>
                  </pic:blipFill>
                  <pic:spPr bwMode="auto">
                    <a:xfrm>
                      <a:off x="0" y="0"/>
                      <a:ext cx="1149184" cy="1045514"/>
                    </a:xfrm>
                    <a:prstGeom prst="rect">
                      <a:avLst/>
                    </a:prstGeom>
                    <a:ln>
                      <a:noFill/>
                    </a:ln>
                    <a:extLst>
                      <a:ext uri="{53640926-AAD7-44D8-BBD7-CCE9431645EC}">
                        <a14:shadowObscured xmlns:a14="http://schemas.microsoft.com/office/drawing/2010/main"/>
                      </a:ext>
                    </a:extLst>
                  </pic:spPr>
                </pic:pic>
              </a:graphicData>
            </a:graphic>
          </wp:inline>
        </w:drawing>
      </w:r>
      <w:r w:rsidRPr="00020BD1">
        <w:rPr>
          <w:lang w:val="en-US"/>
        </w:rPr>
        <w:t xml:space="preserve"> </w:t>
      </w:r>
    </w:p>
    <w:p w14:paraId="1D437E08" w14:textId="77777777" w:rsidR="006C67EF" w:rsidRPr="00020BD1" w:rsidRDefault="006C67EF" w:rsidP="006C67EF">
      <w:pPr>
        <w:pStyle w:val="Paragraph"/>
        <w:ind w:firstLine="0"/>
        <w:jc w:val="center"/>
        <w:rPr>
          <w:lang w:val="en-US"/>
        </w:rPr>
      </w:pPr>
      <w:r w:rsidRPr="00020BD1">
        <w:rPr>
          <w:lang w:val="en-US"/>
        </w:rPr>
        <w:t>d)</w:t>
      </w:r>
    </w:p>
    <w:p w14:paraId="1C76B112" w14:textId="63D716ED" w:rsidR="00EC10D5" w:rsidRPr="001B63D8" w:rsidRDefault="00884963" w:rsidP="001B63D8">
      <w:pPr>
        <w:pStyle w:val="a3"/>
        <w:spacing w:after="120"/>
        <w:jc w:val="center"/>
        <w:rPr>
          <w:sz w:val="18"/>
          <w:szCs w:val="18"/>
        </w:rPr>
      </w:pPr>
      <w:r w:rsidRPr="001B63D8">
        <w:rPr>
          <w:b/>
          <w:bCs/>
          <w:sz w:val="18"/>
          <w:szCs w:val="18"/>
        </w:rPr>
        <w:t>FIGURE</w:t>
      </w:r>
      <w:r w:rsidRPr="001B63D8">
        <w:rPr>
          <w:b/>
          <w:bCs/>
          <w:spacing w:val="-6"/>
          <w:sz w:val="18"/>
          <w:szCs w:val="18"/>
        </w:rPr>
        <w:t xml:space="preserve"> </w:t>
      </w:r>
      <w:r w:rsidR="003B3D65" w:rsidRPr="001B63D8">
        <w:rPr>
          <w:b/>
          <w:bCs/>
          <w:sz w:val="18"/>
          <w:szCs w:val="18"/>
        </w:rPr>
        <w:t>3</w:t>
      </w:r>
      <w:r w:rsidR="001B63D8" w:rsidRPr="001B63D8">
        <w:rPr>
          <w:b/>
          <w:bCs/>
          <w:sz w:val="18"/>
          <w:szCs w:val="18"/>
        </w:rPr>
        <w:t>.</w:t>
      </w:r>
      <w:r w:rsidRPr="001B63D8">
        <w:rPr>
          <w:spacing w:val="5"/>
          <w:sz w:val="18"/>
          <w:szCs w:val="18"/>
        </w:rPr>
        <w:t xml:space="preserve"> </w:t>
      </w:r>
      <w:r w:rsidR="003B3D65" w:rsidRPr="001B63D8">
        <w:rPr>
          <w:sz w:val="18"/>
          <w:szCs w:val="18"/>
        </w:rPr>
        <w:t xml:space="preserve">Calculation results of equivalent stresses and contact pressure for a loaded wagon at a speed of 150 km/h, taking into account the tortuous movement of the wheelset: </w:t>
      </w:r>
      <w:r w:rsidR="001B63D8">
        <w:rPr>
          <w:sz w:val="18"/>
          <w:szCs w:val="18"/>
        </w:rPr>
        <w:br/>
      </w:r>
      <w:r w:rsidR="003B3D65" w:rsidRPr="001B63D8">
        <w:rPr>
          <w:sz w:val="18"/>
          <w:szCs w:val="18"/>
        </w:rPr>
        <w:t xml:space="preserve">a – with 0.02 mm tension, load of 1.5 </w:t>
      </w:r>
      <w:proofErr w:type="spellStart"/>
      <w:r w:rsidR="003B3D65" w:rsidRPr="001B63D8">
        <w:rPr>
          <w:sz w:val="18"/>
          <w:szCs w:val="18"/>
        </w:rPr>
        <w:t>tonnes</w:t>
      </w:r>
      <w:proofErr w:type="spellEnd"/>
      <w:r w:rsidR="003B3D65" w:rsidRPr="001B63D8">
        <w:rPr>
          <w:sz w:val="18"/>
          <w:szCs w:val="18"/>
        </w:rPr>
        <w:t xml:space="preserve">; b – with 0.02 mm tension, load of 16.5 </w:t>
      </w:r>
      <w:proofErr w:type="spellStart"/>
      <w:r w:rsidR="003B3D65" w:rsidRPr="001B63D8">
        <w:rPr>
          <w:sz w:val="18"/>
          <w:szCs w:val="18"/>
        </w:rPr>
        <w:t>tonnes</w:t>
      </w:r>
      <w:proofErr w:type="spellEnd"/>
      <w:r w:rsidR="003B3D65" w:rsidRPr="001B63D8">
        <w:rPr>
          <w:sz w:val="18"/>
          <w:szCs w:val="18"/>
        </w:rPr>
        <w:t xml:space="preserve">; c – with 0.186 mm tension, load of 1.5 </w:t>
      </w:r>
      <w:proofErr w:type="spellStart"/>
      <w:r w:rsidR="003B3D65" w:rsidRPr="001B63D8">
        <w:rPr>
          <w:sz w:val="18"/>
          <w:szCs w:val="18"/>
        </w:rPr>
        <w:t>tonnes</w:t>
      </w:r>
      <w:proofErr w:type="spellEnd"/>
      <w:r w:rsidR="003B3D65" w:rsidRPr="001B63D8">
        <w:rPr>
          <w:sz w:val="18"/>
          <w:szCs w:val="18"/>
        </w:rPr>
        <w:t xml:space="preserve">; d – with 0.186 mm tension, load of 16.5 </w:t>
      </w:r>
      <w:proofErr w:type="spellStart"/>
      <w:r w:rsidR="003B3D65" w:rsidRPr="001B63D8">
        <w:rPr>
          <w:sz w:val="18"/>
          <w:szCs w:val="18"/>
        </w:rPr>
        <w:t>tonnes</w:t>
      </w:r>
      <w:proofErr w:type="spellEnd"/>
      <w:r w:rsidR="003B3D65" w:rsidRPr="001B63D8">
        <w:rPr>
          <w:sz w:val="18"/>
          <w:szCs w:val="18"/>
        </w:rPr>
        <w:t>.</w:t>
      </w:r>
    </w:p>
    <w:p w14:paraId="46395D7D" w14:textId="7DA014DF" w:rsidR="00EC10D5" w:rsidRDefault="003B3D65" w:rsidP="001B63D8">
      <w:pPr>
        <w:pStyle w:val="a3"/>
        <w:jc w:val="center"/>
      </w:pPr>
      <w:r w:rsidRPr="00067C6C">
        <w:rPr>
          <w:noProof/>
          <w:lang w:val="ru-RU" w:eastAsia="ru-RU"/>
        </w:rPr>
        <w:lastRenderedPageBreak/>
        <w:drawing>
          <wp:inline distT="0" distB="0" distL="0" distR="0" wp14:anchorId="40D5A229" wp14:editId="3B4D7E08">
            <wp:extent cx="2526323" cy="2211277"/>
            <wp:effectExtent l="0" t="0" r="762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16098" cy="2289857"/>
                    </a:xfrm>
                    <a:prstGeom prst="rect">
                      <a:avLst/>
                    </a:prstGeom>
                  </pic:spPr>
                </pic:pic>
              </a:graphicData>
            </a:graphic>
          </wp:inline>
        </w:drawing>
      </w:r>
    </w:p>
    <w:p w14:paraId="1DA09336" w14:textId="41FE2AC6" w:rsidR="003B3D65" w:rsidRPr="001B63D8" w:rsidRDefault="003B3D65" w:rsidP="001B63D8">
      <w:pPr>
        <w:pStyle w:val="a3"/>
        <w:spacing w:after="120"/>
        <w:jc w:val="center"/>
        <w:rPr>
          <w:sz w:val="18"/>
          <w:szCs w:val="18"/>
        </w:rPr>
      </w:pPr>
      <w:r w:rsidRPr="001B63D8">
        <w:rPr>
          <w:b/>
          <w:bCs/>
          <w:sz w:val="18"/>
          <w:szCs w:val="18"/>
        </w:rPr>
        <w:t>FIGURE</w:t>
      </w:r>
      <w:r w:rsidRPr="001B63D8">
        <w:rPr>
          <w:b/>
          <w:bCs/>
          <w:spacing w:val="-6"/>
          <w:sz w:val="18"/>
          <w:szCs w:val="18"/>
        </w:rPr>
        <w:t xml:space="preserve"> </w:t>
      </w:r>
      <w:r w:rsidRPr="001B63D8">
        <w:rPr>
          <w:b/>
          <w:bCs/>
          <w:sz w:val="18"/>
          <w:szCs w:val="18"/>
        </w:rPr>
        <w:t>4</w:t>
      </w:r>
      <w:r w:rsidR="001B63D8" w:rsidRPr="001B63D8">
        <w:rPr>
          <w:b/>
          <w:bCs/>
          <w:sz w:val="18"/>
          <w:szCs w:val="18"/>
        </w:rPr>
        <w:t>.</w:t>
      </w:r>
      <w:r w:rsidRPr="001B63D8">
        <w:rPr>
          <w:spacing w:val="5"/>
          <w:sz w:val="18"/>
          <w:szCs w:val="18"/>
        </w:rPr>
        <w:t xml:space="preserve"> </w:t>
      </w:r>
      <w:r w:rsidR="00C035EA" w:rsidRPr="001B63D8">
        <w:rPr>
          <w:sz w:val="18"/>
          <w:szCs w:val="18"/>
        </w:rPr>
        <w:t xml:space="preserve">Distribution of average equivalent stresses on the surface of the labyrinth ring and average contact pressure in the mating zone of the seating surfaces along the length of the mating for a driving speed of 150 km/h: 1 – average equivalent stresses </w:t>
      </w:r>
      <w:r w:rsidR="001B63D8">
        <w:rPr>
          <w:sz w:val="18"/>
          <w:szCs w:val="18"/>
        </w:rPr>
        <w:br/>
      </w:r>
      <w:r w:rsidR="00C035EA" w:rsidRPr="001B63D8">
        <w:rPr>
          <w:sz w:val="18"/>
          <w:szCs w:val="18"/>
        </w:rPr>
        <w:t>(y = -0,007x</w:t>
      </w:r>
      <w:r w:rsidR="00C035EA" w:rsidRPr="00C16674">
        <w:rPr>
          <w:sz w:val="18"/>
          <w:szCs w:val="18"/>
          <w:vertAlign w:val="superscript"/>
        </w:rPr>
        <w:t>3</w:t>
      </w:r>
      <w:r w:rsidR="00C035EA" w:rsidRPr="001B63D8">
        <w:rPr>
          <w:sz w:val="18"/>
          <w:szCs w:val="18"/>
        </w:rPr>
        <w:t xml:space="preserve"> - 0,0089x</w:t>
      </w:r>
      <w:r w:rsidR="00C035EA" w:rsidRPr="00C16674">
        <w:rPr>
          <w:sz w:val="18"/>
          <w:szCs w:val="18"/>
          <w:vertAlign w:val="superscript"/>
        </w:rPr>
        <w:t>2</w:t>
      </w:r>
      <w:r w:rsidR="00C035EA" w:rsidRPr="001B63D8">
        <w:rPr>
          <w:sz w:val="18"/>
          <w:szCs w:val="18"/>
        </w:rPr>
        <w:t xml:space="preserve"> + 9,3869x + 17,365); 2 – average contact pressure (y = 0,0046x</w:t>
      </w:r>
      <w:r w:rsidR="00C035EA" w:rsidRPr="00C16674">
        <w:rPr>
          <w:sz w:val="18"/>
          <w:szCs w:val="18"/>
          <w:vertAlign w:val="superscript"/>
        </w:rPr>
        <w:t>3</w:t>
      </w:r>
      <w:r w:rsidR="00C035EA" w:rsidRPr="001B63D8">
        <w:rPr>
          <w:sz w:val="18"/>
          <w:szCs w:val="18"/>
        </w:rPr>
        <w:t xml:space="preserve"> - 0,3021x</w:t>
      </w:r>
      <w:r w:rsidR="00C035EA" w:rsidRPr="00C16674">
        <w:rPr>
          <w:sz w:val="18"/>
          <w:szCs w:val="18"/>
          <w:vertAlign w:val="superscript"/>
        </w:rPr>
        <w:t>2</w:t>
      </w:r>
      <w:r w:rsidR="00C035EA" w:rsidRPr="001B63D8">
        <w:rPr>
          <w:sz w:val="18"/>
          <w:szCs w:val="18"/>
        </w:rPr>
        <w:t xml:space="preserve"> + 6,1485x - 16,662)</w:t>
      </w:r>
    </w:p>
    <w:p w14:paraId="6CD0D43C" w14:textId="77777777" w:rsidR="00C035EA" w:rsidRDefault="00C035EA" w:rsidP="001B63D8">
      <w:pPr>
        <w:pStyle w:val="Paragraph"/>
        <w:spacing w:before="120"/>
        <w:ind w:firstLine="0"/>
        <w:jc w:val="center"/>
        <w:rPr>
          <w:lang w:val="en-US"/>
        </w:rPr>
      </w:pPr>
      <w:r w:rsidRPr="00B036AA">
        <w:rPr>
          <w:noProof/>
          <w:lang w:val="ru-RU" w:eastAsia="ru-RU"/>
        </w:rPr>
        <mc:AlternateContent>
          <mc:Choice Requires="wps">
            <w:drawing>
              <wp:anchor distT="45720" distB="45720" distL="114300" distR="114300" simplePos="0" relativeHeight="487615488" behindDoc="0" locked="0" layoutInCell="1" allowOverlap="1" wp14:anchorId="226B04B3" wp14:editId="7EA01579">
                <wp:simplePos x="0" y="0"/>
                <wp:positionH relativeFrom="column">
                  <wp:posOffset>2981859</wp:posOffset>
                </wp:positionH>
                <wp:positionV relativeFrom="paragraph">
                  <wp:posOffset>1255991</wp:posOffset>
                </wp:positionV>
                <wp:extent cx="222250" cy="1404620"/>
                <wp:effectExtent l="0" t="0" r="0" b="0"/>
                <wp:wrapNone/>
                <wp:docPr id="4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0" cy="1404620"/>
                        </a:xfrm>
                        <a:prstGeom prst="rect">
                          <a:avLst/>
                        </a:prstGeom>
                        <a:noFill/>
                        <a:ln w="9525">
                          <a:noFill/>
                          <a:miter lim="800000"/>
                          <a:headEnd/>
                          <a:tailEnd/>
                        </a:ln>
                      </wps:spPr>
                      <wps:txbx>
                        <w:txbxContent>
                          <w:p w14:paraId="4FA427F5" w14:textId="77777777" w:rsidR="00C035EA" w:rsidRPr="00B036AA" w:rsidRDefault="00C035EA" w:rsidP="00C035EA">
                            <w:pPr>
                              <w:rPr>
                                <w:sz w:val="20"/>
                              </w:rPr>
                            </w:pPr>
                            <w:r>
                              <w:rPr>
                                <w:sz w:val="20"/>
                                <w:lang w:val="ru-RU"/>
                              </w:rP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26B04B3" id="_x0000_t202" coordsize="21600,21600" o:spt="202" path="m,l,21600r21600,l21600,xe">
                <v:stroke joinstyle="miter"/>
                <v:path gradientshapeok="t" o:connecttype="rect"/>
              </v:shapetype>
              <v:shape id="Надпись 2" o:spid="_x0000_s1026" type="#_x0000_t202" style="position:absolute;left:0;text-align:left;margin-left:234.8pt;margin-top:98.9pt;width:17.5pt;height:110.6pt;z-index:4876154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" filled="f" stroked="f">
                <v:textbox style="mso-fit-shape-to-text:t">
                  <w:txbxContent>
                    <w:p w14:paraId="4FA427F5" w14:textId="77777777" w:rsidR="00C035EA" w:rsidRPr="00B036AA" w:rsidRDefault="00C035EA" w:rsidP="00C035EA">
                      <w:pPr>
                        <w:rPr>
                          <w:sz w:val="20"/>
                        </w:rPr>
                      </w:pPr>
                      <w:r>
                        <w:rPr>
                          <w:sz w:val="20"/>
                          <w:lang w:val="ru-RU"/>
                        </w:rPr>
                        <w:t>2</w:t>
                      </w:r>
                    </w:p>
                  </w:txbxContent>
                </v:textbox>
              </v:shape>
            </w:pict>
          </mc:Fallback>
        </mc:AlternateContent>
      </w:r>
      <w:r w:rsidRPr="00B036AA">
        <w:rPr>
          <w:noProof/>
          <w:lang w:val="ru-RU" w:eastAsia="ru-RU"/>
        </w:rPr>
        <mc:AlternateContent>
          <mc:Choice Requires="wps">
            <w:drawing>
              <wp:anchor distT="45720" distB="45720" distL="114300" distR="114300" simplePos="0" relativeHeight="487614464" behindDoc="0" locked="0" layoutInCell="1" allowOverlap="1" wp14:anchorId="5E64C9FA" wp14:editId="5BA561F2">
                <wp:simplePos x="0" y="0"/>
                <wp:positionH relativeFrom="margin">
                  <wp:align>center</wp:align>
                </wp:positionH>
                <wp:positionV relativeFrom="paragraph">
                  <wp:posOffset>751400</wp:posOffset>
                </wp:positionV>
                <wp:extent cx="222250" cy="1404620"/>
                <wp:effectExtent l="0" t="0" r="0" b="1270"/>
                <wp:wrapNone/>
                <wp:docPr id="4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0" cy="1404620"/>
                        </a:xfrm>
                        <a:prstGeom prst="rect">
                          <a:avLst/>
                        </a:prstGeom>
                        <a:noFill/>
                        <a:ln w="9525">
                          <a:noFill/>
                          <a:miter lim="800000"/>
                          <a:headEnd/>
                          <a:tailEnd/>
                        </a:ln>
                      </wps:spPr>
                      <wps:txbx>
                        <w:txbxContent>
                          <w:p w14:paraId="2BC0022C" w14:textId="77777777" w:rsidR="00C035EA" w:rsidRPr="00B036AA" w:rsidRDefault="00C035EA" w:rsidP="00C035EA">
                            <w:pPr>
                              <w:rPr>
                                <w:sz w:val="20"/>
                              </w:rPr>
                            </w:pPr>
                            <w:r w:rsidRPr="00B036AA">
                              <w:rPr>
                                <w:sz w:val="20"/>
                                <w:lang w:val="ru-RU"/>
                              </w:rPr>
                              <w:t>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E64C9FA" id="_x0000_s1027" type="#_x0000_t202" style="position:absolute;left:0;text-align:left;margin-left:0;margin-top:59.15pt;width:17.5pt;height:110.6pt;z-index:487614464;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" filled="f" stroked="f">
                <v:textbox style="mso-fit-shape-to-text:t">
                  <w:txbxContent>
                    <w:p w14:paraId="2BC0022C" w14:textId="77777777" w:rsidR="00C035EA" w:rsidRPr="00B036AA" w:rsidRDefault="00C035EA" w:rsidP="00C035EA">
                      <w:pPr>
                        <w:rPr>
                          <w:sz w:val="20"/>
                        </w:rPr>
                      </w:pPr>
                      <w:r w:rsidRPr="00B036AA">
                        <w:rPr>
                          <w:sz w:val="20"/>
                          <w:lang w:val="ru-RU"/>
                        </w:rPr>
                        <w:t>1</w:t>
                      </w:r>
                    </w:p>
                  </w:txbxContent>
                </v:textbox>
                <w10:wrap anchorx="margin"/>
              </v:shape>
            </w:pict>
          </mc:Fallback>
        </mc:AlternateContent>
      </w:r>
      <w:r w:rsidRPr="0080273B">
        <w:rPr>
          <w:noProof/>
          <w:lang w:val="ru-RU" w:eastAsia="ru-RU"/>
        </w:rPr>
        <w:drawing>
          <wp:inline distT="0" distB="0" distL="0" distR="0" wp14:anchorId="72AB70DB" wp14:editId="361569A3">
            <wp:extent cx="2722389" cy="1975587"/>
            <wp:effectExtent l="0" t="0" r="1905" b="571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35806" cy="1985323"/>
                    </a:xfrm>
                    <a:prstGeom prst="rect">
                      <a:avLst/>
                    </a:prstGeom>
                  </pic:spPr>
                </pic:pic>
              </a:graphicData>
            </a:graphic>
          </wp:inline>
        </w:drawing>
      </w:r>
    </w:p>
    <w:p w14:paraId="1A9F1E31" w14:textId="5453D4CB" w:rsidR="00C035EA" w:rsidRPr="001B63D8" w:rsidRDefault="00C035EA" w:rsidP="001B63D8">
      <w:pPr>
        <w:pStyle w:val="a3"/>
        <w:spacing w:after="120"/>
        <w:jc w:val="center"/>
        <w:rPr>
          <w:sz w:val="18"/>
          <w:szCs w:val="18"/>
        </w:rPr>
      </w:pPr>
      <w:r w:rsidRPr="001B63D8">
        <w:rPr>
          <w:b/>
          <w:bCs/>
          <w:sz w:val="18"/>
          <w:szCs w:val="18"/>
        </w:rPr>
        <w:t>FIGURE</w:t>
      </w:r>
      <w:r w:rsidRPr="001B63D8">
        <w:rPr>
          <w:b/>
          <w:bCs/>
          <w:spacing w:val="-6"/>
          <w:sz w:val="18"/>
          <w:szCs w:val="18"/>
        </w:rPr>
        <w:t xml:space="preserve"> </w:t>
      </w:r>
      <w:r w:rsidRPr="001B63D8">
        <w:rPr>
          <w:b/>
          <w:bCs/>
          <w:sz w:val="18"/>
          <w:szCs w:val="18"/>
        </w:rPr>
        <w:t>5</w:t>
      </w:r>
      <w:r w:rsidR="001B63D8">
        <w:rPr>
          <w:b/>
          <w:bCs/>
          <w:sz w:val="18"/>
          <w:szCs w:val="18"/>
        </w:rPr>
        <w:t>.</w:t>
      </w:r>
      <w:r w:rsidRPr="001B63D8">
        <w:rPr>
          <w:spacing w:val="5"/>
          <w:sz w:val="18"/>
          <w:szCs w:val="18"/>
        </w:rPr>
        <w:t xml:space="preserve"> </w:t>
      </w:r>
      <w:r w:rsidRPr="001B63D8">
        <w:rPr>
          <w:sz w:val="18"/>
          <w:szCs w:val="18"/>
        </w:rPr>
        <w:t xml:space="preserve">Influence of the speed of movement taking into account the tortuous movement of the wheelset on the equivalent stresses of the labyrinth ring and contact pressure in the mating zone: 1 – equivalent stresses of the labyrinth ring surface </w:t>
      </w:r>
      <w:r w:rsidR="001B63D8">
        <w:rPr>
          <w:sz w:val="18"/>
          <w:szCs w:val="18"/>
        </w:rPr>
        <w:br/>
      </w:r>
      <w:r w:rsidRPr="001B63D8">
        <w:rPr>
          <w:sz w:val="18"/>
          <w:szCs w:val="18"/>
        </w:rPr>
        <w:t>(y = 0,008x + 0,0564, R² = 0,9977); 2 – contact pressure in the mating zone (y = 0,0014x + 0,0379, R² = 0,968)</w:t>
      </w:r>
    </w:p>
    <w:p w14:paraId="1CBC6435" w14:textId="77777777" w:rsidR="00EC10D5" w:rsidRDefault="00884963" w:rsidP="001B63D8">
      <w:pPr>
        <w:pStyle w:val="1"/>
        <w:spacing w:before="240" w:after="240"/>
        <w:ind w:left="0" w:right="0"/>
      </w:pPr>
      <w:r>
        <w:rPr>
          <w:spacing w:val="-2"/>
        </w:rPr>
        <w:t>CONCLUSION</w:t>
      </w:r>
    </w:p>
    <w:p w14:paraId="77CE0F7F" w14:textId="77777777" w:rsidR="00F505CC" w:rsidRDefault="00F505CC" w:rsidP="001B63D8">
      <w:pPr>
        <w:pStyle w:val="a3"/>
        <w:ind w:firstLine="284"/>
        <w:jc w:val="both"/>
      </w:pPr>
      <w:r>
        <w:t>As can be seen from Figure 5, an increase in the speed of the rolling stock, taking into account the tortuous movement of the wheelset, causes an increase in the stress-strain state of the labyrinth ring and contact pressure in the mating zone, but when determining the amount of tension in the mating through stress and contact pressure, there are significant differences, so in dynamics it is advisable to use the values of contact pressure to assess the strength of the press connection.</w:t>
      </w:r>
    </w:p>
    <w:p w14:paraId="422F1A22" w14:textId="373585C1" w:rsidR="00EC10D5" w:rsidRDefault="00F505CC" w:rsidP="001B63D8">
      <w:pPr>
        <w:pStyle w:val="a3"/>
        <w:ind w:firstLine="284"/>
        <w:jc w:val="both"/>
      </w:pPr>
      <w:r>
        <w:t xml:space="preserve">Further development of theoretical research on estimation of the strength of thermal press fit of the labyrinth ring taking into account the influence of operational factors on it is the estimation of the influence of the temperature of the </w:t>
      </w:r>
      <w:proofErr w:type="spellStart"/>
      <w:r>
        <w:t>axlebox</w:t>
      </w:r>
      <w:proofErr w:type="spellEnd"/>
      <w:r>
        <w:t xml:space="preserve"> unit on the strength of the press fit of the labyrinth ring at different loading and speed of the wagon.</w:t>
      </w:r>
    </w:p>
    <w:p w14:paraId="42B00F6C" w14:textId="77777777" w:rsidR="00EC10D5" w:rsidRDefault="00884963" w:rsidP="001B63D8">
      <w:pPr>
        <w:pStyle w:val="1"/>
        <w:spacing w:before="240" w:after="240"/>
        <w:ind w:left="0" w:right="0"/>
      </w:pPr>
      <w:r>
        <w:rPr>
          <w:spacing w:val="-2"/>
        </w:rPr>
        <w:t>REFERENCES</w:t>
      </w:r>
    </w:p>
    <w:p w14:paraId="71B5D272"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lang w:val="en-US"/>
        </w:rPr>
      </w:pPr>
      <w:r w:rsidRPr="001B63D8">
        <w:rPr>
          <w:sz w:val="20"/>
          <w:szCs w:val="20"/>
          <w:lang w:val="en-US"/>
        </w:rPr>
        <w:t xml:space="preserve">M. S. Agafonov, “Uncoupling of freight cars for unscheduled repairs in the first half of 2024 year,” </w:t>
      </w:r>
      <w:r w:rsidRPr="001B63D8">
        <w:rPr>
          <w:rStyle w:val="a8"/>
          <w:sz w:val="20"/>
          <w:szCs w:val="20"/>
          <w:lang w:val="en-US"/>
        </w:rPr>
        <w:t>Cars Car Fleet</w:t>
      </w:r>
      <w:r w:rsidRPr="001B63D8">
        <w:rPr>
          <w:sz w:val="20"/>
          <w:szCs w:val="20"/>
          <w:lang w:val="en-US"/>
        </w:rPr>
        <w:t xml:space="preserve"> </w:t>
      </w:r>
      <w:r w:rsidRPr="001B63D8">
        <w:rPr>
          <w:rStyle w:val="a9"/>
          <w:sz w:val="20"/>
          <w:szCs w:val="20"/>
          <w:lang w:val="en-US"/>
        </w:rPr>
        <w:t>2</w:t>
      </w:r>
      <w:r w:rsidRPr="001B63D8">
        <w:rPr>
          <w:sz w:val="20"/>
          <w:szCs w:val="20"/>
          <w:lang w:val="en-US"/>
        </w:rPr>
        <w:t>, 11–13 (2024).</w:t>
      </w:r>
    </w:p>
    <w:p w14:paraId="6757502E"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R. I. </w:t>
      </w:r>
      <w:proofErr w:type="spellStart"/>
      <w:r w:rsidRPr="001B63D8">
        <w:rPr>
          <w:sz w:val="20"/>
          <w:szCs w:val="20"/>
          <w:lang w:val="en-US"/>
        </w:rPr>
        <w:t>Chearnin</w:t>
      </w:r>
      <w:proofErr w:type="spellEnd"/>
      <w:r w:rsidRPr="001B63D8">
        <w:rPr>
          <w:sz w:val="20"/>
          <w:szCs w:val="20"/>
          <w:lang w:val="en-US"/>
        </w:rPr>
        <w:t xml:space="preserve">, “Modeling of a press connection of a labyrinth ring of an axle box unit with a pre-bench part of a wheelset axle of a rolling stock,” in </w:t>
      </w:r>
      <w:r w:rsidRPr="001B63D8">
        <w:rPr>
          <w:rStyle w:val="a8"/>
          <w:sz w:val="20"/>
          <w:szCs w:val="20"/>
          <w:lang w:val="en-US"/>
        </w:rPr>
        <w:t>Science, Education, Transport: Current Issues, Priorities, Interaction Vectors</w:t>
      </w:r>
      <w:r w:rsidRPr="001B63D8">
        <w:rPr>
          <w:sz w:val="20"/>
          <w:szCs w:val="20"/>
          <w:lang w:val="en-US"/>
        </w:rPr>
        <w:t xml:space="preserve">, Proc. </w:t>
      </w:r>
      <w:r w:rsidRPr="001B63D8">
        <w:rPr>
          <w:sz w:val="20"/>
          <w:szCs w:val="20"/>
        </w:rPr>
        <w:t xml:space="preserve">III Int. </w:t>
      </w:r>
      <w:proofErr w:type="spellStart"/>
      <w:r w:rsidRPr="001B63D8">
        <w:rPr>
          <w:sz w:val="20"/>
          <w:szCs w:val="20"/>
        </w:rPr>
        <w:t>Sci</w:t>
      </w:r>
      <w:proofErr w:type="spellEnd"/>
      <w:r w:rsidRPr="001B63D8">
        <w:rPr>
          <w:sz w:val="20"/>
          <w:szCs w:val="20"/>
        </w:rPr>
        <w:t>.-</w:t>
      </w:r>
      <w:proofErr w:type="spellStart"/>
      <w:r w:rsidRPr="001B63D8">
        <w:rPr>
          <w:sz w:val="20"/>
          <w:szCs w:val="20"/>
        </w:rPr>
        <w:t>Meth</w:t>
      </w:r>
      <w:proofErr w:type="spellEnd"/>
      <w:r w:rsidRPr="001B63D8">
        <w:rPr>
          <w:sz w:val="20"/>
          <w:szCs w:val="20"/>
        </w:rPr>
        <w:t xml:space="preserve">. </w:t>
      </w:r>
      <w:proofErr w:type="spellStart"/>
      <w:r w:rsidRPr="001B63D8">
        <w:rPr>
          <w:sz w:val="20"/>
          <w:szCs w:val="20"/>
        </w:rPr>
        <w:t>Conf</w:t>
      </w:r>
      <w:proofErr w:type="spellEnd"/>
      <w:r w:rsidRPr="001B63D8">
        <w:rPr>
          <w:sz w:val="20"/>
          <w:szCs w:val="20"/>
        </w:rPr>
        <w:t>., 201–205 (2024).</w:t>
      </w:r>
    </w:p>
    <w:p w14:paraId="1BABDCCA"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lang w:val="en-US"/>
        </w:rPr>
      </w:pPr>
      <w:r w:rsidRPr="001B63D8">
        <w:rPr>
          <w:rStyle w:val="a8"/>
          <w:sz w:val="20"/>
          <w:szCs w:val="20"/>
          <w:lang w:val="en-US"/>
        </w:rPr>
        <w:t>Guideline Document for Repair and Maintenance of Wheel Sets with Axle Boxes of Freight Cars of Mainline Railways with a Gauge of 1520 (1524) mm</w:t>
      </w:r>
      <w:r w:rsidRPr="001B63D8">
        <w:rPr>
          <w:sz w:val="20"/>
          <w:szCs w:val="20"/>
          <w:lang w:val="en-US"/>
        </w:rPr>
        <w:t xml:space="preserve"> (Moscow, 2012).</w:t>
      </w:r>
    </w:p>
    <w:p w14:paraId="2B41F053"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lang w:val="en-US"/>
        </w:rPr>
      </w:pPr>
      <w:r w:rsidRPr="001B63D8">
        <w:rPr>
          <w:rStyle w:val="a8"/>
          <w:sz w:val="20"/>
          <w:szCs w:val="20"/>
          <w:lang w:val="en-US"/>
        </w:rPr>
        <w:t>Axles of Wheelsets of Railway Rolling Stock. General Technical Conditions</w:t>
      </w:r>
      <w:r w:rsidRPr="001B63D8">
        <w:rPr>
          <w:sz w:val="20"/>
          <w:szCs w:val="20"/>
          <w:lang w:val="en-US"/>
        </w:rPr>
        <w:t xml:space="preserve"> (</w:t>
      </w:r>
      <w:proofErr w:type="spellStart"/>
      <w:r w:rsidRPr="001B63D8">
        <w:rPr>
          <w:sz w:val="20"/>
          <w:szCs w:val="20"/>
          <w:lang w:val="en-US"/>
        </w:rPr>
        <w:t>Standartinform</w:t>
      </w:r>
      <w:proofErr w:type="spellEnd"/>
      <w:r w:rsidRPr="001B63D8">
        <w:rPr>
          <w:sz w:val="20"/>
          <w:szCs w:val="20"/>
          <w:lang w:val="en-US"/>
        </w:rPr>
        <w:t>, Moscow, 2015).</w:t>
      </w:r>
    </w:p>
    <w:p w14:paraId="1BAD69CF"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lang w:val="en-US"/>
        </w:rPr>
      </w:pPr>
      <w:r w:rsidRPr="001B63D8">
        <w:rPr>
          <w:rStyle w:val="a8"/>
          <w:sz w:val="20"/>
          <w:szCs w:val="20"/>
          <w:lang w:val="en-US"/>
        </w:rPr>
        <w:lastRenderedPageBreak/>
        <w:t>Standards for the Calculation and Design of Cars for the 1520 mm Gauge Railways of the Ministry of Railways (Non-Self-Propelled)</w:t>
      </w:r>
      <w:r w:rsidRPr="001B63D8">
        <w:rPr>
          <w:sz w:val="20"/>
          <w:szCs w:val="20"/>
          <w:lang w:val="en-US"/>
        </w:rPr>
        <w:t xml:space="preserve"> (</w:t>
      </w:r>
      <w:proofErr w:type="spellStart"/>
      <w:r w:rsidRPr="001B63D8">
        <w:rPr>
          <w:sz w:val="20"/>
          <w:szCs w:val="20"/>
          <w:lang w:val="en-US"/>
        </w:rPr>
        <w:t>GosNIIV-VNIIZhT</w:t>
      </w:r>
      <w:proofErr w:type="spellEnd"/>
      <w:r w:rsidRPr="001B63D8">
        <w:rPr>
          <w:sz w:val="20"/>
          <w:szCs w:val="20"/>
          <w:lang w:val="en-US"/>
        </w:rPr>
        <w:t>, Moscow, 1996).</w:t>
      </w:r>
    </w:p>
    <w:p w14:paraId="66C0F2E1"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S. A. </w:t>
      </w:r>
      <w:proofErr w:type="spellStart"/>
      <w:r w:rsidRPr="001B63D8">
        <w:rPr>
          <w:sz w:val="20"/>
          <w:szCs w:val="20"/>
          <w:lang w:val="en-US"/>
        </w:rPr>
        <w:t>Vlasov</w:t>
      </w:r>
      <w:proofErr w:type="spellEnd"/>
      <w:r w:rsidRPr="001B63D8">
        <w:rPr>
          <w:sz w:val="20"/>
          <w:szCs w:val="20"/>
          <w:lang w:val="en-US"/>
        </w:rPr>
        <w:t xml:space="preserve">, “Mathematical model of the kinematics of a car wheelset during free rolling on a straight section of track,” in </w:t>
      </w:r>
      <w:r w:rsidRPr="001B63D8">
        <w:rPr>
          <w:rStyle w:val="a8"/>
          <w:sz w:val="20"/>
          <w:szCs w:val="20"/>
          <w:lang w:val="en-US"/>
        </w:rPr>
        <w:t>Technical Regulation in a Single Economic Space</w:t>
      </w:r>
      <w:r w:rsidRPr="001B63D8">
        <w:rPr>
          <w:sz w:val="20"/>
          <w:szCs w:val="20"/>
          <w:lang w:val="en-US"/>
        </w:rPr>
        <w:t xml:space="preserve">, VII All-Russian Sci. </w:t>
      </w:r>
      <w:proofErr w:type="spellStart"/>
      <w:r w:rsidRPr="001B63D8">
        <w:rPr>
          <w:sz w:val="20"/>
          <w:szCs w:val="20"/>
        </w:rPr>
        <w:t>Pract</w:t>
      </w:r>
      <w:proofErr w:type="spellEnd"/>
      <w:r w:rsidRPr="001B63D8">
        <w:rPr>
          <w:sz w:val="20"/>
          <w:szCs w:val="20"/>
        </w:rPr>
        <w:t xml:space="preserve">. </w:t>
      </w:r>
      <w:proofErr w:type="spellStart"/>
      <w:r w:rsidRPr="001B63D8">
        <w:rPr>
          <w:sz w:val="20"/>
          <w:szCs w:val="20"/>
        </w:rPr>
        <w:t>Conf</w:t>
      </w:r>
      <w:proofErr w:type="spellEnd"/>
      <w:r w:rsidRPr="001B63D8">
        <w:rPr>
          <w:sz w:val="20"/>
          <w:szCs w:val="20"/>
        </w:rPr>
        <w:t>., 63–68 (2020).</w:t>
      </w:r>
    </w:p>
    <w:p w14:paraId="133282EC"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U. </w:t>
      </w:r>
      <w:proofErr w:type="spellStart"/>
      <w:r w:rsidRPr="001B63D8">
        <w:rPr>
          <w:sz w:val="20"/>
          <w:szCs w:val="20"/>
          <w:lang w:val="en-US"/>
        </w:rPr>
        <w:t>Ziyamukhamedova</w:t>
      </w:r>
      <w:proofErr w:type="spellEnd"/>
      <w:r w:rsidRPr="001B63D8">
        <w:rPr>
          <w:sz w:val="20"/>
          <w:szCs w:val="20"/>
          <w:lang w:val="en-US"/>
        </w:rPr>
        <w:t xml:space="preserve">, et al., “Investigating friction and </w:t>
      </w:r>
      <w:proofErr w:type="spellStart"/>
      <w:r w:rsidRPr="001B63D8">
        <w:rPr>
          <w:sz w:val="20"/>
          <w:szCs w:val="20"/>
          <w:lang w:val="en-US"/>
        </w:rPr>
        <w:t>antiwear</w:t>
      </w:r>
      <w:proofErr w:type="spellEnd"/>
      <w:r w:rsidRPr="001B63D8">
        <w:rPr>
          <w:sz w:val="20"/>
          <w:szCs w:val="20"/>
          <w:lang w:val="en-US"/>
        </w:rPr>
        <w:t xml:space="preserve"> characteristics of organic and synthetic oils using h-BN nanoparticle additives: A tribological study,” </w:t>
      </w:r>
      <w:r w:rsidRPr="001B63D8">
        <w:rPr>
          <w:rStyle w:val="a8"/>
          <w:sz w:val="20"/>
          <w:szCs w:val="20"/>
          <w:lang w:val="en-US"/>
        </w:rPr>
        <w:t>Lubricants</w:t>
      </w:r>
      <w:r w:rsidRPr="001B63D8">
        <w:rPr>
          <w:sz w:val="20"/>
          <w:szCs w:val="20"/>
          <w:lang w:val="en-US"/>
        </w:rPr>
        <w:t xml:space="preserve"> </w:t>
      </w:r>
      <w:r w:rsidRPr="001B63D8">
        <w:rPr>
          <w:rStyle w:val="a9"/>
          <w:sz w:val="20"/>
          <w:szCs w:val="20"/>
          <w:lang w:val="en-US"/>
        </w:rPr>
        <w:t>12</w:t>
      </w:r>
      <w:r w:rsidRPr="001B63D8">
        <w:rPr>
          <w:sz w:val="20"/>
          <w:szCs w:val="20"/>
          <w:lang w:val="en-US"/>
        </w:rPr>
        <w:t xml:space="preserve">, 27 (2024). </w:t>
      </w:r>
      <w:hyperlink r:id="rId19" w:tgtFrame="_new" w:history="1">
        <w:r w:rsidRPr="001B63D8">
          <w:rPr>
            <w:rStyle w:val="a6"/>
            <w:color w:val="auto"/>
            <w:sz w:val="20"/>
            <w:szCs w:val="20"/>
            <w:u w:val="none"/>
          </w:rPr>
          <w:t>https://doi.org/10.3390/lubricants12010027</w:t>
        </w:r>
      </w:hyperlink>
      <w:r w:rsidRPr="001B63D8">
        <w:rPr>
          <w:sz w:val="20"/>
          <w:szCs w:val="20"/>
        </w:rPr>
        <w:t>.</w:t>
      </w:r>
    </w:p>
    <w:p w14:paraId="13D561C4"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M. </w:t>
      </w:r>
      <w:proofErr w:type="spellStart"/>
      <w:r w:rsidRPr="001B63D8">
        <w:rPr>
          <w:sz w:val="20"/>
          <w:szCs w:val="20"/>
          <w:lang w:val="en-US"/>
        </w:rPr>
        <w:t>Turakulov</w:t>
      </w:r>
      <w:proofErr w:type="spellEnd"/>
      <w:r w:rsidRPr="001B63D8">
        <w:rPr>
          <w:sz w:val="20"/>
          <w:szCs w:val="20"/>
          <w:lang w:val="en-US"/>
        </w:rPr>
        <w:t xml:space="preserve">, N. </w:t>
      </w:r>
      <w:proofErr w:type="spellStart"/>
      <w:r w:rsidRPr="001B63D8">
        <w:rPr>
          <w:sz w:val="20"/>
          <w:szCs w:val="20"/>
          <w:lang w:val="en-US"/>
        </w:rPr>
        <w:t>Tursunov</w:t>
      </w:r>
      <w:proofErr w:type="spellEnd"/>
      <w:r w:rsidRPr="001B63D8">
        <w:rPr>
          <w:sz w:val="20"/>
          <w:szCs w:val="20"/>
          <w:lang w:val="en-US"/>
        </w:rPr>
        <w:t xml:space="preserve">, and S. </w:t>
      </w:r>
      <w:proofErr w:type="spellStart"/>
      <w:r w:rsidRPr="001B63D8">
        <w:rPr>
          <w:sz w:val="20"/>
          <w:szCs w:val="20"/>
          <w:lang w:val="en-US"/>
        </w:rPr>
        <w:t>Yunusov</w:t>
      </w:r>
      <w:proofErr w:type="spellEnd"/>
      <w:r w:rsidRPr="001B63D8">
        <w:rPr>
          <w:sz w:val="20"/>
          <w:szCs w:val="20"/>
          <w:lang w:val="en-US"/>
        </w:rPr>
        <w:t xml:space="preserve">, “New concept of cast iron melting technology in induction crucible furnace,” </w:t>
      </w:r>
      <w:r w:rsidRPr="001B63D8">
        <w:rPr>
          <w:rStyle w:val="a8"/>
          <w:sz w:val="20"/>
          <w:szCs w:val="20"/>
          <w:lang w:val="en-US"/>
        </w:rPr>
        <w:t>E3S Web Conf.</w:t>
      </w:r>
      <w:r w:rsidRPr="001B63D8">
        <w:rPr>
          <w:sz w:val="20"/>
          <w:szCs w:val="20"/>
          <w:lang w:val="en-US"/>
        </w:rPr>
        <w:t xml:space="preserve"> </w:t>
      </w:r>
      <w:r w:rsidRPr="001B63D8">
        <w:rPr>
          <w:rStyle w:val="a9"/>
          <w:sz w:val="20"/>
          <w:szCs w:val="20"/>
          <w:lang w:val="en-US"/>
        </w:rPr>
        <w:t>401</w:t>
      </w:r>
      <w:r w:rsidRPr="001B63D8">
        <w:rPr>
          <w:sz w:val="20"/>
          <w:szCs w:val="20"/>
          <w:lang w:val="en-US"/>
        </w:rPr>
        <w:t xml:space="preserve">, 01060 (2023). </w:t>
      </w:r>
      <w:hyperlink r:id="rId20" w:tgtFrame="_new" w:history="1">
        <w:r w:rsidRPr="001B63D8">
          <w:rPr>
            <w:rStyle w:val="a6"/>
            <w:color w:val="auto"/>
            <w:sz w:val="20"/>
            <w:szCs w:val="20"/>
            <w:u w:val="none"/>
          </w:rPr>
          <w:t>https://doi.org/10.1051/e3sconf/202340101060</w:t>
        </w:r>
      </w:hyperlink>
      <w:r w:rsidRPr="001B63D8">
        <w:rPr>
          <w:sz w:val="20"/>
          <w:szCs w:val="20"/>
        </w:rPr>
        <w:t>.</w:t>
      </w:r>
    </w:p>
    <w:p w14:paraId="7C14615C"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D. </w:t>
      </w:r>
      <w:proofErr w:type="spellStart"/>
      <w:r w:rsidRPr="001B63D8">
        <w:rPr>
          <w:sz w:val="20"/>
          <w:szCs w:val="20"/>
          <w:lang w:val="en-US"/>
        </w:rPr>
        <w:t>Valieva</w:t>
      </w:r>
      <w:proofErr w:type="spellEnd"/>
      <w:r w:rsidRPr="001B63D8">
        <w:rPr>
          <w:sz w:val="20"/>
          <w:szCs w:val="20"/>
          <w:lang w:val="en-US"/>
        </w:rPr>
        <w:t xml:space="preserve">, S. </w:t>
      </w:r>
      <w:proofErr w:type="spellStart"/>
      <w:r w:rsidRPr="001B63D8">
        <w:rPr>
          <w:sz w:val="20"/>
          <w:szCs w:val="20"/>
          <w:lang w:val="en-US"/>
        </w:rPr>
        <w:t>Yunusov</w:t>
      </w:r>
      <w:proofErr w:type="spellEnd"/>
      <w:r w:rsidRPr="001B63D8">
        <w:rPr>
          <w:sz w:val="20"/>
          <w:szCs w:val="20"/>
          <w:lang w:val="en-US"/>
        </w:rPr>
        <w:t xml:space="preserve">, and N. </w:t>
      </w:r>
      <w:proofErr w:type="spellStart"/>
      <w:r w:rsidRPr="001B63D8">
        <w:rPr>
          <w:sz w:val="20"/>
          <w:szCs w:val="20"/>
          <w:lang w:val="en-US"/>
        </w:rPr>
        <w:t>Tursunov</w:t>
      </w:r>
      <w:proofErr w:type="spellEnd"/>
      <w:r w:rsidRPr="001B63D8">
        <w:rPr>
          <w:sz w:val="20"/>
          <w:szCs w:val="20"/>
          <w:lang w:val="en-US"/>
        </w:rPr>
        <w:t xml:space="preserve">, “Study of the operational properties of the bolster of a freight car bogie,” </w:t>
      </w:r>
      <w:r w:rsidRPr="001B63D8">
        <w:rPr>
          <w:rStyle w:val="a8"/>
          <w:sz w:val="20"/>
          <w:szCs w:val="20"/>
          <w:lang w:val="en-US"/>
        </w:rPr>
        <w:t>E3S Web Conf.</w:t>
      </w:r>
      <w:r w:rsidRPr="001B63D8">
        <w:rPr>
          <w:sz w:val="20"/>
          <w:szCs w:val="20"/>
          <w:lang w:val="en-US"/>
        </w:rPr>
        <w:t xml:space="preserve"> </w:t>
      </w:r>
      <w:r w:rsidRPr="001B63D8">
        <w:rPr>
          <w:rStyle w:val="a9"/>
          <w:sz w:val="20"/>
          <w:szCs w:val="20"/>
          <w:lang w:val="en-US"/>
        </w:rPr>
        <w:t>401</w:t>
      </w:r>
      <w:r w:rsidRPr="001B63D8">
        <w:rPr>
          <w:sz w:val="20"/>
          <w:szCs w:val="20"/>
          <w:lang w:val="en-US"/>
        </w:rPr>
        <w:t xml:space="preserve">, 05017 (2023). </w:t>
      </w:r>
      <w:hyperlink r:id="rId21" w:tgtFrame="_new" w:history="1">
        <w:r w:rsidRPr="001B63D8">
          <w:rPr>
            <w:rStyle w:val="a6"/>
            <w:color w:val="auto"/>
            <w:sz w:val="20"/>
            <w:szCs w:val="20"/>
            <w:u w:val="none"/>
          </w:rPr>
          <w:t>https://doi.org/10.1051/e3sconf/202340105017</w:t>
        </w:r>
      </w:hyperlink>
      <w:r w:rsidRPr="001B63D8">
        <w:rPr>
          <w:sz w:val="20"/>
          <w:szCs w:val="20"/>
        </w:rPr>
        <w:t>.</w:t>
      </w:r>
    </w:p>
    <w:p w14:paraId="34E7F95D"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T. </w:t>
      </w:r>
      <w:proofErr w:type="spellStart"/>
      <w:r w:rsidRPr="001B63D8">
        <w:rPr>
          <w:sz w:val="20"/>
          <w:szCs w:val="20"/>
          <w:lang w:val="en-US"/>
        </w:rPr>
        <w:t>Tursunov</w:t>
      </w:r>
      <w:proofErr w:type="spellEnd"/>
      <w:r w:rsidRPr="001B63D8">
        <w:rPr>
          <w:sz w:val="20"/>
          <w:szCs w:val="20"/>
          <w:lang w:val="en-US"/>
        </w:rPr>
        <w:t xml:space="preserve">, N. </w:t>
      </w:r>
      <w:proofErr w:type="spellStart"/>
      <w:r w:rsidRPr="001B63D8">
        <w:rPr>
          <w:sz w:val="20"/>
          <w:szCs w:val="20"/>
          <w:lang w:val="en-US"/>
        </w:rPr>
        <w:t>Tursunov</w:t>
      </w:r>
      <w:proofErr w:type="spellEnd"/>
      <w:r w:rsidRPr="001B63D8">
        <w:rPr>
          <w:sz w:val="20"/>
          <w:szCs w:val="20"/>
          <w:lang w:val="en-US"/>
        </w:rPr>
        <w:t xml:space="preserve">, and T. </w:t>
      </w:r>
      <w:proofErr w:type="spellStart"/>
      <w:r w:rsidRPr="001B63D8">
        <w:rPr>
          <w:sz w:val="20"/>
          <w:szCs w:val="20"/>
          <w:lang w:val="en-US"/>
        </w:rPr>
        <w:t>Urazbayev</w:t>
      </w:r>
      <w:proofErr w:type="spellEnd"/>
      <w:r w:rsidRPr="001B63D8">
        <w:rPr>
          <w:sz w:val="20"/>
          <w:szCs w:val="20"/>
          <w:lang w:val="en-US"/>
        </w:rPr>
        <w:t xml:space="preserve">, “Investigation of heat exchange processes in the lining of induction furnaces,” </w:t>
      </w:r>
      <w:r w:rsidRPr="001B63D8">
        <w:rPr>
          <w:rStyle w:val="a8"/>
          <w:sz w:val="20"/>
          <w:szCs w:val="20"/>
          <w:lang w:val="en-US"/>
        </w:rPr>
        <w:t>E3S Web Conf.</w:t>
      </w:r>
      <w:r w:rsidRPr="001B63D8">
        <w:rPr>
          <w:sz w:val="20"/>
          <w:szCs w:val="20"/>
          <w:lang w:val="en-US"/>
        </w:rPr>
        <w:t xml:space="preserve"> </w:t>
      </w:r>
      <w:r w:rsidRPr="001B63D8">
        <w:rPr>
          <w:rStyle w:val="a9"/>
          <w:sz w:val="20"/>
          <w:szCs w:val="20"/>
          <w:lang w:val="en-US"/>
        </w:rPr>
        <w:t>401</w:t>
      </w:r>
      <w:r w:rsidRPr="001B63D8">
        <w:rPr>
          <w:sz w:val="20"/>
          <w:szCs w:val="20"/>
          <w:lang w:val="en-US"/>
        </w:rPr>
        <w:t xml:space="preserve">, 05029 (2023). </w:t>
      </w:r>
      <w:hyperlink r:id="rId22" w:tgtFrame="_new" w:history="1">
        <w:r w:rsidRPr="001B63D8">
          <w:rPr>
            <w:rStyle w:val="a6"/>
            <w:color w:val="auto"/>
            <w:sz w:val="20"/>
            <w:szCs w:val="20"/>
            <w:u w:val="none"/>
          </w:rPr>
          <w:t>https://doi.org/10.1051/e3sconf/202340105029</w:t>
        </w:r>
      </w:hyperlink>
      <w:r w:rsidRPr="001B63D8">
        <w:rPr>
          <w:sz w:val="20"/>
          <w:szCs w:val="20"/>
        </w:rPr>
        <w:t>.</w:t>
      </w:r>
    </w:p>
    <w:p w14:paraId="425630D6"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M. </w:t>
      </w:r>
      <w:proofErr w:type="spellStart"/>
      <w:r w:rsidRPr="001B63D8">
        <w:rPr>
          <w:sz w:val="20"/>
          <w:szCs w:val="20"/>
          <w:lang w:val="en-US"/>
        </w:rPr>
        <w:t>Turakulov</w:t>
      </w:r>
      <w:proofErr w:type="spellEnd"/>
      <w:r w:rsidRPr="001B63D8">
        <w:rPr>
          <w:sz w:val="20"/>
          <w:szCs w:val="20"/>
          <w:lang w:val="en-US"/>
        </w:rPr>
        <w:t xml:space="preserve">, N. </w:t>
      </w:r>
      <w:proofErr w:type="spellStart"/>
      <w:r w:rsidRPr="001B63D8">
        <w:rPr>
          <w:sz w:val="20"/>
          <w:szCs w:val="20"/>
          <w:lang w:val="en-US"/>
        </w:rPr>
        <w:t>Tursunov</w:t>
      </w:r>
      <w:proofErr w:type="spellEnd"/>
      <w:r w:rsidRPr="001B63D8">
        <w:rPr>
          <w:sz w:val="20"/>
          <w:szCs w:val="20"/>
          <w:lang w:val="en-US"/>
        </w:rPr>
        <w:t xml:space="preserve">, and S. </w:t>
      </w:r>
      <w:proofErr w:type="spellStart"/>
      <w:r w:rsidRPr="001B63D8">
        <w:rPr>
          <w:sz w:val="20"/>
          <w:szCs w:val="20"/>
          <w:lang w:val="en-US"/>
        </w:rPr>
        <w:t>Yunusov</w:t>
      </w:r>
      <w:proofErr w:type="spellEnd"/>
      <w:r w:rsidRPr="001B63D8">
        <w:rPr>
          <w:sz w:val="20"/>
          <w:szCs w:val="20"/>
          <w:lang w:val="en-US"/>
        </w:rPr>
        <w:t xml:space="preserve">, “Steeling of synthetic cast iron in induction crucible furnace taking into account consumption rate of carburizers,” </w:t>
      </w:r>
      <w:r w:rsidRPr="001B63D8">
        <w:rPr>
          <w:rStyle w:val="a8"/>
          <w:sz w:val="20"/>
          <w:szCs w:val="20"/>
          <w:lang w:val="en-US"/>
        </w:rPr>
        <w:t>E3S Web Conf.</w:t>
      </w:r>
      <w:r w:rsidRPr="001B63D8">
        <w:rPr>
          <w:sz w:val="20"/>
          <w:szCs w:val="20"/>
          <w:lang w:val="en-US"/>
        </w:rPr>
        <w:t xml:space="preserve"> </w:t>
      </w:r>
      <w:r w:rsidRPr="001B63D8">
        <w:rPr>
          <w:rStyle w:val="a9"/>
          <w:sz w:val="20"/>
          <w:szCs w:val="20"/>
          <w:lang w:val="en-US"/>
        </w:rPr>
        <w:t>401</w:t>
      </w:r>
      <w:r w:rsidRPr="001B63D8">
        <w:rPr>
          <w:sz w:val="20"/>
          <w:szCs w:val="20"/>
          <w:lang w:val="en-US"/>
        </w:rPr>
        <w:t xml:space="preserve">, 05012 (2023). </w:t>
      </w:r>
      <w:hyperlink r:id="rId23" w:tgtFrame="_new" w:history="1">
        <w:r w:rsidRPr="001B63D8">
          <w:rPr>
            <w:rStyle w:val="a6"/>
            <w:color w:val="auto"/>
            <w:sz w:val="20"/>
            <w:szCs w:val="20"/>
            <w:u w:val="none"/>
          </w:rPr>
          <w:t>https://doi.org/10.1051/e3sconf/202340105012</w:t>
        </w:r>
      </w:hyperlink>
      <w:r w:rsidRPr="001B63D8">
        <w:rPr>
          <w:sz w:val="20"/>
          <w:szCs w:val="20"/>
        </w:rPr>
        <w:t>.</w:t>
      </w:r>
    </w:p>
    <w:p w14:paraId="7F9C6997"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O. </w:t>
      </w:r>
      <w:proofErr w:type="spellStart"/>
      <w:r w:rsidRPr="001B63D8">
        <w:rPr>
          <w:sz w:val="20"/>
          <w:szCs w:val="20"/>
          <w:lang w:val="en-US"/>
        </w:rPr>
        <w:t>Toirov</w:t>
      </w:r>
      <w:proofErr w:type="spellEnd"/>
      <w:r w:rsidRPr="001B63D8">
        <w:rPr>
          <w:sz w:val="20"/>
          <w:szCs w:val="20"/>
          <w:lang w:val="en-US"/>
        </w:rPr>
        <w:t xml:space="preserve"> and N. </w:t>
      </w:r>
      <w:proofErr w:type="spellStart"/>
      <w:r w:rsidRPr="001B63D8">
        <w:rPr>
          <w:sz w:val="20"/>
          <w:szCs w:val="20"/>
          <w:lang w:val="en-US"/>
        </w:rPr>
        <w:t>Tursunov</w:t>
      </w:r>
      <w:proofErr w:type="spellEnd"/>
      <w:r w:rsidRPr="001B63D8">
        <w:rPr>
          <w:sz w:val="20"/>
          <w:szCs w:val="20"/>
          <w:lang w:val="en-US"/>
        </w:rPr>
        <w:t xml:space="preserve">, “Efficiency of using heat-insulating mixtures to reduce defects of critical parts,” </w:t>
      </w:r>
      <w:r w:rsidRPr="001B63D8">
        <w:rPr>
          <w:rStyle w:val="a8"/>
          <w:sz w:val="20"/>
          <w:szCs w:val="20"/>
          <w:lang w:val="en-US"/>
        </w:rPr>
        <w:t>E3S Web Conf.</w:t>
      </w:r>
      <w:r w:rsidRPr="001B63D8">
        <w:rPr>
          <w:sz w:val="20"/>
          <w:szCs w:val="20"/>
          <w:lang w:val="en-US"/>
        </w:rPr>
        <w:t xml:space="preserve"> </w:t>
      </w:r>
      <w:r w:rsidRPr="001B63D8">
        <w:rPr>
          <w:rStyle w:val="a9"/>
          <w:sz w:val="20"/>
          <w:szCs w:val="20"/>
          <w:lang w:val="en-US"/>
        </w:rPr>
        <w:t>401</w:t>
      </w:r>
      <w:r w:rsidRPr="001B63D8">
        <w:rPr>
          <w:sz w:val="20"/>
          <w:szCs w:val="20"/>
          <w:lang w:val="en-US"/>
        </w:rPr>
        <w:t xml:space="preserve">, 05018 (2023). </w:t>
      </w:r>
      <w:hyperlink r:id="rId24" w:tgtFrame="_new" w:history="1">
        <w:r w:rsidRPr="001B63D8">
          <w:rPr>
            <w:rStyle w:val="a6"/>
            <w:color w:val="auto"/>
            <w:sz w:val="20"/>
            <w:szCs w:val="20"/>
            <w:u w:val="none"/>
          </w:rPr>
          <w:t>https://doi.org/10.1051/e3sconf/202340105018</w:t>
        </w:r>
      </w:hyperlink>
      <w:r w:rsidRPr="001B63D8">
        <w:rPr>
          <w:sz w:val="20"/>
          <w:szCs w:val="20"/>
        </w:rPr>
        <w:t>.</w:t>
      </w:r>
    </w:p>
    <w:p w14:paraId="2E8BBC9E"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U. </w:t>
      </w:r>
      <w:proofErr w:type="spellStart"/>
      <w:r w:rsidRPr="001B63D8">
        <w:rPr>
          <w:sz w:val="20"/>
          <w:szCs w:val="20"/>
          <w:lang w:val="en-US"/>
        </w:rPr>
        <w:t>Rakhimov</w:t>
      </w:r>
      <w:proofErr w:type="spellEnd"/>
      <w:r w:rsidRPr="001B63D8">
        <w:rPr>
          <w:sz w:val="20"/>
          <w:szCs w:val="20"/>
          <w:lang w:val="en-US"/>
        </w:rPr>
        <w:t xml:space="preserve"> and N. </w:t>
      </w:r>
      <w:proofErr w:type="spellStart"/>
      <w:r w:rsidRPr="001B63D8">
        <w:rPr>
          <w:sz w:val="20"/>
          <w:szCs w:val="20"/>
          <w:lang w:val="en-US"/>
        </w:rPr>
        <w:t>Tursunov</w:t>
      </w:r>
      <w:proofErr w:type="spellEnd"/>
      <w:r w:rsidRPr="001B63D8">
        <w:rPr>
          <w:sz w:val="20"/>
          <w:szCs w:val="20"/>
          <w:lang w:val="en-US"/>
        </w:rPr>
        <w:t xml:space="preserve">, “Development of technology for high-strength cast iron for manufacturing D49 head of cylinder,” </w:t>
      </w:r>
      <w:r w:rsidRPr="001B63D8">
        <w:rPr>
          <w:rStyle w:val="a8"/>
          <w:sz w:val="20"/>
          <w:szCs w:val="20"/>
          <w:lang w:val="en-US"/>
        </w:rPr>
        <w:t>E3S Web Conf.</w:t>
      </w:r>
      <w:r w:rsidRPr="001B63D8">
        <w:rPr>
          <w:sz w:val="20"/>
          <w:szCs w:val="20"/>
          <w:lang w:val="en-US"/>
        </w:rPr>
        <w:t xml:space="preserve"> </w:t>
      </w:r>
      <w:r w:rsidRPr="001B63D8">
        <w:rPr>
          <w:rStyle w:val="a9"/>
          <w:sz w:val="20"/>
          <w:szCs w:val="20"/>
          <w:lang w:val="en-US"/>
        </w:rPr>
        <w:t>401</w:t>
      </w:r>
      <w:r w:rsidRPr="001B63D8">
        <w:rPr>
          <w:sz w:val="20"/>
          <w:szCs w:val="20"/>
          <w:lang w:val="en-US"/>
        </w:rPr>
        <w:t xml:space="preserve">, 05013 (2023). </w:t>
      </w:r>
      <w:hyperlink r:id="rId25" w:tgtFrame="_new" w:history="1">
        <w:r w:rsidRPr="001B63D8">
          <w:rPr>
            <w:rStyle w:val="a6"/>
            <w:color w:val="auto"/>
            <w:sz w:val="20"/>
            <w:szCs w:val="20"/>
            <w:u w:val="none"/>
          </w:rPr>
          <w:t>https://doi.org/10.1051/e3sconf/202340105013</w:t>
        </w:r>
      </w:hyperlink>
      <w:r w:rsidRPr="001B63D8">
        <w:rPr>
          <w:sz w:val="20"/>
          <w:szCs w:val="20"/>
        </w:rPr>
        <w:t>.</w:t>
      </w:r>
    </w:p>
    <w:p w14:paraId="41CFCF7E"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T. </w:t>
      </w:r>
      <w:proofErr w:type="spellStart"/>
      <w:r w:rsidRPr="001B63D8">
        <w:rPr>
          <w:sz w:val="20"/>
          <w:szCs w:val="20"/>
          <w:lang w:val="en-US"/>
        </w:rPr>
        <w:t>Urazbayev</w:t>
      </w:r>
      <w:proofErr w:type="spellEnd"/>
      <w:r w:rsidRPr="001B63D8">
        <w:rPr>
          <w:sz w:val="20"/>
          <w:szCs w:val="20"/>
          <w:lang w:val="en-US"/>
        </w:rPr>
        <w:t xml:space="preserve">, N. </w:t>
      </w:r>
      <w:proofErr w:type="spellStart"/>
      <w:r w:rsidRPr="001B63D8">
        <w:rPr>
          <w:sz w:val="20"/>
          <w:szCs w:val="20"/>
          <w:lang w:val="en-US"/>
        </w:rPr>
        <w:t>Tursunov</w:t>
      </w:r>
      <w:proofErr w:type="spellEnd"/>
      <w:r w:rsidRPr="001B63D8">
        <w:rPr>
          <w:sz w:val="20"/>
          <w:szCs w:val="20"/>
          <w:lang w:val="en-US"/>
        </w:rPr>
        <w:t xml:space="preserve">, and T. </w:t>
      </w:r>
      <w:proofErr w:type="spellStart"/>
      <w:r w:rsidRPr="001B63D8">
        <w:rPr>
          <w:sz w:val="20"/>
          <w:szCs w:val="20"/>
          <w:lang w:val="en-US"/>
        </w:rPr>
        <w:t>Tursunov</w:t>
      </w:r>
      <w:proofErr w:type="spellEnd"/>
      <w:r w:rsidRPr="001B63D8">
        <w:rPr>
          <w:sz w:val="20"/>
          <w:szCs w:val="20"/>
          <w:lang w:val="en-US"/>
        </w:rPr>
        <w:t xml:space="preserve">, “Steel modification modes for improving the cast parts quality of the rolling stock couplers,” </w:t>
      </w:r>
      <w:r w:rsidRPr="001B63D8">
        <w:rPr>
          <w:rStyle w:val="a8"/>
          <w:sz w:val="20"/>
          <w:szCs w:val="20"/>
          <w:lang w:val="en-US"/>
        </w:rPr>
        <w:t xml:space="preserve">AIP Conf. </w:t>
      </w:r>
      <w:proofErr w:type="spellStart"/>
      <w:r w:rsidRPr="001B63D8">
        <w:rPr>
          <w:rStyle w:val="a8"/>
          <w:sz w:val="20"/>
          <w:szCs w:val="20"/>
        </w:rPr>
        <w:t>Proc</w:t>
      </w:r>
      <w:proofErr w:type="spellEnd"/>
      <w:r w:rsidRPr="001B63D8">
        <w:rPr>
          <w:rStyle w:val="a8"/>
          <w:sz w:val="20"/>
          <w:szCs w:val="20"/>
        </w:rPr>
        <w:t>.</w:t>
      </w:r>
      <w:r w:rsidRPr="001B63D8">
        <w:rPr>
          <w:sz w:val="20"/>
          <w:szCs w:val="20"/>
        </w:rPr>
        <w:t xml:space="preserve"> </w:t>
      </w:r>
      <w:r w:rsidRPr="001B63D8">
        <w:rPr>
          <w:rStyle w:val="a9"/>
          <w:sz w:val="20"/>
          <w:szCs w:val="20"/>
        </w:rPr>
        <w:t>3045</w:t>
      </w:r>
      <w:r w:rsidRPr="001B63D8">
        <w:rPr>
          <w:sz w:val="20"/>
          <w:szCs w:val="20"/>
        </w:rPr>
        <w:t xml:space="preserve">, 060015 (2024). </w:t>
      </w:r>
      <w:hyperlink r:id="rId26" w:tgtFrame="_new" w:history="1">
        <w:r w:rsidRPr="001B63D8">
          <w:rPr>
            <w:rStyle w:val="a6"/>
            <w:color w:val="auto"/>
            <w:sz w:val="20"/>
            <w:szCs w:val="20"/>
            <w:u w:val="none"/>
          </w:rPr>
          <w:t>https://doi.org/10.1063/5.0197361</w:t>
        </w:r>
      </w:hyperlink>
      <w:r w:rsidRPr="001B63D8">
        <w:rPr>
          <w:sz w:val="20"/>
          <w:szCs w:val="20"/>
        </w:rPr>
        <w:t>.</w:t>
      </w:r>
    </w:p>
    <w:p w14:paraId="5C57E34C"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S. R. </w:t>
      </w:r>
      <w:proofErr w:type="spellStart"/>
      <w:r w:rsidRPr="001B63D8">
        <w:rPr>
          <w:sz w:val="20"/>
          <w:szCs w:val="20"/>
          <w:lang w:val="en-US"/>
        </w:rPr>
        <w:t>Seydametov</w:t>
      </w:r>
      <w:proofErr w:type="spellEnd"/>
      <w:r w:rsidRPr="001B63D8">
        <w:rPr>
          <w:sz w:val="20"/>
          <w:szCs w:val="20"/>
          <w:lang w:val="en-US"/>
        </w:rPr>
        <w:t xml:space="preserve">, N. K. </w:t>
      </w:r>
      <w:proofErr w:type="spellStart"/>
      <w:r w:rsidRPr="001B63D8">
        <w:rPr>
          <w:sz w:val="20"/>
          <w:szCs w:val="20"/>
          <w:lang w:val="en-US"/>
        </w:rPr>
        <w:t>Tursunov</w:t>
      </w:r>
      <w:proofErr w:type="spellEnd"/>
      <w:r w:rsidRPr="001B63D8">
        <w:rPr>
          <w:sz w:val="20"/>
          <w:szCs w:val="20"/>
          <w:lang w:val="en-US"/>
        </w:rPr>
        <w:t xml:space="preserve">, and S. P. </w:t>
      </w:r>
      <w:proofErr w:type="spellStart"/>
      <w:r w:rsidRPr="001B63D8">
        <w:rPr>
          <w:sz w:val="20"/>
          <w:szCs w:val="20"/>
          <w:lang w:val="en-US"/>
        </w:rPr>
        <w:t>Alimukhamedov</w:t>
      </w:r>
      <w:proofErr w:type="spellEnd"/>
      <w:r w:rsidRPr="001B63D8">
        <w:rPr>
          <w:sz w:val="20"/>
          <w:szCs w:val="20"/>
          <w:lang w:val="en-US"/>
        </w:rPr>
        <w:t xml:space="preserve">, “Development of out-of-furnace steel treatment technology for the manufacture of railroad transport parts,” </w:t>
      </w:r>
      <w:r w:rsidRPr="001B63D8">
        <w:rPr>
          <w:rStyle w:val="a8"/>
          <w:sz w:val="20"/>
          <w:szCs w:val="20"/>
          <w:lang w:val="en-US"/>
        </w:rPr>
        <w:t xml:space="preserve">AIP Conf. </w:t>
      </w:r>
      <w:proofErr w:type="spellStart"/>
      <w:r w:rsidRPr="001B63D8">
        <w:rPr>
          <w:rStyle w:val="a8"/>
          <w:sz w:val="20"/>
          <w:szCs w:val="20"/>
        </w:rPr>
        <w:t>Proc</w:t>
      </w:r>
      <w:proofErr w:type="spellEnd"/>
      <w:r w:rsidRPr="001B63D8">
        <w:rPr>
          <w:rStyle w:val="a8"/>
          <w:sz w:val="20"/>
          <w:szCs w:val="20"/>
        </w:rPr>
        <w:t>.</w:t>
      </w:r>
      <w:r w:rsidRPr="001B63D8">
        <w:rPr>
          <w:sz w:val="20"/>
          <w:szCs w:val="20"/>
        </w:rPr>
        <w:t xml:space="preserve"> </w:t>
      </w:r>
      <w:r w:rsidRPr="001B63D8">
        <w:rPr>
          <w:rStyle w:val="a9"/>
          <w:sz w:val="20"/>
          <w:szCs w:val="20"/>
        </w:rPr>
        <w:t>3045</w:t>
      </w:r>
      <w:r w:rsidRPr="001B63D8">
        <w:rPr>
          <w:sz w:val="20"/>
          <w:szCs w:val="20"/>
        </w:rPr>
        <w:t xml:space="preserve">, 060022 (2024). </w:t>
      </w:r>
      <w:hyperlink r:id="rId27" w:tgtFrame="_new" w:history="1">
        <w:r w:rsidRPr="001B63D8">
          <w:rPr>
            <w:rStyle w:val="a6"/>
            <w:color w:val="auto"/>
            <w:sz w:val="20"/>
            <w:szCs w:val="20"/>
            <w:u w:val="none"/>
          </w:rPr>
          <w:t>https://doi.org/10.1063/5.0197429</w:t>
        </w:r>
      </w:hyperlink>
      <w:r w:rsidRPr="001B63D8">
        <w:rPr>
          <w:sz w:val="20"/>
          <w:szCs w:val="20"/>
        </w:rPr>
        <w:t>.</w:t>
      </w:r>
    </w:p>
    <w:p w14:paraId="32B7C23D"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U. T. </w:t>
      </w:r>
      <w:proofErr w:type="spellStart"/>
      <w:r w:rsidRPr="001B63D8">
        <w:rPr>
          <w:sz w:val="20"/>
          <w:szCs w:val="20"/>
          <w:lang w:val="en-US"/>
        </w:rPr>
        <w:t>Rakhimov</w:t>
      </w:r>
      <w:proofErr w:type="spellEnd"/>
      <w:r w:rsidRPr="001B63D8">
        <w:rPr>
          <w:sz w:val="20"/>
          <w:szCs w:val="20"/>
          <w:lang w:val="en-US"/>
        </w:rPr>
        <w:t xml:space="preserve">, N. K. </w:t>
      </w:r>
      <w:proofErr w:type="spellStart"/>
      <w:r w:rsidRPr="001B63D8">
        <w:rPr>
          <w:sz w:val="20"/>
          <w:szCs w:val="20"/>
          <w:lang w:val="en-US"/>
        </w:rPr>
        <w:t>Tursunov</w:t>
      </w:r>
      <w:proofErr w:type="spellEnd"/>
      <w:r w:rsidRPr="001B63D8">
        <w:rPr>
          <w:sz w:val="20"/>
          <w:szCs w:val="20"/>
          <w:lang w:val="en-US"/>
        </w:rPr>
        <w:t xml:space="preserve">, and S. E. </w:t>
      </w:r>
      <w:proofErr w:type="spellStart"/>
      <w:r w:rsidRPr="001B63D8">
        <w:rPr>
          <w:sz w:val="20"/>
          <w:szCs w:val="20"/>
          <w:lang w:val="en-US"/>
        </w:rPr>
        <w:t>Tursunov</w:t>
      </w:r>
      <w:proofErr w:type="spellEnd"/>
      <w:r w:rsidRPr="001B63D8">
        <w:rPr>
          <w:sz w:val="20"/>
          <w:szCs w:val="20"/>
          <w:lang w:val="en-US"/>
        </w:rPr>
        <w:t xml:space="preserve">, “Improvement of production technology for spheroidal graphite cast iron with increased strength,” </w:t>
      </w:r>
      <w:r w:rsidRPr="001B63D8">
        <w:rPr>
          <w:rStyle w:val="a8"/>
          <w:sz w:val="20"/>
          <w:szCs w:val="20"/>
          <w:lang w:val="en-US"/>
        </w:rPr>
        <w:t xml:space="preserve">AIP Conf. </w:t>
      </w:r>
      <w:proofErr w:type="spellStart"/>
      <w:r w:rsidRPr="001B63D8">
        <w:rPr>
          <w:rStyle w:val="a8"/>
          <w:sz w:val="20"/>
          <w:szCs w:val="20"/>
        </w:rPr>
        <w:t>Proc</w:t>
      </w:r>
      <w:proofErr w:type="spellEnd"/>
      <w:r w:rsidRPr="001B63D8">
        <w:rPr>
          <w:rStyle w:val="a8"/>
          <w:sz w:val="20"/>
          <w:szCs w:val="20"/>
        </w:rPr>
        <w:t>.</w:t>
      </w:r>
      <w:r w:rsidRPr="001B63D8">
        <w:rPr>
          <w:sz w:val="20"/>
          <w:szCs w:val="20"/>
        </w:rPr>
        <w:t xml:space="preserve"> </w:t>
      </w:r>
      <w:r w:rsidRPr="001B63D8">
        <w:rPr>
          <w:rStyle w:val="a9"/>
          <w:sz w:val="20"/>
          <w:szCs w:val="20"/>
        </w:rPr>
        <w:t>3045</w:t>
      </w:r>
      <w:r w:rsidRPr="001B63D8">
        <w:rPr>
          <w:sz w:val="20"/>
          <w:szCs w:val="20"/>
        </w:rPr>
        <w:t xml:space="preserve">, 060024 (2024). </w:t>
      </w:r>
      <w:hyperlink r:id="rId28" w:tgtFrame="_new" w:history="1">
        <w:r w:rsidRPr="001B63D8">
          <w:rPr>
            <w:rStyle w:val="a6"/>
            <w:color w:val="auto"/>
            <w:sz w:val="20"/>
            <w:szCs w:val="20"/>
            <w:u w:val="none"/>
          </w:rPr>
          <w:t>https://doi.org/10.1063/5.0197475</w:t>
        </w:r>
      </w:hyperlink>
      <w:r w:rsidRPr="001B63D8">
        <w:rPr>
          <w:sz w:val="20"/>
          <w:szCs w:val="20"/>
        </w:rPr>
        <w:t>.</w:t>
      </w:r>
    </w:p>
    <w:p w14:paraId="4EA359A7"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C. Shekhar, et al., “Recent progress in particulate reinforced copper‐based composites: Fabrication, microstructure, mechanical, and tribological properties—A review,” </w:t>
      </w:r>
      <w:r w:rsidRPr="001B63D8">
        <w:rPr>
          <w:rStyle w:val="a8"/>
          <w:sz w:val="20"/>
          <w:szCs w:val="20"/>
          <w:lang w:val="en-US"/>
        </w:rPr>
        <w:t xml:space="preserve">Adv. Eng. </w:t>
      </w:r>
      <w:proofErr w:type="spellStart"/>
      <w:r w:rsidRPr="001B63D8">
        <w:rPr>
          <w:rStyle w:val="a8"/>
          <w:sz w:val="20"/>
          <w:szCs w:val="20"/>
        </w:rPr>
        <w:t>Mater</w:t>
      </w:r>
      <w:proofErr w:type="spellEnd"/>
      <w:r w:rsidRPr="001B63D8">
        <w:rPr>
          <w:rStyle w:val="a8"/>
          <w:sz w:val="20"/>
          <w:szCs w:val="20"/>
        </w:rPr>
        <w:t>.</w:t>
      </w:r>
      <w:r w:rsidRPr="001B63D8">
        <w:rPr>
          <w:sz w:val="20"/>
          <w:szCs w:val="20"/>
        </w:rPr>
        <w:t xml:space="preserve"> </w:t>
      </w:r>
      <w:r w:rsidRPr="001B63D8">
        <w:rPr>
          <w:rStyle w:val="a9"/>
          <w:sz w:val="20"/>
          <w:szCs w:val="20"/>
        </w:rPr>
        <w:t>27</w:t>
      </w:r>
      <w:r w:rsidRPr="001B63D8">
        <w:rPr>
          <w:sz w:val="20"/>
          <w:szCs w:val="20"/>
        </w:rPr>
        <w:t xml:space="preserve">, 2401748 (2025). </w:t>
      </w:r>
      <w:hyperlink r:id="rId29" w:tgtFrame="_new" w:history="1">
        <w:r w:rsidRPr="001B63D8">
          <w:rPr>
            <w:rStyle w:val="a6"/>
            <w:color w:val="auto"/>
            <w:sz w:val="20"/>
            <w:szCs w:val="20"/>
            <w:u w:val="none"/>
          </w:rPr>
          <w:t>https://doi.org/10.1002/adem.202401748</w:t>
        </w:r>
      </w:hyperlink>
      <w:r w:rsidRPr="001B63D8">
        <w:rPr>
          <w:sz w:val="20"/>
          <w:szCs w:val="20"/>
        </w:rPr>
        <w:t>.</w:t>
      </w:r>
    </w:p>
    <w:p w14:paraId="6BB33E0C"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N. </w:t>
      </w:r>
      <w:proofErr w:type="spellStart"/>
      <w:r w:rsidRPr="001B63D8">
        <w:rPr>
          <w:sz w:val="20"/>
          <w:szCs w:val="20"/>
          <w:lang w:val="en-US"/>
        </w:rPr>
        <w:t>Tursunov</w:t>
      </w:r>
      <w:proofErr w:type="spellEnd"/>
      <w:r w:rsidRPr="001B63D8">
        <w:rPr>
          <w:sz w:val="20"/>
          <w:szCs w:val="20"/>
          <w:lang w:val="en-US"/>
        </w:rPr>
        <w:t xml:space="preserve">, et al., “Microstructure, mechanical and tribological characterization of magnetron sputtering </w:t>
      </w:r>
      <w:proofErr w:type="spellStart"/>
      <w:r w:rsidRPr="001B63D8">
        <w:rPr>
          <w:sz w:val="20"/>
          <w:szCs w:val="20"/>
          <w:lang w:val="en-US"/>
        </w:rPr>
        <w:t>ZrN</w:t>
      </w:r>
      <w:proofErr w:type="spellEnd"/>
      <w:r w:rsidRPr="001B63D8">
        <w:rPr>
          <w:sz w:val="20"/>
          <w:szCs w:val="20"/>
          <w:lang w:val="en-US"/>
        </w:rPr>
        <w:t xml:space="preserve"> and </w:t>
      </w:r>
      <w:proofErr w:type="spellStart"/>
      <w:r w:rsidRPr="001B63D8">
        <w:rPr>
          <w:sz w:val="20"/>
          <w:szCs w:val="20"/>
          <w:lang w:val="en-US"/>
        </w:rPr>
        <w:t>ZrAlN</w:t>
      </w:r>
      <w:proofErr w:type="spellEnd"/>
      <w:r w:rsidRPr="001B63D8">
        <w:rPr>
          <w:sz w:val="20"/>
          <w:szCs w:val="20"/>
          <w:lang w:val="en-US"/>
        </w:rPr>
        <w:t xml:space="preserve"> coatings,” </w:t>
      </w:r>
      <w:proofErr w:type="spellStart"/>
      <w:r w:rsidRPr="001B63D8">
        <w:rPr>
          <w:rStyle w:val="a8"/>
          <w:sz w:val="20"/>
          <w:szCs w:val="20"/>
          <w:lang w:val="en-US"/>
        </w:rPr>
        <w:t>Tribol</w:t>
      </w:r>
      <w:proofErr w:type="spellEnd"/>
      <w:r w:rsidRPr="001B63D8">
        <w:rPr>
          <w:rStyle w:val="a8"/>
          <w:sz w:val="20"/>
          <w:szCs w:val="20"/>
          <w:lang w:val="en-US"/>
        </w:rPr>
        <w:t xml:space="preserve">. </w:t>
      </w:r>
      <w:r w:rsidRPr="001B63D8">
        <w:rPr>
          <w:rStyle w:val="a8"/>
          <w:sz w:val="20"/>
          <w:szCs w:val="20"/>
        </w:rPr>
        <w:t>Int.</w:t>
      </w:r>
      <w:r w:rsidRPr="001B63D8">
        <w:rPr>
          <w:sz w:val="20"/>
          <w:szCs w:val="20"/>
        </w:rPr>
        <w:t xml:space="preserve"> </w:t>
      </w:r>
      <w:r w:rsidRPr="001B63D8">
        <w:rPr>
          <w:rStyle w:val="a9"/>
          <w:sz w:val="20"/>
          <w:szCs w:val="20"/>
        </w:rPr>
        <w:t>202</w:t>
      </w:r>
      <w:r w:rsidRPr="001B63D8">
        <w:rPr>
          <w:sz w:val="20"/>
          <w:szCs w:val="20"/>
        </w:rPr>
        <w:t xml:space="preserve">, 110295 (2025). </w:t>
      </w:r>
      <w:hyperlink r:id="rId30" w:tgtFrame="_new" w:history="1">
        <w:r w:rsidRPr="001B63D8">
          <w:rPr>
            <w:rStyle w:val="a6"/>
            <w:color w:val="auto"/>
            <w:sz w:val="20"/>
            <w:szCs w:val="20"/>
            <w:u w:val="none"/>
          </w:rPr>
          <w:t>https://doi.org/10.1016/j.triboint.2024.110295</w:t>
        </w:r>
      </w:hyperlink>
      <w:r w:rsidRPr="001B63D8">
        <w:rPr>
          <w:sz w:val="20"/>
          <w:szCs w:val="20"/>
        </w:rPr>
        <w:t>.</w:t>
      </w:r>
    </w:p>
    <w:p w14:paraId="56603F27"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C. Shekhar, et al., “A novel ceramic reinforced metal matrix composite (Cu–Ni/</w:t>
      </w:r>
      <w:proofErr w:type="spellStart"/>
      <w:r w:rsidRPr="001B63D8">
        <w:rPr>
          <w:sz w:val="20"/>
          <w:szCs w:val="20"/>
          <w:lang w:val="en-US"/>
        </w:rPr>
        <w:t>TiC</w:t>
      </w:r>
      <w:proofErr w:type="spellEnd"/>
      <w:r w:rsidRPr="001B63D8">
        <w:rPr>
          <w:sz w:val="20"/>
          <w:szCs w:val="20"/>
          <w:lang w:val="en-US"/>
        </w:rPr>
        <w:t xml:space="preserve">–CaF2): Fabrication, microstructure, mechanical and tribological characterization,” </w:t>
      </w:r>
      <w:r w:rsidRPr="001B63D8">
        <w:rPr>
          <w:rStyle w:val="a8"/>
          <w:sz w:val="20"/>
          <w:szCs w:val="20"/>
          <w:lang w:val="en-US"/>
        </w:rPr>
        <w:t xml:space="preserve">Metall. </w:t>
      </w:r>
      <w:proofErr w:type="spellStart"/>
      <w:r w:rsidRPr="001B63D8">
        <w:rPr>
          <w:rStyle w:val="a8"/>
          <w:sz w:val="20"/>
          <w:szCs w:val="20"/>
        </w:rPr>
        <w:t>Mater</w:t>
      </w:r>
      <w:proofErr w:type="spellEnd"/>
      <w:r w:rsidRPr="001B63D8">
        <w:rPr>
          <w:rStyle w:val="a8"/>
          <w:sz w:val="20"/>
          <w:szCs w:val="20"/>
        </w:rPr>
        <w:t>. Trans. B</w:t>
      </w:r>
      <w:r w:rsidRPr="001B63D8">
        <w:rPr>
          <w:sz w:val="20"/>
          <w:szCs w:val="20"/>
        </w:rPr>
        <w:t xml:space="preserve">, 1–27 (2025). </w:t>
      </w:r>
      <w:hyperlink r:id="rId31" w:tgtFrame="_new" w:history="1">
        <w:r w:rsidRPr="001B63D8">
          <w:rPr>
            <w:rStyle w:val="a6"/>
            <w:color w:val="auto"/>
            <w:sz w:val="20"/>
            <w:szCs w:val="20"/>
            <w:u w:val="none"/>
          </w:rPr>
          <w:t>https://doi.org/10.1007/s11663-024-03418-2</w:t>
        </w:r>
      </w:hyperlink>
      <w:r w:rsidRPr="001B63D8">
        <w:rPr>
          <w:sz w:val="20"/>
          <w:szCs w:val="20"/>
        </w:rPr>
        <w:t>.</w:t>
      </w:r>
    </w:p>
    <w:p w14:paraId="4563B17B" w14:textId="77777777" w:rsidR="001B63D8" w:rsidRPr="001B63D8" w:rsidRDefault="001B63D8" w:rsidP="001B63D8">
      <w:pPr>
        <w:pStyle w:val="a7"/>
        <w:numPr>
          <w:ilvl w:val="0"/>
          <w:numId w:val="9"/>
        </w:numPr>
        <w:spacing w:before="0" w:beforeAutospacing="0" w:after="0" w:afterAutospacing="0"/>
        <w:ind w:left="425" w:hanging="425"/>
        <w:jc w:val="both"/>
        <w:rPr>
          <w:sz w:val="20"/>
          <w:szCs w:val="20"/>
        </w:rPr>
      </w:pPr>
      <w:r w:rsidRPr="001B63D8">
        <w:rPr>
          <w:sz w:val="20"/>
          <w:szCs w:val="20"/>
          <w:lang w:val="en-US"/>
        </w:rPr>
        <w:t xml:space="preserve">O. </w:t>
      </w:r>
      <w:proofErr w:type="spellStart"/>
      <w:r w:rsidRPr="001B63D8">
        <w:rPr>
          <w:sz w:val="20"/>
          <w:szCs w:val="20"/>
          <w:lang w:val="en-US"/>
        </w:rPr>
        <w:t>Toirov</w:t>
      </w:r>
      <w:proofErr w:type="spellEnd"/>
      <w:r w:rsidRPr="001B63D8">
        <w:rPr>
          <w:sz w:val="20"/>
          <w:szCs w:val="20"/>
          <w:lang w:val="en-US"/>
        </w:rPr>
        <w:t xml:space="preserve"> and N. </w:t>
      </w:r>
      <w:proofErr w:type="spellStart"/>
      <w:r w:rsidRPr="001B63D8">
        <w:rPr>
          <w:sz w:val="20"/>
          <w:szCs w:val="20"/>
          <w:lang w:val="en-US"/>
        </w:rPr>
        <w:t>Tursunov</w:t>
      </w:r>
      <w:proofErr w:type="spellEnd"/>
      <w:r w:rsidRPr="001B63D8">
        <w:rPr>
          <w:sz w:val="20"/>
          <w:szCs w:val="20"/>
          <w:lang w:val="en-US"/>
        </w:rPr>
        <w:t xml:space="preserve">, “Research of the influence of the technological parameters of the steelmaking process on the design and defect formation of large-sized castings for freight cars,” </w:t>
      </w:r>
      <w:proofErr w:type="spellStart"/>
      <w:r w:rsidRPr="001B63D8">
        <w:rPr>
          <w:rStyle w:val="a8"/>
          <w:sz w:val="20"/>
          <w:szCs w:val="20"/>
          <w:lang w:val="en-US"/>
        </w:rPr>
        <w:t>Vibroeng</w:t>
      </w:r>
      <w:proofErr w:type="spellEnd"/>
      <w:r w:rsidRPr="001B63D8">
        <w:rPr>
          <w:rStyle w:val="a8"/>
          <w:sz w:val="20"/>
          <w:szCs w:val="20"/>
          <w:lang w:val="en-US"/>
        </w:rPr>
        <w:t xml:space="preserve">. </w:t>
      </w:r>
      <w:proofErr w:type="spellStart"/>
      <w:r w:rsidRPr="001B63D8">
        <w:rPr>
          <w:rStyle w:val="a8"/>
          <w:sz w:val="20"/>
          <w:szCs w:val="20"/>
        </w:rPr>
        <w:t>Procedia</w:t>
      </w:r>
      <w:proofErr w:type="spellEnd"/>
      <w:r w:rsidRPr="001B63D8">
        <w:rPr>
          <w:sz w:val="20"/>
          <w:szCs w:val="20"/>
        </w:rPr>
        <w:t xml:space="preserve"> </w:t>
      </w:r>
      <w:r w:rsidRPr="001B63D8">
        <w:rPr>
          <w:rStyle w:val="a9"/>
          <w:sz w:val="20"/>
          <w:szCs w:val="20"/>
        </w:rPr>
        <w:t>58</w:t>
      </w:r>
      <w:r w:rsidRPr="001B63D8">
        <w:rPr>
          <w:sz w:val="20"/>
          <w:szCs w:val="20"/>
        </w:rPr>
        <w:t xml:space="preserve">, 271–276 (2025). </w:t>
      </w:r>
      <w:hyperlink r:id="rId32" w:tgtFrame="_new" w:history="1">
        <w:r w:rsidRPr="001B63D8">
          <w:rPr>
            <w:rStyle w:val="a6"/>
            <w:color w:val="auto"/>
            <w:sz w:val="20"/>
            <w:szCs w:val="20"/>
            <w:u w:val="none"/>
          </w:rPr>
          <w:t>https://doi.org/10.21595/vp.2025.24958</w:t>
        </w:r>
      </w:hyperlink>
      <w:r w:rsidRPr="001B63D8">
        <w:rPr>
          <w:sz w:val="20"/>
          <w:szCs w:val="20"/>
        </w:rPr>
        <w:t>.</w:t>
      </w:r>
    </w:p>
    <w:p w14:paraId="5C0B44C3" w14:textId="77777777" w:rsidR="0031788A" w:rsidRPr="000612C3" w:rsidRDefault="0031788A" w:rsidP="00F97C7D">
      <w:pPr>
        <w:pStyle w:val="ReferencesBody"/>
        <w:numPr>
          <w:ilvl w:val="0"/>
          <w:numId w:val="0"/>
        </w:numPr>
        <w:spacing w:before="184"/>
        <w:ind w:left="714"/>
        <w:rPr>
          <w:sz w:val="20"/>
          <w:szCs w:val="20"/>
        </w:rPr>
      </w:pPr>
    </w:p>
    <w:sectPr w:rsidR="0031788A" w:rsidRPr="000612C3" w:rsidSect="007941F4">
      <w:pgSz w:w="12240" w:h="15840"/>
      <w:pgMar w:top="1134" w:right="850" w:bottom="1134" w:left="1701" w:header="720" w:footer="720" w:gutter="0"/>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72EB1"/>
    <w:multiLevelType w:val="hybridMultilevel"/>
    <w:tmpl w:val="07DAB14C"/>
    <w:lvl w:ilvl="0" w:tplc="61B014B0">
      <w:start w:val="1"/>
      <w:numFmt w:val="decimal"/>
      <w:lvlText w:val="%1."/>
      <w:lvlJc w:val="left"/>
      <w:pPr>
        <w:ind w:left="618" w:hanging="230"/>
        <w:jc w:val="right"/>
      </w:pPr>
      <w:rPr>
        <w:rFonts w:ascii="Times New Roman" w:eastAsia="Times New Roman" w:hAnsi="Times New Roman" w:cs="Times New Roman" w:hint="default"/>
        <w:b w:val="0"/>
        <w:bCs w:val="0"/>
        <w:i w:val="0"/>
        <w:iCs w:val="0"/>
        <w:spacing w:val="0"/>
        <w:w w:val="99"/>
        <w:sz w:val="20"/>
        <w:szCs w:val="20"/>
        <w:lang w:val="en-US" w:eastAsia="en-US" w:bidi="ar-SA"/>
      </w:rPr>
    </w:lvl>
    <w:lvl w:ilvl="1" w:tplc="1CB0DAF6">
      <w:numFmt w:val="bullet"/>
      <w:lvlText w:val="•"/>
      <w:lvlJc w:val="left"/>
      <w:pPr>
        <w:ind w:left="1534" w:hanging="230"/>
      </w:pPr>
      <w:rPr>
        <w:rFonts w:hint="default"/>
        <w:lang w:val="en-US" w:eastAsia="en-US" w:bidi="ar-SA"/>
      </w:rPr>
    </w:lvl>
    <w:lvl w:ilvl="2" w:tplc="8F321C94">
      <w:numFmt w:val="bullet"/>
      <w:lvlText w:val="•"/>
      <w:lvlJc w:val="left"/>
      <w:pPr>
        <w:ind w:left="2448" w:hanging="230"/>
      </w:pPr>
      <w:rPr>
        <w:rFonts w:hint="default"/>
        <w:lang w:val="en-US" w:eastAsia="en-US" w:bidi="ar-SA"/>
      </w:rPr>
    </w:lvl>
    <w:lvl w:ilvl="3" w:tplc="D37E3578">
      <w:numFmt w:val="bullet"/>
      <w:lvlText w:val="•"/>
      <w:lvlJc w:val="left"/>
      <w:pPr>
        <w:ind w:left="3362" w:hanging="230"/>
      </w:pPr>
      <w:rPr>
        <w:rFonts w:hint="default"/>
        <w:lang w:val="en-US" w:eastAsia="en-US" w:bidi="ar-SA"/>
      </w:rPr>
    </w:lvl>
    <w:lvl w:ilvl="4" w:tplc="8DE4F18A">
      <w:numFmt w:val="bullet"/>
      <w:lvlText w:val="•"/>
      <w:lvlJc w:val="left"/>
      <w:pPr>
        <w:ind w:left="4276" w:hanging="230"/>
      </w:pPr>
      <w:rPr>
        <w:rFonts w:hint="default"/>
        <w:lang w:val="en-US" w:eastAsia="en-US" w:bidi="ar-SA"/>
      </w:rPr>
    </w:lvl>
    <w:lvl w:ilvl="5" w:tplc="FD683350">
      <w:numFmt w:val="bullet"/>
      <w:lvlText w:val="•"/>
      <w:lvlJc w:val="left"/>
      <w:pPr>
        <w:ind w:left="5190" w:hanging="230"/>
      </w:pPr>
      <w:rPr>
        <w:rFonts w:hint="default"/>
        <w:lang w:val="en-US" w:eastAsia="en-US" w:bidi="ar-SA"/>
      </w:rPr>
    </w:lvl>
    <w:lvl w:ilvl="6" w:tplc="0D8066F4">
      <w:numFmt w:val="bullet"/>
      <w:lvlText w:val="•"/>
      <w:lvlJc w:val="left"/>
      <w:pPr>
        <w:ind w:left="6104" w:hanging="230"/>
      </w:pPr>
      <w:rPr>
        <w:rFonts w:hint="default"/>
        <w:lang w:val="en-US" w:eastAsia="en-US" w:bidi="ar-SA"/>
      </w:rPr>
    </w:lvl>
    <w:lvl w:ilvl="7" w:tplc="36389296">
      <w:numFmt w:val="bullet"/>
      <w:lvlText w:val="•"/>
      <w:lvlJc w:val="left"/>
      <w:pPr>
        <w:ind w:left="7018" w:hanging="230"/>
      </w:pPr>
      <w:rPr>
        <w:rFonts w:hint="default"/>
        <w:lang w:val="en-US" w:eastAsia="en-US" w:bidi="ar-SA"/>
      </w:rPr>
    </w:lvl>
    <w:lvl w:ilvl="8" w:tplc="E7F892C6">
      <w:numFmt w:val="bullet"/>
      <w:lvlText w:val="•"/>
      <w:lvlJc w:val="left"/>
      <w:pPr>
        <w:ind w:left="7932" w:hanging="230"/>
      </w:pPr>
      <w:rPr>
        <w:rFonts w:hint="default"/>
        <w:lang w:val="en-US" w:eastAsia="en-US" w:bidi="ar-SA"/>
      </w:rPr>
    </w:lvl>
  </w:abstractNum>
  <w:abstractNum w:abstractNumId="1" w15:restartNumberingAfterBreak="0">
    <w:nsid w:val="0FBB1F4E"/>
    <w:multiLevelType w:val="hybridMultilevel"/>
    <w:tmpl w:val="4C0A6DBE"/>
    <w:lvl w:ilvl="0" w:tplc="9B70C458">
      <w:start w:val="1"/>
      <w:numFmt w:val="decimal"/>
      <w:lvlText w:val="%1)"/>
      <w:lvlJc w:val="left"/>
      <w:pPr>
        <w:ind w:left="3517" w:hanging="127"/>
        <w:jc w:val="right"/>
      </w:pPr>
      <w:rPr>
        <w:rFonts w:ascii="Times New Roman" w:eastAsia="Times New Roman" w:hAnsi="Times New Roman" w:cs="Times New Roman" w:hint="default"/>
        <w:b w:val="0"/>
        <w:bCs w:val="0"/>
        <w:i w:val="0"/>
        <w:iCs w:val="0"/>
        <w:spacing w:val="0"/>
        <w:w w:val="99"/>
        <w:position w:val="7"/>
        <w:sz w:val="12"/>
        <w:szCs w:val="12"/>
        <w:lang w:val="en-US" w:eastAsia="en-US" w:bidi="ar-SA"/>
      </w:rPr>
    </w:lvl>
    <w:lvl w:ilvl="1" w:tplc="EB244B82">
      <w:numFmt w:val="bullet"/>
      <w:lvlText w:val="•"/>
      <w:lvlJc w:val="left"/>
      <w:pPr>
        <w:ind w:left="4144" w:hanging="127"/>
      </w:pPr>
      <w:rPr>
        <w:rFonts w:hint="default"/>
        <w:lang w:val="en-US" w:eastAsia="en-US" w:bidi="ar-SA"/>
      </w:rPr>
    </w:lvl>
    <w:lvl w:ilvl="2" w:tplc="3D6CA2DC">
      <w:numFmt w:val="bullet"/>
      <w:lvlText w:val="•"/>
      <w:lvlJc w:val="left"/>
      <w:pPr>
        <w:ind w:left="4768" w:hanging="127"/>
      </w:pPr>
      <w:rPr>
        <w:rFonts w:hint="default"/>
        <w:lang w:val="en-US" w:eastAsia="en-US" w:bidi="ar-SA"/>
      </w:rPr>
    </w:lvl>
    <w:lvl w:ilvl="3" w:tplc="7D5814CC">
      <w:numFmt w:val="bullet"/>
      <w:lvlText w:val="•"/>
      <w:lvlJc w:val="left"/>
      <w:pPr>
        <w:ind w:left="5392" w:hanging="127"/>
      </w:pPr>
      <w:rPr>
        <w:rFonts w:hint="default"/>
        <w:lang w:val="en-US" w:eastAsia="en-US" w:bidi="ar-SA"/>
      </w:rPr>
    </w:lvl>
    <w:lvl w:ilvl="4" w:tplc="5AA87256">
      <w:numFmt w:val="bullet"/>
      <w:lvlText w:val="•"/>
      <w:lvlJc w:val="left"/>
      <w:pPr>
        <w:ind w:left="6016" w:hanging="127"/>
      </w:pPr>
      <w:rPr>
        <w:rFonts w:hint="default"/>
        <w:lang w:val="en-US" w:eastAsia="en-US" w:bidi="ar-SA"/>
      </w:rPr>
    </w:lvl>
    <w:lvl w:ilvl="5" w:tplc="C07E5D36">
      <w:numFmt w:val="bullet"/>
      <w:lvlText w:val="•"/>
      <w:lvlJc w:val="left"/>
      <w:pPr>
        <w:ind w:left="6640" w:hanging="127"/>
      </w:pPr>
      <w:rPr>
        <w:rFonts w:hint="default"/>
        <w:lang w:val="en-US" w:eastAsia="en-US" w:bidi="ar-SA"/>
      </w:rPr>
    </w:lvl>
    <w:lvl w:ilvl="6" w:tplc="63482D38">
      <w:numFmt w:val="bullet"/>
      <w:lvlText w:val="•"/>
      <w:lvlJc w:val="left"/>
      <w:pPr>
        <w:ind w:left="7264" w:hanging="127"/>
      </w:pPr>
      <w:rPr>
        <w:rFonts w:hint="default"/>
        <w:lang w:val="en-US" w:eastAsia="en-US" w:bidi="ar-SA"/>
      </w:rPr>
    </w:lvl>
    <w:lvl w:ilvl="7" w:tplc="4B460A80">
      <w:numFmt w:val="bullet"/>
      <w:lvlText w:val="•"/>
      <w:lvlJc w:val="left"/>
      <w:pPr>
        <w:ind w:left="7888" w:hanging="127"/>
      </w:pPr>
      <w:rPr>
        <w:rFonts w:hint="default"/>
        <w:lang w:val="en-US" w:eastAsia="en-US" w:bidi="ar-SA"/>
      </w:rPr>
    </w:lvl>
    <w:lvl w:ilvl="8" w:tplc="3B1886F4">
      <w:numFmt w:val="bullet"/>
      <w:lvlText w:val="•"/>
      <w:lvlJc w:val="left"/>
      <w:pPr>
        <w:ind w:left="8512" w:hanging="127"/>
      </w:pPr>
      <w:rPr>
        <w:rFonts w:hint="default"/>
        <w:lang w:val="en-US" w:eastAsia="en-US" w:bidi="ar-SA"/>
      </w:rPr>
    </w:lvl>
  </w:abstractNum>
  <w:abstractNum w:abstractNumId="2" w15:restartNumberingAfterBreak="0">
    <w:nsid w:val="1C3F5146"/>
    <w:multiLevelType w:val="multilevel"/>
    <w:tmpl w:val="842052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C8D66E7"/>
    <w:multiLevelType w:val="hybridMultilevel"/>
    <w:tmpl w:val="F8E61C02"/>
    <w:lvl w:ilvl="0" w:tplc="C7408C5A">
      <w:numFmt w:val="bullet"/>
      <w:lvlText w:val="•"/>
      <w:lvlJc w:val="left"/>
      <w:pPr>
        <w:ind w:left="618" w:hanging="150"/>
      </w:pPr>
      <w:rPr>
        <w:rFonts w:ascii="Times New Roman" w:eastAsia="Times New Roman" w:hAnsi="Times New Roman" w:cs="Times New Roman" w:hint="default"/>
        <w:b w:val="0"/>
        <w:bCs w:val="0"/>
        <w:i w:val="0"/>
        <w:iCs w:val="0"/>
        <w:spacing w:val="0"/>
        <w:w w:val="99"/>
        <w:sz w:val="20"/>
        <w:szCs w:val="20"/>
        <w:lang w:val="en-US" w:eastAsia="en-US" w:bidi="ar-SA"/>
      </w:rPr>
    </w:lvl>
    <w:lvl w:ilvl="1" w:tplc="05169FAE">
      <w:numFmt w:val="bullet"/>
      <w:lvlText w:val="•"/>
      <w:lvlJc w:val="left"/>
      <w:pPr>
        <w:ind w:left="1534" w:hanging="150"/>
      </w:pPr>
      <w:rPr>
        <w:rFonts w:hint="default"/>
        <w:lang w:val="en-US" w:eastAsia="en-US" w:bidi="ar-SA"/>
      </w:rPr>
    </w:lvl>
    <w:lvl w:ilvl="2" w:tplc="737CCA84">
      <w:numFmt w:val="bullet"/>
      <w:lvlText w:val="•"/>
      <w:lvlJc w:val="left"/>
      <w:pPr>
        <w:ind w:left="2448" w:hanging="150"/>
      </w:pPr>
      <w:rPr>
        <w:rFonts w:hint="default"/>
        <w:lang w:val="en-US" w:eastAsia="en-US" w:bidi="ar-SA"/>
      </w:rPr>
    </w:lvl>
    <w:lvl w:ilvl="3" w:tplc="CE90DF5E">
      <w:numFmt w:val="bullet"/>
      <w:lvlText w:val="•"/>
      <w:lvlJc w:val="left"/>
      <w:pPr>
        <w:ind w:left="3362" w:hanging="150"/>
      </w:pPr>
      <w:rPr>
        <w:rFonts w:hint="default"/>
        <w:lang w:val="en-US" w:eastAsia="en-US" w:bidi="ar-SA"/>
      </w:rPr>
    </w:lvl>
    <w:lvl w:ilvl="4" w:tplc="B82E73DA">
      <w:numFmt w:val="bullet"/>
      <w:lvlText w:val="•"/>
      <w:lvlJc w:val="left"/>
      <w:pPr>
        <w:ind w:left="4276" w:hanging="150"/>
      </w:pPr>
      <w:rPr>
        <w:rFonts w:hint="default"/>
        <w:lang w:val="en-US" w:eastAsia="en-US" w:bidi="ar-SA"/>
      </w:rPr>
    </w:lvl>
    <w:lvl w:ilvl="5" w:tplc="F46ED386">
      <w:numFmt w:val="bullet"/>
      <w:lvlText w:val="•"/>
      <w:lvlJc w:val="left"/>
      <w:pPr>
        <w:ind w:left="5190" w:hanging="150"/>
      </w:pPr>
      <w:rPr>
        <w:rFonts w:hint="default"/>
        <w:lang w:val="en-US" w:eastAsia="en-US" w:bidi="ar-SA"/>
      </w:rPr>
    </w:lvl>
    <w:lvl w:ilvl="6" w:tplc="6BD8B56C">
      <w:numFmt w:val="bullet"/>
      <w:lvlText w:val="•"/>
      <w:lvlJc w:val="left"/>
      <w:pPr>
        <w:ind w:left="6104" w:hanging="150"/>
      </w:pPr>
      <w:rPr>
        <w:rFonts w:hint="default"/>
        <w:lang w:val="en-US" w:eastAsia="en-US" w:bidi="ar-SA"/>
      </w:rPr>
    </w:lvl>
    <w:lvl w:ilvl="7" w:tplc="94167476">
      <w:numFmt w:val="bullet"/>
      <w:lvlText w:val="•"/>
      <w:lvlJc w:val="left"/>
      <w:pPr>
        <w:ind w:left="7018" w:hanging="150"/>
      </w:pPr>
      <w:rPr>
        <w:rFonts w:hint="default"/>
        <w:lang w:val="en-US" w:eastAsia="en-US" w:bidi="ar-SA"/>
      </w:rPr>
    </w:lvl>
    <w:lvl w:ilvl="8" w:tplc="45624AD4">
      <w:numFmt w:val="bullet"/>
      <w:lvlText w:val="•"/>
      <w:lvlJc w:val="left"/>
      <w:pPr>
        <w:ind w:left="7932" w:hanging="150"/>
      </w:pPr>
      <w:rPr>
        <w:rFonts w:hint="default"/>
        <w:lang w:val="en-US" w:eastAsia="en-US" w:bidi="ar-SA"/>
      </w:rPr>
    </w:lvl>
  </w:abstractNum>
  <w:abstractNum w:abstractNumId="4" w15:restartNumberingAfterBreak="0">
    <w:nsid w:val="2F254E62"/>
    <w:multiLevelType w:val="hybridMultilevel"/>
    <w:tmpl w:val="A1B40844"/>
    <w:lvl w:ilvl="0" w:tplc="9AEA7350">
      <w:start w:val="1"/>
      <w:numFmt w:val="decimal"/>
      <w:lvlText w:val="%1."/>
      <w:lvlJc w:val="left"/>
      <w:pPr>
        <w:ind w:left="2759"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3FC23F4E">
      <w:numFmt w:val="bullet"/>
      <w:lvlText w:val="•"/>
      <w:lvlJc w:val="left"/>
      <w:pPr>
        <w:ind w:left="3460" w:hanging="410"/>
      </w:pPr>
      <w:rPr>
        <w:rFonts w:hint="default"/>
        <w:lang w:val="en-US" w:eastAsia="en-US" w:bidi="ar-SA"/>
      </w:rPr>
    </w:lvl>
    <w:lvl w:ilvl="2" w:tplc="165E6690">
      <w:numFmt w:val="bullet"/>
      <w:lvlText w:val="•"/>
      <w:lvlJc w:val="left"/>
      <w:pPr>
        <w:ind w:left="4160" w:hanging="410"/>
      </w:pPr>
      <w:rPr>
        <w:rFonts w:hint="default"/>
        <w:lang w:val="en-US" w:eastAsia="en-US" w:bidi="ar-SA"/>
      </w:rPr>
    </w:lvl>
    <w:lvl w:ilvl="3" w:tplc="19A06CA4">
      <w:numFmt w:val="bullet"/>
      <w:lvlText w:val="•"/>
      <w:lvlJc w:val="left"/>
      <w:pPr>
        <w:ind w:left="4860" w:hanging="410"/>
      </w:pPr>
      <w:rPr>
        <w:rFonts w:hint="default"/>
        <w:lang w:val="en-US" w:eastAsia="en-US" w:bidi="ar-SA"/>
      </w:rPr>
    </w:lvl>
    <w:lvl w:ilvl="4" w:tplc="6CBA8D00">
      <w:numFmt w:val="bullet"/>
      <w:lvlText w:val="•"/>
      <w:lvlJc w:val="left"/>
      <w:pPr>
        <w:ind w:left="5560" w:hanging="410"/>
      </w:pPr>
      <w:rPr>
        <w:rFonts w:hint="default"/>
        <w:lang w:val="en-US" w:eastAsia="en-US" w:bidi="ar-SA"/>
      </w:rPr>
    </w:lvl>
    <w:lvl w:ilvl="5" w:tplc="A0F68C48">
      <w:numFmt w:val="bullet"/>
      <w:lvlText w:val="•"/>
      <w:lvlJc w:val="left"/>
      <w:pPr>
        <w:ind w:left="6260" w:hanging="410"/>
      </w:pPr>
      <w:rPr>
        <w:rFonts w:hint="default"/>
        <w:lang w:val="en-US" w:eastAsia="en-US" w:bidi="ar-SA"/>
      </w:rPr>
    </w:lvl>
    <w:lvl w:ilvl="6" w:tplc="40F8E1FA">
      <w:numFmt w:val="bullet"/>
      <w:lvlText w:val="•"/>
      <w:lvlJc w:val="left"/>
      <w:pPr>
        <w:ind w:left="6960" w:hanging="410"/>
      </w:pPr>
      <w:rPr>
        <w:rFonts w:hint="default"/>
        <w:lang w:val="en-US" w:eastAsia="en-US" w:bidi="ar-SA"/>
      </w:rPr>
    </w:lvl>
    <w:lvl w:ilvl="7" w:tplc="BC92C2E0">
      <w:numFmt w:val="bullet"/>
      <w:lvlText w:val="•"/>
      <w:lvlJc w:val="left"/>
      <w:pPr>
        <w:ind w:left="7660" w:hanging="410"/>
      </w:pPr>
      <w:rPr>
        <w:rFonts w:hint="default"/>
        <w:lang w:val="en-US" w:eastAsia="en-US" w:bidi="ar-SA"/>
      </w:rPr>
    </w:lvl>
    <w:lvl w:ilvl="8" w:tplc="C0702AF8">
      <w:numFmt w:val="bullet"/>
      <w:lvlText w:val="•"/>
      <w:lvlJc w:val="left"/>
      <w:pPr>
        <w:ind w:left="8360" w:hanging="410"/>
      </w:pPr>
      <w:rPr>
        <w:rFonts w:hint="default"/>
        <w:lang w:val="en-US" w:eastAsia="en-US" w:bidi="ar-SA"/>
      </w:rPr>
    </w:lvl>
  </w:abstractNum>
  <w:abstractNum w:abstractNumId="5" w15:restartNumberingAfterBreak="0">
    <w:nsid w:val="2FAC0E2D"/>
    <w:multiLevelType w:val="hybridMultilevel"/>
    <w:tmpl w:val="14E4D20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52C336C5"/>
    <w:multiLevelType w:val="hybridMultilevel"/>
    <w:tmpl w:val="D4D2F366"/>
    <w:lvl w:ilvl="0" w:tplc="3C6433D4">
      <w:start w:val="1"/>
      <w:numFmt w:val="decimal"/>
      <w:pStyle w:val="ReferencesBody"/>
      <w:lvlText w:val="%1."/>
      <w:lvlJc w:val="left"/>
      <w:pPr>
        <w:ind w:left="720" w:hanging="360"/>
      </w:pPr>
      <w:rPr>
        <w:rFonts w:ascii="Times New Roman" w:eastAsia="Times New Roman" w:hAnsi="Times New Roman" w:cs="Times New Roman"/>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6A325003"/>
    <w:multiLevelType w:val="hybridMultilevel"/>
    <w:tmpl w:val="90185294"/>
    <w:lvl w:ilvl="0" w:tplc="81ECD0F4">
      <w:start w:val="1"/>
      <w:numFmt w:val="decimal"/>
      <w:lvlText w:val="%1."/>
      <w:lvlJc w:val="left"/>
      <w:pPr>
        <w:ind w:left="618" w:hanging="230"/>
      </w:pPr>
      <w:rPr>
        <w:rFonts w:ascii="Times New Roman" w:eastAsia="Times New Roman" w:hAnsi="Times New Roman" w:cs="Times New Roman" w:hint="default"/>
        <w:b w:val="0"/>
        <w:bCs w:val="0"/>
        <w:i w:val="0"/>
        <w:iCs w:val="0"/>
        <w:spacing w:val="0"/>
        <w:w w:val="99"/>
        <w:sz w:val="20"/>
        <w:szCs w:val="20"/>
        <w:lang w:val="en-US" w:eastAsia="en-US" w:bidi="ar-SA"/>
      </w:rPr>
    </w:lvl>
    <w:lvl w:ilvl="1" w:tplc="BDB0A8A4">
      <w:numFmt w:val="bullet"/>
      <w:lvlText w:val="•"/>
      <w:lvlJc w:val="left"/>
      <w:pPr>
        <w:ind w:left="1534" w:hanging="230"/>
      </w:pPr>
      <w:rPr>
        <w:rFonts w:hint="default"/>
        <w:lang w:val="en-US" w:eastAsia="en-US" w:bidi="ar-SA"/>
      </w:rPr>
    </w:lvl>
    <w:lvl w:ilvl="2" w:tplc="3EC44BA6">
      <w:numFmt w:val="bullet"/>
      <w:lvlText w:val="•"/>
      <w:lvlJc w:val="left"/>
      <w:pPr>
        <w:ind w:left="2448" w:hanging="230"/>
      </w:pPr>
      <w:rPr>
        <w:rFonts w:hint="default"/>
        <w:lang w:val="en-US" w:eastAsia="en-US" w:bidi="ar-SA"/>
      </w:rPr>
    </w:lvl>
    <w:lvl w:ilvl="3" w:tplc="94E6CFAA">
      <w:numFmt w:val="bullet"/>
      <w:lvlText w:val="•"/>
      <w:lvlJc w:val="left"/>
      <w:pPr>
        <w:ind w:left="3362" w:hanging="230"/>
      </w:pPr>
      <w:rPr>
        <w:rFonts w:hint="default"/>
        <w:lang w:val="en-US" w:eastAsia="en-US" w:bidi="ar-SA"/>
      </w:rPr>
    </w:lvl>
    <w:lvl w:ilvl="4" w:tplc="52CCB432">
      <w:numFmt w:val="bullet"/>
      <w:lvlText w:val="•"/>
      <w:lvlJc w:val="left"/>
      <w:pPr>
        <w:ind w:left="4276" w:hanging="230"/>
      </w:pPr>
      <w:rPr>
        <w:rFonts w:hint="default"/>
        <w:lang w:val="en-US" w:eastAsia="en-US" w:bidi="ar-SA"/>
      </w:rPr>
    </w:lvl>
    <w:lvl w:ilvl="5" w:tplc="97CCD62C">
      <w:numFmt w:val="bullet"/>
      <w:lvlText w:val="•"/>
      <w:lvlJc w:val="left"/>
      <w:pPr>
        <w:ind w:left="5190" w:hanging="230"/>
      </w:pPr>
      <w:rPr>
        <w:rFonts w:hint="default"/>
        <w:lang w:val="en-US" w:eastAsia="en-US" w:bidi="ar-SA"/>
      </w:rPr>
    </w:lvl>
    <w:lvl w:ilvl="6" w:tplc="D47E6DB2">
      <w:numFmt w:val="bullet"/>
      <w:lvlText w:val="•"/>
      <w:lvlJc w:val="left"/>
      <w:pPr>
        <w:ind w:left="6104" w:hanging="230"/>
      </w:pPr>
      <w:rPr>
        <w:rFonts w:hint="default"/>
        <w:lang w:val="en-US" w:eastAsia="en-US" w:bidi="ar-SA"/>
      </w:rPr>
    </w:lvl>
    <w:lvl w:ilvl="7" w:tplc="AB88EB62">
      <w:numFmt w:val="bullet"/>
      <w:lvlText w:val="•"/>
      <w:lvlJc w:val="left"/>
      <w:pPr>
        <w:ind w:left="7018" w:hanging="230"/>
      </w:pPr>
      <w:rPr>
        <w:rFonts w:hint="default"/>
        <w:lang w:val="en-US" w:eastAsia="en-US" w:bidi="ar-SA"/>
      </w:rPr>
    </w:lvl>
    <w:lvl w:ilvl="8" w:tplc="CFC8BDA6">
      <w:numFmt w:val="bullet"/>
      <w:lvlText w:val="•"/>
      <w:lvlJc w:val="left"/>
      <w:pPr>
        <w:ind w:left="7932" w:hanging="230"/>
      </w:pPr>
      <w:rPr>
        <w:rFonts w:hint="default"/>
        <w:lang w:val="en-US" w:eastAsia="en-US" w:bidi="ar-SA"/>
      </w:rPr>
    </w:lvl>
  </w:abstractNum>
  <w:abstractNum w:abstractNumId="8" w15:restartNumberingAfterBreak="0">
    <w:nsid w:val="7BED15D5"/>
    <w:multiLevelType w:val="hybridMultilevel"/>
    <w:tmpl w:val="77A6A450"/>
    <w:lvl w:ilvl="0" w:tplc="2CE82B12">
      <w:start w:val="1"/>
      <w:numFmt w:val="decimal"/>
      <w:lvlText w:val="%1."/>
      <w:lvlJc w:val="left"/>
      <w:pPr>
        <w:ind w:left="2280"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B11CFD92">
      <w:numFmt w:val="bullet"/>
      <w:lvlText w:val="•"/>
      <w:lvlJc w:val="left"/>
      <w:pPr>
        <w:ind w:left="3028" w:hanging="410"/>
      </w:pPr>
      <w:rPr>
        <w:rFonts w:hint="default"/>
        <w:lang w:val="en-US" w:eastAsia="en-US" w:bidi="ar-SA"/>
      </w:rPr>
    </w:lvl>
    <w:lvl w:ilvl="2" w:tplc="922645BA">
      <w:numFmt w:val="bullet"/>
      <w:lvlText w:val="•"/>
      <w:lvlJc w:val="left"/>
      <w:pPr>
        <w:ind w:left="3776" w:hanging="410"/>
      </w:pPr>
      <w:rPr>
        <w:rFonts w:hint="default"/>
        <w:lang w:val="en-US" w:eastAsia="en-US" w:bidi="ar-SA"/>
      </w:rPr>
    </w:lvl>
    <w:lvl w:ilvl="3" w:tplc="67F6B36C">
      <w:numFmt w:val="bullet"/>
      <w:lvlText w:val="•"/>
      <w:lvlJc w:val="left"/>
      <w:pPr>
        <w:ind w:left="4524" w:hanging="410"/>
      </w:pPr>
      <w:rPr>
        <w:rFonts w:hint="default"/>
        <w:lang w:val="en-US" w:eastAsia="en-US" w:bidi="ar-SA"/>
      </w:rPr>
    </w:lvl>
    <w:lvl w:ilvl="4" w:tplc="EB32837A">
      <w:numFmt w:val="bullet"/>
      <w:lvlText w:val="•"/>
      <w:lvlJc w:val="left"/>
      <w:pPr>
        <w:ind w:left="5272" w:hanging="410"/>
      </w:pPr>
      <w:rPr>
        <w:rFonts w:hint="default"/>
        <w:lang w:val="en-US" w:eastAsia="en-US" w:bidi="ar-SA"/>
      </w:rPr>
    </w:lvl>
    <w:lvl w:ilvl="5" w:tplc="889E88F2">
      <w:numFmt w:val="bullet"/>
      <w:lvlText w:val="•"/>
      <w:lvlJc w:val="left"/>
      <w:pPr>
        <w:ind w:left="6020" w:hanging="410"/>
      </w:pPr>
      <w:rPr>
        <w:rFonts w:hint="default"/>
        <w:lang w:val="en-US" w:eastAsia="en-US" w:bidi="ar-SA"/>
      </w:rPr>
    </w:lvl>
    <w:lvl w:ilvl="6" w:tplc="3C82C9F6">
      <w:numFmt w:val="bullet"/>
      <w:lvlText w:val="•"/>
      <w:lvlJc w:val="left"/>
      <w:pPr>
        <w:ind w:left="6768" w:hanging="410"/>
      </w:pPr>
      <w:rPr>
        <w:rFonts w:hint="default"/>
        <w:lang w:val="en-US" w:eastAsia="en-US" w:bidi="ar-SA"/>
      </w:rPr>
    </w:lvl>
    <w:lvl w:ilvl="7" w:tplc="73621874">
      <w:numFmt w:val="bullet"/>
      <w:lvlText w:val="•"/>
      <w:lvlJc w:val="left"/>
      <w:pPr>
        <w:ind w:left="7516" w:hanging="410"/>
      </w:pPr>
      <w:rPr>
        <w:rFonts w:hint="default"/>
        <w:lang w:val="en-US" w:eastAsia="en-US" w:bidi="ar-SA"/>
      </w:rPr>
    </w:lvl>
    <w:lvl w:ilvl="8" w:tplc="9F5E4B20">
      <w:numFmt w:val="bullet"/>
      <w:lvlText w:val="•"/>
      <w:lvlJc w:val="left"/>
      <w:pPr>
        <w:ind w:left="8264" w:hanging="410"/>
      </w:pPr>
      <w:rPr>
        <w:rFonts w:hint="default"/>
        <w:lang w:val="en-US" w:eastAsia="en-US" w:bidi="ar-SA"/>
      </w:rPr>
    </w:lvl>
  </w:abstractNum>
  <w:num w:numId="1">
    <w:abstractNumId w:val="0"/>
  </w:num>
  <w:num w:numId="2">
    <w:abstractNumId w:val="3"/>
  </w:num>
  <w:num w:numId="3">
    <w:abstractNumId w:val="8"/>
  </w:num>
  <w:num w:numId="4">
    <w:abstractNumId w:val="4"/>
  </w:num>
  <w:num w:numId="5">
    <w:abstractNumId w:val="7"/>
  </w:num>
  <w:num w:numId="6">
    <w:abstractNumId w:val="1"/>
  </w:num>
  <w:num w:numId="7">
    <w:abstractNumId w:val="5"/>
  </w:num>
  <w:num w:numId="8">
    <w:abstractNumId w:val="6"/>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zM1MDEzMzI1NTExNDZR0lEKTi0uzszPAykwqgUAKDuJqiwAAAA="/>
  </w:docVars>
  <w:rsids>
    <w:rsidRoot w:val="00EC10D5"/>
    <w:rsid w:val="0001590A"/>
    <w:rsid w:val="00054A1B"/>
    <w:rsid w:val="000612C3"/>
    <w:rsid w:val="000E7B11"/>
    <w:rsid w:val="00186E8A"/>
    <w:rsid w:val="001A7FFD"/>
    <w:rsid w:val="001B63D8"/>
    <w:rsid w:val="00237448"/>
    <w:rsid w:val="00240526"/>
    <w:rsid w:val="002622C4"/>
    <w:rsid w:val="002A14F4"/>
    <w:rsid w:val="002D70FC"/>
    <w:rsid w:val="002F24AE"/>
    <w:rsid w:val="00302D16"/>
    <w:rsid w:val="003042CB"/>
    <w:rsid w:val="0031788A"/>
    <w:rsid w:val="00342561"/>
    <w:rsid w:val="0036640E"/>
    <w:rsid w:val="003B3D65"/>
    <w:rsid w:val="003D2DCA"/>
    <w:rsid w:val="003D6B1E"/>
    <w:rsid w:val="0042759E"/>
    <w:rsid w:val="004D4D38"/>
    <w:rsid w:val="0062748A"/>
    <w:rsid w:val="006366E1"/>
    <w:rsid w:val="006638AF"/>
    <w:rsid w:val="006C67EF"/>
    <w:rsid w:val="006D66D8"/>
    <w:rsid w:val="0073034A"/>
    <w:rsid w:val="00733C6B"/>
    <w:rsid w:val="007941F4"/>
    <w:rsid w:val="007D011F"/>
    <w:rsid w:val="007F3147"/>
    <w:rsid w:val="007F523F"/>
    <w:rsid w:val="00821D07"/>
    <w:rsid w:val="0082640B"/>
    <w:rsid w:val="0084241D"/>
    <w:rsid w:val="00844883"/>
    <w:rsid w:val="00870EF0"/>
    <w:rsid w:val="00884963"/>
    <w:rsid w:val="00897569"/>
    <w:rsid w:val="008D634E"/>
    <w:rsid w:val="008E15C7"/>
    <w:rsid w:val="00902449"/>
    <w:rsid w:val="00920640"/>
    <w:rsid w:val="0093527D"/>
    <w:rsid w:val="00943F4A"/>
    <w:rsid w:val="009637BF"/>
    <w:rsid w:val="00A54CA1"/>
    <w:rsid w:val="00AA7CED"/>
    <w:rsid w:val="00AD09ED"/>
    <w:rsid w:val="00BF47D2"/>
    <w:rsid w:val="00C00C79"/>
    <w:rsid w:val="00C035EA"/>
    <w:rsid w:val="00C16674"/>
    <w:rsid w:val="00C17C33"/>
    <w:rsid w:val="00C57035"/>
    <w:rsid w:val="00CA7A26"/>
    <w:rsid w:val="00CC1F71"/>
    <w:rsid w:val="00CC6AE1"/>
    <w:rsid w:val="00CF184D"/>
    <w:rsid w:val="00D30904"/>
    <w:rsid w:val="00D71207"/>
    <w:rsid w:val="00D91257"/>
    <w:rsid w:val="00DE5F76"/>
    <w:rsid w:val="00E02924"/>
    <w:rsid w:val="00E13697"/>
    <w:rsid w:val="00E56D98"/>
    <w:rsid w:val="00EB095C"/>
    <w:rsid w:val="00EC10D5"/>
    <w:rsid w:val="00F35F99"/>
    <w:rsid w:val="00F505CC"/>
    <w:rsid w:val="00F64C7F"/>
    <w:rsid w:val="00F86CB8"/>
    <w:rsid w:val="00F87BEC"/>
    <w:rsid w:val="00F97C7D"/>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6004C8"/>
  <w15:docId w15:val="{C09632D7-598F-4308-8EF3-A66A56E90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Pr>
      <w:rFonts w:ascii="Times New Roman" w:eastAsia="Times New Roman" w:hAnsi="Times New Roman" w:cs="Times New Roman"/>
    </w:rPr>
  </w:style>
  <w:style w:type="paragraph" w:styleId="1">
    <w:name w:val="heading 1"/>
    <w:basedOn w:val="a"/>
    <w:uiPriority w:val="1"/>
    <w:qFormat/>
    <w:pPr>
      <w:ind w:left="1" w:right="193"/>
      <w:jc w:val="center"/>
      <w:outlineLvl w:val="0"/>
    </w:pPr>
    <w:rPr>
      <w:b/>
      <w:bCs/>
      <w:sz w:val="24"/>
      <w:szCs w:val="24"/>
    </w:rPr>
  </w:style>
  <w:style w:type="paragraph" w:styleId="2">
    <w:name w:val="heading 2"/>
    <w:basedOn w:val="a"/>
    <w:uiPriority w:val="1"/>
    <w:qFormat/>
    <w:pPr>
      <w:ind w:left="1" w:right="193"/>
      <w:jc w:val="center"/>
      <w:outlineLvl w:val="1"/>
    </w:pPr>
    <w:rPr>
      <w:b/>
      <w:bCs/>
      <w:sz w:val="24"/>
      <w:szCs w:val="24"/>
    </w:rPr>
  </w:style>
  <w:style w:type="paragraph" w:styleId="3">
    <w:name w:val="heading 3"/>
    <w:basedOn w:val="a"/>
    <w:uiPriority w:val="1"/>
    <w:qFormat/>
    <w:pPr>
      <w:ind w:left="1" w:right="193"/>
      <w:jc w:val="center"/>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 w:val="20"/>
      <w:szCs w:val="20"/>
    </w:rPr>
  </w:style>
  <w:style w:type="paragraph" w:styleId="a4">
    <w:name w:val="Title"/>
    <w:basedOn w:val="a"/>
    <w:uiPriority w:val="1"/>
    <w:qFormat/>
    <w:pPr>
      <w:spacing w:before="89"/>
      <w:ind w:right="193"/>
      <w:jc w:val="center"/>
    </w:pPr>
    <w:rPr>
      <w:b/>
      <w:bCs/>
      <w:sz w:val="34"/>
      <w:szCs w:val="34"/>
    </w:rPr>
  </w:style>
  <w:style w:type="paragraph" w:styleId="a5">
    <w:name w:val="List Paragraph"/>
    <w:basedOn w:val="a"/>
    <w:uiPriority w:val="1"/>
    <w:qFormat/>
    <w:pPr>
      <w:ind w:left="616" w:hanging="148"/>
    </w:pPr>
  </w:style>
  <w:style w:type="paragraph" w:customStyle="1" w:styleId="TableParagraph">
    <w:name w:val="Table Paragraph"/>
    <w:basedOn w:val="a"/>
    <w:uiPriority w:val="1"/>
    <w:qFormat/>
    <w:pPr>
      <w:spacing w:line="184" w:lineRule="exact"/>
      <w:ind w:left="43"/>
    </w:pPr>
  </w:style>
  <w:style w:type="character" w:styleId="a6">
    <w:name w:val="Hyperlink"/>
    <w:basedOn w:val="a0"/>
    <w:uiPriority w:val="99"/>
    <w:unhideWhenUsed/>
    <w:rsid w:val="00AD09ED"/>
    <w:rPr>
      <w:color w:val="0000FF" w:themeColor="hyperlink"/>
      <w:u w:val="single"/>
    </w:rPr>
  </w:style>
  <w:style w:type="character" w:customStyle="1" w:styleId="10">
    <w:name w:val="Неразрешенное упоминание1"/>
    <w:basedOn w:val="a0"/>
    <w:uiPriority w:val="99"/>
    <w:semiHidden/>
    <w:unhideWhenUsed/>
    <w:rsid w:val="00342561"/>
    <w:rPr>
      <w:color w:val="605E5C"/>
      <w:shd w:val="clear" w:color="auto" w:fill="E1DFDD"/>
    </w:rPr>
  </w:style>
  <w:style w:type="paragraph" w:styleId="a7">
    <w:name w:val="Normal (Web)"/>
    <w:basedOn w:val="a"/>
    <w:uiPriority w:val="99"/>
    <w:unhideWhenUsed/>
    <w:rsid w:val="00E02924"/>
    <w:pPr>
      <w:widowControl/>
      <w:autoSpaceDE/>
      <w:autoSpaceDN/>
      <w:spacing w:before="100" w:beforeAutospacing="1" w:after="100" w:afterAutospacing="1"/>
    </w:pPr>
    <w:rPr>
      <w:sz w:val="24"/>
      <w:szCs w:val="24"/>
      <w:lang w:val="ru-RU" w:eastAsia="ru-RU"/>
    </w:rPr>
  </w:style>
  <w:style w:type="character" w:styleId="a8">
    <w:name w:val="Emphasis"/>
    <w:basedOn w:val="a0"/>
    <w:uiPriority w:val="20"/>
    <w:qFormat/>
    <w:rsid w:val="00E02924"/>
    <w:rPr>
      <w:i/>
      <w:iCs/>
    </w:rPr>
  </w:style>
  <w:style w:type="character" w:styleId="a9">
    <w:name w:val="Strong"/>
    <w:basedOn w:val="a0"/>
    <w:uiPriority w:val="22"/>
    <w:qFormat/>
    <w:rsid w:val="00E02924"/>
    <w:rPr>
      <w:b/>
      <w:bCs/>
    </w:rPr>
  </w:style>
  <w:style w:type="paragraph" w:customStyle="1" w:styleId="ReferencesBody">
    <w:name w:val="References Body"/>
    <w:basedOn w:val="a"/>
    <w:rsid w:val="006638AF"/>
    <w:pPr>
      <w:numPr>
        <w:numId w:val="8"/>
      </w:numPr>
    </w:pPr>
  </w:style>
  <w:style w:type="paragraph" w:customStyle="1" w:styleId="Paragraphfirst">
    <w:name w:val="Paragraph_first"/>
    <w:basedOn w:val="a"/>
    <w:next w:val="a"/>
    <w:qFormat/>
    <w:rsid w:val="00186E8A"/>
    <w:pPr>
      <w:widowControl/>
      <w:tabs>
        <w:tab w:val="left" w:pos="340"/>
      </w:tabs>
      <w:suppressAutoHyphens/>
      <w:autoSpaceDE/>
      <w:autoSpaceDN/>
      <w:jc w:val="both"/>
    </w:pPr>
    <w:rPr>
      <w:rFonts w:ascii="Times" w:hAnsi="Times" w:cs="New York"/>
      <w:sz w:val="20"/>
      <w:szCs w:val="20"/>
      <w:lang w:val="en-GB" w:eastAsia="ar-SA"/>
    </w:rPr>
  </w:style>
  <w:style w:type="paragraph" w:customStyle="1" w:styleId="Paragraph">
    <w:name w:val="Paragraph"/>
    <w:basedOn w:val="a"/>
    <w:qFormat/>
    <w:rsid w:val="0084241D"/>
    <w:pPr>
      <w:widowControl/>
      <w:tabs>
        <w:tab w:val="left" w:pos="340"/>
      </w:tabs>
      <w:suppressAutoHyphens/>
      <w:autoSpaceDE/>
      <w:autoSpaceDN/>
      <w:ind w:firstLine="284"/>
      <w:jc w:val="both"/>
    </w:pPr>
    <w:rPr>
      <w:rFonts w:ascii="Times" w:hAnsi="Times" w:cs="New York"/>
      <w:sz w:val="20"/>
      <w:szCs w:val="20"/>
      <w:lang w:val="en-GB" w:eastAsia="ar-SA"/>
    </w:rPr>
  </w:style>
  <w:style w:type="table" w:styleId="aa">
    <w:name w:val="Table Grid"/>
    <w:basedOn w:val="a1"/>
    <w:rsid w:val="007D011F"/>
    <w:pPr>
      <w:widowControl/>
      <w:autoSpaceDE/>
      <w:autoSpaceDN/>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8284268">
      <w:bodyDiv w:val="1"/>
      <w:marLeft w:val="0"/>
      <w:marRight w:val="0"/>
      <w:marTop w:val="0"/>
      <w:marBottom w:val="0"/>
      <w:divBdr>
        <w:top w:val="none" w:sz="0" w:space="0" w:color="auto"/>
        <w:left w:val="none" w:sz="0" w:space="0" w:color="auto"/>
        <w:bottom w:val="none" w:sz="0" w:space="0" w:color="auto"/>
        <w:right w:val="none" w:sz="0" w:space="0" w:color="auto"/>
      </w:divBdr>
    </w:div>
    <w:div w:id="600644734">
      <w:bodyDiv w:val="1"/>
      <w:marLeft w:val="0"/>
      <w:marRight w:val="0"/>
      <w:marTop w:val="0"/>
      <w:marBottom w:val="0"/>
      <w:divBdr>
        <w:top w:val="none" w:sz="0" w:space="0" w:color="auto"/>
        <w:left w:val="none" w:sz="0" w:space="0" w:color="auto"/>
        <w:bottom w:val="none" w:sz="0" w:space="0" w:color="auto"/>
        <w:right w:val="none" w:sz="0" w:space="0" w:color="auto"/>
      </w:divBdr>
    </w:div>
    <w:div w:id="7394039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yperlink" Target="https://doi.org/10.1063/5.0197361" TargetMode="External"/><Relationship Id="rId3" Type="http://schemas.openxmlformats.org/officeDocument/2006/relationships/settings" Target="settings.xml"/><Relationship Id="rId21" Type="http://schemas.openxmlformats.org/officeDocument/2006/relationships/hyperlink" Target="https://doi.org/10.1051/e3sconf/202340105017" TargetMode="External"/><Relationship Id="rId34"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https://doi.org/10.1051/e3sconf/202340105013"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s://doi.org/10.1051/e3sconf/202340101060" TargetMode="External"/><Relationship Id="rId29" Type="http://schemas.openxmlformats.org/officeDocument/2006/relationships/hyperlink" Target="https://doi.org/10.1002/adem.202401748" TargetMode="External"/><Relationship Id="rId1" Type="http://schemas.openxmlformats.org/officeDocument/2006/relationships/numbering" Target="numbering.xml"/><Relationship Id="rId6" Type="http://schemas.openxmlformats.org/officeDocument/2006/relationships/hyperlink" Target="mailto:u_nadir@mail.ru" TargetMode="External"/><Relationship Id="rId11" Type="http://schemas.openxmlformats.org/officeDocument/2006/relationships/image" Target="media/image5.png"/><Relationship Id="rId24" Type="http://schemas.openxmlformats.org/officeDocument/2006/relationships/hyperlink" Target="https://doi.org/10.1051/e3sconf/202340105018" TargetMode="External"/><Relationship Id="rId32" Type="http://schemas.openxmlformats.org/officeDocument/2006/relationships/hyperlink" Target="https://doi.org/10.21595/vp.2025.24958" TargetMode="External"/><Relationship Id="rId5" Type="http://schemas.openxmlformats.org/officeDocument/2006/relationships/hyperlink" Target="mailto:cherninri@gmail.com" TargetMode="External"/><Relationship Id="rId15" Type="http://schemas.openxmlformats.org/officeDocument/2006/relationships/image" Target="media/image9.png"/><Relationship Id="rId23" Type="http://schemas.openxmlformats.org/officeDocument/2006/relationships/hyperlink" Target="https://doi.org/10.1051/e3sconf/202340105012" TargetMode="External"/><Relationship Id="rId28" Type="http://schemas.openxmlformats.org/officeDocument/2006/relationships/hyperlink" Target="https://doi.org/10.1063/5.0197475" TargetMode="External"/><Relationship Id="rId10" Type="http://schemas.openxmlformats.org/officeDocument/2006/relationships/image" Target="media/image4.png"/><Relationship Id="rId19" Type="http://schemas.openxmlformats.org/officeDocument/2006/relationships/hyperlink" Target="https://doi.org/10.3390/lubricants12010027" TargetMode="External"/><Relationship Id="rId31" Type="http://schemas.openxmlformats.org/officeDocument/2006/relationships/hyperlink" Target="https://doi.org/10.1007/s11663-024-03418-2"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doi.org/10.1051/e3sconf/202340105029" TargetMode="External"/><Relationship Id="rId27" Type="http://schemas.openxmlformats.org/officeDocument/2006/relationships/hyperlink" Target="https://doi.org/10.1063/5.0197429" TargetMode="External"/><Relationship Id="rId30" Type="http://schemas.openxmlformats.org/officeDocument/2006/relationships/hyperlink" Target="https://doi.org/10.1016/j.triboint.2024.110295" TargetMode="External"/><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105</TotalTime>
  <Pages>1</Pages>
  <Words>2521</Words>
  <Characters>14370</Characters>
  <Application>Microsoft Office Word</Application>
  <DocSecurity>0</DocSecurity>
  <Lines>119</Lines>
  <Paragraphs>33</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Khurshid Nurmetov</cp:lastModifiedBy>
  <cp:revision>8</cp:revision>
  <dcterms:created xsi:type="dcterms:W3CDTF">2025-07-28T17:26:00Z</dcterms:created>
  <dcterms:modified xsi:type="dcterms:W3CDTF">2025-10-03T16:05:00Z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2024-06-15T00:00:00Z</vt:filetime>
  </property>
  <property fmtid="{D5CDD505-2E9C-101B-9397-08002B2CF9AE}" pid="3" name="Creator">
    <vt:lpwstr>TeX</vt:lpwstr>
  </property>
  <property fmtid="{D5CDD505-2E9C-101B-9397-08002B2CF9AE}" pid="4" name="LastSaved">
    <vt:filetime>2024-06-15T00:00:00Z</vt:filetime>
  </property>
  <property fmtid="{D5CDD505-2E9C-101B-9397-08002B2CF9AE}" pid="5" name="PTEX.Fullbanner">
    <vt:lpwstr>This is MiKTeX-pdfTeX 4.16.0 (1.40.25)</vt:lpwstr>
  </property>
  <property fmtid="{D5CDD505-2E9C-101B-9397-08002B2CF9AE}" pid="6" name="Producer">
    <vt:lpwstr>MiKTeX pdfTeX-1.40.25</vt:lpwstr>
  </property>
  <property fmtid="{D5CDD505-2E9C-101B-9397-08002B2CF9AE}" pid="7" name="GrammarlyDocumentId">
    <vt:lpwstr>c6dd7df9edf4465612d89e13cd150fbc680c03c1a9a7f6c00fca4123fe6caff4</vt:lpwstr>
  </property>
</Properties>
</file>