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A03ABA" w14:textId="3552E1FE" w:rsidR="003405AE" w:rsidRPr="00AC4DBF" w:rsidRDefault="003405AE" w:rsidP="003405AE">
      <w:pPr>
        <w:spacing w:before="1200" w:line="240" w:lineRule="auto"/>
        <w:ind w:firstLine="567"/>
        <w:jc w:val="center"/>
        <w:rPr>
          <w:rFonts w:ascii="Times New Roman" w:hAnsi="Times New Roman" w:cs="Times New Roman"/>
          <w:b/>
          <w:sz w:val="36"/>
          <w:szCs w:val="36"/>
        </w:rPr>
      </w:pPr>
      <w:bookmarkStart w:id="0" w:name="_Hlk214272543"/>
      <w:r w:rsidRPr="00AC4DBF">
        <w:rPr>
          <w:rFonts w:ascii="Times New Roman" w:hAnsi="Times New Roman" w:cs="Times New Roman"/>
          <w:b/>
          <w:sz w:val="36"/>
          <w:szCs w:val="36"/>
        </w:rPr>
        <w:t>Methods of analysis and improvement of modern gas engines</w:t>
      </w:r>
    </w:p>
    <w:bookmarkEnd w:id="0"/>
    <w:p w14:paraId="62CCFC73" w14:textId="79D96C43" w:rsidR="00ED176D" w:rsidRPr="00AC4DBF" w:rsidRDefault="00AC4DBF" w:rsidP="00A61261">
      <w:pPr>
        <w:spacing w:before="240"/>
        <w:jc w:val="center"/>
        <w:rPr>
          <w:rFonts w:ascii="Times New Roman" w:hAnsi="Times New Roman" w:cs="Times New Roman"/>
          <w:bCs/>
          <w:sz w:val="20"/>
          <w:szCs w:val="20"/>
        </w:rPr>
      </w:pPr>
      <w:r w:rsidRPr="00AC4DBF">
        <w:rPr>
          <w:rFonts w:ascii="Times New Roman" w:hAnsi="Times New Roman" w:cs="Times New Roman"/>
          <w:bCs/>
          <w:sz w:val="28"/>
          <w:szCs w:val="28"/>
        </w:rPr>
        <w:t xml:space="preserve">Zakirjan </w:t>
      </w:r>
      <w:r w:rsidR="00523BD9" w:rsidRPr="00AC4DBF">
        <w:rPr>
          <w:rFonts w:ascii="Times New Roman" w:hAnsi="Times New Roman" w:cs="Times New Roman"/>
          <w:bCs/>
          <w:sz w:val="28"/>
          <w:szCs w:val="28"/>
        </w:rPr>
        <w:t xml:space="preserve">Musabekov </w:t>
      </w:r>
      <w:r w:rsidR="007F3CC6" w:rsidRPr="00AC4DBF">
        <w:rPr>
          <w:rFonts w:ascii="Times New Roman" w:hAnsi="Times New Roman" w:cs="Times New Roman"/>
          <w:bCs/>
          <w:sz w:val="28"/>
          <w:szCs w:val="28"/>
          <w:vertAlign w:val="superscript"/>
        </w:rPr>
        <w:t>a)</w:t>
      </w:r>
      <w:r w:rsidR="00523BD9" w:rsidRPr="00AC4DBF">
        <w:rPr>
          <w:rFonts w:ascii="Times New Roman" w:hAnsi="Times New Roman" w:cs="Times New Roman"/>
          <w:bCs/>
          <w:sz w:val="28"/>
          <w:szCs w:val="28"/>
        </w:rPr>
        <w:t xml:space="preserve">, </w:t>
      </w:r>
      <w:r w:rsidRPr="00AC4DBF">
        <w:rPr>
          <w:rFonts w:ascii="Times New Roman" w:hAnsi="Times New Roman" w:cs="Times New Roman"/>
          <w:bCs/>
          <w:sz w:val="28"/>
          <w:szCs w:val="28"/>
        </w:rPr>
        <w:t xml:space="preserve">Rustam </w:t>
      </w:r>
      <w:r w:rsidR="00523BD9" w:rsidRPr="00AC4DBF">
        <w:rPr>
          <w:rFonts w:ascii="Times New Roman" w:hAnsi="Times New Roman" w:cs="Times New Roman"/>
          <w:bCs/>
          <w:sz w:val="28"/>
          <w:szCs w:val="28"/>
        </w:rPr>
        <w:t>Tillahodjaev,</w:t>
      </w:r>
      <w:r w:rsidR="00A05AA0" w:rsidRPr="00AC4DBF">
        <w:rPr>
          <w:rFonts w:ascii="Times New Roman" w:hAnsi="Times New Roman" w:cs="Times New Roman"/>
          <w:sz w:val="32"/>
          <w:szCs w:val="32"/>
        </w:rPr>
        <w:t xml:space="preserve"> </w:t>
      </w:r>
      <w:r w:rsidRPr="00AC4DBF">
        <w:rPr>
          <w:rFonts w:ascii="Times New Roman" w:hAnsi="Times New Roman" w:cs="Times New Roman"/>
          <w:sz w:val="28"/>
          <w:szCs w:val="28"/>
        </w:rPr>
        <w:t xml:space="preserve">Jamshid </w:t>
      </w:r>
      <w:r w:rsidR="007F3CC6" w:rsidRPr="00AC4DBF">
        <w:rPr>
          <w:rFonts w:ascii="Times New Roman" w:hAnsi="Times New Roman" w:cs="Times New Roman"/>
          <w:sz w:val="28"/>
          <w:szCs w:val="28"/>
        </w:rPr>
        <w:t>Xakimov</w:t>
      </w:r>
      <w:r w:rsidR="007F3CC6" w:rsidRPr="00AC4DBF">
        <w:rPr>
          <w:rFonts w:ascii="Times New Roman" w:hAnsi="Times New Roman" w:cs="Times New Roman"/>
          <w:sz w:val="32"/>
          <w:szCs w:val="32"/>
        </w:rPr>
        <w:t xml:space="preserve">, </w:t>
      </w:r>
      <w:r w:rsidR="00A05AA0" w:rsidRPr="00AC4DBF">
        <w:rPr>
          <w:rFonts w:ascii="Times New Roman" w:hAnsi="Times New Roman" w:cs="Times New Roman"/>
          <w:bCs/>
          <w:sz w:val="28"/>
          <w:szCs w:val="28"/>
        </w:rPr>
        <w:t>Firuza Rakhmatova</w:t>
      </w:r>
    </w:p>
    <w:p w14:paraId="765B5C4B" w14:textId="7D6A367B" w:rsidR="007F3CC6" w:rsidRPr="00AC4DBF" w:rsidRDefault="007F3CC6" w:rsidP="00AC4DBF">
      <w:pPr>
        <w:spacing w:before="200"/>
        <w:jc w:val="center"/>
        <w:rPr>
          <w:rFonts w:ascii="Times New Roman" w:eastAsia="Times New Roman" w:hAnsi="Times New Roman" w:cs="Times New Roman"/>
          <w:i/>
          <w:iCs/>
          <w:sz w:val="20"/>
          <w:szCs w:val="20"/>
          <w:lang w:eastAsia="en-GB"/>
        </w:rPr>
      </w:pPr>
      <w:r w:rsidRPr="00AC4DBF">
        <w:rPr>
          <w:rFonts w:ascii="Times New Roman" w:eastAsia="Times New Roman" w:hAnsi="Times New Roman" w:cs="Times New Roman"/>
          <w:i/>
          <w:iCs/>
          <w:sz w:val="20"/>
          <w:szCs w:val="20"/>
          <w:lang w:eastAsia="en-GB"/>
        </w:rPr>
        <w:t xml:space="preserve">Tashkent state technical university named after Islam Karimov, Tashkent, Uzbekistan </w:t>
      </w:r>
    </w:p>
    <w:p w14:paraId="4A356820" w14:textId="2041C749" w:rsidR="00095EB8" w:rsidRPr="00AC4DBF" w:rsidRDefault="007F3CC6" w:rsidP="00A61261">
      <w:pPr>
        <w:spacing w:before="200" w:line="240" w:lineRule="auto"/>
        <w:jc w:val="center"/>
        <w:rPr>
          <w:rFonts w:ascii="Times New Roman" w:hAnsi="Times New Roman" w:cs="Times New Roman"/>
          <w:i/>
          <w:iCs/>
          <w:color w:val="FF0000"/>
          <w:sz w:val="20"/>
          <w:szCs w:val="20"/>
        </w:rPr>
      </w:pPr>
      <w:r w:rsidRPr="00AC4DBF">
        <w:rPr>
          <w:rFonts w:ascii="Times New Roman" w:hAnsi="Times New Roman" w:cs="Times New Roman"/>
          <w:i/>
          <w:iCs/>
          <w:sz w:val="20"/>
          <w:szCs w:val="20"/>
        </w:rPr>
        <w:t xml:space="preserve">a) Corresponding author: </w:t>
      </w:r>
      <w:r w:rsidR="00095EB8" w:rsidRPr="00AC4DBF">
        <w:rPr>
          <w:rStyle w:val="aff9"/>
          <w:rFonts w:ascii="Times New Roman" w:hAnsi="Times New Roman" w:cs="Times New Roman"/>
          <w:i/>
          <w:iCs/>
          <w:sz w:val="20"/>
          <w:szCs w:val="20"/>
        </w:rPr>
        <w:t>zokir</w:t>
      </w:r>
      <w:hyperlink r:id="rId8" w:history="1">
        <w:r w:rsidR="00095EB8" w:rsidRPr="00AC4DBF">
          <w:rPr>
            <w:rStyle w:val="aff9"/>
            <w:rFonts w:ascii="Times New Roman" w:hAnsi="Times New Roman" w:cs="Times New Roman"/>
            <w:i/>
            <w:iCs/>
            <w:sz w:val="20"/>
            <w:szCs w:val="20"/>
          </w:rPr>
          <w:t>musabekov@gmail.com</w:t>
        </w:r>
      </w:hyperlink>
    </w:p>
    <w:p w14:paraId="32CD140B" w14:textId="32A10DBA" w:rsidR="005B4885" w:rsidRPr="00AC4DBF" w:rsidRDefault="005B4885" w:rsidP="007F3CC6">
      <w:pPr>
        <w:spacing w:before="360" w:after="360" w:line="240" w:lineRule="auto"/>
        <w:ind w:left="284" w:right="284"/>
        <w:jc w:val="both"/>
        <w:rPr>
          <w:rFonts w:ascii="Times New Roman" w:eastAsiaTheme="minorHAnsi" w:hAnsi="Times New Roman" w:cs="Times New Roman"/>
          <w:iCs/>
          <w:sz w:val="18"/>
          <w:szCs w:val="18"/>
        </w:rPr>
      </w:pPr>
      <w:r w:rsidRPr="00AC4DBF">
        <w:rPr>
          <w:rFonts w:ascii="Times New Roman" w:eastAsiaTheme="minorHAnsi" w:hAnsi="Times New Roman" w:cs="Times New Roman"/>
          <w:b/>
          <w:bCs/>
          <w:iCs/>
          <w:sz w:val="18"/>
          <w:szCs w:val="18"/>
        </w:rPr>
        <w:t>Abstract</w:t>
      </w:r>
      <w:r w:rsidR="007F3CC6" w:rsidRPr="00AC4DBF">
        <w:rPr>
          <w:rFonts w:ascii="Times New Roman" w:eastAsiaTheme="minorHAnsi" w:hAnsi="Times New Roman" w:cs="Times New Roman"/>
          <w:b/>
          <w:bCs/>
          <w:iCs/>
          <w:sz w:val="18"/>
          <w:szCs w:val="18"/>
        </w:rPr>
        <w:t xml:space="preserve">. </w:t>
      </w:r>
      <w:r w:rsidRPr="00AC4DBF">
        <w:rPr>
          <w:rFonts w:ascii="Times New Roman" w:eastAsiaTheme="minorHAnsi" w:hAnsi="Times New Roman" w:cs="Times New Roman"/>
          <w:iCs/>
          <w:sz w:val="18"/>
          <w:szCs w:val="18"/>
        </w:rPr>
        <w:t>This article presents the technical characteristics of modern gas engines developed by Cummins, MAN, and Volvo, their analysis in terms of power, torque, fuel consumption, and improvement methods. As a result of the study, it was possible to increase fuel efficiency in gas engines. The Miller cycle, the introduction of gas distribution phase control, and automatic diagnostic systems are considered as the most promising directions, and the Miller cycle used in engines is shown to increase fuel economy and their resource.</w:t>
      </w:r>
    </w:p>
    <w:p w14:paraId="69FD3F4B" w14:textId="5BC39656" w:rsidR="00B80166" w:rsidRPr="00AC4DBF" w:rsidRDefault="007F3CC6" w:rsidP="00A61261">
      <w:pPr>
        <w:spacing w:before="240" w:after="240" w:line="240" w:lineRule="auto"/>
        <w:ind w:firstLine="284"/>
        <w:jc w:val="center"/>
        <w:rPr>
          <w:rFonts w:ascii="Times New Roman" w:eastAsiaTheme="minorHAnsi" w:hAnsi="Times New Roman" w:cs="Times New Roman"/>
          <w:b/>
          <w:sz w:val="24"/>
          <w:szCs w:val="24"/>
        </w:rPr>
      </w:pPr>
      <w:r w:rsidRPr="00AC4DBF">
        <w:rPr>
          <w:rFonts w:ascii="Times New Roman" w:eastAsiaTheme="minorHAnsi" w:hAnsi="Times New Roman" w:cs="Times New Roman"/>
          <w:b/>
          <w:sz w:val="24"/>
          <w:szCs w:val="24"/>
        </w:rPr>
        <w:t>INTRODUCTION</w:t>
      </w:r>
    </w:p>
    <w:p w14:paraId="65C895C8" w14:textId="11024761" w:rsidR="00B80166" w:rsidRPr="00AC4DBF" w:rsidRDefault="00B80166" w:rsidP="00AC4DBF">
      <w:pPr>
        <w:spacing w:after="0" w:line="240" w:lineRule="auto"/>
        <w:ind w:firstLine="284"/>
        <w:jc w:val="both"/>
        <w:rPr>
          <w:rFonts w:ascii="Times New Roman" w:eastAsiaTheme="minorHAnsi" w:hAnsi="Times New Roman" w:cs="Times New Roman"/>
          <w:sz w:val="20"/>
        </w:rPr>
      </w:pPr>
      <w:r w:rsidRPr="00AC4DBF">
        <w:rPr>
          <w:rFonts w:ascii="Times New Roman" w:eastAsiaTheme="minorHAnsi" w:hAnsi="Times New Roman" w:cs="Times New Roman"/>
          <w:sz w:val="20"/>
        </w:rPr>
        <w:t>The development of environmentally friendly gas engines is rapidly progressing worldwide. Companies such as Cummins, MAN</w:t>
      </w:r>
      <w:r w:rsidR="00995628" w:rsidRPr="00AC4DBF">
        <w:rPr>
          <w:rFonts w:ascii="Times New Roman" w:eastAsiaTheme="minorHAnsi" w:hAnsi="Times New Roman" w:cs="Times New Roman"/>
          <w:sz w:val="20"/>
        </w:rPr>
        <w:t>,</w:t>
      </w:r>
      <w:r w:rsidRPr="00AC4DBF">
        <w:rPr>
          <w:rFonts w:ascii="Times New Roman" w:eastAsiaTheme="minorHAnsi" w:hAnsi="Times New Roman" w:cs="Times New Roman"/>
          <w:sz w:val="20"/>
        </w:rPr>
        <w:t xml:space="preserve"> and Volvo have begun mass production of natural gas engines. Gas engines allow for reduced emissions, lower fuel costs</w:t>
      </w:r>
      <w:r w:rsidR="00464607" w:rsidRPr="00AC4DBF">
        <w:rPr>
          <w:rFonts w:ascii="Times New Roman" w:eastAsiaTheme="minorHAnsi" w:hAnsi="Times New Roman" w:cs="Times New Roman"/>
          <w:sz w:val="20"/>
        </w:rPr>
        <w:t>,</w:t>
      </w:r>
      <w:r w:rsidRPr="00AC4DBF">
        <w:rPr>
          <w:rFonts w:ascii="Times New Roman" w:eastAsiaTheme="minorHAnsi" w:hAnsi="Times New Roman" w:cs="Times New Roman"/>
          <w:sz w:val="20"/>
        </w:rPr>
        <w:t xml:space="preserve"> and improved environmental friendliness. However, their thermodynamic efficiency is still 10–15% lower than that of diesel engines</w:t>
      </w:r>
      <w:r w:rsidR="00FB3706" w:rsidRPr="00AC4DBF">
        <w:rPr>
          <w:rFonts w:ascii="Times New Roman" w:eastAsiaTheme="minorHAnsi" w:hAnsi="Times New Roman" w:cs="Times New Roman"/>
          <w:sz w:val="20"/>
        </w:rPr>
        <w:t xml:space="preserve"> [2,5]</w:t>
      </w:r>
      <w:r w:rsidRPr="00AC4DBF">
        <w:rPr>
          <w:rFonts w:ascii="Times New Roman" w:eastAsiaTheme="minorHAnsi" w:hAnsi="Times New Roman" w:cs="Times New Roman"/>
          <w:sz w:val="20"/>
        </w:rPr>
        <w:t>.</w:t>
      </w:r>
    </w:p>
    <w:p w14:paraId="50884F03" w14:textId="39E6C962" w:rsidR="00A46A09" w:rsidRPr="00AC4DBF" w:rsidRDefault="00A46A09" w:rsidP="00AC4DBF">
      <w:pPr>
        <w:spacing w:after="0" w:line="240" w:lineRule="auto"/>
        <w:ind w:firstLine="567"/>
        <w:jc w:val="center"/>
        <w:rPr>
          <w:rFonts w:ascii="Times New Roman" w:hAnsi="Times New Roman" w:cs="Times New Roman"/>
          <w:sz w:val="28"/>
          <w:szCs w:val="28"/>
        </w:rPr>
      </w:pPr>
      <w:r w:rsidRPr="00AC4DBF">
        <w:rPr>
          <w:rFonts w:ascii="Times New Roman" w:hAnsi="Times New Roman" w:cs="Times New Roman"/>
          <w:noProof/>
          <w:sz w:val="28"/>
          <w:szCs w:val="28"/>
        </w:rPr>
        <w:drawing>
          <wp:inline distT="0" distB="0" distL="0" distR="0" wp14:anchorId="7D1646F0" wp14:editId="08A01658">
            <wp:extent cx="4504084" cy="2952750"/>
            <wp:effectExtent l="0" t="0" r="0" b="0"/>
            <wp:docPr id="238" name="Рисунок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9">
                      <a:extLst>
                        <a:ext uri="{28A0092B-C50C-407E-A947-70E740481C1C}">
                          <a14:useLocalDpi xmlns:a14="http://schemas.microsoft.com/office/drawing/2010/main" val="0"/>
                        </a:ext>
                      </a:extLst>
                    </a:blip>
                    <a:srcRect l="3344" t="3397" r="422"/>
                    <a:stretch/>
                  </pic:blipFill>
                  <pic:spPr bwMode="auto">
                    <a:xfrm>
                      <a:off x="0" y="0"/>
                      <a:ext cx="4536223" cy="2973820"/>
                    </a:xfrm>
                    <a:prstGeom prst="rect">
                      <a:avLst/>
                    </a:prstGeom>
                    <a:noFill/>
                    <a:ln>
                      <a:noFill/>
                    </a:ln>
                    <a:extLst>
                      <a:ext uri="{53640926-AAD7-44D8-BBD7-CCE9431645EC}">
                        <a14:shadowObscured xmlns:a14="http://schemas.microsoft.com/office/drawing/2010/main"/>
                      </a:ext>
                    </a:extLst>
                  </pic:spPr>
                </pic:pic>
              </a:graphicData>
            </a:graphic>
          </wp:inline>
        </w:drawing>
      </w:r>
    </w:p>
    <w:p w14:paraId="3583CC32" w14:textId="746818B9" w:rsidR="00A46A09" w:rsidRPr="00AC4DBF" w:rsidRDefault="00F378F6" w:rsidP="00AC4DBF">
      <w:pPr>
        <w:widowControl w:val="0"/>
        <w:spacing w:after="0" w:line="240" w:lineRule="auto"/>
        <w:ind w:hanging="40"/>
        <w:jc w:val="center"/>
        <w:rPr>
          <w:rFonts w:ascii="Times New Roman" w:eastAsiaTheme="minorHAnsi" w:hAnsi="Times New Roman" w:cs="Times New Roman"/>
          <w:bCs/>
          <w:sz w:val="18"/>
          <w:szCs w:val="18"/>
        </w:rPr>
      </w:pPr>
      <w:r w:rsidRPr="00AC4DBF">
        <w:rPr>
          <w:rFonts w:ascii="Times New Roman" w:eastAsiaTheme="minorHAnsi" w:hAnsi="Times New Roman" w:cs="Times New Roman"/>
          <w:b/>
          <w:sz w:val="18"/>
          <w:szCs w:val="18"/>
        </w:rPr>
        <w:t>FIGURE</w:t>
      </w:r>
      <w:r w:rsidR="00B80166" w:rsidRPr="00AC4DBF">
        <w:rPr>
          <w:rFonts w:ascii="Times New Roman" w:eastAsiaTheme="minorHAnsi" w:hAnsi="Times New Roman" w:cs="Times New Roman"/>
          <w:b/>
          <w:sz w:val="18"/>
          <w:szCs w:val="18"/>
        </w:rPr>
        <w:t xml:space="preserve"> </w:t>
      </w:r>
      <w:r w:rsidR="00995628" w:rsidRPr="00AC4DBF">
        <w:rPr>
          <w:rFonts w:ascii="Times New Roman" w:eastAsiaTheme="minorHAnsi" w:hAnsi="Times New Roman" w:cs="Times New Roman"/>
          <w:b/>
          <w:sz w:val="18"/>
          <w:szCs w:val="18"/>
        </w:rPr>
        <w:t>1</w:t>
      </w:r>
      <w:r w:rsidR="00B80166" w:rsidRPr="00AC4DBF">
        <w:rPr>
          <w:rFonts w:ascii="Times New Roman" w:eastAsiaTheme="minorHAnsi" w:hAnsi="Times New Roman" w:cs="Times New Roman"/>
          <w:b/>
          <w:sz w:val="18"/>
          <w:szCs w:val="18"/>
        </w:rPr>
        <w:t xml:space="preserve">. </w:t>
      </w:r>
      <w:r w:rsidR="00B80166" w:rsidRPr="00AC4DBF">
        <w:rPr>
          <w:rFonts w:ascii="Times New Roman" w:eastAsiaTheme="minorHAnsi" w:hAnsi="Times New Roman" w:cs="Times New Roman"/>
          <w:bCs/>
          <w:sz w:val="18"/>
          <w:szCs w:val="18"/>
        </w:rPr>
        <w:t>Scheme of diesel gas.</w:t>
      </w:r>
      <w:r w:rsidR="007F3CC6" w:rsidRPr="00AC4DBF">
        <w:rPr>
          <w:rFonts w:ascii="Times New Roman" w:eastAsiaTheme="minorHAnsi" w:hAnsi="Times New Roman" w:cs="Times New Roman"/>
          <w:bCs/>
          <w:sz w:val="18"/>
          <w:szCs w:val="18"/>
        </w:rPr>
        <w:t xml:space="preserve"> </w:t>
      </w:r>
      <w:r w:rsidR="00A46A09" w:rsidRPr="00AC4DBF">
        <w:rPr>
          <w:rFonts w:ascii="Times New Roman" w:eastAsiaTheme="minorHAnsi" w:hAnsi="Times New Roman" w:cs="Times New Roman"/>
          <w:bCs/>
          <w:sz w:val="18"/>
          <w:szCs w:val="18"/>
        </w:rPr>
        <w:t>1-Throttle pedal</w:t>
      </w:r>
      <w:r w:rsidR="00E73AF1" w:rsidRPr="00AC4DBF">
        <w:rPr>
          <w:rFonts w:ascii="Times New Roman" w:eastAsiaTheme="minorHAnsi" w:hAnsi="Times New Roman" w:cs="Times New Roman"/>
          <w:bCs/>
          <w:sz w:val="18"/>
          <w:szCs w:val="18"/>
        </w:rPr>
        <w:t>,</w:t>
      </w:r>
      <w:r w:rsidR="003E40A6" w:rsidRPr="00AC4DBF">
        <w:rPr>
          <w:rFonts w:ascii="Times New Roman" w:eastAsiaTheme="minorHAnsi" w:hAnsi="Times New Roman" w:cs="Times New Roman"/>
          <w:bCs/>
          <w:sz w:val="18"/>
          <w:szCs w:val="18"/>
        </w:rPr>
        <w:t xml:space="preserve"> </w:t>
      </w:r>
      <w:r w:rsidR="00E73AF1" w:rsidRPr="00AC4DBF">
        <w:rPr>
          <w:rFonts w:ascii="Times New Roman" w:eastAsiaTheme="minorHAnsi" w:hAnsi="Times New Roman" w:cs="Times New Roman"/>
          <w:bCs/>
          <w:sz w:val="18"/>
          <w:szCs w:val="18"/>
        </w:rPr>
        <w:t>2-</w:t>
      </w:r>
      <w:r w:rsidR="00A46A09" w:rsidRPr="00AC4DBF">
        <w:rPr>
          <w:rFonts w:ascii="Times New Roman" w:eastAsiaTheme="minorHAnsi" w:hAnsi="Times New Roman" w:cs="Times New Roman"/>
          <w:bCs/>
          <w:sz w:val="18"/>
          <w:szCs w:val="18"/>
        </w:rPr>
        <w:t xml:space="preserve"> Electronic control unit</w:t>
      </w:r>
      <w:r w:rsidR="00E73AF1" w:rsidRPr="00AC4DBF">
        <w:rPr>
          <w:rFonts w:ascii="Times New Roman" w:eastAsiaTheme="minorHAnsi" w:hAnsi="Times New Roman" w:cs="Times New Roman"/>
          <w:bCs/>
          <w:sz w:val="18"/>
          <w:szCs w:val="18"/>
        </w:rPr>
        <w:t>,</w:t>
      </w:r>
      <w:r w:rsidR="00A46A09" w:rsidRPr="00AC4DBF">
        <w:rPr>
          <w:rFonts w:ascii="Times New Roman" w:eastAsiaTheme="minorHAnsi" w:hAnsi="Times New Roman" w:cs="Times New Roman"/>
          <w:bCs/>
          <w:sz w:val="18"/>
          <w:szCs w:val="18"/>
        </w:rPr>
        <w:t xml:space="preserve"> </w:t>
      </w:r>
      <w:r w:rsidR="00E73AF1" w:rsidRPr="00AC4DBF">
        <w:rPr>
          <w:rFonts w:ascii="Times New Roman" w:eastAsiaTheme="minorHAnsi" w:hAnsi="Times New Roman" w:cs="Times New Roman"/>
          <w:bCs/>
          <w:sz w:val="18"/>
          <w:szCs w:val="18"/>
        </w:rPr>
        <w:t>3-</w:t>
      </w:r>
      <w:r w:rsidR="00A46A09" w:rsidRPr="00AC4DBF">
        <w:rPr>
          <w:rFonts w:ascii="Times New Roman" w:eastAsiaTheme="minorHAnsi" w:hAnsi="Times New Roman" w:cs="Times New Roman"/>
          <w:bCs/>
          <w:sz w:val="18"/>
          <w:szCs w:val="18"/>
        </w:rPr>
        <w:t>Gas system indicator</w:t>
      </w:r>
      <w:r w:rsidR="00E73AF1" w:rsidRPr="00AC4DBF">
        <w:rPr>
          <w:rFonts w:ascii="Times New Roman" w:eastAsiaTheme="minorHAnsi" w:hAnsi="Times New Roman" w:cs="Times New Roman"/>
          <w:bCs/>
          <w:sz w:val="18"/>
          <w:szCs w:val="18"/>
        </w:rPr>
        <w:t>,</w:t>
      </w:r>
      <w:r w:rsidR="00A46A09" w:rsidRPr="00AC4DBF">
        <w:rPr>
          <w:rFonts w:ascii="Times New Roman" w:eastAsiaTheme="minorHAnsi" w:hAnsi="Times New Roman" w:cs="Times New Roman"/>
          <w:bCs/>
          <w:sz w:val="18"/>
          <w:szCs w:val="18"/>
        </w:rPr>
        <w:t xml:space="preserve"> 4-air filter</w:t>
      </w:r>
      <w:r w:rsidR="00E73AF1" w:rsidRPr="00AC4DBF">
        <w:rPr>
          <w:rFonts w:ascii="Times New Roman" w:eastAsiaTheme="minorHAnsi" w:hAnsi="Times New Roman" w:cs="Times New Roman"/>
          <w:bCs/>
          <w:sz w:val="18"/>
          <w:szCs w:val="18"/>
        </w:rPr>
        <w:t>,</w:t>
      </w:r>
      <w:r w:rsidR="00A46A09" w:rsidRPr="00AC4DBF">
        <w:rPr>
          <w:rFonts w:ascii="Times New Roman" w:eastAsiaTheme="minorHAnsi" w:hAnsi="Times New Roman" w:cs="Times New Roman"/>
          <w:bCs/>
          <w:sz w:val="18"/>
          <w:szCs w:val="18"/>
        </w:rPr>
        <w:t xml:space="preserve"> </w:t>
      </w:r>
      <w:r w:rsidR="00E73AF1" w:rsidRPr="00AC4DBF">
        <w:rPr>
          <w:rFonts w:ascii="Times New Roman" w:eastAsiaTheme="minorHAnsi" w:hAnsi="Times New Roman" w:cs="Times New Roman"/>
          <w:bCs/>
          <w:sz w:val="18"/>
          <w:szCs w:val="18"/>
        </w:rPr>
        <w:t>5-</w:t>
      </w:r>
      <w:r w:rsidR="00A46A09" w:rsidRPr="00AC4DBF">
        <w:rPr>
          <w:rFonts w:ascii="Times New Roman" w:eastAsiaTheme="minorHAnsi" w:hAnsi="Times New Roman" w:cs="Times New Roman"/>
          <w:bCs/>
          <w:sz w:val="18"/>
          <w:szCs w:val="18"/>
        </w:rPr>
        <w:t>air consumable propulsion probe</w:t>
      </w:r>
      <w:r w:rsidR="00E73AF1" w:rsidRPr="00AC4DBF">
        <w:rPr>
          <w:rFonts w:ascii="Times New Roman" w:eastAsiaTheme="minorHAnsi" w:hAnsi="Times New Roman" w:cs="Times New Roman"/>
          <w:bCs/>
          <w:sz w:val="18"/>
          <w:szCs w:val="18"/>
        </w:rPr>
        <w:t>,</w:t>
      </w:r>
      <w:r w:rsidR="00A46A09" w:rsidRPr="00AC4DBF">
        <w:rPr>
          <w:rFonts w:ascii="Times New Roman" w:eastAsiaTheme="minorHAnsi" w:hAnsi="Times New Roman" w:cs="Times New Roman"/>
          <w:bCs/>
          <w:sz w:val="18"/>
          <w:szCs w:val="18"/>
        </w:rPr>
        <w:t xml:space="preserve"> 6-turbocompressor</w:t>
      </w:r>
      <w:r w:rsidR="00E73AF1" w:rsidRPr="00AC4DBF">
        <w:rPr>
          <w:rFonts w:ascii="Times New Roman" w:eastAsiaTheme="minorHAnsi" w:hAnsi="Times New Roman" w:cs="Times New Roman"/>
          <w:bCs/>
          <w:sz w:val="18"/>
          <w:szCs w:val="18"/>
        </w:rPr>
        <w:t>,</w:t>
      </w:r>
      <w:r w:rsidR="00A46A09" w:rsidRPr="00AC4DBF">
        <w:rPr>
          <w:rFonts w:ascii="Times New Roman" w:eastAsiaTheme="minorHAnsi" w:hAnsi="Times New Roman" w:cs="Times New Roman"/>
          <w:bCs/>
          <w:sz w:val="18"/>
          <w:szCs w:val="18"/>
        </w:rPr>
        <w:t xml:space="preserve"> </w:t>
      </w:r>
      <w:r w:rsidR="00E73AF1" w:rsidRPr="00AC4DBF">
        <w:rPr>
          <w:rFonts w:ascii="Times New Roman" w:eastAsiaTheme="minorHAnsi" w:hAnsi="Times New Roman" w:cs="Times New Roman"/>
          <w:bCs/>
          <w:sz w:val="18"/>
          <w:szCs w:val="18"/>
        </w:rPr>
        <w:t>7-</w:t>
      </w:r>
      <w:r w:rsidR="00A46A09" w:rsidRPr="00AC4DBF">
        <w:rPr>
          <w:rFonts w:ascii="Times New Roman" w:eastAsiaTheme="minorHAnsi" w:hAnsi="Times New Roman" w:cs="Times New Roman"/>
          <w:bCs/>
          <w:sz w:val="18"/>
          <w:szCs w:val="18"/>
        </w:rPr>
        <w:t>Input Collector</w:t>
      </w:r>
      <w:r w:rsidR="00E73AF1" w:rsidRPr="00AC4DBF">
        <w:rPr>
          <w:rFonts w:ascii="Times New Roman" w:eastAsiaTheme="minorHAnsi" w:hAnsi="Times New Roman" w:cs="Times New Roman"/>
          <w:bCs/>
          <w:sz w:val="18"/>
          <w:szCs w:val="18"/>
        </w:rPr>
        <w:t>,</w:t>
      </w:r>
      <w:r w:rsidR="00A46A09" w:rsidRPr="00AC4DBF">
        <w:rPr>
          <w:rFonts w:ascii="Times New Roman" w:eastAsiaTheme="minorHAnsi" w:hAnsi="Times New Roman" w:cs="Times New Roman"/>
          <w:bCs/>
          <w:sz w:val="18"/>
          <w:szCs w:val="18"/>
        </w:rPr>
        <w:t xml:space="preserve"> 8- Electromagnetic Nozzles</w:t>
      </w:r>
      <w:r w:rsidR="00E73AF1" w:rsidRPr="00AC4DBF">
        <w:rPr>
          <w:rFonts w:ascii="Times New Roman" w:eastAsiaTheme="minorHAnsi" w:hAnsi="Times New Roman" w:cs="Times New Roman"/>
          <w:bCs/>
          <w:sz w:val="18"/>
          <w:szCs w:val="18"/>
        </w:rPr>
        <w:t xml:space="preserve">, </w:t>
      </w:r>
      <w:r w:rsidR="00A46A09" w:rsidRPr="00AC4DBF">
        <w:rPr>
          <w:rFonts w:ascii="Times New Roman" w:eastAsiaTheme="minorHAnsi" w:hAnsi="Times New Roman" w:cs="Times New Roman"/>
          <w:bCs/>
          <w:sz w:val="18"/>
          <w:szCs w:val="18"/>
        </w:rPr>
        <w:t>9-circuit regulator</w:t>
      </w:r>
      <w:r w:rsidR="00E73AF1" w:rsidRPr="00AC4DBF">
        <w:rPr>
          <w:rFonts w:ascii="Times New Roman" w:eastAsiaTheme="minorHAnsi" w:hAnsi="Times New Roman" w:cs="Times New Roman"/>
          <w:bCs/>
          <w:sz w:val="18"/>
          <w:szCs w:val="18"/>
        </w:rPr>
        <w:t>,</w:t>
      </w:r>
      <w:r w:rsidR="00A46A09" w:rsidRPr="00AC4DBF">
        <w:rPr>
          <w:rFonts w:ascii="Times New Roman" w:eastAsiaTheme="minorHAnsi" w:hAnsi="Times New Roman" w:cs="Times New Roman"/>
          <w:bCs/>
          <w:sz w:val="18"/>
          <w:szCs w:val="18"/>
        </w:rPr>
        <w:t xml:space="preserve"> 10-gas gearbox</w:t>
      </w:r>
      <w:r w:rsidR="00E73AF1" w:rsidRPr="00AC4DBF">
        <w:rPr>
          <w:rFonts w:ascii="Times New Roman" w:eastAsiaTheme="minorHAnsi" w:hAnsi="Times New Roman" w:cs="Times New Roman"/>
          <w:bCs/>
          <w:sz w:val="18"/>
          <w:szCs w:val="18"/>
        </w:rPr>
        <w:t>,</w:t>
      </w:r>
      <w:r w:rsidR="00A46A09" w:rsidRPr="00AC4DBF">
        <w:rPr>
          <w:rFonts w:ascii="Times New Roman" w:eastAsiaTheme="minorHAnsi" w:hAnsi="Times New Roman" w:cs="Times New Roman"/>
          <w:bCs/>
          <w:sz w:val="18"/>
          <w:szCs w:val="18"/>
        </w:rPr>
        <w:t xml:space="preserve"> 11-temperature sensor</w:t>
      </w:r>
      <w:r w:rsidR="00E73AF1" w:rsidRPr="00AC4DBF">
        <w:rPr>
          <w:rFonts w:ascii="Times New Roman" w:eastAsiaTheme="minorHAnsi" w:hAnsi="Times New Roman" w:cs="Times New Roman"/>
          <w:bCs/>
          <w:sz w:val="18"/>
          <w:szCs w:val="18"/>
        </w:rPr>
        <w:t>,</w:t>
      </w:r>
      <w:r w:rsidR="00A46A09" w:rsidRPr="00AC4DBF">
        <w:rPr>
          <w:rFonts w:ascii="Times New Roman" w:eastAsiaTheme="minorHAnsi" w:hAnsi="Times New Roman" w:cs="Times New Roman"/>
          <w:bCs/>
          <w:sz w:val="18"/>
          <w:szCs w:val="18"/>
        </w:rPr>
        <w:t xml:space="preserve"> 12-Electromagnetic valve.</w:t>
      </w:r>
    </w:p>
    <w:p w14:paraId="275C7957" w14:textId="77777777" w:rsidR="000E137C" w:rsidRDefault="000E137C" w:rsidP="00AC4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HAnsi" w:hAnsi="Times New Roman" w:cs="Times New Roman"/>
          <w:b/>
          <w:bCs/>
          <w:sz w:val="20"/>
          <w:szCs w:val="20"/>
          <w:lang w:eastAsia="de-DE"/>
        </w:rPr>
      </w:pPr>
    </w:p>
    <w:p w14:paraId="36968576" w14:textId="3E3F8EF7" w:rsidR="00A46A09" w:rsidRPr="00AC4DBF" w:rsidRDefault="007F3CC6" w:rsidP="00AC4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heme="minorHAnsi" w:hAnsi="Times New Roman" w:cs="Times New Roman"/>
          <w:sz w:val="20"/>
          <w:szCs w:val="20"/>
          <w:lang w:eastAsia="de-DE"/>
        </w:rPr>
      </w:pPr>
      <w:r w:rsidRPr="00AC4DBF">
        <w:rPr>
          <w:rFonts w:ascii="Times New Roman" w:eastAsiaTheme="minorHAnsi" w:hAnsi="Times New Roman" w:cs="Times New Roman"/>
          <w:b/>
          <w:bCs/>
          <w:sz w:val="20"/>
          <w:szCs w:val="20"/>
          <w:lang w:eastAsia="de-DE"/>
        </w:rPr>
        <w:lastRenderedPageBreak/>
        <w:t xml:space="preserve">TABLE 1. </w:t>
      </w:r>
      <w:r w:rsidR="00A46A09" w:rsidRPr="00AC4DBF">
        <w:rPr>
          <w:rFonts w:ascii="Times New Roman" w:eastAsiaTheme="minorHAnsi" w:hAnsi="Times New Roman" w:cs="Times New Roman"/>
          <w:sz w:val="20"/>
          <w:szCs w:val="20"/>
          <w:lang w:eastAsia="de-DE"/>
        </w:rPr>
        <w:t xml:space="preserve">The main technical characteristics of gas engines for motor vehicles </w:t>
      </w:r>
    </w:p>
    <w:tbl>
      <w:tblPr>
        <w:tblStyle w:val="-510"/>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426"/>
        <w:gridCol w:w="2268"/>
        <w:gridCol w:w="992"/>
        <w:gridCol w:w="1417"/>
        <w:gridCol w:w="1276"/>
        <w:gridCol w:w="1276"/>
        <w:gridCol w:w="1417"/>
      </w:tblGrid>
      <w:tr w:rsidR="002309CA" w:rsidRPr="000E137C" w14:paraId="4B2D199B" w14:textId="77777777" w:rsidTr="000E137C">
        <w:trPr>
          <w:cnfStyle w:val="100000000000" w:firstRow="1" w:lastRow="0" w:firstColumn="0" w:lastColumn="0" w:oddVBand="0" w:evenVBand="0" w:oddHBand="0" w:evenHBand="0" w:firstRowFirstColumn="0" w:firstRowLastColumn="0" w:lastRowFirstColumn="0" w:lastRowLastColumn="0"/>
          <w:trHeight w:hRule="exact" w:val="512"/>
          <w:jc w:val="center"/>
        </w:trPr>
        <w:tc>
          <w:tcPr>
            <w:cnfStyle w:val="001000000000" w:firstRow="0" w:lastRow="0" w:firstColumn="1" w:lastColumn="0" w:oddVBand="0" w:evenVBand="0" w:oddHBand="0" w:evenHBand="0" w:firstRowFirstColumn="0" w:firstRowLastColumn="0" w:lastRowFirstColumn="0" w:lastRowLastColumn="0"/>
            <w:tcW w:w="426" w:type="dxa"/>
            <w:tcBorders>
              <w:top w:val="none" w:sz="0" w:space="0" w:color="auto"/>
              <w:left w:val="none" w:sz="0" w:space="0" w:color="auto"/>
              <w:right w:val="none" w:sz="0" w:space="0" w:color="auto"/>
            </w:tcBorders>
            <w:shd w:val="clear" w:color="auto" w:fill="FFFFFF" w:themeFill="background1"/>
            <w:vAlign w:val="center"/>
          </w:tcPr>
          <w:p w14:paraId="31596E42" w14:textId="2CB2C442" w:rsidR="00A46A09" w:rsidRPr="000E137C" w:rsidRDefault="002309CA" w:rsidP="00AC4DBF">
            <w:pPr>
              <w:pStyle w:val="2d"/>
              <w:shd w:val="clear" w:color="auto" w:fill="auto"/>
              <w:spacing w:line="240" w:lineRule="auto"/>
              <w:rPr>
                <w:b w:val="0"/>
                <w:bCs w:val="0"/>
                <w:color w:val="auto"/>
                <w:sz w:val="18"/>
                <w:szCs w:val="18"/>
                <w:lang w:val="en-US"/>
              </w:rPr>
            </w:pPr>
            <w:r w:rsidRPr="000E137C">
              <w:rPr>
                <w:b w:val="0"/>
                <w:bCs w:val="0"/>
                <w:color w:val="auto"/>
                <w:sz w:val="18"/>
                <w:szCs w:val="18"/>
                <w:lang w:val="en-US"/>
              </w:rPr>
              <w:t>№</w:t>
            </w:r>
          </w:p>
        </w:tc>
        <w:tc>
          <w:tcPr>
            <w:tcW w:w="2268" w:type="dxa"/>
            <w:tcBorders>
              <w:top w:val="none" w:sz="0" w:space="0" w:color="auto"/>
              <w:left w:val="none" w:sz="0" w:space="0" w:color="auto"/>
              <w:right w:val="none" w:sz="0" w:space="0" w:color="auto"/>
            </w:tcBorders>
            <w:shd w:val="clear" w:color="auto" w:fill="FFFFFF" w:themeFill="background1"/>
            <w:vAlign w:val="center"/>
          </w:tcPr>
          <w:p w14:paraId="4EE7B6AA" w14:textId="77777777" w:rsidR="00A46A09" w:rsidRPr="000E137C" w:rsidRDefault="00A46A09" w:rsidP="00AC4DBF">
            <w:pPr>
              <w:pStyle w:val="2d"/>
              <w:shd w:val="clear" w:color="auto" w:fill="auto"/>
              <w:spacing w:line="240" w:lineRule="auto"/>
              <w:cnfStyle w:val="100000000000" w:firstRow="1" w:lastRow="0" w:firstColumn="0" w:lastColumn="0" w:oddVBand="0" w:evenVBand="0" w:oddHBand="0" w:evenHBand="0" w:firstRowFirstColumn="0" w:firstRowLastColumn="0" w:lastRowFirstColumn="0" w:lastRowLastColumn="0"/>
              <w:rPr>
                <w:b w:val="0"/>
                <w:bCs w:val="0"/>
                <w:color w:val="auto"/>
                <w:sz w:val="18"/>
                <w:szCs w:val="18"/>
                <w:lang w:val="en-US"/>
              </w:rPr>
            </w:pPr>
            <w:r w:rsidRPr="000E137C">
              <w:rPr>
                <w:b w:val="0"/>
                <w:bCs w:val="0"/>
                <w:color w:val="auto"/>
                <w:sz w:val="18"/>
                <w:szCs w:val="18"/>
                <w:lang w:val="en-US"/>
              </w:rPr>
              <w:t>Engine name</w:t>
            </w:r>
          </w:p>
        </w:tc>
        <w:tc>
          <w:tcPr>
            <w:tcW w:w="992" w:type="dxa"/>
            <w:tcBorders>
              <w:top w:val="none" w:sz="0" w:space="0" w:color="auto"/>
              <w:left w:val="none" w:sz="0" w:space="0" w:color="auto"/>
              <w:right w:val="none" w:sz="0" w:space="0" w:color="auto"/>
            </w:tcBorders>
            <w:shd w:val="clear" w:color="auto" w:fill="FFFFFF" w:themeFill="background1"/>
            <w:vAlign w:val="center"/>
          </w:tcPr>
          <w:p w14:paraId="2A5765AF" w14:textId="4A3FCFB1" w:rsidR="00A46A09" w:rsidRPr="000E137C" w:rsidRDefault="00D94E1F" w:rsidP="00AC4DB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color w:val="auto"/>
                <w:sz w:val="18"/>
                <w:szCs w:val="18"/>
                <w:lang w:val="en-US"/>
              </w:rPr>
            </w:pPr>
            <w:r w:rsidRPr="000E137C">
              <w:rPr>
                <w:rFonts w:ascii="Times New Roman" w:hAnsi="Times New Roman" w:cs="Times New Roman"/>
                <w:b w:val="0"/>
                <w:bCs w:val="0"/>
                <w:color w:val="auto"/>
                <w:sz w:val="18"/>
                <w:szCs w:val="18"/>
                <w:lang w:val="en-US"/>
              </w:rPr>
              <w:t>V</w:t>
            </w:r>
            <w:r w:rsidR="00A46A09" w:rsidRPr="000E137C">
              <w:rPr>
                <w:rFonts w:ascii="Times New Roman" w:hAnsi="Times New Roman" w:cs="Times New Roman"/>
                <w:b w:val="0"/>
                <w:bCs w:val="0"/>
                <w:color w:val="auto"/>
                <w:sz w:val="18"/>
                <w:szCs w:val="18"/>
                <w:lang w:val="en-US"/>
              </w:rPr>
              <w:t>olume</w:t>
            </w:r>
            <w:r w:rsidR="00373CC8" w:rsidRPr="000E137C">
              <w:rPr>
                <w:rFonts w:ascii="Times New Roman" w:hAnsi="Times New Roman" w:cs="Times New Roman"/>
                <w:b w:val="0"/>
                <w:bCs w:val="0"/>
                <w:color w:val="auto"/>
                <w:sz w:val="18"/>
                <w:szCs w:val="18"/>
              </w:rPr>
              <w:t>.</w:t>
            </w:r>
            <w:r w:rsidR="00A46A09" w:rsidRPr="000E137C">
              <w:rPr>
                <w:rFonts w:ascii="Times New Roman" w:hAnsi="Times New Roman" w:cs="Times New Roman"/>
                <w:b w:val="0"/>
                <w:bCs w:val="0"/>
                <w:color w:val="auto"/>
                <w:sz w:val="18"/>
                <w:szCs w:val="18"/>
                <w:lang w:val="en-US"/>
              </w:rPr>
              <w:t>l</w:t>
            </w:r>
          </w:p>
        </w:tc>
        <w:tc>
          <w:tcPr>
            <w:tcW w:w="1417" w:type="dxa"/>
            <w:tcBorders>
              <w:top w:val="none" w:sz="0" w:space="0" w:color="auto"/>
              <w:left w:val="none" w:sz="0" w:space="0" w:color="auto"/>
              <w:right w:val="none" w:sz="0" w:space="0" w:color="auto"/>
            </w:tcBorders>
            <w:shd w:val="clear" w:color="auto" w:fill="FFFFFF" w:themeFill="background1"/>
            <w:vAlign w:val="center"/>
          </w:tcPr>
          <w:p w14:paraId="75E4C0D0" w14:textId="785AF302" w:rsidR="00A46A09" w:rsidRPr="000E137C" w:rsidRDefault="00A46A09" w:rsidP="00AC4DB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color w:val="auto"/>
                <w:sz w:val="18"/>
                <w:szCs w:val="18"/>
                <w:lang w:val="en-US"/>
              </w:rPr>
            </w:pPr>
            <w:r w:rsidRPr="000E137C">
              <w:rPr>
                <w:rFonts w:ascii="Times New Roman" w:hAnsi="Times New Roman" w:cs="Times New Roman"/>
                <w:b w:val="0"/>
                <w:bCs w:val="0"/>
                <w:color w:val="auto"/>
                <w:sz w:val="18"/>
                <w:szCs w:val="18"/>
                <w:lang w:val="en-US"/>
              </w:rPr>
              <w:t xml:space="preserve">Max. </w:t>
            </w:r>
            <w:r w:rsidR="00C444FC" w:rsidRPr="000E137C">
              <w:rPr>
                <w:rFonts w:ascii="Times New Roman" w:hAnsi="Times New Roman" w:cs="Times New Roman"/>
                <w:b w:val="0"/>
                <w:bCs w:val="0"/>
                <w:color w:val="auto"/>
                <w:sz w:val="18"/>
                <w:szCs w:val="18"/>
                <w:lang w:val="en-US"/>
              </w:rPr>
              <w:t>torque</w:t>
            </w:r>
            <w:r w:rsidRPr="000E137C">
              <w:rPr>
                <w:rFonts w:ascii="Times New Roman" w:hAnsi="Times New Roman" w:cs="Times New Roman"/>
                <w:b w:val="0"/>
                <w:bCs w:val="0"/>
                <w:color w:val="auto"/>
                <w:sz w:val="18"/>
                <w:szCs w:val="18"/>
                <w:lang w:val="en-US"/>
              </w:rPr>
              <w:t>,</w:t>
            </w:r>
          </w:p>
          <w:p w14:paraId="63C5EE63" w14:textId="77777777" w:rsidR="00A46A09" w:rsidRPr="000E137C" w:rsidRDefault="00A46A09" w:rsidP="00AC4DB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color w:val="auto"/>
                <w:sz w:val="18"/>
                <w:szCs w:val="18"/>
                <w:lang w:val="en-US"/>
              </w:rPr>
            </w:pPr>
            <w:r w:rsidRPr="000E137C">
              <w:rPr>
                <w:rFonts w:ascii="Times New Roman" w:hAnsi="Times New Roman" w:cs="Times New Roman"/>
                <w:b w:val="0"/>
                <w:bCs w:val="0"/>
                <w:color w:val="auto"/>
                <w:sz w:val="18"/>
                <w:szCs w:val="18"/>
                <w:lang w:val="en-US"/>
              </w:rPr>
              <w:t>Nm/min-1</w:t>
            </w:r>
          </w:p>
        </w:tc>
        <w:tc>
          <w:tcPr>
            <w:tcW w:w="1276" w:type="dxa"/>
            <w:tcBorders>
              <w:top w:val="none" w:sz="0" w:space="0" w:color="auto"/>
              <w:left w:val="none" w:sz="0" w:space="0" w:color="auto"/>
              <w:right w:val="none" w:sz="0" w:space="0" w:color="auto"/>
            </w:tcBorders>
            <w:shd w:val="clear" w:color="auto" w:fill="FFFFFF" w:themeFill="background1"/>
            <w:vAlign w:val="center"/>
          </w:tcPr>
          <w:p w14:paraId="3B572B80" w14:textId="77777777" w:rsidR="00A46A09" w:rsidRPr="000E137C" w:rsidRDefault="00A46A09" w:rsidP="00AC4DB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color w:val="auto"/>
                <w:sz w:val="18"/>
                <w:szCs w:val="18"/>
                <w:lang w:val="en-US"/>
              </w:rPr>
            </w:pPr>
            <w:r w:rsidRPr="000E137C">
              <w:rPr>
                <w:rFonts w:ascii="Times New Roman" w:hAnsi="Times New Roman" w:cs="Times New Roman"/>
                <w:b w:val="0"/>
                <w:bCs w:val="0"/>
                <w:color w:val="auto"/>
                <w:sz w:val="18"/>
                <w:szCs w:val="18"/>
                <w:lang w:val="en-US"/>
              </w:rPr>
              <w:t>Max. power,</w:t>
            </w:r>
          </w:p>
          <w:p w14:paraId="1A2C97AF" w14:textId="77777777" w:rsidR="00A46A09" w:rsidRPr="000E137C" w:rsidRDefault="00A46A09" w:rsidP="00AC4DB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color w:val="auto"/>
                <w:sz w:val="18"/>
                <w:szCs w:val="18"/>
                <w:lang w:val="en-US"/>
              </w:rPr>
            </w:pPr>
            <w:r w:rsidRPr="000E137C">
              <w:rPr>
                <w:rFonts w:ascii="Times New Roman" w:hAnsi="Times New Roman" w:cs="Times New Roman"/>
                <w:b w:val="0"/>
                <w:bCs w:val="0"/>
                <w:color w:val="auto"/>
                <w:sz w:val="18"/>
                <w:szCs w:val="18"/>
                <w:lang w:val="en-US"/>
              </w:rPr>
              <w:t>kW/min-1</w:t>
            </w:r>
          </w:p>
        </w:tc>
        <w:tc>
          <w:tcPr>
            <w:tcW w:w="1276" w:type="dxa"/>
            <w:tcBorders>
              <w:top w:val="none" w:sz="0" w:space="0" w:color="auto"/>
              <w:left w:val="none" w:sz="0" w:space="0" w:color="auto"/>
              <w:right w:val="none" w:sz="0" w:space="0" w:color="auto"/>
            </w:tcBorders>
            <w:shd w:val="clear" w:color="auto" w:fill="FFFFFF" w:themeFill="background1"/>
            <w:vAlign w:val="center"/>
          </w:tcPr>
          <w:p w14:paraId="3BC3C14F" w14:textId="77777777" w:rsidR="00A46A09" w:rsidRPr="000E137C" w:rsidRDefault="00A46A09" w:rsidP="00AC4DB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color w:val="auto"/>
                <w:sz w:val="18"/>
                <w:szCs w:val="18"/>
                <w:lang w:val="en-US"/>
              </w:rPr>
            </w:pPr>
            <w:r w:rsidRPr="000E137C">
              <w:rPr>
                <w:rFonts w:ascii="Times New Roman" w:hAnsi="Times New Roman" w:cs="Times New Roman"/>
                <w:b w:val="0"/>
                <w:bCs w:val="0"/>
                <w:color w:val="auto"/>
                <w:sz w:val="18"/>
                <w:szCs w:val="18"/>
                <w:lang w:val="en-US"/>
              </w:rPr>
              <w:t>Compression ratio</w:t>
            </w:r>
          </w:p>
        </w:tc>
        <w:tc>
          <w:tcPr>
            <w:tcW w:w="1417" w:type="dxa"/>
            <w:tcBorders>
              <w:top w:val="none" w:sz="0" w:space="0" w:color="auto"/>
              <w:left w:val="none" w:sz="0" w:space="0" w:color="auto"/>
              <w:right w:val="none" w:sz="0" w:space="0" w:color="auto"/>
            </w:tcBorders>
            <w:shd w:val="clear" w:color="auto" w:fill="FFFFFF" w:themeFill="background1"/>
            <w:vAlign w:val="center"/>
          </w:tcPr>
          <w:p w14:paraId="5FDBB808" w14:textId="77777777" w:rsidR="00A46A09" w:rsidRPr="000E137C" w:rsidRDefault="00A46A09" w:rsidP="00AC4DB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color w:val="auto"/>
                <w:sz w:val="18"/>
                <w:szCs w:val="18"/>
                <w:lang w:val="en-US"/>
              </w:rPr>
            </w:pPr>
            <w:r w:rsidRPr="000E137C">
              <w:rPr>
                <w:rFonts w:ascii="Times New Roman" w:hAnsi="Times New Roman" w:cs="Times New Roman"/>
                <w:b w:val="0"/>
                <w:bCs w:val="0"/>
                <w:color w:val="auto"/>
                <w:sz w:val="18"/>
                <w:szCs w:val="18"/>
                <w:lang w:val="en-US"/>
              </w:rPr>
              <w:t>Liter capacity,</w:t>
            </w:r>
          </w:p>
          <w:p w14:paraId="0B2FFDED" w14:textId="77777777" w:rsidR="00A46A09" w:rsidRPr="000E137C" w:rsidRDefault="00A46A09" w:rsidP="00AC4DBF">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color w:val="auto"/>
                <w:sz w:val="18"/>
                <w:szCs w:val="18"/>
                <w:lang w:val="en-US"/>
              </w:rPr>
            </w:pPr>
            <w:r w:rsidRPr="000E137C">
              <w:rPr>
                <w:rFonts w:ascii="Times New Roman" w:hAnsi="Times New Roman" w:cs="Times New Roman"/>
                <w:b w:val="0"/>
                <w:bCs w:val="0"/>
                <w:color w:val="auto"/>
                <w:sz w:val="18"/>
                <w:szCs w:val="18"/>
                <w:lang w:val="en-US"/>
              </w:rPr>
              <w:t>kWh/l</w:t>
            </w:r>
          </w:p>
        </w:tc>
      </w:tr>
      <w:tr w:rsidR="002309CA" w:rsidRPr="000E137C" w14:paraId="0F43CDAE" w14:textId="77777777" w:rsidTr="000E137C">
        <w:trPr>
          <w:cnfStyle w:val="000000100000" w:firstRow="0" w:lastRow="0" w:firstColumn="0" w:lastColumn="0" w:oddVBand="0" w:evenVBand="0" w:oddHBand="1" w:evenHBand="0" w:firstRowFirstColumn="0" w:firstRowLastColumn="0" w:lastRowFirstColumn="0" w:lastRowLastColumn="0"/>
          <w:trHeight w:hRule="exact" w:val="277"/>
          <w:jc w:val="center"/>
        </w:trPr>
        <w:tc>
          <w:tcPr>
            <w:cnfStyle w:val="001000000000" w:firstRow="0" w:lastRow="0" w:firstColumn="1" w:lastColumn="0" w:oddVBand="0" w:evenVBand="0" w:oddHBand="0" w:evenHBand="0" w:firstRowFirstColumn="0" w:firstRowLastColumn="0" w:lastRowFirstColumn="0" w:lastRowLastColumn="0"/>
            <w:tcW w:w="426" w:type="dxa"/>
            <w:tcBorders>
              <w:left w:val="none" w:sz="0" w:space="0" w:color="auto"/>
            </w:tcBorders>
            <w:shd w:val="clear" w:color="auto" w:fill="FFFFFF" w:themeFill="background1"/>
            <w:vAlign w:val="center"/>
          </w:tcPr>
          <w:p w14:paraId="1C3C251B" w14:textId="00ACFDBF" w:rsidR="00A46A09" w:rsidRPr="000E137C" w:rsidRDefault="002309CA" w:rsidP="00AC4DBF">
            <w:pPr>
              <w:pStyle w:val="2d"/>
              <w:numPr>
                <w:ilvl w:val="0"/>
                <w:numId w:val="12"/>
              </w:numPr>
              <w:shd w:val="clear" w:color="auto" w:fill="auto"/>
              <w:spacing w:line="240" w:lineRule="auto"/>
              <w:ind w:left="0" w:firstLine="0"/>
              <w:jc w:val="left"/>
              <w:rPr>
                <w:sz w:val="18"/>
                <w:szCs w:val="18"/>
                <w:lang w:val="en-US"/>
              </w:rPr>
            </w:pPr>
            <w:r w:rsidRPr="000E137C">
              <w:rPr>
                <w:b w:val="0"/>
                <w:bCs w:val="0"/>
                <w:color w:val="auto"/>
                <w:sz w:val="18"/>
                <w:szCs w:val="18"/>
                <w:lang w:val="en-US"/>
              </w:rPr>
              <w:t>1</w:t>
            </w:r>
            <w:r w:rsidRPr="000E137C">
              <w:rPr>
                <w:sz w:val="18"/>
                <w:szCs w:val="18"/>
                <w:lang w:val="en-US"/>
              </w:rPr>
              <w:t>1</w:t>
            </w:r>
          </w:p>
        </w:tc>
        <w:tc>
          <w:tcPr>
            <w:tcW w:w="2268" w:type="dxa"/>
            <w:shd w:val="clear" w:color="auto" w:fill="FFFFFF" w:themeFill="background1"/>
            <w:vAlign w:val="center"/>
          </w:tcPr>
          <w:p w14:paraId="4A682F76" w14:textId="77777777" w:rsidR="00A46A09" w:rsidRPr="000E137C" w:rsidRDefault="00A46A09" w:rsidP="00AC4DBF">
            <w:pPr>
              <w:pStyle w:val="2d"/>
              <w:shd w:val="clear" w:color="auto" w:fill="auto"/>
              <w:spacing w:line="240" w:lineRule="auto"/>
              <w:cnfStyle w:val="000000100000" w:firstRow="0" w:lastRow="0" w:firstColumn="0" w:lastColumn="0" w:oddVBand="0" w:evenVBand="0" w:oddHBand="1" w:evenHBand="0" w:firstRowFirstColumn="0" w:firstRowLastColumn="0" w:lastRowFirstColumn="0" w:lastRowLastColumn="0"/>
              <w:rPr>
                <w:sz w:val="18"/>
                <w:szCs w:val="18"/>
                <w:lang w:val="en-US"/>
              </w:rPr>
            </w:pPr>
            <w:r w:rsidRPr="000E137C">
              <w:rPr>
                <w:sz w:val="18"/>
                <w:szCs w:val="18"/>
                <w:lang w:val="en-US"/>
              </w:rPr>
              <w:t>Cummins CG -- 250</w:t>
            </w:r>
          </w:p>
        </w:tc>
        <w:tc>
          <w:tcPr>
            <w:tcW w:w="992" w:type="dxa"/>
            <w:shd w:val="clear" w:color="auto" w:fill="FFFFFF" w:themeFill="background1"/>
            <w:vAlign w:val="center"/>
          </w:tcPr>
          <w:p w14:paraId="19F1939E" w14:textId="77777777" w:rsidR="00A46A09" w:rsidRPr="000E137C" w:rsidRDefault="00A46A09" w:rsidP="00AC4DBF">
            <w:pPr>
              <w:pStyle w:val="2d"/>
              <w:shd w:val="clear" w:color="auto" w:fill="auto"/>
              <w:spacing w:line="240" w:lineRule="auto"/>
              <w:cnfStyle w:val="000000100000" w:firstRow="0" w:lastRow="0" w:firstColumn="0" w:lastColumn="0" w:oddVBand="0" w:evenVBand="0" w:oddHBand="1" w:evenHBand="0" w:firstRowFirstColumn="0" w:firstRowLastColumn="0" w:lastRowFirstColumn="0" w:lastRowLastColumn="0"/>
              <w:rPr>
                <w:sz w:val="18"/>
                <w:szCs w:val="18"/>
                <w:lang w:val="en-US"/>
              </w:rPr>
            </w:pPr>
            <w:r w:rsidRPr="000E137C">
              <w:rPr>
                <w:sz w:val="18"/>
                <w:szCs w:val="18"/>
                <w:lang w:val="en-US"/>
              </w:rPr>
              <w:t>8,3</w:t>
            </w:r>
          </w:p>
        </w:tc>
        <w:tc>
          <w:tcPr>
            <w:tcW w:w="1417" w:type="dxa"/>
            <w:shd w:val="clear" w:color="auto" w:fill="FFFFFF" w:themeFill="background1"/>
            <w:vAlign w:val="center"/>
          </w:tcPr>
          <w:p w14:paraId="63B8CE64" w14:textId="77777777" w:rsidR="00A46A09" w:rsidRPr="000E137C" w:rsidRDefault="00A46A09" w:rsidP="00AC4DBF">
            <w:pPr>
              <w:pStyle w:val="2d"/>
              <w:shd w:val="clear" w:color="auto" w:fill="auto"/>
              <w:spacing w:line="240" w:lineRule="auto"/>
              <w:cnfStyle w:val="000000100000" w:firstRow="0" w:lastRow="0" w:firstColumn="0" w:lastColumn="0" w:oddVBand="0" w:evenVBand="0" w:oddHBand="1" w:evenHBand="0" w:firstRowFirstColumn="0" w:firstRowLastColumn="0" w:lastRowFirstColumn="0" w:lastRowLastColumn="0"/>
              <w:rPr>
                <w:sz w:val="18"/>
                <w:szCs w:val="18"/>
                <w:lang w:val="en-US"/>
              </w:rPr>
            </w:pPr>
            <w:r w:rsidRPr="000E137C">
              <w:rPr>
                <w:sz w:val="18"/>
                <w:szCs w:val="18"/>
                <w:lang w:val="en-US"/>
              </w:rPr>
              <w:t>1017/1400</w:t>
            </w:r>
          </w:p>
        </w:tc>
        <w:tc>
          <w:tcPr>
            <w:tcW w:w="1276" w:type="dxa"/>
            <w:shd w:val="clear" w:color="auto" w:fill="FFFFFF" w:themeFill="background1"/>
            <w:vAlign w:val="center"/>
          </w:tcPr>
          <w:p w14:paraId="43D2C2CC" w14:textId="77777777" w:rsidR="00A46A09" w:rsidRPr="000E137C" w:rsidRDefault="00A46A09" w:rsidP="00AC4DBF">
            <w:pPr>
              <w:pStyle w:val="2d"/>
              <w:shd w:val="clear" w:color="auto" w:fill="auto"/>
              <w:spacing w:line="240" w:lineRule="auto"/>
              <w:cnfStyle w:val="000000100000" w:firstRow="0" w:lastRow="0" w:firstColumn="0" w:lastColumn="0" w:oddVBand="0" w:evenVBand="0" w:oddHBand="1" w:evenHBand="0" w:firstRowFirstColumn="0" w:firstRowLastColumn="0" w:lastRowFirstColumn="0" w:lastRowLastColumn="0"/>
              <w:rPr>
                <w:sz w:val="18"/>
                <w:szCs w:val="18"/>
                <w:lang w:val="en-US"/>
              </w:rPr>
            </w:pPr>
            <w:r w:rsidRPr="000E137C">
              <w:rPr>
                <w:sz w:val="18"/>
                <w:szCs w:val="18"/>
                <w:lang w:val="en-US"/>
              </w:rPr>
              <w:t>186</w:t>
            </w:r>
          </w:p>
        </w:tc>
        <w:tc>
          <w:tcPr>
            <w:tcW w:w="1276" w:type="dxa"/>
            <w:shd w:val="clear" w:color="auto" w:fill="FFFFFF" w:themeFill="background1"/>
            <w:vAlign w:val="center"/>
          </w:tcPr>
          <w:p w14:paraId="0787D83E" w14:textId="77777777" w:rsidR="00A46A09" w:rsidRPr="000E137C" w:rsidRDefault="00A46A09" w:rsidP="00AC4DBF">
            <w:pPr>
              <w:pStyle w:val="2d"/>
              <w:shd w:val="clear" w:color="auto" w:fill="auto"/>
              <w:spacing w:line="240" w:lineRule="auto"/>
              <w:cnfStyle w:val="000000100000" w:firstRow="0" w:lastRow="0" w:firstColumn="0" w:lastColumn="0" w:oddVBand="0" w:evenVBand="0" w:oddHBand="1" w:evenHBand="0" w:firstRowFirstColumn="0" w:firstRowLastColumn="0" w:lastRowFirstColumn="0" w:lastRowLastColumn="0"/>
              <w:rPr>
                <w:sz w:val="18"/>
                <w:szCs w:val="18"/>
                <w:lang w:val="en-US"/>
              </w:rPr>
            </w:pPr>
            <w:r w:rsidRPr="000E137C">
              <w:rPr>
                <w:sz w:val="18"/>
                <w:szCs w:val="18"/>
                <w:lang w:val="en-US"/>
              </w:rPr>
              <w:t>11,2</w:t>
            </w:r>
          </w:p>
        </w:tc>
        <w:tc>
          <w:tcPr>
            <w:tcW w:w="1417" w:type="dxa"/>
            <w:shd w:val="clear" w:color="auto" w:fill="FFFFFF" w:themeFill="background1"/>
            <w:vAlign w:val="center"/>
          </w:tcPr>
          <w:p w14:paraId="017F649F" w14:textId="77777777" w:rsidR="00A46A09" w:rsidRPr="000E137C" w:rsidRDefault="00A46A09" w:rsidP="00AC4DBF">
            <w:pPr>
              <w:pStyle w:val="2d"/>
              <w:shd w:val="clear" w:color="auto" w:fill="auto"/>
              <w:spacing w:line="240" w:lineRule="auto"/>
              <w:cnfStyle w:val="000000100000" w:firstRow="0" w:lastRow="0" w:firstColumn="0" w:lastColumn="0" w:oddVBand="0" w:evenVBand="0" w:oddHBand="1" w:evenHBand="0" w:firstRowFirstColumn="0" w:firstRowLastColumn="0" w:lastRowFirstColumn="0" w:lastRowLastColumn="0"/>
              <w:rPr>
                <w:sz w:val="18"/>
                <w:szCs w:val="18"/>
                <w:lang w:val="en-US"/>
              </w:rPr>
            </w:pPr>
            <w:r w:rsidRPr="000E137C">
              <w:rPr>
                <w:sz w:val="18"/>
                <w:szCs w:val="18"/>
                <w:lang w:val="en-US"/>
              </w:rPr>
              <w:t>22,41</w:t>
            </w:r>
          </w:p>
        </w:tc>
      </w:tr>
      <w:tr w:rsidR="002309CA" w:rsidRPr="000E137C" w14:paraId="52F7BAA3" w14:textId="77777777" w:rsidTr="000E137C">
        <w:trPr>
          <w:trHeight w:hRule="exact" w:val="280"/>
          <w:jc w:val="center"/>
        </w:trPr>
        <w:tc>
          <w:tcPr>
            <w:cnfStyle w:val="001000000000" w:firstRow="0" w:lastRow="0" w:firstColumn="1" w:lastColumn="0" w:oddVBand="0" w:evenVBand="0" w:oddHBand="0" w:evenHBand="0" w:firstRowFirstColumn="0" w:firstRowLastColumn="0" w:lastRowFirstColumn="0" w:lastRowLastColumn="0"/>
            <w:tcW w:w="426" w:type="dxa"/>
            <w:tcBorders>
              <w:left w:val="none" w:sz="0" w:space="0" w:color="auto"/>
            </w:tcBorders>
            <w:shd w:val="clear" w:color="auto" w:fill="FFFFFF" w:themeFill="background1"/>
            <w:vAlign w:val="center"/>
          </w:tcPr>
          <w:p w14:paraId="37363C3E" w14:textId="448DD2E5" w:rsidR="00A46A09" w:rsidRPr="000E137C" w:rsidRDefault="002309CA" w:rsidP="00AC4DBF">
            <w:pPr>
              <w:pStyle w:val="2d"/>
              <w:numPr>
                <w:ilvl w:val="0"/>
                <w:numId w:val="12"/>
              </w:numPr>
              <w:shd w:val="clear" w:color="auto" w:fill="auto"/>
              <w:spacing w:line="240" w:lineRule="auto"/>
              <w:ind w:left="0" w:firstLine="0"/>
              <w:jc w:val="left"/>
              <w:rPr>
                <w:sz w:val="18"/>
                <w:szCs w:val="18"/>
                <w:lang w:val="en-US"/>
              </w:rPr>
            </w:pPr>
            <w:r w:rsidRPr="000E137C">
              <w:rPr>
                <w:b w:val="0"/>
                <w:bCs w:val="0"/>
                <w:color w:val="auto"/>
                <w:sz w:val="18"/>
                <w:szCs w:val="18"/>
                <w:lang w:val="en-US"/>
              </w:rPr>
              <w:t>2</w:t>
            </w:r>
            <w:r w:rsidRPr="000E137C">
              <w:rPr>
                <w:sz w:val="18"/>
                <w:szCs w:val="18"/>
                <w:lang w:val="en-US"/>
              </w:rPr>
              <w:t>2</w:t>
            </w:r>
          </w:p>
        </w:tc>
        <w:tc>
          <w:tcPr>
            <w:tcW w:w="2268" w:type="dxa"/>
            <w:shd w:val="clear" w:color="auto" w:fill="FFFFFF" w:themeFill="background1"/>
            <w:vAlign w:val="center"/>
          </w:tcPr>
          <w:p w14:paraId="36B1E610" w14:textId="77777777" w:rsidR="00A46A09" w:rsidRPr="000E137C" w:rsidRDefault="00A46A09" w:rsidP="00AC4DBF">
            <w:pPr>
              <w:pStyle w:val="2d"/>
              <w:shd w:val="clear" w:color="auto" w:fill="auto"/>
              <w:spacing w:line="240" w:lineRule="auto"/>
              <w:cnfStyle w:val="000000000000" w:firstRow="0" w:lastRow="0" w:firstColumn="0" w:lastColumn="0" w:oddVBand="0" w:evenVBand="0" w:oddHBand="0" w:evenHBand="0" w:firstRowFirstColumn="0" w:firstRowLastColumn="0" w:lastRowFirstColumn="0" w:lastRowLastColumn="0"/>
              <w:rPr>
                <w:sz w:val="18"/>
                <w:szCs w:val="18"/>
                <w:lang w:val="en-US"/>
              </w:rPr>
            </w:pPr>
            <w:r w:rsidRPr="000E137C">
              <w:rPr>
                <w:sz w:val="18"/>
                <w:szCs w:val="18"/>
                <w:lang w:val="en-US"/>
              </w:rPr>
              <w:t>MAN E2876</w:t>
            </w:r>
          </w:p>
        </w:tc>
        <w:tc>
          <w:tcPr>
            <w:tcW w:w="992" w:type="dxa"/>
            <w:shd w:val="clear" w:color="auto" w:fill="FFFFFF" w:themeFill="background1"/>
            <w:vAlign w:val="center"/>
          </w:tcPr>
          <w:p w14:paraId="61D3B333" w14:textId="77777777" w:rsidR="00A46A09" w:rsidRPr="000E137C" w:rsidRDefault="00A46A09" w:rsidP="00AC4DBF">
            <w:pPr>
              <w:pStyle w:val="2d"/>
              <w:shd w:val="clear" w:color="auto" w:fill="auto"/>
              <w:spacing w:line="240" w:lineRule="auto"/>
              <w:cnfStyle w:val="000000000000" w:firstRow="0" w:lastRow="0" w:firstColumn="0" w:lastColumn="0" w:oddVBand="0" w:evenVBand="0" w:oddHBand="0" w:evenHBand="0" w:firstRowFirstColumn="0" w:firstRowLastColumn="0" w:lastRowFirstColumn="0" w:lastRowLastColumn="0"/>
              <w:rPr>
                <w:sz w:val="18"/>
                <w:szCs w:val="18"/>
                <w:lang w:val="en-US"/>
              </w:rPr>
            </w:pPr>
            <w:r w:rsidRPr="000E137C">
              <w:rPr>
                <w:sz w:val="18"/>
                <w:szCs w:val="18"/>
                <w:lang w:val="en-US"/>
              </w:rPr>
              <w:t>12,5</w:t>
            </w:r>
          </w:p>
        </w:tc>
        <w:tc>
          <w:tcPr>
            <w:tcW w:w="1417" w:type="dxa"/>
            <w:shd w:val="clear" w:color="auto" w:fill="FFFFFF" w:themeFill="background1"/>
            <w:vAlign w:val="center"/>
          </w:tcPr>
          <w:p w14:paraId="118E9EFF" w14:textId="77777777" w:rsidR="00A46A09" w:rsidRPr="000E137C" w:rsidRDefault="00A46A09" w:rsidP="00AC4DBF">
            <w:pPr>
              <w:pStyle w:val="2d"/>
              <w:shd w:val="clear" w:color="auto" w:fill="auto"/>
              <w:spacing w:line="240" w:lineRule="auto"/>
              <w:cnfStyle w:val="000000000000" w:firstRow="0" w:lastRow="0" w:firstColumn="0" w:lastColumn="0" w:oddVBand="0" w:evenVBand="0" w:oddHBand="0" w:evenHBand="0" w:firstRowFirstColumn="0" w:firstRowLastColumn="0" w:lastRowFirstColumn="0" w:lastRowLastColumn="0"/>
              <w:rPr>
                <w:sz w:val="18"/>
                <w:szCs w:val="18"/>
                <w:lang w:val="en-US"/>
              </w:rPr>
            </w:pPr>
            <w:r w:rsidRPr="000E137C">
              <w:rPr>
                <w:sz w:val="18"/>
                <w:szCs w:val="18"/>
                <w:lang w:val="en-US"/>
              </w:rPr>
              <w:t>1360/1500</w:t>
            </w:r>
          </w:p>
        </w:tc>
        <w:tc>
          <w:tcPr>
            <w:tcW w:w="1276" w:type="dxa"/>
            <w:shd w:val="clear" w:color="auto" w:fill="FFFFFF" w:themeFill="background1"/>
            <w:vAlign w:val="center"/>
          </w:tcPr>
          <w:p w14:paraId="27764C98" w14:textId="77777777" w:rsidR="00A46A09" w:rsidRPr="000E137C" w:rsidRDefault="00A46A09" w:rsidP="00AC4DBF">
            <w:pPr>
              <w:pStyle w:val="2d"/>
              <w:shd w:val="clear" w:color="auto" w:fill="auto"/>
              <w:spacing w:line="240" w:lineRule="auto"/>
              <w:cnfStyle w:val="000000000000" w:firstRow="0" w:lastRow="0" w:firstColumn="0" w:lastColumn="0" w:oddVBand="0" w:evenVBand="0" w:oddHBand="0" w:evenHBand="0" w:firstRowFirstColumn="0" w:firstRowLastColumn="0" w:lastRowFirstColumn="0" w:lastRowLastColumn="0"/>
              <w:rPr>
                <w:sz w:val="18"/>
                <w:szCs w:val="18"/>
                <w:lang w:val="en-US"/>
              </w:rPr>
            </w:pPr>
            <w:r w:rsidRPr="000E137C">
              <w:rPr>
                <w:sz w:val="18"/>
                <w:szCs w:val="18"/>
                <w:lang w:val="en-US"/>
              </w:rPr>
              <w:t>210</w:t>
            </w:r>
          </w:p>
        </w:tc>
        <w:tc>
          <w:tcPr>
            <w:tcW w:w="1276" w:type="dxa"/>
            <w:shd w:val="clear" w:color="auto" w:fill="FFFFFF" w:themeFill="background1"/>
            <w:vAlign w:val="center"/>
          </w:tcPr>
          <w:p w14:paraId="0065204A" w14:textId="77777777" w:rsidR="00A46A09" w:rsidRPr="000E137C" w:rsidRDefault="00A46A09" w:rsidP="00AC4DBF">
            <w:pPr>
              <w:pStyle w:val="2d"/>
              <w:shd w:val="clear" w:color="auto" w:fill="auto"/>
              <w:spacing w:line="240" w:lineRule="auto"/>
              <w:cnfStyle w:val="000000000000" w:firstRow="0" w:lastRow="0" w:firstColumn="0" w:lastColumn="0" w:oddVBand="0" w:evenVBand="0" w:oddHBand="0" w:evenHBand="0" w:firstRowFirstColumn="0" w:firstRowLastColumn="0" w:lastRowFirstColumn="0" w:lastRowLastColumn="0"/>
              <w:rPr>
                <w:sz w:val="18"/>
                <w:szCs w:val="18"/>
                <w:lang w:val="en-US"/>
              </w:rPr>
            </w:pPr>
            <w:r w:rsidRPr="000E137C">
              <w:rPr>
                <w:sz w:val="18"/>
                <w:szCs w:val="18"/>
                <w:lang w:val="en-US"/>
              </w:rPr>
              <w:t>11,4</w:t>
            </w:r>
          </w:p>
        </w:tc>
        <w:tc>
          <w:tcPr>
            <w:tcW w:w="1417" w:type="dxa"/>
            <w:shd w:val="clear" w:color="auto" w:fill="FFFFFF" w:themeFill="background1"/>
            <w:vAlign w:val="center"/>
          </w:tcPr>
          <w:p w14:paraId="42946BC8" w14:textId="77777777" w:rsidR="00A46A09" w:rsidRPr="000E137C" w:rsidRDefault="00A46A09" w:rsidP="00AC4DBF">
            <w:pPr>
              <w:pStyle w:val="2d"/>
              <w:shd w:val="clear" w:color="auto" w:fill="auto"/>
              <w:spacing w:line="240" w:lineRule="auto"/>
              <w:cnfStyle w:val="000000000000" w:firstRow="0" w:lastRow="0" w:firstColumn="0" w:lastColumn="0" w:oddVBand="0" w:evenVBand="0" w:oddHBand="0" w:evenHBand="0" w:firstRowFirstColumn="0" w:firstRowLastColumn="0" w:lastRowFirstColumn="0" w:lastRowLastColumn="0"/>
              <w:rPr>
                <w:sz w:val="18"/>
                <w:szCs w:val="18"/>
                <w:lang w:val="en-US"/>
              </w:rPr>
            </w:pPr>
            <w:r w:rsidRPr="000E137C">
              <w:rPr>
                <w:sz w:val="18"/>
                <w:szCs w:val="18"/>
                <w:lang w:val="en-US"/>
              </w:rPr>
              <w:t>16,80</w:t>
            </w:r>
          </w:p>
        </w:tc>
      </w:tr>
      <w:tr w:rsidR="002309CA" w:rsidRPr="000E137C" w14:paraId="60D6AA4D" w14:textId="77777777" w:rsidTr="000E137C">
        <w:trPr>
          <w:cnfStyle w:val="000000100000" w:firstRow="0" w:lastRow="0" w:firstColumn="0" w:lastColumn="0" w:oddVBand="0" w:evenVBand="0" w:oddHBand="1" w:evenHBand="0" w:firstRowFirstColumn="0" w:firstRowLastColumn="0" w:lastRowFirstColumn="0" w:lastRowLastColumn="0"/>
          <w:trHeight w:hRule="exact" w:val="285"/>
          <w:jc w:val="center"/>
        </w:trPr>
        <w:tc>
          <w:tcPr>
            <w:cnfStyle w:val="001000000000" w:firstRow="0" w:lastRow="0" w:firstColumn="1" w:lastColumn="0" w:oddVBand="0" w:evenVBand="0" w:oddHBand="0" w:evenHBand="0" w:firstRowFirstColumn="0" w:firstRowLastColumn="0" w:lastRowFirstColumn="0" w:lastRowLastColumn="0"/>
            <w:tcW w:w="426" w:type="dxa"/>
            <w:tcBorders>
              <w:left w:val="none" w:sz="0" w:space="0" w:color="auto"/>
            </w:tcBorders>
            <w:shd w:val="clear" w:color="auto" w:fill="FFFFFF" w:themeFill="background1"/>
            <w:vAlign w:val="center"/>
          </w:tcPr>
          <w:p w14:paraId="1DC7C456" w14:textId="0D3B6FBA" w:rsidR="00A46A09" w:rsidRPr="000E137C" w:rsidRDefault="002309CA" w:rsidP="00AC4DBF">
            <w:pPr>
              <w:pStyle w:val="2d"/>
              <w:numPr>
                <w:ilvl w:val="0"/>
                <w:numId w:val="12"/>
              </w:numPr>
              <w:shd w:val="clear" w:color="auto" w:fill="auto"/>
              <w:spacing w:line="240" w:lineRule="auto"/>
              <w:ind w:left="0" w:firstLine="0"/>
              <w:jc w:val="left"/>
              <w:rPr>
                <w:sz w:val="18"/>
                <w:szCs w:val="18"/>
                <w:lang w:val="en-US"/>
              </w:rPr>
            </w:pPr>
            <w:r w:rsidRPr="000E137C">
              <w:rPr>
                <w:b w:val="0"/>
                <w:bCs w:val="0"/>
                <w:color w:val="auto"/>
                <w:sz w:val="18"/>
                <w:szCs w:val="18"/>
                <w:lang w:val="en-US"/>
              </w:rPr>
              <w:t>4</w:t>
            </w:r>
          </w:p>
        </w:tc>
        <w:tc>
          <w:tcPr>
            <w:tcW w:w="2268" w:type="dxa"/>
            <w:shd w:val="clear" w:color="auto" w:fill="FFFFFF" w:themeFill="background1"/>
            <w:vAlign w:val="center"/>
          </w:tcPr>
          <w:p w14:paraId="13C3D570" w14:textId="77777777" w:rsidR="00A46A09" w:rsidRPr="000E137C" w:rsidRDefault="00A46A09" w:rsidP="00AC4DBF">
            <w:pPr>
              <w:pStyle w:val="2d"/>
              <w:shd w:val="clear" w:color="auto" w:fill="auto"/>
              <w:spacing w:line="240" w:lineRule="auto"/>
              <w:cnfStyle w:val="000000100000" w:firstRow="0" w:lastRow="0" w:firstColumn="0" w:lastColumn="0" w:oddVBand="0" w:evenVBand="0" w:oddHBand="1" w:evenHBand="0" w:firstRowFirstColumn="0" w:firstRowLastColumn="0" w:lastRowFirstColumn="0" w:lastRowLastColumn="0"/>
              <w:rPr>
                <w:sz w:val="18"/>
                <w:szCs w:val="18"/>
                <w:lang w:val="en-US"/>
              </w:rPr>
            </w:pPr>
            <w:r w:rsidRPr="000E137C">
              <w:rPr>
                <w:sz w:val="18"/>
                <w:szCs w:val="18"/>
                <w:lang w:val="en-US"/>
              </w:rPr>
              <w:t>"Mercedes" - M447hG</w:t>
            </w:r>
          </w:p>
        </w:tc>
        <w:tc>
          <w:tcPr>
            <w:tcW w:w="992" w:type="dxa"/>
            <w:shd w:val="clear" w:color="auto" w:fill="FFFFFF" w:themeFill="background1"/>
            <w:vAlign w:val="center"/>
          </w:tcPr>
          <w:p w14:paraId="5ADFD405" w14:textId="77777777" w:rsidR="00A46A09" w:rsidRPr="000E137C" w:rsidRDefault="00A46A09" w:rsidP="00AC4DBF">
            <w:pPr>
              <w:pStyle w:val="2d"/>
              <w:shd w:val="clear" w:color="auto" w:fill="auto"/>
              <w:spacing w:line="240" w:lineRule="auto"/>
              <w:cnfStyle w:val="000000100000" w:firstRow="0" w:lastRow="0" w:firstColumn="0" w:lastColumn="0" w:oddVBand="0" w:evenVBand="0" w:oddHBand="1" w:evenHBand="0" w:firstRowFirstColumn="0" w:firstRowLastColumn="0" w:lastRowFirstColumn="0" w:lastRowLastColumn="0"/>
              <w:rPr>
                <w:sz w:val="18"/>
                <w:szCs w:val="18"/>
                <w:lang w:val="en-US"/>
              </w:rPr>
            </w:pPr>
            <w:r w:rsidRPr="000E137C">
              <w:rPr>
                <w:sz w:val="18"/>
                <w:szCs w:val="18"/>
                <w:lang w:val="en-US"/>
              </w:rPr>
              <w:t>11,97</w:t>
            </w:r>
          </w:p>
        </w:tc>
        <w:tc>
          <w:tcPr>
            <w:tcW w:w="1417" w:type="dxa"/>
            <w:shd w:val="clear" w:color="auto" w:fill="FFFFFF" w:themeFill="background1"/>
            <w:vAlign w:val="center"/>
          </w:tcPr>
          <w:p w14:paraId="57D5B5B5" w14:textId="77777777" w:rsidR="00A46A09" w:rsidRPr="000E137C" w:rsidRDefault="00A46A09" w:rsidP="00AC4DBF">
            <w:pPr>
              <w:pStyle w:val="2d"/>
              <w:shd w:val="clear" w:color="auto" w:fill="auto"/>
              <w:spacing w:line="240" w:lineRule="auto"/>
              <w:cnfStyle w:val="000000100000" w:firstRow="0" w:lastRow="0" w:firstColumn="0" w:lastColumn="0" w:oddVBand="0" w:evenVBand="0" w:oddHBand="1" w:evenHBand="0" w:firstRowFirstColumn="0" w:firstRowLastColumn="0" w:lastRowFirstColumn="0" w:lastRowLastColumn="0"/>
              <w:rPr>
                <w:sz w:val="18"/>
                <w:szCs w:val="18"/>
                <w:lang w:val="en-US"/>
              </w:rPr>
            </w:pPr>
            <w:r w:rsidRPr="000E137C">
              <w:rPr>
                <w:sz w:val="18"/>
                <w:szCs w:val="18"/>
                <w:lang w:val="en-US"/>
              </w:rPr>
              <w:t>880/1320</w:t>
            </w:r>
          </w:p>
        </w:tc>
        <w:tc>
          <w:tcPr>
            <w:tcW w:w="1276" w:type="dxa"/>
            <w:shd w:val="clear" w:color="auto" w:fill="FFFFFF" w:themeFill="background1"/>
            <w:vAlign w:val="center"/>
          </w:tcPr>
          <w:p w14:paraId="3CA8BE31" w14:textId="77777777" w:rsidR="00A46A09" w:rsidRPr="000E137C" w:rsidRDefault="00A46A09" w:rsidP="00AC4DBF">
            <w:pPr>
              <w:pStyle w:val="2d"/>
              <w:shd w:val="clear" w:color="auto" w:fill="auto"/>
              <w:spacing w:line="240" w:lineRule="auto"/>
              <w:cnfStyle w:val="000000100000" w:firstRow="0" w:lastRow="0" w:firstColumn="0" w:lastColumn="0" w:oddVBand="0" w:evenVBand="0" w:oddHBand="1" w:evenHBand="0" w:firstRowFirstColumn="0" w:firstRowLastColumn="0" w:lastRowFirstColumn="0" w:lastRowLastColumn="0"/>
              <w:rPr>
                <w:sz w:val="18"/>
                <w:szCs w:val="18"/>
                <w:lang w:val="en-US"/>
              </w:rPr>
            </w:pPr>
            <w:r w:rsidRPr="000E137C">
              <w:rPr>
                <w:sz w:val="18"/>
                <w:szCs w:val="18"/>
                <w:lang w:val="en-US"/>
              </w:rPr>
              <w:t>175/2200</w:t>
            </w:r>
          </w:p>
        </w:tc>
        <w:tc>
          <w:tcPr>
            <w:tcW w:w="1276" w:type="dxa"/>
            <w:shd w:val="clear" w:color="auto" w:fill="FFFFFF" w:themeFill="background1"/>
            <w:vAlign w:val="center"/>
          </w:tcPr>
          <w:p w14:paraId="309524AF" w14:textId="77777777" w:rsidR="00A46A09" w:rsidRPr="000E137C" w:rsidRDefault="00A46A09" w:rsidP="00AC4DBF">
            <w:pPr>
              <w:pStyle w:val="2d"/>
              <w:shd w:val="clear" w:color="auto" w:fill="auto"/>
              <w:spacing w:line="240" w:lineRule="auto"/>
              <w:cnfStyle w:val="000000100000" w:firstRow="0" w:lastRow="0" w:firstColumn="0" w:lastColumn="0" w:oddVBand="0" w:evenVBand="0" w:oddHBand="1" w:evenHBand="0" w:firstRowFirstColumn="0" w:firstRowLastColumn="0" w:lastRowFirstColumn="0" w:lastRowLastColumn="0"/>
              <w:rPr>
                <w:sz w:val="18"/>
                <w:szCs w:val="18"/>
                <w:lang w:val="en-US"/>
              </w:rPr>
            </w:pPr>
            <w:r w:rsidRPr="000E137C">
              <w:rPr>
                <w:sz w:val="18"/>
                <w:szCs w:val="18"/>
                <w:lang w:val="en-US"/>
              </w:rPr>
              <w:t>12,5</w:t>
            </w:r>
          </w:p>
        </w:tc>
        <w:tc>
          <w:tcPr>
            <w:tcW w:w="1417" w:type="dxa"/>
            <w:shd w:val="clear" w:color="auto" w:fill="FFFFFF" w:themeFill="background1"/>
            <w:vAlign w:val="center"/>
          </w:tcPr>
          <w:p w14:paraId="64AD20F8" w14:textId="77777777" w:rsidR="00A46A09" w:rsidRPr="000E137C" w:rsidRDefault="00A46A09" w:rsidP="00AC4DBF">
            <w:pPr>
              <w:pStyle w:val="2d"/>
              <w:shd w:val="clear" w:color="auto" w:fill="auto"/>
              <w:spacing w:line="240" w:lineRule="auto"/>
              <w:cnfStyle w:val="000000100000" w:firstRow="0" w:lastRow="0" w:firstColumn="0" w:lastColumn="0" w:oddVBand="0" w:evenVBand="0" w:oddHBand="1" w:evenHBand="0" w:firstRowFirstColumn="0" w:firstRowLastColumn="0" w:lastRowFirstColumn="0" w:lastRowLastColumn="0"/>
              <w:rPr>
                <w:sz w:val="18"/>
                <w:szCs w:val="18"/>
                <w:lang w:val="en-US"/>
              </w:rPr>
            </w:pPr>
            <w:r w:rsidRPr="000E137C">
              <w:rPr>
                <w:sz w:val="18"/>
                <w:szCs w:val="18"/>
                <w:lang w:val="en-US"/>
              </w:rPr>
              <w:t>14,62</w:t>
            </w:r>
          </w:p>
        </w:tc>
      </w:tr>
      <w:tr w:rsidR="002309CA" w:rsidRPr="000E137C" w14:paraId="4E2E2F6F" w14:textId="77777777" w:rsidTr="000E137C">
        <w:trPr>
          <w:trHeight w:hRule="exact" w:val="289"/>
          <w:jc w:val="center"/>
        </w:trPr>
        <w:tc>
          <w:tcPr>
            <w:cnfStyle w:val="001000000000" w:firstRow="0" w:lastRow="0" w:firstColumn="1" w:lastColumn="0" w:oddVBand="0" w:evenVBand="0" w:oddHBand="0" w:evenHBand="0" w:firstRowFirstColumn="0" w:firstRowLastColumn="0" w:lastRowFirstColumn="0" w:lastRowLastColumn="0"/>
            <w:tcW w:w="426" w:type="dxa"/>
            <w:tcBorders>
              <w:left w:val="none" w:sz="0" w:space="0" w:color="auto"/>
            </w:tcBorders>
            <w:shd w:val="clear" w:color="auto" w:fill="FFFFFF" w:themeFill="background1"/>
            <w:vAlign w:val="center"/>
          </w:tcPr>
          <w:p w14:paraId="26502E81" w14:textId="16AAEFF8" w:rsidR="00A46A09" w:rsidRPr="000E137C" w:rsidRDefault="002309CA" w:rsidP="00AC4DBF">
            <w:pPr>
              <w:pStyle w:val="2d"/>
              <w:numPr>
                <w:ilvl w:val="0"/>
                <w:numId w:val="12"/>
              </w:numPr>
              <w:shd w:val="clear" w:color="auto" w:fill="auto"/>
              <w:spacing w:line="240" w:lineRule="auto"/>
              <w:ind w:left="0" w:firstLine="0"/>
              <w:jc w:val="left"/>
              <w:rPr>
                <w:sz w:val="18"/>
                <w:szCs w:val="18"/>
                <w:lang w:val="en-US"/>
              </w:rPr>
            </w:pPr>
            <w:r w:rsidRPr="000E137C">
              <w:rPr>
                <w:b w:val="0"/>
                <w:bCs w:val="0"/>
                <w:color w:val="auto"/>
                <w:sz w:val="18"/>
                <w:szCs w:val="18"/>
                <w:lang w:val="en-US"/>
              </w:rPr>
              <w:t>5</w:t>
            </w:r>
          </w:p>
        </w:tc>
        <w:tc>
          <w:tcPr>
            <w:tcW w:w="2268" w:type="dxa"/>
            <w:shd w:val="clear" w:color="auto" w:fill="FFFFFF" w:themeFill="background1"/>
            <w:vAlign w:val="center"/>
          </w:tcPr>
          <w:p w14:paraId="54C4C881" w14:textId="2B572D65" w:rsidR="00A46A09" w:rsidRPr="000E137C" w:rsidRDefault="00A46A09" w:rsidP="00AC4DBF">
            <w:pPr>
              <w:pStyle w:val="2d"/>
              <w:shd w:val="clear" w:color="auto" w:fill="auto"/>
              <w:spacing w:line="240" w:lineRule="auto"/>
              <w:cnfStyle w:val="000000000000" w:firstRow="0" w:lastRow="0" w:firstColumn="0" w:lastColumn="0" w:oddVBand="0" w:evenVBand="0" w:oddHBand="0" w:evenHBand="0" w:firstRowFirstColumn="0" w:firstRowLastColumn="0" w:lastRowFirstColumn="0" w:lastRowLastColumn="0"/>
              <w:rPr>
                <w:sz w:val="18"/>
                <w:szCs w:val="18"/>
                <w:lang w:val="en-US"/>
              </w:rPr>
            </w:pPr>
            <w:r w:rsidRPr="000E137C">
              <w:rPr>
                <w:sz w:val="18"/>
                <w:szCs w:val="18"/>
                <w:lang w:val="en-US"/>
              </w:rPr>
              <w:t>Renault GDR062045</w:t>
            </w:r>
            <w:r w:rsidR="004324BF" w:rsidRPr="000E137C">
              <w:rPr>
                <w:sz w:val="18"/>
                <w:szCs w:val="18"/>
                <w:lang w:val="en-US"/>
              </w:rPr>
              <w:t xml:space="preserve"> </w:t>
            </w:r>
          </w:p>
        </w:tc>
        <w:tc>
          <w:tcPr>
            <w:tcW w:w="992" w:type="dxa"/>
            <w:shd w:val="clear" w:color="auto" w:fill="FFFFFF" w:themeFill="background1"/>
            <w:vAlign w:val="center"/>
          </w:tcPr>
          <w:p w14:paraId="1C4CD043" w14:textId="77777777" w:rsidR="00A46A09" w:rsidRPr="000E137C" w:rsidRDefault="00A46A09" w:rsidP="00AC4DBF">
            <w:pPr>
              <w:pStyle w:val="2d"/>
              <w:shd w:val="clear" w:color="auto" w:fill="auto"/>
              <w:spacing w:line="240" w:lineRule="auto"/>
              <w:cnfStyle w:val="000000000000" w:firstRow="0" w:lastRow="0" w:firstColumn="0" w:lastColumn="0" w:oddVBand="0" w:evenVBand="0" w:oddHBand="0" w:evenHBand="0" w:firstRowFirstColumn="0" w:firstRowLastColumn="0" w:lastRowFirstColumn="0" w:lastRowLastColumn="0"/>
              <w:rPr>
                <w:sz w:val="18"/>
                <w:szCs w:val="18"/>
                <w:lang w:val="en-US"/>
              </w:rPr>
            </w:pPr>
            <w:r w:rsidRPr="000E137C">
              <w:rPr>
                <w:sz w:val="18"/>
                <w:szCs w:val="18"/>
                <w:lang w:val="en-US"/>
              </w:rPr>
              <w:t>9,84</w:t>
            </w:r>
          </w:p>
        </w:tc>
        <w:tc>
          <w:tcPr>
            <w:tcW w:w="1417" w:type="dxa"/>
            <w:shd w:val="clear" w:color="auto" w:fill="FFFFFF" w:themeFill="background1"/>
            <w:vAlign w:val="center"/>
          </w:tcPr>
          <w:p w14:paraId="49DE542F" w14:textId="77777777" w:rsidR="00A46A09" w:rsidRPr="000E137C" w:rsidRDefault="00A46A09" w:rsidP="00AC4DBF">
            <w:pPr>
              <w:pStyle w:val="2d"/>
              <w:shd w:val="clear" w:color="auto" w:fill="auto"/>
              <w:spacing w:line="240" w:lineRule="auto"/>
              <w:cnfStyle w:val="000000000000" w:firstRow="0" w:lastRow="0" w:firstColumn="0" w:lastColumn="0" w:oddVBand="0" w:evenVBand="0" w:oddHBand="0" w:evenHBand="0" w:firstRowFirstColumn="0" w:firstRowLastColumn="0" w:lastRowFirstColumn="0" w:lastRowLastColumn="0"/>
              <w:rPr>
                <w:sz w:val="18"/>
                <w:szCs w:val="18"/>
                <w:lang w:val="en-US"/>
              </w:rPr>
            </w:pPr>
            <w:r w:rsidRPr="000E137C">
              <w:rPr>
                <w:sz w:val="18"/>
                <w:szCs w:val="18"/>
                <w:lang w:val="en-US"/>
              </w:rPr>
              <w:t>1020/1300</w:t>
            </w:r>
          </w:p>
        </w:tc>
        <w:tc>
          <w:tcPr>
            <w:tcW w:w="1276" w:type="dxa"/>
            <w:shd w:val="clear" w:color="auto" w:fill="FFFFFF" w:themeFill="background1"/>
            <w:vAlign w:val="center"/>
          </w:tcPr>
          <w:p w14:paraId="7150719A" w14:textId="77777777" w:rsidR="00A46A09" w:rsidRPr="000E137C" w:rsidRDefault="00A46A09" w:rsidP="00AC4DBF">
            <w:pPr>
              <w:pStyle w:val="2d"/>
              <w:shd w:val="clear" w:color="auto" w:fill="auto"/>
              <w:spacing w:line="240" w:lineRule="auto"/>
              <w:cnfStyle w:val="000000000000" w:firstRow="0" w:lastRow="0" w:firstColumn="0" w:lastColumn="0" w:oddVBand="0" w:evenVBand="0" w:oddHBand="0" w:evenHBand="0" w:firstRowFirstColumn="0" w:firstRowLastColumn="0" w:lastRowFirstColumn="0" w:lastRowLastColumn="0"/>
              <w:rPr>
                <w:sz w:val="18"/>
                <w:szCs w:val="18"/>
                <w:lang w:val="en-US"/>
              </w:rPr>
            </w:pPr>
            <w:r w:rsidRPr="000E137C">
              <w:rPr>
                <w:sz w:val="18"/>
                <w:szCs w:val="18"/>
                <w:lang w:val="en-US"/>
              </w:rPr>
              <w:t>185/2100</w:t>
            </w:r>
          </w:p>
        </w:tc>
        <w:tc>
          <w:tcPr>
            <w:tcW w:w="1276" w:type="dxa"/>
            <w:shd w:val="clear" w:color="auto" w:fill="FFFFFF" w:themeFill="background1"/>
            <w:vAlign w:val="center"/>
          </w:tcPr>
          <w:p w14:paraId="36231BAE" w14:textId="77777777" w:rsidR="00A46A09" w:rsidRPr="000E137C" w:rsidRDefault="00A46A09" w:rsidP="00AC4DBF">
            <w:pPr>
              <w:pStyle w:val="2d"/>
              <w:shd w:val="clear" w:color="auto" w:fill="auto"/>
              <w:spacing w:line="240" w:lineRule="auto"/>
              <w:cnfStyle w:val="000000000000" w:firstRow="0" w:lastRow="0" w:firstColumn="0" w:lastColumn="0" w:oddVBand="0" w:evenVBand="0" w:oddHBand="0" w:evenHBand="0" w:firstRowFirstColumn="0" w:firstRowLastColumn="0" w:lastRowFirstColumn="0" w:lastRowLastColumn="0"/>
              <w:rPr>
                <w:sz w:val="18"/>
                <w:szCs w:val="18"/>
                <w:lang w:val="en-US"/>
              </w:rPr>
            </w:pPr>
            <w:r w:rsidRPr="000E137C">
              <w:rPr>
                <w:sz w:val="18"/>
                <w:szCs w:val="18"/>
                <w:lang w:val="en-US"/>
              </w:rPr>
              <w:t>12,5</w:t>
            </w:r>
          </w:p>
        </w:tc>
        <w:tc>
          <w:tcPr>
            <w:tcW w:w="1417" w:type="dxa"/>
            <w:shd w:val="clear" w:color="auto" w:fill="FFFFFF" w:themeFill="background1"/>
            <w:vAlign w:val="center"/>
          </w:tcPr>
          <w:p w14:paraId="7BE9AA10" w14:textId="77777777" w:rsidR="00A46A09" w:rsidRPr="000E137C" w:rsidRDefault="00A46A09" w:rsidP="00AC4DBF">
            <w:pPr>
              <w:pStyle w:val="2d"/>
              <w:shd w:val="clear" w:color="auto" w:fill="auto"/>
              <w:spacing w:line="240" w:lineRule="auto"/>
              <w:cnfStyle w:val="000000000000" w:firstRow="0" w:lastRow="0" w:firstColumn="0" w:lastColumn="0" w:oddVBand="0" w:evenVBand="0" w:oddHBand="0" w:evenHBand="0" w:firstRowFirstColumn="0" w:firstRowLastColumn="0" w:lastRowFirstColumn="0" w:lastRowLastColumn="0"/>
              <w:rPr>
                <w:sz w:val="18"/>
                <w:szCs w:val="18"/>
                <w:lang w:val="en-US"/>
              </w:rPr>
            </w:pPr>
            <w:r w:rsidRPr="000E137C">
              <w:rPr>
                <w:sz w:val="18"/>
                <w:szCs w:val="18"/>
                <w:lang w:val="en-US"/>
              </w:rPr>
              <w:t>18,80</w:t>
            </w:r>
          </w:p>
        </w:tc>
      </w:tr>
      <w:tr w:rsidR="002309CA" w:rsidRPr="000E137C" w14:paraId="73A22D3B" w14:textId="77777777" w:rsidTr="000E137C">
        <w:trPr>
          <w:cnfStyle w:val="000000100000" w:firstRow="0" w:lastRow="0" w:firstColumn="0" w:lastColumn="0" w:oddVBand="0" w:evenVBand="0" w:oddHBand="1" w:evenHBand="0" w:firstRowFirstColumn="0" w:firstRowLastColumn="0" w:lastRowFirstColumn="0" w:lastRowLastColumn="0"/>
          <w:trHeight w:hRule="exact" w:val="282"/>
          <w:jc w:val="center"/>
        </w:trPr>
        <w:tc>
          <w:tcPr>
            <w:cnfStyle w:val="001000000000" w:firstRow="0" w:lastRow="0" w:firstColumn="1" w:lastColumn="0" w:oddVBand="0" w:evenVBand="0" w:oddHBand="0" w:evenHBand="0" w:firstRowFirstColumn="0" w:firstRowLastColumn="0" w:lastRowFirstColumn="0" w:lastRowLastColumn="0"/>
            <w:tcW w:w="426" w:type="dxa"/>
            <w:tcBorders>
              <w:left w:val="none" w:sz="0" w:space="0" w:color="auto"/>
            </w:tcBorders>
            <w:shd w:val="clear" w:color="auto" w:fill="FFFFFF" w:themeFill="background1"/>
            <w:vAlign w:val="center"/>
          </w:tcPr>
          <w:p w14:paraId="5CDE8678" w14:textId="369C15D6" w:rsidR="00A46A09" w:rsidRPr="000E137C" w:rsidRDefault="002309CA" w:rsidP="00AC4DBF">
            <w:pPr>
              <w:pStyle w:val="2d"/>
              <w:numPr>
                <w:ilvl w:val="0"/>
                <w:numId w:val="12"/>
              </w:numPr>
              <w:shd w:val="clear" w:color="auto" w:fill="auto"/>
              <w:spacing w:line="240" w:lineRule="auto"/>
              <w:ind w:left="0" w:firstLine="0"/>
              <w:jc w:val="left"/>
              <w:rPr>
                <w:sz w:val="18"/>
                <w:szCs w:val="18"/>
                <w:lang w:val="en-US"/>
              </w:rPr>
            </w:pPr>
            <w:r w:rsidRPr="000E137C">
              <w:rPr>
                <w:b w:val="0"/>
                <w:bCs w:val="0"/>
                <w:color w:val="auto"/>
                <w:sz w:val="18"/>
                <w:szCs w:val="18"/>
                <w:lang w:val="en-US"/>
              </w:rPr>
              <w:t>6</w:t>
            </w:r>
          </w:p>
        </w:tc>
        <w:tc>
          <w:tcPr>
            <w:tcW w:w="2268" w:type="dxa"/>
            <w:shd w:val="clear" w:color="auto" w:fill="FFFFFF" w:themeFill="background1"/>
            <w:vAlign w:val="center"/>
          </w:tcPr>
          <w:p w14:paraId="3AB2FB89" w14:textId="0543594F" w:rsidR="00A46A09" w:rsidRPr="000E137C" w:rsidRDefault="00A46A09" w:rsidP="00AC4DBF">
            <w:pPr>
              <w:pStyle w:val="2d"/>
              <w:shd w:val="clear" w:color="auto" w:fill="auto"/>
              <w:spacing w:line="240" w:lineRule="auto"/>
              <w:cnfStyle w:val="000000100000" w:firstRow="0" w:lastRow="0" w:firstColumn="0" w:lastColumn="0" w:oddVBand="0" w:evenVBand="0" w:oddHBand="1" w:evenHBand="0" w:firstRowFirstColumn="0" w:firstRowLastColumn="0" w:lastRowFirstColumn="0" w:lastRowLastColumn="0"/>
              <w:rPr>
                <w:sz w:val="18"/>
                <w:szCs w:val="18"/>
                <w:lang w:val="en-US"/>
              </w:rPr>
            </w:pPr>
            <w:r w:rsidRPr="000E137C">
              <w:rPr>
                <w:sz w:val="18"/>
                <w:szCs w:val="18"/>
                <w:lang w:val="en-US"/>
              </w:rPr>
              <w:t>"Cummins –</w:t>
            </w:r>
            <w:r w:rsidR="004324BF" w:rsidRPr="000E137C">
              <w:rPr>
                <w:sz w:val="18"/>
                <w:szCs w:val="18"/>
                <w:lang w:val="en-US"/>
              </w:rPr>
              <w:t xml:space="preserve"> </w:t>
            </w:r>
            <w:r w:rsidRPr="000E137C">
              <w:rPr>
                <w:sz w:val="18"/>
                <w:szCs w:val="18"/>
                <w:lang w:val="en-US"/>
              </w:rPr>
              <w:t>S</w:t>
            </w:r>
            <w:r w:rsidR="004324BF" w:rsidRPr="000E137C">
              <w:rPr>
                <w:sz w:val="18"/>
                <w:szCs w:val="18"/>
                <w:lang w:val="en-US"/>
              </w:rPr>
              <w:t>a</w:t>
            </w:r>
            <w:r w:rsidRPr="000E137C">
              <w:rPr>
                <w:sz w:val="18"/>
                <w:szCs w:val="18"/>
                <w:lang w:val="en-US"/>
              </w:rPr>
              <w:t>o Paulo</w:t>
            </w:r>
          </w:p>
        </w:tc>
        <w:tc>
          <w:tcPr>
            <w:tcW w:w="992" w:type="dxa"/>
            <w:shd w:val="clear" w:color="auto" w:fill="FFFFFF" w:themeFill="background1"/>
            <w:vAlign w:val="center"/>
          </w:tcPr>
          <w:p w14:paraId="7F687FE5" w14:textId="77777777" w:rsidR="00A46A09" w:rsidRPr="000E137C" w:rsidRDefault="00A46A09" w:rsidP="00AC4DBF">
            <w:pPr>
              <w:pStyle w:val="2d"/>
              <w:shd w:val="clear" w:color="auto" w:fill="auto"/>
              <w:spacing w:line="240" w:lineRule="auto"/>
              <w:cnfStyle w:val="000000100000" w:firstRow="0" w:lastRow="0" w:firstColumn="0" w:lastColumn="0" w:oddVBand="0" w:evenVBand="0" w:oddHBand="1" w:evenHBand="0" w:firstRowFirstColumn="0" w:firstRowLastColumn="0" w:lastRowFirstColumn="0" w:lastRowLastColumn="0"/>
              <w:rPr>
                <w:sz w:val="18"/>
                <w:szCs w:val="18"/>
                <w:lang w:val="en-US"/>
              </w:rPr>
            </w:pPr>
            <w:r w:rsidRPr="000E137C">
              <w:rPr>
                <w:sz w:val="18"/>
                <w:szCs w:val="18"/>
                <w:lang w:val="en-US"/>
              </w:rPr>
              <w:t>8,3</w:t>
            </w:r>
          </w:p>
        </w:tc>
        <w:tc>
          <w:tcPr>
            <w:tcW w:w="1417" w:type="dxa"/>
            <w:shd w:val="clear" w:color="auto" w:fill="FFFFFF" w:themeFill="background1"/>
            <w:vAlign w:val="center"/>
          </w:tcPr>
          <w:p w14:paraId="66FF7F2E" w14:textId="77777777" w:rsidR="00A46A09" w:rsidRPr="000E137C" w:rsidRDefault="00A46A09" w:rsidP="00AC4DBF">
            <w:pPr>
              <w:pStyle w:val="2d"/>
              <w:shd w:val="clear" w:color="auto" w:fill="auto"/>
              <w:spacing w:line="240" w:lineRule="auto"/>
              <w:cnfStyle w:val="000000100000" w:firstRow="0" w:lastRow="0" w:firstColumn="0" w:lastColumn="0" w:oddVBand="0" w:evenVBand="0" w:oddHBand="1" w:evenHBand="0" w:firstRowFirstColumn="0" w:firstRowLastColumn="0" w:lastRowFirstColumn="0" w:lastRowLastColumn="0"/>
              <w:rPr>
                <w:sz w:val="18"/>
                <w:szCs w:val="18"/>
                <w:lang w:val="en-US"/>
              </w:rPr>
            </w:pPr>
            <w:r w:rsidRPr="000E137C">
              <w:rPr>
                <w:sz w:val="18"/>
                <w:szCs w:val="18"/>
                <w:lang w:val="en-US"/>
              </w:rPr>
              <w:t>894/1200</w:t>
            </w:r>
          </w:p>
        </w:tc>
        <w:tc>
          <w:tcPr>
            <w:tcW w:w="1276" w:type="dxa"/>
            <w:shd w:val="clear" w:color="auto" w:fill="FFFFFF" w:themeFill="background1"/>
            <w:vAlign w:val="center"/>
          </w:tcPr>
          <w:p w14:paraId="72BF05D0" w14:textId="77777777" w:rsidR="00A46A09" w:rsidRPr="000E137C" w:rsidRDefault="00A46A09" w:rsidP="00AC4DBF">
            <w:pPr>
              <w:pStyle w:val="2d"/>
              <w:shd w:val="clear" w:color="auto" w:fill="auto"/>
              <w:spacing w:line="240" w:lineRule="auto"/>
              <w:cnfStyle w:val="000000100000" w:firstRow="0" w:lastRow="0" w:firstColumn="0" w:lastColumn="0" w:oddVBand="0" w:evenVBand="0" w:oddHBand="1" w:evenHBand="0" w:firstRowFirstColumn="0" w:firstRowLastColumn="0" w:lastRowFirstColumn="0" w:lastRowLastColumn="0"/>
              <w:rPr>
                <w:sz w:val="18"/>
                <w:szCs w:val="18"/>
                <w:lang w:val="en-US"/>
              </w:rPr>
            </w:pPr>
            <w:r w:rsidRPr="000E137C">
              <w:rPr>
                <w:sz w:val="18"/>
                <w:szCs w:val="18"/>
                <w:lang w:val="en-US"/>
              </w:rPr>
              <w:t>205/2400</w:t>
            </w:r>
          </w:p>
        </w:tc>
        <w:tc>
          <w:tcPr>
            <w:tcW w:w="1276" w:type="dxa"/>
            <w:shd w:val="clear" w:color="auto" w:fill="FFFFFF" w:themeFill="background1"/>
            <w:vAlign w:val="center"/>
          </w:tcPr>
          <w:p w14:paraId="254EF14E" w14:textId="77777777" w:rsidR="00A46A09" w:rsidRPr="000E137C" w:rsidRDefault="00A46A09" w:rsidP="00AC4DBF">
            <w:pPr>
              <w:pStyle w:val="2d"/>
              <w:shd w:val="clear" w:color="auto" w:fill="auto"/>
              <w:spacing w:line="240" w:lineRule="auto"/>
              <w:cnfStyle w:val="000000100000" w:firstRow="0" w:lastRow="0" w:firstColumn="0" w:lastColumn="0" w:oddVBand="0" w:evenVBand="0" w:oddHBand="1" w:evenHBand="0" w:firstRowFirstColumn="0" w:firstRowLastColumn="0" w:lastRowFirstColumn="0" w:lastRowLastColumn="0"/>
              <w:rPr>
                <w:sz w:val="18"/>
                <w:szCs w:val="18"/>
                <w:lang w:val="en-US"/>
              </w:rPr>
            </w:pPr>
            <w:r w:rsidRPr="000E137C">
              <w:rPr>
                <w:sz w:val="18"/>
                <w:szCs w:val="18"/>
                <w:lang w:val="en-US"/>
              </w:rPr>
              <w:t>12,0</w:t>
            </w:r>
          </w:p>
        </w:tc>
        <w:tc>
          <w:tcPr>
            <w:tcW w:w="1417" w:type="dxa"/>
            <w:shd w:val="clear" w:color="auto" w:fill="FFFFFF" w:themeFill="background1"/>
            <w:vAlign w:val="center"/>
          </w:tcPr>
          <w:p w14:paraId="608BF0CF" w14:textId="77777777" w:rsidR="00A46A09" w:rsidRPr="000E137C" w:rsidRDefault="00A46A09" w:rsidP="00AC4DBF">
            <w:pPr>
              <w:pStyle w:val="2d"/>
              <w:shd w:val="clear" w:color="auto" w:fill="auto"/>
              <w:spacing w:line="240" w:lineRule="auto"/>
              <w:cnfStyle w:val="000000100000" w:firstRow="0" w:lastRow="0" w:firstColumn="0" w:lastColumn="0" w:oddVBand="0" w:evenVBand="0" w:oddHBand="1" w:evenHBand="0" w:firstRowFirstColumn="0" w:firstRowLastColumn="0" w:lastRowFirstColumn="0" w:lastRowLastColumn="0"/>
              <w:rPr>
                <w:sz w:val="18"/>
                <w:szCs w:val="18"/>
                <w:lang w:val="en-US"/>
              </w:rPr>
            </w:pPr>
            <w:r w:rsidRPr="000E137C">
              <w:rPr>
                <w:sz w:val="18"/>
                <w:szCs w:val="18"/>
                <w:lang w:val="en-US"/>
              </w:rPr>
              <w:t>24,70</w:t>
            </w:r>
          </w:p>
        </w:tc>
      </w:tr>
      <w:tr w:rsidR="002309CA" w:rsidRPr="000E137C" w14:paraId="05FFFE2E" w14:textId="77777777" w:rsidTr="000E137C">
        <w:trPr>
          <w:trHeight w:hRule="exact" w:val="273"/>
          <w:jc w:val="center"/>
        </w:trPr>
        <w:tc>
          <w:tcPr>
            <w:cnfStyle w:val="001000000000" w:firstRow="0" w:lastRow="0" w:firstColumn="1" w:lastColumn="0" w:oddVBand="0" w:evenVBand="0" w:oddHBand="0" w:evenHBand="0" w:firstRowFirstColumn="0" w:firstRowLastColumn="0" w:lastRowFirstColumn="0" w:lastRowLastColumn="0"/>
            <w:tcW w:w="426" w:type="dxa"/>
            <w:tcBorders>
              <w:left w:val="none" w:sz="0" w:space="0" w:color="auto"/>
            </w:tcBorders>
            <w:shd w:val="clear" w:color="auto" w:fill="FFFFFF" w:themeFill="background1"/>
            <w:vAlign w:val="center"/>
          </w:tcPr>
          <w:p w14:paraId="2FAE3030" w14:textId="6ABD74CF" w:rsidR="00A46A09" w:rsidRPr="000E137C" w:rsidRDefault="002309CA" w:rsidP="00AC4DBF">
            <w:pPr>
              <w:pStyle w:val="2d"/>
              <w:numPr>
                <w:ilvl w:val="0"/>
                <w:numId w:val="12"/>
              </w:numPr>
              <w:shd w:val="clear" w:color="auto" w:fill="auto"/>
              <w:spacing w:line="240" w:lineRule="auto"/>
              <w:ind w:left="0" w:firstLine="0"/>
              <w:jc w:val="left"/>
              <w:rPr>
                <w:sz w:val="18"/>
                <w:szCs w:val="18"/>
                <w:lang w:val="en-US"/>
              </w:rPr>
            </w:pPr>
            <w:r w:rsidRPr="000E137C">
              <w:rPr>
                <w:b w:val="0"/>
                <w:bCs w:val="0"/>
                <w:color w:val="auto"/>
                <w:sz w:val="18"/>
                <w:szCs w:val="18"/>
                <w:lang w:val="en-US"/>
              </w:rPr>
              <w:t>7</w:t>
            </w:r>
          </w:p>
        </w:tc>
        <w:tc>
          <w:tcPr>
            <w:tcW w:w="2268" w:type="dxa"/>
            <w:shd w:val="clear" w:color="auto" w:fill="FFFFFF" w:themeFill="background1"/>
            <w:vAlign w:val="center"/>
          </w:tcPr>
          <w:p w14:paraId="487B6FBD" w14:textId="77777777" w:rsidR="00A46A09" w:rsidRPr="000E137C" w:rsidRDefault="00A46A09" w:rsidP="00AC4DBF">
            <w:pPr>
              <w:pStyle w:val="2d"/>
              <w:shd w:val="clear" w:color="auto" w:fill="auto"/>
              <w:spacing w:line="240" w:lineRule="auto"/>
              <w:cnfStyle w:val="000000000000" w:firstRow="0" w:lastRow="0" w:firstColumn="0" w:lastColumn="0" w:oddVBand="0" w:evenVBand="0" w:oddHBand="0" w:evenHBand="0" w:firstRowFirstColumn="0" w:firstRowLastColumn="0" w:lastRowFirstColumn="0" w:lastRowLastColumn="0"/>
              <w:rPr>
                <w:sz w:val="18"/>
                <w:szCs w:val="18"/>
                <w:lang w:val="en-US"/>
              </w:rPr>
            </w:pPr>
            <w:r w:rsidRPr="000E137C">
              <w:rPr>
                <w:sz w:val="18"/>
                <w:szCs w:val="18"/>
                <w:lang w:val="en-US"/>
              </w:rPr>
              <w:t>Skania SGI - 12</w:t>
            </w:r>
          </w:p>
        </w:tc>
        <w:tc>
          <w:tcPr>
            <w:tcW w:w="992" w:type="dxa"/>
            <w:shd w:val="clear" w:color="auto" w:fill="FFFFFF" w:themeFill="background1"/>
            <w:vAlign w:val="center"/>
          </w:tcPr>
          <w:p w14:paraId="427A7862" w14:textId="77777777" w:rsidR="00A46A09" w:rsidRPr="000E137C" w:rsidRDefault="00A46A09" w:rsidP="00AC4DBF">
            <w:pPr>
              <w:pStyle w:val="2d"/>
              <w:shd w:val="clear" w:color="auto" w:fill="auto"/>
              <w:spacing w:line="240" w:lineRule="auto"/>
              <w:cnfStyle w:val="000000000000" w:firstRow="0" w:lastRow="0" w:firstColumn="0" w:lastColumn="0" w:oddVBand="0" w:evenVBand="0" w:oddHBand="0" w:evenHBand="0" w:firstRowFirstColumn="0" w:firstRowLastColumn="0" w:lastRowFirstColumn="0" w:lastRowLastColumn="0"/>
              <w:rPr>
                <w:sz w:val="18"/>
                <w:szCs w:val="18"/>
                <w:lang w:val="en-US"/>
              </w:rPr>
            </w:pPr>
            <w:r w:rsidRPr="000E137C">
              <w:rPr>
                <w:sz w:val="18"/>
                <w:szCs w:val="18"/>
                <w:lang w:val="en-US"/>
              </w:rPr>
              <w:t>12,0</w:t>
            </w:r>
          </w:p>
        </w:tc>
        <w:tc>
          <w:tcPr>
            <w:tcW w:w="1417" w:type="dxa"/>
            <w:shd w:val="clear" w:color="auto" w:fill="FFFFFF" w:themeFill="background1"/>
            <w:vAlign w:val="center"/>
          </w:tcPr>
          <w:p w14:paraId="6F690F75" w14:textId="77777777" w:rsidR="00A46A09" w:rsidRPr="000E137C" w:rsidRDefault="00A46A09" w:rsidP="00AC4DBF">
            <w:pPr>
              <w:pStyle w:val="2d"/>
              <w:shd w:val="clear" w:color="auto" w:fill="auto"/>
              <w:spacing w:line="240" w:lineRule="auto"/>
              <w:cnfStyle w:val="000000000000" w:firstRow="0" w:lastRow="0" w:firstColumn="0" w:lastColumn="0" w:oddVBand="0" w:evenVBand="0" w:oddHBand="0" w:evenHBand="0" w:firstRowFirstColumn="0" w:firstRowLastColumn="0" w:lastRowFirstColumn="0" w:lastRowLastColumn="0"/>
              <w:rPr>
                <w:sz w:val="18"/>
                <w:szCs w:val="18"/>
                <w:lang w:val="en-US"/>
              </w:rPr>
            </w:pPr>
            <w:r w:rsidRPr="000E137C">
              <w:rPr>
                <w:sz w:val="18"/>
                <w:szCs w:val="18"/>
                <w:lang w:val="en-US"/>
              </w:rPr>
              <w:t>905/1200</w:t>
            </w:r>
          </w:p>
        </w:tc>
        <w:tc>
          <w:tcPr>
            <w:tcW w:w="1276" w:type="dxa"/>
            <w:shd w:val="clear" w:color="auto" w:fill="FFFFFF" w:themeFill="background1"/>
            <w:vAlign w:val="center"/>
          </w:tcPr>
          <w:p w14:paraId="2C82DCC3" w14:textId="77777777" w:rsidR="00A46A09" w:rsidRPr="000E137C" w:rsidRDefault="00A46A09" w:rsidP="00AC4DBF">
            <w:pPr>
              <w:pStyle w:val="2d"/>
              <w:shd w:val="clear" w:color="auto" w:fill="auto"/>
              <w:spacing w:line="240" w:lineRule="auto"/>
              <w:cnfStyle w:val="000000000000" w:firstRow="0" w:lastRow="0" w:firstColumn="0" w:lastColumn="0" w:oddVBand="0" w:evenVBand="0" w:oddHBand="0" w:evenHBand="0" w:firstRowFirstColumn="0" w:firstRowLastColumn="0" w:lastRowFirstColumn="0" w:lastRowLastColumn="0"/>
              <w:rPr>
                <w:sz w:val="18"/>
                <w:szCs w:val="18"/>
                <w:lang w:val="en-US"/>
              </w:rPr>
            </w:pPr>
            <w:r w:rsidRPr="000E137C">
              <w:rPr>
                <w:sz w:val="18"/>
                <w:szCs w:val="18"/>
                <w:lang w:val="en-US"/>
              </w:rPr>
              <w:t>192/2200</w:t>
            </w:r>
          </w:p>
        </w:tc>
        <w:tc>
          <w:tcPr>
            <w:tcW w:w="1276" w:type="dxa"/>
            <w:shd w:val="clear" w:color="auto" w:fill="FFFFFF" w:themeFill="background1"/>
            <w:vAlign w:val="center"/>
          </w:tcPr>
          <w:p w14:paraId="335BF5FD" w14:textId="77777777" w:rsidR="00A46A09" w:rsidRPr="000E137C" w:rsidRDefault="00A46A09" w:rsidP="00AC4DBF">
            <w:pPr>
              <w:pStyle w:val="2d"/>
              <w:shd w:val="clear" w:color="auto" w:fill="auto"/>
              <w:spacing w:line="240" w:lineRule="auto"/>
              <w:cnfStyle w:val="000000000000" w:firstRow="0" w:lastRow="0" w:firstColumn="0" w:lastColumn="0" w:oddVBand="0" w:evenVBand="0" w:oddHBand="0" w:evenHBand="0" w:firstRowFirstColumn="0" w:firstRowLastColumn="0" w:lastRowFirstColumn="0" w:lastRowLastColumn="0"/>
              <w:rPr>
                <w:sz w:val="18"/>
                <w:szCs w:val="18"/>
                <w:lang w:val="en-US"/>
              </w:rPr>
            </w:pPr>
            <w:r w:rsidRPr="000E137C">
              <w:rPr>
                <w:sz w:val="18"/>
                <w:szCs w:val="18"/>
                <w:lang w:val="en-US"/>
              </w:rPr>
              <w:t>11,0</w:t>
            </w:r>
          </w:p>
        </w:tc>
        <w:tc>
          <w:tcPr>
            <w:tcW w:w="1417" w:type="dxa"/>
            <w:shd w:val="clear" w:color="auto" w:fill="FFFFFF" w:themeFill="background1"/>
            <w:vAlign w:val="center"/>
          </w:tcPr>
          <w:p w14:paraId="69F8B9E2" w14:textId="77777777" w:rsidR="00A46A09" w:rsidRPr="000E137C" w:rsidRDefault="00A46A09" w:rsidP="00AC4DBF">
            <w:pPr>
              <w:pStyle w:val="2d"/>
              <w:shd w:val="clear" w:color="auto" w:fill="auto"/>
              <w:spacing w:line="240" w:lineRule="auto"/>
              <w:cnfStyle w:val="000000000000" w:firstRow="0" w:lastRow="0" w:firstColumn="0" w:lastColumn="0" w:oddVBand="0" w:evenVBand="0" w:oddHBand="0" w:evenHBand="0" w:firstRowFirstColumn="0" w:firstRowLastColumn="0" w:lastRowFirstColumn="0" w:lastRowLastColumn="0"/>
              <w:rPr>
                <w:sz w:val="18"/>
                <w:szCs w:val="18"/>
                <w:lang w:val="en-US"/>
              </w:rPr>
            </w:pPr>
            <w:r w:rsidRPr="000E137C">
              <w:rPr>
                <w:sz w:val="18"/>
                <w:szCs w:val="18"/>
                <w:lang w:val="en-US"/>
              </w:rPr>
              <w:t>16,00</w:t>
            </w:r>
          </w:p>
        </w:tc>
      </w:tr>
      <w:tr w:rsidR="002309CA" w:rsidRPr="000E137C" w14:paraId="1975E5C6" w14:textId="77777777" w:rsidTr="000E137C">
        <w:trPr>
          <w:cnfStyle w:val="000000100000" w:firstRow="0" w:lastRow="0" w:firstColumn="0" w:lastColumn="0" w:oddVBand="0" w:evenVBand="0" w:oddHBand="1" w:evenHBand="0" w:firstRowFirstColumn="0" w:firstRowLastColumn="0" w:lastRowFirstColumn="0" w:lastRowLastColumn="0"/>
          <w:trHeight w:hRule="exact" w:val="290"/>
          <w:jc w:val="center"/>
        </w:trPr>
        <w:tc>
          <w:tcPr>
            <w:cnfStyle w:val="001000000000" w:firstRow="0" w:lastRow="0" w:firstColumn="1" w:lastColumn="0" w:oddVBand="0" w:evenVBand="0" w:oddHBand="0" w:evenHBand="0" w:firstRowFirstColumn="0" w:firstRowLastColumn="0" w:lastRowFirstColumn="0" w:lastRowLastColumn="0"/>
            <w:tcW w:w="426" w:type="dxa"/>
            <w:tcBorders>
              <w:left w:val="none" w:sz="0" w:space="0" w:color="auto"/>
            </w:tcBorders>
            <w:shd w:val="clear" w:color="auto" w:fill="FFFFFF" w:themeFill="background1"/>
            <w:vAlign w:val="center"/>
          </w:tcPr>
          <w:p w14:paraId="48C6CD7A" w14:textId="3AF754B4" w:rsidR="00A46A09" w:rsidRPr="000E137C" w:rsidRDefault="002309CA" w:rsidP="00AC4DBF">
            <w:pPr>
              <w:pStyle w:val="2d"/>
              <w:numPr>
                <w:ilvl w:val="0"/>
                <w:numId w:val="12"/>
              </w:numPr>
              <w:shd w:val="clear" w:color="auto" w:fill="auto"/>
              <w:spacing w:line="240" w:lineRule="auto"/>
              <w:ind w:left="0" w:firstLine="0"/>
              <w:jc w:val="left"/>
              <w:rPr>
                <w:sz w:val="18"/>
                <w:szCs w:val="18"/>
                <w:lang w:val="en-US"/>
              </w:rPr>
            </w:pPr>
            <w:r w:rsidRPr="000E137C">
              <w:rPr>
                <w:b w:val="0"/>
                <w:bCs w:val="0"/>
                <w:color w:val="auto"/>
                <w:sz w:val="18"/>
                <w:szCs w:val="18"/>
                <w:lang w:val="en-US"/>
              </w:rPr>
              <w:t>8</w:t>
            </w:r>
          </w:p>
        </w:tc>
        <w:tc>
          <w:tcPr>
            <w:tcW w:w="2268" w:type="dxa"/>
            <w:shd w:val="clear" w:color="auto" w:fill="FFFFFF" w:themeFill="background1"/>
            <w:vAlign w:val="center"/>
          </w:tcPr>
          <w:p w14:paraId="0DC5A5F4" w14:textId="77777777" w:rsidR="00A46A09" w:rsidRPr="000E137C" w:rsidRDefault="00A46A09" w:rsidP="00AC4DBF">
            <w:pPr>
              <w:pStyle w:val="2d"/>
              <w:shd w:val="clear" w:color="auto" w:fill="auto"/>
              <w:spacing w:line="240" w:lineRule="auto"/>
              <w:cnfStyle w:val="000000100000" w:firstRow="0" w:lastRow="0" w:firstColumn="0" w:lastColumn="0" w:oddVBand="0" w:evenVBand="0" w:oddHBand="1" w:evenHBand="0" w:firstRowFirstColumn="0" w:firstRowLastColumn="0" w:lastRowFirstColumn="0" w:lastRowLastColumn="0"/>
              <w:rPr>
                <w:sz w:val="18"/>
                <w:szCs w:val="18"/>
                <w:lang w:val="en-US"/>
              </w:rPr>
            </w:pPr>
            <w:r w:rsidRPr="000E137C">
              <w:rPr>
                <w:sz w:val="18"/>
                <w:szCs w:val="18"/>
                <w:lang w:val="en-US"/>
              </w:rPr>
              <w:t>Caterpillar G326</w:t>
            </w:r>
          </w:p>
        </w:tc>
        <w:tc>
          <w:tcPr>
            <w:tcW w:w="992" w:type="dxa"/>
            <w:shd w:val="clear" w:color="auto" w:fill="FFFFFF" w:themeFill="background1"/>
            <w:vAlign w:val="center"/>
          </w:tcPr>
          <w:p w14:paraId="727C32F1" w14:textId="77777777" w:rsidR="00A46A09" w:rsidRPr="000E137C" w:rsidRDefault="00A46A09" w:rsidP="00AC4DBF">
            <w:pPr>
              <w:pStyle w:val="2d"/>
              <w:shd w:val="clear" w:color="auto" w:fill="auto"/>
              <w:spacing w:line="240" w:lineRule="auto"/>
              <w:cnfStyle w:val="000000100000" w:firstRow="0" w:lastRow="0" w:firstColumn="0" w:lastColumn="0" w:oddVBand="0" w:evenVBand="0" w:oddHBand="1" w:evenHBand="0" w:firstRowFirstColumn="0" w:firstRowLastColumn="0" w:lastRowFirstColumn="0" w:lastRowLastColumn="0"/>
              <w:rPr>
                <w:sz w:val="18"/>
                <w:szCs w:val="18"/>
                <w:lang w:val="en-US"/>
              </w:rPr>
            </w:pPr>
            <w:r w:rsidRPr="000E137C">
              <w:rPr>
                <w:sz w:val="18"/>
                <w:szCs w:val="18"/>
                <w:lang w:val="en-US"/>
              </w:rPr>
              <w:t>6,6</w:t>
            </w:r>
          </w:p>
        </w:tc>
        <w:tc>
          <w:tcPr>
            <w:tcW w:w="1417" w:type="dxa"/>
            <w:shd w:val="clear" w:color="auto" w:fill="FFFFFF" w:themeFill="background1"/>
            <w:vAlign w:val="center"/>
          </w:tcPr>
          <w:p w14:paraId="21BB3553" w14:textId="77777777" w:rsidR="00A46A09" w:rsidRPr="000E137C" w:rsidRDefault="00A46A09" w:rsidP="00AC4DBF">
            <w:pPr>
              <w:pStyle w:val="2d"/>
              <w:shd w:val="clear" w:color="auto" w:fill="auto"/>
              <w:spacing w:line="240" w:lineRule="auto"/>
              <w:cnfStyle w:val="000000100000" w:firstRow="0" w:lastRow="0" w:firstColumn="0" w:lastColumn="0" w:oddVBand="0" w:evenVBand="0" w:oddHBand="1" w:evenHBand="0" w:firstRowFirstColumn="0" w:firstRowLastColumn="0" w:lastRowFirstColumn="0" w:lastRowLastColumn="0"/>
              <w:rPr>
                <w:sz w:val="18"/>
                <w:szCs w:val="18"/>
                <w:lang w:val="en-US"/>
              </w:rPr>
            </w:pPr>
            <w:r w:rsidRPr="000E137C">
              <w:rPr>
                <w:sz w:val="18"/>
                <w:szCs w:val="18"/>
                <w:lang w:val="en-US"/>
              </w:rPr>
              <w:t>900/1250</w:t>
            </w:r>
          </w:p>
        </w:tc>
        <w:tc>
          <w:tcPr>
            <w:tcW w:w="1276" w:type="dxa"/>
            <w:shd w:val="clear" w:color="auto" w:fill="FFFFFF" w:themeFill="background1"/>
            <w:vAlign w:val="center"/>
          </w:tcPr>
          <w:p w14:paraId="25F968AD" w14:textId="77777777" w:rsidR="00A46A09" w:rsidRPr="000E137C" w:rsidRDefault="00A46A09" w:rsidP="00AC4DBF">
            <w:pPr>
              <w:pStyle w:val="2d"/>
              <w:shd w:val="clear" w:color="auto" w:fill="auto"/>
              <w:spacing w:line="240" w:lineRule="auto"/>
              <w:cnfStyle w:val="000000100000" w:firstRow="0" w:lastRow="0" w:firstColumn="0" w:lastColumn="0" w:oddVBand="0" w:evenVBand="0" w:oddHBand="1" w:evenHBand="0" w:firstRowFirstColumn="0" w:firstRowLastColumn="0" w:lastRowFirstColumn="0" w:lastRowLastColumn="0"/>
              <w:rPr>
                <w:sz w:val="18"/>
                <w:szCs w:val="18"/>
                <w:lang w:val="en-US"/>
              </w:rPr>
            </w:pPr>
            <w:r w:rsidRPr="000E137C">
              <w:rPr>
                <w:sz w:val="18"/>
                <w:szCs w:val="18"/>
                <w:lang w:val="en-US"/>
              </w:rPr>
              <w:t>186/2200</w:t>
            </w:r>
          </w:p>
        </w:tc>
        <w:tc>
          <w:tcPr>
            <w:tcW w:w="1276" w:type="dxa"/>
            <w:shd w:val="clear" w:color="auto" w:fill="FFFFFF" w:themeFill="background1"/>
            <w:vAlign w:val="center"/>
          </w:tcPr>
          <w:p w14:paraId="6C317F2D" w14:textId="77777777" w:rsidR="00A46A09" w:rsidRPr="000E137C" w:rsidRDefault="00A46A09" w:rsidP="00AC4DBF">
            <w:pPr>
              <w:pStyle w:val="2d"/>
              <w:shd w:val="clear" w:color="auto" w:fill="auto"/>
              <w:spacing w:line="240" w:lineRule="auto"/>
              <w:cnfStyle w:val="000000100000" w:firstRow="0" w:lastRow="0" w:firstColumn="0" w:lastColumn="0" w:oddVBand="0" w:evenVBand="0" w:oddHBand="1" w:evenHBand="0" w:firstRowFirstColumn="0" w:firstRowLastColumn="0" w:lastRowFirstColumn="0" w:lastRowLastColumn="0"/>
              <w:rPr>
                <w:sz w:val="18"/>
                <w:szCs w:val="18"/>
                <w:lang w:val="en-US"/>
              </w:rPr>
            </w:pPr>
            <w:r w:rsidRPr="000E137C">
              <w:rPr>
                <w:sz w:val="18"/>
                <w:szCs w:val="18"/>
                <w:lang w:val="en-US"/>
              </w:rPr>
              <w:t>11,0</w:t>
            </w:r>
          </w:p>
        </w:tc>
        <w:tc>
          <w:tcPr>
            <w:tcW w:w="1417" w:type="dxa"/>
            <w:shd w:val="clear" w:color="auto" w:fill="FFFFFF" w:themeFill="background1"/>
            <w:vAlign w:val="center"/>
          </w:tcPr>
          <w:p w14:paraId="41E8C261" w14:textId="77777777" w:rsidR="00A46A09" w:rsidRPr="000E137C" w:rsidRDefault="00A46A09" w:rsidP="00AC4DBF">
            <w:pPr>
              <w:pStyle w:val="2d"/>
              <w:shd w:val="clear" w:color="auto" w:fill="auto"/>
              <w:spacing w:line="240" w:lineRule="auto"/>
              <w:cnfStyle w:val="000000100000" w:firstRow="0" w:lastRow="0" w:firstColumn="0" w:lastColumn="0" w:oddVBand="0" w:evenVBand="0" w:oddHBand="1" w:evenHBand="0" w:firstRowFirstColumn="0" w:firstRowLastColumn="0" w:lastRowFirstColumn="0" w:lastRowLastColumn="0"/>
              <w:rPr>
                <w:sz w:val="18"/>
                <w:szCs w:val="18"/>
                <w:lang w:val="en-US"/>
              </w:rPr>
            </w:pPr>
            <w:r w:rsidRPr="000E137C">
              <w:rPr>
                <w:sz w:val="18"/>
                <w:szCs w:val="18"/>
                <w:lang w:val="en-US"/>
              </w:rPr>
              <w:t>28,18</w:t>
            </w:r>
          </w:p>
        </w:tc>
      </w:tr>
      <w:tr w:rsidR="002309CA" w:rsidRPr="000E137C" w14:paraId="35BFCE8D" w14:textId="77777777" w:rsidTr="000E137C">
        <w:trPr>
          <w:trHeight w:hRule="exact" w:val="295"/>
          <w:jc w:val="center"/>
        </w:trPr>
        <w:tc>
          <w:tcPr>
            <w:cnfStyle w:val="001000000000" w:firstRow="0" w:lastRow="0" w:firstColumn="1" w:lastColumn="0" w:oddVBand="0" w:evenVBand="0" w:oddHBand="0" w:evenHBand="0" w:firstRowFirstColumn="0" w:firstRowLastColumn="0" w:lastRowFirstColumn="0" w:lastRowLastColumn="0"/>
            <w:tcW w:w="426" w:type="dxa"/>
            <w:tcBorders>
              <w:left w:val="none" w:sz="0" w:space="0" w:color="auto"/>
            </w:tcBorders>
            <w:shd w:val="clear" w:color="auto" w:fill="FFFFFF" w:themeFill="background1"/>
            <w:vAlign w:val="center"/>
          </w:tcPr>
          <w:p w14:paraId="5AFC8AEF" w14:textId="73CF2729" w:rsidR="00A46A09" w:rsidRPr="000E137C" w:rsidRDefault="002309CA" w:rsidP="00AC4DBF">
            <w:pPr>
              <w:pStyle w:val="2d"/>
              <w:numPr>
                <w:ilvl w:val="0"/>
                <w:numId w:val="12"/>
              </w:numPr>
              <w:shd w:val="clear" w:color="auto" w:fill="auto"/>
              <w:spacing w:line="240" w:lineRule="auto"/>
              <w:ind w:left="0" w:firstLine="0"/>
              <w:jc w:val="left"/>
              <w:rPr>
                <w:sz w:val="18"/>
                <w:szCs w:val="18"/>
                <w:lang w:val="en-US"/>
              </w:rPr>
            </w:pPr>
            <w:r w:rsidRPr="000E137C">
              <w:rPr>
                <w:b w:val="0"/>
                <w:bCs w:val="0"/>
                <w:color w:val="auto"/>
                <w:sz w:val="18"/>
                <w:szCs w:val="18"/>
                <w:lang w:val="en-US"/>
              </w:rPr>
              <w:t>9</w:t>
            </w:r>
          </w:p>
        </w:tc>
        <w:tc>
          <w:tcPr>
            <w:tcW w:w="2268" w:type="dxa"/>
            <w:shd w:val="clear" w:color="auto" w:fill="FFFFFF" w:themeFill="background1"/>
            <w:vAlign w:val="center"/>
          </w:tcPr>
          <w:p w14:paraId="256AE0E5" w14:textId="77777777" w:rsidR="00A46A09" w:rsidRPr="000E137C" w:rsidRDefault="00A46A09" w:rsidP="00AC4DBF">
            <w:pPr>
              <w:pStyle w:val="2d"/>
              <w:shd w:val="clear" w:color="auto" w:fill="auto"/>
              <w:spacing w:line="240" w:lineRule="auto"/>
              <w:cnfStyle w:val="000000000000" w:firstRow="0" w:lastRow="0" w:firstColumn="0" w:lastColumn="0" w:oddVBand="0" w:evenVBand="0" w:oddHBand="0" w:evenHBand="0" w:firstRowFirstColumn="0" w:firstRowLastColumn="0" w:lastRowFirstColumn="0" w:lastRowLastColumn="0"/>
              <w:rPr>
                <w:sz w:val="18"/>
                <w:szCs w:val="18"/>
                <w:lang w:val="en-US"/>
              </w:rPr>
            </w:pPr>
            <w:r w:rsidRPr="000E137C">
              <w:rPr>
                <w:sz w:val="18"/>
                <w:szCs w:val="18"/>
                <w:lang w:val="en-US"/>
              </w:rPr>
              <w:t>YC4G180N-30</w:t>
            </w:r>
          </w:p>
        </w:tc>
        <w:tc>
          <w:tcPr>
            <w:tcW w:w="992" w:type="dxa"/>
            <w:shd w:val="clear" w:color="auto" w:fill="FFFFFF" w:themeFill="background1"/>
            <w:vAlign w:val="center"/>
          </w:tcPr>
          <w:p w14:paraId="10428484" w14:textId="77777777" w:rsidR="00A46A09" w:rsidRPr="000E137C" w:rsidRDefault="00A46A09" w:rsidP="00AC4DBF">
            <w:pPr>
              <w:pStyle w:val="2d"/>
              <w:shd w:val="clear" w:color="auto" w:fill="auto"/>
              <w:spacing w:line="240" w:lineRule="auto"/>
              <w:cnfStyle w:val="000000000000" w:firstRow="0" w:lastRow="0" w:firstColumn="0" w:lastColumn="0" w:oddVBand="0" w:evenVBand="0" w:oddHBand="0" w:evenHBand="0" w:firstRowFirstColumn="0" w:firstRowLastColumn="0" w:lastRowFirstColumn="0" w:lastRowLastColumn="0"/>
              <w:rPr>
                <w:sz w:val="18"/>
                <w:szCs w:val="18"/>
                <w:lang w:val="en-US"/>
              </w:rPr>
            </w:pPr>
            <w:r w:rsidRPr="000E137C">
              <w:rPr>
                <w:sz w:val="18"/>
                <w:szCs w:val="18"/>
                <w:lang w:val="en-US"/>
              </w:rPr>
              <w:t>5,25</w:t>
            </w:r>
          </w:p>
        </w:tc>
        <w:tc>
          <w:tcPr>
            <w:tcW w:w="1417" w:type="dxa"/>
            <w:shd w:val="clear" w:color="auto" w:fill="FFFFFF" w:themeFill="background1"/>
            <w:vAlign w:val="center"/>
          </w:tcPr>
          <w:p w14:paraId="62E26ED4" w14:textId="77777777" w:rsidR="00A46A09" w:rsidRPr="000E137C" w:rsidRDefault="00A46A09" w:rsidP="00AC4DBF">
            <w:pPr>
              <w:pStyle w:val="2d"/>
              <w:shd w:val="clear" w:color="auto" w:fill="auto"/>
              <w:spacing w:line="240" w:lineRule="auto"/>
              <w:cnfStyle w:val="000000000000" w:firstRow="0" w:lastRow="0" w:firstColumn="0" w:lastColumn="0" w:oddVBand="0" w:evenVBand="0" w:oddHBand="0" w:evenHBand="0" w:firstRowFirstColumn="0" w:firstRowLastColumn="0" w:lastRowFirstColumn="0" w:lastRowLastColumn="0"/>
              <w:rPr>
                <w:sz w:val="18"/>
                <w:szCs w:val="18"/>
                <w:lang w:val="en-US"/>
              </w:rPr>
            </w:pPr>
            <w:r w:rsidRPr="000E137C">
              <w:rPr>
                <w:sz w:val="18"/>
                <w:szCs w:val="18"/>
                <w:lang w:val="en-US"/>
              </w:rPr>
              <w:t>650/1400</w:t>
            </w:r>
          </w:p>
        </w:tc>
        <w:tc>
          <w:tcPr>
            <w:tcW w:w="1276" w:type="dxa"/>
            <w:shd w:val="clear" w:color="auto" w:fill="FFFFFF" w:themeFill="background1"/>
            <w:vAlign w:val="center"/>
          </w:tcPr>
          <w:p w14:paraId="23C2A1AB" w14:textId="77777777" w:rsidR="00A46A09" w:rsidRPr="000E137C" w:rsidRDefault="00A46A09" w:rsidP="00AC4DBF">
            <w:pPr>
              <w:pStyle w:val="2d"/>
              <w:shd w:val="clear" w:color="auto" w:fill="auto"/>
              <w:spacing w:line="240" w:lineRule="auto"/>
              <w:cnfStyle w:val="000000000000" w:firstRow="0" w:lastRow="0" w:firstColumn="0" w:lastColumn="0" w:oddVBand="0" w:evenVBand="0" w:oddHBand="0" w:evenHBand="0" w:firstRowFirstColumn="0" w:firstRowLastColumn="0" w:lastRowFirstColumn="0" w:lastRowLastColumn="0"/>
              <w:rPr>
                <w:sz w:val="18"/>
                <w:szCs w:val="18"/>
                <w:lang w:val="en-US"/>
              </w:rPr>
            </w:pPr>
            <w:r w:rsidRPr="000E137C">
              <w:rPr>
                <w:sz w:val="18"/>
                <w:szCs w:val="18"/>
                <w:lang w:val="en-US"/>
              </w:rPr>
              <w:t>132/2300</w:t>
            </w:r>
          </w:p>
        </w:tc>
        <w:tc>
          <w:tcPr>
            <w:tcW w:w="1276" w:type="dxa"/>
            <w:shd w:val="clear" w:color="auto" w:fill="FFFFFF" w:themeFill="background1"/>
            <w:vAlign w:val="center"/>
          </w:tcPr>
          <w:p w14:paraId="7CC0F11D" w14:textId="77777777" w:rsidR="00A46A09" w:rsidRPr="000E137C" w:rsidRDefault="00A46A09" w:rsidP="00AC4DBF">
            <w:pPr>
              <w:pStyle w:val="2d"/>
              <w:shd w:val="clear" w:color="auto" w:fill="auto"/>
              <w:spacing w:line="240" w:lineRule="auto"/>
              <w:cnfStyle w:val="000000000000" w:firstRow="0" w:lastRow="0" w:firstColumn="0" w:lastColumn="0" w:oddVBand="0" w:evenVBand="0" w:oddHBand="0" w:evenHBand="0" w:firstRowFirstColumn="0" w:firstRowLastColumn="0" w:lastRowFirstColumn="0" w:lastRowLastColumn="0"/>
              <w:rPr>
                <w:sz w:val="18"/>
                <w:szCs w:val="18"/>
                <w:lang w:val="en-US"/>
              </w:rPr>
            </w:pPr>
            <w:r w:rsidRPr="000E137C">
              <w:rPr>
                <w:sz w:val="18"/>
                <w:szCs w:val="18"/>
                <w:lang w:val="en-US"/>
              </w:rPr>
              <w:t>11,0</w:t>
            </w:r>
          </w:p>
        </w:tc>
        <w:tc>
          <w:tcPr>
            <w:tcW w:w="1417" w:type="dxa"/>
            <w:shd w:val="clear" w:color="auto" w:fill="FFFFFF" w:themeFill="background1"/>
            <w:vAlign w:val="center"/>
          </w:tcPr>
          <w:p w14:paraId="10EED721" w14:textId="77777777" w:rsidR="00A46A09" w:rsidRPr="000E137C" w:rsidRDefault="00A46A09" w:rsidP="00AC4DBF">
            <w:pPr>
              <w:pStyle w:val="2d"/>
              <w:shd w:val="clear" w:color="auto" w:fill="auto"/>
              <w:spacing w:line="240" w:lineRule="auto"/>
              <w:cnfStyle w:val="000000000000" w:firstRow="0" w:lastRow="0" w:firstColumn="0" w:lastColumn="0" w:oddVBand="0" w:evenVBand="0" w:oddHBand="0" w:evenHBand="0" w:firstRowFirstColumn="0" w:firstRowLastColumn="0" w:lastRowFirstColumn="0" w:lastRowLastColumn="0"/>
              <w:rPr>
                <w:sz w:val="18"/>
                <w:szCs w:val="18"/>
                <w:lang w:val="en-US"/>
              </w:rPr>
            </w:pPr>
            <w:r w:rsidRPr="000E137C">
              <w:rPr>
                <w:sz w:val="18"/>
                <w:szCs w:val="18"/>
                <w:lang w:val="en-US"/>
              </w:rPr>
              <w:t>25,14</w:t>
            </w:r>
          </w:p>
        </w:tc>
      </w:tr>
      <w:tr w:rsidR="002309CA" w:rsidRPr="000E137C" w14:paraId="1F699166" w14:textId="77777777" w:rsidTr="000E137C">
        <w:trPr>
          <w:cnfStyle w:val="000000100000" w:firstRow="0" w:lastRow="0" w:firstColumn="0" w:lastColumn="0" w:oddVBand="0" w:evenVBand="0" w:oddHBand="1" w:evenHBand="0" w:firstRowFirstColumn="0" w:firstRowLastColumn="0" w:lastRowFirstColumn="0" w:lastRowLastColumn="0"/>
          <w:trHeight w:hRule="exact" w:val="270"/>
          <w:jc w:val="center"/>
        </w:trPr>
        <w:tc>
          <w:tcPr>
            <w:cnfStyle w:val="001000000000" w:firstRow="0" w:lastRow="0" w:firstColumn="1" w:lastColumn="0" w:oddVBand="0" w:evenVBand="0" w:oddHBand="0" w:evenHBand="0" w:firstRowFirstColumn="0" w:firstRowLastColumn="0" w:lastRowFirstColumn="0" w:lastRowLastColumn="0"/>
            <w:tcW w:w="426" w:type="dxa"/>
            <w:tcBorders>
              <w:left w:val="none" w:sz="0" w:space="0" w:color="auto"/>
            </w:tcBorders>
            <w:shd w:val="clear" w:color="auto" w:fill="FFFFFF" w:themeFill="background1"/>
            <w:vAlign w:val="center"/>
          </w:tcPr>
          <w:p w14:paraId="1A63CE97" w14:textId="4F8A5848" w:rsidR="00A46A09" w:rsidRPr="000E137C" w:rsidRDefault="002309CA" w:rsidP="00AC4DBF">
            <w:pPr>
              <w:pStyle w:val="2d"/>
              <w:numPr>
                <w:ilvl w:val="0"/>
                <w:numId w:val="12"/>
              </w:numPr>
              <w:shd w:val="clear" w:color="auto" w:fill="auto"/>
              <w:spacing w:line="240" w:lineRule="auto"/>
              <w:ind w:left="0" w:firstLine="0"/>
              <w:jc w:val="left"/>
              <w:rPr>
                <w:sz w:val="18"/>
                <w:szCs w:val="18"/>
                <w:lang w:val="en-US"/>
              </w:rPr>
            </w:pPr>
            <w:r w:rsidRPr="000E137C">
              <w:rPr>
                <w:b w:val="0"/>
                <w:bCs w:val="0"/>
                <w:color w:val="auto"/>
                <w:sz w:val="18"/>
                <w:szCs w:val="18"/>
                <w:lang w:val="en-US"/>
              </w:rPr>
              <w:t>1</w:t>
            </w:r>
          </w:p>
        </w:tc>
        <w:tc>
          <w:tcPr>
            <w:tcW w:w="2268" w:type="dxa"/>
            <w:shd w:val="clear" w:color="auto" w:fill="FFFFFF" w:themeFill="background1"/>
            <w:vAlign w:val="center"/>
          </w:tcPr>
          <w:p w14:paraId="01F948C2" w14:textId="77777777" w:rsidR="00A46A09" w:rsidRPr="000E137C" w:rsidRDefault="00A46A09" w:rsidP="00AC4DBF">
            <w:pPr>
              <w:pStyle w:val="2d"/>
              <w:shd w:val="clear" w:color="auto" w:fill="auto"/>
              <w:spacing w:line="240" w:lineRule="auto"/>
              <w:cnfStyle w:val="000000100000" w:firstRow="0" w:lastRow="0" w:firstColumn="0" w:lastColumn="0" w:oddVBand="0" w:evenVBand="0" w:oddHBand="1" w:evenHBand="0" w:firstRowFirstColumn="0" w:firstRowLastColumn="0" w:lastRowFirstColumn="0" w:lastRowLastColumn="0"/>
              <w:rPr>
                <w:sz w:val="18"/>
                <w:szCs w:val="18"/>
                <w:lang w:val="en-US"/>
              </w:rPr>
            </w:pPr>
            <w:r w:rsidRPr="000E137C">
              <w:rPr>
                <w:sz w:val="18"/>
                <w:szCs w:val="18"/>
                <w:lang w:val="en-US"/>
              </w:rPr>
              <w:t>Iveco C13 ENT C</w:t>
            </w:r>
          </w:p>
        </w:tc>
        <w:tc>
          <w:tcPr>
            <w:tcW w:w="992" w:type="dxa"/>
            <w:shd w:val="clear" w:color="auto" w:fill="FFFFFF" w:themeFill="background1"/>
            <w:vAlign w:val="center"/>
          </w:tcPr>
          <w:p w14:paraId="5368DC0B" w14:textId="77777777" w:rsidR="00A46A09" w:rsidRPr="000E137C" w:rsidRDefault="00A46A09" w:rsidP="00AC4DBF">
            <w:pPr>
              <w:pStyle w:val="2d"/>
              <w:shd w:val="clear" w:color="auto" w:fill="auto"/>
              <w:spacing w:line="240" w:lineRule="auto"/>
              <w:cnfStyle w:val="000000100000" w:firstRow="0" w:lastRow="0" w:firstColumn="0" w:lastColumn="0" w:oddVBand="0" w:evenVBand="0" w:oddHBand="1" w:evenHBand="0" w:firstRowFirstColumn="0" w:firstRowLastColumn="0" w:lastRowFirstColumn="0" w:lastRowLastColumn="0"/>
              <w:rPr>
                <w:sz w:val="18"/>
                <w:szCs w:val="18"/>
                <w:lang w:val="en-US"/>
              </w:rPr>
            </w:pPr>
            <w:r w:rsidRPr="000E137C">
              <w:rPr>
                <w:sz w:val="18"/>
                <w:szCs w:val="18"/>
                <w:lang w:val="en-US"/>
              </w:rPr>
              <w:t>12,9</w:t>
            </w:r>
          </w:p>
        </w:tc>
        <w:tc>
          <w:tcPr>
            <w:tcW w:w="1417" w:type="dxa"/>
            <w:shd w:val="clear" w:color="auto" w:fill="FFFFFF" w:themeFill="background1"/>
            <w:vAlign w:val="center"/>
          </w:tcPr>
          <w:p w14:paraId="78CE7A38" w14:textId="77777777" w:rsidR="00A46A09" w:rsidRPr="000E137C" w:rsidRDefault="00A46A09" w:rsidP="00AC4DBF">
            <w:pPr>
              <w:pStyle w:val="2d"/>
              <w:shd w:val="clear" w:color="auto" w:fill="auto"/>
              <w:spacing w:line="240" w:lineRule="auto"/>
              <w:cnfStyle w:val="000000100000" w:firstRow="0" w:lastRow="0" w:firstColumn="0" w:lastColumn="0" w:oddVBand="0" w:evenVBand="0" w:oddHBand="1" w:evenHBand="0" w:firstRowFirstColumn="0" w:firstRowLastColumn="0" w:lastRowFirstColumn="0" w:lastRowLastColumn="0"/>
              <w:rPr>
                <w:sz w:val="18"/>
                <w:szCs w:val="18"/>
                <w:lang w:val="en-US"/>
              </w:rPr>
            </w:pPr>
            <w:r w:rsidRPr="000E137C">
              <w:rPr>
                <w:sz w:val="18"/>
                <w:szCs w:val="18"/>
                <w:lang w:val="en-US"/>
              </w:rPr>
              <w:t>1350/1200</w:t>
            </w:r>
          </w:p>
        </w:tc>
        <w:tc>
          <w:tcPr>
            <w:tcW w:w="1276" w:type="dxa"/>
            <w:shd w:val="clear" w:color="auto" w:fill="FFFFFF" w:themeFill="background1"/>
            <w:vAlign w:val="center"/>
          </w:tcPr>
          <w:p w14:paraId="2433C097" w14:textId="77777777" w:rsidR="00A46A09" w:rsidRPr="000E137C" w:rsidRDefault="00A46A09" w:rsidP="00AC4DBF">
            <w:pPr>
              <w:pStyle w:val="2d"/>
              <w:shd w:val="clear" w:color="auto" w:fill="auto"/>
              <w:spacing w:line="240" w:lineRule="auto"/>
              <w:cnfStyle w:val="000000100000" w:firstRow="0" w:lastRow="0" w:firstColumn="0" w:lastColumn="0" w:oddVBand="0" w:evenVBand="0" w:oddHBand="1" w:evenHBand="0" w:firstRowFirstColumn="0" w:firstRowLastColumn="0" w:lastRowFirstColumn="0" w:lastRowLastColumn="0"/>
              <w:rPr>
                <w:sz w:val="18"/>
                <w:szCs w:val="18"/>
                <w:lang w:val="en-US"/>
              </w:rPr>
            </w:pPr>
            <w:r w:rsidRPr="000E137C">
              <w:rPr>
                <w:sz w:val="18"/>
                <w:szCs w:val="18"/>
                <w:lang w:val="en-US"/>
              </w:rPr>
              <w:t>297 /1900</w:t>
            </w:r>
          </w:p>
        </w:tc>
        <w:tc>
          <w:tcPr>
            <w:tcW w:w="1276" w:type="dxa"/>
            <w:shd w:val="clear" w:color="auto" w:fill="FFFFFF" w:themeFill="background1"/>
            <w:vAlign w:val="center"/>
          </w:tcPr>
          <w:p w14:paraId="70701946" w14:textId="77777777" w:rsidR="00A46A09" w:rsidRPr="000E137C" w:rsidRDefault="00A46A09" w:rsidP="00AC4DBF">
            <w:pPr>
              <w:pStyle w:val="2d"/>
              <w:shd w:val="clear" w:color="auto" w:fill="auto"/>
              <w:spacing w:line="240" w:lineRule="auto"/>
              <w:cnfStyle w:val="000000100000" w:firstRow="0" w:lastRow="0" w:firstColumn="0" w:lastColumn="0" w:oddVBand="0" w:evenVBand="0" w:oddHBand="1" w:evenHBand="0" w:firstRowFirstColumn="0" w:firstRowLastColumn="0" w:lastRowFirstColumn="0" w:lastRowLastColumn="0"/>
              <w:rPr>
                <w:sz w:val="18"/>
                <w:szCs w:val="18"/>
                <w:lang w:val="en-US"/>
              </w:rPr>
            </w:pPr>
            <w:r w:rsidRPr="000E137C">
              <w:rPr>
                <w:sz w:val="18"/>
                <w:szCs w:val="18"/>
                <w:lang w:val="en-US"/>
              </w:rPr>
              <w:t>10,9</w:t>
            </w:r>
          </w:p>
        </w:tc>
        <w:tc>
          <w:tcPr>
            <w:tcW w:w="1417" w:type="dxa"/>
            <w:shd w:val="clear" w:color="auto" w:fill="FFFFFF" w:themeFill="background1"/>
            <w:vAlign w:val="center"/>
          </w:tcPr>
          <w:p w14:paraId="17868A05" w14:textId="77777777" w:rsidR="00A46A09" w:rsidRPr="000E137C" w:rsidRDefault="00A46A09" w:rsidP="00AC4DBF">
            <w:pPr>
              <w:pStyle w:val="2d"/>
              <w:shd w:val="clear" w:color="auto" w:fill="auto"/>
              <w:spacing w:line="240" w:lineRule="auto"/>
              <w:cnfStyle w:val="000000100000" w:firstRow="0" w:lastRow="0" w:firstColumn="0" w:lastColumn="0" w:oddVBand="0" w:evenVBand="0" w:oddHBand="1" w:evenHBand="0" w:firstRowFirstColumn="0" w:firstRowLastColumn="0" w:lastRowFirstColumn="0" w:lastRowLastColumn="0"/>
              <w:rPr>
                <w:sz w:val="18"/>
                <w:szCs w:val="18"/>
                <w:lang w:val="en-US"/>
              </w:rPr>
            </w:pPr>
            <w:r w:rsidRPr="000E137C">
              <w:rPr>
                <w:sz w:val="18"/>
                <w:szCs w:val="18"/>
                <w:lang w:val="en-US"/>
              </w:rPr>
              <w:t>23,02</w:t>
            </w:r>
          </w:p>
        </w:tc>
      </w:tr>
      <w:tr w:rsidR="002309CA" w:rsidRPr="000E137C" w14:paraId="4E9D431B" w14:textId="77777777" w:rsidTr="000E137C">
        <w:trPr>
          <w:trHeight w:hRule="exact" w:val="289"/>
          <w:jc w:val="center"/>
        </w:trPr>
        <w:tc>
          <w:tcPr>
            <w:cnfStyle w:val="001000000000" w:firstRow="0" w:lastRow="0" w:firstColumn="1" w:lastColumn="0" w:oddVBand="0" w:evenVBand="0" w:oddHBand="0" w:evenHBand="0" w:firstRowFirstColumn="0" w:firstRowLastColumn="0" w:lastRowFirstColumn="0" w:lastRowLastColumn="0"/>
            <w:tcW w:w="426" w:type="dxa"/>
            <w:tcBorders>
              <w:left w:val="none" w:sz="0" w:space="0" w:color="auto"/>
            </w:tcBorders>
            <w:shd w:val="clear" w:color="auto" w:fill="FFFFFF" w:themeFill="background1"/>
            <w:vAlign w:val="center"/>
          </w:tcPr>
          <w:p w14:paraId="2FFBB6A5" w14:textId="10D5D74B" w:rsidR="00A46A09" w:rsidRPr="000E137C" w:rsidRDefault="002309CA" w:rsidP="00AC4DBF">
            <w:pPr>
              <w:pStyle w:val="2d"/>
              <w:numPr>
                <w:ilvl w:val="0"/>
                <w:numId w:val="12"/>
              </w:numPr>
              <w:shd w:val="clear" w:color="auto" w:fill="auto"/>
              <w:spacing w:line="240" w:lineRule="auto"/>
              <w:ind w:left="0" w:firstLine="0"/>
              <w:jc w:val="left"/>
              <w:rPr>
                <w:sz w:val="18"/>
                <w:szCs w:val="18"/>
                <w:lang w:val="en-US"/>
              </w:rPr>
            </w:pPr>
            <w:r w:rsidRPr="000E137C">
              <w:rPr>
                <w:b w:val="0"/>
                <w:bCs w:val="0"/>
                <w:color w:val="auto"/>
                <w:sz w:val="18"/>
                <w:szCs w:val="18"/>
                <w:lang w:val="en-US"/>
              </w:rPr>
              <w:t>1</w:t>
            </w:r>
          </w:p>
        </w:tc>
        <w:tc>
          <w:tcPr>
            <w:tcW w:w="2268" w:type="dxa"/>
            <w:shd w:val="clear" w:color="auto" w:fill="FFFFFF" w:themeFill="background1"/>
            <w:vAlign w:val="center"/>
          </w:tcPr>
          <w:p w14:paraId="669AA172" w14:textId="77777777" w:rsidR="00A46A09" w:rsidRPr="000E137C" w:rsidRDefault="00A46A09" w:rsidP="00AC4DBF">
            <w:pPr>
              <w:pStyle w:val="2d"/>
              <w:shd w:val="clear" w:color="auto" w:fill="auto"/>
              <w:spacing w:line="240" w:lineRule="auto"/>
              <w:cnfStyle w:val="000000000000" w:firstRow="0" w:lastRow="0" w:firstColumn="0" w:lastColumn="0" w:oddVBand="0" w:evenVBand="0" w:oddHBand="0" w:evenHBand="0" w:firstRowFirstColumn="0" w:firstRowLastColumn="0" w:lastRowFirstColumn="0" w:lastRowLastColumn="0"/>
              <w:rPr>
                <w:sz w:val="18"/>
                <w:szCs w:val="18"/>
                <w:lang w:val="en-US"/>
              </w:rPr>
            </w:pPr>
            <w:r w:rsidRPr="000E137C">
              <w:rPr>
                <w:sz w:val="18"/>
                <w:szCs w:val="18"/>
                <w:lang w:val="en-US"/>
              </w:rPr>
              <w:t>Iveco 8149.03</w:t>
            </w:r>
          </w:p>
        </w:tc>
        <w:tc>
          <w:tcPr>
            <w:tcW w:w="992" w:type="dxa"/>
            <w:shd w:val="clear" w:color="auto" w:fill="FFFFFF" w:themeFill="background1"/>
            <w:vAlign w:val="center"/>
          </w:tcPr>
          <w:p w14:paraId="55307385" w14:textId="77777777" w:rsidR="00A46A09" w:rsidRPr="000E137C" w:rsidRDefault="00A46A09" w:rsidP="00AC4DBF">
            <w:pPr>
              <w:pStyle w:val="2d"/>
              <w:shd w:val="clear" w:color="auto" w:fill="auto"/>
              <w:spacing w:line="240" w:lineRule="auto"/>
              <w:cnfStyle w:val="000000000000" w:firstRow="0" w:lastRow="0" w:firstColumn="0" w:lastColumn="0" w:oddVBand="0" w:evenVBand="0" w:oddHBand="0" w:evenHBand="0" w:firstRowFirstColumn="0" w:firstRowLastColumn="0" w:lastRowFirstColumn="0" w:lastRowLastColumn="0"/>
              <w:rPr>
                <w:sz w:val="18"/>
                <w:szCs w:val="18"/>
                <w:lang w:val="en-US"/>
              </w:rPr>
            </w:pPr>
            <w:r w:rsidRPr="000E137C">
              <w:rPr>
                <w:sz w:val="18"/>
                <w:szCs w:val="18"/>
                <w:lang w:val="en-US"/>
              </w:rPr>
              <w:t>2.8</w:t>
            </w:r>
          </w:p>
        </w:tc>
        <w:tc>
          <w:tcPr>
            <w:tcW w:w="1417" w:type="dxa"/>
            <w:shd w:val="clear" w:color="auto" w:fill="FFFFFF" w:themeFill="background1"/>
            <w:vAlign w:val="center"/>
          </w:tcPr>
          <w:p w14:paraId="3ECC9EBE" w14:textId="77777777" w:rsidR="00A46A09" w:rsidRPr="000E137C" w:rsidRDefault="00A46A09" w:rsidP="00AC4DBF">
            <w:pPr>
              <w:pStyle w:val="2d"/>
              <w:shd w:val="clear" w:color="auto" w:fill="auto"/>
              <w:spacing w:line="240" w:lineRule="auto"/>
              <w:cnfStyle w:val="000000000000" w:firstRow="0" w:lastRow="0" w:firstColumn="0" w:lastColumn="0" w:oddVBand="0" w:evenVBand="0" w:oddHBand="0" w:evenHBand="0" w:firstRowFirstColumn="0" w:firstRowLastColumn="0" w:lastRowFirstColumn="0" w:lastRowLastColumn="0"/>
              <w:rPr>
                <w:sz w:val="18"/>
                <w:szCs w:val="18"/>
                <w:lang w:val="en-US"/>
              </w:rPr>
            </w:pPr>
            <w:r w:rsidRPr="000E137C">
              <w:rPr>
                <w:sz w:val="18"/>
                <w:szCs w:val="18"/>
                <w:lang w:val="en-US"/>
              </w:rPr>
              <w:t>220 / 2200</w:t>
            </w:r>
          </w:p>
        </w:tc>
        <w:tc>
          <w:tcPr>
            <w:tcW w:w="1276" w:type="dxa"/>
            <w:shd w:val="clear" w:color="auto" w:fill="FFFFFF" w:themeFill="background1"/>
            <w:vAlign w:val="center"/>
          </w:tcPr>
          <w:p w14:paraId="4AF2A84E" w14:textId="77777777" w:rsidR="00A46A09" w:rsidRPr="000E137C" w:rsidRDefault="00A46A09" w:rsidP="00AC4DBF">
            <w:pPr>
              <w:pStyle w:val="2d"/>
              <w:shd w:val="clear" w:color="auto" w:fill="auto"/>
              <w:spacing w:line="240" w:lineRule="auto"/>
              <w:cnfStyle w:val="000000000000" w:firstRow="0" w:lastRow="0" w:firstColumn="0" w:lastColumn="0" w:oddVBand="0" w:evenVBand="0" w:oddHBand="0" w:evenHBand="0" w:firstRowFirstColumn="0" w:firstRowLastColumn="0" w:lastRowFirstColumn="0" w:lastRowLastColumn="0"/>
              <w:rPr>
                <w:sz w:val="18"/>
                <w:szCs w:val="18"/>
                <w:lang w:val="en-US"/>
              </w:rPr>
            </w:pPr>
            <w:r w:rsidRPr="000E137C">
              <w:rPr>
                <w:sz w:val="18"/>
                <w:szCs w:val="18"/>
                <w:lang w:val="en-US"/>
              </w:rPr>
              <w:t>78 /3800</w:t>
            </w:r>
          </w:p>
        </w:tc>
        <w:tc>
          <w:tcPr>
            <w:tcW w:w="1276" w:type="dxa"/>
            <w:shd w:val="clear" w:color="auto" w:fill="FFFFFF" w:themeFill="background1"/>
            <w:vAlign w:val="center"/>
          </w:tcPr>
          <w:p w14:paraId="5A2F8489" w14:textId="77777777" w:rsidR="00A46A09" w:rsidRPr="000E137C" w:rsidRDefault="00A46A09" w:rsidP="00AC4DBF">
            <w:pPr>
              <w:pStyle w:val="2d"/>
              <w:shd w:val="clear" w:color="auto" w:fill="auto"/>
              <w:spacing w:line="240" w:lineRule="auto"/>
              <w:cnfStyle w:val="000000000000" w:firstRow="0" w:lastRow="0" w:firstColumn="0" w:lastColumn="0" w:oddVBand="0" w:evenVBand="0" w:oddHBand="0" w:evenHBand="0" w:firstRowFirstColumn="0" w:firstRowLastColumn="0" w:lastRowFirstColumn="0" w:lastRowLastColumn="0"/>
              <w:rPr>
                <w:sz w:val="18"/>
                <w:szCs w:val="18"/>
                <w:lang w:val="en-US"/>
              </w:rPr>
            </w:pPr>
            <w:r w:rsidRPr="000E137C">
              <w:rPr>
                <w:sz w:val="18"/>
                <w:szCs w:val="18"/>
                <w:lang w:val="en-US"/>
              </w:rPr>
              <w:t>10,9</w:t>
            </w:r>
          </w:p>
        </w:tc>
        <w:tc>
          <w:tcPr>
            <w:tcW w:w="1417" w:type="dxa"/>
            <w:shd w:val="clear" w:color="auto" w:fill="FFFFFF" w:themeFill="background1"/>
            <w:vAlign w:val="center"/>
          </w:tcPr>
          <w:p w14:paraId="6BFC718E" w14:textId="77777777" w:rsidR="00A46A09" w:rsidRPr="000E137C" w:rsidRDefault="00A46A09" w:rsidP="00AC4DBF">
            <w:pPr>
              <w:pStyle w:val="2d"/>
              <w:shd w:val="clear" w:color="auto" w:fill="auto"/>
              <w:spacing w:line="240" w:lineRule="auto"/>
              <w:cnfStyle w:val="000000000000" w:firstRow="0" w:lastRow="0" w:firstColumn="0" w:lastColumn="0" w:oddVBand="0" w:evenVBand="0" w:oddHBand="0" w:evenHBand="0" w:firstRowFirstColumn="0" w:firstRowLastColumn="0" w:lastRowFirstColumn="0" w:lastRowLastColumn="0"/>
              <w:rPr>
                <w:sz w:val="18"/>
                <w:szCs w:val="18"/>
                <w:lang w:val="en-US"/>
              </w:rPr>
            </w:pPr>
            <w:r w:rsidRPr="000E137C">
              <w:rPr>
                <w:sz w:val="18"/>
                <w:szCs w:val="18"/>
                <w:lang w:val="en-US"/>
              </w:rPr>
              <w:t>27,86</w:t>
            </w:r>
          </w:p>
        </w:tc>
      </w:tr>
      <w:tr w:rsidR="002309CA" w:rsidRPr="000E137C" w14:paraId="339C762A" w14:textId="77777777" w:rsidTr="000E137C">
        <w:trPr>
          <w:cnfStyle w:val="000000100000" w:firstRow="0" w:lastRow="0" w:firstColumn="0" w:lastColumn="0" w:oddVBand="0" w:evenVBand="0" w:oddHBand="1" w:evenHBand="0" w:firstRowFirstColumn="0" w:firstRowLastColumn="0" w:lastRowFirstColumn="0" w:lastRowLastColumn="0"/>
          <w:trHeight w:hRule="exact" w:val="292"/>
          <w:jc w:val="center"/>
        </w:trPr>
        <w:tc>
          <w:tcPr>
            <w:cnfStyle w:val="001000000000" w:firstRow="0" w:lastRow="0" w:firstColumn="1" w:lastColumn="0" w:oddVBand="0" w:evenVBand="0" w:oddHBand="0" w:evenHBand="0" w:firstRowFirstColumn="0" w:firstRowLastColumn="0" w:lastRowFirstColumn="0" w:lastRowLastColumn="0"/>
            <w:tcW w:w="426" w:type="dxa"/>
            <w:tcBorders>
              <w:left w:val="none" w:sz="0" w:space="0" w:color="auto"/>
            </w:tcBorders>
            <w:shd w:val="clear" w:color="auto" w:fill="FFFFFF" w:themeFill="background1"/>
            <w:vAlign w:val="center"/>
          </w:tcPr>
          <w:p w14:paraId="022439A8" w14:textId="76B101D4" w:rsidR="00A46A09" w:rsidRPr="000E137C" w:rsidRDefault="002309CA" w:rsidP="00AC4DBF">
            <w:pPr>
              <w:pStyle w:val="2d"/>
              <w:numPr>
                <w:ilvl w:val="0"/>
                <w:numId w:val="12"/>
              </w:numPr>
              <w:shd w:val="clear" w:color="auto" w:fill="auto"/>
              <w:spacing w:line="240" w:lineRule="auto"/>
              <w:ind w:left="0" w:firstLine="0"/>
              <w:jc w:val="left"/>
              <w:rPr>
                <w:sz w:val="18"/>
                <w:szCs w:val="18"/>
                <w:lang w:val="en-US"/>
              </w:rPr>
            </w:pPr>
            <w:r w:rsidRPr="000E137C">
              <w:rPr>
                <w:b w:val="0"/>
                <w:bCs w:val="0"/>
                <w:color w:val="auto"/>
                <w:sz w:val="18"/>
                <w:szCs w:val="18"/>
                <w:lang w:val="en-US"/>
              </w:rPr>
              <w:t>1</w:t>
            </w:r>
          </w:p>
        </w:tc>
        <w:tc>
          <w:tcPr>
            <w:tcW w:w="2268" w:type="dxa"/>
            <w:shd w:val="clear" w:color="auto" w:fill="FFFFFF" w:themeFill="background1"/>
            <w:vAlign w:val="center"/>
          </w:tcPr>
          <w:p w14:paraId="42C48326" w14:textId="77777777" w:rsidR="00A46A09" w:rsidRPr="000E137C" w:rsidRDefault="00A46A09" w:rsidP="00AC4DBF">
            <w:pPr>
              <w:pStyle w:val="2d"/>
              <w:shd w:val="clear" w:color="auto" w:fill="auto"/>
              <w:spacing w:line="240" w:lineRule="auto"/>
              <w:cnfStyle w:val="000000100000" w:firstRow="0" w:lastRow="0" w:firstColumn="0" w:lastColumn="0" w:oddVBand="0" w:evenVBand="0" w:oddHBand="1" w:evenHBand="0" w:firstRowFirstColumn="0" w:firstRowLastColumn="0" w:lastRowFirstColumn="0" w:lastRowLastColumn="0"/>
              <w:rPr>
                <w:sz w:val="18"/>
                <w:szCs w:val="18"/>
                <w:lang w:val="en-US"/>
              </w:rPr>
            </w:pPr>
            <w:r w:rsidRPr="000E137C">
              <w:rPr>
                <w:sz w:val="18"/>
                <w:szCs w:val="18"/>
                <w:lang w:val="en-US"/>
              </w:rPr>
              <w:t>1ueso N60 ENT G</w:t>
            </w:r>
          </w:p>
        </w:tc>
        <w:tc>
          <w:tcPr>
            <w:tcW w:w="992" w:type="dxa"/>
            <w:shd w:val="clear" w:color="auto" w:fill="FFFFFF" w:themeFill="background1"/>
            <w:vAlign w:val="center"/>
          </w:tcPr>
          <w:p w14:paraId="07E82D97" w14:textId="77777777" w:rsidR="00A46A09" w:rsidRPr="000E137C" w:rsidRDefault="00A46A09" w:rsidP="00AC4DBF">
            <w:pPr>
              <w:pStyle w:val="2d"/>
              <w:shd w:val="clear" w:color="auto" w:fill="auto"/>
              <w:spacing w:line="240" w:lineRule="auto"/>
              <w:cnfStyle w:val="000000100000" w:firstRow="0" w:lastRow="0" w:firstColumn="0" w:lastColumn="0" w:oddVBand="0" w:evenVBand="0" w:oddHBand="1" w:evenHBand="0" w:firstRowFirstColumn="0" w:firstRowLastColumn="0" w:lastRowFirstColumn="0" w:lastRowLastColumn="0"/>
              <w:rPr>
                <w:sz w:val="18"/>
                <w:szCs w:val="18"/>
                <w:lang w:val="en-US"/>
              </w:rPr>
            </w:pPr>
            <w:r w:rsidRPr="000E137C">
              <w:rPr>
                <w:sz w:val="18"/>
                <w:szCs w:val="18"/>
                <w:lang w:val="en-US"/>
              </w:rPr>
              <w:t>5.9</w:t>
            </w:r>
          </w:p>
        </w:tc>
        <w:tc>
          <w:tcPr>
            <w:tcW w:w="1417" w:type="dxa"/>
            <w:shd w:val="clear" w:color="auto" w:fill="FFFFFF" w:themeFill="background1"/>
            <w:vAlign w:val="center"/>
          </w:tcPr>
          <w:p w14:paraId="7129A9BB" w14:textId="77777777" w:rsidR="00A46A09" w:rsidRPr="000E137C" w:rsidRDefault="00A46A09" w:rsidP="00AC4DBF">
            <w:pPr>
              <w:pStyle w:val="2d"/>
              <w:shd w:val="clear" w:color="auto" w:fill="auto"/>
              <w:spacing w:line="240" w:lineRule="auto"/>
              <w:cnfStyle w:val="000000100000" w:firstRow="0" w:lastRow="0" w:firstColumn="0" w:lastColumn="0" w:oddVBand="0" w:evenVBand="0" w:oddHBand="1" w:evenHBand="0" w:firstRowFirstColumn="0" w:firstRowLastColumn="0" w:lastRowFirstColumn="0" w:lastRowLastColumn="0"/>
              <w:rPr>
                <w:sz w:val="18"/>
                <w:szCs w:val="18"/>
                <w:lang w:val="en-US"/>
              </w:rPr>
            </w:pPr>
            <w:r w:rsidRPr="000E137C">
              <w:rPr>
                <w:sz w:val="18"/>
                <w:szCs w:val="18"/>
                <w:lang w:val="en-US"/>
              </w:rPr>
              <w:t>650 /1250</w:t>
            </w:r>
          </w:p>
        </w:tc>
        <w:tc>
          <w:tcPr>
            <w:tcW w:w="1276" w:type="dxa"/>
            <w:shd w:val="clear" w:color="auto" w:fill="FFFFFF" w:themeFill="background1"/>
            <w:vAlign w:val="center"/>
          </w:tcPr>
          <w:p w14:paraId="66616DC2" w14:textId="77777777" w:rsidR="00A46A09" w:rsidRPr="000E137C" w:rsidRDefault="00A46A09" w:rsidP="00AC4DBF">
            <w:pPr>
              <w:pStyle w:val="2d"/>
              <w:shd w:val="clear" w:color="auto" w:fill="auto"/>
              <w:spacing w:line="240" w:lineRule="auto"/>
              <w:cnfStyle w:val="000000100000" w:firstRow="0" w:lastRow="0" w:firstColumn="0" w:lastColumn="0" w:oddVBand="0" w:evenVBand="0" w:oddHBand="1" w:evenHBand="0" w:firstRowFirstColumn="0" w:firstRowLastColumn="0" w:lastRowFirstColumn="0" w:lastRowLastColumn="0"/>
              <w:rPr>
                <w:sz w:val="18"/>
                <w:szCs w:val="18"/>
                <w:lang w:val="en-US"/>
              </w:rPr>
            </w:pPr>
            <w:r w:rsidRPr="000E137C">
              <w:rPr>
                <w:sz w:val="18"/>
                <w:szCs w:val="18"/>
                <w:lang w:val="en-US"/>
              </w:rPr>
              <w:t>147/ 2700</w:t>
            </w:r>
          </w:p>
        </w:tc>
        <w:tc>
          <w:tcPr>
            <w:tcW w:w="1276" w:type="dxa"/>
            <w:shd w:val="clear" w:color="auto" w:fill="FFFFFF" w:themeFill="background1"/>
            <w:vAlign w:val="center"/>
          </w:tcPr>
          <w:p w14:paraId="42BC8B03" w14:textId="77777777" w:rsidR="00A46A09" w:rsidRPr="000E137C" w:rsidRDefault="00A46A09" w:rsidP="00AC4DBF">
            <w:pPr>
              <w:pStyle w:val="2d"/>
              <w:shd w:val="clear" w:color="auto" w:fill="auto"/>
              <w:spacing w:line="240" w:lineRule="auto"/>
              <w:cnfStyle w:val="000000100000" w:firstRow="0" w:lastRow="0" w:firstColumn="0" w:lastColumn="0" w:oddVBand="0" w:evenVBand="0" w:oddHBand="1" w:evenHBand="0" w:firstRowFirstColumn="0" w:firstRowLastColumn="0" w:lastRowFirstColumn="0" w:lastRowLastColumn="0"/>
              <w:rPr>
                <w:sz w:val="18"/>
                <w:szCs w:val="18"/>
                <w:lang w:val="en-US"/>
              </w:rPr>
            </w:pPr>
            <w:r w:rsidRPr="000E137C">
              <w:rPr>
                <w:sz w:val="18"/>
                <w:szCs w:val="18"/>
                <w:lang w:val="en-US"/>
              </w:rPr>
              <w:t>10,9</w:t>
            </w:r>
          </w:p>
        </w:tc>
        <w:tc>
          <w:tcPr>
            <w:tcW w:w="1417" w:type="dxa"/>
            <w:shd w:val="clear" w:color="auto" w:fill="FFFFFF" w:themeFill="background1"/>
            <w:vAlign w:val="center"/>
          </w:tcPr>
          <w:p w14:paraId="562DBC45" w14:textId="77777777" w:rsidR="00A46A09" w:rsidRPr="000E137C" w:rsidRDefault="00A46A09" w:rsidP="00AC4DBF">
            <w:pPr>
              <w:pStyle w:val="2d"/>
              <w:shd w:val="clear" w:color="auto" w:fill="auto"/>
              <w:spacing w:line="240" w:lineRule="auto"/>
              <w:cnfStyle w:val="000000100000" w:firstRow="0" w:lastRow="0" w:firstColumn="0" w:lastColumn="0" w:oddVBand="0" w:evenVBand="0" w:oddHBand="1" w:evenHBand="0" w:firstRowFirstColumn="0" w:firstRowLastColumn="0" w:lastRowFirstColumn="0" w:lastRowLastColumn="0"/>
              <w:rPr>
                <w:sz w:val="18"/>
                <w:szCs w:val="18"/>
                <w:lang w:val="en-US"/>
              </w:rPr>
            </w:pPr>
            <w:r w:rsidRPr="000E137C">
              <w:rPr>
                <w:sz w:val="18"/>
                <w:szCs w:val="18"/>
                <w:lang w:val="en-US"/>
              </w:rPr>
              <w:t>24,92</w:t>
            </w:r>
          </w:p>
        </w:tc>
      </w:tr>
      <w:tr w:rsidR="002309CA" w:rsidRPr="000E137C" w14:paraId="60D84886" w14:textId="77777777" w:rsidTr="000E137C">
        <w:trPr>
          <w:trHeight w:hRule="exact" w:val="269"/>
          <w:jc w:val="center"/>
        </w:trPr>
        <w:tc>
          <w:tcPr>
            <w:cnfStyle w:val="001000000000" w:firstRow="0" w:lastRow="0" w:firstColumn="1" w:lastColumn="0" w:oddVBand="0" w:evenVBand="0" w:oddHBand="0" w:evenHBand="0" w:firstRowFirstColumn="0" w:firstRowLastColumn="0" w:lastRowFirstColumn="0" w:lastRowLastColumn="0"/>
            <w:tcW w:w="426" w:type="dxa"/>
            <w:tcBorders>
              <w:left w:val="none" w:sz="0" w:space="0" w:color="auto"/>
              <w:bottom w:val="none" w:sz="0" w:space="0" w:color="auto"/>
            </w:tcBorders>
            <w:shd w:val="clear" w:color="auto" w:fill="FFFFFF" w:themeFill="background1"/>
            <w:vAlign w:val="center"/>
          </w:tcPr>
          <w:p w14:paraId="146DED98" w14:textId="11976643" w:rsidR="00A46A09" w:rsidRPr="000E137C" w:rsidRDefault="004324BF" w:rsidP="00AC4DBF">
            <w:pPr>
              <w:pStyle w:val="2d"/>
              <w:numPr>
                <w:ilvl w:val="0"/>
                <w:numId w:val="12"/>
              </w:numPr>
              <w:shd w:val="clear" w:color="auto" w:fill="auto"/>
              <w:spacing w:line="240" w:lineRule="auto"/>
              <w:ind w:left="0" w:firstLine="0"/>
              <w:jc w:val="left"/>
              <w:rPr>
                <w:b w:val="0"/>
                <w:bCs w:val="0"/>
                <w:color w:val="auto"/>
                <w:sz w:val="18"/>
                <w:szCs w:val="18"/>
                <w:lang w:val="en-US"/>
              </w:rPr>
            </w:pPr>
            <w:r w:rsidRPr="000E137C">
              <w:rPr>
                <w:b w:val="0"/>
                <w:bCs w:val="0"/>
                <w:color w:val="auto"/>
                <w:sz w:val="18"/>
                <w:szCs w:val="18"/>
                <w:lang w:val="en-US"/>
              </w:rPr>
              <w:t>1</w:t>
            </w:r>
          </w:p>
        </w:tc>
        <w:tc>
          <w:tcPr>
            <w:tcW w:w="2268" w:type="dxa"/>
            <w:shd w:val="clear" w:color="auto" w:fill="FFFFFF" w:themeFill="background1"/>
            <w:vAlign w:val="center"/>
          </w:tcPr>
          <w:p w14:paraId="5840ACDF" w14:textId="77777777" w:rsidR="00A46A09" w:rsidRPr="000E137C" w:rsidRDefault="00A46A09" w:rsidP="00AC4DBF">
            <w:pPr>
              <w:pStyle w:val="2d"/>
              <w:shd w:val="clear" w:color="auto" w:fill="auto"/>
              <w:spacing w:line="240" w:lineRule="auto"/>
              <w:cnfStyle w:val="000000000000" w:firstRow="0" w:lastRow="0" w:firstColumn="0" w:lastColumn="0" w:oddVBand="0" w:evenVBand="0" w:oddHBand="0" w:evenHBand="0" w:firstRowFirstColumn="0" w:firstRowLastColumn="0" w:lastRowFirstColumn="0" w:lastRowLastColumn="0"/>
              <w:rPr>
                <w:sz w:val="18"/>
                <w:szCs w:val="18"/>
                <w:lang w:val="en-US"/>
              </w:rPr>
            </w:pPr>
            <w:r w:rsidRPr="000E137C">
              <w:rPr>
                <w:sz w:val="18"/>
                <w:szCs w:val="18"/>
                <w:lang w:val="en-US"/>
              </w:rPr>
              <w:t>Iveco C78 ENT G</w:t>
            </w:r>
          </w:p>
        </w:tc>
        <w:tc>
          <w:tcPr>
            <w:tcW w:w="992" w:type="dxa"/>
            <w:shd w:val="clear" w:color="auto" w:fill="FFFFFF" w:themeFill="background1"/>
            <w:vAlign w:val="center"/>
          </w:tcPr>
          <w:p w14:paraId="4434B9E2" w14:textId="77777777" w:rsidR="00A46A09" w:rsidRPr="000E137C" w:rsidRDefault="00A46A09" w:rsidP="00AC4DBF">
            <w:pPr>
              <w:pStyle w:val="2d"/>
              <w:shd w:val="clear" w:color="auto" w:fill="auto"/>
              <w:spacing w:line="240" w:lineRule="auto"/>
              <w:cnfStyle w:val="000000000000" w:firstRow="0" w:lastRow="0" w:firstColumn="0" w:lastColumn="0" w:oddVBand="0" w:evenVBand="0" w:oddHBand="0" w:evenHBand="0" w:firstRowFirstColumn="0" w:firstRowLastColumn="0" w:lastRowFirstColumn="0" w:lastRowLastColumn="0"/>
              <w:rPr>
                <w:sz w:val="18"/>
                <w:szCs w:val="18"/>
                <w:lang w:val="en-US"/>
              </w:rPr>
            </w:pPr>
            <w:r w:rsidRPr="000E137C">
              <w:rPr>
                <w:sz w:val="18"/>
                <w:szCs w:val="18"/>
                <w:lang w:val="en-US"/>
              </w:rPr>
              <w:t>7.8</w:t>
            </w:r>
          </w:p>
        </w:tc>
        <w:tc>
          <w:tcPr>
            <w:tcW w:w="1417" w:type="dxa"/>
            <w:shd w:val="clear" w:color="auto" w:fill="FFFFFF" w:themeFill="background1"/>
            <w:vAlign w:val="center"/>
          </w:tcPr>
          <w:p w14:paraId="35CBE8E5" w14:textId="7B5D364E" w:rsidR="00A46A09" w:rsidRPr="000E137C" w:rsidRDefault="00A46A09" w:rsidP="00AC4DBF">
            <w:pPr>
              <w:pStyle w:val="2d"/>
              <w:shd w:val="clear" w:color="auto" w:fill="auto"/>
              <w:spacing w:line="240" w:lineRule="auto"/>
              <w:cnfStyle w:val="000000000000" w:firstRow="0" w:lastRow="0" w:firstColumn="0" w:lastColumn="0" w:oddVBand="0" w:evenVBand="0" w:oddHBand="0" w:evenHBand="0" w:firstRowFirstColumn="0" w:firstRowLastColumn="0" w:lastRowFirstColumn="0" w:lastRowLastColumn="0"/>
              <w:rPr>
                <w:sz w:val="18"/>
                <w:szCs w:val="18"/>
                <w:lang w:val="en-US"/>
              </w:rPr>
            </w:pPr>
            <w:r w:rsidRPr="000E137C">
              <w:rPr>
                <w:sz w:val="18"/>
                <w:szCs w:val="18"/>
                <w:lang w:val="en-US"/>
              </w:rPr>
              <w:t>1100 / 1650</w:t>
            </w:r>
          </w:p>
        </w:tc>
        <w:tc>
          <w:tcPr>
            <w:tcW w:w="1276" w:type="dxa"/>
            <w:shd w:val="clear" w:color="auto" w:fill="FFFFFF" w:themeFill="background1"/>
            <w:vAlign w:val="center"/>
          </w:tcPr>
          <w:p w14:paraId="6AB27234" w14:textId="77777777" w:rsidR="00A46A09" w:rsidRPr="000E137C" w:rsidRDefault="00A46A09" w:rsidP="00AC4DBF">
            <w:pPr>
              <w:pStyle w:val="2d"/>
              <w:shd w:val="clear" w:color="auto" w:fill="auto"/>
              <w:spacing w:line="240" w:lineRule="auto"/>
              <w:cnfStyle w:val="000000000000" w:firstRow="0" w:lastRow="0" w:firstColumn="0" w:lastColumn="0" w:oddVBand="0" w:evenVBand="0" w:oddHBand="0" w:evenHBand="0" w:firstRowFirstColumn="0" w:firstRowLastColumn="0" w:lastRowFirstColumn="0" w:lastRowLastColumn="0"/>
              <w:rPr>
                <w:sz w:val="18"/>
                <w:szCs w:val="18"/>
                <w:lang w:val="en-US"/>
              </w:rPr>
            </w:pPr>
            <w:r w:rsidRPr="000E137C">
              <w:rPr>
                <w:sz w:val="18"/>
                <w:szCs w:val="18"/>
                <w:lang w:val="en-US"/>
              </w:rPr>
              <w:t>200/ 2000</w:t>
            </w:r>
          </w:p>
        </w:tc>
        <w:tc>
          <w:tcPr>
            <w:tcW w:w="1276" w:type="dxa"/>
            <w:shd w:val="clear" w:color="auto" w:fill="FFFFFF" w:themeFill="background1"/>
            <w:vAlign w:val="center"/>
          </w:tcPr>
          <w:p w14:paraId="5AD42D00" w14:textId="77777777" w:rsidR="00A46A09" w:rsidRPr="000E137C" w:rsidRDefault="00A46A09" w:rsidP="00AC4DBF">
            <w:pPr>
              <w:pStyle w:val="2d"/>
              <w:shd w:val="clear" w:color="auto" w:fill="auto"/>
              <w:spacing w:line="240" w:lineRule="auto"/>
              <w:cnfStyle w:val="000000000000" w:firstRow="0" w:lastRow="0" w:firstColumn="0" w:lastColumn="0" w:oddVBand="0" w:evenVBand="0" w:oddHBand="0" w:evenHBand="0" w:firstRowFirstColumn="0" w:firstRowLastColumn="0" w:lastRowFirstColumn="0" w:lastRowLastColumn="0"/>
              <w:rPr>
                <w:sz w:val="18"/>
                <w:szCs w:val="18"/>
                <w:lang w:val="en-US"/>
              </w:rPr>
            </w:pPr>
            <w:r w:rsidRPr="000E137C">
              <w:rPr>
                <w:sz w:val="18"/>
                <w:szCs w:val="18"/>
                <w:lang w:val="en-US"/>
              </w:rPr>
              <w:t>10,9</w:t>
            </w:r>
          </w:p>
        </w:tc>
        <w:tc>
          <w:tcPr>
            <w:tcW w:w="1417" w:type="dxa"/>
            <w:shd w:val="clear" w:color="auto" w:fill="FFFFFF" w:themeFill="background1"/>
            <w:vAlign w:val="center"/>
          </w:tcPr>
          <w:p w14:paraId="18CF395C" w14:textId="77777777" w:rsidR="00A46A09" w:rsidRPr="000E137C" w:rsidRDefault="00A46A09" w:rsidP="00AC4DBF">
            <w:pPr>
              <w:pStyle w:val="2d"/>
              <w:shd w:val="clear" w:color="auto" w:fill="auto"/>
              <w:spacing w:line="240" w:lineRule="auto"/>
              <w:cnfStyle w:val="000000000000" w:firstRow="0" w:lastRow="0" w:firstColumn="0" w:lastColumn="0" w:oddVBand="0" w:evenVBand="0" w:oddHBand="0" w:evenHBand="0" w:firstRowFirstColumn="0" w:firstRowLastColumn="0" w:lastRowFirstColumn="0" w:lastRowLastColumn="0"/>
              <w:rPr>
                <w:sz w:val="18"/>
                <w:szCs w:val="18"/>
                <w:lang w:val="en-US"/>
              </w:rPr>
            </w:pPr>
            <w:r w:rsidRPr="000E137C">
              <w:rPr>
                <w:sz w:val="18"/>
                <w:szCs w:val="18"/>
                <w:lang w:val="en-US"/>
              </w:rPr>
              <w:t>25,64</w:t>
            </w:r>
          </w:p>
        </w:tc>
      </w:tr>
    </w:tbl>
    <w:p w14:paraId="64632F2B" w14:textId="77777777" w:rsidR="00A46A09" w:rsidRPr="00AC4DBF" w:rsidRDefault="00A46A09" w:rsidP="00AC4DBF">
      <w:pPr>
        <w:spacing w:after="0" w:line="240" w:lineRule="auto"/>
        <w:ind w:firstLine="709"/>
        <w:jc w:val="both"/>
        <w:rPr>
          <w:rFonts w:ascii="Times New Roman" w:hAnsi="Times New Roman" w:cs="Times New Roman"/>
          <w:sz w:val="20"/>
          <w:szCs w:val="20"/>
        </w:rPr>
      </w:pPr>
    </w:p>
    <w:p w14:paraId="6DFA8253" w14:textId="084FC78E" w:rsidR="00A46A09" w:rsidRPr="00AC4DBF" w:rsidRDefault="00A46A09" w:rsidP="00AC4DBF">
      <w:pPr>
        <w:spacing w:after="0" w:line="240" w:lineRule="auto"/>
        <w:ind w:firstLine="284"/>
        <w:jc w:val="both"/>
        <w:rPr>
          <w:rFonts w:ascii="Times New Roman" w:eastAsiaTheme="minorHAnsi" w:hAnsi="Times New Roman" w:cs="Times New Roman"/>
          <w:iCs/>
          <w:color w:val="000000"/>
          <w:sz w:val="20"/>
        </w:rPr>
      </w:pPr>
      <w:r w:rsidRPr="00AC4DBF">
        <w:rPr>
          <w:rFonts w:ascii="Times New Roman" w:eastAsiaTheme="minorHAnsi" w:hAnsi="Times New Roman" w:cs="Times New Roman"/>
          <w:iCs/>
          <w:color w:val="000000"/>
          <w:sz w:val="20"/>
        </w:rPr>
        <w:t>Gas cars and buses are produced by Volvo, Scania, MAN, Iveco, Mercedes, Kenworth, several factories in China, and IKD (Iran).</w:t>
      </w:r>
      <w:r w:rsidR="004324BF" w:rsidRPr="00AC4DBF">
        <w:rPr>
          <w:rFonts w:ascii="Times New Roman" w:eastAsiaTheme="minorHAnsi" w:hAnsi="Times New Roman" w:cs="Times New Roman"/>
          <w:iCs/>
          <w:color w:val="000000"/>
          <w:sz w:val="20"/>
        </w:rPr>
        <w:t xml:space="preserve"> </w:t>
      </w:r>
      <w:r w:rsidRPr="00AC4DBF">
        <w:rPr>
          <w:rFonts w:ascii="Times New Roman" w:eastAsiaTheme="minorHAnsi" w:hAnsi="Times New Roman" w:cs="Times New Roman"/>
          <w:iCs/>
          <w:color w:val="000000"/>
          <w:sz w:val="20"/>
        </w:rPr>
        <w:t>From the data presented in Table 1, it follows that the maximum torque of modern gas engines for ATVs is 650 ... It is in the range of 1360 Nm</w:t>
      </w:r>
      <w:r w:rsidR="00995628" w:rsidRPr="00AC4DBF">
        <w:rPr>
          <w:rFonts w:ascii="Times New Roman" w:eastAsiaTheme="minorHAnsi" w:hAnsi="Times New Roman" w:cs="Times New Roman"/>
          <w:iCs/>
          <w:color w:val="000000"/>
          <w:sz w:val="20"/>
        </w:rPr>
        <w:t>,</w:t>
      </w:r>
      <w:r w:rsidRPr="00AC4DBF">
        <w:rPr>
          <w:rFonts w:ascii="Times New Roman" w:eastAsiaTheme="minorHAnsi" w:hAnsi="Times New Roman" w:cs="Times New Roman"/>
          <w:iCs/>
          <w:color w:val="000000"/>
          <w:sz w:val="20"/>
        </w:rPr>
        <w:t xml:space="preserve"> and maximum power is 78,200 kW, and power per liter is in the range of 14.26 kW/l.</w:t>
      </w:r>
    </w:p>
    <w:p w14:paraId="3E66A6E9" w14:textId="50FB6C1D" w:rsidR="00A46A09" w:rsidRPr="00AC4DBF" w:rsidRDefault="00A46A09" w:rsidP="00AC4DBF">
      <w:pPr>
        <w:spacing w:after="0" w:line="240" w:lineRule="auto"/>
        <w:ind w:firstLine="284"/>
        <w:jc w:val="both"/>
        <w:rPr>
          <w:rFonts w:ascii="Times New Roman" w:eastAsiaTheme="minorHAnsi" w:hAnsi="Times New Roman" w:cs="Times New Roman"/>
          <w:iCs/>
          <w:color w:val="000000"/>
          <w:sz w:val="20"/>
        </w:rPr>
      </w:pPr>
      <w:r w:rsidRPr="00AC4DBF">
        <w:rPr>
          <w:rFonts w:ascii="Times New Roman" w:eastAsiaTheme="minorHAnsi" w:hAnsi="Times New Roman" w:cs="Times New Roman"/>
          <w:iCs/>
          <w:color w:val="000000"/>
          <w:sz w:val="20"/>
        </w:rPr>
        <w:t>Today, almost all engine factories in the world have gas modifications of diesel engine-based engines</w:t>
      </w:r>
      <w:r w:rsidR="00FB3706" w:rsidRPr="00AC4DBF">
        <w:rPr>
          <w:rFonts w:ascii="Times New Roman" w:eastAsiaTheme="minorHAnsi" w:hAnsi="Times New Roman" w:cs="Times New Roman"/>
          <w:iCs/>
          <w:color w:val="000000"/>
          <w:sz w:val="20"/>
        </w:rPr>
        <w:t xml:space="preserve"> [1,5,8]</w:t>
      </w:r>
      <w:r w:rsidRPr="00AC4DBF">
        <w:rPr>
          <w:rFonts w:ascii="Times New Roman" w:eastAsiaTheme="minorHAnsi" w:hAnsi="Times New Roman" w:cs="Times New Roman"/>
          <w:iCs/>
          <w:color w:val="000000"/>
          <w:sz w:val="20"/>
        </w:rPr>
        <w:t>.</w:t>
      </w:r>
    </w:p>
    <w:p w14:paraId="7A6BAE19" w14:textId="77777777" w:rsidR="004324BF" w:rsidRPr="00AC4DBF" w:rsidRDefault="004324BF" w:rsidP="004324BF">
      <w:pPr>
        <w:pStyle w:val="ae"/>
        <w:keepNext/>
        <w:overflowPunct w:val="0"/>
        <w:autoSpaceDE w:val="0"/>
        <w:autoSpaceDN w:val="0"/>
        <w:adjustRightInd w:val="0"/>
        <w:spacing w:before="240" w:after="240" w:line="240" w:lineRule="auto"/>
        <w:ind w:left="0" w:firstLine="284"/>
        <w:contextualSpacing w:val="0"/>
        <w:jc w:val="center"/>
        <w:textAlignment w:val="baseline"/>
        <w:outlineLvl w:val="5"/>
        <w:rPr>
          <w:rFonts w:ascii="Times New Roman" w:eastAsiaTheme="minorHAnsi" w:hAnsi="Times New Roman" w:cs="Times New Roman"/>
          <w:b/>
          <w:sz w:val="24"/>
          <w:szCs w:val="24"/>
        </w:rPr>
      </w:pPr>
      <w:r w:rsidRPr="00AC4DBF">
        <w:rPr>
          <w:rFonts w:ascii="Times New Roman" w:eastAsiaTheme="minorHAnsi" w:hAnsi="Times New Roman" w:cs="Times New Roman"/>
          <w:b/>
          <w:sz w:val="24"/>
          <w:szCs w:val="24"/>
        </w:rPr>
        <w:t>EXPERIMENTAL RESEARCH</w:t>
      </w:r>
    </w:p>
    <w:p w14:paraId="207C379E" w14:textId="4113DBE6" w:rsidR="00066B1B" w:rsidRPr="00AC4DBF" w:rsidRDefault="00671B46" w:rsidP="004324BF">
      <w:pPr>
        <w:spacing w:after="160" w:line="240" w:lineRule="auto"/>
        <w:ind w:firstLine="283"/>
        <w:jc w:val="both"/>
        <w:rPr>
          <w:rFonts w:ascii="Times New Roman" w:eastAsiaTheme="minorHAnsi" w:hAnsi="Times New Roman" w:cs="Times New Roman"/>
          <w:sz w:val="20"/>
        </w:rPr>
      </w:pPr>
      <w:r w:rsidRPr="00AC4DBF">
        <w:rPr>
          <w:rFonts w:ascii="Times New Roman" w:eastAsiaTheme="minorHAnsi" w:hAnsi="Times New Roman" w:cs="Times New Roman"/>
          <w:sz w:val="20"/>
        </w:rPr>
        <w:t>In this work, the method of increasing the volume of the combustion chamber and subsequently closing the intake valve was used to convert diesel engines to a gas fuel system.</w:t>
      </w:r>
      <w:r w:rsidR="004324BF" w:rsidRPr="00AC4DBF">
        <w:rPr>
          <w:rFonts w:ascii="Times New Roman" w:eastAsiaTheme="minorHAnsi" w:hAnsi="Times New Roman" w:cs="Times New Roman"/>
          <w:sz w:val="20"/>
        </w:rPr>
        <w:t xml:space="preserve"> </w:t>
      </w:r>
      <w:r w:rsidR="00066B1B" w:rsidRPr="00AC4DBF">
        <w:rPr>
          <w:rFonts w:ascii="Times New Roman" w:eastAsiaTheme="minorHAnsi" w:hAnsi="Times New Roman" w:cs="Times New Roman"/>
          <w:sz w:val="20"/>
        </w:rPr>
        <w:t xml:space="preserve">Looking at mass-produced gas engines </w:t>
      </w:r>
      <w:r w:rsidR="00D94E1F" w:rsidRPr="00AC4DBF">
        <w:rPr>
          <w:rFonts w:ascii="Times New Roman" w:eastAsiaTheme="minorHAnsi" w:hAnsi="Times New Roman" w:cs="Times New Roman"/>
          <w:sz w:val="20"/>
        </w:rPr>
        <w:t>and</w:t>
      </w:r>
      <w:r w:rsidR="00066B1B" w:rsidRPr="00AC4DBF">
        <w:rPr>
          <w:rFonts w:ascii="Times New Roman" w:eastAsiaTheme="minorHAnsi" w:hAnsi="Times New Roman" w:cs="Times New Roman"/>
          <w:sz w:val="20"/>
        </w:rPr>
        <w:t xml:space="preserve"> diesel engines, we see those various options for changing the engine design were used during the modification.</w:t>
      </w:r>
    </w:p>
    <w:p w14:paraId="31E7DCF3" w14:textId="77777777" w:rsidR="00C444FC" w:rsidRPr="00AC4DBF" w:rsidRDefault="00C444FC" w:rsidP="007A2C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heme="minorHAnsi" w:hAnsi="Times New Roman" w:cs="Times New Roman"/>
          <w:sz w:val="20"/>
        </w:rPr>
      </w:pPr>
    </w:p>
    <w:p w14:paraId="03E0165C" w14:textId="541ABAC7" w:rsidR="005D1985" w:rsidRPr="00AC4DBF" w:rsidRDefault="005D1985" w:rsidP="005E1589">
      <w:pPr>
        <w:spacing w:after="0" w:line="360" w:lineRule="auto"/>
        <w:jc w:val="center"/>
        <w:rPr>
          <w:rFonts w:ascii="Times New Roman" w:hAnsi="Times New Roman" w:cs="Times New Roman"/>
          <w:sz w:val="28"/>
          <w:szCs w:val="28"/>
        </w:rPr>
      </w:pPr>
      <w:r w:rsidRPr="000E137C">
        <w:rPr>
          <w:rFonts w:ascii="Times New Roman" w:hAnsi="Times New Roman" w:cs="Times New Roman"/>
          <w:noProof/>
          <w:sz w:val="20"/>
        </w:rPr>
        <w:drawing>
          <wp:inline distT="0" distB="0" distL="0" distR="0" wp14:anchorId="2327A677" wp14:editId="4FAF3777">
            <wp:extent cx="5236968" cy="2590800"/>
            <wp:effectExtent l="0" t="0" r="190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BEBA8EAE-BF5A-486C-A8C5-ECC9F3942E4B}">
                          <a14:imgProps xmlns:a14="http://schemas.microsoft.com/office/drawing/2010/main">
                            <a14:imgLayer r:embed="rId11">
                              <a14:imgEffect>
                                <a14:sharpenSoften amount="25000"/>
                              </a14:imgEffect>
                            </a14:imgLayer>
                          </a14:imgProps>
                        </a:ext>
                      </a:extLst>
                    </a:blip>
                    <a:stretch>
                      <a:fillRect/>
                    </a:stretch>
                  </pic:blipFill>
                  <pic:spPr>
                    <a:xfrm>
                      <a:off x="0" y="0"/>
                      <a:ext cx="5278234" cy="2611215"/>
                    </a:xfrm>
                    <a:prstGeom prst="rect">
                      <a:avLst/>
                    </a:prstGeom>
                  </pic:spPr>
                </pic:pic>
              </a:graphicData>
            </a:graphic>
          </wp:inline>
        </w:drawing>
      </w:r>
    </w:p>
    <w:p w14:paraId="12E9548F" w14:textId="32E2A40A" w:rsidR="005D1985" w:rsidRPr="00AC4DBF" w:rsidRDefault="00F378F6" w:rsidP="00C444FC">
      <w:pPr>
        <w:spacing w:after="0" w:line="240" w:lineRule="auto"/>
        <w:ind w:firstLine="284"/>
        <w:jc w:val="center"/>
        <w:rPr>
          <w:rFonts w:ascii="Times New Roman" w:eastAsiaTheme="minorHAnsi" w:hAnsi="Times New Roman" w:cs="Times New Roman"/>
          <w:sz w:val="20"/>
          <w:szCs w:val="20"/>
          <w:lang w:eastAsia="de-DE"/>
        </w:rPr>
      </w:pPr>
      <w:r w:rsidRPr="00AC4DBF">
        <w:rPr>
          <w:rFonts w:ascii="Times New Roman" w:eastAsiaTheme="minorHAnsi" w:hAnsi="Times New Roman" w:cs="Times New Roman"/>
          <w:b/>
          <w:bCs/>
          <w:sz w:val="20"/>
          <w:szCs w:val="20"/>
          <w:lang w:eastAsia="de-DE"/>
        </w:rPr>
        <w:t>FIGURE</w:t>
      </w:r>
      <w:r w:rsidR="005D1985" w:rsidRPr="00AC4DBF">
        <w:rPr>
          <w:rFonts w:ascii="Times New Roman" w:eastAsiaTheme="minorHAnsi" w:hAnsi="Times New Roman" w:cs="Times New Roman"/>
          <w:b/>
          <w:bCs/>
          <w:sz w:val="20"/>
          <w:szCs w:val="20"/>
          <w:lang w:eastAsia="de-DE"/>
        </w:rPr>
        <w:t xml:space="preserve"> </w:t>
      </w:r>
      <w:r w:rsidR="00361A30" w:rsidRPr="00AC4DBF">
        <w:rPr>
          <w:rFonts w:ascii="Times New Roman" w:eastAsiaTheme="minorHAnsi" w:hAnsi="Times New Roman" w:cs="Times New Roman"/>
          <w:b/>
          <w:bCs/>
          <w:sz w:val="20"/>
          <w:szCs w:val="20"/>
          <w:lang w:eastAsia="de-DE"/>
        </w:rPr>
        <w:t>2</w:t>
      </w:r>
      <w:r w:rsidR="00C444FC" w:rsidRPr="00AC4DBF">
        <w:rPr>
          <w:rFonts w:ascii="Times New Roman" w:eastAsiaTheme="minorHAnsi" w:hAnsi="Times New Roman" w:cs="Times New Roman"/>
          <w:b/>
          <w:bCs/>
          <w:sz w:val="20"/>
          <w:szCs w:val="20"/>
          <w:lang w:eastAsia="de-DE"/>
        </w:rPr>
        <w:t>.</w:t>
      </w:r>
      <w:r w:rsidR="005D1985" w:rsidRPr="00AC4DBF">
        <w:rPr>
          <w:rFonts w:ascii="Times New Roman" w:eastAsiaTheme="minorHAnsi" w:hAnsi="Times New Roman" w:cs="Times New Roman"/>
          <w:sz w:val="20"/>
          <w:szCs w:val="20"/>
          <w:lang w:eastAsia="de-DE"/>
        </w:rPr>
        <w:t xml:space="preserve"> Methods for converting a diesel engine to a gas engine.</w:t>
      </w:r>
    </w:p>
    <w:p w14:paraId="3BBBEF32" w14:textId="77777777" w:rsidR="007A2C7E" w:rsidRPr="00AC4DBF" w:rsidRDefault="007A2C7E" w:rsidP="007A2C7E">
      <w:pPr>
        <w:spacing w:after="0"/>
        <w:ind w:firstLine="284"/>
        <w:jc w:val="center"/>
        <w:rPr>
          <w:rFonts w:ascii="Times New Roman" w:eastAsiaTheme="minorHAnsi" w:hAnsi="Times New Roman" w:cs="Times New Roman"/>
          <w:sz w:val="20"/>
          <w:szCs w:val="20"/>
          <w:lang w:eastAsia="de-DE"/>
        </w:rPr>
      </w:pPr>
    </w:p>
    <w:p w14:paraId="30765639" w14:textId="3F069E40" w:rsidR="00A46A09" w:rsidRPr="00AC4DBF" w:rsidRDefault="00A46A09" w:rsidP="00C444FC">
      <w:pPr>
        <w:spacing w:after="160" w:line="240" w:lineRule="auto"/>
        <w:ind w:firstLine="284"/>
        <w:jc w:val="both"/>
        <w:rPr>
          <w:rFonts w:ascii="Times New Roman" w:eastAsiaTheme="minorHAnsi" w:hAnsi="Times New Roman" w:cs="Times New Roman"/>
          <w:iCs/>
          <w:color w:val="000000"/>
          <w:sz w:val="20"/>
        </w:rPr>
      </w:pPr>
      <w:r w:rsidRPr="00AC4DBF">
        <w:rPr>
          <w:rFonts w:ascii="Times New Roman" w:eastAsiaTheme="minorHAnsi" w:hAnsi="Times New Roman" w:cs="Times New Roman"/>
          <w:iCs/>
          <w:color w:val="000000"/>
          <w:sz w:val="20"/>
        </w:rPr>
        <w:t xml:space="preserve">When converting a diesel engine to a gas engine, there are several options for modifying the engine design shown in Figure </w:t>
      </w:r>
      <w:r w:rsidR="00387F11" w:rsidRPr="00AC4DBF">
        <w:rPr>
          <w:rFonts w:ascii="Times New Roman" w:eastAsiaTheme="minorHAnsi" w:hAnsi="Times New Roman" w:cs="Times New Roman"/>
          <w:iCs/>
          <w:color w:val="000000"/>
          <w:sz w:val="20"/>
        </w:rPr>
        <w:t>2</w:t>
      </w:r>
      <w:r w:rsidRPr="00AC4DBF">
        <w:rPr>
          <w:rFonts w:ascii="Times New Roman" w:eastAsiaTheme="minorHAnsi" w:hAnsi="Times New Roman" w:cs="Times New Roman"/>
          <w:iCs/>
          <w:color w:val="000000"/>
          <w:sz w:val="20"/>
        </w:rPr>
        <w:t>.</w:t>
      </w:r>
    </w:p>
    <w:p w14:paraId="2B28C3B7" w14:textId="2A130EDD" w:rsidR="007E6616" w:rsidRPr="00AC4DBF" w:rsidRDefault="00F378F6" w:rsidP="00C444F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heme="minorHAnsi" w:hAnsi="Times New Roman" w:cs="Times New Roman"/>
          <w:sz w:val="20"/>
          <w:szCs w:val="20"/>
          <w:lang w:eastAsia="de-DE"/>
        </w:rPr>
      </w:pPr>
      <w:r w:rsidRPr="00AC4DBF">
        <w:rPr>
          <w:rFonts w:ascii="Times New Roman" w:eastAsiaTheme="minorHAnsi" w:hAnsi="Times New Roman" w:cs="Times New Roman"/>
          <w:b/>
          <w:bCs/>
          <w:sz w:val="20"/>
          <w:szCs w:val="20"/>
          <w:lang w:eastAsia="de-DE"/>
        </w:rPr>
        <w:lastRenderedPageBreak/>
        <w:t>TABLE</w:t>
      </w:r>
      <w:r w:rsidR="003E40A6" w:rsidRPr="00AC4DBF">
        <w:rPr>
          <w:rFonts w:ascii="Times New Roman" w:eastAsiaTheme="minorHAnsi" w:hAnsi="Times New Roman" w:cs="Times New Roman"/>
          <w:b/>
          <w:bCs/>
          <w:sz w:val="20"/>
          <w:szCs w:val="20"/>
          <w:lang w:eastAsia="de-DE"/>
        </w:rPr>
        <w:t xml:space="preserve"> </w:t>
      </w:r>
      <w:r w:rsidR="00D326F8" w:rsidRPr="00AC4DBF">
        <w:rPr>
          <w:rFonts w:ascii="Times New Roman" w:eastAsiaTheme="minorHAnsi" w:hAnsi="Times New Roman" w:cs="Times New Roman"/>
          <w:b/>
          <w:bCs/>
          <w:sz w:val="20"/>
          <w:szCs w:val="20"/>
          <w:lang w:eastAsia="de-DE"/>
        </w:rPr>
        <w:t>2</w:t>
      </w:r>
      <w:r w:rsidR="003E40A6" w:rsidRPr="00AC4DBF">
        <w:rPr>
          <w:rFonts w:ascii="Times New Roman" w:eastAsiaTheme="minorHAnsi" w:hAnsi="Times New Roman" w:cs="Times New Roman"/>
          <w:b/>
          <w:bCs/>
          <w:sz w:val="20"/>
          <w:szCs w:val="20"/>
          <w:lang w:eastAsia="de-DE"/>
        </w:rPr>
        <w:t>.</w:t>
      </w:r>
      <w:r w:rsidR="003E40A6" w:rsidRPr="00AC4DBF">
        <w:rPr>
          <w:rFonts w:ascii="Times New Roman" w:eastAsiaTheme="minorHAnsi" w:hAnsi="Times New Roman" w:cs="Times New Roman"/>
          <w:sz w:val="20"/>
          <w:szCs w:val="20"/>
          <w:lang w:eastAsia="de-DE"/>
        </w:rPr>
        <w:t xml:space="preserve"> Main technical indicators of modern gas engines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8"/>
        <w:gridCol w:w="1473"/>
        <w:gridCol w:w="1474"/>
        <w:gridCol w:w="1473"/>
        <w:gridCol w:w="1474"/>
        <w:gridCol w:w="1474"/>
      </w:tblGrid>
      <w:tr w:rsidR="003E40A6" w:rsidRPr="000E137C" w14:paraId="3A7BC375" w14:textId="77777777" w:rsidTr="00C444FC">
        <w:trPr>
          <w:trHeight w:val="475"/>
          <w:jc w:val="center"/>
        </w:trPr>
        <w:tc>
          <w:tcPr>
            <w:tcW w:w="1978" w:type="dxa"/>
            <w:vAlign w:val="center"/>
          </w:tcPr>
          <w:p w14:paraId="55E8FD66" w14:textId="405B5E4E" w:rsidR="003E40A6" w:rsidRPr="000E137C" w:rsidRDefault="003E40A6" w:rsidP="00C444FC">
            <w:pPr>
              <w:spacing w:after="0" w:line="240" w:lineRule="auto"/>
              <w:jc w:val="center"/>
              <w:rPr>
                <w:rFonts w:ascii="Times New Roman" w:hAnsi="Times New Roman" w:cs="Times New Roman"/>
                <w:sz w:val="18"/>
                <w:szCs w:val="18"/>
              </w:rPr>
            </w:pPr>
            <w:r w:rsidRPr="000E137C">
              <w:rPr>
                <w:rFonts w:ascii="Times New Roman" w:hAnsi="Times New Roman" w:cs="Times New Roman"/>
                <w:sz w:val="18"/>
                <w:szCs w:val="18"/>
              </w:rPr>
              <w:t>Engine name</w:t>
            </w:r>
          </w:p>
        </w:tc>
        <w:tc>
          <w:tcPr>
            <w:tcW w:w="1473" w:type="dxa"/>
            <w:vAlign w:val="center"/>
          </w:tcPr>
          <w:p w14:paraId="664E1B8D" w14:textId="26D9D973" w:rsidR="003E40A6" w:rsidRPr="000E137C" w:rsidRDefault="003E40A6" w:rsidP="00C444FC">
            <w:pPr>
              <w:spacing w:after="0" w:line="240" w:lineRule="auto"/>
              <w:jc w:val="center"/>
              <w:rPr>
                <w:rFonts w:ascii="Times New Roman" w:hAnsi="Times New Roman" w:cs="Times New Roman"/>
                <w:sz w:val="18"/>
                <w:szCs w:val="18"/>
              </w:rPr>
            </w:pPr>
            <w:r w:rsidRPr="000E137C">
              <w:rPr>
                <w:rFonts w:ascii="Times New Roman" w:hAnsi="Times New Roman" w:cs="Times New Roman"/>
                <w:sz w:val="18"/>
                <w:szCs w:val="18"/>
              </w:rPr>
              <w:t>Cylinder capacity</w:t>
            </w:r>
          </w:p>
        </w:tc>
        <w:tc>
          <w:tcPr>
            <w:tcW w:w="1474" w:type="dxa"/>
            <w:vAlign w:val="center"/>
          </w:tcPr>
          <w:p w14:paraId="5D83E6D5" w14:textId="334BC61A" w:rsidR="003E40A6" w:rsidRPr="000E137C" w:rsidRDefault="003E40A6" w:rsidP="00C444FC">
            <w:pPr>
              <w:spacing w:after="0" w:line="240" w:lineRule="auto"/>
              <w:jc w:val="center"/>
              <w:rPr>
                <w:rFonts w:ascii="Times New Roman" w:hAnsi="Times New Roman" w:cs="Times New Roman"/>
                <w:sz w:val="18"/>
                <w:szCs w:val="18"/>
              </w:rPr>
            </w:pPr>
            <w:r w:rsidRPr="000E137C">
              <w:rPr>
                <w:rFonts w:ascii="Times New Roman" w:hAnsi="Times New Roman" w:cs="Times New Roman"/>
                <w:sz w:val="18"/>
                <w:szCs w:val="18"/>
              </w:rPr>
              <w:t>Max. torque (Nm) Max.</w:t>
            </w:r>
          </w:p>
        </w:tc>
        <w:tc>
          <w:tcPr>
            <w:tcW w:w="1473" w:type="dxa"/>
            <w:vAlign w:val="center"/>
          </w:tcPr>
          <w:p w14:paraId="283B67D3" w14:textId="0F8A1B2E" w:rsidR="003E40A6" w:rsidRPr="000E137C" w:rsidRDefault="00D326F8" w:rsidP="00C444FC">
            <w:pPr>
              <w:spacing w:after="0" w:line="240" w:lineRule="auto"/>
              <w:jc w:val="center"/>
              <w:rPr>
                <w:rFonts w:ascii="Times New Roman" w:hAnsi="Times New Roman" w:cs="Times New Roman"/>
                <w:sz w:val="18"/>
                <w:szCs w:val="18"/>
              </w:rPr>
            </w:pPr>
            <w:r w:rsidRPr="000E137C">
              <w:rPr>
                <w:rFonts w:ascii="Times New Roman" w:hAnsi="Times New Roman" w:cs="Times New Roman"/>
                <w:sz w:val="18"/>
                <w:szCs w:val="18"/>
              </w:rPr>
              <w:t>P</w:t>
            </w:r>
            <w:r w:rsidR="003E40A6" w:rsidRPr="000E137C">
              <w:rPr>
                <w:rFonts w:ascii="Times New Roman" w:hAnsi="Times New Roman" w:cs="Times New Roman"/>
                <w:sz w:val="18"/>
                <w:szCs w:val="18"/>
              </w:rPr>
              <w:t>ower (kW)</w:t>
            </w:r>
          </w:p>
        </w:tc>
        <w:tc>
          <w:tcPr>
            <w:tcW w:w="1474" w:type="dxa"/>
            <w:vAlign w:val="center"/>
          </w:tcPr>
          <w:p w14:paraId="0A0AD974" w14:textId="56A32B10" w:rsidR="003E40A6" w:rsidRPr="000E137C" w:rsidRDefault="003E40A6" w:rsidP="00C444FC">
            <w:pPr>
              <w:spacing w:after="0" w:line="240" w:lineRule="auto"/>
              <w:jc w:val="center"/>
              <w:rPr>
                <w:rFonts w:ascii="Times New Roman" w:hAnsi="Times New Roman" w:cs="Times New Roman"/>
                <w:sz w:val="18"/>
                <w:szCs w:val="18"/>
              </w:rPr>
            </w:pPr>
            <w:r w:rsidRPr="000E137C">
              <w:rPr>
                <w:rFonts w:ascii="Times New Roman" w:hAnsi="Times New Roman" w:cs="Times New Roman"/>
                <w:sz w:val="18"/>
                <w:szCs w:val="18"/>
              </w:rPr>
              <w:t>Compression</w:t>
            </w:r>
          </w:p>
        </w:tc>
        <w:tc>
          <w:tcPr>
            <w:tcW w:w="1474" w:type="dxa"/>
            <w:vAlign w:val="center"/>
          </w:tcPr>
          <w:p w14:paraId="5D44FBC6" w14:textId="1407BF9D" w:rsidR="003E40A6" w:rsidRPr="000E137C" w:rsidRDefault="00D326F8" w:rsidP="00C444FC">
            <w:pPr>
              <w:spacing w:after="0" w:line="240" w:lineRule="auto"/>
              <w:ind w:left="-57" w:right="-57"/>
              <w:jc w:val="center"/>
              <w:rPr>
                <w:rFonts w:ascii="Times New Roman" w:hAnsi="Times New Roman" w:cs="Times New Roman"/>
                <w:sz w:val="18"/>
                <w:szCs w:val="18"/>
              </w:rPr>
            </w:pPr>
            <w:r w:rsidRPr="000E137C">
              <w:rPr>
                <w:rFonts w:ascii="Times New Roman" w:hAnsi="Times New Roman" w:cs="Times New Roman"/>
                <w:sz w:val="18"/>
                <w:szCs w:val="18"/>
              </w:rPr>
              <w:t>Ratio</w:t>
            </w:r>
            <w:r w:rsidR="003E40A6" w:rsidRPr="000E137C">
              <w:rPr>
                <w:rFonts w:ascii="Times New Roman" w:hAnsi="Times New Roman" w:cs="Times New Roman"/>
                <w:sz w:val="18"/>
                <w:szCs w:val="18"/>
              </w:rPr>
              <w:t xml:space="preserve"> Efficiency (%)</w:t>
            </w:r>
          </w:p>
        </w:tc>
      </w:tr>
      <w:tr w:rsidR="0084756B" w:rsidRPr="000E137C" w14:paraId="3A5F317F" w14:textId="77777777" w:rsidTr="00C444FC">
        <w:trPr>
          <w:jc w:val="center"/>
        </w:trPr>
        <w:tc>
          <w:tcPr>
            <w:tcW w:w="1978" w:type="dxa"/>
          </w:tcPr>
          <w:p w14:paraId="390621E4" w14:textId="77777777" w:rsidR="007E6616" w:rsidRPr="000E137C" w:rsidRDefault="00B80166" w:rsidP="00C444FC">
            <w:pPr>
              <w:spacing w:after="0" w:line="240" w:lineRule="auto"/>
              <w:rPr>
                <w:rFonts w:ascii="Times New Roman" w:hAnsi="Times New Roman" w:cs="Times New Roman"/>
                <w:sz w:val="18"/>
                <w:szCs w:val="18"/>
              </w:rPr>
            </w:pPr>
            <w:r w:rsidRPr="000E137C">
              <w:rPr>
                <w:rFonts w:ascii="Times New Roman" w:hAnsi="Times New Roman" w:cs="Times New Roman"/>
                <w:sz w:val="18"/>
                <w:szCs w:val="18"/>
              </w:rPr>
              <w:t>Cummins ISL G</w:t>
            </w:r>
          </w:p>
        </w:tc>
        <w:tc>
          <w:tcPr>
            <w:tcW w:w="1473" w:type="dxa"/>
          </w:tcPr>
          <w:p w14:paraId="3B4EFF1F" w14:textId="77777777" w:rsidR="007E6616" w:rsidRPr="000E137C" w:rsidRDefault="00B80166" w:rsidP="00C444FC">
            <w:pPr>
              <w:spacing w:after="0" w:line="240" w:lineRule="auto"/>
              <w:jc w:val="center"/>
              <w:rPr>
                <w:rFonts w:ascii="Times New Roman" w:hAnsi="Times New Roman" w:cs="Times New Roman"/>
                <w:sz w:val="18"/>
                <w:szCs w:val="18"/>
              </w:rPr>
            </w:pPr>
            <w:r w:rsidRPr="000E137C">
              <w:rPr>
                <w:rFonts w:ascii="Times New Roman" w:hAnsi="Times New Roman" w:cs="Times New Roman"/>
                <w:sz w:val="18"/>
                <w:szCs w:val="18"/>
              </w:rPr>
              <w:t>8.9</w:t>
            </w:r>
          </w:p>
        </w:tc>
        <w:tc>
          <w:tcPr>
            <w:tcW w:w="1474" w:type="dxa"/>
          </w:tcPr>
          <w:p w14:paraId="609E1330" w14:textId="77777777" w:rsidR="007E6616" w:rsidRPr="000E137C" w:rsidRDefault="00B80166" w:rsidP="00C444FC">
            <w:pPr>
              <w:spacing w:after="0" w:line="240" w:lineRule="auto"/>
              <w:jc w:val="center"/>
              <w:rPr>
                <w:rFonts w:ascii="Times New Roman" w:hAnsi="Times New Roman" w:cs="Times New Roman"/>
                <w:sz w:val="18"/>
                <w:szCs w:val="18"/>
              </w:rPr>
            </w:pPr>
            <w:r w:rsidRPr="000E137C">
              <w:rPr>
                <w:rFonts w:ascii="Times New Roman" w:hAnsi="Times New Roman" w:cs="Times New Roman"/>
                <w:sz w:val="18"/>
                <w:szCs w:val="18"/>
              </w:rPr>
              <w:t>1150</w:t>
            </w:r>
          </w:p>
        </w:tc>
        <w:tc>
          <w:tcPr>
            <w:tcW w:w="1473" w:type="dxa"/>
          </w:tcPr>
          <w:p w14:paraId="2B530ADB" w14:textId="77777777" w:rsidR="007E6616" w:rsidRPr="000E137C" w:rsidRDefault="00B80166" w:rsidP="00C444FC">
            <w:pPr>
              <w:spacing w:after="0" w:line="240" w:lineRule="auto"/>
              <w:jc w:val="center"/>
              <w:rPr>
                <w:rFonts w:ascii="Times New Roman" w:hAnsi="Times New Roman" w:cs="Times New Roman"/>
                <w:sz w:val="18"/>
                <w:szCs w:val="18"/>
              </w:rPr>
            </w:pPr>
            <w:r w:rsidRPr="000E137C">
              <w:rPr>
                <w:rFonts w:ascii="Times New Roman" w:hAnsi="Times New Roman" w:cs="Times New Roman"/>
                <w:sz w:val="18"/>
                <w:szCs w:val="18"/>
              </w:rPr>
              <w:t>239</w:t>
            </w:r>
          </w:p>
        </w:tc>
        <w:tc>
          <w:tcPr>
            <w:tcW w:w="1474" w:type="dxa"/>
          </w:tcPr>
          <w:p w14:paraId="2BD4350C" w14:textId="77777777" w:rsidR="007E6616" w:rsidRPr="000E137C" w:rsidRDefault="00B80166" w:rsidP="00C444FC">
            <w:pPr>
              <w:spacing w:after="0" w:line="240" w:lineRule="auto"/>
              <w:jc w:val="center"/>
              <w:rPr>
                <w:rFonts w:ascii="Times New Roman" w:hAnsi="Times New Roman" w:cs="Times New Roman"/>
                <w:sz w:val="18"/>
                <w:szCs w:val="18"/>
              </w:rPr>
            </w:pPr>
            <w:r w:rsidRPr="000E137C">
              <w:rPr>
                <w:rFonts w:ascii="Times New Roman" w:hAnsi="Times New Roman" w:cs="Times New Roman"/>
                <w:sz w:val="18"/>
                <w:szCs w:val="18"/>
              </w:rPr>
              <w:t>11.2</w:t>
            </w:r>
          </w:p>
        </w:tc>
        <w:tc>
          <w:tcPr>
            <w:tcW w:w="1474" w:type="dxa"/>
          </w:tcPr>
          <w:p w14:paraId="0703DDC3" w14:textId="77777777" w:rsidR="007E6616" w:rsidRPr="000E137C" w:rsidRDefault="00B80166" w:rsidP="00C444FC">
            <w:pPr>
              <w:spacing w:after="0" w:line="240" w:lineRule="auto"/>
              <w:jc w:val="center"/>
              <w:rPr>
                <w:rFonts w:ascii="Times New Roman" w:hAnsi="Times New Roman" w:cs="Times New Roman"/>
                <w:sz w:val="18"/>
                <w:szCs w:val="18"/>
              </w:rPr>
            </w:pPr>
            <w:r w:rsidRPr="000E137C">
              <w:rPr>
                <w:rFonts w:ascii="Times New Roman" w:hAnsi="Times New Roman" w:cs="Times New Roman"/>
                <w:sz w:val="18"/>
                <w:szCs w:val="18"/>
              </w:rPr>
              <w:t>38</w:t>
            </w:r>
          </w:p>
        </w:tc>
      </w:tr>
      <w:tr w:rsidR="0084756B" w:rsidRPr="000E137C" w14:paraId="1C629B7E" w14:textId="77777777" w:rsidTr="00C444FC">
        <w:trPr>
          <w:jc w:val="center"/>
        </w:trPr>
        <w:tc>
          <w:tcPr>
            <w:tcW w:w="1978" w:type="dxa"/>
          </w:tcPr>
          <w:p w14:paraId="70FA9CB1" w14:textId="6C970652" w:rsidR="007E6616" w:rsidRPr="000E137C" w:rsidRDefault="00373CC8" w:rsidP="00C444FC">
            <w:pPr>
              <w:spacing w:after="0" w:line="240" w:lineRule="auto"/>
              <w:rPr>
                <w:rFonts w:ascii="Times New Roman" w:hAnsi="Times New Roman" w:cs="Times New Roman"/>
                <w:sz w:val="18"/>
                <w:szCs w:val="18"/>
              </w:rPr>
            </w:pPr>
            <w:r w:rsidRPr="000E137C">
              <w:rPr>
                <w:rFonts w:ascii="Times New Roman" w:hAnsi="Times New Roman" w:cs="Times New Roman"/>
                <w:sz w:val="18"/>
                <w:szCs w:val="18"/>
              </w:rPr>
              <w:t>MAN,</w:t>
            </w:r>
            <w:r w:rsidR="00B80166" w:rsidRPr="000E137C">
              <w:rPr>
                <w:rFonts w:ascii="Times New Roman" w:hAnsi="Times New Roman" w:cs="Times New Roman"/>
                <w:sz w:val="18"/>
                <w:szCs w:val="18"/>
              </w:rPr>
              <w:t xml:space="preserve"> E0836 LOH</w:t>
            </w:r>
          </w:p>
        </w:tc>
        <w:tc>
          <w:tcPr>
            <w:tcW w:w="1473" w:type="dxa"/>
          </w:tcPr>
          <w:p w14:paraId="595A1E0C" w14:textId="77777777" w:rsidR="007E6616" w:rsidRPr="000E137C" w:rsidRDefault="00B80166" w:rsidP="00C444FC">
            <w:pPr>
              <w:spacing w:after="0" w:line="240" w:lineRule="auto"/>
              <w:jc w:val="center"/>
              <w:rPr>
                <w:rFonts w:ascii="Times New Roman" w:hAnsi="Times New Roman" w:cs="Times New Roman"/>
                <w:sz w:val="18"/>
                <w:szCs w:val="18"/>
              </w:rPr>
            </w:pPr>
            <w:r w:rsidRPr="000E137C">
              <w:rPr>
                <w:rFonts w:ascii="Times New Roman" w:hAnsi="Times New Roman" w:cs="Times New Roman"/>
                <w:sz w:val="18"/>
                <w:szCs w:val="18"/>
              </w:rPr>
              <w:t>6.9</w:t>
            </w:r>
          </w:p>
        </w:tc>
        <w:tc>
          <w:tcPr>
            <w:tcW w:w="1474" w:type="dxa"/>
          </w:tcPr>
          <w:p w14:paraId="713F93FD" w14:textId="77777777" w:rsidR="007E6616" w:rsidRPr="000E137C" w:rsidRDefault="00B80166" w:rsidP="00C444FC">
            <w:pPr>
              <w:spacing w:after="0" w:line="240" w:lineRule="auto"/>
              <w:jc w:val="center"/>
              <w:rPr>
                <w:rFonts w:ascii="Times New Roman" w:hAnsi="Times New Roman" w:cs="Times New Roman"/>
                <w:sz w:val="18"/>
                <w:szCs w:val="18"/>
              </w:rPr>
            </w:pPr>
            <w:r w:rsidRPr="000E137C">
              <w:rPr>
                <w:rFonts w:ascii="Times New Roman" w:hAnsi="Times New Roman" w:cs="Times New Roman"/>
                <w:sz w:val="18"/>
                <w:szCs w:val="18"/>
              </w:rPr>
              <w:t>1100</w:t>
            </w:r>
          </w:p>
        </w:tc>
        <w:tc>
          <w:tcPr>
            <w:tcW w:w="1473" w:type="dxa"/>
          </w:tcPr>
          <w:p w14:paraId="2F1D44C0" w14:textId="77777777" w:rsidR="007E6616" w:rsidRPr="000E137C" w:rsidRDefault="00B80166" w:rsidP="00C444FC">
            <w:pPr>
              <w:spacing w:after="0" w:line="240" w:lineRule="auto"/>
              <w:jc w:val="center"/>
              <w:rPr>
                <w:rFonts w:ascii="Times New Roman" w:hAnsi="Times New Roman" w:cs="Times New Roman"/>
                <w:sz w:val="18"/>
                <w:szCs w:val="18"/>
              </w:rPr>
            </w:pPr>
            <w:r w:rsidRPr="000E137C">
              <w:rPr>
                <w:rFonts w:ascii="Times New Roman" w:hAnsi="Times New Roman" w:cs="Times New Roman"/>
                <w:sz w:val="18"/>
                <w:szCs w:val="18"/>
              </w:rPr>
              <w:t>206</w:t>
            </w:r>
          </w:p>
        </w:tc>
        <w:tc>
          <w:tcPr>
            <w:tcW w:w="1474" w:type="dxa"/>
          </w:tcPr>
          <w:p w14:paraId="10E34CB3" w14:textId="77777777" w:rsidR="007E6616" w:rsidRPr="000E137C" w:rsidRDefault="00B80166" w:rsidP="00C444FC">
            <w:pPr>
              <w:spacing w:after="0" w:line="240" w:lineRule="auto"/>
              <w:jc w:val="center"/>
              <w:rPr>
                <w:rFonts w:ascii="Times New Roman" w:hAnsi="Times New Roman" w:cs="Times New Roman"/>
                <w:sz w:val="18"/>
                <w:szCs w:val="18"/>
              </w:rPr>
            </w:pPr>
            <w:r w:rsidRPr="000E137C">
              <w:rPr>
                <w:rFonts w:ascii="Times New Roman" w:hAnsi="Times New Roman" w:cs="Times New Roman"/>
                <w:sz w:val="18"/>
                <w:szCs w:val="18"/>
              </w:rPr>
              <w:t>11.4</w:t>
            </w:r>
          </w:p>
        </w:tc>
        <w:tc>
          <w:tcPr>
            <w:tcW w:w="1474" w:type="dxa"/>
          </w:tcPr>
          <w:p w14:paraId="7B02256C" w14:textId="77777777" w:rsidR="007E6616" w:rsidRPr="000E137C" w:rsidRDefault="00B80166" w:rsidP="00C444FC">
            <w:pPr>
              <w:spacing w:after="0" w:line="240" w:lineRule="auto"/>
              <w:jc w:val="center"/>
              <w:rPr>
                <w:rFonts w:ascii="Times New Roman" w:hAnsi="Times New Roman" w:cs="Times New Roman"/>
                <w:sz w:val="18"/>
                <w:szCs w:val="18"/>
              </w:rPr>
            </w:pPr>
            <w:r w:rsidRPr="000E137C">
              <w:rPr>
                <w:rFonts w:ascii="Times New Roman" w:hAnsi="Times New Roman" w:cs="Times New Roman"/>
                <w:sz w:val="18"/>
                <w:szCs w:val="18"/>
              </w:rPr>
              <w:t>37</w:t>
            </w:r>
          </w:p>
        </w:tc>
      </w:tr>
      <w:tr w:rsidR="0084756B" w:rsidRPr="000E137C" w14:paraId="6A068A31" w14:textId="77777777" w:rsidTr="00C444FC">
        <w:trPr>
          <w:jc w:val="center"/>
        </w:trPr>
        <w:tc>
          <w:tcPr>
            <w:tcW w:w="1978" w:type="dxa"/>
          </w:tcPr>
          <w:p w14:paraId="0DF402F9" w14:textId="77777777" w:rsidR="007E6616" w:rsidRPr="000E137C" w:rsidRDefault="00B80166" w:rsidP="00C444FC">
            <w:pPr>
              <w:spacing w:after="0" w:line="240" w:lineRule="auto"/>
              <w:rPr>
                <w:rFonts w:ascii="Times New Roman" w:hAnsi="Times New Roman" w:cs="Times New Roman"/>
                <w:sz w:val="18"/>
                <w:szCs w:val="18"/>
              </w:rPr>
            </w:pPr>
            <w:r w:rsidRPr="000E137C">
              <w:rPr>
                <w:rFonts w:ascii="Times New Roman" w:hAnsi="Times New Roman" w:cs="Times New Roman"/>
                <w:sz w:val="18"/>
                <w:szCs w:val="18"/>
              </w:rPr>
              <w:t>Volvo GH10</w:t>
            </w:r>
          </w:p>
        </w:tc>
        <w:tc>
          <w:tcPr>
            <w:tcW w:w="1473" w:type="dxa"/>
          </w:tcPr>
          <w:p w14:paraId="6522C7E5" w14:textId="77777777" w:rsidR="007E6616" w:rsidRPr="000E137C" w:rsidRDefault="00B80166" w:rsidP="00C444FC">
            <w:pPr>
              <w:spacing w:after="0" w:line="240" w:lineRule="auto"/>
              <w:jc w:val="center"/>
              <w:rPr>
                <w:rFonts w:ascii="Times New Roman" w:hAnsi="Times New Roman" w:cs="Times New Roman"/>
                <w:sz w:val="18"/>
                <w:szCs w:val="18"/>
              </w:rPr>
            </w:pPr>
            <w:r w:rsidRPr="000E137C">
              <w:rPr>
                <w:rFonts w:ascii="Times New Roman" w:hAnsi="Times New Roman" w:cs="Times New Roman"/>
                <w:sz w:val="18"/>
                <w:szCs w:val="18"/>
              </w:rPr>
              <w:t>9.6</w:t>
            </w:r>
          </w:p>
        </w:tc>
        <w:tc>
          <w:tcPr>
            <w:tcW w:w="1474" w:type="dxa"/>
          </w:tcPr>
          <w:p w14:paraId="025B9A4D" w14:textId="77777777" w:rsidR="007E6616" w:rsidRPr="000E137C" w:rsidRDefault="00B80166" w:rsidP="00C444FC">
            <w:pPr>
              <w:spacing w:after="0" w:line="240" w:lineRule="auto"/>
              <w:jc w:val="center"/>
              <w:rPr>
                <w:rFonts w:ascii="Times New Roman" w:hAnsi="Times New Roman" w:cs="Times New Roman"/>
                <w:sz w:val="18"/>
                <w:szCs w:val="18"/>
              </w:rPr>
            </w:pPr>
            <w:r w:rsidRPr="000E137C">
              <w:rPr>
                <w:rFonts w:ascii="Times New Roman" w:hAnsi="Times New Roman" w:cs="Times New Roman"/>
                <w:sz w:val="18"/>
                <w:szCs w:val="18"/>
              </w:rPr>
              <w:t>1150</w:t>
            </w:r>
          </w:p>
        </w:tc>
        <w:tc>
          <w:tcPr>
            <w:tcW w:w="1473" w:type="dxa"/>
          </w:tcPr>
          <w:p w14:paraId="0F3B23FD" w14:textId="77777777" w:rsidR="007E6616" w:rsidRPr="000E137C" w:rsidRDefault="00B80166" w:rsidP="00C444FC">
            <w:pPr>
              <w:spacing w:after="0" w:line="240" w:lineRule="auto"/>
              <w:jc w:val="center"/>
              <w:rPr>
                <w:rFonts w:ascii="Times New Roman" w:hAnsi="Times New Roman" w:cs="Times New Roman"/>
                <w:sz w:val="18"/>
                <w:szCs w:val="18"/>
              </w:rPr>
            </w:pPr>
            <w:r w:rsidRPr="000E137C">
              <w:rPr>
                <w:rFonts w:ascii="Times New Roman" w:hAnsi="Times New Roman" w:cs="Times New Roman"/>
                <w:sz w:val="18"/>
                <w:szCs w:val="18"/>
              </w:rPr>
              <w:t>184</w:t>
            </w:r>
          </w:p>
        </w:tc>
        <w:tc>
          <w:tcPr>
            <w:tcW w:w="1474" w:type="dxa"/>
          </w:tcPr>
          <w:p w14:paraId="6AE0543C" w14:textId="77777777" w:rsidR="007E6616" w:rsidRPr="000E137C" w:rsidRDefault="00B80166" w:rsidP="00C444FC">
            <w:pPr>
              <w:spacing w:after="0" w:line="240" w:lineRule="auto"/>
              <w:jc w:val="center"/>
              <w:rPr>
                <w:rFonts w:ascii="Times New Roman" w:hAnsi="Times New Roman" w:cs="Times New Roman"/>
                <w:sz w:val="18"/>
                <w:szCs w:val="18"/>
              </w:rPr>
            </w:pPr>
            <w:r w:rsidRPr="000E137C">
              <w:rPr>
                <w:rFonts w:ascii="Times New Roman" w:hAnsi="Times New Roman" w:cs="Times New Roman"/>
                <w:sz w:val="18"/>
                <w:szCs w:val="18"/>
              </w:rPr>
              <w:t>11.5</w:t>
            </w:r>
          </w:p>
        </w:tc>
        <w:tc>
          <w:tcPr>
            <w:tcW w:w="1474" w:type="dxa"/>
          </w:tcPr>
          <w:p w14:paraId="3B0C82E6" w14:textId="77777777" w:rsidR="007E6616" w:rsidRPr="000E137C" w:rsidRDefault="00B80166" w:rsidP="00C444FC">
            <w:pPr>
              <w:spacing w:after="0" w:line="240" w:lineRule="auto"/>
              <w:jc w:val="center"/>
              <w:rPr>
                <w:rFonts w:ascii="Times New Roman" w:hAnsi="Times New Roman" w:cs="Times New Roman"/>
                <w:sz w:val="18"/>
                <w:szCs w:val="18"/>
              </w:rPr>
            </w:pPr>
            <w:r w:rsidRPr="000E137C">
              <w:rPr>
                <w:rFonts w:ascii="Times New Roman" w:hAnsi="Times New Roman" w:cs="Times New Roman"/>
                <w:sz w:val="18"/>
                <w:szCs w:val="18"/>
              </w:rPr>
              <w:t>36</w:t>
            </w:r>
          </w:p>
        </w:tc>
      </w:tr>
    </w:tbl>
    <w:p w14:paraId="2F0BB563" w14:textId="77777777" w:rsidR="00C444FC" w:rsidRPr="00AC4DBF" w:rsidRDefault="00C444FC" w:rsidP="00465277">
      <w:pPr>
        <w:spacing w:after="0"/>
        <w:ind w:firstLine="567"/>
        <w:jc w:val="both"/>
        <w:rPr>
          <w:rFonts w:ascii="Times New Roman" w:hAnsi="Times New Roman" w:cs="Times New Roman"/>
          <w:sz w:val="20"/>
          <w:szCs w:val="20"/>
        </w:rPr>
      </w:pPr>
    </w:p>
    <w:p w14:paraId="7FC96DA2" w14:textId="6F3A5CCC" w:rsidR="00465277" w:rsidRPr="00AC4DBF" w:rsidRDefault="00465277" w:rsidP="00AC4DBF">
      <w:pPr>
        <w:spacing w:after="0" w:line="240" w:lineRule="auto"/>
        <w:ind w:firstLine="284"/>
        <w:jc w:val="both"/>
        <w:rPr>
          <w:rFonts w:ascii="Times New Roman" w:eastAsiaTheme="minorHAnsi" w:hAnsi="Times New Roman" w:cs="Times New Roman"/>
          <w:iCs/>
          <w:color w:val="000000"/>
          <w:sz w:val="20"/>
          <w:szCs w:val="20"/>
        </w:rPr>
      </w:pPr>
      <w:r w:rsidRPr="00AC4DBF">
        <w:rPr>
          <w:rFonts w:ascii="Times New Roman" w:eastAsiaTheme="minorHAnsi" w:hAnsi="Times New Roman" w:cs="Times New Roman"/>
          <w:iCs/>
          <w:color w:val="000000"/>
          <w:sz w:val="20"/>
          <w:szCs w:val="20"/>
        </w:rPr>
        <w:t>The thermodynamic principle of the Miller cycle, its advantages in gas engines, the difference in efficiency compared to the Otto cycle, and its practical application are analyzed. The Miller cycle optimizes the compression process by changing the intake valve closing time in the engine, which ultimately increases thermal efficiency.</w:t>
      </w:r>
    </w:p>
    <w:p w14:paraId="6D7FD809" w14:textId="1F58C072" w:rsidR="00465277" w:rsidRPr="00AC4DBF" w:rsidRDefault="00465277" w:rsidP="00AC4DBF">
      <w:pPr>
        <w:spacing w:after="0" w:line="240" w:lineRule="auto"/>
        <w:ind w:firstLine="284"/>
        <w:jc w:val="both"/>
        <w:rPr>
          <w:rFonts w:ascii="Times New Roman" w:eastAsiaTheme="minorHAnsi" w:hAnsi="Times New Roman" w:cs="Times New Roman"/>
          <w:iCs/>
          <w:color w:val="000000"/>
          <w:sz w:val="20"/>
          <w:szCs w:val="20"/>
        </w:rPr>
      </w:pPr>
      <w:r w:rsidRPr="00AC4DBF">
        <w:rPr>
          <w:rFonts w:ascii="Times New Roman" w:eastAsiaTheme="minorHAnsi" w:hAnsi="Times New Roman" w:cs="Times New Roman"/>
          <w:iCs/>
          <w:color w:val="000000"/>
          <w:sz w:val="20"/>
          <w:szCs w:val="20"/>
        </w:rPr>
        <w:t>The essence of the Miller cycle was developed to improve the combustion process in internal combustion engines, reduce heat losses, and increase fuel efficiency. In this cycle, the intake valve closes earlier or later, which reduces the actual compression ratio but lengthens the expansion phase.</w:t>
      </w:r>
    </w:p>
    <w:p w14:paraId="70AED953" w14:textId="5C8FB898" w:rsidR="007E6616" w:rsidRPr="00AC4DBF" w:rsidRDefault="007E6616" w:rsidP="00AC4DBF">
      <w:pPr>
        <w:spacing w:after="0" w:line="240" w:lineRule="auto"/>
        <w:rPr>
          <w:rFonts w:ascii="Times New Roman" w:hAnsi="Times New Roman" w:cs="Times New Roman"/>
          <w:sz w:val="20"/>
          <w:szCs w:val="20"/>
        </w:rPr>
      </w:pPr>
    </w:p>
    <w:p w14:paraId="68D2C277" w14:textId="4716F121" w:rsidR="00361A30" w:rsidRPr="00AC4DBF" w:rsidRDefault="005E1589" w:rsidP="00AC4DBF">
      <w:pPr>
        <w:spacing w:after="0" w:line="240" w:lineRule="auto"/>
        <w:jc w:val="center"/>
        <w:rPr>
          <w:rFonts w:ascii="Times New Roman" w:hAnsi="Times New Roman" w:cs="Times New Roman"/>
          <w:sz w:val="20"/>
          <w:szCs w:val="20"/>
        </w:rPr>
      </w:pPr>
      <w:r w:rsidRPr="00AC4DBF">
        <w:rPr>
          <w:rFonts w:ascii="Times New Roman" w:hAnsi="Times New Roman" w:cs="Times New Roman"/>
          <w:noProof/>
          <w:sz w:val="20"/>
          <w:szCs w:val="20"/>
        </w:rPr>
        <w:drawing>
          <wp:inline distT="0" distB="0" distL="0" distR="0" wp14:anchorId="6D5722F1" wp14:editId="3F8FF1C1">
            <wp:extent cx="4029075" cy="2483788"/>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48842" cy="2495973"/>
                    </a:xfrm>
                    <a:prstGeom prst="rect">
                      <a:avLst/>
                    </a:prstGeom>
                    <a:noFill/>
                    <a:ln>
                      <a:noFill/>
                    </a:ln>
                  </pic:spPr>
                </pic:pic>
              </a:graphicData>
            </a:graphic>
          </wp:inline>
        </w:drawing>
      </w:r>
    </w:p>
    <w:p w14:paraId="4B7C05BC" w14:textId="18D04AF8" w:rsidR="00465277" w:rsidRDefault="00F378F6" w:rsidP="00AC4DBF">
      <w:pPr>
        <w:spacing w:after="0" w:line="240" w:lineRule="auto"/>
        <w:jc w:val="center"/>
        <w:rPr>
          <w:rFonts w:ascii="Times New Roman" w:eastAsiaTheme="minorHAnsi" w:hAnsi="Times New Roman" w:cs="Times New Roman"/>
          <w:sz w:val="20"/>
          <w:szCs w:val="20"/>
          <w:lang w:eastAsia="de-DE"/>
        </w:rPr>
      </w:pPr>
      <w:r w:rsidRPr="00AC4DBF">
        <w:rPr>
          <w:rFonts w:ascii="Times New Roman" w:eastAsiaTheme="minorHAnsi" w:hAnsi="Times New Roman" w:cs="Times New Roman"/>
          <w:b/>
          <w:bCs/>
          <w:sz w:val="20"/>
          <w:szCs w:val="20"/>
          <w:lang w:eastAsia="de-DE"/>
        </w:rPr>
        <w:t>FIGURE</w:t>
      </w:r>
      <w:r w:rsidR="00465277" w:rsidRPr="00AC4DBF">
        <w:rPr>
          <w:rFonts w:ascii="Times New Roman" w:eastAsiaTheme="minorHAnsi" w:hAnsi="Times New Roman" w:cs="Times New Roman"/>
          <w:b/>
          <w:bCs/>
          <w:sz w:val="20"/>
          <w:szCs w:val="20"/>
          <w:lang w:eastAsia="de-DE"/>
        </w:rPr>
        <w:t xml:space="preserve"> 3. </w:t>
      </w:r>
      <w:r w:rsidR="00465277" w:rsidRPr="00AC4DBF">
        <w:rPr>
          <w:rFonts w:ascii="Times New Roman" w:eastAsiaTheme="minorHAnsi" w:hAnsi="Times New Roman" w:cs="Times New Roman"/>
          <w:sz w:val="20"/>
          <w:szCs w:val="20"/>
          <w:lang w:eastAsia="de-DE"/>
        </w:rPr>
        <w:t>Cummins ISL G engine torque graph</w:t>
      </w:r>
      <w:r w:rsidR="00C444FC" w:rsidRPr="00AC4DBF">
        <w:rPr>
          <w:rFonts w:ascii="Times New Roman" w:eastAsiaTheme="minorHAnsi" w:hAnsi="Times New Roman" w:cs="Times New Roman"/>
          <w:sz w:val="20"/>
          <w:szCs w:val="20"/>
          <w:lang w:eastAsia="de-DE"/>
        </w:rPr>
        <w:t>.</w:t>
      </w:r>
    </w:p>
    <w:p w14:paraId="7E776EF1" w14:textId="77777777" w:rsidR="00AC4DBF" w:rsidRPr="00AC4DBF" w:rsidRDefault="00AC4DBF" w:rsidP="00AC4DBF">
      <w:pPr>
        <w:spacing w:after="0" w:line="240" w:lineRule="auto"/>
        <w:jc w:val="center"/>
        <w:rPr>
          <w:rFonts w:ascii="Times New Roman" w:eastAsiaTheme="minorHAnsi" w:hAnsi="Times New Roman" w:cs="Times New Roman"/>
          <w:sz w:val="20"/>
          <w:szCs w:val="20"/>
          <w:lang w:eastAsia="de-DE"/>
        </w:rPr>
      </w:pPr>
    </w:p>
    <w:p w14:paraId="310AFF15" w14:textId="6A5B5F94" w:rsidR="007E6616" w:rsidRPr="00AC4DBF" w:rsidRDefault="005E1589" w:rsidP="00AC4DBF">
      <w:pPr>
        <w:spacing w:after="0" w:line="240" w:lineRule="auto"/>
        <w:jc w:val="center"/>
        <w:rPr>
          <w:rFonts w:ascii="Times New Roman" w:hAnsi="Times New Roman" w:cs="Times New Roman"/>
          <w:noProof/>
          <w:sz w:val="20"/>
          <w:szCs w:val="20"/>
        </w:rPr>
      </w:pPr>
      <w:r w:rsidRPr="00AC4DBF">
        <w:rPr>
          <w:rFonts w:ascii="Times New Roman" w:hAnsi="Times New Roman" w:cs="Times New Roman"/>
          <w:noProof/>
          <w:sz w:val="20"/>
          <w:szCs w:val="20"/>
        </w:rPr>
        <w:drawing>
          <wp:inline distT="0" distB="0" distL="0" distR="0" wp14:anchorId="430F4EE6" wp14:editId="17B49152">
            <wp:extent cx="3999645" cy="2385060"/>
            <wp:effectExtent l="0" t="0" r="127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3">
                      <a:extLst>
                        <a:ext uri="{28A0092B-C50C-407E-A947-70E740481C1C}">
                          <a14:useLocalDpi xmlns:a14="http://schemas.microsoft.com/office/drawing/2010/main" val="0"/>
                        </a:ext>
                      </a:extLst>
                    </a:blip>
                    <a:srcRect t="1957"/>
                    <a:stretch/>
                  </pic:blipFill>
                  <pic:spPr bwMode="auto">
                    <a:xfrm>
                      <a:off x="0" y="0"/>
                      <a:ext cx="4023370" cy="2399208"/>
                    </a:xfrm>
                    <a:prstGeom prst="rect">
                      <a:avLst/>
                    </a:prstGeom>
                    <a:noFill/>
                    <a:ln>
                      <a:noFill/>
                    </a:ln>
                    <a:extLst>
                      <a:ext uri="{53640926-AAD7-44D8-BBD7-CCE9431645EC}">
                        <a14:shadowObscured xmlns:a14="http://schemas.microsoft.com/office/drawing/2010/main"/>
                      </a:ext>
                    </a:extLst>
                  </pic:spPr>
                </pic:pic>
              </a:graphicData>
            </a:graphic>
          </wp:inline>
        </w:drawing>
      </w:r>
    </w:p>
    <w:p w14:paraId="748C7E1E" w14:textId="65A6E8F1" w:rsidR="0084756B" w:rsidRPr="00AC4DBF" w:rsidRDefault="00F378F6" w:rsidP="00AC4DBF">
      <w:pPr>
        <w:spacing w:after="0" w:line="240" w:lineRule="auto"/>
        <w:jc w:val="center"/>
        <w:rPr>
          <w:rFonts w:ascii="Times New Roman" w:eastAsiaTheme="minorHAnsi" w:hAnsi="Times New Roman" w:cs="Times New Roman"/>
          <w:sz w:val="20"/>
          <w:szCs w:val="20"/>
          <w:lang w:eastAsia="de-DE"/>
        </w:rPr>
      </w:pPr>
      <w:r w:rsidRPr="00AC4DBF">
        <w:rPr>
          <w:rFonts w:ascii="Times New Roman" w:eastAsiaTheme="minorHAnsi" w:hAnsi="Times New Roman" w:cs="Times New Roman"/>
          <w:b/>
          <w:bCs/>
          <w:sz w:val="20"/>
          <w:szCs w:val="20"/>
          <w:lang w:eastAsia="de-DE"/>
        </w:rPr>
        <w:t>FIGURE</w:t>
      </w:r>
      <w:r w:rsidR="005B4885" w:rsidRPr="00AC4DBF">
        <w:rPr>
          <w:rFonts w:ascii="Times New Roman" w:eastAsiaTheme="minorHAnsi" w:hAnsi="Times New Roman" w:cs="Times New Roman"/>
          <w:b/>
          <w:bCs/>
          <w:sz w:val="20"/>
          <w:szCs w:val="20"/>
          <w:lang w:eastAsia="de-DE"/>
        </w:rPr>
        <w:t xml:space="preserve"> 4</w:t>
      </w:r>
      <w:r w:rsidR="005B4885" w:rsidRPr="00AC4DBF">
        <w:rPr>
          <w:rFonts w:ascii="Times New Roman" w:eastAsiaTheme="minorHAnsi" w:hAnsi="Times New Roman" w:cs="Times New Roman"/>
          <w:sz w:val="20"/>
          <w:szCs w:val="20"/>
          <w:lang w:eastAsia="de-DE"/>
        </w:rPr>
        <w:t xml:space="preserve">. </w:t>
      </w:r>
      <w:r w:rsidR="007A2C7E" w:rsidRPr="00AC4DBF">
        <w:rPr>
          <w:rFonts w:ascii="Times New Roman" w:eastAsiaTheme="minorHAnsi" w:hAnsi="Times New Roman" w:cs="Times New Roman"/>
          <w:sz w:val="20"/>
          <w:szCs w:val="20"/>
          <w:lang w:eastAsia="de-DE"/>
        </w:rPr>
        <w:t>MAN,</w:t>
      </w:r>
      <w:r w:rsidR="005B4885" w:rsidRPr="00AC4DBF">
        <w:rPr>
          <w:rFonts w:ascii="Times New Roman" w:eastAsiaTheme="minorHAnsi" w:hAnsi="Times New Roman" w:cs="Times New Roman"/>
          <w:sz w:val="20"/>
          <w:szCs w:val="20"/>
          <w:lang w:eastAsia="de-DE"/>
        </w:rPr>
        <w:t xml:space="preserve"> E0836 LOH engine power graph</w:t>
      </w:r>
      <w:r w:rsidR="0084756B" w:rsidRPr="00AC4DBF">
        <w:rPr>
          <w:rFonts w:ascii="Times New Roman" w:eastAsiaTheme="minorHAnsi" w:hAnsi="Times New Roman" w:cs="Times New Roman"/>
          <w:sz w:val="20"/>
          <w:szCs w:val="20"/>
          <w:lang w:eastAsia="de-DE"/>
        </w:rPr>
        <w:t>.</w:t>
      </w:r>
    </w:p>
    <w:p w14:paraId="2E4C42AF" w14:textId="3DFAD687" w:rsidR="007E6616" w:rsidRPr="00AC4DBF" w:rsidRDefault="001670AE" w:rsidP="00AC4DBF">
      <w:pPr>
        <w:spacing w:after="0" w:line="240" w:lineRule="auto"/>
        <w:jc w:val="center"/>
        <w:rPr>
          <w:rFonts w:ascii="Times New Roman" w:hAnsi="Times New Roman" w:cs="Times New Roman"/>
          <w:sz w:val="20"/>
          <w:szCs w:val="20"/>
        </w:rPr>
      </w:pPr>
      <w:r w:rsidRPr="00AC4DBF">
        <w:rPr>
          <w:rFonts w:ascii="Times New Roman" w:hAnsi="Times New Roman" w:cs="Times New Roman"/>
          <w:noProof/>
          <w:sz w:val="20"/>
          <w:szCs w:val="20"/>
        </w:rPr>
        <w:lastRenderedPageBreak/>
        <w:drawing>
          <wp:inline distT="0" distB="0" distL="0" distR="0" wp14:anchorId="63294E3B" wp14:editId="27EC4834">
            <wp:extent cx="4124325" cy="2377030"/>
            <wp:effectExtent l="0" t="0" r="0" b="444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34801" cy="2383068"/>
                    </a:xfrm>
                    <a:prstGeom prst="rect">
                      <a:avLst/>
                    </a:prstGeom>
                    <a:noFill/>
                    <a:ln>
                      <a:noFill/>
                    </a:ln>
                  </pic:spPr>
                </pic:pic>
              </a:graphicData>
            </a:graphic>
          </wp:inline>
        </w:drawing>
      </w:r>
    </w:p>
    <w:p w14:paraId="67D2D0AA" w14:textId="29CDCB92" w:rsidR="005B4885" w:rsidRPr="00AC4DBF" w:rsidRDefault="00F378F6" w:rsidP="00AC4DBF">
      <w:pPr>
        <w:spacing w:after="0" w:line="240" w:lineRule="auto"/>
        <w:jc w:val="center"/>
        <w:rPr>
          <w:rFonts w:ascii="Times New Roman" w:eastAsiaTheme="minorHAnsi" w:hAnsi="Times New Roman" w:cs="Times New Roman"/>
          <w:sz w:val="20"/>
          <w:szCs w:val="20"/>
          <w:lang w:eastAsia="de-DE"/>
        </w:rPr>
      </w:pPr>
      <w:r w:rsidRPr="00AC4DBF">
        <w:rPr>
          <w:rFonts w:ascii="Times New Roman" w:eastAsiaTheme="minorHAnsi" w:hAnsi="Times New Roman" w:cs="Times New Roman"/>
          <w:b/>
          <w:bCs/>
          <w:sz w:val="20"/>
          <w:szCs w:val="20"/>
          <w:lang w:eastAsia="de-DE"/>
        </w:rPr>
        <w:t>FIGURE</w:t>
      </w:r>
      <w:r w:rsidR="005B4885" w:rsidRPr="00AC4DBF">
        <w:rPr>
          <w:rFonts w:ascii="Times New Roman" w:eastAsiaTheme="minorHAnsi" w:hAnsi="Times New Roman" w:cs="Times New Roman"/>
          <w:b/>
          <w:bCs/>
          <w:sz w:val="20"/>
          <w:szCs w:val="20"/>
          <w:lang w:eastAsia="de-DE"/>
        </w:rPr>
        <w:t xml:space="preserve"> </w:t>
      </w:r>
      <w:r w:rsidR="00464607" w:rsidRPr="00AC4DBF">
        <w:rPr>
          <w:rFonts w:ascii="Times New Roman" w:eastAsiaTheme="minorHAnsi" w:hAnsi="Times New Roman" w:cs="Times New Roman"/>
          <w:b/>
          <w:bCs/>
          <w:sz w:val="20"/>
          <w:szCs w:val="20"/>
          <w:lang w:eastAsia="de-DE"/>
        </w:rPr>
        <w:t>5</w:t>
      </w:r>
      <w:r w:rsidR="005B4885" w:rsidRPr="00AC4DBF">
        <w:rPr>
          <w:rFonts w:ascii="Times New Roman" w:eastAsiaTheme="minorHAnsi" w:hAnsi="Times New Roman" w:cs="Times New Roman"/>
          <w:b/>
          <w:bCs/>
          <w:sz w:val="20"/>
          <w:szCs w:val="20"/>
          <w:lang w:eastAsia="de-DE"/>
        </w:rPr>
        <w:t>.</w:t>
      </w:r>
      <w:r w:rsidR="005B4885" w:rsidRPr="00AC4DBF">
        <w:rPr>
          <w:rFonts w:ascii="Times New Roman" w:eastAsiaTheme="minorHAnsi" w:hAnsi="Times New Roman" w:cs="Times New Roman"/>
          <w:sz w:val="20"/>
          <w:szCs w:val="20"/>
          <w:lang w:eastAsia="de-DE"/>
        </w:rPr>
        <w:t xml:space="preserve"> Fuel consumption graph of the Volvo GH10 engine.</w:t>
      </w:r>
    </w:p>
    <w:p w14:paraId="737D3B2B" w14:textId="77777777" w:rsidR="00AC4DBF" w:rsidRDefault="00AC4DBF" w:rsidP="00AC4DBF">
      <w:pPr>
        <w:spacing w:after="0" w:line="240" w:lineRule="auto"/>
        <w:ind w:firstLine="284"/>
        <w:jc w:val="both"/>
        <w:rPr>
          <w:rFonts w:ascii="Times New Roman" w:eastAsiaTheme="minorHAnsi" w:hAnsi="Times New Roman" w:cs="Times New Roman"/>
          <w:iCs/>
          <w:color w:val="000000"/>
          <w:sz w:val="20"/>
          <w:szCs w:val="20"/>
        </w:rPr>
      </w:pPr>
    </w:p>
    <w:p w14:paraId="569EB2A2" w14:textId="0E0867A7" w:rsidR="005B4885" w:rsidRPr="00AC4DBF" w:rsidRDefault="005B4885" w:rsidP="00AC4DBF">
      <w:pPr>
        <w:spacing w:after="0" w:line="240" w:lineRule="auto"/>
        <w:ind w:firstLine="284"/>
        <w:jc w:val="both"/>
        <w:rPr>
          <w:rFonts w:ascii="Times New Roman" w:eastAsiaTheme="minorHAnsi" w:hAnsi="Times New Roman" w:cs="Times New Roman"/>
          <w:iCs/>
          <w:color w:val="000000"/>
          <w:sz w:val="20"/>
          <w:szCs w:val="20"/>
        </w:rPr>
      </w:pPr>
      <w:r w:rsidRPr="00AC4DBF">
        <w:rPr>
          <w:rFonts w:ascii="Times New Roman" w:eastAsiaTheme="minorHAnsi" w:hAnsi="Times New Roman" w:cs="Times New Roman"/>
          <w:iCs/>
          <w:color w:val="000000"/>
          <w:sz w:val="20"/>
          <w:szCs w:val="20"/>
        </w:rPr>
        <w:t xml:space="preserve">The P–V diagram compares the pressure-volume changes of the Otto and Miller cycles (Figure </w:t>
      </w:r>
      <w:r w:rsidR="00464607" w:rsidRPr="00AC4DBF">
        <w:rPr>
          <w:rFonts w:ascii="Times New Roman" w:eastAsiaTheme="minorHAnsi" w:hAnsi="Times New Roman" w:cs="Times New Roman"/>
          <w:iCs/>
          <w:color w:val="000000"/>
          <w:sz w:val="20"/>
          <w:szCs w:val="20"/>
        </w:rPr>
        <w:t>6</w:t>
      </w:r>
      <w:r w:rsidRPr="00AC4DBF">
        <w:rPr>
          <w:rFonts w:ascii="Times New Roman" w:eastAsiaTheme="minorHAnsi" w:hAnsi="Times New Roman" w:cs="Times New Roman"/>
          <w:iCs/>
          <w:color w:val="000000"/>
          <w:sz w:val="20"/>
          <w:szCs w:val="20"/>
        </w:rPr>
        <w:t>). As can be seen, in the Miller cycle, the start of compression stops earlier, but the expansion occurs deeper, which increases thermal efficiency.</w:t>
      </w:r>
    </w:p>
    <w:p w14:paraId="2137D7A8" w14:textId="77777777" w:rsidR="005B4885" w:rsidRPr="00AC4DBF" w:rsidRDefault="005B4885" w:rsidP="00AC4DBF">
      <w:pPr>
        <w:spacing w:after="0" w:line="240" w:lineRule="auto"/>
        <w:ind w:firstLine="284"/>
        <w:jc w:val="both"/>
        <w:rPr>
          <w:rFonts w:ascii="Times New Roman" w:eastAsiaTheme="minorHAnsi" w:hAnsi="Times New Roman" w:cs="Times New Roman"/>
          <w:iCs/>
          <w:color w:val="000000"/>
          <w:sz w:val="20"/>
          <w:szCs w:val="20"/>
        </w:rPr>
      </w:pPr>
      <w:r w:rsidRPr="00AC4DBF">
        <w:rPr>
          <w:rFonts w:ascii="Times New Roman" w:eastAsiaTheme="minorHAnsi" w:hAnsi="Times New Roman" w:cs="Times New Roman"/>
          <w:iCs/>
          <w:color w:val="000000"/>
          <w:sz w:val="20"/>
          <w:szCs w:val="20"/>
        </w:rPr>
        <w:t>The experimental, comparative analysis table compares the efficiency, torque, and exhaust gas performance of gas engines operating on the Otto and Miller cycles (Table 3).</w:t>
      </w:r>
    </w:p>
    <w:p w14:paraId="76591A99" w14:textId="5DAD5A13" w:rsidR="005B4885" w:rsidRPr="00AC4DBF" w:rsidRDefault="005B4885" w:rsidP="00AC4DBF">
      <w:pPr>
        <w:spacing w:after="0" w:line="240" w:lineRule="auto"/>
        <w:ind w:firstLine="567"/>
        <w:jc w:val="both"/>
        <w:rPr>
          <w:rFonts w:ascii="Times New Roman" w:eastAsiaTheme="minorHAnsi" w:hAnsi="Times New Roman" w:cs="Times New Roman"/>
          <w:iCs/>
          <w:color w:val="000000"/>
          <w:sz w:val="20"/>
          <w:szCs w:val="20"/>
        </w:rPr>
      </w:pPr>
    </w:p>
    <w:p w14:paraId="6A478953" w14:textId="26421AF3" w:rsidR="00350418" w:rsidRPr="00AC4DBF" w:rsidRDefault="00F378F6" w:rsidP="00AC4DBF">
      <w:pPr>
        <w:spacing w:after="0" w:line="240" w:lineRule="auto"/>
        <w:jc w:val="center"/>
        <w:rPr>
          <w:rFonts w:ascii="Times New Roman" w:eastAsiaTheme="minorHAnsi" w:hAnsi="Times New Roman" w:cs="Times New Roman"/>
          <w:sz w:val="20"/>
          <w:szCs w:val="20"/>
          <w:lang w:eastAsia="de-DE"/>
        </w:rPr>
      </w:pPr>
      <w:r w:rsidRPr="00AC4DBF">
        <w:rPr>
          <w:rFonts w:ascii="Times New Roman" w:eastAsiaTheme="minorHAnsi" w:hAnsi="Times New Roman" w:cs="Times New Roman"/>
          <w:b/>
          <w:bCs/>
          <w:sz w:val="20"/>
          <w:szCs w:val="20"/>
          <w:lang w:eastAsia="de-DE"/>
        </w:rPr>
        <w:t>TABLE</w:t>
      </w:r>
      <w:r w:rsidR="005B4885" w:rsidRPr="00AC4DBF">
        <w:rPr>
          <w:rFonts w:ascii="Times New Roman" w:eastAsiaTheme="minorHAnsi" w:hAnsi="Times New Roman" w:cs="Times New Roman"/>
          <w:b/>
          <w:bCs/>
          <w:sz w:val="20"/>
          <w:szCs w:val="20"/>
          <w:lang w:eastAsia="de-DE"/>
        </w:rPr>
        <w:t xml:space="preserve"> 3.</w:t>
      </w:r>
      <w:r w:rsidR="005B4885" w:rsidRPr="00AC4DBF">
        <w:rPr>
          <w:rFonts w:ascii="Times New Roman" w:eastAsiaTheme="minorHAnsi" w:hAnsi="Times New Roman" w:cs="Times New Roman"/>
          <w:sz w:val="20"/>
          <w:szCs w:val="20"/>
          <w:lang w:eastAsia="de-DE"/>
        </w:rPr>
        <w:t xml:space="preserve"> Comparison of </w:t>
      </w:r>
      <w:r w:rsidR="00387F11" w:rsidRPr="00AC4DBF">
        <w:rPr>
          <w:rFonts w:ascii="Times New Roman" w:eastAsiaTheme="minorHAnsi" w:hAnsi="Times New Roman" w:cs="Times New Roman"/>
          <w:sz w:val="20"/>
          <w:szCs w:val="20"/>
          <w:lang w:eastAsia="de-DE"/>
        </w:rPr>
        <w:t xml:space="preserve">the </w:t>
      </w:r>
      <w:r w:rsidR="005B4885" w:rsidRPr="00AC4DBF">
        <w:rPr>
          <w:rFonts w:ascii="Times New Roman" w:eastAsiaTheme="minorHAnsi" w:hAnsi="Times New Roman" w:cs="Times New Roman"/>
          <w:sz w:val="20"/>
          <w:szCs w:val="20"/>
          <w:lang w:eastAsia="de-DE"/>
        </w:rPr>
        <w:t>performance of gas engines operating on the Otto and Miller cycles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5"/>
        <w:gridCol w:w="2127"/>
        <w:gridCol w:w="2268"/>
        <w:gridCol w:w="2089"/>
      </w:tblGrid>
      <w:tr w:rsidR="00350418" w:rsidRPr="000E137C" w14:paraId="7EA96E87" w14:textId="77777777" w:rsidTr="00373CC8">
        <w:trPr>
          <w:jc w:val="center"/>
        </w:trPr>
        <w:tc>
          <w:tcPr>
            <w:tcW w:w="2795" w:type="dxa"/>
            <w:vAlign w:val="center"/>
          </w:tcPr>
          <w:p w14:paraId="556C302F" w14:textId="2DF4B42B" w:rsidR="00350418" w:rsidRPr="000E137C" w:rsidRDefault="00F378F6" w:rsidP="00AC4DBF">
            <w:pPr>
              <w:spacing w:after="0" w:line="240" w:lineRule="auto"/>
              <w:ind w:left="-57" w:right="-57"/>
              <w:jc w:val="center"/>
              <w:rPr>
                <w:rFonts w:ascii="Times New Roman" w:hAnsi="Times New Roman" w:cs="Times New Roman"/>
                <w:sz w:val="18"/>
                <w:szCs w:val="18"/>
              </w:rPr>
            </w:pPr>
            <w:r w:rsidRPr="000E137C">
              <w:rPr>
                <w:rFonts w:ascii="Times New Roman" w:hAnsi="Times New Roman" w:cs="Times New Roman"/>
                <w:sz w:val="18"/>
                <w:szCs w:val="18"/>
              </w:rPr>
              <w:t>Engines</w:t>
            </w:r>
          </w:p>
        </w:tc>
        <w:tc>
          <w:tcPr>
            <w:tcW w:w="2127" w:type="dxa"/>
            <w:vAlign w:val="center"/>
          </w:tcPr>
          <w:p w14:paraId="32815EA8" w14:textId="238CBC1F" w:rsidR="00350418" w:rsidRPr="000E137C" w:rsidRDefault="00F378F6" w:rsidP="00AC4DBF">
            <w:pPr>
              <w:spacing w:after="0" w:line="240" w:lineRule="auto"/>
              <w:ind w:left="-113" w:right="-113"/>
              <w:jc w:val="center"/>
              <w:rPr>
                <w:rFonts w:ascii="Times New Roman" w:hAnsi="Times New Roman" w:cs="Times New Roman"/>
                <w:sz w:val="18"/>
                <w:szCs w:val="18"/>
              </w:rPr>
            </w:pPr>
            <w:r w:rsidRPr="000E137C">
              <w:rPr>
                <w:rFonts w:ascii="Times New Roman" w:hAnsi="Times New Roman" w:cs="Times New Roman"/>
                <w:sz w:val="18"/>
                <w:szCs w:val="18"/>
              </w:rPr>
              <w:t xml:space="preserve">Thermal efficiency </w:t>
            </w:r>
            <w:r w:rsidR="00350418" w:rsidRPr="000E137C">
              <w:rPr>
                <w:rFonts w:ascii="Times New Roman" w:hAnsi="Times New Roman" w:cs="Times New Roman"/>
                <w:sz w:val="18"/>
                <w:szCs w:val="18"/>
              </w:rPr>
              <w:t>(%)</w:t>
            </w:r>
          </w:p>
        </w:tc>
        <w:tc>
          <w:tcPr>
            <w:tcW w:w="2268" w:type="dxa"/>
            <w:vAlign w:val="center"/>
          </w:tcPr>
          <w:p w14:paraId="281915DE" w14:textId="12795D8C" w:rsidR="00350418" w:rsidRPr="000E137C" w:rsidRDefault="00350418" w:rsidP="00AC4DBF">
            <w:pPr>
              <w:spacing w:after="0" w:line="240" w:lineRule="auto"/>
              <w:ind w:left="-57" w:right="-57"/>
              <w:jc w:val="center"/>
              <w:rPr>
                <w:rFonts w:ascii="Times New Roman" w:hAnsi="Times New Roman" w:cs="Times New Roman"/>
                <w:sz w:val="18"/>
                <w:szCs w:val="18"/>
              </w:rPr>
            </w:pPr>
            <w:r w:rsidRPr="000E137C">
              <w:rPr>
                <w:rFonts w:ascii="Times New Roman" w:hAnsi="Times New Roman" w:cs="Times New Roman"/>
                <w:sz w:val="18"/>
                <w:szCs w:val="18"/>
              </w:rPr>
              <w:t>Ma</w:t>
            </w:r>
            <w:r w:rsidR="00373CC8" w:rsidRPr="000E137C">
              <w:rPr>
                <w:rFonts w:ascii="Times New Roman" w:hAnsi="Times New Roman" w:cs="Times New Roman"/>
                <w:sz w:val="18"/>
                <w:szCs w:val="18"/>
              </w:rPr>
              <w:t>x</w:t>
            </w:r>
            <w:r w:rsidRPr="000E137C">
              <w:rPr>
                <w:rFonts w:ascii="Times New Roman" w:hAnsi="Times New Roman" w:cs="Times New Roman"/>
                <w:sz w:val="18"/>
                <w:szCs w:val="18"/>
              </w:rPr>
              <w:t>. moment (Nm)</w:t>
            </w:r>
          </w:p>
        </w:tc>
        <w:tc>
          <w:tcPr>
            <w:tcW w:w="2089" w:type="dxa"/>
            <w:vAlign w:val="center"/>
          </w:tcPr>
          <w:p w14:paraId="6568C062" w14:textId="203C9E56" w:rsidR="00350418" w:rsidRPr="000E137C" w:rsidRDefault="00F378F6" w:rsidP="00AC4DBF">
            <w:pPr>
              <w:spacing w:after="0" w:line="240" w:lineRule="auto"/>
              <w:ind w:left="-57" w:right="-57"/>
              <w:jc w:val="center"/>
              <w:rPr>
                <w:rFonts w:ascii="Times New Roman" w:hAnsi="Times New Roman" w:cs="Times New Roman"/>
                <w:sz w:val="18"/>
                <w:szCs w:val="18"/>
              </w:rPr>
            </w:pPr>
            <w:r w:rsidRPr="000E137C">
              <w:rPr>
                <w:rFonts w:ascii="Times New Roman" w:hAnsi="Times New Roman" w:cs="Times New Roman"/>
                <w:sz w:val="18"/>
                <w:szCs w:val="18"/>
              </w:rPr>
              <w:t xml:space="preserve">NOx emissions </w:t>
            </w:r>
            <w:r w:rsidR="00350418" w:rsidRPr="000E137C">
              <w:rPr>
                <w:rFonts w:ascii="Times New Roman" w:hAnsi="Times New Roman" w:cs="Times New Roman"/>
                <w:sz w:val="18"/>
                <w:szCs w:val="18"/>
              </w:rPr>
              <w:t>(%)</w:t>
            </w:r>
          </w:p>
        </w:tc>
      </w:tr>
      <w:tr w:rsidR="00350418" w:rsidRPr="000E137C" w14:paraId="0ED99D83" w14:textId="77777777" w:rsidTr="00373CC8">
        <w:trPr>
          <w:jc w:val="center"/>
        </w:trPr>
        <w:tc>
          <w:tcPr>
            <w:tcW w:w="2795" w:type="dxa"/>
          </w:tcPr>
          <w:p w14:paraId="450225B5" w14:textId="77777777" w:rsidR="00350418" w:rsidRPr="000E137C" w:rsidRDefault="00350418" w:rsidP="00AC4DBF">
            <w:pPr>
              <w:spacing w:after="0" w:line="240" w:lineRule="auto"/>
              <w:rPr>
                <w:rFonts w:ascii="Times New Roman" w:hAnsi="Times New Roman" w:cs="Times New Roman"/>
                <w:sz w:val="18"/>
                <w:szCs w:val="18"/>
              </w:rPr>
            </w:pPr>
            <w:r w:rsidRPr="000E137C">
              <w:rPr>
                <w:rFonts w:ascii="Times New Roman" w:hAnsi="Times New Roman" w:cs="Times New Roman"/>
                <w:sz w:val="18"/>
                <w:szCs w:val="18"/>
              </w:rPr>
              <w:t>Cummins ISL G (Otto)</w:t>
            </w:r>
          </w:p>
        </w:tc>
        <w:tc>
          <w:tcPr>
            <w:tcW w:w="2127" w:type="dxa"/>
          </w:tcPr>
          <w:p w14:paraId="7E6D638C" w14:textId="77777777" w:rsidR="00350418" w:rsidRPr="000E137C" w:rsidRDefault="00350418" w:rsidP="00AC4DBF">
            <w:pPr>
              <w:spacing w:after="0" w:line="240" w:lineRule="auto"/>
              <w:jc w:val="center"/>
              <w:rPr>
                <w:rFonts w:ascii="Times New Roman" w:hAnsi="Times New Roman" w:cs="Times New Roman"/>
                <w:sz w:val="18"/>
                <w:szCs w:val="18"/>
              </w:rPr>
            </w:pPr>
            <w:r w:rsidRPr="000E137C">
              <w:rPr>
                <w:rFonts w:ascii="Times New Roman" w:hAnsi="Times New Roman" w:cs="Times New Roman"/>
                <w:sz w:val="18"/>
                <w:szCs w:val="18"/>
              </w:rPr>
              <w:t>35.0</w:t>
            </w:r>
          </w:p>
        </w:tc>
        <w:tc>
          <w:tcPr>
            <w:tcW w:w="2268" w:type="dxa"/>
          </w:tcPr>
          <w:p w14:paraId="4590E70C" w14:textId="77777777" w:rsidR="00350418" w:rsidRPr="000E137C" w:rsidRDefault="00350418" w:rsidP="00AC4DBF">
            <w:pPr>
              <w:spacing w:after="0" w:line="240" w:lineRule="auto"/>
              <w:jc w:val="center"/>
              <w:rPr>
                <w:rFonts w:ascii="Times New Roman" w:hAnsi="Times New Roman" w:cs="Times New Roman"/>
                <w:sz w:val="18"/>
                <w:szCs w:val="18"/>
              </w:rPr>
            </w:pPr>
            <w:r w:rsidRPr="000E137C">
              <w:rPr>
                <w:rFonts w:ascii="Times New Roman" w:hAnsi="Times New Roman" w:cs="Times New Roman"/>
                <w:sz w:val="18"/>
                <w:szCs w:val="18"/>
              </w:rPr>
              <w:t>1150</w:t>
            </w:r>
          </w:p>
        </w:tc>
        <w:tc>
          <w:tcPr>
            <w:tcW w:w="2089" w:type="dxa"/>
          </w:tcPr>
          <w:p w14:paraId="62FC947E" w14:textId="77777777" w:rsidR="00350418" w:rsidRPr="000E137C" w:rsidRDefault="00350418" w:rsidP="00AC4DBF">
            <w:pPr>
              <w:spacing w:after="0" w:line="240" w:lineRule="auto"/>
              <w:jc w:val="center"/>
              <w:rPr>
                <w:rFonts w:ascii="Times New Roman" w:hAnsi="Times New Roman" w:cs="Times New Roman"/>
                <w:sz w:val="18"/>
                <w:szCs w:val="18"/>
              </w:rPr>
            </w:pPr>
            <w:r w:rsidRPr="000E137C">
              <w:rPr>
                <w:rFonts w:ascii="Times New Roman" w:hAnsi="Times New Roman" w:cs="Times New Roman"/>
                <w:sz w:val="18"/>
                <w:szCs w:val="18"/>
              </w:rPr>
              <w:t>100</w:t>
            </w:r>
          </w:p>
        </w:tc>
      </w:tr>
      <w:tr w:rsidR="00350418" w:rsidRPr="000E137C" w14:paraId="4786AD06" w14:textId="77777777" w:rsidTr="00373CC8">
        <w:trPr>
          <w:jc w:val="center"/>
        </w:trPr>
        <w:tc>
          <w:tcPr>
            <w:tcW w:w="2795" w:type="dxa"/>
          </w:tcPr>
          <w:p w14:paraId="4D7C681B" w14:textId="77777777" w:rsidR="00350418" w:rsidRPr="000E137C" w:rsidRDefault="00350418" w:rsidP="00AC4DBF">
            <w:pPr>
              <w:spacing w:after="0" w:line="240" w:lineRule="auto"/>
              <w:rPr>
                <w:rFonts w:ascii="Times New Roman" w:hAnsi="Times New Roman" w:cs="Times New Roman"/>
                <w:sz w:val="18"/>
                <w:szCs w:val="18"/>
              </w:rPr>
            </w:pPr>
            <w:r w:rsidRPr="000E137C">
              <w:rPr>
                <w:rFonts w:ascii="Times New Roman" w:hAnsi="Times New Roman" w:cs="Times New Roman"/>
                <w:sz w:val="18"/>
                <w:szCs w:val="18"/>
              </w:rPr>
              <w:t>Cummins ISL G (Miller)</w:t>
            </w:r>
          </w:p>
        </w:tc>
        <w:tc>
          <w:tcPr>
            <w:tcW w:w="2127" w:type="dxa"/>
          </w:tcPr>
          <w:p w14:paraId="38B2B285" w14:textId="77777777" w:rsidR="00350418" w:rsidRPr="000E137C" w:rsidRDefault="00350418" w:rsidP="00AC4DBF">
            <w:pPr>
              <w:spacing w:after="0" w:line="240" w:lineRule="auto"/>
              <w:jc w:val="center"/>
              <w:rPr>
                <w:rFonts w:ascii="Times New Roman" w:hAnsi="Times New Roman" w:cs="Times New Roman"/>
                <w:sz w:val="18"/>
                <w:szCs w:val="18"/>
              </w:rPr>
            </w:pPr>
            <w:r w:rsidRPr="000E137C">
              <w:rPr>
                <w:rFonts w:ascii="Times New Roman" w:hAnsi="Times New Roman" w:cs="Times New Roman"/>
                <w:sz w:val="18"/>
                <w:szCs w:val="18"/>
              </w:rPr>
              <w:t>38.8</w:t>
            </w:r>
          </w:p>
        </w:tc>
        <w:tc>
          <w:tcPr>
            <w:tcW w:w="2268" w:type="dxa"/>
          </w:tcPr>
          <w:p w14:paraId="3A776292" w14:textId="77777777" w:rsidR="00350418" w:rsidRPr="000E137C" w:rsidRDefault="00350418" w:rsidP="00AC4DBF">
            <w:pPr>
              <w:spacing w:after="0" w:line="240" w:lineRule="auto"/>
              <w:jc w:val="center"/>
              <w:rPr>
                <w:rFonts w:ascii="Times New Roman" w:hAnsi="Times New Roman" w:cs="Times New Roman"/>
                <w:sz w:val="18"/>
                <w:szCs w:val="18"/>
              </w:rPr>
            </w:pPr>
            <w:r w:rsidRPr="000E137C">
              <w:rPr>
                <w:rFonts w:ascii="Times New Roman" w:hAnsi="Times New Roman" w:cs="Times New Roman"/>
                <w:sz w:val="18"/>
                <w:szCs w:val="18"/>
              </w:rPr>
              <w:t>1100</w:t>
            </w:r>
          </w:p>
        </w:tc>
        <w:tc>
          <w:tcPr>
            <w:tcW w:w="2089" w:type="dxa"/>
          </w:tcPr>
          <w:p w14:paraId="110D551B" w14:textId="77777777" w:rsidR="00350418" w:rsidRPr="000E137C" w:rsidRDefault="00350418" w:rsidP="00AC4DBF">
            <w:pPr>
              <w:spacing w:after="0" w:line="240" w:lineRule="auto"/>
              <w:jc w:val="center"/>
              <w:rPr>
                <w:rFonts w:ascii="Times New Roman" w:hAnsi="Times New Roman" w:cs="Times New Roman"/>
                <w:sz w:val="18"/>
                <w:szCs w:val="18"/>
              </w:rPr>
            </w:pPr>
            <w:r w:rsidRPr="000E137C">
              <w:rPr>
                <w:rFonts w:ascii="Times New Roman" w:hAnsi="Times New Roman" w:cs="Times New Roman"/>
                <w:sz w:val="18"/>
                <w:szCs w:val="18"/>
              </w:rPr>
              <w:t>70</w:t>
            </w:r>
          </w:p>
        </w:tc>
      </w:tr>
      <w:tr w:rsidR="00350418" w:rsidRPr="000E137C" w14:paraId="013A62B0" w14:textId="77777777" w:rsidTr="00373CC8">
        <w:trPr>
          <w:jc w:val="center"/>
        </w:trPr>
        <w:tc>
          <w:tcPr>
            <w:tcW w:w="2795" w:type="dxa"/>
          </w:tcPr>
          <w:p w14:paraId="14A88C35" w14:textId="14CF6614" w:rsidR="00350418" w:rsidRPr="000E137C" w:rsidRDefault="00373CC8" w:rsidP="00AC4DBF">
            <w:pPr>
              <w:spacing w:after="0" w:line="240" w:lineRule="auto"/>
              <w:rPr>
                <w:rFonts w:ascii="Times New Roman" w:hAnsi="Times New Roman" w:cs="Times New Roman"/>
                <w:sz w:val="18"/>
                <w:szCs w:val="18"/>
              </w:rPr>
            </w:pPr>
            <w:r w:rsidRPr="000E137C">
              <w:rPr>
                <w:rFonts w:ascii="Times New Roman" w:hAnsi="Times New Roman" w:cs="Times New Roman"/>
                <w:sz w:val="18"/>
                <w:szCs w:val="18"/>
              </w:rPr>
              <w:t>MAN,</w:t>
            </w:r>
            <w:r w:rsidR="00350418" w:rsidRPr="000E137C">
              <w:rPr>
                <w:rFonts w:ascii="Times New Roman" w:hAnsi="Times New Roman" w:cs="Times New Roman"/>
                <w:sz w:val="18"/>
                <w:szCs w:val="18"/>
              </w:rPr>
              <w:t xml:space="preserve"> E0836 LOH (Miller)</w:t>
            </w:r>
          </w:p>
        </w:tc>
        <w:tc>
          <w:tcPr>
            <w:tcW w:w="2127" w:type="dxa"/>
          </w:tcPr>
          <w:p w14:paraId="21179C9B" w14:textId="77777777" w:rsidR="00350418" w:rsidRPr="000E137C" w:rsidRDefault="00350418" w:rsidP="00AC4DBF">
            <w:pPr>
              <w:spacing w:after="0" w:line="240" w:lineRule="auto"/>
              <w:jc w:val="center"/>
              <w:rPr>
                <w:rFonts w:ascii="Times New Roman" w:hAnsi="Times New Roman" w:cs="Times New Roman"/>
                <w:sz w:val="18"/>
                <w:szCs w:val="18"/>
              </w:rPr>
            </w:pPr>
            <w:r w:rsidRPr="000E137C">
              <w:rPr>
                <w:rFonts w:ascii="Times New Roman" w:hAnsi="Times New Roman" w:cs="Times New Roman"/>
                <w:sz w:val="18"/>
                <w:szCs w:val="18"/>
              </w:rPr>
              <w:t>37.5</w:t>
            </w:r>
          </w:p>
        </w:tc>
        <w:tc>
          <w:tcPr>
            <w:tcW w:w="2268" w:type="dxa"/>
          </w:tcPr>
          <w:p w14:paraId="21DFA780" w14:textId="77777777" w:rsidR="00350418" w:rsidRPr="000E137C" w:rsidRDefault="00350418" w:rsidP="00AC4DBF">
            <w:pPr>
              <w:spacing w:after="0" w:line="240" w:lineRule="auto"/>
              <w:jc w:val="center"/>
              <w:rPr>
                <w:rFonts w:ascii="Times New Roman" w:hAnsi="Times New Roman" w:cs="Times New Roman"/>
                <w:sz w:val="18"/>
                <w:szCs w:val="18"/>
              </w:rPr>
            </w:pPr>
            <w:r w:rsidRPr="000E137C">
              <w:rPr>
                <w:rFonts w:ascii="Times New Roman" w:hAnsi="Times New Roman" w:cs="Times New Roman"/>
                <w:sz w:val="18"/>
                <w:szCs w:val="18"/>
              </w:rPr>
              <w:t>1080</w:t>
            </w:r>
          </w:p>
        </w:tc>
        <w:tc>
          <w:tcPr>
            <w:tcW w:w="2089" w:type="dxa"/>
          </w:tcPr>
          <w:p w14:paraId="1C298E07" w14:textId="77777777" w:rsidR="00350418" w:rsidRPr="000E137C" w:rsidRDefault="00350418" w:rsidP="00AC4DBF">
            <w:pPr>
              <w:spacing w:after="0" w:line="240" w:lineRule="auto"/>
              <w:jc w:val="center"/>
              <w:rPr>
                <w:rFonts w:ascii="Times New Roman" w:hAnsi="Times New Roman" w:cs="Times New Roman"/>
                <w:sz w:val="18"/>
                <w:szCs w:val="18"/>
              </w:rPr>
            </w:pPr>
            <w:r w:rsidRPr="000E137C">
              <w:rPr>
                <w:rFonts w:ascii="Times New Roman" w:hAnsi="Times New Roman" w:cs="Times New Roman"/>
                <w:sz w:val="18"/>
                <w:szCs w:val="18"/>
              </w:rPr>
              <w:t>65</w:t>
            </w:r>
          </w:p>
        </w:tc>
      </w:tr>
      <w:tr w:rsidR="00350418" w:rsidRPr="000E137C" w14:paraId="478C77D6" w14:textId="77777777" w:rsidTr="00373CC8">
        <w:trPr>
          <w:jc w:val="center"/>
        </w:trPr>
        <w:tc>
          <w:tcPr>
            <w:tcW w:w="2795" w:type="dxa"/>
          </w:tcPr>
          <w:p w14:paraId="37E899A2" w14:textId="77777777" w:rsidR="00350418" w:rsidRPr="000E137C" w:rsidRDefault="00350418" w:rsidP="00AC4DBF">
            <w:pPr>
              <w:spacing w:after="0" w:line="240" w:lineRule="auto"/>
              <w:rPr>
                <w:rFonts w:ascii="Times New Roman" w:hAnsi="Times New Roman" w:cs="Times New Roman"/>
                <w:sz w:val="18"/>
                <w:szCs w:val="18"/>
              </w:rPr>
            </w:pPr>
            <w:r w:rsidRPr="000E137C">
              <w:rPr>
                <w:rFonts w:ascii="Times New Roman" w:hAnsi="Times New Roman" w:cs="Times New Roman"/>
                <w:sz w:val="18"/>
                <w:szCs w:val="18"/>
              </w:rPr>
              <w:t>Volvo GH10 (Miller)</w:t>
            </w:r>
          </w:p>
        </w:tc>
        <w:tc>
          <w:tcPr>
            <w:tcW w:w="2127" w:type="dxa"/>
          </w:tcPr>
          <w:p w14:paraId="715AAF52" w14:textId="77777777" w:rsidR="00350418" w:rsidRPr="000E137C" w:rsidRDefault="00350418" w:rsidP="00AC4DBF">
            <w:pPr>
              <w:spacing w:after="0" w:line="240" w:lineRule="auto"/>
              <w:jc w:val="center"/>
              <w:rPr>
                <w:rFonts w:ascii="Times New Roman" w:hAnsi="Times New Roman" w:cs="Times New Roman"/>
                <w:sz w:val="18"/>
                <w:szCs w:val="18"/>
              </w:rPr>
            </w:pPr>
            <w:r w:rsidRPr="000E137C">
              <w:rPr>
                <w:rFonts w:ascii="Times New Roman" w:hAnsi="Times New Roman" w:cs="Times New Roman"/>
                <w:sz w:val="18"/>
                <w:szCs w:val="18"/>
              </w:rPr>
              <w:t>36.9</w:t>
            </w:r>
          </w:p>
        </w:tc>
        <w:tc>
          <w:tcPr>
            <w:tcW w:w="2268" w:type="dxa"/>
          </w:tcPr>
          <w:p w14:paraId="3F04CF6E" w14:textId="77777777" w:rsidR="00350418" w:rsidRPr="000E137C" w:rsidRDefault="00350418" w:rsidP="00AC4DBF">
            <w:pPr>
              <w:spacing w:after="0" w:line="240" w:lineRule="auto"/>
              <w:jc w:val="center"/>
              <w:rPr>
                <w:rFonts w:ascii="Times New Roman" w:hAnsi="Times New Roman" w:cs="Times New Roman"/>
                <w:sz w:val="18"/>
                <w:szCs w:val="18"/>
              </w:rPr>
            </w:pPr>
            <w:r w:rsidRPr="000E137C">
              <w:rPr>
                <w:rFonts w:ascii="Times New Roman" w:hAnsi="Times New Roman" w:cs="Times New Roman"/>
                <w:sz w:val="18"/>
                <w:szCs w:val="18"/>
              </w:rPr>
              <w:t>1120</w:t>
            </w:r>
          </w:p>
        </w:tc>
        <w:tc>
          <w:tcPr>
            <w:tcW w:w="2089" w:type="dxa"/>
          </w:tcPr>
          <w:p w14:paraId="36968581" w14:textId="77777777" w:rsidR="00350418" w:rsidRPr="000E137C" w:rsidRDefault="00350418" w:rsidP="00AC4DBF">
            <w:pPr>
              <w:spacing w:after="0" w:line="240" w:lineRule="auto"/>
              <w:jc w:val="center"/>
              <w:rPr>
                <w:rFonts w:ascii="Times New Roman" w:hAnsi="Times New Roman" w:cs="Times New Roman"/>
                <w:sz w:val="18"/>
                <w:szCs w:val="18"/>
              </w:rPr>
            </w:pPr>
            <w:r w:rsidRPr="000E137C">
              <w:rPr>
                <w:rFonts w:ascii="Times New Roman" w:hAnsi="Times New Roman" w:cs="Times New Roman"/>
                <w:sz w:val="18"/>
                <w:szCs w:val="18"/>
              </w:rPr>
              <w:t>68</w:t>
            </w:r>
          </w:p>
        </w:tc>
      </w:tr>
    </w:tbl>
    <w:p w14:paraId="72DE1BA4" w14:textId="77777777" w:rsidR="00350418" w:rsidRPr="00AC4DBF" w:rsidRDefault="00350418" w:rsidP="00AC4DBF">
      <w:pPr>
        <w:spacing w:after="0" w:line="240" w:lineRule="auto"/>
        <w:jc w:val="center"/>
        <w:rPr>
          <w:rFonts w:ascii="Times New Roman" w:hAnsi="Times New Roman" w:cs="Times New Roman"/>
          <w:sz w:val="20"/>
          <w:szCs w:val="20"/>
        </w:rPr>
      </w:pPr>
    </w:p>
    <w:p w14:paraId="529AD46E" w14:textId="0FC77D89" w:rsidR="000668E0" w:rsidRPr="00AC4DBF" w:rsidRDefault="001670AE" w:rsidP="00AC4DBF">
      <w:pPr>
        <w:spacing w:after="0" w:line="240" w:lineRule="auto"/>
        <w:jc w:val="center"/>
        <w:rPr>
          <w:rFonts w:ascii="Times New Roman" w:hAnsi="Times New Roman" w:cs="Times New Roman"/>
          <w:noProof/>
          <w:sz w:val="20"/>
          <w:szCs w:val="20"/>
        </w:rPr>
      </w:pPr>
      <w:r w:rsidRPr="00AC4DBF">
        <w:rPr>
          <w:rFonts w:ascii="Times New Roman" w:hAnsi="Times New Roman" w:cs="Times New Roman"/>
          <w:noProof/>
          <w:sz w:val="20"/>
          <w:szCs w:val="20"/>
        </w:rPr>
        <w:drawing>
          <wp:inline distT="0" distB="0" distL="0" distR="0" wp14:anchorId="61936D98" wp14:editId="742ABFFA">
            <wp:extent cx="4018107" cy="2486025"/>
            <wp:effectExtent l="0" t="0" r="190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30167" cy="2493487"/>
                    </a:xfrm>
                    <a:prstGeom prst="rect">
                      <a:avLst/>
                    </a:prstGeom>
                    <a:noFill/>
                    <a:ln>
                      <a:noFill/>
                    </a:ln>
                  </pic:spPr>
                </pic:pic>
              </a:graphicData>
            </a:graphic>
          </wp:inline>
        </w:drawing>
      </w:r>
    </w:p>
    <w:p w14:paraId="74BF8DCF" w14:textId="3E2A808E" w:rsidR="005B4885" w:rsidRPr="00AC4DBF" w:rsidRDefault="00F378F6" w:rsidP="00AC4DBF">
      <w:pPr>
        <w:spacing w:after="0" w:line="240" w:lineRule="auto"/>
        <w:jc w:val="center"/>
        <w:rPr>
          <w:rFonts w:ascii="Times New Roman" w:eastAsiaTheme="minorHAnsi" w:hAnsi="Times New Roman" w:cs="Times New Roman"/>
          <w:sz w:val="20"/>
          <w:szCs w:val="20"/>
          <w:lang w:eastAsia="de-DE"/>
        </w:rPr>
      </w:pPr>
      <w:r w:rsidRPr="00AC4DBF">
        <w:rPr>
          <w:rFonts w:ascii="Times New Roman" w:eastAsiaTheme="minorHAnsi" w:hAnsi="Times New Roman" w:cs="Times New Roman"/>
          <w:b/>
          <w:bCs/>
          <w:sz w:val="20"/>
          <w:szCs w:val="20"/>
          <w:lang w:eastAsia="de-DE"/>
        </w:rPr>
        <w:t>FIGURE</w:t>
      </w:r>
      <w:r w:rsidR="005B4885" w:rsidRPr="00AC4DBF">
        <w:rPr>
          <w:rFonts w:ascii="Times New Roman" w:eastAsiaTheme="minorHAnsi" w:hAnsi="Times New Roman" w:cs="Times New Roman"/>
          <w:b/>
          <w:bCs/>
          <w:sz w:val="20"/>
          <w:szCs w:val="20"/>
          <w:lang w:eastAsia="de-DE"/>
        </w:rPr>
        <w:t xml:space="preserve"> </w:t>
      </w:r>
      <w:r w:rsidR="00464607" w:rsidRPr="00AC4DBF">
        <w:rPr>
          <w:rFonts w:ascii="Times New Roman" w:eastAsiaTheme="minorHAnsi" w:hAnsi="Times New Roman" w:cs="Times New Roman"/>
          <w:b/>
          <w:bCs/>
          <w:sz w:val="20"/>
          <w:szCs w:val="20"/>
          <w:lang w:eastAsia="de-DE"/>
        </w:rPr>
        <w:t>6</w:t>
      </w:r>
      <w:r w:rsidR="005B4885" w:rsidRPr="00AC4DBF">
        <w:rPr>
          <w:rFonts w:ascii="Times New Roman" w:eastAsiaTheme="minorHAnsi" w:hAnsi="Times New Roman" w:cs="Times New Roman"/>
          <w:b/>
          <w:bCs/>
          <w:sz w:val="20"/>
          <w:szCs w:val="20"/>
          <w:lang w:eastAsia="de-DE"/>
        </w:rPr>
        <w:t>.</w:t>
      </w:r>
      <w:r w:rsidR="005B4885" w:rsidRPr="00AC4DBF">
        <w:rPr>
          <w:rFonts w:ascii="Times New Roman" w:eastAsiaTheme="minorHAnsi" w:hAnsi="Times New Roman" w:cs="Times New Roman"/>
          <w:sz w:val="20"/>
          <w:szCs w:val="20"/>
          <w:lang w:eastAsia="de-DE"/>
        </w:rPr>
        <w:t xml:space="preserve"> Pressure–volume (P–V) diagram of the Miller and Otto cycles.</w:t>
      </w:r>
    </w:p>
    <w:p w14:paraId="4F1FB24F" w14:textId="77777777" w:rsidR="00AC4DBF" w:rsidRDefault="00AC4DBF" w:rsidP="00AC4DBF">
      <w:pPr>
        <w:spacing w:after="0" w:line="240" w:lineRule="auto"/>
        <w:ind w:firstLine="284"/>
        <w:jc w:val="both"/>
        <w:rPr>
          <w:rFonts w:ascii="Times New Roman" w:eastAsiaTheme="minorHAnsi" w:hAnsi="Times New Roman" w:cs="Times New Roman"/>
          <w:iCs/>
          <w:color w:val="000000"/>
          <w:sz w:val="20"/>
          <w:szCs w:val="20"/>
        </w:rPr>
      </w:pPr>
    </w:p>
    <w:p w14:paraId="2899B9DB" w14:textId="46E80BF6" w:rsidR="005B4885" w:rsidRPr="00AC4DBF" w:rsidRDefault="005B4885" w:rsidP="00AC4DBF">
      <w:pPr>
        <w:spacing w:after="0" w:line="240" w:lineRule="auto"/>
        <w:ind w:firstLine="284"/>
        <w:jc w:val="both"/>
        <w:rPr>
          <w:rFonts w:ascii="Times New Roman" w:eastAsiaTheme="minorHAnsi" w:hAnsi="Times New Roman" w:cs="Times New Roman"/>
          <w:iCs/>
          <w:color w:val="000000"/>
          <w:sz w:val="20"/>
          <w:szCs w:val="20"/>
        </w:rPr>
      </w:pPr>
      <w:r w:rsidRPr="00AC4DBF">
        <w:rPr>
          <w:rFonts w:ascii="Times New Roman" w:eastAsiaTheme="minorHAnsi" w:hAnsi="Times New Roman" w:cs="Times New Roman"/>
          <w:iCs/>
          <w:color w:val="000000"/>
          <w:sz w:val="20"/>
          <w:szCs w:val="20"/>
        </w:rPr>
        <w:t>The advantages of the Miller cycle are an increase in thermal efficiency of 5–15%, a decrease in NOx emissions by 30–40%, and a decrease in the risk of detonation.</w:t>
      </w:r>
    </w:p>
    <w:p w14:paraId="2C7BD7B5" w14:textId="56599D64" w:rsidR="005B4885" w:rsidRPr="00AC4DBF" w:rsidRDefault="005B4885" w:rsidP="00AC4DBF">
      <w:pPr>
        <w:spacing w:after="0" w:line="240" w:lineRule="auto"/>
        <w:ind w:firstLine="284"/>
        <w:jc w:val="both"/>
        <w:rPr>
          <w:rFonts w:ascii="Times New Roman" w:eastAsiaTheme="minorHAnsi" w:hAnsi="Times New Roman" w:cs="Times New Roman"/>
          <w:iCs/>
          <w:color w:val="000000"/>
          <w:sz w:val="20"/>
          <w:szCs w:val="20"/>
        </w:rPr>
      </w:pPr>
      <w:r w:rsidRPr="00AC4DBF">
        <w:rPr>
          <w:rFonts w:ascii="Times New Roman" w:eastAsiaTheme="minorHAnsi" w:hAnsi="Times New Roman" w:cs="Times New Roman"/>
          <w:iCs/>
          <w:color w:val="000000"/>
          <w:sz w:val="20"/>
          <w:szCs w:val="20"/>
        </w:rPr>
        <w:t>Disadvantages</w:t>
      </w:r>
      <w:r w:rsidR="00465277" w:rsidRPr="00AC4DBF">
        <w:rPr>
          <w:rFonts w:ascii="Times New Roman" w:eastAsiaTheme="minorHAnsi" w:hAnsi="Times New Roman" w:cs="Times New Roman"/>
          <w:iCs/>
          <w:color w:val="000000"/>
          <w:sz w:val="20"/>
          <w:szCs w:val="20"/>
        </w:rPr>
        <w:t>:</w:t>
      </w:r>
      <w:r w:rsidRPr="00AC4DBF">
        <w:rPr>
          <w:rFonts w:ascii="Times New Roman" w:eastAsiaTheme="minorHAnsi" w:hAnsi="Times New Roman" w:cs="Times New Roman"/>
          <w:iCs/>
          <w:color w:val="000000"/>
          <w:sz w:val="20"/>
          <w:szCs w:val="20"/>
        </w:rPr>
        <w:t xml:space="preserve"> a decrease in torque at full load, a complex valve timing control system is required, and integration with turbo and EGR systems is necessary.</w:t>
      </w:r>
    </w:p>
    <w:p w14:paraId="260F09BB" w14:textId="2A1C4873" w:rsidR="005B4885" w:rsidRPr="00AC4DBF" w:rsidRDefault="005B4885" w:rsidP="00AC4DBF">
      <w:pPr>
        <w:spacing w:after="0" w:line="240" w:lineRule="auto"/>
        <w:ind w:firstLine="284"/>
        <w:jc w:val="both"/>
        <w:rPr>
          <w:rFonts w:ascii="Times New Roman" w:eastAsiaTheme="minorHAnsi" w:hAnsi="Times New Roman" w:cs="Times New Roman"/>
          <w:iCs/>
          <w:color w:val="000000"/>
          <w:sz w:val="20"/>
          <w:szCs w:val="20"/>
        </w:rPr>
      </w:pPr>
      <w:r w:rsidRPr="00AC4DBF">
        <w:rPr>
          <w:rFonts w:ascii="Times New Roman" w:eastAsiaTheme="minorHAnsi" w:hAnsi="Times New Roman" w:cs="Times New Roman"/>
          <w:iCs/>
          <w:color w:val="000000"/>
          <w:sz w:val="20"/>
          <w:szCs w:val="20"/>
        </w:rPr>
        <w:lastRenderedPageBreak/>
        <w:t>Diagnostics and control of the gas distribution system</w:t>
      </w:r>
      <w:r w:rsidR="00465277" w:rsidRPr="00AC4DBF">
        <w:rPr>
          <w:rFonts w:ascii="Times New Roman" w:eastAsiaTheme="minorHAnsi" w:hAnsi="Times New Roman" w:cs="Times New Roman"/>
          <w:iCs/>
          <w:color w:val="000000"/>
          <w:sz w:val="20"/>
          <w:szCs w:val="20"/>
        </w:rPr>
        <w:t xml:space="preserve">. </w:t>
      </w:r>
      <w:r w:rsidRPr="00AC4DBF">
        <w:rPr>
          <w:rFonts w:ascii="Times New Roman" w:eastAsiaTheme="minorHAnsi" w:hAnsi="Times New Roman" w:cs="Times New Roman"/>
          <w:iCs/>
          <w:color w:val="000000"/>
          <w:sz w:val="20"/>
          <w:szCs w:val="20"/>
        </w:rPr>
        <w:t>The reliability of these gas engines depends on the precise operation of the gas distribution system</w:t>
      </w:r>
      <w:r w:rsidR="00465277" w:rsidRPr="00AC4DBF">
        <w:rPr>
          <w:rFonts w:ascii="Times New Roman" w:eastAsiaTheme="minorHAnsi" w:hAnsi="Times New Roman" w:cs="Times New Roman"/>
          <w:iCs/>
          <w:color w:val="000000"/>
          <w:sz w:val="20"/>
          <w:szCs w:val="20"/>
        </w:rPr>
        <w:t>;</w:t>
      </w:r>
      <w:r w:rsidRPr="00AC4DBF">
        <w:rPr>
          <w:rFonts w:ascii="Times New Roman" w:eastAsiaTheme="minorHAnsi" w:hAnsi="Times New Roman" w:cs="Times New Roman"/>
          <w:iCs/>
          <w:color w:val="000000"/>
          <w:sz w:val="20"/>
          <w:szCs w:val="20"/>
        </w:rPr>
        <w:t xml:space="preserve"> the mechanism controlling the opening and closing phases of the valves is automatically adjusted by means of hydraulic compensators</w:t>
      </w:r>
      <w:r w:rsidR="00465277" w:rsidRPr="00AC4DBF">
        <w:rPr>
          <w:rFonts w:ascii="Times New Roman" w:eastAsiaTheme="minorHAnsi" w:hAnsi="Times New Roman" w:cs="Times New Roman"/>
          <w:iCs/>
          <w:color w:val="000000"/>
          <w:sz w:val="20"/>
          <w:szCs w:val="20"/>
        </w:rPr>
        <w:t>. Noise</w:t>
      </w:r>
      <w:r w:rsidRPr="00AC4DBF">
        <w:rPr>
          <w:rFonts w:ascii="Times New Roman" w:eastAsiaTheme="minorHAnsi" w:hAnsi="Times New Roman" w:cs="Times New Roman"/>
          <w:iCs/>
          <w:color w:val="000000"/>
          <w:sz w:val="20"/>
          <w:szCs w:val="20"/>
        </w:rPr>
        <w:t xml:space="preserve"> analysis, analysis of metal particles in the oil, infrared</w:t>
      </w:r>
      <w:r w:rsidR="00387F11" w:rsidRPr="00AC4DBF">
        <w:rPr>
          <w:rFonts w:ascii="Times New Roman" w:eastAsiaTheme="minorHAnsi" w:hAnsi="Times New Roman" w:cs="Times New Roman"/>
          <w:iCs/>
          <w:color w:val="000000"/>
          <w:sz w:val="20"/>
          <w:szCs w:val="20"/>
        </w:rPr>
        <w:t>,</w:t>
      </w:r>
      <w:r w:rsidRPr="00AC4DBF">
        <w:rPr>
          <w:rFonts w:ascii="Times New Roman" w:eastAsiaTheme="minorHAnsi" w:hAnsi="Times New Roman" w:cs="Times New Roman"/>
          <w:iCs/>
          <w:color w:val="000000"/>
          <w:sz w:val="20"/>
          <w:szCs w:val="20"/>
        </w:rPr>
        <w:t xml:space="preserve"> and </w:t>
      </w:r>
      <w:r w:rsidR="00464607" w:rsidRPr="00AC4DBF">
        <w:rPr>
          <w:rFonts w:ascii="Times New Roman" w:eastAsiaTheme="minorHAnsi" w:hAnsi="Times New Roman" w:cs="Times New Roman"/>
          <w:iCs/>
          <w:color w:val="000000"/>
          <w:sz w:val="20"/>
          <w:szCs w:val="20"/>
        </w:rPr>
        <w:t>ferrographic</w:t>
      </w:r>
      <w:r w:rsidRPr="00AC4DBF">
        <w:rPr>
          <w:rFonts w:ascii="Times New Roman" w:eastAsiaTheme="minorHAnsi" w:hAnsi="Times New Roman" w:cs="Times New Roman"/>
          <w:iCs/>
          <w:color w:val="000000"/>
          <w:sz w:val="20"/>
          <w:szCs w:val="20"/>
        </w:rPr>
        <w:t xml:space="preserve"> methods are used for technical diagnostics.</w:t>
      </w:r>
    </w:p>
    <w:p w14:paraId="29F50FA5" w14:textId="38CC3A65" w:rsidR="005B4885" w:rsidRPr="00AC4DBF" w:rsidRDefault="005B4885" w:rsidP="00AC4DBF">
      <w:pPr>
        <w:spacing w:after="0" w:line="240" w:lineRule="auto"/>
        <w:ind w:firstLine="284"/>
        <w:jc w:val="both"/>
        <w:rPr>
          <w:rFonts w:ascii="Times New Roman" w:eastAsiaTheme="minorHAnsi" w:hAnsi="Times New Roman" w:cs="Times New Roman"/>
          <w:iCs/>
          <w:color w:val="000000"/>
          <w:sz w:val="20"/>
          <w:szCs w:val="20"/>
        </w:rPr>
      </w:pPr>
      <w:r w:rsidRPr="00AC4DBF">
        <w:rPr>
          <w:rFonts w:ascii="Times New Roman" w:eastAsiaTheme="minorHAnsi" w:hAnsi="Times New Roman" w:cs="Times New Roman"/>
          <w:iCs/>
          <w:color w:val="000000"/>
          <w:sz w:val="20"/>
          <w:szCs w:val="20"/>
        </w:rPr>
        <w:t xml:space="preserve">Technological trends such as the introduction of automatic control systems for gas distribution phases, optimization of compression pressure through the implementation of the Miller cycle, the use of adaptive algorithms in electronic control units, online analysis of crankcase oil and early detection of malfunctions, and the use of modern catalysts to reduce NOx and CO in exhaust gases are of great importance </w:t>
      </w:r>
      <w:r w:rsidR="00387F11" w:rsidRPr="00AC4DBF">
        <w:rPr>
          <w:rFonts w:ascii="Times New Roman" w:eastAsiaTheme="minorHAnsi" w:hAnsi="Times New Roman" w:cs="Times New Roman"/>
          <w:iCs/>
          <w:color w:val="000000"/>
          <w:sz w:val="20"/>
          <w:szCs w:val="20"/>
        </w:rPr>
        <w:t>to</w:t>
      </w:r>
      <w:r w:rsidRPr="00AC4DBF">
        <w:rPr>
          <w:rFonts w:ascii="Times New Roman" w:eastAsiaTheme="minorHAnsi" w:hAnsi="Times New Roman" w:cs="Times New Roman"/>
          <w:iCs/>
          <w:color w:val="000000"/>
          <w:sz w:val="20"/>
          <w:szCs w:val="20"/>
        </w:rPr>
        <w:t xml:space="preserve"> increase the efficiency of engines.</w:t>
      </w:r>
    </w:p>
    <w:p w14:paraId="08E625E3" w14:textId="66B3F6AF" w:rsidR="00C444FC" w:rsidRPr="00AC4DBF" w:rsidRDefault="00C444FC" w:rsidP="00C444FC">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AC4DBF">
        <w:rPr>
          <w:rFonts w:ascii="Times New Roman" w:hAnsi="Times New Roman" w:cs="Times New Roman"/>
          <w:b/>
          <w:sz w:val="24"/>
          <w:szCs w:val="24"/>
        </w:rPr>
        <w:t>CONCLUSIONS</w:t>
      </w:r>
    </w:p>
    <w:p w14:paraId="132D558E" w14:textId="08E8E3FC" w:rsidR="007E6616" w:rsidRPr="00AC4DBF" w:rsidRDefault="005B4885" w:rsidP="00AC4DBF">
      <w:pPr>
        <w:spacing w:after="0" w:line="240" w:lineRule="auto"/>
        <w:ind w:firstLine="567"/>
        <w:jc w:val="both"/>
        <w:rPr>
          <w:rFonts w:ascii="Times New Roman" w:eastAsiaTheme="minorHAnsi" w:hAnsi="Times New Roman" w:cs="Times New Roman"/>
          <w:iCs/>
          <w:color w:val="000000"/>
          <w:sz w:val="20"/>
        </w:rPr>
      </w:pPr>
      <w:r w:rsidRPr="00AC4DBF">
        <w:rPr>
          <w:rFonts w:ascii="Times New Roman" w:eastAsiaTheme="minorHAnsi" w:hAnsi="Times New Roman" w:cs="Times New Roman"/>
          <w:iCs/>
          <w:color w:val="000000"/>
          <w:sz w:val="20"/>
        </w:rPr>
        <w:t xml:space="preserve">The results of the analysis show that, although modern gas engines are more environmentally friendly than diesel counterparts, complex design and control system improvements are required to increase their power performance. The Miller cycle in gas engines </w:t>
      </w:r>
      <w:r w:rsidR="00464607" w:rsidRPr="00AC4DBF">
        <w:rPr>
          <w:rFonts w:ascii="Times New Roman" w:eastAsiaTheme="minorHAnsi" w:hAnsi="Times New Roman" w:cs="Times New Roman"/>
          <w:iCs/>
          <w:color w:val="000000"/>
          <w:sz w:val="20"/>
        </w:rPr>
        <w:t>smooths</w:t>
      </w:r>
      <w:r w:rsidRPr="00AC4DBF">
        <w:rPr>
          <w:rFonts w:ascii="Times New Roman" w:eastAsiaTheme="minorHAnsi" w:hAnsi="Times New Roman" w:cs="Times New Roman"/>
          <w:iCs/>
          <w:color w:val="000000"/>
          <w:sz w:val="20"/>
        </w:rPr>
        <w:t xml:space="preserve"> the combustion process, increases thermal efficiency, and reduces exhaust gases. The Miller cycle, used in Cummins, MAN, and Volvo engines, allows for an increase in fuel economy by 10–15% and an engine resource of up to 30%.</w:t>
      </w:r>
    </w:p>
    <w:p w14:paraId="68232261" w14:textId="0E0CDEDD" w:rsidR="00ED176D" w:rsidRPr="00AC4DBF" w:rsidRDefault="00F378F6" w:rsidP="00F378F6">
      <w:pPr>
        <w:overflowPunct w:val="0"/>
        <w:autoSpaceDE w:val="0"/>
        <w:autoSpaceDN w:val="0"/>
        <w:adjustRightInd w:val="0"/>
        <w:spacing w:before="240" w:after="240" w:line="240" w:lineRule="auto"/>
        <w:ind w:firstLine="284"/>
        <w:jc w:val="center"/>
        <w:textAlignment w:val="baseline"/>
        <w:rPr>
          <w:rFonts w:ascii="Times New Roman" w:eastAsiaTheme="minorHAnsi" w:hAnsi="Times New Roman" w:cs="Times New Roman"/>
          <w:b/>
          <w:sz w:val="24"/>
          <w:szCs w:val="24"/>
        </w:rPr>
      </w:pPr>
      <w:bookmarkStart w:id="1" w:name="_Hlk191458336"/>
      <w:r w:rsidRPr="00AC4DBF">
        <w:rPr>
          <w:rFonts w:ascii="Times New Roman" w:eastAsiaTheme="minorHAnsi" w:hAnsi="Times New Roman" w:cs="Times New Roman"/>
          <w:b/>
          <w:sz w:val="24"/>
          <w:szCs w:val="24"/>
        </w:rPr>
        <w:t>REFERENCES</w:t>
      </w:r>
    </w:p>
    <w:p w14:paraId="26EAC4F2" w14:textId="326BA93F" w:rsidR="00ED176D" w:rsidRPr="00AC4DBF" w:rsidRDefault="00ED176D" w:rsidP="00AC4DBF">
      <w:pPr>
        <w:pStyle w:val="ae"/>
        <w:numPr>
          <w:ilvl w:val="0"/>
          <w:numId w:val="13"/>
        </w:numPr>
        <w:tabs>
          <w:tab w:val="left" w:pos="284"/>
          <w:tab w:val="left" w:pos="993"/>
        </w:tabs>
        <w:spacing w:after="0" w:line="240" w:lineRule="auto"/>
        <w:ind w:left="0"/>
        <w:jc w:val="both"/>
        <w:rPr>
          <w:rFonts w:ascii="Times New Roman" w:eastAsiaTheme="minorHAnsi" w:hAnsi="Times New Roman" w:cs="Times New Roman"/>
          <w:sz w:val="20"/>
          <w:szCs w:val="20"/>
        </w:rPr>
      </w:pPr>
      <w:r w:rsidRPr="00AC4DBF">
        <w:rPr>
          <w:rFonts w:ascii="Times New Roman" w:eastAsiaTheme="minorHAnsi" w:hAnsi="Times New Roman" w:cs="Times New Roman"/>
          <w:sz w:val="20"/>
          <w:szCs w:val="20"/>
        </w:rPr>
        <w:t xml:space="preserve">Zakirjon Musabekov, Rustam Tillahodjaev, Abdulla Mirzayev, Avaz Yangibayev, Hilola Uralova. "Increasing energy efficiency as a result of the influence on the operation of a Sano automobile engine with the addition of hydrogen as an additive to primary fuel doi":10.1088/1755-1315/1284/1/012038 </w:t>
      </w:r>
    </w:p>
    <w:p w14:paraId="17924C5C" w14:textId="09F9DCDF" w:rsidR="00ED176D" w:rsidRPr="00AC4DBF" w:rsidRDefault="00ED176D" w:rsidP="00AC4DBF">
      <w:pPr>
        <w:pStyle w:val="ae"/>
        <w:numPr>
          <w:ilvl w:val="0"/>
          <w:numId w:val="13"/>
        </w:numPr>
        <w:tabs>
          <w:tab w:val="left" w:pos="284"/>
          <w:tab w:val="left" w:pos="993"/>
        </w:tabs>
        <w:spacing w:after="0" w:line="240" w:lineRule="auto"/>
        <w:ind w:left="0"/>
        <w:jc w:val="both"/>
        <w:rPr>
          <w:rFonts w:ascii="Times New Roman" w:eastAsiaTheme="minorHAnsi" w:hAnsi="Times New Roman" w:cs="Times New Roman"/>
          <w:sz w:val="20"/>
          <w:szCs w:val="20"/>
        </w:rPr>
      </w:pPr>
      <w:r w:rsidRPr="00AC4DBF">
        <w:rPr>
          <w:rFonts w:ascii="Times New Roman" w:eastAsiaTheme="minorHAnsi" w:hAnsi="Times New Roman" w:cs="Times New Roman"/>
          <w:sz w:val="20"/>
          <w:szCs w:val="20"/>
        </w:rPr>
        <w:t xml:space="preserve">Rustam Tillahodjaev, Abdulla Mirzayev "Improving the quality of fuel with the use of a zeolite filter in the supply system of engines running on compressed and liquefied gas". Conference: Problems and prospects of innovative techniques and technology in the agri-food chain. Proceedings scientific papers of the III-International </w:t>
      </w:r>
      <w:r w:rsidR="00FB3706" w:rsidRPr="00AC4DBF">
        <w:rPr>
          <w:rFonts w:ascii="Times New Roman" w:eastAsiaTheme="minorHAnsi" w:hAnsi="Times New Roman" w:cs="Times New Roman"/>
          <w:sz w:val="20"/>
          <w:szCs w:val="20"/>
        </w:rPr>
        <w:t>Conference</w:t>
      </w:r>
      <w:r w:rsidRPr="00AC4DBF">
        <w:rPr>
          <w:rFonts w:ascii="Times New Roman" w:eastAsiaTheme="minorHAnsi" w:hAnsi="Times New Roman" w:cs="Times New Roman"/>
          <w:sz w:val="20"/>
          <w:szCs w:val="20"/>
        </w:rPr>
        <w:t>. -Tashkent, 2023.At: Tashkent</w:t>
      </w:r>
    </w:p>
    <w:p w14:paraId="62883418" w14:textId="77777777" w:rsidR="00ED176D" w:rsidRPr="00AC4DBF" w:rsidRDefault="00ED176D" w:rsidP="00AC4DBF">
      <w:pPr>
        <w:pStyle w:val="ae"/>
        <w:numPr>
          <w:ilvl w:val="0"/>
          <w:numId w:val="13"/>
        </w:numPr>
        <w:tabs>
          <w:tab w:val="left" w:pos="284"/>
          <w:tab w:val="left" w:pos="993"/>
        </w:tabs>
        <w:spacing w:after="0" w:line="240" w:lineRule="auto"/>
        <w:ind w:left="0"/>
        <w:jc w:val="both"/>
        <w:rPr>
          <w:rFonts w:ascii="Times New Roman" w:eastAsiaTheme="minorHAnsi" w:hAnsi="Times New Roman" w:cs="Times New Roman"/>
          <w:sz w:val="20"/>
          <w:szCs w:val="20"/>
        </w:rPr>
      </w:pPr>
      <w:r w:rsidRPr="00AC4DBF">
        <w:rPr>
          <w:rFonts w:ascii="Times New Roman" w:eastAsiaTheme="minorHAnsi" w:hAnsi="Times New Roman" w:cs="Times New Roman"/>
          <w:sz w:val="20"/>
          <w:szCs w:val="20"/>
        </w:rPr>
        <w:t>Rustam Tillahodjaev, Abdulla Mirzayev "The influence of the correct selection of engine oil on the economic and environmental performance of internal combustion engines with gas-balloon equipment". Academic Leadership 2:11-15 DOI: 10.5281/zenodo.6563097 June 2022</w:t>
      </w:r>
    </w:p>
    <w:p w14:paraId="1E437249" w14:textId="0A5A0341" w:rsidR="00ED176D" w:rsidRPr="00AC4DBF" w:rsidRDefault="00ED176D" w:rsidP="00AC4DBF">
      <w:pPr>
        <w:pStyle w:val="ae"/>
        <w:numPr>
          <w:ilvl w:val="0"/>
          <w:numId w:val="13"/>
        </w:numPr>
        <w:tabs>
          <w:tab w:val="left" w:pos="284"/>
          <w:tab w:val="left" w:pos="993"/>
        </w:tabs>
        <w:spacing w:after="0" w:line="240" w:lineRule="auto"/>
        <w:ind w:left="0"/>
        <w:jc w:val="both"/>
        <w:rPr>
          <w:rFonts w:ascii="Times New Roman" w:eastAsiaTheme="minorHAnsi" w:hAnsi="Times New Roman" w:cs="Times New Roman"/>
          <w:sz w:val="20"/>
          <w:szCs w:val="20"/>
        </w:rPr>
      </w:pPr>
      <w:r w:rsidRPr="00AC4DBF">
        <w:rPr>
          <w:rFonts w:ascii="Times New Roman" w:eastAsiaTheme="minorHAnsi" w:hAnsi="Times New Roman" w:cs="Times New Roman"/>
          <w:sz w:val="20"/>
          <w:szCs w:val="20"/>
        </w:rPr>
        <w:t xml:space="preserve">Rustam Tillahodjaev "Natural compressed and liquefied gases as an alternative to improving the environmental and economic performance of cars". Conference: Problems and prospects of innovative </w:t>
      </w:r>
      <w:r w:rsidR="00FB3706" w:rsidRPr="00AC4DBF">
        <w:rPr>
          <w:rFonts w:ascii="Times New Roman" w:eastAsiaTheme="minorHAnsi" w:hAnsi="Times New Roman" w:cs="Times New Roman"/>
          <w:sz w:val="20"/>
          <w:szCs w:val="20"/>
        </w:rPr>
        <w:t>techniques</w:t>
      </w:r>
      <w:r w:rsidRPr="00AC4DBF">
        <w:rPr>
          <w:rFonts w:ascii="Times New Roman" w:eastAsiaTheme="minorHAnsi" w:hAnsi="Times New Roman" w:cs="Times New Roman"/>
          <w:sz w:val="20"/>
          <w:szCs w:val="20"/>
        </w:rPr>
        <w:t xml:space="preserve"> and technology in the agri-food chain. Proceedings scientific papers of the II-International </w:t>
      </w:r>
      <w:r w:rsidR="00FB3706" w:rsidRPr="00AC4DBF">
        <w:rPr>
          <w:rFonts w:ascii="Times New Roman" w:eastAsiaTheme="minorHAnsi" w:hAnsi="Times New Roman" w:cs="Times New Roman"/>
          <w:sz w:val="20"/>
          <w:szCs w:val="20"/>
        </w:rPr>
        <w:t>Conference</w:t>
      </w:r>
      <w:r w:rsidRPr="00AC4DBF">
        <w:rPr>
          <w:rFonts w:ascii="Times New Roman" w:eastAsiaTheme="minorHAnsi" w:hAnsi="Times New Roman" w:cs="Times New Roman"/>
          <w:sz w:val="20"/>
          <w:szCs w:val="20"/>
        </w:rPr>
        <w:t>. -Tashkent, 2022.At: Tashkent</w:t>
      </w:r>
      <w:bookmarkStart w:id="2" w:name="_GoBack"/>
      <w:bookmarkEnd w:id="2"/>
    </w:p>
    <w:p w14:paraId="1C840DC6" w14:textId="0BC867E8" w:rsidR="00ED176D" w:rsidRPr="00AC4DBF" w:rsidRDefault="00ED176D" w:rsidP="00AC4DBF">
      <w:pPr>
        <w:pStyle w:val="ae"/>
        <w:numPr>
          <w:ilvl w:val="0"/>
          <w:numId w:val="13"/>
        </w:numPr>
        <w:tabs>
          <w:tab w:val="left" w:pos="284"/>
          <w:tab w:val="left" w:pos="993"/>
        </w:tabs>
        <w:spacing w:after="0" w:line="240" w:lineRule="auto"/>
        <w:ind w:left="0"/>
        <w:jc w:val="both"/>
        <w:rPr>
          <w:rFonts w:ascii="Times New Roman" w:eastAsiaTheme="minorHAnsi" w:hAnsi="Times New Roman" w:cs="Times New Roman"/>
          <w:sz w:val="20"/>
          <w:szCs w:val="20"/>
        </w:rPr>
      </w:pPr>
      <w:r w:rsidRPr="00AC4DBF">
        <w:rPr>
          <w:rFonts w:ascii="Times New Roman" w:eastAsiaTheme="minorHAnsi" w:hAnsi="Times New Roman" w:cs="Times New Roman"/>
          <w:sz w:val="20"/>
          <w:szCs w:val="20"/>
        </w:rPr>
        <w:t>Tulaev BR, Musabekov ZE, Daminov OO. "Application of supercharging to internal combustion engines and increasing efficiency in achieving high environmental standards." AIP Conference Proceedings 2432, 030012 (2022). DOI: 10.1063/5.0090304</w:t>
      </w:r>
    </w:p>
    <w:p w14:paraId="111121B3" w14:textId="247C87DB" w:rsidR="00ED176D" w:rsidRPr="00AC4DBF" w:rsidRDefault="00ED176D" w:rsidP="00AC4DBF">
      <w:pPr>
        <w:pStyle w:val="ae"/>
        <w:numPr>
          <w:ilvl w:val="0"/>
          <w:numId w:val="13"/>
        </w:numPr>
        <w:tabs>
          <w:tab w:val="left" w:pos="284"/>
          <w:tab w:val="left" w:pos="993"/>
        </w:tabs>
        <w:spacing w:after="0" w:line="240" w:lineRule="auto"/>
        <w:ind w:left="0"/>
        <w:jc w:val="both"/>
        <w:rPr>
          <w:rFonts w:ascii="Times New Roman" w:eastAsiaTheme="minorHAnsi" w:hAnsi="Times New Roman" w:cs="Times New Roman"/>
          <w:sz w:val="20"/>
          <w:szCs w:val="20"/>
        </w:rPr>
      </w:pPr>
      <w:r w:rsidRPr="00AC4DBF">
        <w:rPr>
          <w:rFonts w:ascii="Times New Roman" w:eastAsiaTheme="minorHAnsi" w:hAnsi="Times New Roman" w:cs="Times New Roman"/>
          <w:sz w:val="20"/>
          <w:szCs w:val="20"/>
        </w:rPr>
        <w:t xml:space="preserve"> Rustam Tillakhodjaev "Improving the environmental properties and economic performance of gas engines". Conference: Actual problems and techniques of teaching engineering disciplines At: November 2022</w:t>
      </w:r>
      <w:r w:rsidR="00FB3706" w:rsidRPr="00AC4DBF">
        <w:rPr>
          <w:rFonts w:ascii="Times New Roman" w:eastAsiaTheme="minorHAnsi" w:hAnsi="Times New Roman" w:cs="Times New Roman"/>
          <w:sz w:val="20"/>
          <w:szCs w:val="20"/>
        </w:rPr>
        <w:t>,</w:t>
      </w:r>
      <w:r w:rsidRPr="00AC4DBF">
        <w:rPr>
          <w:rFonts w:ascii="Times New Roman" w:eastAsiaTheme="minorHAnsi" w:hAnsi="Times New Roman" w:cs="Times New Roman"/>
          <w:sz w:val="20"/>
          <w:szCs w:val="20"/>
        </w:rPr>
        <w:t xml:space="preserve"> Termez</w:t>
      </w:r>
    </w:p>
    <w:p w14:paraId="59468F6A" w14:textId="77777777" w:rsidR="00ED176D" w:rsidRPr="00AC4DBF" w:rsidRDefault="00ED176D" w:rsidP="00AC4DBF">
      <w:pPr>
        <w:pStyle w:val="ae"/>
        <w:numPr>
          <w:ilvl w:val="0"/>
          <w:numId w:val="13"/>
        </w:numPr>
        <w:tabs>
          <w:tab w:val="left" w:pos="284"/>
          <w:tab w:val="left" w:pos="993"/>
        </w:tabs>
        <w:spacing w:after="0" w:line="240" w:lineRule="auto"/>
        <w:ind w:left="0"/>
        <w:jc w:val="both"/>
        <w:rPr>
          <w:rFonts w:ascii="Times New Roman" w:eastAsiaTheme="minorHAnsi" w:hAnsi="Times New Roman" w:cs="Times New Roman"/>
          <w:sz w:val="20"/>
          <w:szCs w:val="20"/>
        </w:rPr>
      </w:pPr>
      <w:r w:rsidRPr="00AC4DBF">
        <w:rPr>
          <w:rFonts w:ascii="Times New Roman" w:eastAsiaTheme="minorHAnsi" w:hAnsi="Times New Roman" w:cs="Times New Roman"/>
          <w:sz w:val="20"/>
          <w:szCs w:val="20"/>
        </w:rPr>
        <w:t xml:space="preserve">Musabekov ZE, Khakimov JO, Ergashev B. Differential equations for calculating gas exchange in an internal combustion engine. E3S Web of Conferences 264, 01003 (2021). The International Scientific Conference "Construction Mechanics, Hydraulics and Water Resources Engineering (CONMECHYDRO 2021)". 1-3 April 2021. Published online: 02 June 2021. DOI: 10.1051/e3sconf/202126401003 </w:t>
      </w:r>
    </w:p>
    <w:p w14:paraId="02F8C8FA" w14:textId="77777777" w:rsidR="00ED176D" w:rsidRPr="00AC4DBF" w:rsidRDefault="00ED176D" w:rsidP="00AC4DBF">
      <w:pPr>
        <w:pStyle w:val="ae"/>
        <w:numPr>
          <w:ilvl w:val="0"/>
          <w:numId w:val="13"/>
        </w:numPr>
        <w:tabs>
          <w:tab w:val="left" w:pos="284"/>
          <w:tab w:val="left" w:pos="993"/>
        </w:tabs>
        <w:spacing w:after="0" w:line="240" w:lineRule="auto"/>
        <w:ind w:left="0"/>
        <w:jc w:val="both"/>
        <w:rPr>
          <w:rFonts w:ascii="Times New Roman" w:eastAsiaTheme="minorHAnsi" w:hAnsi="Times New Roman" w:cs="Times New Roman"/>
          <w:sz w:val="20"/>
          <w:szCs w:val="20"/>
        </w:rPr>
      </w:pPr>
      <w:r w:rsidRPr="00AC4DBF">
        <w:rPr>
          <w:rFonts w:ascii="Times New Roman" w:eastAsiaTheme="minorHAnsi" w:hAnsi="Times New Roman" w:cs="Times New Roman"/>
          <w:sz w:val="20"/>
          <w:szCs w:val="20"/>
        </w:rPr>
        <w:t xml:space="preserve">Musabekov Z., Khakimov J., Yangiboev A., Tairova N., Usmonov J., Petruchenko A. Flow stabilization and pulsation in external channels in fuel engines. (2023) IOP Conference Series: Earth and Environmental Science, 1142 (1), article no. 012022. DOI: 10.1088/1755-1315/1142/1/012022 </w:t>
      </w:r>
    </w:p>
    <w:bookmarkEnd w:id="1"/>
    <w:p w14:paraId="64ACCC7A" w14:textId="77777777" w:rsidR="00ED176D" w:rsidRPr="00AC4DBF" w:rsidRDefault="00ED176D" w:rsidP="00AC4DBF">
      <w:pPr>
        <w:spacing w:after="0" w:line="240" w:lineRule="auto"/>
        <w:ind w:firstLine="567"/>
        <w:jc w:val="both"/>
        <w:rPr>
          <w:rFonts w:ascii="Times New Roman" w:hAnsi="Times New Roman" w:cs="Times New Roman"/>
          <w:sz w:val="28"/>
          <w:szCs w:val="28"/>
        </w:rPr>
      </w:pPr>
    </w:p>
    <w:sectPr w:rsidR="00ED176D" w:rsidRPr="00AC4DBF" w:rsidSect="00A61261">
      <w:pgSz w:w="12240" w:h="15840" w:code="1"/>
      <w:pgMar w:top="1440" w:right="1440" w:bottom="1701"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42ECC5" w14:textId="77777777" w:rsidR="000C483D" w:rsidRDefault="000C483D" w:rsidP="00D326F8">
      <w:pPr>
        <w:spacing w:after="0" w:line="240" w:lineRule="auto"/>
      </w:pPr>
      <w:r>
        <w:separator/>
      </w:r>
    </w:p>
  </w:endnote>
  <w:endnote w:type="continuationSeparator" w:id="0">
    <w:p w14:paraId="0E701348" w14:textId="77777777" w:rsidR="000C483D" w:rsidRDefault="000C483D" w:rsidP="00D326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E9DBF5" w14:textId="77777777" w:rsidR="000C483D" w:rsidRDefault="000C483D" w:rsidP="00D326F8">
      <w:pPr>
        <w:spacing w:after="0" w:line="240" w:lineRule="auto"/>
      </w:pPr>
      <w:r>
        <w:separator/>
      </w:r>
    </w:p>
  </w:footnote>
  <w:footnote w:type="continuationSeparator" w:id="0">
    <w:p w14:paraId="23E16374" w14:textId="77777777" w:rsidR="000C483D" w:rsidRDefault="000C483D" w:rsidP="00D326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9FD0838"/>
    <w:multiLevelType w:val="hybridMultilevel"/>
    <w:tmpl w:val="C90EC5A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4"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5"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1CDA0128"/>
    <w:multiLevelType w:val="hybridMultilevel"/>
    <w:tmpl w:val="FFE8159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4B3172C"/>
    <w:multiLevelType w:val="hybridMultilevel"/>
    <w:tmpl w:val="490A85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FA82E49"/>
    <w:multiLevelType w:val="hybridMultilevel"/>
    <w:tmpl w:val="B696335A"/>
    <w:lvl w:ilvl="0" w:tplc="828CCFD0">
      <w:start w:val="1"/>
      <w:numFmt w:val="decimal"/>
      <w:lvlText w:val="%1."/>
      <w:lvlJc w:val="left"/>
      <w:pPr>
        <w:ind w:left="360" w:hanging="360"/>
      </w:pPr>
      <w:rPr>
        <w:b/>
        <w:bCs/>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8"/>
  </w:num>
  <w:num w:numId="6">
    <w:abstractNumId w:val="4"/>
  </w:num>
  <w:num w:numId="7">
    <w:abstractNumId w:val="3"/>
  </w:num>
  <w:num w:numId="8">
    <w:abstractNumId w:val="2"/>
  </w:num>
  <w:num w:numId="9">
    <w:abstractNumId w:val="1"/>
  </w:num>
  <w:num w:numId="10">
    <w:abstractNumId w:val="10"/>
  </w:num>
  <w:num w:numId="11">
    <w:abstractNumId w:val="11"/>
  </w:num>
  <w:num w:numId="12">
    <w:abstractNumId w:val="1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04694"/>
    <w:rsid w:val="000261A5"/>
    <w:rsid w:val="00034616"/>
    <w:rsid w:val="0006063C"/>
    <w:rsid w:val="000668E0"/>
    <w:rsid w:val="00066B1B"/>
    <w:rsid w:val="00095EB8"/>
    <w:rsid w:val="000C483D"/>
    <w:rsid w:val="000E137C"/>
    <w:rsid w:val="000E1EA7"/>
    <w:rsid w:val="0015074B"/>
    <w:rsid w:val="001670AE"/>
    <w:rsid w:val="002309CA"/>
    <w:rsid w:val="00281D21"/>
    <w:rsid w:val="0029639D"/>
    <w:rsid w:val="002B5FA1"/>
    <w:rsid w:val="00325D9E"/>
    <w:rsid w:val="00326F90"/>
    <w:rsid w:val="003405AE"/>
    <w:rsid w:val="00350418"/>
    <w:rsid w:val="00361A30"/>
    <w:rsid w:val="00373CC8"/>
    <w:rsid w:val="00387F11"/>
    <w:rsid w:val="003C3E24"/>
    <w:rsid w:val="003E40A6"/>
    <w:rsid w:val="00413AD9"/>
    <w:rsid w:val="004324BF"/>
    <w:rsid w:val="00464607"/>
    <w:rsid w:val="00465277"/>
    <w:rsid w:val="004A2A1E"/>
    <w:rsid w:val="00523BD9"/>
    <w:rsid w:val="00552DB8"/>
    <w:rsid w:val="005A2A0A"/>
    <w:rsid w:val="005B4885"/>
    <w:rsid w:val="005D1985"/>
    <w:rsid w:val="005E1589"/>
    <w:rsid w:val="00601982"/>
    <w:rsid w:val="00636B99"/>
    <w:rsid w:val="00640375"/>
    <w:rsid w:val="00671B46"/>
    <w:rsid w:val="00680192"/>
    <w:rsid w:val="006C5DF3"/>
    <w:rsid w:val="006E1E6E"/>
    <w:rsid w:val="006F1C12"/>
    <w:rsid w:val="007A2C7E"/>
    <w:rsid w:val="007E6616"/>
    <w:rsid w:val="007F3CC6"/>
    <w:rsid w:val="0084756B"/>
    <w:rsid w:val="00951B09"/>
    <w:rsid w:val="0097773B"/>
    <w:rsid w:val="00995628"/>
    <w:rsid w:val="009E3DD8"/>
    <w:rsid w:val="009F0349"/>
    <w:rsid w:val="00A05AA0"/>
    <w:rsid w:val="00A46A09"/>
    <w:rsid w:val="00A61261"/>
    <w:rsid w:val="00AA1D8D"/>
    <w:rsid w:val="00AC4DBF"/>
    <w:rsid w:val="00B47730"/>
    <w:rsid w:val="00B80166"/>
    <w:rsid w:val="00B82A4C"/>
    <w:rsid w:val="00C444FC"/>
    <w:rsid w:val="00CB0664"/>
    <w:rsid w:val="00CC31C0"/>
    <w:rsid w:val="00D326F8"/>
    <w:rsid w:val="00D86608"/>
    <w:rsid w:val="00D94E1F"/>
    <w:rsid w:val="00E73AF1"/>
    <w:rsid w:val="00ED176D"/>
    <w:rsid w:val="00F378F6"/>
    <w:rsid w:val="00F45CED"/>
    <w:rsid w:val="00FB3706"/>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C0234D"/>
  <w14:defaultImageDpi w14:val="300"/>
  <w15:docId w15:val="{8E38F3E7-7A28-4350-B217-B6B06E5B8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Заголовок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aliases w:val="Абзац вправо-1,List Paragraph1"/>
    <w:basedOn w:val="a1"/>
    <w:link w:val="af"/>
    <w:uiPriority w:val="34"/>
    <w:qFormat/>
    <w:rsid w:val="00FC693F"/>
    <w:pPr>
      <w:ind w:left="720"/>
      <w:contextualSpacing/>
    </w:pPr>
  </w:style>
  <w:style w:type="paragraph" w:styleId="af0">
    <w:name w:val="Body Text"/>
    <w:basedOn w:val="a1"/>
    <w:link w:val="af1"/>
    <w:uiPriority w:val="99"/>
    <w:unhideWhenUsed/>
    <w:rsid w:val="00AA1D8D"/>
    <w:pPr>
      <w:spacing w:after="120"/>
    </w:pPr>
  </w:style>
  <w:style w:type="character" w:customStyle="1" w:styleId="af1">
    <w:name w:val="Основной текст Знак"/>
    <w:basedOn w:val="a2"/>
    <w:link w:val="af0"/>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2">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3">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4">
    <w:name w:val="macro"/>
    <w:link w:val="af5"/>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5">
    <w:name w:val="Текст макроса Знак"/>
    <w:basedOn w:val="a2"/>
    <w:link w:val="af4"/>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6">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7">
    <w:name w:val="Strong"/>
    <w:basedOn w:val="a2"/>
    <w:uiPriority w:val="22"/>
    <w:qFormat/>
    <w:rsid w:val="00FC693F"/>
    <w:rPr>
      <w:b/>
      <w:bCs/>
    </w:rPr>
  </w:style>
  <w:style w:type="character" w:styleId="af8">
    <w:name w:val="Emphasis"/>
    <w:basedOn w:val="a2"/>
    <w:uiPriority w:val="20"/>
    <w:qFormat/>
    <w:rsid w:val="00FC693F"/>
    <w:rPr>
      <w:i/>
      <w:iCs/>
    </w:rPr>
  </w:style>
  <w:style w:type="paragraph" w:styleId="af9">
    <w:name w:val="Intense Quote"/>
    <w:basedOn w:val="a1"/>
    <w:next w:val="a1"/>
    <w:link w:val="afa"/>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a">
    <w:name w:val="Выделенная цитата Знак"/>
    <w:basedOn w:val="a2"/>
    <w:link w:val="af9"/>
    <w:uiPriority w:val="30"/>
    <w:rsid w:val="00FC693F"/>
    <w:rPr>
      <w:b/>
      <w:bCs/>
      <w:i/>
      <w:iCs/>
      <w:color w:val="4F81BD" w:themeColor="accent1"/>
    </w:rPr>
  </w:style>
  <w:style w:type="character" w:styleId="afb">
    <w:name w:val="Subtle Emphasis"/>
    <w:basedOn w:val="a2"/>
    <w:uiPriority w:val="19"/>
    <w:qFormat/>
    <w:rsid w:val="00FC693F"/>
    <w:rPr>
      <w:i/>
      <w:iCs/>
      <w:color w:val="808080" w:themeColor="text1" w:themeTint="7F"/>
    </w:rPr>
  </w:style>
  <w:style w:type="character" w:styleId="afc">
    <w:name w:val="Intense Emphasis"/>
    <w:basedOn w:val="a2"/>
    <w:uiPriority w:val="21"/>
    <w:qFormat/>
    <w:rsid w:val="00FC693F"/>
    <w:rPr>
      <w:b/>
      <w:bCs/>
      <w:i/>
      <w:iCs/>
      <w:color w:val="4F81BD" w:themeColor="accent1"/>
    </w:rPr>
  </w:style>
  <w:style w:type="character" w:styleId="afd">
    <w:name w:val="Subtle Reference"/>
    <w:basedOn w:val="a2"/>
    <w:uiPriority w:val="31"/>
    <w:qFormat/>
    <w:rsid w:val="00FC693F"/>
    <w:rPr>
      <w:smallCaps/>
      <w:color w:val="C0504D" w:themeColor="accent2"/>
      <w:u w:val="single"/>
    </w:rPr>
  </w:style>
  <w:style w:type="character" w:styleId="afe">
    <w:name w:val="Intense Reference"/>
    <w:basedOn w:val="a2"/>
    <w:uiPriority w:val="32"/>
    <w:qFormat/>
    <w:rsid w:val="00FC693F"/>
    <w:rPr>
      <w:b/>
      <w:bCs/>
      <w:smallCaps/>
      <w:color w:val="C0504D" w:themeColor="accent2"/>
      <w:spacing w:val="5"/>
      <w:u w:val="single"/>
    </w:rPr>
  </w:style>
  <w:style w:type="character" w:styleId="aff">
    <w:name w:val="Book Title"/>
    <w:basedOn w:val="a2"/>
    <w:uiPriority w:val="33"/>
    <w:qFormat/>
    <w:rsid w:val="00FC693F"/>
    <w:rPr>
      <w:b/>
      <w:bCs/>
      <w:smallCaps/>
      <w:spacing w:val="5"/>
    </w:rPr>
  </w:style>
  <w:style w:type="paragraph" w:styleId="aff0">
    <w:name w:val="TOC Heading"/>
    <w:basedOn w:val="1"/>
    <w:next w:val="a1"/>
    <w:uiPriority w:val="39"/>
    <w:semiHidden/>
    <w:unhideWhenUsed/>
    <w:qFormat/>
    <w:rsid w:val="00FC693F"/>
    <w:pPr>
      <w:outlineLvl w:val="9"/>
    </w:pPr>
  </w:style>
  <w:style w:type="table" w:styleId="aff1">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2">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2c">
    <w:name w:val="Основной текст (2)_"/>
    <w:basedOn w:val="a2"/>
    <w:link w:val="2d"/>
    <w:rsid w:val="00A46A09"/>
    <w:rPr>
      <w:rFonts w:ascii="Times New Roman" w:eastAsia="Times New Roman" w:hAnsi="Times New Roman" w:cs="Times New Roman"/>
      <w:sz w:val="28"/>
      <w:szCs w:val="28"/>
      <w:shd w:val="clear" w:color="auto" w:fill="FFFFFF"/>
    </w:rPr>
  </w:style>
  <w:style w:type="paragraph" w:customStyle="1" w:styleId="2d">
    <w:name w:val="Основной текст (2)"/>
    <w:basedOn w:val="a1"/>
    <w:link w:val="2c"/>
    <w:rsid w:val="00A46A09"/>
    <w:pPr>
      <w:widowControl w:val="0"/>
      <w:shd w:val="clear" w:color="auto" w:fill="FFFFFF"/>
      <w:spacing w:after="0" w:line="418" w:lineRule="exact"/>
      <w:jc w:val="center"/>
    </w:pPr>
    <w:rPr>
      <w:rFonts w:ascii="Times New Roman" w:eastAsia="Times New Roman" w:hAnsi="Times New Roman" w:cs="Times New Roman"/>
      <w:sz w:val="28"/>
      <w:szCs w:val="28"/>
    </w:rPr>
  </w:style>
  <w:style w:type="table" w:styleId="-510">
    <w:name w:val="Grid Table 5 Dark Accent 1"/>
    <w:basedOn w:val="a3"/>
    <w:uiPriority w:val="50"/>
    <w:rsid w:val="00A46A09"/>
    <w:pPr>
      <w:spacing w:after="0" w:line="240" w:lineRule="auto"/>
    </w:pPr>
    <w:rPr>
      <w:rFonts w:eastAsiaTheme="minorHAnsi"/>
      <w:lang w:val="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2e">
    <w:name w:val="Заголовок №2_"/>
    <w:basedOn w:val="a2"/>
    <w:link w:val="2f"/>
    <w:rsid w:val="00ED176D"/>
    <w:rPr>
      <w:rFonts w:ascii="Times New Roman" w:eastAsia="Times New Roman" w:hAnsi="Times New Roman" w:cs="Times New Roman"/>
      <w:b/>
      <w:bCs/>
      <w:sz w:val="26"/>
      <w:szCs w:val="26"/>
      <w:shd w:val="clear" w:color="auto" w:fill="FFFFFF"/>
    </w:rPr>
  </w:style>
  <w:style w:type="paragraph" w:customStyle="1" w:styleId="2f">
    <w:name w:val="Заголовок №2"/>
    <w:basedOn w:val="a1"/>
    <w:link w:val="2e"/>
    <w:rsid w:val="00ED176D"/>
    <w:pPr>
      <w:widowControl w:val="0"/>
      <w:shd w:val="clear" w:color="auto" w:fill="FFFFFF"/>
      <w:spacing w:after="480" w:line="384" w:lineRule="auto"/>
      <w:jc w:val="center"/>
      <w:outlineLvl w:val="1"/>
    </w:pPr>
    <w:rPr>
      <w:rFonts w:ascii="Times New Roman" w:eastAsia="Times New Roman" w:hAnsi="Times New Roman" w:cs="Times New Roman"/>
      <w:b/>
      <w:bCs/>
      <w:sz w:val="26"/>
      <w:szCs w:val="26"/>
    </w:rPr>
  </w:style>
  <w:style w:type="character" w:styleId="aff9">
    <w:name w:val="Hyperlink"/>
    <w:uiPriority w:val="99"/>
    <w:rsid w:val="00ED176D"/>
    <w:rPr>
      <w:color w:val="0000FF"/>
      <w:u w:val="single"/>
    </w:rPr>
  </w:style>
  <w:style w:type="paragraph" w:customStyle="1" w:styleId="IEEEAuthorAffiliation">
    <w:name w:val="IEEE Author Affiliation"/>
    <w:basedOn w:val="a1"/>
    <w:next w:val="a1"/>
    <w:rsid w:val="00ED176D"/>
    <w:pPr>
      <w:spacing w:after="60" w:line="240" w:lineRule="auto"/>
      <w:jc w:val="center"/>
    </w:pPr>
    <w:rPr>
      <w:rFonts w:ascii="Times New Roman" w:eastAsia="Times New Roman" w:hAnsi="Times New Roman" w:cs="Times New Roman"/>
      <w:i/>
      <w:sz w:val="20"/>
      <w:szCs w:val="24"/>
      <w:lang w:val="en-GB" w:eastAsia="en-GB"/>
    </w:rPr>
  </w:style>
  <w:style w:type="character" w:customStyle="1" w:styleId="UnresolvedMention">
    <w:name w:val="Unresolved Mention"/>
    <w:basedOn w:val="a2"/>
    <w:uiPriority w:val="99"/>
    <w:semiHidden/>
    <w:unhideWhenUsed/>
    <w:rsid w:val="00095EB8"/>
    <w:rPr>
      <w:color w:val="605E5C"/>
      <w:shd w:val="clear" w:color="auto" w:fill="E1DFDD"/>
    </w:rPr>
  </w:style>
  <w:style w:type="paragraph" w:customStyle="1" w:styleId="Default">
    <w:name w:val="Default"/>
    <w:rsid w:val="007F3CC6"/>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f">
    <w:name w:val="Абзац списка Знак"/>
    <w:aliases w:val="Абзац вправо-1 Знак,List Paragraph1 Знак"/>
    <w:link w:val="ae"/>
    <w:uiPriority w:val="34"/>
    <w:locked/>
    <w:rsid w:val="004324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sabekov@gmail.com" TargetMode="Externa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1.wdp"/><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23DFB-321C-496F-B973-82AC0F776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5</Pages>
  <Words>1390</Words>
  <Characters>7925</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9297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No'monjon Niyozov</cp:lastModifiedBy>
  <cp:revision>23</cp:revision>
  <dcterms:created xsi:type="dcterms:W3CDTF">2013-12-23T23:15:00Z</dcterms:created>
  <dcterms:modified xsi:type="dcterms:W3CDTF">2025-12-28T15:43:00Z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1a15873b-c633-42b2-8fda-8aedecdd986c</vt:lpwstr>
  </property>
</Properties>
</file>