
<file path=[Content_Types].xml><?xml version="1.0" encoding="utf-8"?>
<Types xmlns="http://schemas.openxmlformats.org/package/2006/content-types">
  <Default Extension="jpeg" ContentType="image/jpe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278EF" w14:textId="2A247AFF" w:rsidR="007E43D2" w:rsidRPr="007E43D2" w:rsidRDefault="007E43D2" w:rsidP="00B1425B">
      <w:pPr>
        <w:spacing w:before="1200" w:after="200" w:line="240" w:lineRule="auto"/>
        <w:ind w:firstLine="567"/>
        <w:jc w:val="center"/>
        <w:rPr>
          <w:rFonts w:ascii="Times New Roman" w:hAnsi="Times New Roman" w:cs="Times New Roman"/>
          <w:b/>
          <w:sz w:val="36"/>
          <w:szCs w:val="36"/>
          <w:lang w:val="uz-Cyrl-UZ"/>
        </w:rPr>
      </w:pPr>
      <w:r w:rsidRPr="007E43D2">
        <w:rPr>
          <w:rFonts w:ascii="Times New Roman" w:hAnsi="Times New Roman" w:cs="Times New Roman"/>
          <w:b/>
          <w:sz w:val="36"/>
          <w:szCs w:val="36"/>
          <w:lang w:val="uz-Cyrl-UZ"/>
        </w:rPr>
        <w:t>Research issues of electrical circuit stability using integral dynamic models</w:t>
      </w:r>
    </w:p>
    <w:p w14:paraId="1F5E1B4F" w14:textId="4D2DFF9F" w:rsidR="00CA398A" w:rsidRPr="001970E3" w:rsidRDefault="003A0256" w:rsidP="008745D5">
      <w:pPr>
        <w:pStyle w:val="AuthorName"/>
        <w:spacing w:before="240" w:after="200"/>
        <w:rPr>
          <w:sz w:val="20"/>
          <w:lang w:val="uz-Cyrl-UZ" w:eastAsia="en-GB"/>
        </w:rPr>
      </w:pPr>
      <w:proofErr w:type="spellStart"/>
      <w:r>
        <w:t>Sagatov</w:t>
      </w:r>
      <w:proofErr w:type="spellEnd"/>
      <w:r>
        <w:t xml:space="preserve"> </w:t>
      </w:r>
      <w:proofErr w:type="spellStart"/>
      <w:r>
        <w:t>Miraziz</w:t>
      </w:r>
      <w:proofErr w:type="spellEnd"/>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proofErr w:type="spellStart"/>
      <w:r w:rsidR="009A739D">
        <w:t>Sytnik</w:t>
      </w:r>
      <w:proofErr w:type="spellEnd"/>
      <w:r w:rsidR="009A739D">
        <w:t xml:space="preserve"> Oleksandr</w:t>
      </w:r>
      <w:r w:rsidR="001970E3" w:rsidRPr="001970E3">
        <w:rPr>
          <w:vertAlign w:val="superscript"/>
          <w:lang w:val="uz-Cyrl-UZ"/>
        </w:rPr>
        <w:t>2</w:t>
      </w:r>
      <w:r w:rsidR="008745D5">
        <w:t xml:space="preserve"> </w:t>
      </w:r>
      <w:r w:rsidR="001970E3">
        <w:rPr>
          <w:lang w:val="uz-Cyrl-UZ"/>
        </w:rPr>
        <w:t xml:space="preserve">                      </w:t>
      </w:r>
    </w:p>
    <w:p w14:paraId="4709ED4E" w14:textId="0C470742" w:rsidR="008745D5" w:rsidRDefault="001970E3" w:rsidP="00A4691D">
      <w:pPr>
        <w:pStyle w:val="AuthorAffiliation"/>
      </w:pPr>
      <w:r w:rsidRPr="001970E3">
        <w:rPr>
          <w:vertAlign w:val="superscript"/>
          <w:lang w:val="uz-Cyrl-UZ"/>
        </w:rPr>
        <w:t>1</w:t>
      </w:r>
      <w:r w:rsidR="000607A4">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7E4B2ED0" w14:textId="74D0CB48" w:rsidR="003A0256" w:rsidRPr="003A0256" w:rsidRDefault="00A4691D" w:rsidP="003A0256">
      <w:pPr>
        <w:pStyle w:val="AuthorAffiliation"/>
      </w:pPr>
      <w:r w:rsidRPr="00A4691D">
        <w:rPr>
          <w:vertAlign w:val="superscript"/>
        </w:rPr>
        <w:t>2</w:t>
      </w:r>
      <w:r w:rsidR="003A0256" w:rsidRPr="003A0256">
        <w:t xml:space="preserve"> </w:t>
      </w:r>
      <w:r w:rsidR="009A739D" w:rsidRPr="009A739D">
        <w:t>Cherkas</w:t>
      </w:r>
      <w:r w:rsidR="00B55862">
        <w:t>s</w:t>
      </w:r>
      <w:r w:rsidR="009A739D" w:rsidRPr="009A739D">
        <w:t>y State Technological University, Cherka</w:t>
      </w:r>
      <w:r w:rsidR="00B55862">
        <w:t>s</w:t>
      </w:r>
      <w:r w:rsidR="009A739D" w:rsidRPr="009A739D">
        <w:t>sy, Ukraine</w:t>
      </w:r>
    </w:p>
    <w:p w14:paraId="1397C91D" w14:textId="7D79F022" w:rsidR="00CA398A" w:rsidRPr="00287E0A" w:rsidRDefault="008745D5" w:rsidP="000607A4">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3A0256" w:rsidRPr="00727D25">
          <w:rPr>
            <w:rStyle w:val="a6"/>
          </w:rPr>
          <w:t>informtgtu@mail.ru</w:t>
        </w:r>
      </w:hyperlink>
      <w:r w:rsidR="003A0256">
        <w:t xml:space="preserve"> </w:t>
      </w:r>
    </w:p>
    <w:p w14:paraId="7DF2E827" w14:textId="58B74CEC" w:rsidR="001817F2" w:rsidRPr="001817F2" w:rsidRDefault="00E25282" w:rsidP="001817F2">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1817F2">
        <w:rPr>
          <w:rFonts w:ascii="Times New Roman" w:hAnsi="Times New Roman" w:cs="Times New Roman"/>
          <w:b/>
          <w:sz w:val="18"/>
          <w:szCs w:val="18"/>
        </w:rPr>
        <w:t>.</w:t>
      </w:r>
      <w:r w:rsidR="000C106A" w:rsidRPr="00287E0A">
        <w:rPr>
          <w:iCs/>
          <w:sz w:val="18"/>
          <w:szCs w:val="18"/>
          <w:lang w:val="uz-Cyrl-UZ"/>
        </w:rPr>
        <w:t xml:space="preserve"> </w:t>
      </w:r>
      <w:r w:rsidR="001817F2" w:rsidRPr="001817F2">
        <w:rPr>
          <w:rFonts w:ascii="Times New Roman" w:hAnsi="Times New Roman" w:cs="Times New Roman"/>
          <w:sz w:val="18"/>
          <w:szCs w:val="18"/>
        </w:rPr>
        <w:t>Stability is one of the most important conditions for ensuring the operability of electric power systems. System stability is a necessary requirement for managing a given system. Therefore, studying the stability of electric power installations is extremely important. The feasibility of using integral equation methods to study the stability of electric power systems is determined by the smoothing properties of integral operators, as well as the ability to construct computational algorithms for solving equations that are optimal in terms of accuracy. Traditional methods for studying the stability of electric power systems, which rely on assessing the stability of solutions to differential equations, are analyzed. A method for studying the stability of an electric power system using its integral model is described. An example demonstrates the advantages of the proposed method.</w:t>
      </w:r>
    </w:p>
    <w:p w14:paraId="61870707" w14:textId="1ED93274" w:rsidR="008A22AB" w:rsidRPr="001817F2" w:rsidRDefault="00CA398A" w:rsidP="00192C3B">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739D094" w14:textId="77777777"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One of the main tasks in analyzing electric power systems is to assess their stability during a wide variety of disturbances. These disturbances can be shallow, in the form of disturbances to normal operation due to small, irregular deviations of driving forces from their steady-state values ​​(e.g., deviations in generator electromotive force, motor power, etc.). The ability of a system to return to its initial (or close to it) state during shallow disturbances is usually referred to as the static stability of the system. [1, 2]</w:t>
      </w:r>
    </w:p>
    <w:p w14:paraId="3003997B" w14:textId="77777777"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Disturbances in electric power systems can be sudden and profound (e.g., in the form of short circuits, power line breaks, etc.). They are usually short-lived (in the case of short circuits, damage is eliminated by high-speed relay protection). During such disturbances, significant deviations of the system's operating coordinates from their initial values ​​can occur. Depending on the development of the transient process, which is determined by the initial state, system parameters, and the duration of the disturbing forces, the system may or may not maintain operating stability. The ability of a system to return to equilibrium after sudden, short-term, profound disturbances is called the dynamic stability of the system. [3-5]</w:t>
      </w:r>
    </w:p>
    <w:p w14:paraId="18195BD8" w14:textId="13E88A3F"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Obviously, if a system is dynamically stable, it is also statically stable. The only exceptions are cases where measures are taken to improve static stability that are ineffective for dynamic stability. Formally, the difference between the two concepts of stability is only quantita</w:t>
      </w:r>
      <w:r>
        <w:rPr>
          <w:rFonts w:ascii="Times New Roman" w:hAnsi="Times New Roman" w:cs="Times New Roman"/>
          <w:color w:val="000000"/>
          <w:sz w:val="20"/>
        </w:rPr>
        <w:t>tive.</w:t>
      </w:r>
    </w:p>
    <w:p w14:paraId="1FE51EB3" w14:textId="77777777"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From a mathematical perspective, studying the stability of an electric power system's state is traditionally reduced to assessing the stability of solutions to the differential equations of its state under the corresponding disturbances, which can be accomplished by integrating such equations, provided that the numerical stability of the integration is ensured. [6]</w:t>
      </w:r>
    </w:p>
    <w:p w14:paraId="63A7FB30" w14:textId="33D77977" w:rsid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The stability of the equilibrium state of energy systems in general is usually assessed on the basis of Lyapunov methods [7], the essence of which lies in the study of the stability of the solution of differential equations of state of these systems.</w:t>
      </w:r>
    </w:p>
    <w:p w14:paraId="51092EAD" w14:textId="77777777"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 xml:space="preserve">In general, the stability of a system's equilibrium state (the static stability of a system) can be assessed by solving the characteristic equation of a linearized system of differential equations. The numerical values ​​of the roots of the characteristic equation indicate the degree of stability of the system's state (the magnitudes of the real components of the roots) and the nature of transient processes under disturbances of their normal state (aperiodic or </w:t>
      </w:r>
      <w:r w:rsidRPr="001817F2">
        <w:rPr>
          <w:rFonts w:ascii="Times New Roman" w:hAnsi="Times New Roman" w:cs="Times New Roman"/>
          <w:color w:val="000000"/>
          <w:sz w:val="20"/>
        </w:rPr>
        <w:lastRenderedPageBreak/>
        <w:t>oscillatory). This method of stability assessment should be considered particularly promising due to the rapid improvement of computer modeling tools, which are used to implement algorithms for numerical methods of solving equations. [8-10]</w:t>
      </w:r>
    </w:p>
    <w:p w14:paraId="68507C76" w14:textId="77777777" w:rsidR="001817F2" w:rsidRP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The difficulty of directly calculating the roots of characteristic equations has led to the development of special methods for assessing the stability of a system's equilibrium state without directly solving the characteristic equation. When using such indirect methods for assessing the nature of the roots, stability criteria are based on indirect features, necessary and sufficient, or only sufficient stability conditions, which can be established without solving the characteristic equation based on the considerations presented above (stability criteria). The methodology for determining the primary stability criterion is essentially determined by methods for calculating the roots of equations (algebraic or transcendental), with all the potential difficulties involved in solving these equations.</w:t>
      </w:r>
    </w:p>
    <w:p w14:paraId="22A8EBF9" w14:textId="2EF80CE8" w:rsidR="001817F2" w:rsidRDefault="001817F2" w:rsidP="001817F2">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 xml:space="preserve">At the current stage of electric power system development, new challenges have emerged, driven by the advent of high-power pulse converters and the widespread use of computers. The specific nature of these new challenges lies in the need to deal not only with continuous signals but also with pulsed signals described by functions with discontinuities of the first kind. Moreover, existing traditional methods for studying modern electric power systems, particularly systems with pulsed elements, are in many cases poorly </w:t>
      </w:r>
      <w:r>
        <w:rPr>
          <w:rFonts w:ascii="Times New Roman" w:hAnsi="Times New Roman" w:cs="Times New Roman"/>
          <w:color w:val="000000"/>
          <w:sz w:val="20"/>
        </w:rPr>
        <w:t>suited</w:t>
      </w:r>
      <w:r w:rsidRPr="001817F2">
        <w:rPr>
          <w:rFonts w:ascii="Times New Roman" w:hAnsi="Times New Roman" w:cs="Times New Roman"/>
          <w:color w:val="000000"/>
          <w:sz w:val="20"/>
        </w:rPr>
        <w:t xml:space="preserve"> and in some cases simply unsuitable for practical use. Specifically, the reason for these difficulties is that the vast majority of numerical methods for solving ordinary differential equations do not allow for the use of signals without the condition of their continuous differentiability. Consequently, further development of methods for studying electric power systems is possible through the use of other approaches to constructing their mathematical models, namely, the use of integral equations. Since at present, for the study of the stability of systems, theoretical foundations have been developed only for mathematical models presented in differential form, the task of studying the stability of an electric power system according to its integral model naturally arises. [11-16]</w:t>
      </w:r>
    </w:p>
    <w:p w14:paraId="3362D265" w14:textId="791269BB" w:rsidR="0087034D" w:rsidRPr="001817F2" w:rsidRDefault="0033276A" w:rsidP="0033276A">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w:t>
      </w:r>
      <w:r w:rsidRPr="001817F2">
        <w:rPr>
          <w:rFonts w:ascii="Times New Roman" w:hAnsi="Times New Roman" w:cs="Times New Roman"/>
          <w:b/>
          <w:sz w:val="24"/>
          <w:szCs w:val="24"/>
        </w:rPr>
        <w:t xml:space="preserve"> </w:t>
      </w:r>
      <w:r w:rsidRPr="00287E0A">
        <w:rPr>
          <w:rFonts w:ascii="Times New Roman" w:hAnsi="Times New Roman" w:cs="Times New Roman"/>
          <w:b/>
          <w:sz w:val="24"/>
          <w:szCs w:val="24"/>
        </w:rPr>
        <w:t>RESEARCH</w:t>
      </w:r>
      <w:r w:rsidRPr="001817F2">
        <w:rPr>
          <w:rFonts w:ascii="Times New Roman" w:hAnsi="Times New Roman" w:cs="Times New Roman"/>
          <w:b/>
          <w:sz w:val="24"/>
          <w:szCs w:val="24"/>
        </w:rPr>
        <w:t xml:space="preserve"> </w:t>
      </w:r>
    </w:p>
    <w:p w14:paraId="02528A3B" w14:textId="47031D56" w:rsidR="001817F2" w:rsidRPr="001817F2" w:rsidRDefault="001817F2" w:rsidP="009609F1">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We will consider a linear electrical circuit, the processes in which are described by a system of Volterra integral equations of the second kind</w:t>
      </w:r>
    </w:p>
    <w:p w14:paraId="33C9F36D" w14:textId="625560E7" w:rsidR="003A0256" w:rsidRPr="001817F2" w:rsidRDefault="003A0256" w:rsidP="00B77882">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264B57E1" wp14:editId="3377210A">
            <wp:extent cx="4410075" cy="533400"/>
            <wp:effectExtent l="0" t="0" r="9525" b="0"/>
            <wp:docPr id="2255" name="Рисунок 2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0075" cy="533400"/>
                    </a:xfrm>
                    <a:prstGeom prst="rect">
                      <a:avLst/>
                    </a:prstGeom>
                    <a:noFill/>
                    <a:ln>
                      <a:noFill/>
                    </a:ln>
                  </pic:spPr>
                </pic:pic>
              </a:graphicData>
            </a:graphic>
          </wp:inline>
        </w:drawing>
      </w:r>
      <w:r w:rsidRPr="001817F2">
        <w:rPr>
          <w:rFonts w:ascii="Times New Roman" w:hAnsi="Times New Roman" w:cs="Times New Roman"/>
          <w:color w:val="000000"/>
          <w:sz w:val="20"/>
        </w:rPr>
        <w:t xml:space="preserve">     </w:t>
      </w:r>
      <w:r w:rsidR="00B77882" w:rsidRPr="001817F2">
        <w:rPr>
          <w:rFonts w:ascii="Times New Roman" w:hAnsi="Times New Roman" w:cs="Times New Roman"/>
          <w:color w:val="000000"/>
          <w:sz w:val="20"/>
        </w:rPr>
        <w:tab/>
        <w:t xml:space="preserve">     </w:t>
      </w:r>
      <w:r w:rsidRPr="001817F2">
        <w:rPr>
          <w:rFonts w:ascii="Times New Roman" w:hAnsi="Times New Roman" w:cs="Times New Roman"/>
          <w:color w:val="000000"/>
          <w:sz w:val="20"/>
        </w:rPr>
        <w:t>(</w:t>
      </w:r>
      <w:r w:rsidR="00B77882" w:rsidRPr="001817F2">
        <w:rPr>
          <w:rFonts w:ascii="Times New Roman" w:hAnsi="Times New Roman" w:cs="Times New Roman"/>
          <w:color w:val="000000"/>
          <w:sz w:val="20"/>
        </w:rPr>
        <w:t>1</w:t>
      </w:r>
      <w:r w:rsidRPr="001817F2">
        <w:rPr>
          <w:rFonts w:ascii="Times New Roman" w:hAnsi="Times New Roman" w:cs="Times New Roman"/>
          <w:color w:val="000000"/>
          <w:sz w:val="20"/>
        </w:rPr>
        <w:t xml:space="preserve">) </w:t>
      </w:r>
    </w:p>
    <w:p w14:paraId="540B1588" w14:textId="3D809324" w:rsidR="001817F2" w:rsidRPr="001817F2" w:rsidRDefault="001817F2" w:rsidP="009609F1">
      <w:pPr>
        <w:spacing w:after="0" w:line="240" w:lineRule="auto"/>
        <w:ind w:firstLine="567"/>
        <w:jc w:val="both"/>
        <w:rPr>
          <w:rFonts w:ascii="Times New Roman" w:hAnsi="Times New Roman" w:cs="Times New Roman"/>
          <w:color w:val="000000"/>
          <w:sz w:val="20"/>
        </w:rPr>
      </w:pPr>
      <w:r w:rsidRPr="001817F2">
        <w:rPr>
          <w:rFonts w:ascii="Times New Roman" w:hAnsi="Times New Roman" w:cs="Times New Roman"/>
          <w:color w:val="000000"/>
          <w:sz w:val="20"/>
        </w:rPr>
        <w:t>In equation (1) and further on the following notations are used:</w:t>
      </w:r>
    </w:p>
    <w:p w14:paraId="58E7B583" w14:textId="30CEC4FC" w:rsidR="003A0256" w:rsidRPr="001817F2" w:rsidRDefault="003A0256" w:rsidP="001817F2">
      <w:pPr>
        <w:spacing w:before="240" w:after="0" w:line="240" w:lineRule="auto"/>
        <w:ind w:firstLine="567"/>
        <w:jc w:val="both"/>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7C3B4F5A" wp14:editId="0A601DEB">
            <wp:extent cx="2133600" cy="266700"/>
            <wp:effectExtent l="0" t="0" r="0" b="0"/>
            <wp:docPr id="2256" name="Рисунок 2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3600" cy="266700"/>
                    </a:xfrm>
                    <a:prstGeom prst="rect">
                      <a:avLst/>
                    </a:prstGeom>
                    <a:noFill/>
                    <a:ln>
                      <a:noFill/>
                    </a:ln>
                  </pic:spPr>
                </pic:pic>
              </a:graphicData>
            </a:graphic>
          </wp:inline>
        </w:drawing>
      </w:r>
      <w:r w:rsidRPr="001817F2">
        <w:rPr>
          <w:rFonts w:ascii="Times New Roman" w:hAnsi="Times New Roman" w:cs="Times New Roman"/>
          <w:color w:val="000000"/>
          <w:sz w:val="20"/>
        </w:rPr>
        <w:t xml:space="preserve"> –</w:t>
      </w:r>
      <w:r w:rsidR="001817F2">
        <w:rPr>
          <w:rFonts w:ascii="Times New Roman" w:hAnsi="Times New Roman" w:cs="Times New Roman"/>
          <w:i/>
          <w:color w:val="000000"/>
          <w:sz w:val="20"/>
        </w:rPr>
        <w:t xml:space="preserve"> </w:t>
      </w:r>
      <w:r w:rsidR="001817F2" w:rsidRPr="001817F2">
        <w:rPr>
          <w:rFonts w:ascii="Times New Roman" w:hAnsi="Times New Roman" w:cs="Times New Roman"/>
          <w:i/>
          <w:color w:val="000000"/>
          <w:sz w:val="20"/>
        </w:rPr>
        <w:t>n</w:t>
      </w:r>
      <w:r w:rsidR="001817F2">
        <w:rPr>
          <w:rFonts w:ascii="Times New Roman" w:hAnsi="Times New Roman" w:cs="Times New Roman"/>
          <w:i/>
          <w:color w:val="000000"/>
          <w:sz w:val="20"/>
        </w:rPr>
        <w:t xml:space="preserve"> </w:t>
      </w:r>
      <w:r w:rsidR="001817F2">
        <w:rPr>
          <w:rFonts w:ascii="Times New Roman" w:hAnsi="Times New Roman" w:cs="Times New Roman"/>
          <w:color w:val="000000"/>
          <w:sz w:val="20"/>
        </w:rPr>
        <w:t xml:space="preserve">– </w:t>
      </w:r>
      <w:r w:rsidR="001817F2" w:rsidRPr="001817F2">
        <w:rPr>
          <w:rFonts w:ascii="Times New Roman" w:hAnsi="Times New Roman" w:cs="Times New Roman"/>
          <w:color w:val="000000"/>
          <w:sz w:val="20"/>
        </w:rPr>
        <w:t>dimensional vector of output signals (currents, voltages) of the circuit;</w:t>
      </w:r>
    </w:p>
    <w:p w14:paraId="4C2B5468" w14:textId="20D6826F" w:rsidR="003A0256" w:rsidRPr="001817F2" w:rsidRDefault="003A0256" w:rsidP="009609F1">
      <w:pPr>
        <w:spacing w:after="0" w:line="240" w:lineRule="auto"/>
        <w:ind w:firstLine="567"/>
        <w:jc w:val="both"/>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24687B57" wp14:editId="57509092">
            <wp:extent cx="2095500" cy="266700"/>
            <wp:effectExtent l="0" t="0" r="0" b="0"/>
            <wp:docPr id="2257" name="Рисунок 2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95500" cy="266700"/>
                    </a:xfrm>
                    <a:prstGeom prst="rect">
                      <a:avLst/>
                    </a:prstGeom>
                    <a:noFill/>
                    <a:ln>
                      <a:noFill/>
                    </a:ln>
                  </pic:spPr>
                </pic:pic>
              </a:graphicData>
            </a:graphic>
          </wp:inline>
        </w:drawing>
      </w:r>
      <w:r w:rsidRPr="001817F2">
        <w:rPr>
          <w:rFonts w:ascii="Times New Roman" w:hAnsi="Times New Roman" w:cs="Times New Roman"/>
          <w:color w:val="000000"/>
          <w:sz w:val="20"/>
        </w:rPr>
        <w:t>–</w:t>
      </w:r>
      <w:r w:rsidR="001817F2">
        <w:rPr>
          <w:rFonts w:ascii="Times New Roman" w:hAnsi="Times New Roman" w:cs="Times New Roman"/>
          <w:color w:val="000000"/>
          <w:sz w:val="20"/>
        </w:rPr>
        <w:t xml:space="preserve">  </w:t>
      </w:r>
      <w:r w:rsidR="001817F2" w:rsidRPr="001817F2">
        <w:rPr>
          <w:rFonts w:ascii="Times New Roman" w:hAnsi="Times New Roman" w:cs="Times New Roman"/>
          <w:i/>
          <w:color w:val="000000"/>
          <w:sz w:val="20"/>
        </w:rPr>
        <w:t>m</w:t>
      </w:r>
      <w:r w:rsidR="001817F2">
        <w:rPr>
          <w:rFonts w:ascii="Times New Roman" w:hAnsi="Times New Roman" w:cs="Times New Roman"/>
          <w:color w:val="000000"/>
          <w:sz w:val="20"/>
        </w:rPr>
        <w:t xml:space="preserve"> – </w:t>
      </w:r>
      <w:r w:rsidR="001817F2" w:rsidRPr="001817F2">
        <w:rPr>
          <w:rFonts w:ascii="Times New Roman" w:hAnsi="Times New Roman" w:cs="Times New Roman"/>
          <w:color w:val="000000"/>
          <w:sz w:val="20"/>
        </w:rPr>
        <w:t>dimensional vector of input effects (currents, voltages);</w:t>
      </w:r>
    </w:p>
    <w:p w14:paraId="164822FB" w14:textId="25E119C5" w:rsidR="001817F2" w:rsidRDefault="003A0256" w:rsidP="001817F2">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48C71452" wp14:editId="18635B1E">
            <wp:extent cx="1333500" cy="304800"/>
            <wp:effectExtent l="0" t="0" r="0" b="0"/>
            <wp:docPr id="2258" name="Рисунок 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0" cy="304800"/>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noProof/>
          <w:color w:val="000000"/>
          <w:sz w:val="20"/>
        </w:rPr>
        <w:drawing>
          <wp:inline distT="0" distB="0" distL="0" distR="0" wp14:anchorId="36AB52C2" wp14:editId="6592B38B">
            <wp:extent cx="485775" cy="257175"/>
            <wp:effectExtent l="0" t="0" r="9525" b="9525"/>
            <wp:docPr id="2259" name="Рисунок 2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noProof/>
          <w:color w:val="000000"/>
          <w:sz w:val="20"/>
        </w:rPr>
        <w:drawing>
          <wp:inline distT="0" distB="0" distL="0" distR="0" wp14:anchorId="47FEB7E2" wp14:editId="11E13185">
            <wp:extent cx="533400" cy="266700"/>
            <wp:effectExtent l="0" t="0" r="0" b="0"/>
            <wp:docPr id="2260" name="Рисунок 2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3A0256">
        <w:rPr>
          <w:rFonts w:ascii="Times New Roman" w:hAnsi="Times New Roman" w:cs="Times New Roman"/>
          <w:color w:val="000000"/>
          <w:sz w:val="20"/>
          <w:lang w:val="uk-UA"/>
        </w:rPr>
        <w:t>;</w:t>
      </w:r>
    </w:p>
    <w:p w14:paraId="14BEA7E7" w14:textId="47A661AC" w:rsidR="001817F2" w:rsidRDefault="003A0256" w:rsidP="001817F2">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07357BAF" wp14:editId="29D69D2D">
            <wp:extent cx="1247775" cy="304800"/>
            <wp:effectExtent l="0" t="0" r="9525" b="0"/>
            <wp:docPr id="2261" name="Рисунок 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7775" cy="304800"/>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29588E75" wp14:editId="455DE071">
            <wp:extent cx="485775" cy="257175"/>
            <wp:effectExtent l="0" t="0" r="9525" b="9525"/>
            <wp:docPr id="2262" name="Рисунок 2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3D7822E5" wp14:editId="44DF8ED9">
            <wp:extent cx="571500" cy="266700"/>
            <wp:effectExtent l="0" t="0" r="0" b="0"/>
            <wp:docPr id="2263" name="Рисунок 2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885DCC">
        <w:rPr>
          <w:rFonts w:ascii="Times New Roman" w:hAnsi="Times New Roman" w:cs="Times New Roman"/>
          <w:color w:val="000000"/>
          <w:sz w:val="20"/>
        </w:rPr>
        <w:t>;</w:t>
      </w:r>
    </w:p>
    <w:p w14:paraId="30499AA3" w14:textId="1BDC829B" w:rsidR="003A0256" w:rsidRPr="001817F2" w:rsidRDefault="003A0256" w:rsidP="001817F2">
      <w:pPr>
        <w:spacing w:before="240" w:line="240" w:lineRule="auto"/>
        <w:ind w:firstLine="567"/>
        <w:jc w:val="both"/>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4F77E4A3" wp14:editId="458B17D5">
            <wp:extent cx="523875" cy="266700"/>
            <wp:effectExtent l="0" t="0" r="9525" b="0"/>
            <wp:docPr id="2264" name="Рисунок 2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1817F2">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041E1F53" wp14:editId="12A45792">
            <wp:extent cx="485775" cy="266700"/>
            <wp:effectExtent l="0" t="0" r="9525" b="0"/>
            <wp:docPr id="2265" name="Рисунок 2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001817F2" w:rsidRPr="001817F2">
        <w:rPr>
          <w:rFonts w:ascii="Times New Roman" w:hAnsi="Times New Roman" w:cs="Times New Roman"/>
          <w:color w:val="000000"/>
          <w:sz w:val="20"/>
        </w:rPr>
        <w:t xml:space="preserve"> </w:t>
      </w:r>
      <w:r w:rsidRPr="001817F2">
        <w:rPr>
          <w:rFonts w:ascii="Times New Roman" w:hAnsi="Times New Roman" w:cs="Times New Roman"/>
          <w:color w:val="000000"/>
          <w:sz w:val="20"/>
        </w:rPr>
        <w:t>–</w:t>
      </w:r>
      <w:r w:rsidR="001817F2">
        <w:rPr>
          <w:rFonts w:ascii="Times New Roman" w:hAnsi="Times New Roman" w:cs="Times New Roman"/>
          <w:color w:val="000000"/>
          <w:sz w:val="20"/>
        </w:rPr>
        <w:t xml:space="preserve"> </w:t>
      </w:r>
      <w:r w:rsidR="001817F2" w:rsidRPr="001817F2">
        <w:rPr>
          <w:rFonts w:ascii="Times New Roman" w:hAnsi="Times New Roman" w:cs="Times New Roman"/>
          <w:color w:val="000000"/>
          <w:sz w:val="20"/>
        </w:rPr>
        <w:t>kernels of Volterra integral operators reflecting the dynamic characteristics of the system;</w:t>
      </w:r>
    </w:p>
    <w:p w14:paraId="12BE1C96" w14:textId="77777777" w:rsidR="003A0256" w:rsidRPr="003A0256" w:rsidRDefault="003A0256" w:rsidP="00E42ADE">
      <w:pPr>
        <w:spacing w:before="240" w:line="240" w:lineRule="auto"/>
        <w:ind w:firstLine="567"/>
        <w:jc w:val="center"/>
        <w:rPr>
          <w:rFonts w:ascii="Times New Roman" w:hAnsi="Times New Roman" w:cs="Times New Roman"/>
          <w:color w:val="000000"/>
          <w:sz w:val="20"/>
          <w:lang w:val="uk-UA"/>
        </w:rPr>
      </w:pPr>
      <w:r w:rsidRPr="003A0256">
        <w:rPr>
          <w:rFonts w:ascii="Times New Roman" w:hAnsi="Times New Roman" w:cs="Times New Roman"/>
          <w:noProof/>
          <w:color w:val="000000"/>
          <w:sz w:val="20"/>
        </w:rPr>
        <w:drawing>
          <wp:inline distT="0" distB="0" distL="0" distR="0" wp14:anchorId="45C03A28" wp14:editId="7A83DA42">
            <wp:extent cx="1228725" cy="304800"/>
            <wp:effectExtent l="0" t="0" r="9525" b="0"/>
            <wp:docPr id="2266" name="Рисунок 2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noProof/>
          <w:color w:val="000000"/>
          <w:sz w:val="20"/>
        </w:rPr>
        <w:drawing>
          <wp:inline distT="0" distB="0" distL="0" distR="0" wp14:anchorId="2F590BFD" wp14:editId="062DC60D">
            <wp:extent cx="485775" cy="257175"/>
            <wp:effectExtent l="0" t="0" r="9525" b="9525"/>
            <wp:docPr id="2267" name="Рисунок 2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noProof/>
          <w:color w:val="000000"/>
          <w:sz w:val="20"/>
        </w:rPr>
        <w:drawing>
          <wp:inline distT="0" distB="0" distL="0" distR="0" wp14:anchorId="25138BBC" wp14:editId="79E468CF">
            <wp:extent cx="533400" cy="266700"/>
            <wp:effectExtent l="0" t="0" r="0" b="0"/>
            <wp:docPr id="2268" name="Рисунок 2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3400" cy="266700"/>
                    </a:xfrm>
                    <a:prstGeom prst="rect">
                      <a:avLst/>
                    </a:prstGeom>
                    <a:noFill/>
                    <a:ln>
                      <a:noFill/>
                    </a:ln>
                  </pic:spPr>
                </pic:pic>
              </a:graphicData>
            </a:graphic>
          </wp:inline>
        </w:drawing>
      </w:r>
      <w:r w:rsidRPr="003A0256">
        <w:rPr>
          <w:rFonts w:ascii="Times New Roman" w:hAnsi="Times New Roman" w:cs="Times New Roman"/>
          <w:color w:val="000000"/>
          <w:sz w:val="20"/>
          <w:lang w:val="uk-UA"/>
        </w:rPr>
        <w:t>;</w:t>
      </w:r>
    </w:p>
    <w:p w14:paraId="225B50E7" w14:textId="152F5182" w:rsidR="003A0256" w:rsidRPr="00885DCC" w:rsidRDefault="003A0256" w:rsidP="00E42ADE">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lastRenderedPageBreak/>
        <w:drawing>
          <wp:inline distT="0" distB="0" distL="0" distR="0" wp14:anchorId="4A95D246" wp14:editId="70B091AE">
            <wp:extent cx="1143000" cy="304800"/>
            <wp:effectExtent l="0" t="0" r="0" b="0"/>
            <wp:docPr id="2269" name="Рисунок 2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43000" cy="304800"/>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40D1C0A3" wp14:editId="49D813F1">
            <wp:extent cx="485775" cy="257175"/>
            <wp:effectExtent l="0" t="0" r="9525" b="9525"/>
            <wp:docPr id="2270" name="Рисунок 2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257175"/>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0181DF85" wp14:editId="6E68920F">
            <wp:extent cx="571500" cy="266700"/>
            <wp:effectExtent l="0" t="0" r="0" b="0"/>
            <wp:docPr id="2271" name="Рисунок 2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 cy="266700"/>
                    </a:xfrm>
                    <a:prstGeom prst="rect">
                      <a:avLst/>
                    </a:prstGeom>
                    <a:noFill/>
                    <a:ln>
                      <a:noFill/>
                    </a:ln>
                  </pic:spPr>
                </pic:pic>
              </a:graphicData>
            </a:graphic>
          </wp:inline>
        </w:drawing>
      </w:r>
      <w:r w:rsidRPr="00885DCC">
        <w:rPr>
          <w:rFonts w:ascii="Times New Roman" w:hAnsi="Times New Roman" w:cs="Times New Roman"/>
          <w:color w:val="000000"/>
          <w:sz w:val="20"/>
        </w:rPr>
        <w:t>;</w:t>
      </w:r>
    </w:p>
    <w:p w14:paraId="363AEE62" w14:textId="647D4AF7" w:rsidR="001817F2" w:rsidRPr="001817F2" w:rsidRDefault="001817F2" w:rsidP="009609F1">
      <w:pPr>
        <w:spacing w:after="0" w:line="240" w:lineRule="auto"/>
        <w:ind w:firstLine="567"/>
        <w:jc w:val="both"/>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7BA2694F" wp14:editId="20AF04E5">
            <wp:extent cx="4667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655814">
        <w:rPr>
          <w:rFonts w:ascii="Times New Roman" w:hAnsi="Times New Roman" w:cs="Times New Roman"/>
          <w:i/>
          <w:color w:val="000000"/>
          <w:sz w:val="20"/>
        </w:rPr>
        <w:t>,</w:t>
      </w:r>
      <w:r w:rsidRPr="00655814">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755B8F25" wp14:editId="548F62FF">
            <wp:extent cx="428625" cy="266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28625" cy="266700"/>
                    </a:xfrm>
                    <a:prstGeom prst="rect">
                      <a:avLst/>
                    </a:prstGeom>
                    <a:noFill/>
                    <a:ln>
                      <a:noFill/>
                    </a:ln>
                  </pic:spPr>
                </pic:pic>
              </a:graphicData>
            </a:graphic>
          </wp:inline>
        </w:drawing>
      </w:r>
      <w:r w:rsidRPr="001817F2">
        <w:rPr>
          <w:rFonts w:ascii="Times New Roman" w:hAnsi="Times New Roman" w:cs="Times New Roman"/>
          <w:color w:val="000000"/>
          <w:sz w:val="20"/>
        </w:rPr>
        <w:t xml:space="preserve"> – matrix variables, and unless otherwise specified, the matrix</w:t>
      </w:r>
      <w:r w:rsidR="00655814">
        <w:rPr>
          <w:rFonts w:ascii="Times New Roman" w:hAnsi="Times New Roman" w:cs="Times New Roman"/>
          <w:color w:val="000000"/>
          <w:sz w:val="20"/>
        </w:rPr>
        <w:t xml:space="preserve"> </w:t>
      </w:r>
      <w:r w:rsidR="00655814" w:rsidRPr="003A0256">
        <w:rPr>
          <w:rFonts w:ascii="Times New Roman" w:hAnsi="Times New Roman" w:cs="Times New Roman"/>
          <w:noProof/>
          <w:color w:val="000000"/>
          <w:sz w:val="20"/>
        </w:rPr>
        <w:drawing>
          <wp:inline distT="0" distB="0" distL="0" distR="0" wp14:anchorId="0BB611DE" wp14:editId="04932B8C">
            <wp:extent cx="466725" cy="266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noFill/>
                    <a:ln>
                      <a:noFill/>
                    </a:ln>
                  </pic:spPr>
                </pic:pic>
              </a:graphicData>
            </a:graphic>
          </wp:inline>
        </w:drawing>
      </w:r>
      <w:r w:rsidRPr="001817F2">
        <w:rPr>
          <w:rFonts w:ascii="Times New Roman" w:hAnsi="Times New Roman" w:cs="Times New Roman"/>
          <w:color w:val="000000"/>
          <w:sz w:val="20"/>
        </w:rPr>
        <w:t xml:space="preserve"> is ​​considered equal to the identity matrix</w:t>
      </w:r>
      <w:r w:rsidR="00655814">
        <w:rPr>
          <w:rFonts w:ascii="Times New Roman" w:hAnsi="Times New Roman" w:cs="Times New Roman"/>
          <w:color w:val="000000"/>
          <w:sz w:val="20"/>
        </w:rPr>
        <w:t xml:space="preserve"> </w:t>
      </w:r>
      <w:r w:rsidR="00655814">
        <w:rPr>
          <w:rFonts w:ascii="Times New Roman" w:hAnsi="Times New Roman" w:cs="Times New Roman"/>
          <w:i/>
          <w:color w:val="000000"/>
          <w:sz w:val="20"/>
        </w:rPr>
        <w:t>I</w:t>
      </w:r>
      <w:r w:rsidRPr="001817F2">
        <w:rPr>
          <w:rFonts w:ascii="Times New Roman" w:hAnsi="Times New Roman" w:cs="Times New Roman"/>
          <w:color w:val="000000"/>
          <w:sz w:val="20"/>
        </w:rPr>
        <w:t xml:space="preserve">; </w:t>
      </w:r>
      <w:r w:rsidR="00655814">
        <w:rPr>
          <w:rFonts w:ascii="Times New Roman" w:hAnsi="Times New Roman" w:cs="Times New Roman"/>
          <w:i/>
          <w:color w:val="000000"/>
          <w:sz w:val="20"/>
        </w:rPr>
        <w:t>t</w:t>
      </w:r>
      <w:r w:rsidR="00655814">
        <w:rPr>
          <w:rFonts w:ascii="Times New Roman" w:hAnsi="Times New Roman" w:cs="Times New Roman"/>
          <w:i/>
          <w:color w:val="000000"/>
          <w:sz w:val="20"/>
          <w:vertAlign w:val="subscript"/>
        </w:rPr>
        <w:t xml:space="preserve">0 </w:t>
      </w:r>
      <w:r w:rsidRPr="001817F2">
        <w:rPr>
          <w:rFonts w:ascii="Times New Roman" w:hAnsi="Times New Roman" w:cs="Times New Roman"/>
          <w:color w:val="000000"/>
          <w:sz w:val="20"/>
        </w:rPr>
        <w:t xml:space="preserve">– the moment the system starts functioning (control action is applied); </w:t>
      </w:r>
      <w:r w:rsidR="00655814">
        <w:rPr>
          <w:rFonts w:ascii="Times New Roman" w:hAnsi="Times New Roman" w:cs="Times New Roman"/>
          <w:i/>
          <w:color w:val="000000"/>
          <w:sz w:val="20"/>
        </w:rPr>
        <w:t xml:space="preserve">t </w:t>
      </w:r>
      <w:r w:rsidRPr="001817F2">
        <w:rPr>
          <w:rFonts w:ascii="Times New Roman" w:hAnsi="Times New Roman" w:cs="Times New Roman"/>
          <w:color w:val="000000"/>
          <w:sz w:val="20"/>
        </w:rPr>
        <w:t>– ​​the current moment in time;</w:t>
      </w:r>
    </w:p>
    <w:p w14:paraId="1537AB3F" w14:textId="77777777" w:rsidR="00655814" w:rsidRDefault="00655814" w:rsidP="00655814">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3DC6476A" wp14:editId="7AAE8BD7">
            <wp:extent cx="296227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962275" cy="266700"/>
                    </a:xfrm>
                    <a:prstGeom prst="rect">
                      <a:avLst/>
                    </a:prstGeom>
                    <a:noFill/>
                    <a:ln>
                      <a:noFill/>
                    </a:ln>
                  </pic:spPr>
                </pic:pic>
              </a:graphicData>
            </a:graphic>
          </wp:inline>
        </w:drawing>
      </w:r>
    </w:p>
    <w:p w14:paraId="5F1FF993" w14:textId="3AB78407" w:rsidR="00655814" w:rsidRPr="00655814" w:rsidRDefault="00655814" w:rsidP="009609F1">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 a free </w:t>
      </w:r>
      <w:r>
        <w:rPr>
          <w:rFonts w:ascii="Times New Roman" w:hAnsi="Times New Roman" w:cs="Times New Roman"/>
          <w:color w:val="000000"/>
          <w:sz w:val="20"/>
        </w:rPr>
        <w:t>term</w:t>
      </w:r>
      <w:r w:rsidRPr="00655814">
        <w:rPr>
          <w:rFonts w:ascii="Times New Roman" w:hAnsi="Times New Roman" w:cs="Times New Roman"/>
          <w:color w:val="000000"/>
          <w:sz w:val="20"/>
        </w:rPr>
        <w:t xml:space="preserve"> containing all the information necessary for unique finding</w:t>
      </w:r>
      <w:r>
        <w:rPr>
          <w:rFonts w:ascii="Times New Roman" w:hAnsi="Times New Roman" w:cs="Times New Roman"/>
          <w:color w:val="000000"/>
          <w:sz w:val="20"/>
        </w:rPr>
        <w:t xml:space="preserve"> </w:t>
      </w:r>
      <w:r w:rsidRPr="00655814">
        <w:rPr>
          <w:rFonts w:ascii="Times New Roman" w:hAnsi="Times New Roman" w:cs="Times New Roman"/>
          <w:i/>
          <w:color w:val="000000"/>
          <w:sz w:val="20"/>
        </w:rPr>
        <w:t>y(t)</w:t>
      </w:r>
      <w:r w:rsidRPr="00655814">
        <w:rPr>
          <w:rFonts w:ascii="Times New Roman" w:hAnsi="Times New Roman" w:cs="Times New Roman"/>
          <w:color w:val="000000"/>
          <w:sz w:val="20"/>
        </w:rPr>
        <w:t xml:space="preserve"> for all</w:t>
      </w:r>
      <w:r>
        <w:rPr>
          <w:rFonts w:ascii="Times New Roman" w:hAnsi="Times New Roman" w:cs="Times New Roman"/>
          <w:color w:val="000000"/>
          <w:sz w:val="20"/>
        </w:rPr>
        <w:t xml:space="preserve"> </w:t>
      </w:r>
      <w:r w:rsidRPr="003A0256">
        <w:rPr>
          <w:rFonts w:ascii="Times New Roman" w:hAnsi="Times New Roman" w:cs="Times New Roman"/>
          <w:noProof/>
          <w:color w:val="000000"/>
          <w:sz w:val="20"/>
        </w:rPr>
        <w:drawing>
          <wp:inline distT="0" distB="0" distL="0" distR="0" wp14:anchorId="443F44C2" wp14:editId="4A3DAA35">
            <wp:extent cx="381000" cy="2381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rsidRPr="00655814">
        <w:rPr>
          <w:rFonts w:ascii="Times New Roman" w:hAnsi="Times New Roman" w:cs="Times New Roman"/>
          <w:color w:val="000000"/>
          <w:sz w:val="20"/>
        </w:rPr>
        <w:t>;</w:t>
      </w:r>
    </w:p>
    <w:p w14:paraId="4AE1948B" w14:textId="689FD06E" w:rsidR="00655814" w:rsidRPr="00655814" w:rsidRDefault="00655814" w:rsidP="009609F1">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We consider the elements of all written matrices and vectors to be sufficiently smooth functions of time so that all transformations are valid (in particular, so that equation (1) has a unique solution</w:t>
      </w:r>
      <w:r>
        <w:rPr>
          <w:rFonts w:ascii="Times New Roman" w:hAnsi="Times New Roman" w:cs="Times New Roman"/>
          <w:color w:val="000000"/>
          <w:sz w:val="20"/>
        </w:rPr>
        <w:t xml:space="preserve"> </w:t>
      </w:r>
      <w:r w:rsidRPr="00655814">
        <w:rPr>
          <w:rFonts w:ascii="Times New Roman" w:hAnsi="Times New Roman" w:cs="Times New Roman"/>
          <w:i/>
          <w:color w:val="000000"/>
          <w:sz w:val="20"/>
        </w:rPr>
        <w:t>y(t)</w:t>
      </w:r>
      <w:r w:rsidRPr="00655814">
        <w:rPr>
          <w:rFonts w:ascii="Times New Roman" w:hAnsi="Times New Roman" w:cs="Times New Roman"/>
          <w:color w:val="000000"/>
          <w:sz w:val="20"/>
        </w:rPr>
        <w:t>).</w:t>
      </w:r>
    </w:p>
    <w:p w14:paraId="1378EE89" w14:textId="77777777" w:rsidR="00655814" w:rsidRPr="00655814" w:rsidRDefault="00655814" w:rsidP="00655814">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Equation (1) describes a linear system and has the property of a linear dependence of the solution on the right-hand side of the equation and, consequently, on the input. Expression (1) describes a system that is physically realized, since the value of the output signal at time </w:t>
      </w:r>
      <w:r w:rsidRPr="00655814">
        <w:rPr>
          <w:rFonts w:ascii="Times New Roman" w:hAnsi="Times New Roman" w:cs="Times New Roman"/>
          <w:i/>
          <w:color w:val="000000"/>
          <w:sz w:val="20"/>
        </w:rPr>
        <w:t>t</w:t>
      </w:r>
      <w:r w:rsidRPr="00655814">
        <w:rPr>
          <w:rFonts w:ascii="Times New Roman" w:hAnsi="Times New Roman" w:cs="Times New Roman"/>
          <w:color w:val="000000"/>
          <w:sz w:val="20"/>
        </w:rPr>
        <w:t xml:space="preserve"> is determined only by the values ​​of the input at this and the previous time and is independent of subsequent changes in the signal x(t).</w:t>
      </w:r>
    </w:p>
    <w:p w14:paraId="4756D7B3" w14:textId="2163AD47" w:rsidR="00655814" w:rsidRPr="00655814" w:rsidRDefault="00655814" w:rsidP="00655814">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i/>
          <w:color w:val="000000"/>
          <w:sz w:val="20"/>
        </w:rPr>
        <w:t>Stability over an infinite time interval.</w:t>
      </w:r>
      <w:r w:rsidRPr="00655814">
        <w:rPr>
          <w:rFonts w:ascii="Times New Roman" w:hAnsi="Times New Roman" w:cs="Times New Roman"/>
          <w:color w:val="000000"/>
          <w:sz w:val="20"/>
        </w:rPr>
        <w:t xml:space="preserve"> Consider the integral model (1), assuming </w:t>
      </w:r>
      <w:r w:rsidRPr="00655814">
        <w:rPr>
          <w:rFonts w:ascii="Times New Roman" w:hAnsi="Times New Roman" w:cs="Times New Roman"/>
          <w:i/>
          <w:color w:val="000000"/>
          <w:sz w:val="20"/>
        </w:rPr>
        <w:t>k(t) ≡ I</w:t>
      </w:r>
      <w:r w:rsidRPr="00655814">
        <w:rPr>
          <w:rFonts w:ascii="Times New Roman" w:hAnsi="Times New Roman" w:cs="Times New Roman"/>
          <w:color w:val="000000"/>
          <w:sz w:val="20"/>
        </w:rPr>
        <w:t>:</w:t>
      </w:r>
    </w:p>
    <w:p w14:paraId="70E17EC6" w14:textId="033DF3AB" w:rsidR="003A0256" w:rsidRPr="00885DCC" w:rsidRDefault="003A0256" w:rsidP="00E42ADE">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4480B7B1" wp14:editId="1913D2FA">
            <wp:extent cx="2057400" cy="533400"/>
            <wp:effectExtent l="0" t="0" r="0" b="0"/>
            <wp:docPr id="2282" name="Рисунок 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57400" cy="533400"/>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885DCC">
        <w:rPr>
          <w:rFonts w:ascii="Times New Roman" w:hAnsi="Times New Roman" w:cs="Times New Roman"/>
          <w:color w:val="000000"/>
          <w:sz w:val="20"/>
        </w:rPr>
        <w:tab/>
      </w:r>
      <w:r w:rsidR="00192C3B">
        <w:rPr>
          <w:rFonts w:ascii="Times New Roman" w:hAnsi="Times New Roman" w:cs="Times New Roman"/>
          <w:color w:val="000000"/>
          <w:sz w:val="20"/>
        </w:rPr>
        <w:tab/>
      </w:r>
      <w:r w:rsidRPr="00885DCC">
        <w:rPr>
          <w:rFonts w:ascii="Times New Roman" w:hAnsi="Times New Roman" w:cs="Times New Roman"/>
          <w:color w:val="000000"/>
          <w:sz w:val="20"/>
        </w:rPr>
        <w:t xml:space="preserve">                           </w:t>
      </w:r>
      <w:proofErr w:type="gramStart"/>
      <w:r w:rsidRPr="00885DCC">
        <w:rPr>
          <w:rFonts w:ascii="Times New Roman" w:hAnsi="Times New Roman" w:cs="Times New Roman"/>
          <w:color w:val="000000"/>
          <w:sz w:val="20"/>
        </w:rPr>
        <w:t xml:space="preserve">   (</w:t>
      </w:r>
      <w:proofErr w:type="gramEnd"/>
      <w:r w:rsidR="00B77882" w:rsidRPr="00885DCC">
        <w:rPr>
          <w:rFonts w:ascii="Times New Roman" w:hAnsi="Times New Roman" w:cs="Times New Roman"/>
          <w:color w:val="000000"/>
          <w:sz w:val="20"/>
        </w:rPr>
        <w:t>2</w:t>
      </w:r>
      <w:r w:rsidRPr="00885DCC">
        <w:rPr>
          <w:rFonts w:ascii="Times New Roman" w:hAnsi="Times New Roman" w:cs="Times New Roman"/>
          <w:color w:val="000000"/>
          <w:sz w:val="20"/>
        </w:rPr>
        <w:t xml:space="preserve">) </w:t>
      </w:r>
    </w:p>
    <w:p w14:paraId="15C95B0F" w14:textId="77777777" w:rsidR="003A0256" w:rsidRPr="00885DCC" w:rsidRDefault="003A0256" w:rsidP="00E42ADE">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289173D9" wp14:editId="6F161A0E">
            <wp:extent cx="2886075" cy="533400"/>
            <wp:effectExtent l="0" t="0" r="9525" b="0"/>
            <wp:docPr id="2283" name="Рисунок 2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6075" cy="533400"/>
                    </a:xfrm>
                    <a:prstGeom prst="rect">
                      <a:avLst/>
                    </a:prstGeom>
                    <a:noFill/>
                    <a:ln>
                      <a:noFill/>
                    </a:ln>
                  </pic:spPr>
                </pic:pic>
              </a:graphicData>
            </a:graphic>
          </wp:inline>
        </w:drawing>
      </w:r>
      <w:r w:rsidRPr="00885DCC">
        <w:rPr>
          <w:rFonts w:ascii="Times New Roman" w:hAnsi="Times New Roman" w:cs="Times New Roman"/>
          <w:color w:val="000000"/>
          <w:sz w:val="20"/>
        </w:rPr>
        <w:t>.</w:t>
      </w:r>
    </w:p>
    <w:p w14:paraId="3BB94F16" w14:textId="77777649" w:rsidR="00655814" w:rsidRPr="00655814" w:rsidRDefault="00655814" w:rsidP="00B77882">
      <w:pPr>
        <w:spacing w:after="0" w:line="240" w:lineRule="auto"/>
        <w:ind w:firstLine="567"/>
        <w:rPr>
          <w:rFonts w:ascii="Times New Roman" w:hAnsi="Times New Roman" w:cs="Times New Roman"/>
          <w:color w:val="000000"/>
          <w:sz w:val="20"/>
        </w:rPr>
      </w:pPr>
      <w:r w:rsidRPr="00655814">
        <w:rPr>
          <w:rFonts w:ascii="Times New Roman" w:hAnsi="Times New Roman" w:cs="Times New Roman"/>
          <w:color w:val="000000"/>
          <w:sz w:val="20"/>
        </w:rPr>
        <w:t>Using the resolvent, the solution to the integral equation (2) is written as follows</w:t>
      </w:r>
    </w:p>
    <w:p w14:paraId="4EEBBD1D" w14:textId="77777777" w:rsidR="003A0256" w:rsidRPr="00885DCC" w:rsidRDefault="003A0256" w:rsidP="00192C3B">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3DF27D34" wp14:editId="77037542">
            <wp:extent cx="1733550" cy="455769"/>
            <wp:effectExtent l="0" t="0" r="0" b="1905"/>
            <wp:docPr id="2284" name="Рисунок 2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41675" cy="457905"/>
                    </a:xfrm>
                    <a:prstGeom prst="rect">
                      <a:avLst/>
                    </a:prstGeom>
                    <a:noFill/>
                    <a:ln>
                      <a:noFill/>
                    </a:ln>
                  </pic:spPr>
                </pic:pic>
              </a:graphicData>
            </a:graphic>
          </wp:inline>
        </w:drawing>
      </w:r>
      <w:r w:rsidRPr="00885DCC">
        <w:rPr>
          <w:rFonts w:ascii="Times New Roman" w:hAnsi="Times New Roman" w:cs="Times New Roman"/>
          <w:color w:val="000000"/>
          <w:sz w:val="20"/>
        </w:rPr>
        <w:t>.</w:t>
      </w:r>
    </w:p>
    <w:p w14:paraId="3FF5D1C3" w14:textId="588C5D5A" w:rsidR="00655814" w:rsidRPr="00655814" w:rsidRDefault="00655814" w:rsidP="009609F1">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Substituting the expression for the function </w:t>
      </w:r>
      <w:r w:rsidRPr="00655814">
        <w:rPr>
          <w:rFonts w:ascii="Times New Roman" w:hAnsi="Times New Roman" w:cs="Times New Roman"/>
          <w:i/>
          <w:color w:val="000000"/>
          <w:sz w:val="20"/>
        </w:rPr>
        <w:t>g(t)</w:t>
      </w:r>
      <w:r w:rsidRPr="00655814">
        <w:rPr>
          <w:rFonts w:ascii="Times New Roman" w:hAnsi="Times New Roman" w:cs="Times New Roman"/>
          <w:color w:val="000000"/>
          <w:sz w:val="20"/>
        </w:rPr>
        <w:t xml:space="preserve"> into this formula, after equivalent transformations we find</w:t>
      </w:r>
    </w:p>
    <w:p w14:paraId="05BF5D03" w14:textId="0A5844AB" w:rsidR="003A0256" w:rsidRPr="003A0256" w:rsidRDefault="003A0256" w:rsidP="00192C3B">
      <w:pPr>
        <w:spacing w:before="240" w:line="240" w:lineRule="auto"/>
        <w:ind w:firstLine="567"/>
        <w:jc w:val="right"/>
        <w:rPr>
          <w:rFonts w:ascii="Times New Roman" w:hAnsi="Times New Roman" w:cs="Times New Roman"/>
          <w:color w:val="000000"/>
          <w:sz w:val="20"/>
          <w:lang w:val="uk-UA"/>
        </w:rPr>
      </w:pPr>
      <w:r w:rsidRPr="003A0256">
        <w:rPr>
          <w:rFonts w:ascii="Times New Roman" w:hAnsi="Times New Roman" w:cs="Times New Roman"/>
          <w:noProof/>
          <w:color w:val="000000"/>
          <w:sz w:val="20"/>
        </w:rPr>
        <w:drawing>
          <wp:inline distT="0" distB="0" distL="0" distR="0" wp14:anchorId="6C9CA866" wp14:editId="50F547D1">
            <wp:extent cx="1381125" cy="238125"/>
            <wp:effectExtent l="0" t="0" r="0" b="9525"/>
            <wp:docPr id="2285" name="Рисунок 2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81125" cy="238125"/>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color w:val="000000"/>
          <w:sz w:val="20"/>
          <w:lang w:val="uk-UA"/>
        </w:rPr>
        <w:tab/>
        <w:t xml:space="preserve">       </w:t>
      </w:r>
      <w:r w:rsidR="000F6206">
        <w:rPr>
          <w:rFonts w:ascii="Times New Roman" w:hAnsi="Times New Roman" w:cs="Times New Roman"/>
          <w:color w:val="000000"/>
          <w:sz w:val="20"/>
          <w:lang w:val="uk-UA"/>
        </w:rPr>
        <w:tab/>
      </w:r>
      <w:r w:rsidR="000F6206">
        <w:rPr>
          <w:rFonts w:ascii="Times New Roman" w:hAnsi="Times New Roman" w:cs="Times New Roman"/>
          <w:color w:val="000000"/>
          <w:sz w:val="20"/>
          <w:lang w:val="uk-UA"/>
        </w:rPr>
        <w:tab/>
      </w:r>
      <w:r w:rsidRPr="003A0256">
        <w:rPr>
          <w:rFonts w:ascii="Times New Roman" w:hAnsi="Times New Roman" w:cs="Times New Roman"/>
          <w:color w:val="000000"/>
          <w:sz w:val="20"/>
          <w:lang w:val="uk-UA"/>
        </w:rPr>
        <w:t xml:space="preserve">                      </w:t>
      </w:r>
      <w:r w:rsidRPr="00885DCC">
        <w:rPr>
          <w:rFonts w:ascii="Times New Roman" w:hAnsi="Times New Roman" w:cs="Times New Roman"/>
          <w:color w:val="000000"/>
          <w:sz w:val="20"/>
        </w:rPr>
        <w:t>(</w:t>
      </w:r>
      <w:r w:rsidR="00B77882" w:rsidRPr="00885DCC">
        <w:rPr>
          <w:rFonts w:ascii="Times New Roman" w:hAnsi="Times New Roman" w:cs="Times New Roman"/>
          <w:color w:val="000000"/>
          <w:sz w:val="20"/>
        </w:rPr>
        <w:t>3</w:t>
      </w:r>
      <w:r w:rsidRPr="00885DCC">
        <w:rPr>
          <w:rFonts w:ascii="Times New Roman" w:hAnsi="Times New Roman" w:cs="Times New Roman"/>
          <w:color w:val="000000"/>
          <w:sz w:val="20"/>
        </w:rPr>
        <w:t>)</w:t>
      </w:r>
    </w:p>
    <w:p w14:paraId="195FEEAB" w14:textId="709E9C2E" w:rsidR="003A0256" w:rsidRPr="00655814" w:rsidRDefault="00655814" w:rsidP="009609F1">
      <w:pPr>
        <w:spacing w:after="0" w:line="240" w:lineRule="auto"/>
        <w:ind w:firstLine="567"/>
        <w:jc w:val="both"/>
        <w:rPr>
          <w:rFonts w:ascii="Times New Roman" w:hAnsi="Times New Roman" w:cs="Times New Roman"/>
          <w:color w:val="000000"/>
          <w:sz w:val="20"/>
        </w:rPr>
      </w:pPr>
      <w:proofErr w:type="gramStart"/>
      <w:r>
        <w:rPr>
          <w:rFonts w:ascii="Times New Roman" w:hAnsi="Times New Roman" w:cs="Times New Roman"/>
          <w:color w:val="000000"/>
          <w:sz w:val="20"/>
        </w:rPr>
        <w:t>where</w:t>
      </w:r>
      <w:proofErr w:type="gramEnd"/>
    </w:p>
    <w:p w14:paraId="1053E0E7" w14:textId="2D003479" w:rsidR="003A0256" w:rsidRPr="003A0256" w:rsidRDefault="003A0256" w:rsidP="00192C3B">
      <w:pPr>
        <w:spacing w:before="240" w:line="240" w:lineRule="auto"/>
        <w:ind w:firstLine="567"/>
        <w:jc w:val="right"/>
        <w:rPr>
          <w:rFonts w:ascii="Times New Roman" w:hAnsi="Times New Roman" w:cs="Times New Roman"/>
          <w:color w:val="000000"/>
          <w:sz w:val="20"/>
          <w:lang w:val="uk-UA"/>
        </w:rPr>
      </w:pPr>
      <w:r w:rsidRPr="003A0256">
        <w:rPr>
          <w:rFonts w:ascii="Times New Roman" w:hAnsi="Times New Roman" w:cs="Times New Roman"/>
          <w:color w:val="000000"/>
          <w:sz w:val="20"/>
          <w:lang w:val="uk-UA"/>
        </w:rPr>
        <w:tab/>
      </w:r>
      <w:r w:rsidRPr="003A0256">
        <w:rPr>
          <w:rFonts w:ascii="Times New Roman" w:hAnsi="Times New Roman" w:cs="Times New Roman"/>
          <w:noProof/>
          <w:color w:val="000000"/>
          <w:sz w:val="20"/>
        </w:rPr>
        <w:drawing>
          <wp:inline distT="0" distB="0" distL="0" distR="0" wp14:anchorId="6CD0F304" wp14:editId="2707D558">
            <wp:extent cx="1609725" cy="533400"/>
            <wp:effectExtent l="0" t="0" r="9525" b="0"/>
            <wp:docPr id="2286" name="Рисунок 2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09725" cy="533400"/>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color w:val="000000"/>
          <w:sz w:val="20"/>
          <w:lang w:val="uk-UA"/>
        </w:rPr>
        <w:tab/>
        <w:t xml:space="preserve">               </w:t>
      </w:r>
      <w:r w:rsidR="000F6206">
        <w:rPr>
          <w:rFonts w:ascii="Times New Roman" w:hAnsi="Times New Roman" w:cs="Times New Roman"/>
          <w:color w:val="000000"/>
          <w:sz w:val="20"/>
          <w:lang w:val="uk-UA"/>
        </w:rPr>
        <w:tab/>
      </w:r>
      <w:r w:rsidRPr="003A0256">
        <w:rPr>
          <w:rFonts w:ascii="Times New Roman" w:hAnsi="Times New Roman" w:cs="Times New Roman"/>
          <w:color w:val="000000"/>
          <w:sz w:val="20"/>
          <w:lang w:val="uk-UA"/>
        </w:rPr>
        <w:t xml:space="preserve">                (</w:t>
      </w:r>
      <w:r w:rsidR="00B77882" w:rsidRPr="00885DCC">
        <w:rPr>
          <w:rFonts w:ascii="Times New Roman" w:hAnsi="Times New Roman" w:cs="Times New Roman"/>
          <w:color w:val="000000"/>
          <w:sz w:val="20"/>
        </w:rPr>
        <w:t>4</w:t>
      </w:r>
      <w:r w:rsidRPr="003A0256">
        <w:rPr>
          <w:rFonts w:ascii="Times New Roman" w:hAnsi="Times New Roman" w:cs="Times New Roman"/>
          <w:color w:val="000000"/>
          <w:sz w:val="20"/>
          <w:lang w:val="uk-UA"/>
        </w:rPr>
        <w:t>)</w:t>
      </w:r>
    </w:p>
    <w:p w14:paraId="7CE7BC08" w14:textId="53390971" w:rsidR="003A0256" w:rsidRPr="003A0256" w:rsidRDefault="003A0256" w:rsidP="00192C3B">
      <w:pPr>
        <w:spacing w:before="240" w:line="240" w:lineRule="auto"/>
        <w:ind w:firstLine="567"/>
        <w:jc w:val="right"/>
        <w:rPr>
          <w:rFonts w:ascii="Times New Roman" w:hAnsi="Times New Roman" w:cs="Times New Roman"/>
          <w:color w:val="000000"/>
          <w:sz w:val="20"/>
          <w:lang w:val="uk-UA"/>
        </w:rPr>
      </w:pPr>
      <w:r w:rsidRPr="003A0256">
        <w:rPr>
          <w:rFonts w:ascii="Times New Roman" w:hAnsi="Times New Roman" w:cs="Times New Roman"/>
          <w:noProof/>
          <w:color w:val="000000"/>
          <w:sz w:val="20"/>
        </w:rPr>
        <w:drawing>
          <wp:inline distT="0" distB="0" distL="0" distR="0" wp14:anchorId="7290523B" wp14:editId="25AF834B">
            <wp:extent cx="1981200" cy="533400"/>
            <wp:effectExtent l="0" t="0" r="0" b="0"/>
            <wp:docPr id="2287" name="Рисунок 2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81200" cy="533400"/>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Pr="003A0256">
        <w:rPr>
          <w:rFonts w:ascii="Times New Roman" w:hAnsi="Times New Roman" w:cs="Times New Roman"/>
          <w:color w:val="000000"/>
          <w:sz w:val="20"/>
          <w:lang w:val="uk-UA"/>
        </w:rPr>
        <w:tab/>
        <w:t xml:space="preserve">    </w:t>
      </w:r>
      <w:r w:rsidR="000F6206">
        <w:rPr>
          <w:rFonts w:ascii="Times New Roman" w:hAnsi="Times New Roman" w:cs="Times New Roman"/>
          <w:color w:val="000000"/>
          <w:sz w:val="20"/>
          <w:lang w:val="uk-UA"/>
        </w:rPr>
        <w:tab/>
      </w:r>
      <w:r w:rsidRPr="003A0256">
        <w:rPr>
          <w:rFonts w:ascii="Times New Roman" w:hAnsi="Times New Roman" w:cs="Times New Roman"/>
          <w:color w:val="000000"/>
          <w:sz w:val="20"/>
          <w:lang w:val="uk-UA"/>
        </w:rPr>
        <w:t xml:space="preserve">                   (</w:t>
      </w:r>
      <w:r w:rsidR="00B77882" w:rsidRPr="00885DCC">
        <w:rPr>
          <w:rFonts w:ascii="Times New Roman" w:hAnsi="Times New Roman" w:cs="Times New Roman"/>
          <w:color w:val="000000"/>
          <w:sz w:val="20"/>
        </w:rPr>
        <w:t>5</w:t>
      </w:r>
      <w:r w:rsidRPr="003A0256">
        <w:rPr>
          <w:rFonts w:ascii="Times New Roman" w:hAnsi="Times New Roman" w:cs="Times New Roman"/>
          <w:color w:val="000000"/>
          <w:sz w:val="20"/>
          <w:lang w:val="uk-UA"/>
        </w:rPr>
        <w:t>)</w:t>
      </w:r>
    </w:p>
    <w:p w14:paraId="61256EFF" w14:textId="71D3CB56" w:rsidR="003A0256" w:rsidRPr="003A0256" w:rsidRDefault="003A0256" w:rsidP="00192C3B">
      <w:pPr>
        <w:spacing w:before="240" w:line="240" w:lineRule="auto"/>
        <w:ind w:firstLine="567"/>
        <w:jc w:val="right"/>
        <w:rPr>
          <w:rFonts w:ascii="Times New Roman" w:hAnsi="Times New Roman" w:cs="Times New Roman"/>
          <w:color w:val="000000"/>
          <w:sz w:val="20"/>
          <w:lang w:val="uk-UA"/>
        </w:rPr>
      </w:pPr>
      <w:r w:rsidRPr="003A0256">
        <w:rPr>
          <w:rFonts w:ascii="Times New Roman" w:hAnsi="Times New Roman" w:cs="Times New Roman"/>
          <w:color w:val="000000"/>
          <w:sz w:val="20"/>
          <w:lang w:val="uk-UA"/>
        </w:rPr>
        <w:lastRenderedPageBreak/>
        <w:tab/>
      </w:r>
      <w:r w:rsidRPr="003A0256">
        <w:rPr>
          <w:rFonts w:ascii="Times New Roman" w:hAnsi="Times New Roman" w:cs="Times New Roman"/>
          <w:noProof/>
          <w:color w:val="000000"/>
          <w:sz w:val="20"/>
        </w:rPr>
        <w:drawing>
          <wp:inline distT="0" distB="0" distL="0" distR="0" wp14:anchorId="594C906A" wp14:editId="694D06E0">
            <wp:extent cx="4238625" cy="533400"/>
            <wp:effectExtent l="0" t="0" r="9525" b="0"/>
            <wp:docPr id="2288" name="Рисунок 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38625" cy="533400"/>
                    </a:xfrm>
                    <a:prstGeom prst="rect">
                      <a:avLst/>
                    </a:prstGeom>
                    <a:noFill/>
                    <a:ln>
                      <a:noFill/>
                    </a:ln>
                  </pic:spPr>
                </pic:pic>
              </a:graphicData>
            </a:graphic>
          </wp:inline>
        </w:drawing>
      </w:r>
      <w:r w:rsidRPr="003A0256">
        <w:rPr>
          <w:rFonts w:ascii="Times New Roman" w:hAnsi="Times New Roman" w:cs="Times New Roman"/>
          <w:color w:val="000000"/>
          <w:sz w:val="20"/>
          <w:lang w:val="uk-UA"/>
        </w:rPr>
        <w:t xml:space="preserve">;    </w:t>
      </w:r>
      <w:r w:rsidR="000F6206">
        <w:rPr>
          <w:rFonts w:ascii="Times New Roman" w:hAnsi="Times New Roman" w:cs="Times New Roman"/>
          <w:color w:val="000000"/>
          <w:sz w:val="20"/>
          <w:lang w:val="uk-UA"/>
        </w:rPr>
        <w:tab/>
      </w:r>
      <w:r w:rsidR="00E42ADE">
        <w:rPr>
          <w:rFonts w:ascii="Times New Roman" w:hAnsi="Times New Roman" w:cs="Times New Roman"/>
          <w:color w:val="000000"/>
          <w:sz w:val="20"/>
          <w:lang w:val="uk-UA"/>
        </w:rPr>
        <w:tab/>
      </w:r>
      <w:r w:rsidRPr="003A0256">
        <w:rPr>
          <w:rFonts w:ascii="Times New Roman" w:hAnsi="Times New Roman" w:cs="Times New Roman"/>
          <w:color w:val="000000"/>
          <w:sz w:val="20"/>
          <w:lang w:val="uk-UA"/>
        </w:rPr>
        <w:t xml:space="preserve">  (</w:t>
      </w:r>
      <w:r w:rsidR="00E42ADE" w:rsidRPr="00885DCC">
        <w:rPr>
          <w:rFonts w:ascii="Times New Roman" w:hAnsi="Times New Roman" w:cs="Times New Roman"/>
          <w:color w:val="000000"/>
          <w:sz w:val="20"/>
        </w:rPr>
        <w:t>6</w:t>
      </w:r>
      <w:r w:rsidRPr="003A0256">
        <w:rPr>
          <w:rFonts w:ascii="Times New Roman" w:hAnsi="Times New Roman" w:cs="Times New Roman"/>
          <w:color w:val="000000"/>
          <w:sz w:val="20"/>
          <w:lang w:val="uk-UA"/>
        </w:rPr>
        <w:t>)</w:t>
      </w:r>
    </w:p>
    <w:p w14:paraId="742022A5" w14:textId="79EC81F4" w:rsidR="003A0256" w:rsidRPr="00885DCC" w:rsidRDefault="003A0256" w:rsidP="00E42ADE">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4B0DAD72" wp14:editId="66C3C1BB">
            <wp:extent cx="1914525" cy="266700"/>
            <wp:effectExtent l="0" t="0" r="9525" b="0"/>
            <wp:docPr id="2289" name="Рисунок 2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14525" cy="266700"/>
                    </a:xfrm>
                    <a:prstGeom prst="rect">
                      <a:avLst/>
                    </a:prstGeom>
                    <a:noFill/>
                    <a:ln>
                      <a:noFill/>
                    </a:ln>
                  </pic:spPr>
                </pic:pic>
              </a:graphicData>
            </a:graphic>
          </wp:inline>
        </w:drawing>
      </w:r>
      <w:r w:rsidRPr="00885DCC">
        <w:rPr>
          <w:rFonts w:ascii="Times New Roman" w:hAnsi="Times New Roman" w:cs="Times New Roman"/>
          <w:color w:val="000000"/>
          <w:sz w:val="20"/>
        </w:rPr>
        <w:t xml:space="preserve">; </w:t>
      </w:r>
      <w:r w:rsidRPr="00885DCC">
        <w:rPr>
          <w:rFonts w:ascii="Times New Roman" w:hAnsi="Times New Roman" w:cs="Times New Roman"/>
          <w:color w:val="000000"/>
          <w:sz w:val="20"/>
        </w:rPr>
        <w:tab/>
      </w:r>
      <w:r w:rsidR="000F6206" w:rsidRPr="00885DCC">
        <w:rPr>
          <w:rFonts w:ascii="Times New Roman" w:hAnsi="Times New Roman" w:cs="Times New Roman"/>
          <w:color w:val="000000"/>
          <w:sz w:val="20"/>
        </w:rPr>
        <w:tab/>
      </w:r>
      <w:r w:rsidR="000F6206" w:rsidRPr="00885DCC">
        <w:rPr>
          <w:rFonts w:ascii="Times New Roman" w:hAnsi="Times New Roman" w:cs="Times New Roman"/>
          <w:color w:val="000000"/>
          <w:sz w:val="20"/>
        </w:rPr>
        <w:tab/>
      </w:r>
      <w:r w:rsidRPr="00885DCC">
        <w:rPr>
          <w:rFonts w:ascii="Times New Roman" w:hAnsi="Times New Roman" w:cs="Times New Roman"/>
          <w:color w:val="000000"/>
          <w:sz w:val="20"/>
        </w:rPr>
        <w:tab/>
        <w:t>(</w:t>
      </w:r>
      <w:r w:rsidR="00E42ADE" w:rsidRPr="00885DCC">
        <w:rPr>
          <w:rFonts w:ascii="Times New Roman" w:hAnsi="Times New Roman" w:cs="Times New Roman"/>
          <w:color w:val="000000"/>
          <w:sz w:val="20"/>
        </w:rPr>
        <w:t>7</w:t>
      </w:r>
      <w:r w:rsidRPr="00885DCC">
        <w:rPr>
          <w:rFonts w:ascii="Times New Roman" w:hAnsi="Times New Roman" w:cs="Times New Roman"/>
          <w:color w:val="000000"/>
          <w:sz w:val="20"/>
        </w:rPr>
        <w:t xml:space="preserve">) </w:t>
      </w:r>
    </w:p>
    <w:p w14:paraId="0FDE175E" w14:textId="5AFC49FC" w:rsidR="003A0256" w:rsidRPr="00655814" w:rsidRDefault="003A0256" w:rsidP="009609F1">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i/>
          <w:color w:val="000000"/>
          <w:sz w:val="20"/>
          <w:lang w:val="ru-RU"/>
        </w:rPr>
        <w:sym w:font="Symbol" w:char="F064"/>
      </w:r>
      <w:r w:rsidRPr="00655814">
        <w:rPr>
          <w:rFonts w:ascii="Times New Roman" w:hAnsi="Times New Roman" w:cs="Times New Roman"/>
          <w:i/>
          <w:color w:val="000000"/>
          <w:sz w:val="20"/>
        </w:rPr>
        <w:t>(t)</w:t>
      </w:r>
      <w:r w:rsidRPr="00655814">
        <w:rPr>
          <w:rFonts w:ascii="Times New Roman" w:hAnsi="Times New Roman" w:cs="Times New Roman"/>
          <w:color w:val="000000"/>
          <w:sz w:val="20"/>
        </w:rPr>
        <w:t xml:space="preserve"> –</w:t>
      </w:r>
      <w:r w:rsidR="00655814" w:rsidRPr="00655814">
        <w:rPr>
          <w:rFonts w:ascii="Times New Roman" w:hAnsi="Times New Roman" w:cs="Times New Roman"/>
          <w:color w:val="000000"/>
          <w:sz w:val="20"/>
        </w:rPr>
        <w:t>Dirac delta function.</w:t>
      </w:r>
    </w:p>
    <w:p w14:paraId="2A3701AC" w14:textId="0C0BA106" w:rsidR="00655814" w:rsidRPr="00655814" w:rsidRDefault="00655814" w:rsidP="00655814">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Let's move on to the basic definitions, using the integral model (1) for the mathematical description of the system with </w:t>
      </w:r>
      <w:r w:rsidRPr="00655814">
        <w:rPr>
          <w:rFonts w:ascii="Times New Roman" w:hAnsi="Times New Roman" w:cs="Times New Roman"/>
          <w:i/>
          <w:color w:val="000000"/>
          <w:sz w:val="20"/>
        </w:rPr>
        <w:t xml:space="preserve">k(t) </w:t>
      </w:r>
      <w:r w:rsidRPr="003A0256">
        <w:rPr>
          <w:rFonts w:ascii="Times New Roman" w:hAnsi="Times New Roman" w:cs="Times New Roman"/>
          <w:i/>
          <w:color w:val="000000"/>
          <w:sz w:val="20"/>
          <w:lang w:val="ru-RU"/>
        </w:rPr>
        <w:sym w:font="Symbol" w:char="F0BA"/>
      </w:r>
      <w:r w:rsidRPr="00655814">
        <w:rPr>
          <w:rFonts w:ascii="Times New Roman" w:hAnsi="Times New Roman" w:cs="Times New Roman"/>
          <w:i/>
          <w:color w:val="000000"/>
          <w:sz w:val="20"/>
        </w:rPr>
        <w:t xml:space="preserve"> I</w:t>
      </w:r>
      <w:r w:rsidRPr="00655814">
        <w:rPr>
          <w:rFonts w:ascii="Times New Roman" w:hAnsi="Times New Roman" w:cs="Times New Roman"/>
          <w:color w:val="000000"/>
          <w:sz w:val="20"/>
        </w:rPr>
        <w:t xml:space="preserve">. The solution to equation (1), according to formula (3), consists of two components </w:t>
      </w:r>
      <w:r w:rsidRPr="00655814">
        <w:rPr>
          <w:rFonts w:ascii="Times New Roman" w:hAnsi="Times New Roman" w:cs="Times New Roman"/>
          <w:i/>
          <w:color w:val="000000"/>
          <w:sz w:val="20"/>
        </w:rPr>
        <w:t>y(t) = y</w:t>
      </w:r>
      <w:r w:rsidRPr="00655814">
        <w:rPr>
          <w:rFonts w:ascii="Times New Roman" w:hAnsi="Times New Roman" w:cs="Times New Roman"/>
          <w:i/>
          <w:color w:val="000000"/>
          <w:sz w:val="20"/>
          <w:vertAlign w:val="subscript"/>
        </w:rPr>
        <w:t>1</w:t>
      </w:r>
      <w:r w:rsidRPr="00655814">
        <w:rPr>
          <w:rFonts w:ascii="Times New Roman" w:hAnsi="Times New Roman" w:cs="Times New Roman"/>
          <w:i/>
          <w:color w:val="000000"/>
          <w:sz w:val="20"/>
        </w:rPr>
        <w:t>(t) + y</w:t>
      </w:r>
      <w:r w:rsidRPr="00655814">
        <w:rPr>
          <w:rFonts w:ascii="Times New Roman" w:hAnsi="Times New Roman" w:cs="Times New Roman"/>
          <w:i/>
          <w:color w:val="000000"/>
          <w:sz w:val="20"/>
          <w:vertAlign w:val="subscript"/>
        </w:rPr>
        <w:t>2</w:t>
      </w:r>
      <w:r w:rsidRPr="00655814">
        <w:rPr>
          <w:rFonts w:ascii="Times New Roman" w:hAnsi="Times New Roman" w:cs="Times New Roman"/>
          <w:i/>
          <w:color w:val="000000"/>
          <w:sz w:val="20"/>
        </w:rPr>
        <w:t>(t)</w:t>
      </w:r>
      <w:r w:rsidRPr="00655814">
        <w:rPr>
          <w:rFonts w:ascii="Times New Roman" w:hAnsi="Times New Roman" w:cs="Times New Roman"/>
          <w:color w:val="000000"/>
          <w:sz w:val="20"/>
        </w:rPr>
        <w:t xml:space="preserve">, where </w:t>
      </w:r>
      <w:r w:rsidRPr="00655814">
        <w:rPr>
          <w:rFonts w:ascii="Times New Roman" w:hAnsi="Times New Roman" w:cs="Times New Roman"/>
          <w:i/>
          <w:color w:val="000000"/>
          <w:sz w:val="20"/>
        </w:rPr>
        <w:t>y</w:t>
      </w:r>
      <w:r w:rsidRPr="00655814">
        <w:rPr>
          <w:rFonts w:ascii="Times New Roman" w:hAnsi="Times New Roman" w:cs="Times New Roman"/>
          <w:i/>
          <w:color w:val="000000"/>
          <w:sz w:val="20"/>
          <w:vertAlign w:val="subscript"/>
        </w:rPr>
        <w:t>1</w:t>
      </w:r>
      <w:r w:rsidRPr="00655814">
        <w:rPr>
          <w:rFonts w:ascii="Times New Roman" w:hAnsi="Times New Roman" w:cs="Times New Roman"/>
          <w:i/>
          <w:color w:val="000000"/>
          <w:sz w:val="20"/>
        </w:rPr>
        <w:t>(t)</w:t>
      </w:r>
      <w:r w:rsidRPr="00655814">
        <w:rPr>
          <w:rFonts w:ascii="Times New Roman" w:hAnsi="Times New Roman" w:cs="Times New Roman"/>
          <w:color w:val="000000"/>
          <w:sz w:val="20"/>
        </w:rPr>
        <w:t xml:space="preserve"> are the forced oscillations at the system output caused by the input and are determined by formula (4); </w:t>
      </w:r>
      <w:r w:rsidRPr="00655814">
        <w:rPr>
          <w:rFonts w:ascii="Times New Roman" w:hAnsi="Times New Roman" w:cs="Times New Roman"/>
          <w:i/>
          <w:color w:val="000000"/>
          <w:sz w:val="20"/>
        </w:rPr>
        <w:t>y</w:t>
      </w:r>
      <w:r w:rsidRPr="00655814">
        <w:rPr>
          <w:rFonts w:ascii="Times New Roman" w:hAnsi="Times New Roman" w:cs="Times New Roman"/>
          <w:i/>
          <w:color w:val="000000"/>
          <w:sz w:val="20"/>
          <w:vertAlign w:val="subscript"/>
        </w:rPr>
        <w:t>2</w:t>
      </w:r>
      <w:r w:rsidRPr="00655814">
        <w:rPr>
          <w:rFonts w:ascii="Times New Roman" w:hAnsi="Times New Roman" w:cs="Times New Roman"/>
          <w:i/>
          <w:color w:val="000000"/>
          <w:sz w:val="20"/>
        </w:rPr>
        <w:t>(t)</w:t>
      </w:r>
      <w:r w:rsidRPr="00655814">
        <w:rPr>
          <w:rFonts w:ascii="Times New Roman" w:hAnsi="Times New Roman" w:cs="Times New Roman"/>
          <w:color w:val="000000"/>
          <w:sz w:val="20"/>
        </w:rPr>
        <w:t xml:space="preserve"> are the free oscillations, which are uniquely found from expression (5) and depend only on the initial energy reserve and the properties of the system.</w:t>
      </w:r>
    </w:p>
    <w:p w14:paraId="1B47FB3A" w14:textId="77777777" w:rsidR="00655814" w:rsidRPr="00655814" w:rsidRDefault="00655814" w:rsidP="00655814">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Extending the known formulations to the case under consideration, we call system (1)</w:t>
      </w:r>
    </w:p>
    <w:p w14:paraId="0656E941" w14:textId="4B969644" w:rsidR="00655814" w:rsidRPr="00655814" w:rsidRDefault="00655814" w:rsidP="00655814">
      <w:pPr>
        <w:pStyle w:val="a4"/>
        <w:numPr>
          <w:ilvl w:val="0"/>
          <w:numId w:val="8"/>
        </w:numPr>
        <w:spacing w:after="0" w:line="240" w:lineRule="auto"/>
        <w:jc w:val="both"/>
        <w:rPr>
          <w:rFonts w:ascii="Times New Roman" w:hAnsi="Times New Roman" w:cs="Times New Roman"/>
          <w:color w:val="000000"/>
          <w:sz w:val="20"/>
        </w:rPr>
      </w:pPr>
      <w:r w:rsidRPr="00655814">
        <w:rPr>
          <w:rFonts w:ascii="Times New Roman" w:hAnsi="Times New Roman" w:cs="Times New Roman"/>
          <w:color w:val="000000"/>
          <w:sz w:val="20"/>
        </w:rPr>
        <w:t>stable (asymptotically) if</w:t>
      </w:r>
    </w:p>
    <w:p w14:paraId="217A712E" w14:textId="73BF0C0B" w:rsidR="003A0256" w:rsidRPr="003A0256" w:rsidRDefault="003A0256" w:rsidP="000D0AF8">
      <w:pPr>
        <w:spacing w:before="240" w:line="240" w:lineRule="auto"/>
        <w:ind w:firstLine="567"/>
        <w:jc w:val="right"/>
        <w:rPr>
          <w:rFonts w:ascii="Times New Roman" w:hAnsi="Times New Roman" w:cs="Times New Roman"/>
          <w:color w:val="000000"/>
          <w:sz w:val="20"/>
          <w:lang w:val="ru-RU"/>
        </w:rPr>
      </w:pPr>
      <w:r w:rsidRPr="003A0256">
        <w:rPr>
          <w:rFonts w:ascii="Times New Roman" w:hAnsi="Times New Roman" w:cs="Times New Roman"/>
          <w:noProof/>
          <w:color w:val="000000"/>
          <w:sz w:val="20"/>
        </w:rPr>
        <w:drawing>
          <wp:inline distT="0" distB="0" distL="0" distR="0" wp14:anchorId="7EEC2288" wp14:editId="43F5C86C">
            <wp:extent cx="1000125" cy="342900"/>
            <wp:effectExtent l="0" t="0" r="0" b="0"/>
            <wp:docPr id="2290" name="Рисунок 2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00125" cy="342900"/>
                    </a:xfrm>
                    <a:prstGeom prst="rect">
                      <a:avLst/>
                    </a:prstGeom>
                    <a:noFill/>
                    <a:ln>
                      <a:noFill/>
                    </a:ln>
                  </pic:spPr>
                </pic:pic>
              </a:graphicData>
            </a:graphic>
          </wp:inline>
        </w:drawing>
      </w:r>
      <w:r w:rsidRPr="003A0256">
        <w:rPr>
          <w:rFonts w:ascii="Times New Roman" w:hAnsi="Times New Roman" w:cs="Times New Roman"/>
          <w:color w:val="000000"/>
          <w:sz w:val="20"/>
          <w:lang w:val="ru-RU"/>
        </w:rPr>
        <w:t xml:space="preserve">                             </w:t>
      </w:r>
      <w:r w:rsidR="000F6206">
        <w:rPr>
          <w:rFonts w:ascii="Times New Roman" w:hAnsi="Times New Roman" w:cs="Times New Roman"/>
          <w:color w:val="000000"/>
          <w:sz w:val="20"/>
          <w:lang w:val="ru-RU"/>
        </w:rPr>
        <w:t xml:space="preserve">  </w:t>
      </w:r>
      <w:r w:rsidR="00192C3B">
        <w:rPr>
          <w:rFonts w:ascii="Times New Roman" w:hAnsi="Times New Roman" w:cs="Times New Roman"/>
          <w:color w:val="000000"/>
          <w:sz w:val="20"/>
        </w:rPr>
        <w:tab/>
      </w:r>
      <w:r w:rsidR="000F6206">
        <w:rPr>
          <w:rFonts w:ascii="Times New Roman" w:hAnsi="Times New Roman" w:cs="Times New Roman"/>
          <w:color w:val="000000"/>
          <w:sz w:val="20"/>
          <w:lang w:val="ru-RU"/>
        </w:rPr>
        <w:tab/>
      </w:r>
      <w:r w:rsidRPr="003A0256">
        <w:rPr>
          <w:rFonts w:ascii="Times New Roman" w:hAnsi="Times New Roman" w:cs="Times New Roman"/>
          <w:color w:val="000000"/>
          <w:sz w:val="20"/>
          <w:lang w:val="ru-RU"/>
        </w:rPr>
        <w:t xml:space="preserve">                 (</w:t>
      </w:r>
      <w:r w:rsidR="00E42ADE">
        <w:rPr>
          <w:rFonts w:ascii="Times New Roman" w:hAnsi="Times New Roman" w:cs="Times New Roman"/>
          <w:color w:val="000000"/>
          <w:sz w:val="20"/>
          <w:lang w:val="ru-RU"/>
        </w:rPr>
        <w:t>8</w:t>
      </w:r>
      <w:r w:rsidRPr="003A0256">
        <w:rPr>
          <w:rFonts w:ascii="Times New Roman" w:hAnsi="Times New Roman" w:cs="Times New Roman"/>
          <w:color w:val="000000"/>
          <w:sz w:val="20"/>
          <w:lang w:val="ru-RU"/>
        </w:rPr>
        <w:t xml:space="preserve">) </w:t>
      </w:r>
    </w:p>
    <w:p w14:paraId="4480962D" w14:textId="77777777" w:rsidR="00655814" w:rsidRDefault="00655814" w:rsidP="00655814">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for an arbitrary admissible function </w:t>
      </w:r>
      <w:r w:rsidRPr="00655814">
        <w:rPr>
          <w:rFonts w:ascii="Times New Roman" w:hAnsi="Times New Roman" w:cs="Times New Roman"/>
          <w:i/>
          <w:color w:val="000000"/>
          <w:sz w:val="20"/>
        </w:rPr>
        <w:t>f </w:t>
      </w:r>
      <w:r w:rsidRPr="00655814">
        <w:rPr>
          <w:rFonts w:ascii="Times New Roman" w:hAnsi="Times New Roman" w:cs="Times New Roman"/>
          <w:color w:val="000000"/>
          <w:sz w:val="20"/>
        </w:rPr>
        <w:t>(</w:t>
      </w:r>
      <w:r w:rsidRPr="00655814">
        <w:rPr>
          <w:rFonts w:ascii="Times New Roman" w:hAnsi="Times New Roman" w:cs="Times New Roman"/>
          <w:i/>
          <w:color w:val="000000"/>
          <w:sz w:val="20"/>
        </w:rPr>
        <w:t>t</w:t>
      </w:r>
      <w:r w:rsidRPr="00655814">
        <w:rPr>
          <w:rFonts w:ascii="Times New Roman" w:hAnsi="Times New Roman" w:cs="Times New Roman"/>
          <w:color w:val="000000"/>
          <w:sz w:val="20"/>
        </w:rPr>
        <w:t>, </w:t>
      </w:r>
      <w:r w:rsidRPr="00655814">
        <w:rPr>
          <w:rFonts w:ascii="Times New Roman" w:hAnsi="Times New Roman" w:cs="Times New Roman"/>
          <w:i/>
          <w:color w:val="000000"/>
          <w:sz w:val="20"/>
        </w:rPr>
        <w:t>t</w:t>
      </w:r>
      <w:r w:rsidRPr="00655814">
        <w:rPr>
          <w:rFonts w:ascii="Times New Roman" w:hAnsi="Times New Roman" w:cs="Times New Roman"/>
          <w:color w:val="000000"/>
          <w:sz w:val="20"/>
          <w:vertAlign w:val="subscript"/>
        </w:rPr>
        <w:t>0</w:t>
      </w:r>
      <w:r w:rsidRPr="00655814">
        <w:rPr>
          <w:rFonts w:ascii="Times New Roman" w:hAnsi="Times New Roman" w:cs="Times New Roman"/>
          <w:color w:val="000000"/>
          <w:sz w:val="20"/>
        </w:rPr>
        <w:t>), which is determined by the initial energy supply in the system;</w:t>
      </w:r>
    </w:p>
    <w:p w14:paraId="075FA781" w14:textId="140E2806" w:rsidR="00655814" w:rsidRPr="00655814" w:rsidRDefault="00655814" w:rsidP="00655814">
      <w:pPr>
        <w:pStyle w:val="a4"/>
        <w:numPr>
          <w:ilvl w:val="0"/>
          <w:numId w:val="8"/>
        </w:numPr>
        <w:spacing w:after="0" w:line="240" w:lineRule="auto"/>
        <w:ind w:left="0" w:firstLine="993"/>
        <w:jc w:val="both"/>
        <w:rPr>
          <w:rFonts w:ascii="Times New Roman" w:hAnsi="Times New Roman" w:cs="Times New Roman"/>
          <w:color w:val="000000"/>
          <w:sz w:val="20"/>
        </w:rPr>
      </w:pPr>
      <w:r w:rsidRPr="00655814">
        <w:rPr>
          <w:rFonts w:ascii="Times New Roman" w:hAnsi="Times New Roman" w:cs="Times New Roman"/>
          <w:color w:val="000000"/>
          <w:sz w:val="20"/>
        </w:rPr>
        <w:t xml:space="preserve">non-resonant (stable in the sense of: limited input - limited output), if from the limited nature of the input action </w:t>
      </w:r>
      <w:r w:rsidRPr="003A0256">
        <w:rPr>
          <w:noProof/>
        </w:rPr>
        <w:drawing>
          <wp:inline distT="0" distB="0" distL="0" distR="0" wp14:anchorId="1E76A6A0" wp14:editId="48E301F8">
            <wp:extent cx="590550" cy="323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90550" cy="323850"/>
                    </a:xfrm>
                    <a:prstGeom prst="rect">
                      <a:avLst/>
                    </a:prstGeom>
                    <a:noFill/>
                    <a:ln>
                      <a:noFill/>
                    </a:ln>
                  </pic:spPr>
                </pic:pic>
              </a:graphicData>
            </a:graphic>
          </wp:inline>
        </w:drawing>
      </w:r>
      <w:r w:rsidRPr="00655814">
        <w:rPr>
          <w:rFonts w:ascii="Times New Roman" w:hAnsi="Times New Roman" w:cs="Times New Roman"/>
          <w:color w:val="000000"/>
          <w:sz w:val="20"/>
        </w:rPr>
        <w:t xml:space="preserve"> it follows that the corresponding response of the system is also limited </w:t>
      </w:r>
      <w:r w:rsidRPr="003A0256">
        <w:rPr>
          <w:noProof/>
        </w:rPr>
        <w:drawing>
          <wp:inline distT="0" distB="0" distL="0" distR="0" wp14:anchorId="46B411B5" wp14:editId="0518149D">
            <wp:extent cx="600075" cy="323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00075" cy="323850"/>
                    </a:xfrm>
                    <a:prstGeom prst="rect">
                      <a:avLst/>
                    </a:prstGeom>
                    <a:noFill/>
                    <a:ln>
                      <a:noFill/>
                    </a:ln>
                  </pic:spPr>
                </pic:pic>
              </a:graphicData>
            </a:graphic>
          </wp:inline>
        </w:drawing>
      </w:r>
      <w:r w:rsidRPr="00655814">
        <w:rPr>
          <w:rFonts w:ascii="Times New Roman" w:hAnsi="Times New Roman" w:cs="Times New Roman"/>
          <w:color w:val="000000"/>
          <w:sz w:val="20"/>
        </w:rPr>
        <w:t>.</w:t>
      </w:r>
    </w:p>
    <w:p w14:paraId="7A95D83A" w14:textId="2FC35CB7" w:rsidR="00192C3B" w:rsidRDefault="00655814" w:rsidP="00192C3B">
      <w:pPr>
        <w:spacing w:after="0" w:line="240" w:lineRule="auto"/>
        <w:ind w:firstLine="567"/>
        <w:jc w:val="both"/>
        <w:rPr>
          <w:rFonts w:ascii="Times New Roman" w:hAnsi="Times New Roman" w:cs="Times New Roman"/>
          <w:color w:val="000000"/>
          <w:sz w:val="20"/>
        </w:rPr>
      </w:pPr>
      <w:r w:rsidRPr="00655814">
        <w:rPr>
          <w:rFonts w:ascii="Times New Roman" w:hAnsi="Times New Roman" w:cs="Times New Roman"/>
          <w:color w:val="000000"/>
          <w:sz w:val="20"/>
        </w:rPr>
        <w:t xml:space="preserve">Let us now turn to the analysis of the stability conditions. From formula (5) for the function </w:t>
      </w:r>
      <w:r w:rsidRPr="000D0AF8">
        <w:rPr>
          <w:rFonts w:ascii="Times New Roman" w:hAnsi="Times New Roman" w:cs="Times New Roman"/>
          <w:i/>
          <w:color w:val="000000"/>
          <w:sz w:val="20"/>
        </w:rPr>
        <w:t>y</w:t>
      </w:r>
      <w:r w:rsidRPr="000D0AF8">
        <w:rPr>
          <w:rFonts w:ascii="Times New Roman" w:hAnsi="Times New Roman" w:cs="Times New Roman"/>
          <w:i/>
          <w:color w:val="000000"/>
          <w:sz w:val="20"/>
          <w:vertAlign w:val="subscript"/>
        </w:rPr>
        <w:t>2</w:t>
      </w:r>
      <w:r w:rsidRPr="000D0AF8">
        <w:rPr>
          <w:rFonts w:ascii="Times New Roman" w:hAnsi="Times New Roman" w:cs="Times New Roman"/>
          <w:i/>
          <w:color w:val="000000"/>
          <w:sz w:val="20"/>
        </w:rPr>
        <w:t>(t)</w:t>
      </w:r>
      <w:r w:rsidRPr="00655814">
        <w:rPr>
          <w:rFonts w:ascii="Times New Roman" w:hAnsi="Times New Roman" w:cs="Times New Roman"/>
          <w:color w:val="000000"/>
          <w:sz w:val="20"/>
        </w:rPr>
        <w:t xml:space="preserve"> it follows that the stability property mainly depends on the type of the resolvent kernel </w:t>
      </w:r>
      <w:proofErr w:type="gramStart"/>
      <w:r w:rsidR="000D0AF8" w:rsidRPr="000D0AF8">
        <w:rPr>
          <w:rFonts w:ascii="Times New Roman" w:hAnsi="Times New Roman" w:cs="Times New Roman"/>
          <w:i/>
          <w:color w:val="000000"/>
          <w:sz w:val="20"/>
        </w:rPr>
        <w:t>R(</w:t>
      </w:r>
      <w:proofErr w:type="gramEnd"/>
      <w:r w:rsidR="000D0AF8" w:rsidRPr="000D0AF8">
        <w:rPr>
          <w:rFonts w:ascii="Times New Roman" w:hAnsi="Times New Roman" w:cs="Times New Roman"/>
          <w:i/>
          <w:color w:val="000000"/>
          <w:sz w:val="20"/>
        </w:rPr>
        <w:t xml:space="preserve">t, </w:t>
      </w:r>
      <w:proofErr w:type="gramStart"/>
      <w:r w:rsidR="000D0AF8" w:rsidRPr="003A0256">
        <w:rPr>
          <w:rFonts w:ascii="Times New Roman" w:hAnsi="Times New Roman" w:cs="Times New Roman"/>
          <w:i/>
          <w:color w:val="000000"/>
          <w:sz w:val="20"/>
          <w:lang w:val="ru-RU"/>
        </w:rPr>
        <w:t>τ</w:t>
      </w:r>
      <w:r w:rsidR="000D0AF8" w:rsidRPr="000D0AF8">
        <w:rPr>
          <w:rFonts w:ascii="Times New Roman" w:hAnsi="Times New Roman" w:cs="Times New Roman"/>
          <w:i/>
          <w:color w:val="000000"/>
          <w:sz w:val="20"/>
        </w:rPr>
        <w:t>)</w:t>
      </w:r>
      <w:r w:rsidR="000D0AF8" w:rsidRPr="000D0AF8">
        <w:rPr>
          <w:rFonts w:ascii="Times New Roman" w:hAnsi="Times New Roman" w:cs="Times New Roman"/>
          <w:color w:val="000000"/>
          <w:sz w:val="20"/>
        </w:rPr>
        <w:t xml:space="preserve"> </w:t>
      </w:r>
      <w:r w:rsidRPr="00655814">
        <w:rPr>
          <w:rFonts w:ascii="Times New Roman" w:hAnsi="Times New Roman" w:cs="Times New Roman"/>
          <w:color w:val="000000"/>
          <w:sz w:val="20"/>
        </w:rPr>
        <w:t xml:space="preserve"> and</w:t>
      </w:r>
      <w:proofErr w:type="gramEnd"/>
      <w:r w:rsidRPr="00655814">
        <w:rPr>
          <w:rFonts w:ascii="Times New Roman" w:hAnsi="Times New Roman" w:cs="Times New Roman"/>
          <w:color w:val="000000"/>
          <w:sz w:val="20"/>
        </w:rPr>
        <w:t xml:space="preserve">, to some extent, on the structure of the free term </w:t>
      </w:r>
      <w:r w:rsidR="000D0AF8" w:rsidRPr="000D0AF8">
        <w:rPr>
          <w:rFonts w:ascii="Times New Roman" w:hAnsi="Times New Roman" w:cs="Times New Roman"/>
          <w:i/>
          <w:color w:val="000000"/>
          <w:sz w:val="20"/>
        </w:rPr>
        <w:t>f </w:t>
      </w:r>
      <w:r w:rsidR="000D0AF8" w:rsidRPr="000D0AF8">
        <w:rPr>
          <w:rFonts w:ascii="Times New Roman" w:hAnsi="Times New Roman" w:cs="Times New Roman"/>
          <w:color w:val="000000"/>
          <w:sz w:val="20"/>
        </w:rPr>
        <w:t>(</w:t>
      </w:r>
      <w:r w:rsidR="000D0AF8" w:rsidRPr="000D0AF8">
        <w:rPr>
          <w:rFonts w:ascii="Times New Roman" w:hAnsi="Times New Roman" w:cs="Times New Roman"/>
          <w:i/>
          <w:color w:val="000000"/>
          <w:sz w:val="20"/>
        </w:rPr>
        <w:t>t</w:t>
      </w:r>
      <w:r w:rsidR="000D0AF8" w:rsidRPr="000D0AF8">
        <w:rPr>
          <w:rFonts w:ascii="Times New Roman" w:hAnsi="Times New Roman" w:cs="Times New Roman"/>
          <w:color w:val="000000"/>
          <w:sz w:val="20"/>
        </w:rPr>
        <w:t>, </w:t>
      </w:r>
      <w:r w:rsidR="000D0AF8" w:rsidRPr="000D0AF8">
        <w:rPr>
          <w:rFonts w:ascii="Times New Roman" w:hAnsi="Times New Roman" w:cs="Times New Roman"/>
          <w:i/>
          <w:color w:val="000000"/>
          <w:sz w:val="20"/>
        </w:rPr>
        <w:t>t</w:t>
      </w:r>
      <w:r w:rsidR="000D0AF8" w:rsidRPr="000D0AF8">
        <w:rPr>
          <w:rFonts w:ascii="Times New Roman" w:hAnsi="Times New Roman" w:cs="Times New Roman"/>
          <w:color w:val="000000"/>
          <w:sz w:val="20"/>
          <w:vertAlign w:val="subscript"/>
        </w:rPr>
        <w:t>0</w:t>
      </w:r>
      <w:r w:rsidR="000D0AF8" w:rsidRPr="000D0AF8">
        <w:rPr>
          <w:rFonts w:ascii="Times New Roman" w:hAnsi="Times New Roman" w:cs="Times New Roman"/>
          <w:color w:val="000000"/>
          <w:sz w:val="20"/>
        </w:rPr>
        <w:t>)</w:t>
      </w:r>
      <w:r w:rsidRPr="00655814">
        <w:rPr>
          <w:rFonts w:ascii="Times New Roman" w:hAnsi="Times New Roman" w:cs="Times New Roman"/>
          <w:color w:val="000000"/>
          <w:sz w:val="20"/>
        </w:rPr>
        <w:t xml:space="preserve">. The latter feature is characteristic of linear systems with non-degenerate kernels, the equations of which cannot be reduced to differential equations. Consequently, the stability of the system is mainly determined by the properties of the kernel </w:t>
      </w:r>
      <w:r w:rsidRPr="000D0AF8">
        <w:rPr>
          <w:rFonts w:ascii="Times New Roman" w:hAnsi="Times New Roman" w:cs="Times New Roman"/>
          <w:i/>
          <w:color w:val="000000"/>
          <w:sz w:val="20"/>
        </w:rPr>
        <w:t>K (t, τ)</w:t>
      </w:r>
      <w:r w:rsidRPr="00655814">
        <w:rPr>
          <w:rFonts w:ascii="Times New Roman" w:hAnsi="Times New Roman" w:cs="Times New Roman"/>
          <w:color w:val="000000"/>
          <w:sz w:val="20"/>
        </w:rPr>
        <w:t xml:space="preserve">, which is largely analogous to the traditional case where stability is one-to-one related to the distribution of the poles of the transfer function. In addition, the following statement can be proved: if there exists a time instant </w:t>
      </w:r>
      <w:r w:rsidR="000D0AF8" w:rsidRPr="000D0AF8">
        <w:rPr>
          <w:rFonts w:ascii="Times New Roman" w:hAnsi="Times New Roman" w:cs="Times New Roman"/>
          <w:i/>
          <w:color w:val="000000"/>
          <w:sz w:val="20"/>
        </w:rPr>
        <w:t>t</w:t>
      </w:r>
      <w:r w:rsidR="000D0AF8" w:rsidRPr="000D0AF8">
        <w:rPr>
          <w:rFonts w:ascii="Times New Roman" w:hAnsi="Times New Roman" w:cs="Times New Roman"/>
          <w:color w:val="000000"/>
          <w:sz w:val="20"/>
          <w:vertAlign w:val="subscript"/>
        </w:rPr>
        <w:t>1</w:t>
      </w:r>
      <w:r w:rsidR="000D0AF8">
        <w:rPr>
          <w:rFonts w:ascii="Times New Roman" w:hAnsi="Times New Roman" w:cs="Times New Roman"/>
          <w:color w:val="000000"/>
          <w:sz w:val="20"/>
        </w:rPr>
        <w:t>&lt;</w:t>
      </w:r>
      <w:r w:rsidRPr="00655814">
        <w:rPr>
          <w:rFonts w:ascii="Times New Roman" w:hAnsi="Times New Roman" w:cs="Times New Roman"/>
          <w:color w:val="000000"/>
          <w:sz w:val="20"/>
        </w:rPr>
        <w:t xml:space="preserve"> ∞ such that for all </w:t>
      </w:r>
      <w:r w:rsidR="000D0AF8" w:rsidRPr="003A0256">
        <w:rPr>
          <w:rFonts w:ascii="Times New Roman" w:hAnsi="Times New Roman" w:cs="Times New Roman"/>
          <w:i/>
          <w:color w:val="000000"/>
          <w:sz w:val="20"/>
          <w:lang w:val="ru-RU"/>
        </w:rPr>
        <w:t>τ</w:t>
      </w:r>
      <w:r w:rsidR="000D0AF8" w:rsidRPr="000D0AF8">
        <w:rPr>
          <w:rFonts w:ascii="Times New Roman" w:hAnsi="Times New Roman" w:cs="Times New Roman"/>
          <w:color w:val="000000"/>
          <w:sz w:val="20"/>
        </w:rPr>
        <w:t> </w:t>
      </w:r>
      <w:r w:rsidR="000D0AF8" w:rsidRPr="003A0256">
        <w:rPr>
          <w:rFonts w:ascii="Times New Roman" w:hAnsi="Times New Roman" w:cs="Times New Roman"/>
          <w:color w:val="000000"/>
          <w:sz w:val="20"/>
          <w:lang w:val="ru-RU"/>
        </w:rPr>
        <w:sym w:font="Symbol" w:char="F0CE"/>
      </w:r>
      <w:r w:rsidR="000D0AF8" w:rsidRPr="000D0AF8">
        <w:rPr>
          <w:rFonts w:ascii="Times New Roman" w:hAnsi="Times New Roman" w:cs="Times New Roman"/>
          <w:color w:val="000000"/>
          <w:sz w:val="20"/>
        </w:rPr>
        <w:t> [</w:t>
      </w:r>
      <w:r w:rsidR="000D0AF8" w:rsidRPr="000D0AF8">
        <w:rPr>
          <w:rFonts w:ascii="Times New Roman" w:hAnsi="Times New Roman" w:cs="Times New Roman"/>
          <w:i/>
          <w:color w:val="000000"/>
          <w:sz w:val="20"/>
        </w:rPr>
        <w:t>t</w:t>
      </w:r>
      <w:r w:rsidR="000D0AF8" w:rsidRPr="000D0AF8">
        <w:rPr>
          <w:rFonts w:ascii="Times New Roman" w:hAnsi="Times New Roman" w:cs="Times New Roman"/>
          <w:color w:val="000000"/>
          <w:sz w:val="20"/>
          <w:vertAlign w:val="subscript"/>
        </w:rPr>
        <w:t>1</w:t>
      </w:r>
      <w:r w:rsidR="000D0AF8" w:rsidRPr="000D0AF8">
        <w:rPr>
          <w:rFonts w:ascii="Times New Roman" w:hAnsi="Times New Roman" w:cs="Times New Roman"/>
          <w:color w:val="000000"/>
          <w:sz w:val="20"/>
        </w:rPr>
        <w:t>, </w:t>
      </w:r>
      <w:proofErr w:type="gramStart"/>
      <w:r w:rsidR="000D0AF8" w:rsidRPr="000D0AF8">
        <w:rPr>
          <w:rFonts w:ascii="Times New Roman" w:hAnsi="Times New Roman" w:cs="Times New Roman"/>
          <w:i/>
          <w:color w:val="000000"/>
          <w:sz w:val="20"/>
        </w:rPr>
        <w:t>t</w:t>
      </w:r>
      <w:r w:rsidR="000D0AF8" w:rsidRPr="000D0AF8">
        <w:rPr>
          <w:rFonts w:ascii="Times New Roman" w:hAnsi="Times New Roman" w:cs="Times New Roman"/>
          <w:color w:val="000000"/>
          <w:sz w:val="20"/>
        </w:rPr>
        <w:t xml:space="preserve">] </w:t>
      </w:r>
      <w:r w:rsidRPr="00655814">
        <w:rPr>
          <w:rFonts w:ascii="Times New Roman" w:hAnsi="Times New Roman" w:cs="Times New Roman"/>
          <w:color w:val="000000"/>
          <w:sz w:val="20"/>
        </w:rPr>
        <w:t xml:space="preserve"> the</w:t>
      </w:r>
      <w:proofErr w:type="gramEnd"/>
      <w:r w:rsidRPr="00655814">
        <w:rPr>
          <w:rFonts w:ascii="Times New Roman" w:hAnsi="Times New Roman" w:cs="Times New Roman"/>
          <w:color w:val="000000"/>
          <w:sz w:val="20"/>
        </w:rPr>
        <w:t xml:space="preserve"> function </w:t>
      </w:r>
      <w:r w:rsidRPr="000D0AF8">
        <w:rPr>
          <w:rFonts w:ascii="Times New Roman" w:hAnsi="Times New Roman" w:cs="Times New Roman"/>
          <w:i/>
          <w:color w:val="000000"/>
          <w:sz w:val="20"/>
        </w:rPr>
        <w:t>K (t, τ)</w:t>
      </w:r>
      <w:r w:rsidRPr="00655814">
        <w:rPr>
          <w:rFonts w:ascii="Times New Roman" w:hAnsi="Times New Roman" w:cs="Times New Roman"/>
          <w:color w:val="000000"/>
          <w:sz w:val="20"/>
        </w:rPr>
        <w:t xml:space="preserve"> satisfies the conditions</w:t>
      </w:r>
      <w:r w:rsidR="003A0256" w:rsidRPr="00192C3B">
        <w:rPr>
          <w:rFonts w:ascii="Times New Roman" w:hAnsi="Times New Roman" w:cs="Times New Roman"/>
          <w:color w:val="000000"/>
          <w:sz w:val="20"/>
        </w:rPr>
        <w:t xml:space="preserve">        </w:t>
      </w:r>
      <w:r w:rsidR="00E42ADE" w:rsidRPr="00192C3B">
        <w:rPr>
          <w:rFonts w:ascii="Times New Roman" w:hAnsi="Times New Roman" w:cs="Times New Roman"/>
          <w:color w:val="000000"/>
          <w:sz w:val="20"/>
        </w:rPr>
        <w:tab/>
      </w:r>
    </w:p>
    <w:p w14:paraId="73515A96" w14:textId="42E7D662" w:rsidR="003A0256" w:rsidRPr="00192C3B" w:rsidRDefault="00000000" w:rsidP="00192C3B">
      <w:pPr>
        <w:spacing w:before="240" w:line="240" w:lineRule="auto"/>
        <w:ind w:firstLine="567"/>
        <w:jc w:val="right"/>
        <w:rPr>
          <w:rFonts w:ascii="Times New Roman" w:hAnsi="Times New Roman" w:cs="Times New Roman"/>
          <w:color w:val="000000"/>
          <w:sz w:val="20"/>
        </w:rPr>
      </w:pPr>
      <m:oMath>
        <m:d>
          <m:dPr>
            <m:begChr m:val=""/>
            <m:endChr m:val="}"/>
            <m:ctrlPr>
              <w:rPr>
                <w:rFonts w:ascii="Cambria Math" w:hAnsi="Cambria Math" w:cs="Times New Roman"/>
                <w:i/>
                <w:color w:val="000000"/>
                <w:lang w:val="ru-RU"/>
              </w:rPr>
            </m:ctrlPr>
          </m:dPr>
          <m:e>
            <m:eqArr>
              <m:eqArrPr>
                <m:ctrlPr>
                  <w:rPr>
                    <w:rFonts w:ascii="Cambria Math" w:hAnsi="Cambria Math" w:cs="Times New Roman"/>
                    <w:i/>
                    <w:color w:val="000000"/>
                    <w:lang w:val="ru-RU"/>
                  </w:rPr>
                </m:ctrlPr>
              </m:eqArrPr>
              <m:e>
                <m:r>
                  <w:rPr>
                    <w:rFonts w:ascii="Cambria Math" w:hAnsi="Cambria Math" w:cs="Times New Roman"/>
                    <w:color w:val="000000"/>
                    <w:lang w:val="ru-RU"/>
                  </w:rPr>
                  <m:t>K</m:t>
                </m:r>
                <m:d>
                  <m:dPr>
                    <m:ctrlPr>
                      <w:rPr>
                        <w:rFonts w:ascii="Cambria Math" w:hAnsi="Cambria Math" w:cs="Times New Roman"/>
                        <w:i/>
                        <w:color w:val="000000"/>
                        <w:lang w:val="ru-RU"/>
                      </w:rPr>
                    </m:ctrlPr>
                  </m:dPr>
                  <m:e>
                    <m:r>
                      <w:rPr>
                        <w:rFonts w:ascii="Cambria Math" w:hAnsi="Cambria Math" w:cs="Times New Roman"/>
                        <w:color w:val="000000"/>
                        <w:lang w:val="ru-RU"/>
                      </w:rPr>
                      <m:t>t</m:t>
                    </m:r>
                    <m:r>
                      <w:rPr>
                        <w:rFonts w:ascii="Cambria Math" w:hAnsi="Cambria Math" w:cs="Times New Roman"/>
                        <w:color w:val="000000"/>
                      </w:rPr>
                      <m:t>,</m:t>
                    </m:r>
                    <m:r>
                      <w:rPr>
                        <w:rFonts w:ascii="Cambria Math" w:hAnsi="Cambria Math" w:cs="Times New Roman"/>
                        <w:color w:val="000000"/>
                        <w:lang w:val="ru-RU"/>
                      </w:rPr>
                      <m:t>τ</m:t>
                    </m:r>
                  </m:e>
                </m:d>
                <m:r>
                  <w:rPr>
                    <w:rFonts w:ascii="Cambria Math" w:hAnsi="Cambria Math" w:cs="Times New Roman"/>
                    <w:color w:val="000000"/>
                  </w:rPr>
                  <m:t xml:space="preserve">≤0                    </m:t>
                </m:r>
                <m:r>
                  <w:rPr>
                    <w:rFonts w:ascii="Cambria Math" w:hAnsi="Cambria Math" w:cs="Times New Roman"/>
                    <w:color w:val="000000"/>
                    <w:lang w:val="ru-RU"/>
                  </w:rPr>
                  <m:t>at</m:t>
                </m:r>
                <m:r>
                  <w:rPr>
                    <w:rFonts w:ascii="Cambria Math" w:hAnsi="Cambria Math" w:cs="Times New Roman"/>
                    <w:color w:val="000000"/>
                  </w:rPr>
                  <m:t xml:space="preserve">         </m:t>
                </m:r>
                <m:r>
                  <w:rPr>
                    <w:rFonts w:ascii="Cambria Math" w:hAnsi="Cambria Math" w:cs="Times New Roman"/>
                    <w:color w:val="000000"/>
                    <w:lang w:val="ru-RU"/>
                  </w:rPr>
                  <m:t>t</m:t>
                </m:r>
                <m:r>
                  <w:rPr>
                    <w:rFonts w:ascii="Cambria Math" w:hAnsi="Cambria Math" w:cs="Times New Roman"/>
                    <w:color w:val="000000"/>
                  </w:rPr>
                  <m:t>≥</m:t>
                </m:r>
                <m:sSub>
                  <m:sSubPr>
                    <m:ctrlPr>
                      <w:rPr>
                        <w:rFonts w:ascii="Cambria Math" w:hAnsi="Cambria Math" w:cs="Times New Roman"/>
                        <w:i/>
                        <w:color w:val="000000"/>
                        <w:lang w:val="ru-RU"/>
                      </w:rPr>
                    </m:ctrlPr>
                  </m:sSubPr>
                  <m:e>
                    <m:r>
                      <w:rPr>
                        <w:rFonts w:ascii="Cambria Math" w:hAnsi="Cambria Math" w:cs="Times New Roman"/>
                        <w:color w:val="000000"/>
                        <w:lang w:val="ru-RU"/>
                      </w:rPr>
                      <m:t>t</m:t>
                    </m:r>
                  </m:e>
                  <m:sub>
                    <m:r>
                      <w:rPr>
                        <w:rFonts w:ascii="Cambria Math" w:hAnsi="Cambria Math" w:cs="Times New Roman"/>
                        <w:color w:val="000000"/>
                      </w:rPr>
                      <m:t>1</m:t>
                    </m:r>
                  </m:sub>
                </m:sSub>
                <m:r>
                  <w:rPr>
                    <w:rFonts w:ascii="Cambria Math" w:hAnsi="Cambria Math" w:cs="Times New Roman"/>
                    <w:color w:val="000000"/>
                  </w:rPr>
                  <m:t>,</m:t>
                </m:r>
              </m:e>
              <m:e>
                <m:func>
                  <m:funcPr>
                    <m:ctrlPr>
                      <w:rPr>
                        <w:rFonts w:ascii="Cambria Math" w:hAnsi="Cambria Math" w:cs="Times New Roman"/>
                        <w:i/>
                        <w:color w:val="000000"/>
                        <w:lang w:val="ru-RU"/>
                      </w:rPr>
                    </m:ctrlPr>
                  </m:funcPr>
                  <m:fName>
                    <m:limLow>
                      <m:limLowPr>
                        <m:ctrlPr>
                          <w:rPr>
                            <w:rFonts w:ascii="Cambria Math" w:hAnsi="Cambria Math" w:cs="Times New Roman"/>
                            <w:i/>
                            <w:color w:val="000000"/>
                            <w:lang w:val="ru-RU"/>
                          </w:rPr>
                        </m:ctrlPr>
                      </m:limLowPr>
                      <m:e>
                        <m:r>
                          <m:rPr>
                            <m:sty m:val="p"/>
                          </m:rPr>
                          <w:rPr>
                            <w:rFonts w:ascii="Cambria Math" w:hAnsi="Cambria Math" w:cs="Times New Roman"/>
                            <w:color w:val="000000"/>
                          </w:rPr>
                          <m:t>lim</m:t>
                        </m:r>
                      </m:e>
                      <m:lim>
                        <m:r>
                          <w:rPr>
                            <w:rFonts w:ascii="Cambria Math" w:hAnsi="Cambria Math" w:cs="Times New Roman"/>
                            <w:color w:val="000000"/>
                            <w:lang w:val="ru-RU"/>
                          </w:rPr>
                          <m:t>t</m:t>
                        </m:r>
                        <m:r>
                          <w:rPr>
                            <w:rFonts w:ascii="Cambria Math" w:hAnsi="Cambria Math" w:cs="Times New Roman"/>
                            <w:color w:val="000000"/>
                          </w:rPr>
                          <m:t>→∞</m:t>
                        </m:r>
                      </m:lim>
                    </m:limLow>
                  </m:fName>
                  <m:e>
                    <m:r>
                      <w:rPr>
                        <w:rFonts w:ascii="Cambria Math" w:hAnsi="Cambria Math" w:cs="Times New Roman"/>
                        <w:color w:val="000000"/>
                        <w:lang w:val="ru-RU"/>
                      </w:rPr>
                      <m:t>K</m:t>
                    </m:r>
                    <m:d>
                      <m:dPr>
                        <m:ctrlPr>
                          <w:rPr>
                            <w:rFonts w:ascii="Cambria Math" w:hAnsi="Cambria Math" w:cs="Times New Roman"/>
                            <w:i/>
                            <w:color w:val="000000"/>
                            <w:lang w:val="ru-RU"/>
                          </w:rPr>
                        </m:ctrlPr>
                      </m:dPr>
                      <m:e>
                        <m:r>
                          <w:rPr>
                            <w:rFonts w:ascii="Cambria Math" w:hAnsi="Cambria Math" w:cs="Times New Roman"/>
                            <w:color w:val="000000"/>
                            <w:lang w:val="ru-RU"/>
                          </w:rPr>
                          <m:t>t</m:t>
                        </m:r>
                        <m:r>
                          <w:rPr>
                            <w:rFonts w:ascii="Cambria Math" w:hAnsi="Cambria Math" w:cs="Times New Roman"/>
                            <w:color w:val="000000"/>
                          </w:rPr>
                          <m:t>,</m:t>
                        </m:r>
                        <m:r>
                          <w:rPr>
                            <w:rFonts w:ascii="Cambria Math" w:hAnsi="Cambria Math" w:cs="Times New Roman"/>
                            <w:color w:val="000000"/>
                            <w:lang w:val="ru-RU"/>
                          </w:rPr>
                          <m:t>τ</m:t>
                        </m:r>
                      </m:e>
                    </m:d>
                    <m:r>
                      <w:rPr>
                        <w:rFonts w:ascii="Cambria Math" w:hAnsi="Cambria Math" w:cs="Times New Roman"/>
                        <w:color w:val="000000"/>
                      </w:rPr>
                      <m:t>&lt;0,</m:t>
                    </m:r>
                  </m:e>
                </m:func>
                <m:r>
                  <w:rPr>
                    <w:rFonts w:ascii="Cambria Math" w:hAnsi="Cambria Math" w:cs="Times New Roman"/>
                    <w:color w:val="000000"/>
                  </w:rPr>
                  <m:t xml:space="preserve">                               </m:t>
                </m:r>
              </m:e>
            </m:eqArr>
          </m:e>
        </m:d>
      </m:oMath>
      <w:r w:rsidR="00E42ADE" w:rsidRPr="00192C3B">
        <w:rPr>
          <w:rFonts w:ascii="Times New Roman" w:hAnsi="Times New Roman" w:cs="Times New Roman"/>
          <w:color w:val="000000"/>
          <w:sz w:val="20"/>
        </w:rPr>
        <w:tab/>
      </w:r>
      <w:r w:rsidR="0069567D">
        <w:rPr>
          <w:rFonts w:ascii="Times New Roman" w:hAnsi="Times New Roman" w:cs="Times New Roman"/>
          <w:color w:val="000000"/>
          <w:sz w:val="20"/>
        </w:rPr>
        <w:tab/>
      </w:r>
      <w:r w:rsidR="00192C3B">
        <w:rPr>
          <w:rFonts w:ascii="Times New Roman" w:hAnsi="Times New Roman" w:cs="Times New Roman"/>
          <w:color w:val="000000"/>
          <w:sz w:val="20"/>
        </w:rPr>
        <w:tab/>
      </w:r>
      <w:r w:rsidR="003A0256" w:rsidRPr="00192C3B">
        <w:rPr>
          <w:rFonts w:ascii="Times New Roman" w:hAnsi="Times New Roman" w:cs="Times New Roman"/>
          <w:color w:val="000000"/>
          <w:sz w:val="20"/>
        </w:rPr>
        <w:t xml:space="preserve">              </w:t>
      </w:r>
      <w:r w:rsidR="000F6206" w:rsidRPr="00192C3B">
        <w:rPr>
          <w:rFonts w:ascii="Times New Roman" w:hAnsi="Times New Roman" w:cs="Times New Roman"/>
          <w:color w:val="000000"/>
          <w:sz w:val="20"/>
        </w:rPr>
        <w:tab/>
      </w:r>
      <w:r w:rsidR="003A0256" w:rsidRPr="00192C3B">
        <w:rPr>
          <w:rFonts w:ascii="Times New Roman" w:hAnsi="Times New Roman" w:cs="Times New Roman"/>
          <w:color w:val="000000"/>
          <w:sz w:val="20"/>
        </w:rPr>
        <w:t xml:space="preserve">  (</w:t>
      </w:r>
      <w:r w:rsidR="00E42ADE" w:rsidRPr="00192C3B">
        <w:rPr>
          <w:rFonts w:ascii="Times New Roman" w:hAnsi="Times New Roman" w:cs="Times New Roman"/>
          <w:color w:val="000000"/>
          <w:sz w:val="20"/>
        </w:rPr>
        <w:t>9</w:t>
      </w:r>
      <w:r w:rsidR="003A0256" w:rsidRPr="00192C3B">
        <w:rPr>
          <w:rFonts w:ascii="Times New Roman" w:hAnsi="Times New Roman" w:cs="Times New Roman"/>
          <w:color w:val="000000"/>
          <w:sz w:val="20"/>
        </w:rPr>
        <w:t xml:space="preserve">) </w:t>
      </w:r>
    </w:p>
    <w:p w14:paraId="2A360936" w14:textId="601C9C72"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and the function </w:t>
      </w:r>
      <w:proofErr w:type="gramStart"/>
      <w:r w:rsidRPr="000D0AF8">
        <w:rPr>
          <w:rFonts w:ascii="Times New Roman" w:hAnsi="Times New Roman" w:cs="Times New Roman"/>
          <w:i/>
          <w:color w:val="000000"/>
          <w:sz w:val="20"/>
        </w:rPr>
        <w:t>f(</w:t>
      </w:r>
      <w:proofErr w:type="gramEnd"/>
      <w:r w:rsidRPr="000D0AF8">
        <w:rPr>
          <w:rFonts w:ascii="Times New Roman" w:hAnsi="Times New Roman" w:cs="Times New Roman"/>
          <w:i/>
          <w:color w:val="000000"/>
          <w:sz w:val="20"/>
        </w:rPr>
        <w:t>t, t1)</w:t>
      </w:r>
      <w:r>
        <w:rPr>
          <w:rFonts w:ascii="Times New Roman" w:hAnsi="Times New Roman" w:cs="Times New Roman"/>
          <w:i/>
          <w:color w:val="000000"/>
          <w:sz w:val="20"/>
        </w:rPr>
        <w:t xml:space="preserve"> </w:t>
      </w:r>
      <w:r w:rsidRPr="000D0AF8">
        <w:rPr>
          <w:rFonts w:ascii="Times New Roman" w:hAnsi="Times New Roman" w:cs="Times New Roman"/>
          <w:color w:val="000000"/>
          <w:sz w:val="20"/>
        </w:rPr>
        <w:t xml:space="preserve">can be chosen to be negative on the interval </w:t>
      </w:r>
      <w:r w:rsidRPr="000D0AF8">
        <w:rPr>
          <w:rFonts w:ascii="Times New Roman" w:hAnsi="Times New Roman" w:cs="Times New Roman"/>
          <w:i/>
          <w:color w:val="000000"/>
          <w:sz w:val="20"/>
        </w:rPr>
        <w:t xml:space="preserve">[t1, </w:t>
      </w:r>
      <w:proofErr w:type="gramStart"/>
      <w:r w:rsidRPr="000D0AF8">
        <w:rPr>
          <w:rFonts w:ascii="Times New Roman" w:hAnsi="Times New Roman" w:cs="Times New Roman"/>
          <w:i/>
          <w:color w:val="000000"/>
          <w:sz w:val="20"/>
        </w:rPr>
        <w:t>∞)</w:t>
      </w:r>
      <w:r w:rsidRPr="000D0AF8">
        <w:rPr>
          <w:rFonts w:ascii="Times New Roman" w:hAnsi="Times New Roman" w:cs="Times New Roman"/>
          <w:color w:val="000000"/>
          <w:sz w:val="20"/>
        </w:rPr>
        <w:t xml:space="preserve">  and</w:t>
      </w:r>
      <w:proofErr w:type="gramEnd"/>
      <w:r w:rsidRPr="000D0AF8">
        <w:rPr>
          <w:rFonts w:ascii="Times New Roman" w:hAnsi="Times New Roman" w:cs="Times New Roman"/>
          <w:color w:val="000000"/>
          <w:sz w:val="20"/>
        </w:rPr>
        <w:t xml:space="preserve"> positive on some set of nonzero measure, then system (1) is unstable.</w:t>
      </w:r>
    </w:p>
    <w:p w14:paraId="485C342F" w14:textId="410194AC"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In fact, let us assume for definiteness that </w:t>
      </w:r>
      <w:r w:rsidRPr="000D0AF8">
        <w:rPr>
          <w:rFonts w:ascii="Times New Roman" w:hAnsi="Times New Roman" w:cs="Times New Roman"/>
          <w:i/>
          <w:color w:val="000000"/>
          <w:sz w:val="20"/>
        </w:rPr>
        <w:t>f </w:t>
      </w:r>
      <w:r w:rsidRPr="000D0AF8">
        <w:rPr>
          <w:rFonts w:ascii="Times New Roman" w:hAnsi="Times New Roman" w:cs="Times New Roman"/>
          <w:color w:val="000000"/>
          <w:sz w:val="20"/>
        </w:rPr>
        <w:t>(</w:t>
      </w:r>
      <w:r w:rsidRPr="000D0AF8">
        <w:rPr>
          <w:rFonts w:ascii="Times New Roman" w:hAnsi="Times New Roman" w:cs="Times New Roman"/>
          <w:i/>
          <w:color w:val="000000"/>
          <w:sz w:val="20"/>
        </w:rPr>
        <w:t>t</w:t>
      </w:r>
      <w:r w:rsidRPr="000D0AF8">
        <w:rPr>
          <w:rFonts w:ascii="Times New Roman" w:hAnsi="Times New Roman" w:cs="Times New Roman"/>
          <w:color w:val="000000"/>
          <w:sz w:val="20"/>
          <w:vertAlign w:val="subscript"/>
        </w:rPr>
        <w:t>1</w:t>
      </w:r>
      <w:r w:rsidRPr="000D0AF8">
        <w:rPr>
          <w:rFonts w:ascii="Times New Roman" w:hAnsi="Times New Roman" w:cs="Times New Roman"/>
          <w:color w:val="000000"/>
          <w:sz w:val="20"/>
        </w:rPr>
        <w:t>, </w:t>
      </w:r>
      <w:r w:rsidRPr="000D0AF8">
        <w:rPr>
          <w:rFonts w:ascii="Times New Roman" w:hAnsi="Times New Roman" w:cs="Times New Roman"/>
          <w:i/>
          <w:color w:val="000000"/>
          <w:sz w:val="20"/>
        </w:rPr>
        <w:t>t</w:t>
      </w:r>
      <w:r w:rsidRPr="000D0AF8">
        <w:rPr>
          <w:rFonts w:ascii="Times New Roman" w:hAnsi="Times New Roman" w:cs="Times New Roman"/>
          <w:color w:val="000000"/>
          <w:sz w:val="20"/>
          <w:vertAlign w:val="subscript"/>
        </w:rPr>
        <w:t>1</w:t>
      </w:r>
      <w:r w:rsidRPr="000D0AF8">
        <w:rPr>
          <w:rFonts w:ascii="Times New Roman" w:hAnsi="Times New Roman" w:cs="Times New Roman"/>
          <w:color w:val="000000"/>
          <w:sz w:val="20"/>
        </w:rPr>
        <w:t>) </w:t>
      </w:r>
      <w:r w:rsidRPr="003A0256">
        <w:rPr>
          <w:rFonts w:ascii="Times New Roman" w:hAnsi="Times New Roman" w:cs="Times New Roman"/>
          <w:noProof/>
          <w:color w:val="000000"/>
          <w:sz w:val="20"/>
        </w:rPr>
        <w:drawing>
          <wp:inline distT="0" distB="0" distL="0" distR="0" wp14:anchorId="16CC64A8" wp14:editId="3A3E4E48">
            <wp:extent cx="114300" cy="1143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roofErr w:type="gramStart"/>
      <w:r w:rsidRPr="000D0AF8">
        <w:rPr>
          <w:rFonts w:ascii="Times New Roman" w:hAnsi="Times New Roman" w:cs="Times New Roman"/>
          <w:color w:val="000000"/>
          <w:sz w:val="20"/>
        </w:rPr>
        <w:t xml:space="preserve">0,  </w:t>
      </w:r>
      <w:r w:rsidRPr="000D0AF8">
        <w:rPr>
          <w:rFonts w:ascii="Times New Roman" w:hAnsi="Times New Roman" w:cs="Times New Roman"/>
          <w:i/>
          <w:color w:val="000000"/>
          <w:sz w:val="20"/>
        </w:rPr>
        <w:t>f</w:t>
      </w:r>
      <w:proofErr w:type="gramEnd"/>
      <w:r w:rsidRPr="000D0AF8">
        <w:rPr>
          <w:rFonts w:ascii="Times New Roman" w:hAnsi="Times New Roman" w:cs="Times New Roman"/>
          <w:color w:val="000000"/>
          <w:sz w:val="20"/>
        </w:rPr>
        <w:t> (</w:t>
      </w:r>
      <w:r w:rsidRPr="000D0AF8">
        <w:rPr>
          <w:rFonts w:ascii="Times New Roman" w:hAnsi="Times New Roman" w:cs="Times New Roman"/>
          <w:i/>
          <w:color w:val="000000"/>
          <w:sz w:val="20"/>
        </w:rPr>
        <w:t>t</w:t>
      </w:r>
      <w:r w:rsidRPr="000D0AF8">
        <w:rPr>
          <w:rFonts w:ascii="Times New Roman" w:hAnsi="Times New Roman" w:cs="Times New Roman"/>
          <w:color w:val="000000"/>
          <w:sz w:val="20"/>
        </w:rPr>
        <w:t>, </w:t>
      </w:r>
      <w:r w:rsidRPr="000D0AF8">
        <w:rPr>
          <w:rFonts w:ascii="Times New Roman" w:hAnsi="Times New Roman" w:cs="Times New Roman"/>
          <w:i/>
          <w:color w:val="000000"/>
          <w:sz w:val="20"/>
        </w:rPr>
        <w:t>t</w:t>
      </w:r>
      <w:r w:rsidRPr="000D0AF8">
        <w:rPr>
          <w:rFonts w:ascii="Times New Roman" w:hAnsi="Times New Roman" w:cs="Times New Roman"/>
          <w:color w:val="000000"/>
          <w:sz w:val="20"/>
          <w:vertAlign w:val="subscript"/>
        </w:rPr>
        <w:t>1</w:t>
      </w:r>
      <w:r w:rsidRPr="000D0AF8">
        <w:rPr>
          <w:rFonts w:ascii="Times New Roman" w:hAnsi="Times New Roman" w:cs="Times New Roman"/>
          <w:color w:val="000000"/>
          <w:sz w:val="20"/>
        </w:rPr>
        <w:t>) ≥ </w:t>
      </w:r>
      <w:proofErr w:type="gramStart"/>
      <w:r w:rsidRPr="000D0AF8">
        <w:rPr>
          <w:rFonts w:ascii="Times New Roman" w:hAnsi="Times New Roman" w:cs="Times New Roman"/>
          <w:color w:val="000000"/>
          <w:sz w:val="20"/>
        </w:rPr>
        <w:t>0</w:t>
      </w:r>
      <w:r>
        <w:rPr>
          <w:rFonts w:ascii="Times New Roman" w:hAnsi="Times New Roman" w:cs="Times New Roman"/>
          <w:color w:val="000000"/>
          <w:sz w:val="20"/>
        </w:rPr>
        <w:t xml:space="preserve"> </w:t>
      </w:r>
      <w:r w:rsidRPr="000D0AF8">
        <w:rPr>
          <w:rFonts w:ascii="Times New Roman" w:hAnsi="Times New Roman" w:cs="Times New Roman"/>
          <w:color w:val="000000"/>
          <w:sz w:val="20"/>
        </w:rPr>
        <w:t xml:space="preserve"> and</w:t>
      </w:r>
      <w:proofErr w:type="gramEnd"/>
      <w:r w:rsidRPr="000D0AF8">
        <w:rPr>
          <w:rFonts w:ascii="Times New Roman" w:hAnsi="Times New Roman" w:cs="Times New Roman"/>
          <w:color w:val="000000"/>
          <w:sz w:val="20"/>
        </w:rPr>
        <w:t xml:space="preserve"> is continuous, and the kernel </w:t>
      </w:r>
      <w:proofErr w:type="gramStart"/>
      <w:r w:rsidRPr="000D0AF8">
        <w:rPr>
          <w:rFonts w:ascii="Times New Roman" w:hAnsi="Times New Roman" w:cs="Times New Roman"/>
          <w:i/>
          <w:color w:val="000000"/>
          <w:sz w:val="20"/>
        </w:rPr>
        <w:t>K(</w:t>
      </w:r>
      <w:proofErr w:type="gramEnd"/>
      <w:r w:rsidRPr="000D0AF8">
        <w:rPr>
          <w:rFonts w:ascii="Times New Roman" w:hAnsi="Times New Roman" w:cs="Times New Roman"/>
          <w:i/>
          <w:color w:val="000000"/>
          <w:sz w:val="20"/>
        </w:rPr>
        <w:t>t, τ)</w:t>
      </w:r>
      <w:r w:rsidRPr="000D0AF8">
        <w:rPr>
          <w:rFonts w:ascii="Times New Roman" w:hAnsi="Times New Roman" w:cs="Times New Roman"/>
          <w:color w:val="000000"/>
          <w:sz w:val="20"/>
        </w:rPr>
        <w:t xml:space="preserve"> is summable over </w:t>
      </w:r>
      <w:r w:rsidRPr="000D0AF8">
        <w:rPr>
          <w:rFonts w:ascii="Times New Roman" w:hAnsi="Times New Roman" w:cs="Times New Roman"/>
          <w:i/>
          <w:color w:val="000000"/>
          <w:sz w:val="20"/>
        </w:rPr>
        <w:t xml:space="preserve">τ </w:t>
      </w:r>
      <w:r w:rsidRPr="000D0AF8">
        <w:rPr>
          <w:rFonts w:ascii="Times New Roman" w:hAnsi="Times New Roman" w:cs="Times New Roman"/>
          <w:color w:val="000000"/>
          <w:sz w:val="20"/>
        </w:rPr>
        <w:t xml:space="preserve">on the interval </w:t>
      </w:r>
      <w:r w:rsidRPr="000D0AF8">
        <w:rPr>
          <w:rFonts w:ascii="Times New Roman" w:hAnsi="Times New Roman" w:cs="Times New Roman"/>
          <w:i/>
          <w:color w:val="000000"/>
          <w:sz w:val="20"/>
        </w:rPr>
        <w:t>[t</w:t>
      </w:r>
      <w:r w:rsidRPr="000D0AF8">
        <w:rPr>
          <w:rFonts w:ascii="Times New Roman" w:hAnsi="Times New Roman" w:cs="Times New Roman"/>
          <w:i/>
          <w:color w:val="000000"/>
          <w:sz w:val="20"/>
          <w:vertAlign w:val="subscript"/>
        </w:rPr>
        <w:t>1</w:t>
      </w:r>
      <w:r w:rsidRPr="000D0AF8">
        <w:rPr>
          <w:rFonts w:ascii="Times New Roman" w:hAnsi="Times New Roman" w:cs="Times New Roman"/>
          <w:i/>
          <w:color w:val="000000"/>
          <w:sz w:val="20"/>
        </w:rPr>
        <w:t>, t].</w:t>
      </w:r>
    </w:p>
    <w:p w14:paraId="58FD2214" w14:textId="436F2243"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Then, taking </w:t>
      </w:r>
      <w:r w:rsidRPr="000D0AF8">
        <w:rPr>
          <w:rFonts w:ascii="Times New Roman" w:hAnsi="Times New Roman" w:cs="Times New Roman"/>
          <w:i/>
          <w:color w:val="000000"/>
          <w:sz w:val="20"/>
        </w:rPr>
        <w:t xml:space="preserve">x(t) </w:t>
      </w:r>
      <w:r w:rsidRPr="003A0256">
        <w:rPr>
          <w:rFonts w:ascii="Times New Roman" w:hAnsi="Times New Roman" w:cs="Times New Roman"/>
          <w:i/>
          <w:color w:val="000000"/>
          <w:sz w:val="20"/>
          <w:lang w:val="ru-RU"/>
        </w:rPr>
        <w:sym w:font="Symbol" w:char="F0BA"/>
      </w:r>
      <w:r w:rsidRPr="000D0AF8">
        <w:rPr>
          <w:rFonts w:ascii="Times New Roman" w:hAnsi="Times New Roman" w:cs="Times New Roman"/>
          <w:i/>
          <w:color w:val="000000"/>
          <w:sz w:val="20"/>
        </w:rPr>
        <w:t xml:space="preserve"> </w:t>
      </w:r>
      <w:proofErr w:type="gramStart"/>
      <w:r w:rsidRPr="000D0AF8">
        <w:rPr>
          <w:rFonts w:ascii="Times New Roman" w:hAnsi="Times New Roman" w:cs="Times New Roman"/>
          <w:i/>
          <w:color w:val="000000"/>
          <w:sz w:val="20"/>
        </w:rPr>
        <w:t>0</w:t>
      </w:r>
      <w:r>
        <w:rPr>
          <w:rFonts w:ascii="Times New Roman" w:hAnsi="Times New Roman" w:cs="Times New Roman"/>
          <w:i/>
          <w:color w:val="000000"/>
          <w:sz w:val="20"/>
        </w:rPr>
        <w:t xml:space="preserve"> </w:t>
      </w:r>
      <w:r w:rsidRPr="000D0AF8">
        <w:rPr>
          <w:rFonts w:ascii="Times New Roman" w:hAnsi="Times New Roman" w:cs="Times New Roman"/>
          <w:color w:val="000000"/>
          <w:sz w:val="20"/>
        </w:rPr>
        <w:t xml:space="preserve"> in</w:t>
      </w:r>
      <w:proofErr w:type="gramEnd"/>
      <w:r w:rsidRPr="000D0AF8">
        <w:rPr>
          <w:rFonts w:ascii="Times New Roman" w:hAnsi="Times New Roman" w:cs="Times New Roman"/>
          <w:color w:val="000000"/>
          <w:sz w:val="20"/>
        </w:rPr>
        <w:t xml:space="preserve"> equation (1) according to the superposition principle, we find</w:t>
      </w:r>
    </w:p>
    <w:p w14:paraId="0A57DBDF" w14:textId="339421EE" w:rsidR="000F6206" w:rsidRDefault="003A0256" w:rsidP="00192C3B">
      <w:pPr>
        <w:spacing w:before="240" w:line="240" w:lineRule="auto"/>
        <w:jc w:val="center"/>
        <w:rPr>
          <w:rFonts w:ascii="Times New Roman" w:hAnsi="Times New Roman" w:cs="Times New Roman"/>
          <w:color w:val="000000"/>
          <w:sz w:val="20"/>
          <w:lang w:val="ru-RU"/>
        </w:rPr>
      </w:pPr>
      <w:r w:rsidRPr="003A0256">
        <w:rPr>
          <w:rFonts w:ascii="Times New Roman" w:hAnsi="Times New Roman" w:cs="Times New Roman"/>
          <w:noProof/>
          <w:color w:val="000000"/>
          <w:sz w:val="20"/>
        </w:rPr>
        <w:drawing>
          <wp:inline distT="0" distB="0" distL="0" distR="0" wp14:anchorId="24136809" wp14:editId="178AE9E1">
            <wp:extent cx="1628775" cy="323850"/>
            <wp:effectExtent l="0" t="0" r="9525" b="0"/>
            <wp:docPr id="2296" name="Рисунок 2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28775" cy="323850"/>
                    </a:xfrm>
                    <a:prstGeom prst="rect">
                      <a:avLst/>
                    </a:prstGeom>
                    <a:noFill/>
                    <a:ln>
                      <a:noFill/>
                    </a:ln>
                  </pic:spPr>
                </pic:pic>
              </a:graphicData>
            </a:graphic>
          </wp:inline>
        </w:drawing>
      </w:r>
    </w:p>
    <w:p w14:paraId="7F32C3E5" w14:textId="358B143C" w:rsidR="003A0256" w:rsidRPr="00192C3B" w:rsidRDefault="003A0256" w:rsidP="00192C3B">
      <w:pPr>
        <w:spacing w:before="240" w:line="240" w:lineRule="auto"/>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473B1097" wp14:editId="3FF83F02">
            <wp:extent cx="3057525" cy="628650"/>
            <wp:effectExtent l="0" t="0" r="9525" b="0"/>
            <wp:docPr id="2297" name="Рисунок 2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057525" cy="628650"/>
                    </a:xfrm>
                    <a:prstGeom prst="rect">
                      <a:avLst/>
                    </a:prstGeom>
                    <a:noFill/>
                    <a:ln>
                      <a:noFill/>
                    </a:ln>
                  </pic:spPr>
                </pic:pic>
              </a:graphicData>
            </a:graphic>
          </wp:inline>
        </w:drawing>
      </w:r>
    </w:p>
    <w:p w14:paraId="4BA2A9F8" w14:textId="7429EB18" w:rsidR="000D0AF8" w:rsidRPr="000D0AF8" w:rsidRDefault="000D0AF8" w:rsidP="0033276A">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for all </w:t>
      </w:r>
      <w:r w:rsidRPr="000D0AF8">
        <w:rPr>
          <w:rFonts w:ascii="Times New Roman" w:hAnsi="Times New Roman" w:cs="Times New Roman"/>
          <w:i/>
          <w:color w:val="000000"/>
          <w:sz w:val="20"/>
        </w:rPr>
        <w:t>t ≥ t</w:t>
      </w:r>
      <w:r w:rsidRPr="000D0AF8">
        <w:rPr>
          <w:rFonts w:ascii="Times New Roman" w:hAnsi="Times New Roman" w:cs="Times New Roman"/>
          <w:i/>
          <w:color w:val="000000"/>
          <w:sz w:val="20"/>
          <w:vertAlign w:val="subscript"/>
        </w:rPr>
        <w:t>1</w:t>
      </w:r>
      <w:r w:rsidRPr="000D0AF8">
        <w:rPr>
          <w:rFonts w:ascii="Times New Roman" w:hAnsi="Times New Roman" w:cs="Times New Roman"/>
          <w:color w:val="000000"/>
          <w:sz w:val="20"/>
        </w:rPr>
        <w:t xml:space="preserve">, since – </w:t>
      </w:r>
      <w:proofErr w:type="gramStart"/>
      <w:r w:rsidRPr="000D0AF8">
        <w:rPr>
          <w:rFonts w:ascii="Times New Roman" w:hAnsi="Times New Roman" w:cs="Times New Roman"/>
          <w:i/>
          <w:color w:val="000000"/>
          <w:sz w:val="20"/>
        </w:rPr>
        <w:t>K(</w:t>
      </w:r>
      <w:proofErr w:type="gramEnd"/>
      <w:r w:rsidRPr="000D0AF8">
        <w:rPr>
          <w:rFonts w:ascii="Times New Roman" w:hAnsi="Times New Roman" w:cs="Times New Roman"/>
          <w:i/>
          <w:color w:val="000000"/>
          <w:sz w:val="20"/>
        </w:rPr>
        <w:t xml:space="preserve">t, </w:t>
      </w:r>
      <w:r w:rsidRPr="003A0256">
        <w:rPr>
          <w:rFonts w:ascii="Times New Roman" w:hAnsi="Times New Roman" w:cs="Times New Roman"/>
          <w:i/>
          <w:color w:val="000000"/>
          <w:sz w:val="20"/>
          <w:lang w:val="ru-RU"/>
        </w:rPr>
        <w:t>τ</w:t>
      </w:r>
      <w:r w:rsidRPr="000D0AF8">
        <w:rPr>
          <w:rFonts w:ascii="Times New Roman" w:hAnsi="Times New Roman" w:cs="Times New Roman"/>
          <w:i/>
          <w:color w:val="000000"/>
          <w:sz w:val="20"/>
        </w:rPr>
        <w:t>) ≥ 0</w:t>
      </w:r>
      <w:r w:rsidRPr="000D0AF8">
        <w:rPr>
          <w:rFonts w:ascii="Times New Roman" w:hAnsi="Times New Roman" w:cs="Times New Roman"/>
          <w:color w:val="000000"/>
          <w:sz w:val="20"/>
        </w:rPr>
        <w:t>. In addition, from expressions (9) it follows that</w:t>
      </w:r>
    </w:p>
    <w:p w14:paraId="5B3DAF80" w14:textId="7504307B" w:rsidR="00E42ADE" w:rsidRPr="00885DCC" w:rsidRDefault="003A0256" w:rsidP="00192C3B">
      <w:pPr>
        <w:spacing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3195F483" wp14:editId="60D215B0">
            <wp:extent cx="1019175" cy="342900"/>
            <wp:effectExtent l="0" t="0" r="0" b="0"/>
            <wp:docPr id="2298" name="Рисунок 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19175" cy="342900"/>
                    </a:xfrm>
                    <a:prstGeom prst="rect">
                      <a:avLst/>
                    </a:prstGeom>
                    <a:noFill/>
                    <a:ln>
                      <a:noFill/>
                    </a:ln>
                  </pic:spPr>
                </pic:pic>
              </a:graphicData>
            </a:graphic>
          </wp:inline>
        </w:drawing>
      </w:r>
      <w:r w:rsidRPr="00885DCC">
        <w:rPr>
          <w:rFonts w:ascii="Times New Roman" w:hAnsi="Times New Roman" w:cs="Times New Roman"/>
          <w:color w:val="000000"/>
          <w:sz w:val="20"/>
        </w:rPr>
        <w:t>,</w:t>
      </w:r>
    </w:p>
    <w:p w14:paraId="05A34BD5" w14:textId="6892940C" w:rsidR="000D0AF8" w:rsidRPr="000D0AF8" w:rsidRDefault="000D0AF8" w:rsidP="0033276A">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lastRenderedPageBreak/>
        <w:t>which contradicts requirement (8). Consequently, conditions (9) are sufficient conditions for instability and, in general, cannot be weakened, as the example below shows. Note also that for the system to be stable, at least one of the inequalities (9) must be violated.</w:t>
      </w:r>
    </w:p>
    <w:p w14:paraId="5CBF333E" w14:textId="43BC9B07" w:rsidR="0033276A" w:rsidRPr="000D0AF8" w:rsidRDefault="0033276A" w:rsidP="0033276A">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w:t>
      </w:r>
      <w:r w:rsidRPr="000D0AF8">
        <w:rPr>
          <w:rFonts w:ascii="Times New Roman" w:eastAsia="Times New Roman" w:hAnsi="Times New Roman" w:cs="Times New Roman"/>
          <w:b/>
          <w:sz w:val="24"/>
          <w:szCs w:val="24"/>
          <w:lang w:eastAsia="de-DE"/>
        </w:rPr>
        <w:t xml:space="preserve"> </w:t>
      </w:r>
      <w:r w:rsidRPr="00287E0A">
        <w:rPr>
          <w:rFonts w:ascii="Times New Roman" w:eastAsia="Times New Roman" w:hAnsi="Times New Roman" w:cs="Times New Roman"/>
          <w:b/>
          <w:sz w:val="24"/>
          <w:szCs w:val="24"/>
          <w:lang w:eastAsia="de-DE"/>
        </w:rPr>
        <w:t>RESULTS</w:t>
      </w:r>
      <w:r w:rsidRPr="000D0AF8">
        <w:rPr>
          <w:rFonts w:ascii="Times New Roman" w:eastAsia="Times New Roman" w:hAnsi="Times New Roman" w:cs="Times New Roman"/>
          <w:b/>
          <w:sz w:val="24"/>
          <w:szCs w:val="24"/>
          <w:lang w:eastAsia="de-DE"/>
        </w:rPr>
        <w:t xml:space="preserve"> </w:t>
      </w:r>
    </w:p>
    <w:p w14:paraId="5F69DE64" w14:textId="4ACE313C" w:rsidR="000D0AF8" w:rsidRPr="000D0AF8" w:rsidRDefault="000D0AF8" w:rsidP="009609F1">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For the electrical circuit shown in Fig. 1, we will consider the issue of the stability of the equilibrium state of a nonlinear </w:t>
      </w:r>
      <w:r w:rsidRPr="000D0AF8">
        <w:rPr>
          <w:rFonts w:ascii="Times New Roman" w:hAnsi="Times New Roman" w:cs="Times New Roman"/>
          <w:i/>
          <w:color w:val="000000"/>
          <w:sz w:val="20"/>
        </w:rPr>
        <w:t>R, L, C</w:t>
      </w:r>
      <w:r w:rsidRPr="000D0AF8">
        <w:rPr>
          <w:rFonts w:ascii="Times New Roman" w:hAnsi="Times New Roman" w:cs="Times New Roman"/>
          <w:color w:val="000000"/>
          <w:sz w:val="20"/>
        </w:rPr>
        <w:t xml:space="preserve"> circuit with nonlinearity of the inductor and resistor.</w:t>
      </w:r>
    </w:p>
    <w:p w14:paraId="389FE28E" w14:textId="77777777" w:rsidR="003A0256" w:rsidRPr="003A0256" w:rsidRDefault="003A0256" w:rsidP="000D0AF8">
      <w:pPr>
        <w:spacing w:before="240" w:line="240" w:lineRule="auto"/>
        <w:jc w:val="center"/>
        <w:rPr>
          <w:rFonts w:ascii="Times New Roman" w:hAnsi="Times New Roman" w:cs="Times New Roman"/>
          <w:color w:val="000000"/>
          <w:sz w:val="20"/>
          <w:lang w:val="ru-RU"/>
        </w:rPr>
      </w:pPr>
      <w:r w:rsidRPr="003A0256">
        <w:rPr>
          <w:rFonts w:ascii="Times New Roman" w:hAnsi="Times New Roman" w:cs="Times New Roman"/>
          <w:noProof/>
          <w:color w:val="000000"/>
          <w:sz w:val="20"/>
        </w:rPr>
        <w:drawing>
          <wp:inline distT="0" distB="0" distL="0" distR="0" wp14:anchorId="608ABACB" wp14:editId="5A89CE5F">
            <wp:extent cx="4199467" cy="2156178"/>
            <wp:effectExtent l="0" t="0" r="0" b="0"/>
            <wp:docPr id="340" name="Рисунок 340" descr="Описание: RLC нелінійни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Описание: RLC нелінійний 1"/>
                    <pic:cNvPicPr>
                      <a:picLocks noChangeAspect="1" noChangeArrowheads="1"/>
                    </pic:cNvPicPr>
                  </pic:nvPicPr>
                  <pic:blipFill rotWithShape="1">
                    <a:blip r:embed="rId40">
                      <a:extLst>
                        <a:ext uri="{BEBA8EAE-BF5A-486C-A8C5-ECC9F3942E4B}">
                          <a14:imgProps xmlns:a14="http://schemas.microsoft.com/office/drawing/2010/main">
                            <a14:imgLayer r:embed="rId41">
                              <a14:imgEffect>
                                <a14:sharpenSoften amount="25000"/>
                              </a14:imgEffect>
                            </a14:imgLayer>
                          </a14:imgProps>
                        </a:ext>
                        <a:ext uri="{28A0092B-C50C-407E-A947-70E740481C1C}">
                          <a14:useLocalDpi xmlns:a14="http://schemas.microsoft.com/office/drawing/2010/main" val="0"/>
                        </a:ext>
                      </a:extLst>
                    </a:blip>
                    <a:srcRect l="3258" t="7286" r="3236" b="5480"/>
                    <a:stretch/>
                  </pic:blipFill>
                  <pic:spPr bwMode="auto">
                    <a:xfrm>
                      <a:off x="0" y="0"/>
                      <a:ext cx="4218547" cy="2165975"/>
                    </a:xfrm>
                    <a:prstGeom prst="rect">
                      <a:avLst/>
                    </a:prstGeom>
                    <a:noFill/>
                    <a:ln>
                      <a:noFill/>
                    </a:ln>
                    <a:extLst>
                      <a:ext uri="{53640926-AAD7-44D8-BBD7-CCE9431645EC}">
                        <a14:shadowObscured xmlns:a14="http://schemas.microsoft.com/office/drawing/2010/main"/>
                      </a:ext>
                    </a:extLst>
                  </pic:spPr>
                </pic:pic>
              </a:graphicData>
            </a:graphic>
          </wp:inline>
        </w:drawing>
      </w:r>
    </w:p>
    <w:p w14:paraId="21142114" w14:textId="5B8FEF2D" w:rsidR="003A0256" w:rsidRPr="000D0AF8" w:rsidRDefault="000D0AF8" w:rsidP="00192C3B">
      <w:pPr>
        <w:spacing w:before="240" w:line="240" w:lineRule="auto"/>
        <w:jc w:val="center"/>
        <w:rPr>
          <w:rFonts w:ascii="Times New Roman" w:hAnsi="Times New Roman" w:cs="Times New Roman"/>
          <w:color w:val="000000"/>
          <w:sz w:val="20"/>
        </w:rPr>
      </w:pPr>
      <w:r>
        <w:rPr>
          <w:rFonts w:ascii="Times New Roman" w:hAnsi="Times New Roman" w:cs="Times New Roman"/>
          <w:b/>
          <w:color w:val="000000"/>
          <w:sz w:val="20"/>
        </w:rPr>
        <w:t>FIG</w:t>
      </w:r>
      <w:r w:rsidR="00B1425B">
        <w:rPr>
          <w:rFonts w:ascii="Times New Roman" w:hAnsi="Times New Roman" w:cs="Times New Roman"/>
          <w:b/>
          <w:color w:val="000000"/>
          <w:sz w:val="20"/>
        </w:rPr>
        <w:t>URE</w:t>
      </w:r>
      <w:r w:rsidR="0033276A" w:rsidRPr="00885DCC">
        <w:rPr>
          <w:rFonts w:ascii="Times New Roman" w:hAnsi="Times New Roman" w:cs="Times New Roman"/>
          <w:b/>
          <w:color w:val="000000"/>
          <w:sz w:val="20"/>
        </w:rPr>
        <w:t xml:space="preserve"> </w:t>
      </w:r>
      <w:r w:rsidR="00E42ADE" w:rsidRPr="00885DCC">
        <w:rPr>
          <w:rFonts w:ascii="Times New Roman" w:hAnsi="Times New Roman" w:cs="Times New Roman"/>
          <w:b/>
          <w:color w:val="000000"/>
          <w:sz w:val="20"/>
        </w:rPr>
        <w:t>1</w:t>
      </w:r>
      <w:r w:rsidRPr="00885DCC">
        <w:rPr>
          <w:rFonts w:ascii="Times New Roman" w:hAnsi="Times New Roman" w:cs="Times New Roman"/>
          <w:b/>
          <w:color w:val="000000"/>
          <w:sz w:val="20"/>
        </w:rPr>
        <w:t>.</w:t>
      </w:r>
      <w:r w:rsidR="003A0256" w:rsidRPr="00885DCC">
        <w:rPr>
          <w:rFonts w:ascii="Times New Roman" w:hAnsi="Times New Roman" w:cs="Times New Roman"/>
          <w:color w:val="000000"/>
          <w:sz w:val="20"/>
        </w:rPr>
        <w:t xml:space="preserve"> </w:t>
      </w:r>
      <w:r>
        <w:rPr>
          <w:rFonts w:ascii="Times New Roman" w:hAnsi="Times New Roman" w:cs="Times New Roman"/>
          <w:color w:val="000000"/>
          <w:sz w:val="20"/>
        </w:rPr>
        <w:t>Nonlinear</w:t>
      </w:r>
      <w:r w:rsidR="003A0256" w:rsidRPr="000D0AF8">
        <w:rPr>
          <w:rFonts w:ascii="Times New Roman" w:hAnsi="Times New Roman" w:cs="Times New Roman"/>
          <w:color w:val="000000"/>
          <w:sz w:val="20"/>
        </w:rPr>
        <w:t xml:space="preserve"> </w:t>
      </w:r>
      <w:r w:rsidRPr="000D0AF8">
        <w:rPr>
          <w:rFonts w:ascii="Times New Roman" w:hAnsi="Times New Roman" w:cs="Times New Roman"/>
          <w:i/>
          <w:color w:val="000000"/>
          <w:sz w:val="20"/>
        </w:rPr>
        <w:t>R, L, C</w:t>
      </w:r>
      <w:r w:rsidRPr="000D0AF8">
        <w:rPr>
          <w:rFonts w:ascii="Times New Roman" w:hAnsi="Times New Roman" w:cs="Times New Roman"/>
          <w:color w:val="000000"/>
          <w:sz w:val="20"/>
        </w:rPr>
        <w:t xml:space="preserve"> </w:t>
      </w:r>
      <w:r>
        <w:rPr>
          <w:rFonts w:ascii="Times New Roman" w:hAnsi="Times New Roman" w:cs="Times New Roman"/>
          <w:color w:val="000000"/>
          <w:sz w:val="20"/>
        </w:rPr>
        <w:t>circuit</w:t>
      </w:r>
      <w:r w:rsidR="0033276A" w:rsidRPr="000D0AF8">
        <w:rPr>
          <w:rFonts w:ascii="Times New Roman" w:hAnsi="Times New Roman" w:cs="Times New Roman"/>
          <w:color w:val="000000"/>
          <w:sz w:val="20"/>
        </w:rPr>
        <w:t>.</w:t>
      </w:r>
    </w:p>
    <w:p w14:paraId="17CF1F06" w14:textId="2FC4F0E9" w:rsidR="000D0AF8" w:rsidRPr="000D0AF8" w:rsidRDefault="000D0AF8" w:rsidP="009609F1">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The equation of state of this circuit is</w:t>
      </w:r>
    </w:p>
    <w:p w14:paraId="3B95D99D" w14:textId="5FD15320" w:rsidR="003A0256" w:rsidRPr="00885DCC" w:rsidRDefault="003A0256" w:rsidP="000D0AF8">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b/>
          <w:bCs/>
          <w:noProof/>
          <w:color w:val="000000"/>
          <w:sz w:val="20"/>
        </w:rPr>
        <w:drawing>
          <wp:inline distT="0" distB="0" distL="0" distR="0" wp14:anchorId="6E064B06" wp14:editId="02790AA3">
            <wp:extent cx="2428875" cy="495300"/>
            <wp:effectExtent l="0" t="0" r="9525" b="0"/>
            <wp:docPr id="2305" name="Рисунок 2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28875" cy="495300"/>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000F6206">
        <w:rPr>
          <w:rFonts w:ascii="Times New Roman" w:hAnsi="Times New Roman" w:cs="Times New Roman"/>
          <w:bCs/>
          <w:color w:val="000000"/>
          <w:sz w:val="20"/>
          <w:lang w:val="uk-UA"/>
        </w:rPr>
        <w:tab/>
      </w:r>
      <w:r w:rsidRPr="003A0256">
        <w:rPr>
          <w:rFonts w:ascii="Times New Roman" w:hAnsi="Times New Roman" w:cs="Times New Roman"/>
          <w:bCs/>
          <w:color w:val="000000"/>
          <w:sz w:val="20"/>
          <w:lang w:val="uk-UA"/>
        </w:rPr>
        <w:t xml:space="preserve">          </w:t>
      </w:r>
      <w:r w:rsidRPr="00885DCC">
        <w:rPr>
          <w:rFonts w:ascii="Times New Roman" w:hAnsi="Times New Roman" w:cs="Times New Roman"/>
          <w:bCs/>
          <w:color w:val="000000"/>
          <w:sz w:val="20"/>
        </w:rPr>
        <w:t>(</w:t>
      </w:r>
      <w:r w:rsidR="00E42ADE" w:rsidRPr="00885DCC">
        <w:rPr>
          <w:rFonts w:ascii="Times New Roman" w:hAnsi="Times New Roman" w:cs="Times New Roman"/>
          <w:bCs/>
          <w:color w:val="000000"/>
          <w:sz w:val="20"/>
        </w:rPr>
        <w:t>10</w:t>
      </w:r>
      <w:r w:rsidRPr="00885DCC">
        <w:rPr>
          <w:rFonts w:ascii="Times New Roman" w:hAnsi="Times New Roman" w:cs="Times New Roman"/>
          <w:bCs/>
          <w:color w:val="000000"/>
          <w:sz w:val="20"/>
        </w:rPr>
        <w:t>)</w:t>
      </w:r>
    </w:p>
    <w:p w14:paraId="36F718B9" w14:textId="77777777"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Let us first consider the traditional approach to solving this problem based on the use of a differential model.</w:t>
      </w:r>
    </w:p>
    <w:p w14:paraId="737ADCC4" w14:textId="407C4E7E"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The linearized, corresponding [7] homogeneous equation will have the form</w:t>
      </w:r>
    </w:p>
    <w:p w14:paraId="1EF8F2D8" w14:textId="43F9C822" w:rsidR="003A0256" w:rsidRPr="00885DCC" w:rsidRDefault="003A0256" w:rsidP="000D0AF8">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b/>
          <w:bCs/>
          <w:noProof/>
          <w:color w:val="000000"/>
          <w:sz w:val="20"/>
        </w:rPr>
        <w:drawing>
          <wp:inline distT="0" distB="0" distL="0" distR="0" wp14:anchorId="7899C097" wp14:editId="3D7E5599">
            <wp:extent cx="3295650" cy="590550"/>
            <wp:effectExtent l="0" t="0" r="0" b="0"/>
            <wp:docPr id="2306" name="Рисунок 2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6"/>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295650" cy="590550"/>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Pr="003A0256">
        <w:rPr>
          <w:rFonts w:ascii="Times New Roman" w:hAnsi="Times New Roman" w:cs="Times New Roman"/>
          <w:b/>
          <w:bCs/>
          <w:color w:val="000000"/>
          <w:sz w:val="20"/>
          <w:lang w:val="uk-UA"/>
        </w:rPr>
        <w:t xml:space="preserve">   </w:t>
      </w:r>
      <w:r w:rsidR="000F6206">
        <w:rPr>
          <w:rFonts w:ascii="Times New Roman" w:hAnsi="Times New Roman" w:cs="Times New Roman"/>
          <w:b/>
          <w:bCs/>
          <w:color w:val="000000"/>
          <w:sz w:val="20"/>
          <w:lang w:val="uk-UA"/>
        </w:rPr>
        <w:tab/>
      </w:r>
      <w:r w:rsidRPr="003A0256">
        <w:rPr>
          <w:rFonts w:ascii="Times New Roman" w:hAnsi="Times New Roman" w:cs="Times New Roman"/>
          <w:b/>
          <w:bCs/>
          <w:color w:val="000000"/>
          <w:sz w:val="20"/>
          <w:lang w:val="uk-UA"/>
        </w:rPr>
        <w:t xml:space="preserve">         </w:t>
      </w:r>
      <w:r w:rsidRPr="00885DCC">
        <w:rPr>
          <w:rFonts w:ascii="Times New Roman" w:hAnsi="Times New Roman" w:cs="Times New Roman"/>
          <w:bCs/>
          <w:color w:val="000000"/>
          <w:sz w:val="20"/>
        </w:rPr>
        <w:t>(</w:t>
      </w:r>
      <w:r w:rsidR="00E42ADE" w:rsidRPr="00885DCC">
        <w:rPr>
          <w:rFonts w:ascii="Times New Roman" w:hAnsi="Times New Roman" w:cs="Times New Roman"/>
          <w:bCs/>
          <w:color w:val="000000"/>
          <w:sz w:val="20"/>
        </w:rPr>
        <w:t>11</w:t>
      </w:r>
      <w:r w:rsidRPr="00885DCC">
        <w:rPr>
          <w:rFonts w:ascii="Times New Roman" w:hAnsi="Times New Roman" w:cs="Times New Roman"/>
          <w:bCs/>
          <w:color w:val="000000"/>
          <w:sz w:val="20"/>
        </w:rPr>
        <w:t>)</w:t>
      </w:r>
      <w:r w:rsidRPr="00885DCC">
        <w:rPr>
          <w:rFonts w:ascii="Times New Roman" w:hAnsi="Times New Roman" w:cs="Times New Roman"/>
          <w:color w:val="000000"/>
          <w:sz w:val="20"/>
        </w:rPr>
        <w:t xml:space="preserve"> </w:t>
      </w:r>
    </w:p>
    <w:p w14:paraId="474502B7" w14:textId="5A062D1B" w:rsidR="000D0AF8" w:rsidRPr="000D0AF8" w:rsidRDefault="000D0AF8" w:rsidP="009609F1">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We write the differential homogeneous equation in the form</w:t>
      </w:r>
    </w:p>
    <w:p w14:paraId="550566C9" w14:textId="17A612B4" w:rsidR="003A0256" w:rsidRPr="00885DCC" w:rsidRDefault="003A0256" w:rsidP="000D0AF8">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b/>
          <w:bCs/>
          <w:noProof/>
          <w:color w:val="000000"/>
          <w:sz w:val="20"/>
        </w:rPr>
        <w:drawing>
          <wp:inline distT="0" distB="0" distL="0" distR="0" wp14:anchorId="32A698FD" wp14:editId="3C47E38C">
            <wp:extent cx="3105150" cy="609600"/>
            <wp:effectExtent l="0" t="0" r="0" b="0"/>
            <wp:docPr id="2307" name="Рисунок 2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7"/>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105150" cy="609600"/>
                    </a:xfrm>
                    <a:prstGeom prst="rect">
                      <a:avLst/>
                    </a:prstGeom>
                    <a:noFill/>
                    <a:ln>
                      <a:noFill/>
                    </a:ln>
                  </pic:spPr>
                </pic:pic>
              </a:graphicData>
            </a:graphic>
          </wp:inline>
        </w:drawing>
      </w:r>
      <w:r w:rsidRPr="003A0256">
        <w:rPr>
          <w:rFonts w:ascii="Times New Roman" w:hAnsi="Times New Roman" w:cs="Times New Roman"/>
          <w:b/>
          <w:bCs/>
          <w:color w:val="000000"/>
          <w:sz w:val="20"/>
          <w:lang w:val="uk-UA"/>
        </w:rPr>
        <w:t xml:space="preserve">          </w:t>
      </w:r>
      <w:r w:rsidR="000F6206">
        <w:rPr>
          <w:rFonts w:ascii="Times New Roman" w:hAnsi="Times New Roman" w:cs="Times New Roman"/>
          <w:b/>
          <w:bCs/>
          <w:color w:val="000000"/>
          <w:sz w:val="20"/>
          <w:lang w:val="uk-UA"/>
        </w:rPr>
        <w:tab/>
      </w:r>
      <w:r w:rsidRPr="003A0256">
        <w:rPr>
          <w:rFonts w:ascii="Times New Roman" w:hAnsi="Times New Roman" w:cs="Times New Roman"/>
          <w:b/>
          <w:bCs/>
          <w:color w:val="000000"/>
          <w:sz w:val="20"/>
          <w:lang w:val="uk-UA"/>
        </w:rPr>
        <w:t xml:space="preserve">       </w:t>
      </w:r>
      <w:r w:rsidRPr="00885DCC">
        <w:rPr>
          <w:rFonts w:ascii="Times New Roman" w:hAnsi="Times New Roman" w:cs="Times New Roman"/>
          <w:bCs/>
          <w:color w:val="000000"/>
          <w:sz w:val="20"/>
        </w:rPr>
        <w:t>(</w:t>
      </w:r>
      <w:r w:rsidR="00E42ADE" w:rsidRPr="00885DCC">
        <w:rPr>
          <w:rFonts w:ascii="Times New Roman" w:hAnsi="Times New Roman" w:cs="Times New Roman"/>
          <w:bCs/>
          <w:color w:val="000000"/>
          <w:sz w:val="20"/>
        </w:rPr>
        <w:t>12</w:t>
      </w:r>
      <w:r w:rsidRPr="00885DCC">
        <w:rPr>
          <w:rFonts w:ascii="Times New Roman" w:hAnsi="Times New Roman" w:cs="Times New Roman"/>
          <w:bCs/>
          <w:color w:val="000000"/>
          <w:sz w:val="20"/>
        </w:rPr>
        <w:t>)</w:t>
      </w:r>
      <w:r w:rsidRPr="00885DCC">
        <w:rPr>
          <w:rFonts w:ascii="Times New Roman" w:hAnsi="Times New Roman" w:cs="Times New Roman"/>
          <w:color w:val="000000"/>
          <w:sz w:val="20"/>
        </w:rPr>
        <w:t xml:space="preserve"> </w:t>
      </w:r>
    </w:p>
    <w:p w14:paraId="0721440C" w14:textId="78C8DF7E" w:rsidR="000D0AF8" w:rsidRPr="000D0AF8" w:rsidRDefault="000D0AF8" w:rsidP="009609F1">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The roots of the characteristic equation corresponding to equation (12):</w:t>
      </w:r>
    </w:p>
    <w:p w14:paraId="3113E3E2" w14:textId="34D80F0B" w:rsidR="003A0256" w:rsidRPr="000D0AF8" w:rsidRDefault="003A0256" w:rsidP="000D0AF8">
      <w:pPr>
        <w:spacing w:before="240" w:line="240" w:lineRule="auto"/>
        <w:ind w:firstLine="567"/>
        <w:jc w:val="right"/>
        <w:rPr>
          <w:rFonts w:ascii="Times New Roman" w:hAnsi="Times New Roman" w:cs="Times New Roman"/>
          <w:bCs/>
          <w:color w:val="000000"/>
          <w:sz w:val="20"/>
        </w:rPr>
      </w:pPr>
      <w:r w:rsidRPr="003A0256">
        <w:rPr>
          <w:rFonts w:ascii="Times New Roman" w:hAnsi="Times New Roman" w:cs="Times New Roman"/>
          <w:bCs/>
          <w:noProof/>
          <w:color w:val="000000"/>
          <w:sz w:val="20"/>
        </w:rPr>
        <w:drawing>
          <wp:inline distT="0" distB="0" distL="0" distR="0" wp14:anchorId="2CF15032" wp14:editId="409E5BF1">
            <wp:extent cx="1971675" cy="581025"/>
            <wp:effectExtent l="0" t="0" r="9525" b="9525"/>
            <wp:docPr id="2308" name="Рисунок 2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971675" cy="581025"/>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Pr="003A0256">
        <w:rPr>
          <w:rFonts w:ascii="Times New Roman" w:hAnsi="Times New Roman" w:cs="Times New Roman"/>
          <w:bCs/>
          <w:noProof/>
          <w:color w:val="000000"/>
          <w:sz w:val="20"/>
        </w:rPr>
        <w:drawing>
          <wp:inline distT="0" distB="0" distL="0" distR="0" wp14:anchorId="1639F4DC" wp14:editId="48735A43">
            <wp:extent cx="1990725" cy="581025"/>
            <wp:effectExtent l="0" t="0" r="9525" b="9525"/>
            <wp:docPr id="2309" name="Рисунок 2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90725" cy="581025"/>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000F6206">
        <w:rPr>
          <w:rFonts w:ascii="Times New Roman" w:hAnsi="Times New Roman" w:cs="Times New Roman"/>
          <w:bCs/>
          <w:color w:val="000000"/>
          <w:sz w:val="20"/>
          <w:lang w:val="uk-UA"/>
        </w:rPr>
        <w:tab/>
      </w:r>
      <w:r w:rsidR="000F6206">
        <w:rPr>
          <w:rFonts w:ascii="Times New Roman" w:hAnsi="Times New Roman" w:cs="Times New Roman"/>
          <w:bCs/>
          <w:color w:val="000000"/>
          <w:sz w:val="20"/>
          <w:lang w:val="uk-UA"/>
        </w:rPr>
        <w:tab/>
      </w:r>
      <w:r w:rsidRPr="003A0256">
        <w:rPr>
          <w:rFonts w:ascii="Times New Roman" w:hAnsi="Times New Roman" w:cs="Times New Roman"/>
          <w:bCs/>
          <w:color w:val="000000"/>
          <w:sz w:val="20"/>
          <w:lang w:val="uk-UA"/>
        </w:rPr>
        <w:t xml:space="preserve">  </w:t>
      </w:r>
      <w:r w:rsidRPr="000D0AF8">
        <w:rPr>
          <w:rFonts w:ascii="Times New Roman" w:hAnsi="Times New Roman" w:cs="Times New Roman"/>
          <w:bCs/>
          <w:color w:val="000000"/>
          <w:sz w:val="20"/>
        </w:rPr>
        <w:t>(</w:t>
      </w:r>
      <w:r w:rsidR="00E42ADE">
        <w:rPr>
          <w:rFonts w:ascii="Times New Roman" w:hAnsi="Times New Roman" w:cs="Times New Roman"/>
          <w:bCs/>
          <w:color w:val="000000"/>
          <w:sz w:val="20"/>
        </w:rPr>
        <w:t>13</w:t>
      </w:r>
      <w:r w:rsidRPr="000D0AF8">
        <w:rPr>
          <w:rFonts w:ascii="Times New Roman" w:hAnsi="Times New Roman" w:cs="Times New Roman"/>
          <w:bCs/>
          <w:color w:val="000000"/>
          <w:sz w:val="20"/>
        </w:rPr>
        <w:t>)</w:t>
      </w:r>
    </w:p>
    <w:p w14:paraId="631A0FFE" w14:textId="063302FD" w:rsidR="003A0256" w:rsidRPr="003A0256" w:rsidRDefault="000D0AF8" w:rsidP="009609F1">
      <w:pPr>
        <w:spacing w:after="0" w:line="240" w:lineRule="auto"/>
        <w:ind w:firstLine="567"/>
        <w:jc w:val="both"/>
        <w:rPr>
          <w:rFonts w:ascii="Times New Roman" w:hAnsi="Times New Roman" w:cs="Times New Roman"/>
          <w:bCs/>
          <w:color w:val="000000"/>
          <w:sz w:val="20"/>
          <w:lang w:val="uk-UA"/>
        </w:rPr>
      </w:pPr>
      <w:proofErr w:type="gramStart"/>
      <w:r>
        <w:rPr>
          <w:rFonts w:ascii="Times New Roman" w:hAnsi="Times New Roman" w:cs="Times New Roman"/>
          <w:bCs/>
          <w:color w:val="000000"/>
          <w:sz w:val="20"/>
        </w:rPr>
        <w:lastRenderedPageBreak/>
        <w:t>where</w:t>
      </w:r>
      <w:proofErr w:type="gramEnd"/>
      <w:r w:rsidR="003A0256" w:rsidRPr="003A0256">
        <w:rPr>
          <w:rFonts w:ascii="Times New Roman" w:hAnsi="Times New Roman" w:cs="Times New Roman"/>
          <w:bCs/>
          <w:color w:val="000000"/>
          <w:sz w:val="20"/>
          <w:lang w:val="uk-UA"/>
        </w:rPr>
        <w:t xml:space="preserve">             </w:t>
      </w:r>
      <w:r w:rsidR="003A0256" w:rsidRPr="000D0AF8">
        <w:rPr>
          <w:rFonts w:ascii="Times New Roman" w:hAnsi="Times New Roman" w:cs="Times New Roman"/>
          <w:bCs/>
          <w:color w:val="000000"/>
          <w:sz w:val="20"/>
        </w:rPr>
        <w:t xml:space="preserve"> </w:t>
      </w:r>
      <w:r w:rsidR="003A0256" w:rsidRPr="003A0256">
        <w:rPr>
          <w:rFonts w:ascii="Times New Roman" w:hAnsi="Times New Roman" w:cs="Times New Roman"/>
          <w:bCs/>
          <w:color w:val="000000"/>
          <w:sz w:val="20"/>
          <w:lang w:val="uk-UA"/>
        </w:rPr>
        <w:t xml:space="preserve">                        </w:t>
      </w:r>
    </w:p>
    <w:p w14:paraId="79E47AA2" w14:textId="489D066E" w:rsidR="003A0256" w:rsidRPr="000D0AF8" w:rsidRDefault="003A0256" w:rsidP="00192C3B">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bCs/>
          <w:noProof/>
          <w:color w:val="000000"/>
          <w:sz w:val="20"/>
        </w:rPr>
        <w:drawing>
          <wp:inline distT="0" distB="0" distL="0" distR="0" wp14:anchorId="0C5A9AFA" wp14:editId="0AF82C1C">
            <wp:extent cx="990600" cy="552450"/>
            <wp:effectExtent l="0" t="0" r="0" b="0"/>
            <wp:docPr id="2310" name="Рисунок 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0"/>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990600" cy="552450"/>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Pr="003A0256">
        <w:rPr>
          <w:rFonts w:ascii="Times New Roman" w:hAnsi="Times New Roman" w:cs="Times New Roman"/>
          <w:bCs/>
          <w:noProof/>
          <w:color w:val="000000"/>
          <w:sz w:val="20"/>
        </w:rPr>
        <w:drawing>
          <wp:inline distT="0" distB="0" distL="0" distR="0" wp14:anchorId="6DC0E5FE" wp14:editId="1C44277A">
            <wp:extent cx="1066800" cy="552450"/>
            <wp:effectExtent l="0" t="0" r="0" b="0"/>
            <wp:docPr id="2311" name="Рисунок 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066800" cy="552450"/>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000F6206">
        <w:rPr>
          <w:rFonts w:ascii="Times New Roman" w:hAnsi="Times New Roman" w:cs="Times New Roman"/>
          <w:bCs/>
          <w:color w:val="000000"/>
          <w:sz w:val="20"/>
          <w:lang w:val="uk-UA"/>
        </w:rPr>
        <w:tab/>
      </w:r>
      <w:r w:rsidRPr="003A0256">
        <w:rPr>
          <w:rFonts w:ascii="Times New Roman" w:hAnsi="Times New Roman" w:cs="Times New Roman"/>
          <w:bCs/>
          <w:color w:val="000000"/>
          <w:sz w:val="20"/>
          <w:lang w:val="uk-UA"/>
        </w:rPr>
        <w:t xml:space="preserve">   </w:t>
      </w:r>
      <w:r w:rsidRPr="000D0AF8">
        <w:rPr>
          <w:rFonts w:ascii="Times New Roman" w:hAnsi="Times New Roman" w:cs="Times New Roman"/>
          <w:bCs/>
          <w:color w:val="000000"/>
          <w:sz w:val="20"/>
        </w:rPr>
        <w:t>(</w:t>
      </w:r>
      <w:r w:rsidR="00E42ADE">
        <w:rPr>
          <w:rFonts w:ascii="Times New Roman" w:hAnsi="Times New Roman" w:cs="Times New Roman"/>
          <w:bCs/>
          <w:color w:val="000000"/>
          <w:sz w:val="20"/>
        </w:rPr>
        <w:t>14</w:t>
      </w:r>
      <w:r w:rsidRPr="000D0AF8">
        <w:rPr>
          <w:rFonts w:ascii="Times New Roman" w:hAnsi="Times New Roman" w:cs="Times New Roman"/>
          <w:bCs/>
          <w:color w:val="000000"/>
          <w:sz w:val="20"/>
        </w:rPr>
        <w:t>)</w:t>
      </w:r>
      <w:r w:rsidRPr="000D0AF8">
        <w:rPr>
          <w:rFonts w:ascii="Times New Roman" w:hAnsi="Times New Roman" w:cs="Times New Roman"/>
          <w:color w:val="000000"/>
          <w:sz w:val="20"/>
        </w:rPr>
        <w:t xml:space="preserve"> </w:t>
      </w:r>
    </w:p>
    <w:p w14:paraId="37BF59DD" w14:textId="09CEEA04"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 xml:space="preserve">For </w:t>
      </w:r>
      <w:r w:rsidRPr="003A0256">
        <w:rPr>
          <w:rFonts w:ascii="Times New Roman" w:hAnsi="Times New Roman" w:cs="Times New Roman"/>
          <w:bCs/>
          <w:noProof/>
          <w:color w:val="000000"/>
          <w:sz w:val="20"/>
        </w:rPr>
        <w:drawing>
          <wp:inline distT="0" distB="0" distL="0" distR="0" wp14:anchorId="432ADA5B" wp14:editId="5E07AC33">
            <wp:extent cx="34290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2"/>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42900" cy="228600"/>
                    </a:xfrm>
                    <a:prstGeom prst="rect">
                      <a:avLst/>
                    </a:prstGeom>
                    <a:noFill/>
                    <a:ln>
                      <a:noFill/>
                    </a:ln>
                  </pic:spPr>
                </pic:pic>
              </a:graphicData>
            </a:graphic>
          </wp:inline>
        </w:drawing>
      </w:r>
      <w:r w:rsidRPr="000D0AF8">
        <w:rPr>
          <w:rFonts w:ascii="Times New Roman" w:hAnsi="Times New Roman" w:cs="Times New Roman"/>
          <w:color w:val="000000"/>
          <w:sz w:val="20"/>
        </w:rPr>
        <w:t xml:space="preserve"> in the form of the fundamental magnetization curve, the dynamic inductance</w:t>
      </w:r>
      <w:r>
        <w:rPr>
          <w:rFonts w:ascii="Times New Roman" w:hAnsi="Times New Roman" w:cs="Times New Roman"/>
          <w:color w:val="000000"/>
          <w:sz w:val="20"/>
        </w:rPr>
        <w:t xml:space="preserve"> </w:t>
      </w:r>
      <w:r w:rsidRPr="000D0AF8">
        <w:rPr>
          <w:rFonts w:ascii="Times New Roman" w:hAnsi="Times New Roman" w:cs="Times New Roman"/>
          <w:i/>
          <w:color w:val="000000"/>
          <w:sz w:val="20"/>
        </w:rPr>
        <w:t>L</w:t>
      </w:r>
      <w:r w:rsidRPr="000D0AF8">
        <w:rPr>
          <w:rFonts w:ascii="Times New Roman" w:hAnsi="Times New Roman" w:cs="Times New Roman"/>
          <w:color w:val="000000"/>
          <w:sz w:val="20"/>
        </w:rPr>
        <w:t xml:space="preserve"> is always positive. Under this condition, the roots of (13) will have a positive real part only at</w:t>
      </w:r>
      <w:r>
        <w:rPr>
          <w:rFonts w:ascii="Times New Roman" w:hAnsi="Times New Roman" w:cs="Times New Roman"/>
          <w:color w:val="000000"/>
          <w:sz w:val="20"/>
        </w:rPr>
        <w:t xml:space="preserve"> </w:t>
      </w:r>
      <w:r>
        <w:rPr>
          <w:rFonts w:ascii="Times New Roman" w:hAnsi="Times New Roman" w:cs="Times New Roman"/>
          <w:i/>
          <w:color w:val="000000"/>
          <w:sz w:val="20"/>
        </w:rPr>
        <w:t>r &lt; 0</w:t>
      </w:r>
      <w:r w:rsidRPr="000D0AF8">
        <w:rPr>
          <w:rFonts w:ascii="Times New Roman" w:hAnsi="Times New Roman" w:cs="Times New Roman"/>
          <w:color w:val="000000"/>
          <w:sz w:val="20"/>
        </w:rPr>
        <w:t>. They can be either real or complex conjugate.</w:t>
      </w:r>
    </w:p>
    <w:p w14:paraId="42E74BDA" w14:textId="4FF4D167" w:rsidR="000D0AF8" w:rsidRPr="000D0AF8" w:rsidRDefault="000D0AF8" w:rsidP="000D0AF8">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Consequently, the equilibrium state (11) can be unstable only in the decreasing sections of the volt-ampere characteristic</w:t>
      </w:r>
      <w:r>
        <w:rPr>
          <w:rFonts w:ascii="Times New Roman" w:hAnsi="Times New Roman" w:cs="Times New Roman"/>
          <w:color w:val="000000"/>
          <w:sz w:val="20"/>
        </w:rPr>
        <w:t xml:space="preserve"> </w:t>
      </w:r>
      <w:r>
        <w:rPr>
          <w:rFonts w:ascii="Times New Roman" w:hAnsi="Times New Roman" w:cs="Times New Roman"/>
          <w:i/>
          <w:color w:val="000000"/>
          <w:sz w:val="20"/>
        </w:rPr>
        <w:t>u(</w:t>
      </w:r>
      <w:proofErr w:type="spellStart"/>
      <w:r>
        <w:rPr>
          <w:rFonts w:ascii="Times New Roman" w:hAnsi="Times New Roman" w:cs="Times New Roman"/>
          <w:i/>
          <w:color w:val="000000"/>
          <w:sz w:val="20"/>
        </w:rPr>
        <w:t>i</w:t>
      </w:r>
      <w:proofErr w:type="spellEnd"/>
      <w:r>
        <w:rPr>
          <w:rFonts w:ascii="Times New Roman" w:hAnsi="Times New Roman" w:cs="Times New Roman"/>
          <w:i/>
          <w:color w:val="000000"/>
          <w:sz w:val="20"/>
        </w:rPr>
        <w:t>)</w:t>
      </w:r>
      <w:r w:rsidRPr="000D0AF8">
        <w:rPr>
          <w:rFonts w:ascii="Times New Roman" w:hAnsi="Times New Roman" w:cs="Times New Roman"/>
          <w:color w:val="000000"/>
          <w:sz w:val="20"/>
        </w:rPr>
        <w:t>. Moreover, as follows from (12), during an oscillatory process, regardless of the value of</w:t>
      </w:r>
      <w:r>
        <w:rPr>
          <w:rFonts w:ascii="Times New Roman" w:hAnsi="Times New Roman" w:cs="Times New Roman"/>
          <w:color w:val="000000"/>
          <w:sz w:val="20"/>
        </w:rPr>
        <w:t xml:space="preserve"> </w:t>
      </w:r>
      <w:r w:rsidRPr="000D0AF8">
        <w:rPr>
          <w:rFonts w:ascii="Times New Roman" w:hAnsi="Times New Roman" w:cs="Times New Roman"/>
          <w:i/>
          <w:color w:val="000000"/>
          <w:sz w:val="20"/>
        </w:rPr>
        <w:t>r</w:t>
      </w:r>
      <w:r>
        <w:rPr>
          <w:rFonts w:ascii="Times New Roman" w:hAnsi="Times New Roman" w:cs="Times New Roman"/>
          <w:color w:val="000000"/>
          <w:sz w:val="20"/>
        </w:rPr>
        <w:t xml:space="preserve"> </w:t>
      </w:r>
      <w:r w:rsidRPr="000D0AF8">
        <w:rPr>
          <w:rFonts w:ascii="Times New Roman" w:hAnsi="Times New Roman" w:cs="Times New Roman"/>
          <w:color w:val="000000"/>
          <w:sz w:val="20"/>
        </w:rPr>
        <w:t>in such sections, the equilibrium is always unstable. The disturbance of equilibrium can be aperiodic (the roots are real) or oscillatory (the roots are complex conjugate).</w:t>
      </w:r>
    </w:p>
    <w:p w14:paraId="29CE91D4" w14:textId="3E55B87F" w:rsidR="000D0AF8" w:rsidRPr="000D0AF8" w:rsidRDefault="000D0AF8" w:rsidP="000D0AF8">
      <w:pPr>
        <w:spacing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Let us solve the stability issues of the equilibrium state of the reduced electric circuit based on the integral dynamic model. First, by integrating the original equation (10), we obtain an equivalent integral equation. The equivalent integral equation will have the form</w:t>
      </w:r>
    </w:p>
    <w:p w14:paraId="22E675C3" w14:textId="390CD832" w:rsidR="003A0256" w:rsidRPr="00885DCC" w:rsidRDefault="003A0256" w:rsidP="000D0AF8">
      <w:pPr>
        <w:spacing w:before="240" w:line="240" w:lineRule="auto"/>
        <w:ind w:firstLine="567"/>
        <w:jc w:val="right"/>
        <w:rPr>
          <w:rFonts w:ascii="Times New Roman" w:hAnsi="Times New Roman" w:cs="Times New Roman"/>
          <w:color w:val="000000"/>
          <w:sz w:val="20"/>
        </w:rPr>
      </w:pPr>
      <w:r w:rsidRPr="003A0256">
        <w:rPr>
          <w:rFonts w:ascii="Times New Roman" w:hAnsi="Times New Roman" w:cs="Times New Roman"/>
          <w:b/>
          <w:bCs/>
          <w:noProof/>
          <w:color w:val="000000"/>
          <w:sz w:val="20"/>
        </w:rPr>
        <w:drawing>
          <wp:inline distT="0" distB="0" distL="0" distR="0" wp14:anchorId="4B800ACC" wp14:editId="0A2B1033">
            <wp:extent cx="2238375" cy="402753"/>
            <wp:effectExtent l="0" t="0" r="0" b="0"/>
            <wp:docPr id="2317" name="Рисунок 2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38375" cy="402753"/>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r w:rsidR="000F6206">
        <w:rPr>
          <w:rFonts w:ascii="Times New Roman" w:hAnsi="Times New Roman" w:cs="Times New Roman"/>
          <w:bCs/>
          <w:color w:val="000000"/>
          <w:sz w:val="20"/>
          <w:lang w:val="uk-UA"/>
        </w:rPr>
        <w:tab/>
      </w:r>
      <w:r w:rsidR="000F6206">
        <w:rPr>
          <w:rFonts w:ascii="Times New Roman" w:hAnsi="Times New Roman" w:cs="Times New Roman"/>
          <w:bCs/>
          <w:color w:val="000000"/>
          <w:sz w:val="20"/>
          <w:lang w:val="uk-UA"/>
        </w:rPr>
        <w:tab/>
      </w:r>
      <w:r w:rsidRPr="003A0256">
        <w:rPr>
          <w:rFonts w:ascii="Times New Roman" w:hAnsi="Times New Roman" w:cs="Times New Roman"/>
          <w:bCs/>
          <w:color w:val="000000"/>
          <w:sz w:val="20"/>
          <w:lang w:val="uk-UA"/>
        </w:rPr>
        <w:t xml:space="preserve">       </w:t>
      </w:r>
      <w:r w:rsidRPr="00885DCC">
        <w:rPr>
          <w:rFonts w:ascii="Times New Roman" w:hAnsi="Times New Roman" w:cs="Times New Roman"/>
          <w:bCs/>
          <w:color w:val="000000"/>
          <w:sz w:val="20"/>
        </w:rPr>
        <w:t>(</w:t>
      </w:r>
      <w:r w:rsidR="00E42ADE" w:rsidRPr="00885DCC">
        <w:rPr>
          <w:rFonts w:ascii="Times New Roman" w:hAnsi="Times New Roman" w:cs="Times New Roman"/>
          <w:bCs/>
          <w:color w:val="000000"/>
          <w:sz w:val="20"/>
        </w:rPr>
        <w:t>15</w:t>
      </w:r>
      <w:r w:rsidRPr="00885DCC">
        <w:rPr>
          <w:rFonts w:ascii="Times New Roman" w:hAnsi="Times New Roman" w:cs="Times New Roman"/>
          <w:bCs/>
          <w:color w:val="000000"/>
          <w:sz w:val="20"/>
        </w:rPr>
        <w:t>)</w:t>
      </w:r>
      <w:r w:rsidRPr="00885DCC">
        <w:rPr>
          <w:rFonts w:ascii="Times New Roman" w:hAnsi="Times New Roman" w:cs="Times New Roman"/>
          <w:color w:val="000000"/>
          <w:sz w:val="20"/>
        </w:rPr>
        <w:t xml:space="preserve"> </w:t>
      </w:r>
    </w:p>
    <w:p w14:paraId="5FA729D5" w14:textId="4B25F1B6" w:rsidR="00192C3B" w:rsidRDefault="00192C3B" w:rsidP="009609F1">
      <w:pPr>
        <w:spacing w:after="0" w:line="240" w:lineRule="auto"/>
        <w:ind w:firstLine="567"/>
        <w:jc w:val="both"/>
        <w:rPr>
          <w:rFonts w:ascii="Times New Roman" w:hAnsi="Times New Roman" w:cs="Times New Roman"/>
          <w:color w:val="000000"/>
          <w:sz w:val="20"/>
        </w:rPr>
      </w:pPr>
      <w:proofErr w:type="gramStart"/>
      <w:r>
        <w:rPr>
          <w:rFonts w:ascii="Times New Roman" w:hAnsi="Times New Roman" w:cs="Times New Roman"/>
          <w:color w:val="000000"/>
          <w:sz w:val="20"/>
        </w:rPr>
        <w:t>w</w:t>
      </w:r>
      <w:r w:rsidR="000D0AF8">
        <w:rPr>
          <w:rFonts w:ascii="Times New Roman" w:hAnsi="Times New Roman" w:cs="Times New Roman"/>
          <w:color w:val="000000"/>
          <w:sz w:val="20"/>
        </w:rPr>
        <w:t>here</w:t>
      </w:r>
      <w:proofErr w:type="gramEnd"/>
    </w:p>
    <w:p w14:paraId="4726C213" w14:textId="77777777" w:rsidR="00192C3B" w:rsidRDefault="003A0256" w:rsidP="00885DCC">
      <w:pPr>
        <w:spacing w:line="240" w:lineRule="auto"/>
        <w:ind w:firstLine="567"/>
        <w:jc w:val="center"/>
        <w:rPr>
          <w:rFonts w:ascii="Times New Roman" w:hAnsi="Times New Roman" w:cs="Times New Roman"/>
          <w:bCs/>
          <w:color w:val="000000"/>
          <w:sz w:val="20"/>
        </w:rPr>
      </w:pPr>
      <w:r w:rsidRPr="003A0256">
        <w:rPr>
          <w:rFonts w:ascii="Times New Roman" w:hAnsi="Times New Roman" w:cs="Times New Roman"/>
          <w:bCs/>
          <w:noProof/>
          <w:color w:val="000000"/>
          <w:sz w:val="20"/>
        </w:rPr>
        <w:drawing>
          <wp:inline distT="0" distB="0" distL="0" distR="0" wp14:anchorId="31193112" wp14:editId="2E7C5063">
            <wp:extent cx="1219200" cy="495300"/>
            <wp:effectExtent l="0" t="0" r="0" b="0"/>
            <wp:docPr id="2318" name="Рисунок 2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219200" cy="495300"/>
                    </a:xfrm>
                    <a:prstGeom prst="rect">
                      <a:avLst/>
                    </a:prstGeom>
                    <a:noFill/>
                    <a:ln>
                      <a:noFill/>
                    </a:ln>
                  </pic:spPr>
                </pic:pic>
              </a:graphicData>
            </a:graphic>
          </wp:inline>
        </w:drawing>
      </w:r>
      <w:r w:rsidRPr="003A0256">
        <w:rPr>
          <w:rFonts w:ascii="Times New Roman" w:hAnsi="Times New Roman" w:cs="Times New Roman"/>
          <w:bCs/>
          <w:color w:val="000000"/>
          <w:sz w:val="20"/>
          <w:lang w:val="uk-UA"/>
        </w:rPr>
        <w:t xml:space="preserve">, </w:t>
      </w:r>
    </w:p>
    <w:p w14:paraId="7E406DFD" w14:textId="34F03117" w:rsidR="003A0256" w:rsidRPr="000D0AF8" w:rsidRDefault="000D0AF8" w:rsidP="00192C3B">
      <w:pPr>
        <w:spacing w:after="0" w:line="240" w:lineRule="auto"/>
        <w:ind w:firstLine="567"/>
        <w:jc w:val="both"/>
        <w:rPr>
          <w:rFonts w:ascii="Times New Roman" w:hAnsi="Times New Roman" w:cs="Times New Roman"/>
          <w:color w:val="000000"/>
          <w:sz w:val="20"/>
        </w:rPr>
      </w:pPr>
      <w:r>
        <w:rPr>
          <w:rFonts w:ascii="Times New Roman" w:hAnsi="Times New Roman" w:cs="Times New Roman"/>
          <w:bCs/>
          <w:i/>
          <w:color w:val="000000"/>
          <w:sz w:val="20"/>
        </w:rPr>
        <w:t>r</w:t>
      </w:r>
      <w:r w:rsidR="003A0256" w:rsidRPr="003A0256">
        <w:rPr>
          <w:rFonts w:ascii="Times New Roman" w:hAnsi="Times New Roman" w:cs="Times New Roman"/>
          <w:bCs/>
          <w:color w:val="000000"/>
          <w:sz w:val="20"/>
          <w:lang w:val="uk-UA"/>
        </w:rPr>
        <w:t xml:space="preserve"> </w:t>
      </w:r>
      <w:r>
        <w:rPr>
          <w:rFonts w:ascii="Times New Roman" w:hAnsi="Times New Roman" w:cs="Times New Roman"/>
          <w:bCs/>
          <w:color w:val="000000"/>
          <w:sz w:val="20"/>
        </w:rPr>
        <w:t>and</w:t>
      </w:r>
      <w:r w:rsidR="003A0256" w:rsidRPr="003A0256">
        <w:rPr>
          <w:rFonts w:ascii="Times New Roman" w:hAnsi="Times New Roman" w:cs="Times New Roman"/>
          <w:bCs/>
          <w:color w:val="000000"/>
          <w:sz w:val="20"/>
          <w:lang w:val="uk-UA"/>
        </w:rPr>
        <w:t xml:space="preserve"> </w:t>
      </w:r>
      <w:r w:rsidR="00192C3B" w:rsidRPr="00192C3B">
        <w:rPr>
          <w:rFonts w:ascii="Times New Roman" w:hAnsi="Times New Roman" w:cs="Times New Roman"/>
          <w:bCs/>
          <w:i/>
          <w:color w:val="000000"/>
          <w:sz w:val="20"/>
        </w:rPr>
        <w:t>L</w:t>
      </w:r>
      <w:r w:rsidR="003A0256" w:rsidRPr="00192C3B">
        <w:rPr>
          <w:rFonts w:ascii="Times New Roman" w:hAnsi="Times New Roman" w:cs="Times New Roman"/>
          <w:i/>
          <w:color w:val="000000"/>
          <w:sz w:val="20"/>
        </w:rPr>
        <w:t xml:space="preserve"> </w:t>
      </w:r>
      <w:r w:rsidR="003A0256" w:rsidRPr="000D0AF8">
        <w:rPr>
          <w:rFonts w:ascii="Times New Roman" w:hAnsi="Times New Roman" w:cs="Times New Roman"/>
          <w:color w:val="000000"/>
          <w:sz w:val="20"/>
        </w:rPr>
        <w:t xml:space="preserve">– </w:t>
      </w:r>
      <w:r w:rsidRPr="000D0AF8">
        <w:rPr>
          <w:rFonts w:ascii="Times New Roman" w:hAnsi="Times New Roman" w:cs="Times New Roman"/>
          <w:color w:val="000000"/>
          <w:sz w:val="20"/>
        </w:rPr>
        <w:t>are determined by expression</w:t>
      </w:r>
      <w:r>
        <w:rPr>
          <w:rFonts w:ascii="Times New Roman" w:hAnsi="Times New Roman" w:cs="Times New Roman"/>
          <w:color w:val="000000"/>
          <w:sz w:val="20"/>
        </w:rPr>
        <w:t xml:space="preserve"> </w:t>
      </w:r>
      <w:r w:rsidR="003A0256" w:rsidRPr="000D0AF8">
        <w:rPr>
          <w:rFonts w:ascii="Times New Roman" w:hAnsi="Times New Roman" w:cs="Times New Roman"/>
          <w:color w:val="000000"/>
          <w:sz w:val="20"/>
        </w:rPr>
        <w:t>(</w:t>
      </w:r>
      <w:r w:rsidR="00E42ADE" w:rsidRPr="000D0AF8">
        <w:rPr>
          <w:rFonts w:ascii="Times New Roman" w:hAnsi="Times New Roman" w:cs="Times New Roman"/>
          <w:color w:val="000000"/>
          <w:sz w:val="20"/>
        </w:rPr>
        <w:t>14</w:t>
      </w:r>
      <w:r w:rsidR="003A0256" w:rsidRPr="000D0AF8">
        <w:rPr>
          <w:rFonts w:ascii="Times New Roman" w:hAnsi="Times New Roman" w:cs="Times New Roman"/>
          <w:color w:val="000000"/>
          <w:sz w:val="20"/>
        </w:rPr>
        <w:t>);</w:t>
      </w:r>
    </w:p>
    <w:p w14:paraId="09B6B726" w14:textId="77777777" w:rsidR="00192C3B" w:rsidRDefault="003A0256" w:rsidP="00192C3B">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bCs/>
          <w:noProof/>
          <w:color w:val="000000"/>
          <w:sz w:val="20"/>
        </w:rPr>
        <w:drawing>
          <wp:inline distT="0" distB="0" distL="0" distR="0" wp14:anchorId="1762FCED" wp14:editId="4B8DD076">
            <wp:extent cx="1571625" cy="394804"/>
            <wp:effectExtent l="0" t="0" r="0" b="0"/>
            <wp:docPr id="2321" name="Рисунок 2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571625" cy="394804"/>
                    </a:xfrm>
                    <a:prstGeom prst="rect">
                      <a:avLst/>
                    </a:prstGeom>
                    <a:noFill/>
                    <a:ln>
                      <a:noFill/>
                    </a:ln>
                  </pic:spPr>
                </pic:pic>
              </a:graphicData>
            </a:graphic>
          </wp:inline>
        </w:drawing>
      </w:r>
    </w:p>
    <w:p w14:paraId="08C86CF0" w14:textId="1A71ECC4" w:rsidR="003A0256" w:rsidRPr="000D0AF8" w:rsidRDefault="003A0256" w:rsidP="009609F1">
      <w:pPr>
        <w:spacing w:after="0" w:line="240" w:lineRule="auto"/>
        <w:ind w:firstLine="567"/>
        <w:jc w:val="both"/>
        <w:rPr>
          <w:rFonts w:ascii="Times New Roman" w:hAnsi="Times New Roman" w:cs="Times New Roman"/>
          <w:color w:val="000000"/>
          <w:sz w:val="20"/>
        </w:rPr>
      </w:pPr>
      <w:r w:rsidRPr="000D0AF8">
        <w:rPr>
          <w:rFonts w:ascii="Times New Roman" w:hAnsi="Times New Roman" w:cs="Times New Roman"/>
          <w:color w:val="000000"/>
          <w:sz w:val="20"/>
        </w:rPr>
        <w:t>–</w:t>
      </w:r>
      <w:r w:rsidR="000D0AF8">
        <w:rPr>
          <w:rFonts w:ascii="Times New Roman" w:hAnsi="Times New Roman" w:cs="Times New Roman"/>
          <w:color w:val="000000"/>
          <w:sz w:val="20"/>
        </w:rPr>
        <w:t xml:space="preserve"> </w:t>
      </w:r>
      <w:r w:rsidR="000D0AF8" w:rsidRPr="000D0AF8">
        <w:rPr>
          <w:rFonts w:ascii="Times New Roman" w:hAnsi="Times New Roman" w:cs="Times New Roman"/>
          <w:color w:val="000000"/>
          <w:sz w:val="20"/>
        </w:rPr>
        <w:t>kernel of the integral equation</w:t>
      </w:r>
      <w:r w:rsidR="00192C3B">
        <w:rPr>
          <w:rFonts w:ascii="Times New Roman" w:hAnsi="Times New Roman" w:cs="Times New Roman"/>
          <w:color w:val="000000"/>
          <w:sz w:val="20"/>
        </w:rPr>
        <w:t>.</w:t>
      </w:r>
    </w:p>
    <w:p w14:paraId="13FF7052" w14:textId="77777777" w:rsidR="00192C3B" w:rsidRDefault="00192C3B" w:rsidP="0033276A">
      <w:pPr>
        <w:spacing w:after="0" w:line="240" w:lineRule="auto"/>
        <w:ind w:firstLine="567"/>
        <w:jc w:val="both"/>
        <w:rPr>
          <w:rFonts w:ascii="Times New Roman" w:hAnsi="Times New Roman" w:cs="Times New Roman"/>
          <w:color w:val="000000"/>
          <w:sz w:val="20"/>
        </w:rPr>
      </w:pPr>
      <w:r w:rsidRPr="00192C3B">
        <w:rPr>
          <w:rFonts w:ascii="Times New Roman" w:hAnsi="Times New Roman" w:cs="Times New Roman"/>
          <w:color w:val="000000"/>
          <w:sz w:val="20"/>
        </w:rPr>
        <w:t>The kernel</w:t>
      </w:r>
    </w:p>
    <w:p w14:paraId="69B260AF" w14:textId="01C9DD73" w:rsidR="00192C3B" w:rsidRDefault="00192C3B" w:rsidP="00192C3B">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bCs/>
          <w:noProof/>
          <w:color w:val="000000"/>
          <w:sz w:val="20"/>
        </w:rPr>
        <w:drawing>
          <wp:inline distT="0" distB="0" distL="0" distR="0" wp14:anchorId="634BE74C" wp14:editId="7C2AD924">
            <wp:extent cx="1797541" cy="451555"/>
            <wp:effectExtent l="0" t="0" r="0" b="571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48840" cy="464442"/>
                    </a:xfrm>
                    <a:prstGeom prst="rect">
                      <a:avLst/>
                    </a:prstGeom>
                    <a:noFill/>
                    <a:ln>
                      <a:noFill/>
                    </a:ln>
                  </pic:spPr>
                </pic:pic>
              </a:graphicData>
            </a:graphic>
          </wp:inline>
        </w:drawing>
      </w:r>
    </w:p>
    <w:p w14:paraId="33E360F5" w14:textId="77777777" w:rsidR="00192C3B" w:rsidRDefault="00192C3B" w:rsidP="0033276A">
      <w:pPr>
        <w:spacing w:after="0" w:line="240" w:lineRule="auto"/>
        <w:ind w:firstLine="567"/>
        <w:jc w:val="both"/>
        <w:rPr>
          <w:rFonts w:ascii="Times New Roman" w:hAnsi="Times New Roman" w:cs="Times New Roman"/>
          <w:color w:val="000000"/>
          <w:sz w:val="20"/>
        </w:rPr>
      </w:pPr>
      <w:r w:rsidRPr="00192C3B">
        <w:rPr>
          <w:rFonts w:ascii="Times New Roman" w:hAnsi="Times New Roman" w:cs="Times New Roman"/>
          <w:color w:val="000000"/>
          <w:sz w:val="20"/>
        </w:rPr>
        <w:t>will be positive for all t ≥</w:t>
      </w:r>
      <w:r>
        <w:rPr>
          <w:rFonts w:ascii="Times New Roman" w:hAnsi="Times New Roman" w:cs="Times New Roman"/>
          <w:color w:val="000000"/>
          <w:sz w:val="20"/>
        </w:rPr>
        <w:t xml:space="preserve"> </w:t>
      </w:r>
      <w:proofErr w:type="gramStart"/>
      <w:r>
        <w:rPr>
          <w:rFonts w:ascii="Times New Roman" w:hAnsi="Times New Roman" w:cs="Times New Roman"/>
          <w:i/>
          <w:color w:val="000000"/>
          <w:sz w:val="20"/>
        </w:rPr>
        <w:t>s</w:t>
      </w:r>
      <w:r w:rsidRPr="00192C3B">
        <w:rPr>
          <w:rFonts w:ascii="Times New Roman" w:hAnsi="Times New Roman" w:cs="Times New Roman"/>
          <w:color w:val="000000"/>
          <w:sz w:val="20"/>
        </w:rPr>
        <w:t xml:space="preserve"> ,</w:t>
      </w:r>
      <w:proofErr w:type="gramEnd"/>
      <w:r w:rsidRPr="00192C3B">
        <w:rPr>
          <w:rFonts w:ascii="Times New Roman" w:hAnsi="Times New Roman" w:cs="Times New Roman"/>
          <w:color w:val="000000"/>
          <w:sz w:val="20"/>
        </w:rPr>
        <w:t xml:space="preserve"> and also</w:t>
      </w:r>
    </w:p>
    <w:p w14:paraId="120C0A9E" w14:textId="372E323B" w:rsidR="00192C3B" w:rsidRDefault="00192C3B" w:rsidP="00192C3B">
      <w:pPr>
        <w:spacing w:before="240" w:line="240" w:lineRule="auto"/>
        <w:ind w:firstLine="567"/>
        <w:jc w:val="center"/>
        <w:rPr>
          <w:rFonts w:ascii="Times New Roman" w:hAnsi="Times New Roman" w:cs="Times New Roman"/>
          <w:color w:val="000000"/>
          <w:sz w:val="20"/>
        </w:rPr>
      </w:pPr>
      <w:r w:rsidRPr="003A0256">
        <w:rPr>
          <w:rFonts w:ascii="Times New Roman" w:hAnsi="Times New Roman" w:cs="Times New Roman"/>
          <w:noProof/>
          <w:color w:val="000000"/>
          <w:sz w:val="20"/>
        </w:rPr>
        <w:drawing>
          <wp:inline distT="0" distB="0" distL="0" distR="0" wp14:anchorId="0A6E7E1B" wp14:editId="4D7EA20F">
            <wp:extent cx="975360" cy="3048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93630" cy="310509"/>
                    </a:xfrm>
                    <a:prstGeom prst="rect">
                      <a:avLst/>
                    </a:prstGeom>
                    <a:noFill/>
                    <a:ln>
                      <a:noFill/>
                    </a:ln>
                  </pic:spPr>
                </pic:pic>
              </a:graphicData>
            </a:graphic>
          </wp:inline>
        </w:drawing>
      </w:r>
    </w:p>
    <w:p w14:paraId="32491CD3" w14:textId="31AB79F1" w:rsidR="00192C3B" w:rsidRPr="00192C3B" w:rsidRDefault="00192C3B" w:rsidP="00192C3B">
      <w:pPr>
        <w:spacing w:after="0" w:line="240" w:lineRule="auto"/>
        <w:ind w:firstLine="567"/>
        <w:jc w:val="both"/>
        <w:rPr>
          <w:rFonts w:ascii="Times New Roman" w:hAnsi="Times New Roman" w:cs="Times New Roman"/>
          <w:color w:val="000000"/>
          <w:sz w:val="20"/>
        </w:rPr>
      </w:pPr>
      <w:r w:rsidRPr="00192C3B">
        <w:rPr>
          <w:rFonts w:ascii="Times New Roman" w:hAnsi="Times New Roman" w:cs="Times New Roman"/>
          <w:color w:val="000000"/>
          <w:sz w:val="20"/>
        </w:rPr>
        <w:t>for any fixed</w:t>
      </w:r>
      <w:r>
        <w:rPr>
          <w:rFonts w:ascii="Times New Roman" w:hAnsi="Times New Roman" w:cs="Times New Roman"/>
          <w:color w:val="000000"/>
          <w:sz w:val="20"/>
        </w:rPr>
        <w:t xml:space="preserve"> </w:t>
      </w:r>
      <w:r>
        <w:rPr>
          <w:rFonts w:ascii="Times New Roman" w:hAnsi="Times New Roman" w:cs="Times New Roman"/>
          <w:i/>
          <w:color w:val="000000"/>
          <w:sz w:val="20"/>
        </w:rPr>
        <w:t xml:space="preserve">s </w:t>
      </w:r>
      <w:proofErr w:type="gramStart"/>
      <w:r w:rsidRPr="00192C3B">
        <w:rPr>
          <w:rFonts w:ascii="Times New Roman" w:hAnsi="Times New Roman" w:cs="Times New Roman"/>
          <w:color w:val="000000"/>
          <w:sz w:val="20"/>
        </w:rPr>
        <w:t>≤</w:t>
      </w:r>
      <w:r>
        <w:rPr>
          <w:rFonts w:ascii="Times New Roman" w:hAnsi="Times New Roman" w:cs="Times New Roman"/>
          <w:color w:val="000000"/>
          <w:sz w:val="20"/>
        </w:rPr>
        <w:t xml:space="preserve">  </w:t>
      </w:r>
      <w:r>
        <w:rPr>
          <w:rFonts w:ascii="Times New Roman" w:hAnsi="Times New Roman" w:cs="Times New Roman"/>
          <w:i/>
          <w:color w:val="000000"/>
          <w:sz w:val="20"/>
        </w:rPr>
        <w:t>t</w:t>
      </w:r>
      <w:proofErr w:type="gramEnd"/>
      <w:r>
        <w:rPr>
          <w:rFonts w:ascii="Times New Roman" w:hAnsi="Times New Roman" w:cs="Times New Roman"/>
          <w:i/>
          <w:color w:val="000000"/>
          <w:sz w:val="20"/>
        </w:rPr>
        <w:t xml:space="preserve"> </w:t>
      </w:r>
      <w:r w:rsidRPr="00192C3B">
        <w:rPr>
          <w:rFonts w:ascii="Times New Roman" w:hAnsi="Times New Roman" w:cs="Times New Roman"/>
          <w:color w:val="000000"/>
          <w:sz w:val="20"/>
        </w:rPr>
        <w:t xml:space="preserve">only when </w:t>
      </w:r>
      <w:r>
        <w:rPr>
          <w:rFonts w:ascii="Times New Roman" w:hAnsi="Times New Roman" w:cs="Times New Roman"/>
          <w:i/>
          <w:color w:val="000000"/>
          <w:sz w:val="20"/>
        </w:rPr>
        <w:t>r &gt; 0</w:t>
      </w:r>
      <w:r w:rsidRPr="00192C3B">
        <w:rPr>
          <w:rFonts w:ascii="Times New Roman" w:hAnsi="Times New Roman" w:cs="Times New Roman"/>
          <w:color w:val="000000"/>
          <w:sz w:val="20"/>
        </w:rPr>
        <w:t>. Thus, both instability conditions of the system (9) are violated, meaning that the equilibrium state of the circle can be unstable only in the decreasing sections of the volt-ampere characteristic</w:t>
      </w:r>
      <w:r>
        <w:rPr>
          <w:rFonts w:ascii="Times New Roman" w:hAnsi="Times New Roman" w:cs="Times New Roman"/>
          <w:color w:val="000000"/>
          <w:sz w:val="20"/>
        </w:rPr>
        <w:t xml:space="preserve"> </w:t>
      </w:r>
      <w:r>
        <w:rPr>
          <w:rFonts w:ascii="Times New Roman" w:hAnsi="Times New Roman" w:cs="Times New Roman"/>
          <w:i/>
          <w:color w:val="000000"/>
          <w:sz w:val="20"/>
        </w:rPr>
        <w:t>u(</w:t>
      </w:r>
      <w:proofErr w:type="spellStart"/>
      <w:r>
        <w:rPr>
          <w:rFonts w:ascii="Times New Roman" w:hAnsi="Times New Roman" w:cs="Times New Roman"/>
          <w:i/>
          <w:color w:val="000000"/>
          <w:sz w:val="20"/>
        </w:rPr>
        <w:t>i</w:t>
      </w:r>
      <w:proofErr w:type="spellEnd"/>
      <w:r>
        <w:rPr>
          <w:rFonts w:ascii="Times New Roman" w:hAnsi="Times New Roman" w:cs="Times New Roman"/>
          <w:i/>
          <w:color w:val="000000"/>
          <w:sz w:val="20"/>
        </w:rPr>
        <w:t>)</w:t>
      </w:r>
      <w:r w:rsidRPr="00192C3B">
        <w:rPr>
          <w:rFonts w:ascii="Times New Roman" w:hAnsi="Times New Roman" w:cs="Times New Roman"/>
          <w:color w:val="000000"/>
          <w:sz w:val="20"/>
        </w:rPr>
        <w:t>.</w:t>
      </w:r>
    </w:p>
    <w:p w14:paraId="51D8FA98" w14:textId="02CFF30B" w:rsidR="007D79DC" w:rsidRPr="00885DCC" w:rsidRDefault="00E42ADE"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w:t>
      </w:r>
    </w:p>
    <w:p w14:paraId="42C4C2AD" w14:textId="2EC90CD8" w:rsidR="001817F2" w:rsidRPr="001817F2" w:rsidRDefault="00192C3B" w:rsidP="00D072DD">
      <w:pPr>
        <w:spacing w:after="0" w:line="240" w:lineRule="auto"/>
        <w:ind w:firstLine="567"/>
        <w:jc w:val="both"/>
        <w:rPr>
          <w:rFonts w:ascii="Times New Roman" w:hAnsi="Times New Roman" w:cs="Times New Roman"/>
          <w:color w:val="000000"/>
          <w:sz w:val="20"/>
        </w:rPr>
      </w:pPr>
      <w:r>
        <w:rPr>
          <w:rFonts w:ascii="Times New Roman" w:hAnsi="Times New Roman" w:cs="Times New Roman"/>
          <w:color w:val="000000"/>
          <w:sz w:val="20"/>
        </w:rPr>
        <w:t>Thereby</w:t>
      </w:r>
      <w:r w:rsidR="001817F2" w:rsidRPr="001817F2">
        <w:rPr>
          <w:rFonts w:ascii="Times New Roman" w:hAnsi="Times New Roman" w:cs="Times New Roman"/>
          <w:color w:val="000000"/>
          <w:sz w:val="20"/>
        </w:rPr>
        <w:t>, the considered method of studying the stability of electric power systems using their integral models allows us to significantly expand the class of electrical and electronic circuits under study, including automatic control systems with electronic pulse elements.</w:t>
      </w:r>
    </w:p>
    <w:p w14:paraId="03DB09BC" w14:textId="1D02CECE" w:rsidR="00294A87" w:rsidRPr="00B77882" w:rsidRDefault="00CA398A" w:rsidP="00B7788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568E2917"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69567D">
        <w:rPr>
          <w:rFonts w:ascii="Times New Roman" w:hAnsi="Times New Roman" w:cs="Times New Roman"/>
          <w:color w:val="000000"/>
          <w:sz w:val="20"/>
          <w:szCs w:val="20"/>
        </w:rPr>
        <w:t>1</w:t>
      </w:r>
      <w:r w:rsidRPr="000607A4">
        <w:rPr>
          <w:rFonts w:ascii="Times New Roman" w:hAnsi="Times New Roman" w:cs="Times New Roman"/>
          <w:color w:val="000000"/>
          <w:sz w:val="20"/>
          <w:szCs w:val="20"/>
        </w:rPr>
        <w:t>. Riley, K.F., Hobson, M.P., Bence, S.J.: Mathematical Methods for Physics and Engineering. Cambridge University Press, New York (2006)</w:t>
      </w:r>
    </w:p>
    <w:p w14:paraId="26CB28CE"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2. </w:t>
      </w:r>
      <w:proofErr w:type="spellStart"/>
      <w:r w:rsidRPr="000607A4">
        <w:rPr>
          <w:rFonts w:ascii="Times New Roman" w:hAnsi="Times New Roman" w:cs="Times New Roman"/>
          <w:color w:val="000000"/>
          <w:sz w:val="20"/>
          <w:szCs w:val="20"/>
        </w:rPr>
        <w:t>Meleshkin</w:t>
      </w:r>
      <w:proofErr w:type="spellEnd"/>
      <w:r w:rsidRPr="000607A4">
        <w:rPr>
          <w:rFonts w:ascii="Times New Roman" w:hAnsi="Times New Roman" w:cs="Times New Roman"/>
          <w:color w:val="000000"/>
          <w:sz w:val="20"/>
          <w:szCs w:val="20"/>
        </w:rPr>
        <w:t>, G.A., Merkuryev, G.V. Stability of Power Systems. Monograph. Book 1: St. Petersburg: Center for Training of Power Engineers, 2006. – 369 p. (in Russian)</w:t>
      </w:r>
    </w:p>
    <w:p w14:paraId="5AE92B52"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3. Alekseev, E.R. </w:t>
      </w:r>
      <w:proofErr w:type="spellStart"/>
      <w:r w:rsidRPr="000607A4">
        <w:rPr>
          <w:rFonts w:ascii="Times New Roman" w:hAnsi="Times New Roman" w:cs="Times New Roman"/>
          <w:color w:val="000000"/>
          <w:sz w:val="20"/>
          <w:szCs w:val="20"/>
        </w:rPr>
        <w:t>SciLab</w:t>
      </w:r>
      <w:proofErr w:type="spellEnd"/>
      <w:r w:rsidRPr="000607A4">
        <w:rPr>
          <w:rFonts w:ascii="Times New Roman" w:hAnsi="Times New Roman" w:cs="Times New Roman"/>
          <w:color w:val="000000"/>
          <w:sz w:val="20"/>
          <w:szCs w:val="20"/>
        </w:rPr>
        <w:t xml:space="preserve">: Solving Engineering and Mathematical Problems / E.R. Alekseev, O.V. Chesnokova, E.A. Rudchenko. – Moscow: </w:t>
      </w:r>
      <w:proofErr w:type="spellStart"/>
      <w:r w:rsidRPr="000607A4">
        <w:rPr>
          <w:rFonts w:ascii="Times New Roman" w:hAnsi="Times New Roman" w:cs="Times New Roman"/>
          <w:color w:val="000000"/>
          <w:sz w:val="20"/>
          <w:szCs w:val="20"/>
        </w:rPr>
        <w:t>Binom</w:t>
      </w:r>
      <w:proofErr w:type="spellEnd"/>
      <w:r w:rsidRPr="000607A4">
        <w:rPr>
          <w:rFonts w:ascii="Times New Roman" w:hAnsi="Times New Roman" w:cs="Times New Roman"/>
          <w:color w:val="000000"/>
          <w:sz w:val="20"/>
          <w:szCs w:val="20"/>
        </w:rPr>
        <w:t>. Knowledge Laboratory, 2008. – 260 p. (in Russian)</w:t>
      </w:r>
    </w:p>
    <w:p w14:paraId="3E2FC361" w14:textId="654F837D"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4. Oleksandr Sytnik, </w:t>
      </w:r>
      <w:proofErr w:type="spellStart"/>
      <w:r w:rsidRPr="000607A4">
        <w:rPr>
          <w:rFonts w:ascii="Times New Roman" w:hAnsi="Times New Roman" w:cs="Times New Roman"/>
          <w:color w:val="000000"/>
          <w:sz w:val="20"/>
          <w:szCs w:val="20"/>
        </w:rPr>
        <w:t>Miraziz</w:t>
      </w:r>
      <w:proofErr w:type="spellEnd"/>
      <w:r w:rsidRPr="000607A4">
        <w:rPr>
          <w:rFonts w:ascii="Times New Roman" w:hAnsi="Times New Roman" w:cs="Times New Roman"/>
          <w:color w:val="000000"/>
          <w:sz w:val="20"/>
          <w:szCs w:val="20"/>
        </w:rPr>
        <w:t xml:space="preserve"> Sagatov, Konstantin Klyuchka and Sergey Protasov. Application of the Time Method for Studying Linear Reproducing Systems for Assessing the Dynamic Accuracy of Devices Based on Magnetoelectric Systems. Proceedings of the 11th International Conference on Applied Innovations in IT, (ICAIIT), March 2023. 2023/03/09, Volume 11, Issue 1, 213-220 pp. [Online]. Available: DOI: </w:t>
      </w:r>
      <w:hyperlink r:id="rId54" w:history="1">
        <w:r w:rsidRPr="000607A4">
          <w:rPr>
            <w:rStyle w:val="a6"/>
            <w:rFonts w:ascii="Times New Roman" w:hAnsi="Times New Roman" w:cs="Times New Roman"/>
            <w:sz w:val="20"/>
            <w:szCs w:val="20"/>
          </w:rPr>
          <w:t>https://icaiit.org/paper.php?paper=11th_ICAIIT_1/4_3</w:t>
        </w:r>
      </w:hyperlink>
      <w:r w:rsidRPr="000607A4">
        <w:rPr>
          <w:rFonts w:ascii="Times New Roman" w:hAnsi="Times New Roman" w:cs="Times New Roman"/>
          <w:color w:val="000000"/>
          <w:sz w:val="20"/>
          <w:szCs w:val="20"/>
        </w:rPr>
        <w:t xml:space="preserve"> </w:t>
      </w:r>
    </w:p>
    <w:p w14:paraId="49672ADE" w14:textId="5D862BFF"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5. </w:t>
      </w:r>
      <w:proofErr w:type="spellStart"/>
      <w:r w:rsidRPr="000607A4">
        <w:rPr>
          <w:rFonts w:ascii="Times New Roman" w:hAnsi="Times New Roman" w:cs="Times New Roman"/>
          <w:color w:val="000000"/>
          <w:sz w:val="20"/>
          <w:szCs w:val="20"/>
        </w:rPr>
        <w:t>Malikovich</w:t>
      </w:r>
      <w:proofErr w:type="spellEnd"/>
      <w:r w:rsidRPr="000607A4">
        <w:rPr>
          <w:rFonts w:ascii="Times New Roman" w:hAnsi="Times New Roman" w:cs="Times New Roman"/>
          <w:color w:val="000000"/>
          <w:sz w:val="20"/>
          <w:szCs w:val="20"/>
        </w:rPr>
        <w:t xml:space="preserve">, K.M., </w:t>
      </w:r>
      <w:proofErr w:type="spellStart"/>
      <w:r w:rsidRPr="000607A4">
        <w:rPr>
          <w:rFonts w:ascii="Times New Roman" w:hAnsi="Times New Roman" w:cs="Times New Roman"/>
          <w:color w:val="000000"/>
          <w:sz w:val="20"/>
          <w:szCs w:val="20"/>
        </w:rPr>
        <w:t>Miraziz</w:t>
      </w:r>
      <w:proofErr w:type="spellEnd"/>
      <w:r w:rsidRPr="000607A4">
        <w:rPr>
          <w:rFonts w:ascii="Times New Roman" w:hAnsi="Times New Roman" w:cs="Times New Roman"/>
          <w:color w:val="000000"/>
          <w:sz w:val="20"/>
          <w:szCs w:val="20"/>
        </w:rPr>
        <w:t xml:space="preserve">, K.S. (2024). Security Management Methods for </w:t>
      </w:r>
      <w:proofErr w:type="spellStart"/>
      <w:r w:rsidRPr="000607A4">
        <w:rPr>
          <w:rFonts w:ascii="Times New Roman" w:hAnsi="Times New Roman" w:cs="Times New Roman"/>
          <w:color w:val="000000"/>
          <w:sz w:val="20"/>
          <w:szCs w:val="20"/>
        </w:rPr>
        <w:t>Infocommunication</w:t>
      </w:r>
      <w:proofErr w:type="spellEnd"/>
      <w:r w:rsidRPr="000607A4">
        <w:rPr>
          <w:rFonts w:ascii="Times New Roman" w:hAnsi="Times New Roman" w:cs="Times New Roman"/>
          <w:color w:val="000000"/>
          <w:sz w:val="20"/>
          <w:szCs w:val="20"/>
        </w:rPr>
        <w:t xml:space="preserve"> Systems. In: Aliev, R.A., et al. 12th World Conference “Intelligent System for Industrial Automation” (WCIS-2022). WCIS 2022. Lecture Notes in Networks and Systems, vol 912. Springer, Cham. </w:t>
      </w:r>
      <w:hyperlink r:id="rId55" w:history="1">
        <w:r w:rsidRPr="000607A4">
          <w:rPr>
            <w:rStyle w:val="a6"/>
            <w:rFonts w:ascii="Times New Roman" w:hAnsi="Times New Roman" w:cs="Times New Roman"/>
            <w:sz w:val="20"/>
            <w:szCs w:val="20"/>
          </w:rPr>
          <w:t>https://doi.org/10.1007/978-3-031-53488-1_21</w:t>
        </w:r>
      </w:hyperlink>
      <w:r w:rsidRPr="000607A4">
        <w:rPr>
          <w:rFonts w:ascii="Times New Roman" w:hAnsi="Times New Roman" w:cs="Times New Roman"/>
          <w:color w:val="000000"/>
          <w:sz w:val="20"/>
          <w:szCs w:val="20"/>
        </w:rPr>
        <w:t xml:space="preserve"> </w:t>
      </w:r>
    </w:p>
    <w:p w14:paraId="15E45D32"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6. </w:t>
      </w:r>
      <w:proofErr w:type="spellStart"/>
      <w:r w:rsidRPr="000607A4">
        <w:rPr>
          <w:rFonts w:ascii="Times New Roman" w:hAnsi="Times New Roman" w:cs="Times New Roman"/>
          <w:color w:val="000000"/>
          <w:sz w:val="20"/>
          <w:szCs w:val="20"/>
        </w:rPr>
        <w:t>Verzhbitsky</w:t>
      </w:r>
      <w:proofErr w:type="spellEnd"/>
      <w:r w:rsidRPr="000607A4">
        <w:rPr>
          <w:rFonts w:ascii="Times New Roman" w:hAnsi="Times New Roman" w:cs="Times New Roman"/>
          <w:color w:val="000000"/>
          <w:sz w:val="20"/>
          <w:szCs w:val="20"/>
        </w:rPr>
        <w:t xml:space="preserve"> V. M. Numerical methods (mathematical analysis and ordinary differential equations): a textbook for universities / V. M. Verzhbitsky. - 2nd ed., corrected. - Moscow: ONIX 21st century, 2005. - 400 p. (in Russian)</w:t>
      </w:r>
    </w:p>
    <w:p w14:paraId="74D7F2C5"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7. </w:t>
      </w:r>
      <w:proofErr w:type="spellStart"/>
      <w:r w:rsidRPr="000607A4">
        <w:rPr>
          <w:rFonts w:ascii="Times New Roman" w:hAnsi="Times New Roman" w:cs="Times New Roman"/>
          <w:color w:val="000000"/>
          <w:sz w:val="20"/>
          <w:szCs w:val="20"/>
        </w:rPr>
        <w:t>Perkhach</w:t>
      </w:r>
      <w:proofErr w:type="spellEnd"/>
      <w:r w:rsidRPr="000607A4">
        <w:rPr>
          <w:rFonts w:ascii="Times New Roman" w:hAnsi="Times New Roman" w:cs="Times New Roman"/>
          <w:color w:val="000000"/>
          <w:sz w:val="20"/>
          <w:szCs w:val="20"/>
        </w:rPr>
        <w:t xml:space="preserve"> V. S. Mathematical problems of electric power engineering / U. S. </w:t>
      </w:r>
      <w:proofErr w:type="spellStart"/>
      <w:r w:rsidRPr="000607A4">
        <w:rPr>
          <w:rFonts w:ascii="Times New Roman" w:hAnsi="Times New Roman" w:cs="Times New Roman"/>
          <w:color w:val="000000"/>
          <w:sz w:val="20"/>
          <w:szCs w:val="20"/>
        </w:rPr>
        <w:t>Perkhach</w:t>
      </w:r>
      <w:proofErr w:type="spellEnd"/>
      <w:r w:rsidRPr="000607A4">
        <w:rPr>
          <w:rFonts w:ascii="Times New Roman" w:hAnsi="Times New Roman" w:cs="Times New Roman"/>
          <w:color w:val="000000"/>
          <w:sz w:val="20"/>
          <w:szCs w:val="20"/>
        </w:rPr>
        <w:t xml:space="preserve"> - Lvov: </w:t>
      </w:r>
      <w:proofErr w:type="spellStart"/>
      <w:r w:rsidRPr="000607A4">
        <w:rPr>
          <w:rFonts w:ascii="Times New Roman" w:hAnsi="Times New Roman" w:cs="Times New Roman"/>
          <w:color w:val="000000"/>
          <w:sz w:val="20"/>
          <w:szCs w:val="20"/>
        </w:rPr>
        <w:t>Vyshcha</w:t>
      </w:r>
      <w:proofErr w:type="spellEnd"/>
      <w:r w:rsidRPr="000607A4">
        <w:rPr>
          <w:rFonts w:ascii="Times New Roman" w:hAnsi="Times New Roman" w:cs="Times New Roman"/>
          <w:color w:val="000000"/>
          <w:sz w:val="20"/>
          <w:szCs w:val="20"/>
        </w:rPr>
        <w:t xml:space="preserve"> </w:t>
      </w:r>
      <w:proofErr w:type="spellStart"/>
      <w:r w:rsidRPr="000607A4">
        <w:rPr>
          <w:rFonts w:ascii="Times New Roman" w:hAnsi="Times New Roman" w:cs="Times New Roman"/>
          <w:color w:val="000000"/>
          <w:sz w:val="20"/>
          <w:szCs w:val="20"/>
        </w:rPr>
        <w:t>shkola</w:t>
      </w:r>
      <w:proofErr w:type="spellEnd"/>
      <w:r w:rsidRPr="000607A4">
        <w:rPr>
          <w:rFonts w:ascii="Times New Roman" w:hAnsi="Times New Roman" w:cs="Times New Roman"/>
          <w:color w:val="000000"/>
          <w:sz w:val="20"/>
          <w:szCs w:val="20"/>
        </w:rPr>
        <w:t>, 1989. - 464 p. (in Russian)</w:t>
      </w:r>
    </w:p>
    <w:p w14:paraId="1B8964D5"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8. Samarsky A. A. Mathematical modeling: Ideas. Methods. Examples / A. A. Samarsky, A. P. Mikhailov. — Moscow: </w:t>
      </w:r>
      <w:proofErr w:type="spellStart"/>
      <w:r w:rsidRPr="000607A4">
        <w:rPr>
          <w:rFonts w:ascii="Times New Roman" w:hAnsi="Times New Roman" w:cs="Times New Roman"/>
          <w:color w:val="000000"/>
          <w:sz w:val="20"/>
          <w:szCs w:val="20"/>
        </w:rPr>
        <w:t>Fizmatlit</w:t>
      </w:r>
      <w:proofErr w:type="spellEnd"/>
      <w:r w:rsidRPr="000607A4">
        <w:rPr>
          <w:rFonts w:ascii="Times New Roman" w:hAnsi="Times New Roman" w:cs="Times New Roman"/>
          <w:color w:val="000000"/>
          <w:sz w:val="20"/>
          <w:szCs w:val="20"/>
        </w:rPr>
        <w:t>, 2005. — 320 p. (in Russian)</w:t>
      </w:r>
    </w:p>
    <w:p w14:paraId="00EDFD33"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9. </w:t>
      </w:r>
      <w:proofErr w:type="spellStart"/>
      <w:r w:rsidRPr="000607A4">
        <w:rPr>
          <w:rFonts w:ascii="Times New Roman" w:hAnsi="Times New Roman" w:cs="Times New Roman"/>
          <w:color w:val="000000"/>
          <w:sz w:val="20"/>
          <w:szCs w:val="20"/>
        </w:rPr>
        <w:t>Cinlar</w:t>
      </w:r>
      <w:proofErr w:type="spellEnd"/>
      <w:r w:rsidRPr="000607A4">
        <w:rPr>
          <w:rFonts w:ascii="Times New Roman" w:hAnsi="Times New Roman" w:cs="Times New Roman"/>
          <w:color w:val="000000"/>
          <w:sz w:val="20"/>
          <w:szCs w:val="20"/>
        </w:rPr>
        <w:t xml:space="preserve">, E., Robert, and J. </w:t>
      </w:r>
      <w:proofErr w:type="spellStart"/>
      <w:r w:rsidRPr="000607A4">
        <w:rPr>
          <w:rFonts w:ascii="Times New Roman" w:hAnsi="Times New Roman" w:cs="Times New Roman"/>
          <w:color w:val="000000"/>
          <w:sz w:val="20"/>
          <w:szCs w:val="20"/>
        </w:rPr>
        <w:t>Vanderbei</w:t>
      </w:r>
      <w:proofErr w:type="spellEnd"/>
      <w:r w:rsidRPr="000607A4">
        <w:rPr>
          <w:rFonts w:ascii="Times New Roman" w:hAnsi="Times New Roman" w:cs="Times New Roman"/>
          <w:color w:val="000000"/>
          <w:sz w:val="20"/>
          <w:szCs w:val="20"/>
        </w:rPr>
        <w:t xml:space="preserve"> (2000). Mathematical methods of engineering analysis. 115 p.</w:t>
      </w:r>
    </w:p>
    <w:p w14:paraId="45173B62" w14:textId="77777777"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10. </w:t>
      </w:r>
      <w:proofErr w:type="spellStart"/>
      <w:r w:rsidRPr="000607A4">
        <w:rPr>
          <w:rFonts w:ascii="Times New Roman" w:hAnsi="Times New Roman" w:cs="Times New Roman"/>
          <w:color w:val="000000"/>
          <w:sz w:val="20"/>
          <w:szCs w:val="20"/>
        </w:rPr>
        <w:t>Formalev</w:t>
      </w:r>
      <w:proofErr w:type="spellEnd"/>
      <w:r w:rsidRPr="000607A4">
        <w:rPr>
          <w:rFonts w:ascii="Times New Roman" w:hAnsi="Times New Roman" w:cs="Times New Roman"/>
          <w:color w:val="000000"/>
          <w:sz w:val="20"/>
          <w:szCs w:val="20"/>
        </w:rPr>
        <w:t xml:space="preserve">, V. F. Numerical methods / V. F. </w:t>
      </w:r>
      <w:proofErr w:type="spellStart"/>
      <w:r w:rsidRPr="000607A4">
        <w:rPr>
          <w:rFonts w:ascii="Times New Roman" w:hAnsi="Times New Roman" w:cs="Times New Roman"/>
          <w:color w:val="000000"/>
          <w:sz w:val="20"/>
          <w:szCs w:val="20"/>
        </w:rPr>
        <w:t>Formalev</w:t>
      </w:r>
      <w:proofErr w:type="spellEnd"/>
      <w:r w:rsidRPr="000607A4">
        <w:rPr>
          <w:rFonts w:ascii="Times New Roman" w:hAnsi="Times New Roman" w:cs="Times New Roman"/>
          <w:color w:val="000000"/>
          <w:sz w:val="20"/>
          <w:szCs w:val="20"/>
        </w:rPr>
        <w:t xml:space="preserve">, D. L. Reviznikov. — Moscow: </w:t>
      </w:r>
      <w:proofErr w:type="spellStart"/>
      <w:r w:rsidRPr="000607A4">
        <w:rPr>
          <w:rFonts w:ascii="Times New Roman" w:hAnsi="Times New Roman" w:cs="Times New Roman"/>
          <w:color w:val="000000"/>
          <w:sz w:val="20"/>
          <w:szCs w:val="20"/>
        </w:rPr>
        <w:t>Fizmatlit</w:t>
      </w:r>
      <w:proofErr w:type="spellEnd"/>
      <w:r w:rsidRPr="000607A4">
        <w:rPr>
          <w:rFonts w:ascii="Times New Roman" w:hAnsi="Times New Roman" w:cs="Times New Roman"/>
          <w:color w:val="000000"/>
          <w:sz w:val="20"/>
          <w:szCs w:val="20"/>
        </w:rPr>
        <w:t>, 2006. — 398 p. (in Russian)</w:t>
      </w:r>
    </w:p>
    <w:p w14:paraId="0DA80B89" w14:textId="153906CB"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11. </w:t>
      </w:r>
      <w:proofErr w:type="spellStart"/>
      <w:r w:rsidRPr="000607A4">
        <w:rPr>
          <w:rFonts w:ascii="Times New Roman" w:hAnsi="Times New Roman" w:cs="Times New Roman"/>
          <w:color w:val="000000"/>
          <w:sz w:val="20"/>
          <w:szCs w:val="20"/>
        </w:rPr>
        <w:t>Miraziz</w:t>
      </w:r>
      <w:proofErr w:type="spellEnd"/>
      <w:r w:rsidRPr="000607A4">
        <w:rPr>
          <w:rFonts w:ascii="Times New Roman" w:hAnsi="Times New Roman" w:cs="Times New Roman"/>
          <w:color w:val="000000"/>
          <w:sz w:val="20"/>
          <w:szCs w:val="20"/>
        </w:rPr>
        <w:t xml:space="preserve"> Sagatov, Sitora Nizamova, </w:t>
      </w:r>
      <w:proofErr w:type="spellStart"/>
      <w:r w:rsidRPr="000607A4">
        <w:rPr>
          <w:rFonts w:ascii="Times New Roman" w:hAnsi="Times New Roman" w:cs="Times New Roman"/>
          <w:color w:val="000000"/>
          <w:sz w:val="20"/>
          <w:szCs w:val="20"/>
        </w:rPr>
        <w:t>Khamidjon</w:t>
      </w:r>
      <w:proofErr w:type="spellEnd"/>
      <w:r w:rsidRPr="000607A4">
        <w:rPr>
          <w:rFonts w:ascii="Times New Roman" w:hAnsi="Times New Roman" w:cs="Times New Roman"/>
          <w:color w:val="000000"/>
          <w:sz w:val="20"/>
          <w:szCs w:val="20"/>
        </w:rPr>
        <w:t xml:space="preserve"> Sarimsakov, Shavkat Ravilov. Computer correctors for the synthesis of dynamic distortions of inertial sensors // AIP Conf. Proc. 3331, 050024 (2025). </w:t>
      </w:r>
      <w:hyperlink r:id="rId56" w:history="1">
        <w:r w:rsidRPr="000607A4">
          <w:rPr>
            <w:rStyle w:val="a6"/>
            <w:rFonts w:ascii="Times New Roman" w:hAnsi="Times New Roman" w:cs="Times New Roman"/>
            <w:sz w:val="20"/>
            <w:szCs w:val="20"/>
          </w:rPr>
          <w:t>https://doi.org/10.1063/5.0306014</w:t>
        </w:r>
      </w:hyperlink>
      <w:r w:rsidRPr="000607A4">
        <w:rPr>
          <w:rFonts w:ascii="Times New Roman" w:hAnsi="Times New Roman" w:cs="Times New Roman"/>
          <w:color w:val="000000"/>
          <w:sz w:val="20"/>
          <w:szCs w:val="20"/>
        </w:rPr>
        <w:t xml:space="preserve"> </w:t>
      </w:r>
    </w:p>
    <w:p w14:paraId="34F4A9DA" w14:textId="288BA9E9"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12. Verlan, A. F. Integral equations: methods, algorithms, programs / A. F. Verlan, B. S. Sizikov. – Kiev: </w:t>
      </w:r>
      <w:proofErr w:type="spellStart"/>
      <w:r w:rsidRPr="000607A4">
        <w:rPr>
          <w:rFonts w:ascii="Times New Roman" w:hAnsi="Times New Roman" w:cs="Times New Roman"/>
          <w:color w:val="000000"/>
          <w:sz w:val="20"/>
          <w:szCs w:val="20"/>
        </w:rPr>
        <w:t>Naukova</w:t>
      </w:r>
      <w:proofErr w:type="spellEnd"/>
      <w:r w:rsidRPr="000607A4">
        <w:rPr>
          <w:rFonts w:ascii="Times New Roman" w:hAnsi="Times New Roman" w:cs="Times New Roman"/>
          <w:color w:val="000000"/>
          <w:sz w:val="20"/>
          <w:szCs w:val="20"/>
        </w:rPr>
        <w:t xml:space="preserve"> Dumka, 1986. — 544 p. (in Russian)</w:t>
      </w:r>
    </w:p>
    <w:p w14:paraId="76325952" w14:textId="302148F5"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13. Sidorov, D. N. Methods of analysis of integral dynamic models: theory and applications: monograph / D. N. Sidorov. – </w:t>
      </w:r>
      <w:proofErr w:type="gramStart"/>
      <w:r w:rsidRPr="000607A4">
        <w:rPr>
          <w:rFonts w:ascii="Times New Roman" w:hAnsi="Times New Roman" w:cs="Times New Roman"/>
          <w:color w:val="000000"/>
          <w:sz w:val="20"/>
          <w:szCs w:val="20"/>
        </w:rPr>
        <w:t>Irkutsk :</w:t>
      </w:r>
      <w:proofErr w:type="gramEnd"/>
      <w:r w:rsidRPr="000607A4">
        <w:rPr>
          <w:rFonts w:ascii="Times New Roman" w:hAnsi="Times New Roman" w:cs="Times New Roman"/>
          <w:color w:val="000000"/>
          <w:sz w:val="20"/>
          <w:szCs w:val="20"/>
        </w:rPr>
        <w:t xml:space="preserve"> Irkutsk State University Publishing House, 2013. – 293 p. (in Russian)</w:t>
      </w:r>
    </w:p>
    <w:p w14:paraId="130DF81D" w14:textId="32F1F943"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14. Anatoliyovych, F. V., Vorisovich, S. M. (2024). Issues of Modeling Drilling Rigs and the Drilling Process. In: Aliev, R. A., et al. 12th World Conference “Intelligent System for Industrial Automation” (WCIS-2022). WCIS 2022. Lecture Notes in Networks and Systems, vol 912. Springer, Cham. </w:t>
      </w:r>
      <w:hyperlink r:id="rId57" w:history="1">
        <w:r w:rsidRPr="000607A4">
          <w:rPr>
            <w:rStyle w:val="a6"/>
            <w:rFonts w:ascii="Times New Roman" w:hAnsi="Times New Roman" w:cs="Times New Roman"/>
            <w:sz w:val="20"/>
            <w:szCs w:val="20"/>
          </w:rPr>
          <w:t>https://doi.org/10.1007/978-3-031-53488-1_39</w:t>
        </w:r>
      </w:hyperlink>
      <w:r w:rsidRPr="000607A4">
        <w:rPr>
          <w:rFonts w:ascii="Times New Roman" w:hAnsi="Times New Roman" w:cs="Times New Roman"/>
          <w:color w:val="000000"/>
          <w:sz w:val="20"/>
          <w:szCs w:val="20"/>
        </w:rPr>
        <w:t xml:space="preserve"> </w:t>
      </w:r>
    </w:p>
    <w:p w14:paraId="41135650" w14:textId="6CC97D46" w:rsidR="0069567D" w:rsidRPr="000607A4" w:rsidRDefault="0069567D" w:rsidP="000607A4">
      <w:pPr>
        <w:autoSpaceDE w:val="0"/>
        <w:autoSpaceDN w:val="0"/>
        <w:adjustRightInd w:val="0"/>
        <w:spacing w:after="0" w:line="240" w:lineRule="auto"/>
        <w:jc w:val="both"/>
        <w:rPr>
          <w:rFonts w:ascii="Times New Roman" w:hAnsi="Times New Roman" w:cs="Times New Roman"/>
          <w:color w:val="000000"/>
          <w:sz w:val="20"/>
          <w:szCs w:val="20"/>
        </w:rPr>
      </w:pPr>
      <w:r w:rsidRPr="000607A4">
        <w:rPr>
          <w:rFonts w:ascii="Times New Roman" w:hAnsi="Times New Roman" w:cs="Times New Roman"/>
          <w:color w:val="000000"/>
          <w:sz w:val="20"/>
          <w:szCs w:val="20"/>
        </w:rPr>
        <w:t xml:space="preserve">15. </w:t>
      </w:r>
      <w:proofErr w:type="spellStart"/>
      <w:r w:rsidRPr="000607A4">
        <w:rPr>
          <w:rFonts w:ascii="Times New Roman" w:hAnsi="Times New Roman" w:cs="Times New Roman"/>
          <w:color w:val="000000"/>
          <w:sz w:val="20"/>
          <w:szCs w:val="20"/>
        </w:rPr>
        <w:t>Dovgy</w:t>
      </w:r>
      <w:proofErr w:type="spellEnd"/>
      <w:r w:rsidRPr="000607A4">
        <w:rPr>
          <w:rFonts w:ascii="Times New Roman" w:hAnsi="Times New Roman" w:cs="Times New Roman"/>
          <w:color w:val="000000"/>
          <w:sz w:val="20"/>
          <w:szCs w:val="20"/>
        </w:rPr>
        <w:t xml:space="preserve">, S. A. Methods for Solving Integral Equations. Theory and Applications / S. A. </w:t>
      </w:r>
      <w:proofErr w:type="spellStart"/>
      <w:r w:rsidRPr="000607A4">
        <w:rPr>
          <w:rFonts w:ascii="Times New Roman" w:hAnsi="Times New Roman" w:cs="Times New Roman"/>
          <w:color w:val="000000"/>
          <w:sz w:val="20"/>
          <w:szCs w:val="20"/>
        </w:rPr>
        <w:t>Dovgy</w:t>
      </w:r>
      <w:proofErr w:type="spellEnd"/>
      <w:r w:rsidRPr="000607A4">
        <w:rPr>
          <w:rFonts w:ascii="Times New Roman" w:hAnsi="Times New Roman" w:cs="Times New Roman"/>
          <w:color w:val="000000"/>
          <w:sz w:val="20"/>
          <w:szCs w:val="20"/>
        </w:rPr>
        <w:t xml:space="preserve">, I. K. </w:t>
      </w:r>
      <w:proofErr w:type="spellStart"/>
      <w:r w:rsidRPr="000607A4">
        <w:rPr>
          <w:rFonts w:ascii="Times New Roman" w:hAnsi="Times New Roman" w:cs="Times New Roman"/>
          <w:color w:val="000000"/>
          <w:sz w:val="20"/>
          <w:szCs w:val="20"/>
        </w:rPr>
        <w:t>Lifanov</w:t>
      </w:r>
      <w:proofErr w:type="spellEnd"/>
      <w:r w:rsidRPr="000607A4">
        <w:rPr>
          <w:rFonts w:ascii="Times New Roman" w:hAnsi="Times New Roman" w:cs="Times New Roman"/>
          <w:color w:val="000000"/>
          <w:sz w:val="20"/>
          <w:szCs w:val="20"/>
        </w:rPr>
        <w:t xml:space="preserve">. – </w:t>
      </w:r>
      <w:proofErr w:type="gramStart"/>
      <w:r w:rsidRPr="000607A4">
        <w:rPr>
          <w:rFonts w:ascii="Times New Roman" w:hAnsi="Times New Roman" w:cs="Times New Roman"/>
          <w:color w:val="000000"/>
          <w:sz w:val="20"/>
          <w:szCs w:val="20"/>
        </w:rPr>
        <w:t>K. :</w:t>
      </w:r>
      <w:proofErr w:type="gramEnd"/>
      <w:r w:rsidRPr="000607A4">
        <w:rPr>
          <w:rFonts w:ascii="Times New Roman" w:hAnsi="Times New Roman" w:cs="Times New Roman"/>
          <w:color w:val="000000"/>
          <w:sz w:val="20"/>
          <w:szCs w:val="20"/>
        </w:rPr>
        <w:t xml:space="preserve"> </w:t>
      </w:r>
      <w:proofErr w:type="spellStart"/>
      <w:r w:rsidRPr="000607A4">
        <w:rPr>
          <w:rFonts w:ascii="Times New Roman" w:hAnsi="Times New Roman" w:cs="Times New Roman"/>
          <w:color w:val="000000"/>
          <w:sz w:val="20"/>
          <w:szCs w:val="20"/>
        </w:rPr>
        <w:t>Naukova</w:t>
      </w:r>
      <w:proofErr w:type="spellEnd"/>
      <w:r w:rsidRPr="000607A4">
        <w:rPr>
          <w:rFonts w:ascii="Times New Roman" w:hAnsi="Times New Roman" w:cs="Times New Roman"/>
          <w:color w:val="000000"/>
          <w:sz w:val="20"/>
          <w:szCs w:val="20"/>
        </w:rPr>
        <w:t xml:space="preserve"> Dumka, 2002. – 342 p. (in Russian)</w:t>
      </w:r>
    </w:p>
    <w:p w14:paraId="44BC2690" w14:textId="5D0E6C07" w:rsidR="005A42DA" w:rsidRPr="001B4A81" w:rsidRDefault="0069567D" w:rsidP="001B4A81">
      <w:pPr>
        <w:autoSpaceDE w:val="0"/>
        <w:autoSpaceDN w:val="0"/>
        <w:adjustRightInd w:val="0"/>
        <w:spacing w:after="0" w:line="240" w:lineRule="auto"/>
        <w:jc w:val="both"/>
        <w:rPr>
          <w:rFonts w:ascii="Times New Roman" w:hAnsi="Times New Roman" w:cs="Times New Roman"/>
          <w:color w:val="000000"/>
          <w:sz w:val="20"/>
          <w:szCs w:val="20"/>
          <w:lang w:val="uz-Cyrl-UZ"/>
        </w:rPr>
      </w:pPr>
      <w:r w:rsidRPr="000607A4">
        <w:rPr>
          <w:rFonts w:ascii="Times New Roman" w:hAnsi="Times New Roman" w:cs="Times New Roman"/>
          <w:color w:val="000000"/>
          <w:sz w:val="20"/>
          <w:szCs w:val="20"/>
        </w:rPr>
        <w:t xml:space="preserve">16. </w:t>
      </w:r>
      <w:proofErr w:type="spellStart"/>
      <w:r w:rsidRPr="000607A4">
        <w:rPr>
          <w:rFonts w:ascii="Times New Roman" w:hAnsi="Times New Roman" w:cs="Times New Roman"/>
          <w:color w:val="000000"/>
          <w:sz w:val="20"/>
          <w:szCs w:val="20"/>
        </w:rPr>
        <w:t>Sagatov</w:t>
      </w:r>
      <w:proofErr w:type="spellEnd"/>
      <w:r w:rsidRPr="000607A4">
        <w:rPr>
          <w:rFonts w:ascii="Times New Roman" w:hAnsi="Times New Roman" w:cs="Times New Roman"/>
          <w:color w:val="000000"/>
          <w:sz w:val="20"/>
          <w:szCs w:val="20"/>
        </w:rPr>
        <w:t xml:space="preserve"> M.V., </w:t>
      </w:r>
      <w:proofErr w:type="spellStart"/>
      <w:r w:rsidRPr="000607A4">
        <w:rPr>
          <w:rFonts w:ascii="Times New Roman" w:hAnsi="Times New Roman" w:cs="Times New Roman"/>
          <w:color w:val="000000"/>
          <w:sz w:val="20"/>
          <w:szCs w:val="20"/>
        </w:rPr>
        <w:t>Mirzaeva</w:t>
      </w:r>
      <w:proofErr w:type="spellEnd"/>
      <w:r w:rsidRPr="000607A4">
        <w:rPr>
          <w:rFonts w:ascii="Times New Roman" w:hAnsi="Times New Roman" w:cs="Times New Roman"/>
          <w:color w:val="000000"/>
          <w:sz w:val="20"/>
          <w:szCs w:val="20"/>
        </w:rPr>
        <w:t xml:space="preserve"> M.B., </w:t>
      </w:r>
      <w:proofErr w:type="spellStart"/>
      <w:r w:rsidRPr="000607A4">
        <w:rPr>
          <w:rFonts w:ascii="Times New Roman" w:hAnsi="Times New Roman" w:cs="Times New Roman"/>
          <w:color w:val="000000"/>
          <w:sz w:val="20"/>
          <w:szCs w:val="20"/>
        </w:rPr>
        <w:t>Khamdamova</w:t>
      </w:r>
      <w:proofErr w:type="spellEnd"/>
      <w:r w:rsidRPr="000607A4">
        <w:rPr>
          <w:rFonts w:ascii="Times New Roman" w:hAnsi="Times New Roman" w:cs="Times New Roman"/>
          <w:color w:val="000000"/>
          <w:sz w:val="20"/>
          <w:szCs w:val="20"/>
        </w:rPr>
        <w:t xml:space="preserve"> S.M., </w:t>
      </w:r>
      <w:proofErr w:type="spellStart"/>
      <w:r w:rsidRPr="000607A4">
        <w:rPr>
          <w:rFonts w:ascii="Times New Roman" w:hAnsi="Times New Roman" w:cs="Times New Roman"/>
          <w:color w:val="000000"/>
          <w:sz w:val="20"/>
          <w:szCs w:val="20"/>
        </w:rPr>
        <w:t>Tulyaganov</w:t>
      </w:r>
      <w:proofErr w:type="spellEnd"/>
      <w:r w:rsidRPr="000607A4">
        <w:rPr>
          <w:rFonts w:ascii="Times New Roman" w:hAnsi="Times New Roman" w:cs="Times New Roman"/>
          <w:color w:val="000000"/>
          <w:sz w:val="20"/>
          <w:szCs w:val="20"/>
        </w:rPr>
        <w:t xml:space="preserve"> </w:t>
      </w:r>
      <w:proofErr w:type="spellStart"/>
      <w:r w:rsidRPr="000607A4">
        <w:rPr>
          <w:rFonts w:ascii="Times New Roman" w:hAnsi="Times New Roman" w:cs="Times New Roman"/>
          <w:color w:val="000000"/>
          <w:sz w:val="20"/>
          <w:szCs w:val="20"/>
        </w:rPr>
        <w:t>Z.Ya</w:t>
      </w:r>
      <w:proofErr w:type="spellEnd"/>
      <w:r w:rsidRPr="000607A4">
        <w:rPr>
          <w:rFonts w:ascii="Times New Roman" w:hAnsi="Times New Roman" w:cs="Times New Roman"/>
          <w:color w:val="000000"/>
          <w:sz w:val="20"/>
          <w:szCs w:val="20"/>
        </w:rPr>
        <w:t>. Method for Evaluating the Performance of Radio Paths // International Journal of Innovative Technology and Exploring Engineering (IJITEE). ISSN: 2278–3075 (Online), Volume-8 Issue-9, July 2019, Page No.:2543-2546. DOI:10.35940/</w:t>
      </w:r>
      <w:proofErr w:type="gramStart"/>
      <w:r w:rsidRPr="000607A4">
        <w:rPr>
          <w:rFonts w:ascii="Times New Roman" w:hAnsi="Times New Roman" w:cs="Times New Roman"/>
          <w:color w:val="000000"/>
          <w:sz w:val="20"/>
          <w:szCs w:val="20"/>
        </w:rPr>
        <w:t>ijitee.I</w:t>
      </w:r>
      <w:proofErr w:type="gramEnd"/>
      <w:r w:rsidRPr="000607A4">
        <w:rPr>
          <w:rFonts w:ascii="Times New Roman" w:hAnsi="Times New Roman" w:cs="Times New Roman"/>
          <w:color w:val="000000"/>
          <w:sz w:val="20"/>
          <w:szCs w:val="20"/>
        </w:rPr>
        <w:t xml:space="preserve">8206.078919 </w:t>
      </w:r>
    </w:p>
    <w:sectPr w:rsidR="005A42DA" w:rsidRPr="001B4A81" w:rsidSect="00B1425B">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186D5" w14:textId="77777777" w:rsidR="00DF7FF2" w:rsidRDefault="00DF7FF2" w:rsidP="000F6206">
      <w:pPr>
        <w:spacing w:after="0" w:line="240" w:lineRule="auto"/>
      </w:pPr>
      <w:r>
        <w:separator/>
      </w:r>
    </w:p>
  </w:endnote>
  <w:endnote w:type="continuationSeparator" w:id="0">
    <w:p w14:paraId="7D8680A2" w14:textId="77777777" w:rsidR="00DF7FF2" w:rsidRDefault="00DF7FF2" w:rsidP="000F6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004E8" w14:textId="77777777" w:rsidR="00DF7FF2" w:rsidRDefault="00DF7FF2" w:rsidP="000F6206">
      <w:pPr>
        <w:spacing w:after="0" w:line="240" w:lineRule="auto"/>
      </w:pPr>
      <w:r>
        <w:separator/>
      </w:r>
    </w:p>
  </w:footnote>
  <w:footnote w:type="continuationSeparator" w:id="0">
    <w:p w14:paraId="4E152E75" w14:textId="77777777" w:rsidR="00DF7FF2" w:rsidRDefault="00DF7FF2" w:rsidP="000F62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53A47"/>
    <w:multiLevelType w:val="singleLevel"/>
    <w:tmpl w:val="5FACE6E8"/>
    <w:lvl w:ilvl="0">
      <w:start w:val="1"/>
      <w:numFmt w:val="decimal"/>
      <w:lvlText w:val="%1."/>
      <w:lvlJc w:val="left"/>
      <w:pPr>
        <w:tabs>
          <w:tab w:val="num" w:pos="360"/>
        </w:tabs>
        <w:ind w:left="360" w:hanging="360"/>
      </w:pPr>
      <w:rPr>
        <w:rFont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013195"/>
    <w:multiLevelType w:val="hybridMultilevel"/>
    <w:tmpl w:val="FC42FD14"/>
    <w:lvl w:ilvl="0" w:tplc="C7301E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B0E4BFB"/>
    <w:multiLevelType w:val="hybridMultilevel"/>
    <w:tmpl w:val="4642B4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51415823">
    <w:abstractNumId w:val="2"/>
  </w:num>
  <w:num w:numId="2" w16cid:durableId="322704695">
    <w:abstractNumId w:val="1"/>
  </w:num>
  <w:num w:numId="3" w16cid:durableId="761685244">
    <w:abstractNumId w:val="7"/>
  </w:num>
  <w:num w:numId="4" w16cid:durableId="1926300306">
    <w:abstractNumId w:val="4"/>
  </w:num>
  <w:num w:numId="5" w16cid:durableId="2080050659">
    <w:abstractNumId w:val="3"/>
  </w:num>
  <w:num w:numId="6" w16cid:durableId="1205557925">
    <w:abstractNumId w:val="0"/>
  </w:num>
  <w:num w:numId="7" w16cid:durableId="2100786210">
    <w:abstractNumId w:val="6"/>
  </w:num>
  <w:num w:numId="8" w16cid:durableId="18981311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07A4"/>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6E9"/>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AF8"/>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206"/>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7F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2C3B"/>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A81"/>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7FF"/>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4A32"/>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87"/>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875"/>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276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BCB"/>
    <w:rsid w:val="003A0256"/>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752"/>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21D"/>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81B"/>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2DA"/>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814"/>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67D"/>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3D2"/>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29F"/>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4D"/>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5DCC"/>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119"/>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9F1"/>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77EDA"/>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39D"/>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6E2"/>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40B"/>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25B"/>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6C0"/>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862"/>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882"/>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79A"/>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5F5"/>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BD"/>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944"/>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9CA"/>
    <w:rsid w:val="00D04B87"/>
    <w:rsid w:val="00D04ECD"/>
    <w:rsid w:val="00D06383"/>
    <w:rsid w:val="00D064F5"/>
    <w:rsid w:val="00D06A4C"/>
    <w:rsid w:val="00D072DD"/>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DF7FF2"/>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2ADE"/>
    <w:rsid w:val="00E432D0"/>
    <w:rsid w:val="00E43B24"/>
    <w:rsid w:val="00E43DE9"/>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249"/>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B03"/>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44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BAD78194-1222-413D-A3CD-D0A5184E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C725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725F5"/>
    <w:rPr>
      <w:rFonts w:ascii="Tahoma" w:hAnsi="Tahoma" w:cs="Tahoma"/>
      <w:sz w:val="16"/>
      <w:szCs w:val="16"/>
    </w:rPr>
  </w:style>
  <w:style w:type="paragraph" w:styleId="a9">
    <w:name w:val="header"/>
    <w:basedOn w:val="a"/>
    <w:link w:val="aa"/>
    <w:uiPriority w:val="99"/>
    <w:unhideWhenUsed/>
    <w:rsid w:val="000F620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0F6206"/>
  </w:style>
  <w:style w:type="paragraph" w:styleId="ab">
    <w:name w:val="footer"/>
    <w:basedOn w:val="a"/>
    <w:link w:val="ac"/>
    <w:uiPriority w:val="99"/>
    <w:unhideWhenUsed/>
    <w:rsid w:val="000F620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0F6206"/>
  </w:style>
  <w:style w:type="character" w:styleId="ad">
    <w:name w:val="Placeholder Text"/>
    <w:basedOn w:val="a0"/>
    <w:uiPriority w:val="99"/>
    <w:semiHidden/>
    <w:rsid w:val="00192C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4.wmf"/><Relationship Id="rId47" Type="http://schemas.openxmlformats.org/officeDocument/2006/relationships/image" Target="media/image39.wmf"/><Relationship Id="rId50" Type="http://schemas.openxmlformats.org/officeDocument/2006/relationships/image" Target="media/image42.wmf"/><Relationship Id="rId55" Type="http://schemas.openxmlformats.org/officeDocument/2006/relationships/hyperlink" Target="https://doi.org/10.1007/978-3-031-53488-1_21" TargetMode="External"/><Relationship Id="rId7" Type="http://schemas.openxmlformats.org/officeDocument/2006/relationships/hyperlink" Target="mailto:informtgtu@mail.ru" TargetMode="Externa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jpeg"/><Relationship Id="rId45" Type="http://schemas.openxmlformats.org/officeDocument/2006/relationships/image" Target="media/image37.wmf"/><Relationship Id="rId53" Type="http://schemas.openxmlformats.org/officeDocument/2006/relationships/image" Target="media/image45.wmf"/><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hyperlink" Target="https://doi.org/10.1063/5.0306014" TargetMode="External"/><Relationship Id="rId8" Type="http://schemas.openxmlformats.org/officeDocument/2006/relationships/image" Target="media/image1.wmf"/><Relationship Id="rId51" Type="http://schemas.openxmlformats.org/officeDocument/2006/relationships/image" Target="media/image4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8.wmf"/><Relationship Id="rId59" Type="http://schemas.openxmlformats.org/officeDocument/2006/relationships/theme" Target="theme/theme1.xml"/><Relationship Id="rId20" Type="http://schemas.openxmlformats.org/officeDocument/2006/relationships/image" Target="media/image13.wmf"/><Relationship Id="rId41" Type="http://schemas.microsoft.com/office/2007/relationships/hdphoto" Target="media/hdphoto1.wdp"/><Relationship Id="rId54" Type="http://schemas.openxmlformats.org/officeDocument/2006/relationships/hyperlink" Target="https://icaiit.org/paper.php?paper=11th_ICAIIT_1/4_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1.wmf"/><Relationship Id="rId57" Type="http://schemas.openxmlformats.org/officeDocument/2006/relationships/hyperlink" Target="https://doi.org/10.1007/978-3-031-53488-1_39" TargetMode="External"/><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6.wmf"/><Relationship Id="rId52" Type="http://schemas.openxmlformats.org/officeDocument/2006/relationships/image" Target="media/image4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7</Pages>
  <Words>2552</Words>
  <Characters>14548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11</cp:revision>
  <cp:lastPrinted>2025-12-15T19:36:00Z</cp:lastPrinted>
  <dcterms:created xsi:type="dcterms:W3CDTF">2025-12-15T20:25:00Z</dcterms:created>
  <dcterms:modified xsi:type="dcterms:W3CDTF">2026-01-08T07:32:00Z</dcterms:modified>
</cp:coreProperties>
</file>