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374C0" w:rsidRPr="00071DA5" w:rsidRDefault="009E0EA1" w:rsidP="009E0EA1">
      <w:pPr>
        <w:spacing w:before="1200" w:after="200" w:line="240" w:lineRule="auto"/>
        <w:jc w:val="center"/>
        <w:rPr>
          <w:rFonts w:ascii="Times New Roman" w:hAnsi="Times New Roman"/>
          <w:b/>
          <w:sz w:val="36"/>
          <w:szCs w:val="36"/>
          <w:lang w:val="en-US"/>
        </w:rPr>
      </w:pPr>
      <w:r w:rsidRPr="00071DA5">
        <w:rPr>
          <w:rFonts w:ascii="Times New Roman" w:hAnsi="Times New Roman"/>
          <w:b/>
          <w:color w:val="000000"/>
          <w:sz w:val="36"/>
          <w:szCs w:val="36"/>
          <w:lang w:val="en-US"/>
        </w:rPr>
        <w:t>The introduction of digital technologies to optimize the work of the transport sector of the republic of Uzbekistan</w:t>
      </w:r>
    </w:p>
    <w:p w:rsidR="008D5B5B" w:rsidRPr="00071DA5" w:rsidRDefault="00071DA5" w:rsidP="00571BB9">
      <w:pPr>
        <w:autoSpaceDE w:val="0"/>
        <w:autoSpaceDN w:val="0"/>
        <w:adjustRightInd w:val="0"/>
        <w:spacing w:after="0" w:line="240" w:lineRule="auto"/>
        <w:jc w:val="center"/>
        <w:rPr>
          <w:rFonts w:ascii="Times New Roman" w:hAnsi="Times New Roman"/>
          <w:bCs/>
          <w:iCs/>
          <w:color w:val="000000"/>
          <w:sz w:val="28"/>
          <w:szCs w:val="28"/>
          <w:vertAlign w:val="superscript"/>
          <w:lang w:val="en-US"/>
        </w:rPr>
      </w:pPr>
      <w:r w:rsidRPr="00071DA5">
        <w:rPr>
          <w:rFonts w:ascii="Times New Roman" w:hAnsi="Times New Roman"/>
          <w:bCs/>
          <w:iCs/>
          <w:color w:val="000000"/>
          <w:sz w:val="28"/>
          <w:szCs w:val="28"/>
          <w:lang w:val="en-US"/>
        </w:rPr>
        <w:t xml:space="preserve">Rasuljon Khamraqulov, </w:t>
      </w:r>
      <w:r w:rsidR="001C7CBC" w:rsidRPr="00071DA5">
        <w:rPr>
          <w:rFonts w:ascii="Times New Roman" w:hAnsi="Times New Roman"/>
          <w:bCs/>
          <w:iCs/>
          <w:color w:val="000000"/>
          <w:sz w:val="28"/>
          <w:szCs w:val="28"/>
          <w:lang w:val="en-US"/>
        </w:rPr>
        <w:t xml:space="preserve">Shokhrukh </w:t>
      </w:r>
      <w:r w:rsidR="00840179" w:rsidRPr="00071DA5">
        <w:rPr>
          <w:rFonts w:ascii="Times New Roman" w:hAnsi="Times New Roman"/>
          <w:bCs/>
          <w:iCs/>
          <w:color w:val="000000"/>
          <w:sz w:val="28"/>
          <w:szCs w:val="28"/>
          <w:lang w:val="en-US"/>
        </w:rPr>
        <w:t xml:space="preserve">Abdimuratov </w:t>
      </w:r>
      <w:r w:rsidR="001C7CBC" w:rsidRPr="001C7CBC">
        <w:rPr>
          <w:rFonts w:ascii="Times New Roman" w:hAnsi="Times New Roman"/>
          <w:bCs/>
          <w:iCs/>
          <w:color w:val="000000"/>
          <w:sz w:val="28"/>
          <w:szCs w:val="28"/>
          <w:vertAlign w:val="superscript"/>
          <w:lang w:val="en-US"/>
        </w:rPr>
        <w:t>a)</w:t>
      </w:r>
      <w:r w:rsidR="00840179" w:rsidRPr="00071DA5">
        <w:rPr>
          <w:rFonts w:ascii="Times New Roman" w:hAnsi="Times New Roman"/>
          <w:bCs/>
          <w:iCs/>
          <w:color w:val="000000"/>
          <w:sz w:val="28"/>
          <w:szCs w:val="28"/>
          <w:lang w:val="en-US"/>
        </w:rPr>
        <w:t xml:space="preserve">, </w:t>
      </w:r>
      <w:r w:rsidRPr="00071DA5">
        <w:rPr>
          <w:rFonts w:ascii="Times New Roman" w:hAnsi="Times New Roman"/>
          <w:bCs/>
          <w:iCs/>
          <w:color w:val="000000"/>
          <w:sz w:val="28"/>
          <w:szCs w:val="28"/>
          <w:lang w:val="en-US"/>
        </w:rPr>
        <w:t xml:space="preserve">Abdusalom </w:t>
      </w:r>
      <w:r w:rsidR="001C7CBC">
        <w:rPr>
          <w:rFonts w:ascii="Times New Roman" w:hAnsi="Times New Roman"/>
          <w:bCs/>
          <w:iCs/>
          <w:color w:val="000000"/>
          <w:sz w:val="28"/>
          <w:szCs w:val="28"/>
          <w:lang w:val="en-US"/>
        </w:rPr>
        <w:t>A</w:t>
      </w:r>
      <w:r w:rsidRPr="00071DA5">
        <w:rPr>
          <w:rFonts w:ascii="Times New Roman" w:hAnsi="Times New Roman"/>
          <w:bCs/>
          <w:iCs/>
          <w:color w:val="000000"/>
          <w:sz w:val="28"/>
          <w:szCs w:val="28"/>
          <w:lang w:val="en-US"/>
        </w:rPr>
        <w:t xml:space="preserve">liyev, </w:t>
      </w:r>
      <w:r w:rsidR="007A5063" w:rsidRPr="007A5063">
        <w:rPr>
          <w:rFonts w:ascii="Times New Roman" w:hAnsi="Times New Roman"/>
          <w:bCs/>
          <w:iCs/>
          <w:color w:val="000000"/>
          <w:sz w:val="28"/>
          <w:szCs w:val="28"/>
          <w:lang w:val="en-US"/>
        </w:rPr>
        <w:t xml:space="preserve">                     </w:t>
      </w:r>
      <w:r w:rsidR="001C7CBC" w:rsidRPr="00071DA5">
        <w:rPr>
          <w:rFonts w:ascii="Times New Roman" w:hAnsi="Times New Roman"/>
          <w:bCs/>
          <w:iCs/>
          <w:color w:val="000000"/>
          <w:sz w:val="28"/>
          <w:szCs w:val="28"/>
          <w:lang w:val="en-US"/>
        </w:rPr>
        <w:t xml:space="preserve">Sabohat </w:t>
      </w:r>
      <w:r w:rsidR="00840179" w:rsidRPr="00071DA5">
        <w:rPr>
          <w:rFonts w:ascii="Times New Roman" w:hAnsi="Times New Roman"/>
          <w:bCs/>
          <w:iCs/>
          <w:color w:val="000000"/>
          <w:sz w:val="28"/>
          <w:szCs w:val="28"/>
          <w:lang w:val="en-US"/>
        </w:rPr>
        <w:t xml:space="preserve">Kazakova </w:t>
      </w:r>
    </w:p>
    <w:p w:rsidR="009E0EA1" w:rsidRPr="001C7CBC" w:rsidRDefault="009E0EA1" w:rsidP="009E0EA1">
      <w:pPr>
        <w:spacing w:before="240" w:after="200" w:line="240" w:lineRule="auto"/>
        <w:jc w:val="center"/>
        <w:rPr>
          <w:rFonts w:ascii="Times New Roman" w:hAnsi="Times New Roman"/>
          <w:i/>
          <w:iCs/>
          <w:sz w:val="20"/>
          <w:szCs w:val="20"/>
          <w:lang w:val="en-US"/>
        </w:rPr>
      </w:pPr>
      <w:r w:rsidRPr="001C7CBC">
        <w:rPr>
          <w:rFonts w:ascii="Times New Roman" w:hAnsi="Times New Roman"/>
          <w:i/>
          <w:iCs/>
          <w:sz w:val="20"/>
          <w:szCs w:val="20"/>
          <w:lang w:val="en-US"/>
        </w:rPr>
        <w:t>Tashkent State Transport University, Tashkent</w:t>
      </w:r>
      <w:r w:rsidR="001C7CBC">
        <w:rPr>
          <w:rFonts w:ascii="Times New Roman" w:hAnsi="Times New Roman"/>
          <w:i/>
          <w:iCs/>
          <w:sz w:val="20"/>
          <w:szCs w:val="20"/>
          <w:lang w:val="en-US"/>
        </w:rPr>
        <w:t xml:space="preserve">, </w:t>
      </w:r>
      <w:r w:rsidRPr="001C7CBC">
        <w:rPr>
          <w:rFonts w:ascii="Times New Roman" w:hAnsi="Times New Roman"/>
          <w:i/>
          <w:iCs/>
          <w:sz w:val="20"/>
          <w:szCs w:val="20"/>
          <w:lang w:val="en-US"/>
        </w:rPr>
        <w:t>Uzbekistan</w:t>
      </w:r>
    </w:p>
    <w:p w:rsidR="009E0EA1" w:rsidRPr="00071DA5" w:rsidRDefault="009E0EA1" w:rsidP="009E0EA1">
      <w:pPr>
        <w:spacing w:before="200" w:after="200" w:line="240" w:lineRule="auto"/>
        <w:jc w:val="center"/>
        <w:rPr>
          <w:rFonts w:ascii="Times New Roman" w:hAnsi="Times New Roman"/>
          <w:i/>
          <w:sz w:val="20"/>
          <w:szCs w:val="20"/>
          <w:lang w:val="en-US"/>
        </w:rPr>
      </w:pPr>
      <w:r w:rsidRPr="00071DA5">
        <w:rPr>
          <w:rFonts w:ascii="Times New Roman" w:hAnsi="Times New Roman"/>
          <w:i/>
          <w:szCs w:val="18"/>
          <w:vertAlign w:val="superscript"/>
          <w:lang w:val="en-US"/>
        </w:rPr>
        <w:t>a)</w:t>
      </w:r>
      <w:r w:rsidRPr="00071DA5">
        <w:rPr>
          <w:rFonts w:ascii="Times New Roman" w:hAnsi="Times New Roman"/>
          <w:i/>
          <w:szCs w:val="18"/>
          <w:lang w:val="en-US"/>
        </w:rPr>
        <w:t xml:space="preserve"> Corresponding author:</w:t>
      </w:r>
      <w:r w:rsidR="00071DA5" w:rsidRPr="00071DA5">
        <w:rPr>
          <w:rFonts w:ascii="Times New Roman" w:hAnsi="Times New Roman"/>
          <w:lang w:val="en-US"/>
        </w:rPr>
        <w:t xml:space="preserve"> </w:t>
      </w:r>
      <w:hyperlink r:id="rId6" w:history="1">
        <w:r w:rsidR="00071DA5" w:rsidRPr="00071DA5">
          <w:rPr>
            <w:rStyle w:val="a6"/>
            <w:rFonts w:ascii="Times New Roman" w:hAnsi="Times New Roman"/>
            <w:i/>
            <w:sz w:val="20"/>
            <w:szCs w:val="20"/>
            <w:lang w:val="en-US"/>
          </w:rPr>
          <w:t>shokirxuja8687@gmail.com</w:t>
        </w:r>
      </w:hyperlink>
    </w:p>
    <w:p w:rsidR="00757FE8" w:rsidRPr="00071DA5" w:rsidRDefault="001C7CBC" w:rsidP="009B4560">
      <w:pPr>
        <w:spacing w:before="360" w:after="360" w:line="240" w:lineRule="auto"/>
        <w:ind w:left="284" w:right="284"/>
        <w:jc w:val="both"/>
        <w:rPr>
          <w:rFonts w:ascii="Times New Roman" w:hAnsi="Times New Roman"/>
          <w:color w:val="000000"/>
          <w:sz w:val="18"/>
          <w:szCs w:val="18"/>
          <w:lang w:val="en-US"/>
        </w:rPr>
      </w:pPr>
      <w:r w:rsidRPr="001C7CBC">
        <w:rPr>
          <w:rFonts w:ascii="Times New Roman" w:hAnsi="Times New Roman"/>
          <w:b/>
          <w:sz w:val="18"/>
          <w:szCs w:val="18"/>
          <w:lang w:val="en-US"/>
        </w:rPr>
        <w:t>Abstract:</w:t>
      </w:r>
      <w:r w:rsidR="00757FE8" w:rsidRPr="00071DA5">
        <w:rPr>
          <w:rFonts w:ascii="Times New Roman" w:hAnsi="Times New Roman"/>
          <w:b/>
          <w:sz w:val="18"/>
          <w:szCs w:val="18"/>
          <w:lang w:val="en-US"/>
        </w:rPr>
        <w:t xml:space="preserve"> </w:t>
      </w:r>
      <w:r w:rsidR="00757FE8" w:rsidRPr="00071DA5">
        <w:rPr>
          <w:rFonts w:ascii="Times New Roman" w:hAnsi="Times New Roman"/>
          <w:color w:val="000000"/>
          <w:sz w:val="18"/>
          <w:szCs w:val="18"/>
          <w:lang w:val="en-US"/>
        </w:rPr>
        <w:t xml:space="preserve">This article contains information on ensuring the quality and improving the control of transport operation, studying and analyzing the state of this area, information on the legislative framework for improving road safety. Also, the laws and regulations of the country's leadership concerning the studied industry are given. </w:t>
      </w:r>
      <w:r w:rsidR="00571BB9" w:rsidRPr="00071DA5">
        <w:rPr>
          <w:rFonts w:ascii="Times New Roman" w:hAnsi="Times New Roman"/>
          <w:color w:val="000000"/>
          <w:sz w:val="18"/>
          <w:szCs w:val="18"/>
          <w:lang w:val="en-US"/>
        </w:rPr>
        <w:t xml:space="preserve"> </w:t>
      </w:r>
      <w:r w:rsidR="00757FE8" w:rsidRPr="00071DA5">
        <w:rPr>
          <w:rFonts w:ascii="Times New Roman" w:hAnsi="Times New Roman"/>
          <w:color w:val="000000"/>
          <w:sz w:val="18"/>
          <w:szCs w:val="18"/>
          <w:lang w:val="en-US"/>
        </w:rPr>
        <w:t>The measures and measures taken and carried out within the framework of the program on the introduction of digital technologies to optimize the work of the transport sector of the Republic of Uzbekistan are listed. The priority directions of the Digital Uzbekistan 2030 program, strategic goals, priorities and medium– and long-term objectives for the development of the digital economy and e-government of the Republic of Uzbekistan are described.</w:t>
      </w:r>
      <w:r w:rsidR="00571BB9" w:rsidRPr="00071DA5">
        <w:rPr>
          <w:rFonts w:ascii="Times New Roman" w:hAnsi="Times New Roman"/>
          <w:color w:val="000000"/>
          <w:sz w:val="18"/>
          <w:szCs w:val="18"/>
          <w:lang w:val="en-US"/>
        </w:rPr>
        <w:t xml:space="preserve"> </w:t>
      </w:r>
      <w:r w:rsidR="00757FE8" w:rsidRPr="00071DA5">
        <w:rPr>
          <w:rFonts w:ascii="Times New Roman" w:hAnsi="Times New Roman"/>
          <w:color w:val="000000"/>
          <w:sz w:val="18"/>
          <w:szCs w:val="18"/>
          <w:lang w:val="en-US"/>
        </w:rPr>
        <w:t>The results of the analysis, monitoring, and study on the implementation of the adopted program for the introduction of digital technologies in the country's transport sector are presented. Information is provided on plans and projects implemented in the future as part of the implementation of the program. In conclusion, conclusions are made about the results of economic efficiency, optimization of transport operation, as well as about the amenities and new opportunities provided to the population of the country.</w:t>
      </w:r>
    </w:p>
    <w:p w:rsidR="0001634E" w:rsidRPr="00071DA5" w:rsidRDefault="0001634E" w:rsidP="0001634E">
      <w:pPr>
        <w:pStyle w:val="a4"/>
        <w:spacing w:before="240" w:beforeAutospacing="0" w:after="240" w:afterAutospacing="0"/>
        <w:ind w:firstLine="284"/>
        <w:jc w:val="center"/>
        <w:rPr>
          <w:b/>
          <w:lang w:val="en-US" w:eastAsia="uz-Cyrl-UZ"/>
        </w:rPr>
      </w:pPr>
      <w:r w:rsidRPr="00071DA5">
        <w:rPr>
          <w:b/>
          <w:lang w:val="en-US" w:eastAsia="uz-Cyrl-UZ"/>
        </w:rPr>
        <w:t>INTRODUCTION</w:t>
      </w:r>
    </w:p>
    <w:p w:rsidR="00E63797" w:rsidRPr="00071DA5" w:rsidRDefault="00E63797" w:rsidP="0001634E">
      <w:pPr>
        <w:spacing w:after="0" w:line="240" w:lineRule="auto"/>
        <w:ind w:firstLine="284"/>
        <w:jc w:val="both"/>
        <w:rPr>
          <w:rFonts w:ascii="Times New Roman" w:hAnsi="Times New Roman"/>
          <w:sz w:val="20"/>
          <w:szCs w:val="20"/>
          <w:lang w:val="en-US"/>
        </w:rPr>
      </w:pPr>
      <w:r w:rsidRPr="00071DA5">
        <w:rPr>
          <w:rFonts w:ascii="Times New Roman" w:hAnsi="Times New Roman"/>
          <w:color w:val="000000"/>
          <w:sz w:val="20"/>
          <w:szCs w:val="20"/>
          <w:lang w:val="en-US"/>
        </w:rPr>
        <w:t>In the era of the formation of the modern information society, when information and knowledge have become a strategic factor of development, the development of the country and ensuring its competitiveness is associated with the introduction of modern information and communication and "digital" technologies in all spheres of society and the state</w:t>
      </w:r>
      <w:r w:rsidR="0037649F" w:rsidRPr="00071DA5">
        <w:rPr>
          <w:rFonts w:ascii="Times New Roman" w:hAnsi="Times New Roman"/>
          <w:color w:val="000000"/>
          <w:sz w:val="20"/>
          <w:szCs w:val="20"/>
          <w:lang w:val="en-US"/>
        </w:rPr>
        <w:t xml:space="preserve"> [1-7]</w:t>
      </w:r>
      <w:r w:rsidRPr="00071DA5">
        <w:rPr>
          <w:rFonts w:ascii="Times New Roman" w:hAnsi="Times New Roman"/>
          <w:color w:val="000000"/>
          <w:sz w:val="20"/>
          <w:szCs w:val="20"/>
          <w:lang w:val="en-US"/>
        </w:rPr>
        <w:t>.</w:t>
      </w:r>
    </w:p>
    <w:p w:rsidR="00E63797" w:rsidRPr="00071DA5" w:rsidRDefault="00E63797" w:rsidP="0001634E">
      <w:pPr>
        <w:spacing w:after="0" w:line="240" w:lineRule="auto"/>
        <w:ind w:firstLine="284"/>
        <w:jc w:val="both"/>
        <w:rPr>
          <w:rFonts w:ascii="Times New Roman" w:hAnsi="Times New Roman"/>
          <w:sz w:val="20"/>
          <w:szCs w:val="20"/>
          <w:lang w:val="en-US"/>
        </w:rPr>
      </w:pPr>
      <w:r w:rsidRPr="00071DA5">
        <w:rPr>
          <w:rFonts w:ascii="Times New Roman" w:hAnsi="Times New Roman"/>
          <w:color w:val="000000"/>
          <w:sz w:val="20"/>
          <w:szCs w:val="20"/>
          <w:lang w:val="en-US"/>
        </w:rPr>
        <w:t>To this end, on 05.10.2020, Presidential Decree No. PF-6079 was adopted.on the approval and measures for its effective implementation of the Digital Uzbekistan 2030 strategy.</w:t>
      </w:r>
    </w:p>
    <w:p w:rsidR="00E63797" w:rsidRPr="00071DA5" w:rsidRDefault="00E63797" w:rsidP="0001634E">
      <w:pPr>
        <w:spacing w:after="0" w:line="240" w:lineRule="auto"/>
        <w:ind w:firstLine="284"/>
        <w:jc w:val="both"/>
        <w:rPr>
          <w:rFonts w:ascii="Times New Roman" w:hAnsi="Times New Roman"/>
          <w:color w:val="000000"/>
          <w:sz w:val="20"/>
          <w:szCs w:val="20"/>
          <w:lang w:val="en-US"/>
        </w:rPr>
      </w:pPr>
      <w:r w:rsidRPr="00071DA5">
        <w:rPr>
          <w:rFonts w:ascii="Times New Roman" w:hAnsi="Times New Roman"/>
          <w:color w:val="000000"/>
          <w:sz w:val="20"/>
          <w:szCs w:val="20"/>
          <w:lang w:val="en-US"/>
        </w:rPr>
        <w:t xml:space="preserve">The decree approved: </w:t>
      </w:r>
    </w:p>
    <w:p w:rsidR="00E63797" w:rsidRPr="00071DA5" w:rsidRDefault="00E63797" w:rsidP="0001634E">
      <w:pPr>
        <w:spacing w:after="0" w:line="240" w:lineRule="auto"/>
        <w:ind w:firstLine="284"/>
        <w:jc w:val="both"/>
        <w:rPr>
          <w:rFonts w:ascii="Times New Roman" w:hAnsi="Times New Roman"/>
          <w:color w:val="000000"/>
          <w:sz w:val="20"/>
          <w:szCs w:val="20"/>
          <w:lang w:val="en-US"/>
        </w:rPr>
      </w:pPr>
      <w:r w:rsidRPr="00071DA5">
        <w:rPr>
          <w:rFonts w:ascii="Times New Roman" w:hAnsi="Times New Roman"/>
          <w:color w:val="000000"/>
          <w:sz w:val="20"/>
          <w:szCs w:val="20"/>
          <w:lang w:val="en-US"/>
        </w:rPr>
        <w:t xml:space="preserve">1. The Digital Uzbekistan 2030 Strategy, as well as the Roadmap for its implementation. The roadmap for the implementation of the strategy covers the development goals of e-government, digital industry, digital education and digital infrastructure. </w:t>
      </w:r>
    </w:p>
    <w:p w:rsidR="00E63797" w:rsidRPr="00071DA5" w:rsidRDefault="00E63797" w:rsidP="0001634E">
      <w:pPr>
        <w:spacing w:after="0" w:line="240" w:lineRule="auto"/>
        <w:ind w:firstLine="284"/>
        <w:jc w:val="both"/>
        <w:rPr>
          <w:rFonts w:ascii="Times New Roman" w:hAnsi="Times New Roman"/>
          <w:sz w:val="20"/>
          <w:szCs w:val="20"/>
          <w:lang w:val="en-US"/>
        </w:rPr>
      </w:pPr>
      <w:r w:rsidRPr="00071DA5">
        <w:rPr>
          <w:rFonts w:ascii="Times New Roman" w:hAnsi="Times New Roman"/>
          <w:color w:val="000000"/>
          <w:sz w:val="20"/>
          <w:szCs w:val="20"/>
          <w:lang w:val="en-US"/>
        </w:rPr>
        <w:t>2. Programs of digital transformation of territories and industries for 2020-2022.</w:t>
      </w:r>
    </w:p>
    <w:p w:rsidR="00E63797" w:rsidRPr="00071DA5" w:rsidRDefault="00E63797" w:rsidP="0001634E">
      <w:pPr>
        <w:pStyle w:val="a3"/>
        <w:spacing w:after="0" w:line="240" w:lineRule="auto"/>
        <w:ind w:left="0" w:firstLine="284"/>
        <w:jc w:val="both"/>
        <w:rPr>
          <w:rFonts w:ascii="Times New Roman" w:hAnsi="Times New Roman"/>
          <w:color w:val="000000"/>
          <w:sz w:val="20"/>
          <w:szCs w:val="20"/>
          <w:lang w:val="en-US"/>
        </w:rPr>
      </w:pPr>
      <w:r w:rsidRPr="00071DA5">
        <w:rPr>
          <w:rFonts w:ascii="Times New Roman" w:hAnsi="Times New Roman"/>
          <w:color w:val="000000"/>
          <w:sz w:val="20"/>
          <w:szCs w:val="20"/>
          <w:lang w:val="en-US"/>
        </w:rPr>
        <w:t xml:space="preserve">Within the framework of the program: </w:t>
      </w:r>
      <w:r w:rsidRPr="00071DA5">
        <w:rPr>
          <w:rFonts w:ascii="Times New Roman" w:hAnsi="Times New Roman"/>
          <w:color w:val="000000"/>
          <w:sz w:val="20"/>
          <w:szCs w:val="20"/>
        </w:rPr>
        <w:sym w:font="Symbol" w:char="F0D8"/>
      </w:r>
    </w:p>
    <w:p w:rsidR="00E63797" w:rsidRPr="00071DA5" w:rsidRDefault="00E63797" w:rsidP="0001634E">
      <w:pPr>
        <w:pStyle w:val="a3"/>
        <w:numPr>
          <w:ilvl w:val="0"/>
          <w:numId w:val="2"/>
        </w:numPr>
        <w:spacing w:after="0" w:line="240" w:lineRule="auto"/>
        <w:ind w:left="0" w:firstLine="284"/>
        <w:jc w:val="both"/>
        <w:rPr>
          <w:rFonts w:ascii="Times New Roman" w:hAnsi="Times New Roman"/>
          <w:color w:val="000000"/>
          <w:sz w:val="20"/>
          <w:szCs w:val="20"/>
          <w:lang w:val="en-US"/>
        </w:rPr>
      </w:pPr>
      <w:r w:rsidRPr="00071DA5">
        <w:rPr>
          <w:rFonts w:ascii="Times New Roman" w:hAnsi="Times New Roman"/>
          <w:color w:val="000000"/>
          <w:sz w:val="20"/>
          <w:szCs w:val="20"/>
          <w:lang w:val="en-US"/>
        </w:rPr>
        <w:t>to increase the level of connection of settlements to the Internet, including by increasing the number of broadband access ports to 2.5 million, the construction of 20 thousand km of fiber-optic communication lines and the development of mobile communication networks, will be increased from 78% to 95%;</w:t>
      </w:r>
    </w:p>
    <w:p w:rsidR="00E63797" w:rsidRPr="00071DA5" w:rsidRDefault="00E63797" w:rsidP="0001634E">
      <w:pPr>
        <w:pStyle w:val="a3"/>
        <w:numPr>
          <w:ilvl w:val="0"/>
          <w:numId w:val="2"/>
        </w:numPr>
        <w:spacing w:after="0" w:line="240" w:lineRule="auto"/>
        <w:ind w:left="0" w:firstLine="284"/>
        <w:jc w:val="both"/>
        <w:rPr>
          <w:rFonts w:ascii="Times New Roman" w:hAnsi="Times New Roman"/>
          <w:color w:val="000000"/>
          <w:sz w:val="20"/>
          <w:szCs w:val="20"/>
          <w:lang w:val="en-US"/>
        </w:rPr>
      </w:pPr>
      <w:r w:rsidRPr="00071DA5">
        <w:rPr>
          <w:rFonts w:ascii="Times New Roman" w:hAnsi="Times New Roman"/>
          <w:color w:val="000000"/>
          <w:sz w:val="20"/>
          <w:szCs w:val="20"/>
          <w:lang w:val="en-US"/>
        </w:rPr>
        <w:t xml:space="preserve">implementation of more than 400 information systems, electronic services and other software products in various areas of socio-economic development of the regions; </w:t>
      </w:r>
    </w:p>
    <w:p w:rsidR="00E63797" w:rsidRPr="00071DA5" w:rsidRDefault="00E63797" w:rsidP="0001634E">
      <w:pPr>
        <w:pStyle w:val="a3"/>
        <w:numPr>
          <w:ilvl w:val="0"/>
          <w:numId w:val="2"/>
        </w:numPr>
        <w:spacing w:after="0" w:line="240" w:lineRule="auto"/>
        <w:ind w:left="0" w:firstLine="284"/>
        <w:jc w:val="both"/>
        <w:rPr>
          <w:rFonts w:ascii="Times New Roman" w:hAnsi="Times New Roman"/>
          <w:sz w:val="20"/>
          <w:szCs w:val="20"/>
          <w:lang w:val="en-US"/>
        </w:rPr>
      </w:pPr>
      <w:r w:rsidRPr="00071DA5">
        <w:rPr>
          <w:rFonts w:ascii="Times New Roman" w:hAnsi="Times New Roman"/>
          <w:color w:val="000000"/>
          <w:sz w:val="20"/>
          <w:szCs w:val="20"/>
          <w:lang w:val="en-US"/>
        </w:rPr>
        <w:t>organization of training in the basics of computer programming with coverage of 587 thousand people, including 500 thousand young people within the framework of the One million Programmers project;</w:t>
      </w:r>
    </w:p>
    <w:p w:rsidR="00E63797" w:rsidRPr="00071DA5" w:rsidRDefault="00E63797" w:rsidP="0001634E">
      <w:pPr>
        <w:pStyle w:val="a3"/>
        <w:numPr>
          <w:ilvl w:val="0"/>
          <w:numId w:val="2"/>
        </w:numPr>
        <w:spacing w:after="0" w:line="240" w:lineRule="auto"/>
        <w:ind w:left="0" w:firstLine="284"/>
        <w:jc w:val="both"/>
        <w:rPr>
          <w:rFonts w:ascii="Times New Roman" w:hAnsi="Times New Roman"/>
          <w:color w:val="000000"/>
          <w:sz w:val="20"/>
          <w:szCs w:val="20"/>
          <w:lang w:val="en-US"/>
        </w:rPr>
      </w:pPr>
      <w:r w:rsidRPr="00071DA5">
        <w:rPr>
          <w:rFonts w:ascii="Times New Roman" w:hAnsi="Times New Roman"/>
          <w:color w:val="000000"/>
          <w:sz w:val="20"/>
          <w:szCs w:val="20"/>
          <w:lang w:val="en-US"/>
        </w:rPr>
        <w:t xml:space="preserve">implementation of more than 280 information systems and software products for automation of management, production and logistics processes at enterprises of the real sector of the economy; </w:t>
      </w:r>
    </w:p>
    <w:p w:rsidR="001B46FE" w:rsidRPr="00071DA5" w:rsidRDefault="00E63797" w:rsidP="0001634E">
      <w:pPr>
        <w:pStyle w:val="a3"/>
        <w:numPr>
          <w:ilvl w:val="0"/>
          <w:numId w:val="2"/>
        </w:numPr>
        <w:spacing w:after="0" w:line="240" w:lineRule="auto"/>
        <w:ind w:left="0" w:firstLine="284"/>
        <w:jc w:val="both"/>
        <w:rPr>
          <w:rFonts w:ascii="Times New Roman" w:hAnsi="Times New Roman"/>
          <w:sz w:val="20"/>
          <w:szCs w:val="20"/>
          <w:lang w:val="en-US"/>
        </w:rPr>
      </w:pPr>
      <w:r w:rsidRPr="00071DA5">
        <w:rPr>
          <w:rFonts w:ascii="Times New Roman" w:hAnsi="Times New Roman"/>
          <w:color w:val="000000"/>
          <w:sz w:val="20"/>
          <w:szCs w:val="20"/>
          <w:lang w:val="en-US"/>
        </w:rPr>
        <w:lastRenderedPageBreak/>
        <w:t>"In order to improve digital literacy and qualifications of employees of khokims, government agencies and organizations, to train them in information technology and information security, appropriate higher educational institutions will be attached in the regions, and 12 thousand of their employees will be trained in the field of information technology.”</w:t>
      </w:r>
    </w:p>
    <w:p w:rsidR="0001634E" w:rsidRPr="00071DA5" w:rsidRDefault="0001634E" w:rsidP="00840179">
      <w:pPr>
        <w:spacing w:before="240" w:after="240" w:line="240" w:lineRule="auto"/>
        <w:jc w:val="center"/>
        <w:rPr>
          <w:rFonts w:ascii="Times New Roman" w:eastAsia="Times New Roman" w:hAnsi="Times New Roman"/>
          <w:b/>
          <w:sz w:val="24"/>
          <w:szCs w:val="24"/>
          <w:lang w:val="en-US" w:eastAsia="uz-Cyrl-UZ"/>
        </w:rPr>
      </w:pPr>
      <w:r w:rsidRPr="00071DA5">
        <w:rPr>
          <w:rFonts w:ascii="Times New Roman" w:eastAsia="Times New Roman" w:hAnsi="Times New Roman"/>
          <w:b/>
          <w:sz w:val="24"/>
          <w:szCs w:val="24"/>
          <w:lang w:val="en-US" w:eastAsia="uz-Cyrl-UZ"/>
        </w:rPr>
        <w:t>EXPERIMENTAL RESEARCH</w:t>
      </w:r>
    </w:p>
    <w:p w:rsidR="00E63797" w:rsidRPr="001C7CBC" w:rsidRDefault="00E63797" w:rsidP="001C7CBC">
      <w:pPr>
        <w:shd w:val="clear" w:color="auto" w:fill="FFFFFF"/>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In accordance with the Digital Uzbekistan 2030 strategy, the country is implementing a set of measures to digitalize sectors and territories of the economy, introduce state information systems and electronic services, as well as ensure the widespread use of digital technologies in the field of public education, public services, judicial, financial and banking systems</w:t>
      </w:r>
      <w:r w:rsidR="0037649F" w:rsidRPr="001C7CBC">
        <w:rPr>
          <w:rFonts w:ascii="Times New Roman" w:hAnsi="Times New Roman"/>
          <w:color w:val="000000"/>
          <w:sz w:val="20"/>
          <w:szCs w:val="20"/>
          <w:lang w:val="en-US"/>
        </w:rPr>
        <w:t xml:space="preserve"> [8-13]</w:t>
      </w:r>
      <w:r w:rsidRPr="001C7CBC">
        <w:rPr>
          <w:rFonts w:ascii="Times New Roman" w:hAnsi="Times New Roman"/>
          <w:color w:val="000000"/>
          <w:sz w:val="20"/>
          <w:szCs w:val="20"/>
          <w:lang w:val="en-US"/>
        </w:rPr>
        <w:t>.</w:t>
      </w:r>
    </w:p>
    <w:p w:rsidR="00E63797" w:rsidRPr="001C7CBC" w:rsidRDefault="00E63797" w:rsidP="001C7CBC">
      <w:pPr>
        <w:shd w:val="clear" w:color="auto" w:fill="FFFFFF"/>
        <w:spacing w:after="0" w:line="240" w:lineRule="auto"/>
        <w:ind w:firstLine="284"/>
        <w:jc w:val="both"/>
        <w:rPr>
          <w:rStyle w:val="a6"/>
          <w:rFonts w:ascii="Times New Roman" w:hAnsi="Times New Roman"/>
          <w:sz w:val="20"/>
          <w:szCs w:val="20"/>
          <w:u w:val="none"/>
          <w:lang w:val="en-US"/>
        </w:rPr>
      </w:pPr>
      <w:r w:rsidRPr="001C7CBC">
        <w:rPr>
          <w:rFonts w:ascii="Times New Roman" w:hAnsi="Times New Roman"/>
          <w:color w:val="000000"/>
          <w:sz w:val="20"/>
          <w:szCs w:val="20"/>
          <w:lang w:val="en-US"/>
        </w:rPr>
        <w:t>The priority direction is the implementation of the Digital Uzbekistan 2030 program, the widespread introduction of Smart, Safe City, and Internet of Things technologies, the further development of telecommunications infrastructure, ensuring on this basis a 30 percent growth in the country's GDP and becoming one of the leading countries in international indices, readiness for the digital economy and development ICT.</w:t>
      </w:r>
      <w:r w:rsidRPr="001C7CBC">
        <w:rPr>
          <w:rFonts w:ascii="Times New Roman" w:hAnsi="Times New Roman"/>
          <w:color w:val="000000"/>
          <w:sz w:val="20"/>
          <w:szCs w:val="20"/>
        </w:rPr>
        <w:fldChar w:fldCharType="begin"/>
      </w:r>
      <w:r w:rsidRPr="001C7CBC">
        <w:rPr>
          <w:rFonts w:ascii="Times New Roman" w:hAnsi="Times New Roman"/>
          <w:color w:val="000000"/>
          <w:sz w:val="20"/>
          <w:szCs w:val="20"/>
          <w:lang w:val="en-US"/>
        </w:rPr>
        <w:instrText xml:space="preserve"> HYPERLINK "https://translate.yandex.ru/" \t "_blank" </w:instrText>
      </w:r>
      <w:r w:rsidRPr="001C7CBC">
        <w:rPr>
          <w:rFonts w:ascii="Times New Roman" w:hAnsi="Times New Roman"/>
          <w:color w:val="000000"/>
          <w:sz w:val="20"/>
          <w:szCs w:val="20"/>
        </w:rPr>
        <w:fldChar w:fldCharType="separate"/>
      </w:r>
    </w:p>
    <w:p w:rsidR="00E63797" w:rsidRPr="001C7CBC" w:rsidRDefault="00E63797" w:rsidP="001C7CBC">
      <w:pPr>
        <w:shd w:val="clear" w:color="auto" w:fill="FFFFFF"/>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According to an analysis by scientists around the world, during 2008-2009, the number of Internet-connected devices and systems exceeded the number of people on earth, and by 2016 their number amounted to 25 billion. And by 2021, this figure has increased two and a half times, to 63 billion. In this view, the processes of transition from the concept of "Internet and people" to the concept of "Internet of Things", that is, IoT (Internet of Things), are going up.</w:t>
      </w:r>
      <w:r w:rsidR="003371EA" w:rsidRPr="001C7CBC">
        <w:rPr>
          <w:rFonts w:ascii="Times New Roman" w:hAnsi="Times New Roman"/>
          <w:color w:val="0000FF"/>
          <w:sz w:val="20"/>
          <w:szCs w:val="20"/>
          <w:lang w:val="en-US"/>
        </w:rPr>
        <w:t xml:space="preserve"> </w:t>
      </w:r>
      <w:r w:rsidRPr="001C7CBC">
        <w:rPr>
          <w:rFonts w:ascii="Times New Roman" w:hAnsi="Times New Roman"/>
          <w:color w:val="000000"/>
          <w:sz w:val="20"/>
          <w:szCs w:val="20"/>
          <w:lang w:val="en-US"/>
        </w:rPr>
        <w:t>The Internet of Things (IoT) is a system of interaction and information exchange between various devices and machines that allows you to automate management and control processes using various "smart devices" and significantly reduce the participation of people in them</w:t>
      </w:r>
      <w:r w:rsidR="0037649F" w:rsidRPr="001C7CBC">
        <w:rPr>
          <w:rFonts w:ascii="Times New Roman" w:hAnsi="Times New Roman"/>
          <w:color w:val="000000"/>
          <w:sz w:val="20"/>
          <w:szCs w:val="20"/>
          <w:lang w:val="en-US"/>
        </w:rPr>
        <w:t xml:space="preserve"> [14-18]</w:t>
      </w:r>
      <w:r w:rsidRPr="001C7CBC">
        <w:rPr>
          <w:rFonts w:ascii="Times New Roman" w:hAnsi="Times New Roman"/>
          <w:color w:val="000000"/>
          <w:sz w:val="20"/>
          <w:szCs w:val="20"/>
          <w:lang w:val="en-US"/>
        </w:rPr>
        <w:t>.</w:t>
      </w:r>
    </w:p>
    <w:p w:rsidR="00FD55D5" w:rsidRPr="001C7CBC" w:rsidRDefault="00E63797" w:rsidP="001C7CBC">
      <w:pPr>
        <w:shd w:val="clear" w:color="auto" w:fill="FFFFFF"/>
        <w:spacing w:after="0" w:line="240" w:lineRule="auto"/>
        <w:jc w:val="center"/>
        <w:rPr>
          <w:rFonts w:ascii="Times New Roman" w:hAnsi="Times New Roman"/>
          <w:color w:val="000000"/>
          <w:sz w:val="20"/>
          <w:szCs w:val="20"/>
        </w:rPr>
      </w:pPr>
      <w:r w:rsidRPr="001C7CBC">
        <w:rPr>
          <w:rFonts w:ascii="Times New Roman" w:hAnsi="Times New Roman"/>
          <w:color w:val="000000"/>
          <w:sz w:val="20"/>
          <w:szCs w:val="20"/>
        </w:rPr>
        <w:fldChar w:fldCharType="end"/>
      </w:r>
      <w:r w:rsidR="0000232D" w:rsidRPr="001C7CBC">
        <w:rPr>
          <w:rFonts w:ascii="Times New Roman" w:hAnsi="Times New Roman"/>
          <w:noProof/>
          <w:sz w:val="20"/>
          <w:szCs w:val="20"/>
          <w:lang w:eastAsia="ru-RU"/>
        </w:rPr>
        <w:drawing>
          <wp:inline distT="0" distB="0" distL="0" distR="0">
            <wp:extent cx="4352925" cy="2581275"/>
            <wp:effectExtent l="0" t="0" r="0" b="0"/>
            <wp:docPr id="1"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7">
                      <a:extLst>
                        <a:ext uri="{28A0092B-C50C-407E-A947-70E740481C1C}">
                          <a14:useLocalDpi xmlns:a14="http://schemas.microsoft.com/office/drawing/2010/main" val="0"/>
                        </a:ext>
                      </a:extLst>
                    </a:blip>
                    <a:srcRect t="3426"/>
                    <a:stretch>
                      <a:fillRect/>
                    </a:stretch>
                  </pic:blipFill>
                  <pic:spPr bwMode="auto">
                    <a:xfrm>
                      <a:off x="0" y="0"/>
                      <a:ext cx="4352925" cy="2581275"/>
                    </a:xfrm>
                    <a:prstGeom prst="rect">
                      <a:avLst/>
                    </a:prstGeom>
                    <a:noFill/>
                    <a:ln>
                      <a:noFill/>
                    </a:ln>
                  </pic:spPr>
                </pic:pic>
              </a:graphicData>
            </a:graphic>
          </wp:inline>
        </w:drawing>
      </w:r>
    </w:p>
    <w:p w:rsidR="00BC2085" w:rsidRPr="001C7CBC" w:rsidRDefault="0001634E" w:rsidP="001C7CBC">
      <w:pPr>
        <w:shd w:val="clear" w:color="auto" w:fill="FFFFFF"/>
        <w:spacing w:after="0" w:line="240" w:lineRule="auto"/>
        <w:ind w:firstLine="284"/>
        <w:jc w:val="center"/>
        <w:rPr>
          <w:rFonts w:ascii="Times New Roman" w:hAnsi="Times New Roman"/>
          <w:color w:val="000000"/>
          <w:sz w:val="20"/>
          <w:szCs w:val="20"/>
          <w:lang w:val="en-US"/>
        </w:rPr>
      </w:pPr>
      <w:r w:rsidRPr="001C7CBC">
        <w:rPr>
          <w:rFonts w:ascii="Times New Roman" w:hAnsi="Times New Roman"/>
          <w:b/>
          <w:color w:val="000000"/>
          <w:sz w:val="20"/>
          <w:szCs w:val="20"/>
          <w:lang w:val="en-US"/>
        </w:rPr>
        <w:t>FIGURE</w:t>
      </w:r>
      <w:r w:rsidR="001C7CBC">
        <w:rPr>
          <w:rFonts w:ascii="Times New Roman" w:hAnsi="Times New Roman"/>
          <w:b/>
          <w:color w:val="000000"/>
          <w:sz w:val="20"/>
          <w:szCs w:val="20"/>
          <w:lang w:val="en-US"/>
        </w:rPr>
        <w:t xml:space="preserve"> </w:t>
      </w:r>
      <w:r w:rsidR="00BC2085" w:rsidRPr="001C7CBC">
        <w:rPr>
          <w:rFonts w:ascii="Times New Roman" w:hAnsi="Times New Roman"/>
          <w:b/>
          <w:color w:val="000000"/>
          <w:sz w:val="20"/>
          <w:szCs w:val="20"/>
          <w:lang w:val="en-US"/>
        </w:rPr>
        <w:t>1</w:t>
      </w:r>
      <w:r w:rsidR="00BC2085" w:rsidRPr="001C7CBC">
        <w:rPr>
          <w:rFonts w:ascii="Times New Roman" w:hAnsi="Times New Roman"/>
          <w:color w:val="000000"/>
          <w:sz w:val="20"/>
          <w:szCs w:val="20"/>
          <w:lang w:val="en-US"/>
        </w:rPr>
        <w:t>. Internet of things from connectivity to benefits</w:t>
      </w:r>
    </w:p>
    <w:p w:rsidR="00BC2085" w:rsidRPr="001C7CBC" w:rsidRDefault="00BC2085" w:rsidP="001C7CBC">
      <w:pPr>
        <w:shd w:val="clear" w:color="auto" w:fill="FFFFFF"/>
        <w:spacing w:after="0" w:line="240" w:lineRule="auto"/>
        <w:ind w:firstLine="284"/>
        <w:jc w:val="center"/>
        <w:rPr>
          <w:rFonts w:ascii="Times New Roman" w:hAnsi="Times New Roman"/>
          <w:sz w:val="20"/>
          <w:szCs w:val="20"/>
          <w:lang w:val="en-US"/>
        </w:rPr>
      </w:pPr>
    </w:p>
    <w:p w:rsidR="00E63797" w:rsidRPr="001C7CBC" w:rsidRDefault="00E63797" w:rsidP="001C7CBC">
      <w:pPr>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The Digital Uzbekistan 2030 Strategy has been developed in order to ensure accelerated digital development of economic sectors, the social sphere and the public administration system, including further improvement of mechanisms for providing electronic public services. This Strategy defines strategic goals, priorities, and medium- and long-term objectives for the development of the digital economy and e-government of the Republic of Uzbekistan, and also serves as the basis for wider adoption of digital technologies, based on the UN Sustainable Development Goals and priorities identified in the e-government development rating.</w:t>
      </w:r>
    </w:p>
    <w:p w:rsidR="00E63797" w:rsidRPr="001C7CBC" w:rsidRDefault="00E63797" w:rsidP="001C7CBC">
      <w:pPr>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According to the decree, the strategy "Digital Uzbekistan – 2030" was approved, which provides only in 2020-2022, as part of the digital transformation of territories and networks, the level of connection of settlements to the Internet, including by increasing to 2.5 million broadband access ports, the construction of 20 thousand kilometers of fiber-optic communication lines and the development of mobile communication networks, was brought to 78 to 95 percent</w:t>
      </w:r>
      <w:r w:rsidR="001302DB" w:rsidRPr="001C7CBC">
        <w:rPr>
          <w:rFonts w:ascii="Times New Roman" w:hAnsi="Times New Roman"/>
          <w:color w:val="000000"/>
          <w:sz w:val="20"/>
          <w:szCs w:val="20"/>
          <w:lang w:val="en-US"/>
        </w:rPr>
        <w:t xml:space="preserve"> [19-25]</w:t>
      </w:r>
      <w:r w:rsidRPr="001C7CBC">
        <w:rPr>
          <w:rFonts w:ascii="Times New Roman" w:hAnsi="Times New Roman"/>
          <w:color w:val="000000"/>
          <w:sz w:val="20"/>
          <w:szCs w:val="20"/>
          <w:lang w:val="en-US"/>
        </w:rPr>
        <w:t>.</w:t>
      </w:r>
    </w:p>
    <w:p w:rsidR="00E63797" w:rsidRPr="001C7CBC" w:rsidRDefault="00E63797" w:rsidP="001C7CBC">
      <w:pPr>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 xml:space="preserve">As part of the implementation of the decree, the timeliness of the implementation by responsible executors of more than 1,600 projects and activities aimed at the digital transformation of territories where implementation was </w:t>
      </w:r>
      <w:r w:rsidRPr="001C7CBC">
        <w:rPr>
          <w:rFonts w:ascii="Times New Roman" w:hAnsi="Times New Roman"/>
          <w:color w:val="000000"/>
          <w:sz w:val="20"/>
          <w:szCs w:val="20"/>
          <w:lang w:val="en-US"/>
        </w:rPr>
        <w:lastRenderedPageBreak/>
        <w:t>scheduled for 2020-2022, as well as 483 projects and activities aimed at the digital transformation of industries, was monitored.</w:t>
      </w:r>
    </w:p>
    <w:p w:rsidR="00E63797" w:rsidRPr="001C7CBC" w:rsidRDefault="00E63797" w:rsidP="001C7CBC">
      <w:pPr>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In particular, the implementation of more than 220 priority projects has begun, providing for the improvement of the e-government system, the further development of the local market of software products and information technologies, the creation of IT parks in all regions of the republic, as well as providing the industry with qualified personnel</w:t>
      </w:r>
      <w:r w:rsidR="00BD4F0C" w:rsidRPr="001C7CBC">
        <w:rPr>
          <w:rFonts w:ascii="Times New Roman" w:hAnsi="Times New Roman"/>
          <w:color w:val="000000"/>
          <w:sz w:val="20"/>
          <w:szCs w:val="20"/>
          <w:lang w:val="en-US"/>
        </w:rPr>
        <w:t xml:space="preserve"> [26-38</w:t>
      </w:r>
      <w:r w:rsidR="001302DB" w:rsidRPr="001C7CBC">
        <w:rPr>
          <w:rFonts w:ascii="Times New Roman" w:hAnsi="Times New Roman"/>
          <w:color w:val="000000"/>
          <w:sz w:val="20"/>
          <w:szCs w:val="20"/>
          <w:lang w:val="en-US"/>
        </w:rPr>
        <w:t>]</w:t>
      </w:r>
      <w:r w:rsidRPr="001C7CBC">
        <w:rPr>
          <w:rFonts w:ascii="Times New Roman" w:hAnsi="Times New Roman"/>
          <w:color w:val="000000"/>
          <w:sz w:val="20"/>
          <w:szCs w:val="20"/>
          <w:lang w:val="en-US"/>
        </w:rPr>
        <w:t>.</w:t>
      </w:r>
    </w:p>
    <w:p w:rsidR="00E63797" w:rsidRPr="001C7CBC" w:rsidRDefault="00E63797" w:rsidP="001C7CBC">
      <w:pPr>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The national concept of "Digital Uzbekistan – 2030" opens up new opportunities in our country (Fig.1).</w:t>
      </w:r>
    </w:p>
    <w:p w:rsidR="008D5B5B" w:rsidRPr="001C7CBC" w:rsidRDefault="0000232D" w:rsidP="001C7CBC">
      <w:pPr>
        <w:spacing w:after="0" w:line="240" w:lineRule="auto"/>
        <w:jc w:val="center"/>
        <w:rPr>
          <w:rFonts w:ascii="Times New Roman" w:hAnsi="Times New Roman"/>
          <w:sz w:val="20"/>
          <w:szCs w:val="20"/>
          <w:lang w:val="en-US"/>
        </w:rPr>
      </w:pPr>
      <w:r w:rsidRPr="001C7CBC">
        <w:rPr>
          <w:rFonts w:ascii="Times New Roman" w:hAnsi="Times New Roman"/>
          <w:noProof/>
          <w:sz w:val="20"/>
          <w:szCs w:val="20"/>
          <w:lang w:eastAsia="ru-RU"/>
        </w:rPr>
        <w:drawing>
          <wp:inline distT="0" distB="0" distL="0" distR="0">
            <wp:extent cx="3971925" cy="2352675"/>
            <wp:effectExtent l="0" t="0" r="0" b="0"/>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71925" cy="2352675"/>
                    </a:xfrm>
                    <a:prstGeom prst="rect">
                      <a:avLst/>
                    </a:prstGeom>
                    <a:noFill/>
                    <a:ln>
                      <a:noFill/>
                    </a:ln>
                  </pic:spPr>
                </pic:pic>
              </a:graphicData>
            </a:graphic>
          </wp:inline>
        </w:drawing>
      </w:r>
    </w:p>
    <w:p w:rsidR="00787C63" w:rsidRPr="001C7CBC" w:rsidRDefault="0001634E" w:rsidP="001C7CBC">
      <w:pPr>
        <w:spacing w:after="0" w:line="240" w:lineRule="auto"/>
        <w:ind w:firstLine="284"/>
        <w:jc w:val="center"/>
        <w:rPr>
          <w:rFonts w:ascii="Times New Roman" w:hAnsi="Times New Roman"/>
          <w:b/>
          <w:color w:val="000000"/>
          <w:sz w:val="20"/>
          <w:szCs w:val="20"/>
          <w:lang w:val="en-US"/>
        </w:rPr>
      </w:pPr>
      <w:r w:rsidRPr="001C7CBC">
        <w:rPr>
          <w:rFonts w:ascii="Times New Roman" w:hAnsi="Times New Roman"/>
          <w:b/>
          <w:color w:val="000000"/>
          <w:sz w:val="20"/>
          <w:szCs w:val="20"/>
          <w:lang w:val="en-US"/>
        </w:rPr>
        <w:t>FIGURE</w:t>
      </w:r>
      <w:r w:rsidR="00E63797" w:rsidRPr="001C7CBC">
        <w:rPr>
          <w:rFonts w:ascii="Times New Roman" w:hAnsi="Times New Roman"/>
          <w:b/>
          <w:color w:val="000000"/>
          <w:sz w:val="20"/>
          <w:szCs w:val="20"/>
          <w:lang w:val="en-US"/>
        </w:rPr>
        <w:t xml:space="preserve"> </w:t>
      </w:r>
      <w:r w:rsidR="00BC2085" w:rsidRPr="001C7CBC">
        <w:rPr>
          <w:rFonts w:ascii="Times New Roman" w:hAnsi="Times New Roman"/>
          <w:b/>
          <w:color w:val="000000"/>
          <w:sz w:val="20"/>
          <w:szCs w:val="20"/>
          <w:lang w:val="en-US"/>
        </w:rPr>
        <w:t>2</w:t>
      </w:r>
      <w:r w:rsidR="00E63797" w:rsidRPr="001C7CBC">
        <w:rPr>
          <w:rFonts w:ascii="Times New Roman" w:hAnsi="Times New Roman"/>
          <w:b/>
          <w:color w:val="000000"/>
          <w:sz w:val="20"/>
          <w:szCs w:val="20"/>
          <w:lang w:val="en-US"/>
        </w:rPr>
        <w:t xml:space="preserve">. </w:t>
      </w:r>
      <w:r w:rsidR="00E63797" w:rsidRPr="001C7CBC">
        <w:rPr>
          <w:rFonts w:ascii="Times New Roman" w:hAnsi="Times New Roman"/>
          <w:color w:val="000000"/>
          <w:sz w:val="20"/>
          <w:szCs w:val="20"/>
          <w:lang w:val="en-US"/>
        </w:rPr>
        <w:t>Th</w:t>
      </w:r>
      <w:r w:rsidRPr="001C7CBC">
        <w:rPr>
          <w:rFonts w:ascii="Times New Roman" w:hAnsi="Times New Roman"/>
          <w:color w:val="000000"/>
          <w:sz w:val="20"/>
          <w:szCs w:val="20"/>
          <w:lang w:val="en-US"/>
        </w:rPr>
        <w:t>e possibilities of digitization</w:t>
      </w:r>
    </w:p>
    <w:p w:rsidR="00E63797" w:rsidRPr="001C7CBC" w:rsidRDefault="00E63797" w:rsidP="001C7CBC">
      <w:pPr>
        <w:spacing w:after="0" w:line="240" w:lineRule="auto"/>
        <w:ind w:firstLine="284"/>
        <w:jc w:val="both"/>
        <w:rPr>
          <w:rFonts w:ascii="Times New Roman" w:hAnsi="Times New Roman"/>
          <w:sz w:val="20"/>
          <w:szCs w:val="20"/>
          <w:lang w:val="en-US"/>
        </w:rPr>
      </w:pPr>
    </w:p>
    <w:p w:rsidR="00E63797" w:rsidRPr="001C7CBC" w:rsidRDefault="00E63797" w:rsidP="001C7CBC">
      <w:pPr>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Connecting government organizations to a real–time online system, ensuring communication between the public sector and citizens with a single electronic tool showed that the Republic of Uzbekistan sets serious goals for entering the modern information age.</w:t>
      </w:r>
    </w:p>
    <w:p w:rsidR="00E63797" w:rsidRPr="001C7CBC" w:rsidRDefault="00E63797" w:rsidP="001C7CBC">
      <w:pPr>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Innovative approaches to the registration of offenses. Today, there is not a single industry that has not been penetrated by modern information technology. Information and communication technologies are developing day by day, and the process of informatization in our country is significantly increasing. This, in turn, creates wide access for our citizens to the necessary information and various government interactive services.</w:t>
      </w:r>
    </w:p>
    <w:p w:rsidR="003B5716" w:rsidRPr="001C7CBC" w:rsidRDefault="003B5716" w:rsidP="001C7CBC">
      <w:pPr>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Employees of the State Road Safety Service carry out their duties to further improve the industry, ensure transparency and, most importantly, strengthen the fight against corruption.</w:t>
      </w:r>
    </w:p>
    <w:p w:rsidR="003B5716" w:rsidRPr="001C7CBC" w:rsidRDefault="003B5716" w:rsidP="001C7CBC">
      <w:pPr>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In order to develop the industry, the Government has adopted a number of resolutions and decrees. For example:</w:t>
      </w:r>
    </w:p>
    <w:p w:rsidR="003B5716" w:rsidRPr="001C7CBC" w:rsidRDefault="003B5716" w:rsidP="001C7CBC">
      <w:pPr>
        <w:pStyle w:val="a3"/>
        <w:numPr>
          <w:ilvl w:val="0"/>
          <w:numId w:val="1"/>
        </w:numPr>
        <w:spacing w:after="0" w:line="240" w:lineRule="auto"/>
        <w:ind w:left="0"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 xml:space="preserve">Resolution No. 975 of the Cabinet of Ministers of the Republic of Uzbekistan dated December 01, 2018 "On approval of the Regulations on the procedure for interaction of traffic patrol officers with road users and the use of special devices" was adopted. </w:t>
      </w:r>
    </w:p>
    <w:p w:rsidR="003B5716" w:rsidRPr="001C7CBC" w:rsidRDefault="003B5716" w:rsidP="001C7CBC">
      <w:pPr>
        <w:pStyle w:val="a3"/>
        <w:numPr>
          <w:ilvl w:val="0"/>
          <w:numId w:val="1"/>
        </w:numPr>
        <w:spacing w:after="0" w:line="240" w:lineRule="auto"/>
        <w:ind w:left="0" w:firstLine="284"/>
        <w:jc w:val="both"/>
        <w:rPr>
          <w:rFonts w:ascii="Times New Roman" w:hAnsi="Times New Roman"/>
          <w:sz w:val="20"/>
          <w:szCs w:val="20"/>
          <w:lang w:val="en-US"/>
        </w:rPr>
      </w:pPr>
      <w:r w:rsidRPr="001C7CBC">
        <w:rPr>
          <w:rFonts w:ascii="Times New Roman" w:hAnsi="Times New Roman"/>
          <w:color w:val="000000"/>
          <w:sz w:val="20"/>
          <w:szCs w:val="20"/>
          <w:lang w:val="en-US"/>
        </w:rPr>
        <w:t>The Cabinet of Ministers adopted Resolution No. 431 dated 07/08/2021 "On additional measures to introduce an electronic system for conducting cases of administrative offenses."</w:t>
      </w:r>
    </w:p>
    <w:p w:rsidR="003B5716" w:rsidRPr="001C7CBC" w:rsidRDefault="003B5716" w:rsidP="001C7CBC">
      <w:pPr>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The following document was adopted in order to ensure the implementation of PU-6079 "On approval of the presidential strategy "Digital Uzbekistan-2030" dated 5.10.2020 and the implementation of PU-6118 "On measures to further improve the system of execution of court documents and documents of other bodies" dated 11/24/2020.</w:t>
      </w:r>
    </w:p>
    <w:p w:rsidR="003B5716" w:rsidRPr="001C7CBC" w:rsidRDefault="003B5716" w:rsidP="001C7CBC">
      <w:pPr>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The Resolution approved the regulation on the procedure for conducting cases related to administrative offenses through the unified electronic system of proceedings in cases of administrative offenses (hereinafter referred to as the "E-Mamury ish" system - Electronic Administrative Case).</w:t>
      </w:r>
    </w:p>
    <w:p w:rsidR="003B5716" w:rsidRPr="001C7CBC" w:rsidRDefault="003B5716" w:rsidP="001C7CBC">
      <w:pPr>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In recent years, the State Road Safety Service has been introducing many innovations. One of them is modern tablets, which are being introduced in order to increase the efficiency of work to ensure the safety of movement. On the basis of the relevant resolution of the Cabinet of Ministers, the procedure for filing an application in electronic form in relation to road users, where inspectors of the road patrol service commit violations, was introduced. The inspectors of the Department of Internal Affairs were given tablets, and the protocols also switched to electronic form. Currently, electronic statements are processed using tablets.</w:t>
      </w:r>
    </w:p>
    <w:p w:rsidR="004E6774" w:rsidRPr="001C7CBC" w:rsidRDefault="003B5716" w:rsidP="001C7CBC">
      <w:pPr>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 xml:space="preserve">The electronic application is processed through the Republican centralized server and at the same time verification is carried out with the data entry of offenders into the tablet in the databases of the following structures: </w:t>
      </w:r>
    </w:p>
    <w:p w:rsidR="004E6774" w:rsidRPr="001C7CBC" w:rsidRDefault="003B5716" w:rsidP="001C7CBC">
      <w:pPr>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 xml:space="preserve">- migration; </w:t>
      </w:r>
    </w:p>
    <w:p w:rsidR="004E6774" w:rsidRPr="001C7CBC" w:rsidRDefault="003B5716" w:rsidP="001C7CBC">
      <w:pPr>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lastRenderedPageBreak/>
        <w:t xml:space="preserve">- search; </w:t>
      </w:r>
    </w:p>
    <w:p w:rsidR="004E6774" w:rsidRPr="001C7CBC" w:rsidRDefault="003B5716" w:rsidP="001C7CBC">
      <w:pPr>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 xml:space="preserve">- crimes that remain unsolved; </w:t>
      </w:r>
    </w:p>
    <w:p w:rsidR="003B5716" w:rsidRPr="001C7CBC" w:rsidRDefault="003B5716" w:rsidP="001C7CBC">
      <w:pPr>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-on debtors and other operational databases.</w:t>
      </w:r>
    </w:p>
    <w:p w:rsidR="004E6774" w:rsidRPr="001C7CBC" w:rsidRDefault="004E6774" w:rsidP="001C7CBC">
      <w:pPr>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 xml:space="preserve">In this case, an electronic decision is made and sent online to the phone numbers of the vehicle owner, the driver: </w:t>
      </w:r>
    </w:p>
    <w:p w:rsidR="004E6774" w:rsidRPr="001C7CBC" w:rsidRDefault="004E6774" w:rsidP="001C7CBC">
      <w:pPr>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 a perfect violation;</w:t>
      </w:r>
    </w:p>
    <w:p w:rsidR="004E6774" w:rsidRPr="001C7CBC" w:rsidRDefault="004E6774" w:rsidP="001C7CBC">
      <w:pPr>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 xml:space="preserve">- classification of violations according to current laws; </w:t>
      </w:r>
    </w:p>
    <w:p w:rsidR="004E6774" w:rsidRPr="001C7CBC" w:rsidRDefault="004E6774" w:rsidP="001C7CBC">
      <w:pPr>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 xml:space="preserve">- the amount of fines prescribed in them; </w:t>
      </w:r>
    </w:p>
    <w:p w:rsidR="004E6774" w:rsidRPr="001C7CBC" w:rsidRDefault="004E6774" w:rsidP="001C7CBC">
      <w:pPr>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 an SMS message will be sent with the details of the individual account number for payment.</w:t>
      </w:r>
    </w:p>
    <w:p w:rsidR="004E6774" w:rsidRPr="001C7CBC" w:rsidRDefault="00466DB9" w:rsidP="001C7CBC">
      <w:pPr>
        <w:spacing w:after="0" w:line="240" w:lineRule="auto"/>
        <w:ind w:firstLine="284"/>
        <w:jc w:val="both"/>
        <w:rPr>
          <w:rFonts w:ascii="Times New Roman" w:hAnsi="Times New Roman"/>
          <w:sz w:val="20"/>
          <w:szCs w:val="20"/>
          <w:lang w:val="en-US"/>
        </w:rPr>
      </w:pPr>
      <w:r w:rsidRPr="001C7CBC">
        <w:rPr>
          <w:rFonts w:ascii="Times New Roman" w:hAnsi="Times New Roman"/>
          <w:sz w:val="20"/>
          <w:szCs w:val="20"/>
          <w:lang w:val="en-US"/>
        </w:rPr>
        <w:t xml:space="preserve"> </w:t>
      </w:r>
      <w:r w:rsidR="004E6774" w:rsidRPr="001C7CBC">
        <w:rPr>
          <w:rFonts w:ascii="Times New Roman" w:hAnsi="Times New Roman"/>
          <w:color w:val="000000"/>
          <w:sz w:val="20"/>
          <w:szCs w:val="20"/>
          <w:lang w:val="en-US"/>
        </w:rPr>
        <w:t>The unified information system "E-mamury ish" also provides an inextricable link between law enforcement agencies. The completed documents are stored in electronic form. The risk of losing them is drastically reduced. The main thing is that citizens can fully control the condition of the issued administrative statements in relation to them. Calls are sent by mail or SMS notification.</w:t>
      </w:r>
    </w:p>
    <w:p w:rsidR="004E6774" w:rsidRPr="001C7CBC" w:rsidRDefault="004E6774" w:rsidP="001C7CBC">
      <w:pPr>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It also provides for the formation of administrative protocols for persons who have committed an administrative offense through a single electronic system on administrative offenses, consideration of cases of administrative offenses and electronic maintenance of information on premises using the system by authorized state bodies. "E-mamuriy ish" allowed the competent authorities to verify information about persons brought to administrative responsibility in cases of administrative offenses, obtain the necessary information and use it.</w:t>
      </w:r>
    </w:p>
    <w:p w:rsidR="0001634E" w:rsidRPr="00071DA5" w:rsidRDefault="0001634E" w:rsidP="0001634E">
      <w:pPr>
        <w:overflowPunct w:val="0"/>
        <w:autoSpaceDE w:val="0"/>
        <w:autoSpaceDN w:val="0"/>
        <w:adjustRightInd w:val="0"/>
        <w:spacing w:before="240" w:after="240" w:line="240" w:lineRule="auto"/>
        <w:jc w:val="center"/>
        <w:textAlignment w:val="baseline"/>
        <w:rPr>
          <w:rFonts w:ascii="Times New Roman" w:eastAsia="Times New Roman" w:hAnsi="Times New Roman"/>
          <w:b/>
          <w:sz w:val="24"/>
          <w:szCs w:val="24"/>
          <w:lang w:val="en-US" w:eastAsia="de-DE"/>
        </w:rPr>
      </w:pPr>
      <w:r w:rsidRPr="00071DA5">
        <w:rPr>
          <w:rFonts w:ascii="Times New Roman" w:eastAsia="Times New Roman" w:hAnsi="Times New Roman"/>
          <w:b/>
          <w:sz w:val="24"/>
          <w:szCs w:val="24"/>
          <w:lang w:val="en-US" w:eastAsia="de-DE"/>
        </w:rPr>
        <w:t>RESEARCH RESULTS</w:t>
      </w:r>
    </w:p>
    <w:p w:rsidR="004556FF" w:rsidRPr="00071DA5" w:rsidRDefault="004556FF" w:rsidP="001C7CBC">
      <w:pPr>
        <w:spacing w:after="0" w:line="240" w:lineRule="auto"/>
        <w:ind w:firstLine="284"/>
        <w:jc w:val="both"/>
        <w:rPr>
          <w:rFonts w:ascii="Times New Roman" w:hAnsi="Times New Roman"/>
          <w:color w:val="000000"/>
          <w:sz w:val="20"/>
          <w:szCs w:val="20"/>
          <w:lang w:val="en-US"/>
        </w:rPr>
      </w:pPr>
      <w:r w:rsidRPr="00071DA5">
        <w:rPr>
          <w:rFonts w:ascii="Times New Roman" w:hAnsi="Times New Roman"/>
          <w:color w:val="000000"/>
          <w:sz w:val="20"/>
          <w:szCs w:val="20"/>
          <w:lang w:val="en-US"/>
        </w:rPr>
        <w:t>Within the framework of the implementation of the decree, the implementation of the tasks set in 2022-2030 according to the plan of target indicators is carried out consistently.</w:t>
      </w:r>
    </w:p>
    <w:p w:rsidR="0001634E" w:rsidRPr="00071DA5" w:rsidRDefault="0001634E" w:rsidP="001C7CBC">
      <w:pPr>
        <w:spacing w:after="0" w:line="240" w:lineRule="auto"/>
        <w:ind w:firstLine="284"/>
        <w:jc w:val="center"/>
        <w:rPr>
          <w:rFonts w:ascii="Times New Roman" w:hAnsi="Times New Roman"/>
          <w:b/>
          <w:color w:val="000000"/>
          <w:sz w:val="20"/>
          <w:szCs w:val="20"/>
          <w:lang w:val="en-US"/>
        </w:rPr>
      </w:pPr>
    </w:p>
    <w:p w:rsidR="004556FF" w:rsidRPr="00071DA5" w:rsidRDefault="0001634E" w:rsidP="009B4560">
      <w:pPr>
        <w:spacing w:after="0" w:line="240" w:lineRule="auto"/>
        <w:rPr>
          <w:rFonts w:ascii="Times New Roman" w:hAnsi="Times New Roman"/>
          <w:color w:val="000000"/>
          <w:sz w:val="20"/>
          <w:szCs w:val="20"/>
          <w:lang w:val="en-US"/>
        </w:rPr>
      </w:pPr>
      <w:r w:rsidRPr="00071DA5">
        <w:rPr>
          <w:rFonts w:ascii="Times New Roman" w:hAnsi="Times New Roman"/>
          <w:b/>
          <w:color w:val="000000"/>
          <w:sz w:val="20"/>
          <w:szCs w:val="20"/>
          <w:lang w:val="en-US"/>
        </w:rPr>
        <w:t>TABLE 1.</w:t>
      </w:r>
      <w:r w:rsidRPr="00071DA5">
        <w:rPr>
          <w:rFonts w:ascii="Times New Roman" w:hAnsi="Times New Roman"/>
          <w:color w:val="000000"/>
          <w:sz w:val="20"/>
          <w:szCs w:val="20"/>
          <w:lang w:val="en-US"/>
        </w:rPr>
        <w:t xml:space="preserve"> </w:t>
      </w:r>
      <w:r w:rsidR="00BC2085" w:rsidRPr="00071DA5">
        <w:rPr>
          <w:rFonts w:ascii="Times New Roman" w:hAnsi="Times New Roman"/>
          <w:color w:val="000000"/>
          <w:sz w:val="20"/>
          <w:szCs w:val="20"/>
          <w:lang w:val="en-US"/>
        </w:rPr>
        <w:t>Target indicators of the strategy</w:t>
      </w:r>
      <w:r w:rsidR="00CD2993" w:rsidRPr="00071DA5">
        <w:rPr>
          <w:rFonts w:ascii="Times New Roman" w:hAnsi="Times New Roman"/>
          <w:color w:val="000000"/>
          <w:sz w:val="20"/>
          <w:szCs w:val="20"/>
          <w:lang w:val="en-US"/>
        </w:rPr>
        <w:t xml:space="preserve"> "DIGITAL UZBEKISTAN - 2030"</w:t>
      </w:r>
    </w:p>
    <w:tbl>
      <w:tblPr>
        <w:tblW w:w="5030" w:type="pct"/>
        <w:jc w:val="center"/>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388"/>
        <w:gridCol w:w="5442"/>
        <w:gridCol w:w="989"/>
        <w:gridCol w:w="846"/>
        <w:gridCol w:w="566"/>
        <w:gridCol w:w="566"/>
        <w:gridCol w:w="605"/>
      </w:tblGrid>
      <w:tr w:rsidR="00336737" w:rsidRPr="001C7CBC" w:rsidTr="001C7CBC">
        <w:trPr>
          <w:trHeight w:val="390"/>
          <w:jc w:val="center"/>
        </w:trPr>
        <w:tc>
          <w:tcPr>
            <w:tcW w:w="206" w:type="pct"/>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4556FF" w:rsidP="00571BB9">
            <w:pPr>
              <w:spacing w:after="0" w:line="240" w:lineRule="auto"/>
              <w:jc w:val="center"/>
              <w:rPr>
                <w:rFonts w:ascii="Times New Roman" w:hAnsi="Times New Roman"/>
                <w:b/>
                <w:sz w:val="18"/>
                <w:szCs w:val="18"/>
                <w:lang w:val="uz-Cyrl-UZ"/>
              </w:rPr>
            </w:pPr>
            <w:r w:rsidRPr="001C7CBC">
              <w:rPr>
                <w:rFonts w:ascii="Times New Roman" w:hAnsi="Times New Roman"/>
                <w:b/>
                <w:sz w:val="18"/>
                <w:szCs w:val="18"/>
                <w:lang w:val="uz-Cyrl-UZ"/>
              </w:rPr>
              <w:t>№</w:t>
            </w:r>
          </w:p>
        </w:tc>
        <w:tc>
          <w:tcPr>
            <w:tcW w:w="2894" w:type="pct"/>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4556FF" w:rsidP="00571BB9">
            <w:pPr>
              <w:spacing w:after="0" w:line="240" w:lineRule="auto"/>
              <w:ind w:firstLine="13"/>
              <w:jc w:val="center"/>
              <w:rPr>
                <w:rFonts w:ascii="Times New Roman" w:hAnsi="Times New Roman"/>
                <w:b/>
                <w:sz w:val="18"/>
                <w:szCs w:val="18"/>
              </w:rPr>
            </w:pPr>
            <w:r w:rsidRPr="001C7CBC">
              <w:rPr>
                <w:rFonts w:ascii="Times New Roman" w:hAnsi="Times New Roman"/>
                <w:b/>
                <w:color w:val="000000"/>
                <w:sz w:val="18"/>
                <w:szCs w:val="18"/>
              </w:rPr>
              <w:t>Index name</w:t>
            </w:r>
          </w:p>
        </w:tc>
        <w:tc>
          <w:tcPr>
            <w:tcW w:w="526" w:type="pct"/>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4556FF" w:rsidP="00571BB9">
            <w:pPr>
              <w:spacing w:after="0" w:line="240" w:lineRule="auto"/>
              <w:jc w:val="center"/>
              <w:rPr>
                <w:rFonts w:ascii="Times New Roman" w:hAnsi="Times New Roman"/>
                <w:b/>
                <w:sz w:val="18"/>
                <w:szCs w:val="18"/>
              </w:rPr>
            </w:pPr>
            <w:r w:rsidRPr="001C7CBC">
              <w:rPr>
                <w:rFonts w:ascii="Times New Roman" w:hAnsi="Times New Roman"/>
                <w:b/>
                <w:color w:val="000000"/>
                <w:sz w:val="18"/>
                <w:szCs w:val="18"/>
              </w:rPr>
              <w:t>Unit of measurement</w:t>
            </w:r>
          </w:p>
        </w:tc>
        <w:tc>
          <w:tcPr>
            <w:tcW w:w="450" w:type="pct"/>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4556FF" w:rsidP="00571BB9">
            <w:pPr>
              <w:spacing w:after="0" w:line="240" w:lineRule="auto"/>
              <w:ind w:firstLine="60"/>
              <w:jc w:val="center"/>
              <w:rPr>
                <w:rFonts w:ascii="Times New Roman" w:hAnsi="Times New Roman"/>
                <w:b/>
                <w:sz w:val="18"/>
                <w:szCs w:val="18"/>
              </w:rPr>
            </w:pPr>
            <w:r w:rsidRPr="001C7CBC">
              <w:rPr>
                <w:rFonts w:ascii="Times New Roman" w:hAnsi="Times New Roman"/>
                <w:b/>
                <w:color w:val="000000"/>
                <w:sz w:val="18"/>
                <w:szCs w:val="18"/>
              </w:rPr>
              <w:t>Current status</w:t>
            </w:r>
          </w:p>
        </w:tc>
        <w:tc>
          <w:tcPr>
            <w:tcW w:w="924" w:type="pct"/>
            <w:gridSpan w:val="3"/>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4556FF" w:rsidP="00571BB9">
            <w:pPr>
              <w:spacing w:after="0" w:line="240" w:lineRule="auto"/>
              <w:jc w:val="center"/>
              <w:rPr>
                <w:rFonts w:ascii="Times New Roman" w:hAnsi="Times New Roman"/>
                <w:b/>
                <w:sz w:val="18"/>
                <w:szCs w:val="18"/>
              </w:rPr>
            </w:pPr>
            <w:r w:rsidRPr="001C7CBC">
              <w:rPr>
                <w:rFonts w:ascii="Times New Roman" w:hAnsi="Times New Roman"/>
                <w:b/>
                <w:color w:val="000000"/>
                <w:sz w:val="18"/>
                <w:szCs w:val="18"/>
              </w:rPr>
              <w:t>Year cross-sectional goals</w:t>
            </w:r>
          </w:p>
        </w:tc>
      </w:tr>
      <w:tr w:rsidR="00336737" w:rsidRPr="001C7CBC" w:rsidTr="001C7CBC">
        <w:trPr>
          <w:trHeight w:val="65"/>
          <w:jc w:val="center"/>
        </w:trPr>
        <w:tc>
          <w:tcPr>
            <w:tcW w:w="206" w:type="pct"/>
            <w:vMerge/>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b/>
                <w:sz w:val="18"/>
                <w:szCs w:val="18"/>
              </w:rPr>
            </w:pPr>
          </w:p>
        </w:tc>
        <w:tc>
          <w:tcPr>
            <w:tcW w:w="2894" w:type="pct"/>
            <w:vMerge/>
            <w:tcBorders>
              <w:top w:val="single" w:sz="6" w:space="0" w:color="000000"/>
              <w:left w:val="single" w:sz="6" w:space="0" w:color="000000"/>
              <w:bottom w:val="single" w:sz="6" w:space="0" w:color="000000"/>
              <w:right w:val="single" w:sz="6" w:space="0" w:color="000000"/>
            </w:tcBorders>
            <w:hideMark/>
          </w:tcPr>
          <w:p w:rsidR="00336737" w:rsidRPr="001C7CBC" w:rsidRDefault="00336737" w:rsidP="00571BB9">
            <w:pPr>
              <w:spacing w:after="0" w:line="240" w:lineRule="auto"/>
              <w:ind w:firstLine="13"/>
              <w:jc w:val="both"/>
              <w:rPr>
                <w:rFonts w:ascii="Times New Roman" w:hAnsi="Times New Roman"/>
                <w:b/>
                <w:sz w:val="18"/>
                <w:szCs w:val="18"/>
              </w:rPr>
            </w:pPr>
          </w:p>
        </w:tc>
        <w:tc>
          <w:tcPr>
            <w:tcW w:w="526" w:type="pct"/>
            <w:vMerge/>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b/>
                <w:sz w:val="18"/>
                <w:szCs w:val="18"/>
              </w:rPr>
            </w:pPr>
          </w:p>
        </w:tc>
        <w:tc>
          <w:tcPr>
            <w:tcW w:w="450" w:type="pct"/>
            <w:vMerge/>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ind w:firstLine="60"/>
              <w:jc w:val="center"/>
              <w:rPr>
                <w:rFonts w:ascii="Times New Roman" w:hAnsi="Times New Roman"/>
                <w:b/>
                <w:sz w:val="18"/>
                <w:szCs w:val="18"/>
              </w:rPr>
            </w:pP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b/>
                <w:sz w:val="18"/>
                <w:szCs w:val="18"/>
              </w:rPr>
            </w:pPr>
            <w:r w:rsidRPr="001C7CBC">
              <w:rPr>
                <w:rFonts w:ascii="Times New Roman" w:hAnsi="Times New Roman"/>
                <w:b/>
                <w:sz w:val="18"/>
                <w:szCs w:val="18"/>
              </w:rPr>
              <w:t>2022</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b/>
                <w:sz w:val="18"/>
                <w:szCs w:val="18"/>
              </w:rPr>
            </w:pPr>
            <w:r w:rsidRPr="001C7CBC">
              <w:rPr>
                <w:rFonts w:ascii="Times New Roman" w:hAnsi="Times New Roman"/>
                <w:b/>
                <w:sz w:val="18"/>
                <w:szCs w:val="18"/>
              </w:rPr>
              <w:t>2025</w:t>
            </w:r>
          </w:p>
        </w:tc>
        <w:tc>
          <w:tcPr>
            <w:tcW w:w="322"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b/>
                <w:sz w:val="18"/>
                <w:szCs w:val="18"/>
              </w:rPr>
            </w:pPr>
            <w:r w:rsidRPr="001C7CBC">
              <w:rPr>
                <w:rFonts w:ascii="Times New Roman" w:hAnsi="Times New Roman"/>
                <w:b/>
                <w:sz w:val="18"/>
                <w:szCs w:val="18"/>
              </w:rPr>
              <w:t>2030</w:t>
            </w:r>
          </w:p>
        </w:tc>
      </w:tr>
      <w:tr w:rsidR="00336737" w:rsidRPr="001C7CBC" w:rsidTr="001C7CBC">
        <w:trPr>
          <w:trHeight w:val="65"/>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w:t>
            </w:r>
          </w:p>
        </w:tc>
        <w:tc>
          <w:tcPr>
            <w:tcW w:w="2894" w:type="pct"/>
            <w:tcBorders>
              <w:top w:val="single" w:sz="6" w:space="0" w:color="000000"/>
              <w:left w:val="single" w:sz="6" w:space="0" w:color="000000"/>
              <w:bottom w:val="single" w:sz="6" w:space="0" w:color="000000"/>
              <w:right w:val="single" w:sz="6" w:space="0" w:color="000000"/>
            </w:tcBorders>
            <w:shd w:val="clear" w:color="auto" w:fill="FFFFFF"/>
            <w:hideMark/>
          </w:tcPr>
          <w:p w:rsidR="00336737" w:rsidRPr="001C7CBC" w:rsidRDefault="004556FF" w:rsidP="00571BB9">
            <w:pPr>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Length of fiber optic communication network built throughout the Republic</w:t>
            </w:r>
          </w:p>
        </w:tc>
        <w:tc>
          <w:tcPr>
            <w:tcW w:w="52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0E05B3" w:rsidP="00571BB9">
            <w:pPr>
              <w:spacing w:after="0" w:line="240" w:lineRule="auto"/>
              <w:jc w:val="center"/>
              <w:rPr>
                <w:rFonts w:ascii="Times New Roman" w:hAnsi="Times New Roman"/>
                <w:sz w:val="18"/>
                <w:szCs w:val="18"/>
              </w:rPr>
            </w:pPr>
            <w:r w:rsidRPr="001C7CBC">
              <w:rPr>
                <w:rFonts w:ascii="Times New Roman" w:hAnsi="Times New Roman"/>
                <w:color w:val="000000"/>
                <w:sz w:val="18"/>
                <w:szCs w:val="18"/>
              </w:rPr>
              <w:t>thousand</w:t>
            </w:r>
            <w:r w:rsidRPr="001C7CBC">
              <w:rPr>
                <w:rFonts w:ascii="Times New Roman" w:hAnsi="Times New Roman"/>
                <w:color w:val="000000"/>
                <w:sz w:val="18"/>
                <w:szCs w:val="18"/>
                <w:lang w:val="uz-Cyrl-UZ"/>
              </w:rPr>
              <w:t xml:space="preserve"> </w:t>
            </w:r>
            <w:r w:rsidRPr="001C7CBC">
              <w:rPr>
                <w:rFonts w:ascii="Times New Roman" w:hAnsi="Times New Roman"/>
                <w:color w:val="000000"/>
                <w:sz w:val="18"/>
                <w:szCs w:val="18"/>
              </w:rPr>
              <w:t xml:space="preserve"> km</w:t>
            </w:r>
          </w:p>
        </w:tc>
        <w:tc>
          <w:tcPr>
            <w:tcW w:w="45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41</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70</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120</w:t>
            </w:r>
          </w:p>
        </w:tc>
        <w:tc>
          <w:tcPr>
            <w:tcW w:w="322"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250</w:t>
            </w:r>
          </w:p>
        </w:tc>
      </w:tr>
      <w:tr w:rsidR="00336737" w:rsidRPr="001C7CBC" w:rsidTr="001C7CBC">
        <w:trPr>
          <w:trHeight w:val="65"/>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2.</w:t>
            </w:r>
          </w:p>
        </w:tc>
        <w:tc>
          <w:tcPr>
            <w:tcW w:w="2894" w:type="pct"/>
            <w:tcBorders>
              <w:top w:val="single" w:sz="6" w:space="0" w:color="000000"/>
              <w:left w:val="single" w:sz="6" w:space="0" w:color="000000"/>
              <w:bottom w:val="single" w:sz="6" w:space="0" w:color="000000"/>
              <w:right w:val="single" w:sz="6" w:space="0" w:color="000000"/>
            </w:tcBorders>
            <w:shd w:val="clear" w:color="auto" w:fill="FFFFFF"/>
            <w:hideMark/>
          </w:tcPr>
          <w:p w:rsidR="00336737" w:rsidRPr="001C7CBC" w:rsidRDefault="004556FF" w:rsidP="00571BB9">
            <w:pPr>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The level of coverage of the regions of the Republic with the high-speed Internet world Information Network</w:t>
            </w:r>
          </w:p>
        </w:tc>
        <w:tc>
          <w:tcPr>
            <w:tcW w:w="52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0E05B3" w:rsidP="00571BB9">
            <w:pPr>
              <w:spacing w:after="0" w:line="240" w:lineRule="auto"/>
              <w:jc w:val="center"/>
              <w:rPr>
                <w:rFonts w:ascii="Times New Roman" w:hAnsi="Times New Roman"/>
                <w:sz w:val="18"/>
                <w:szCs w:val="18"/>
                <w:lang w:val="uz-Cyrl-UZ"/>
              </w:rPr>
            </w:pPr>
            <w:r w:rsidRPr="001C7CBC">
              <w:rPr>
                <w:rFonts w:ascii="Times New Roman" w:hAnsi="Times New Roman"/>
                <w:sz w:val="18"/>
                <w:szCs w:val="18"/>
                <w:lang w:val="uz-Cyrl-UZ"/>
              </w:rPr>
              <w:t>%</w:t>
            </w:r>
          </w:p>
        </w:tc>
        <w:tc>
          <w:tcPr>
            <w:tcW w:w="45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67</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74</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85</w:t>
            </w:r>
          </w:p>
        </w:tc>
        <w:tc>
          <w:tcPr>
            <w:tcW w:w="322"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100</w:t>
            </w:r>
          </w:p>
        </w:tc>
      </w:tr>
      <w:tr w:rsidR="00336737" w:rsidRPr="001C7CBC" w:rsidTr="001C7CBC">
        <w:trPr>
          <w:trHeight w:val="65"/>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3.</w:t>
            </w:r>
          </w:p>
        </w:tc>
        <w:tc>
          <w:tcPr>
            <w:tcW w:w="2894" w:type="pct"/>
            <w:tcBorders>
              <w:top w:val="single" w:sz="6" w:space="0" w:color="000000"/>
              <w:left w:val="single" w:sz="6" w:space="0" w:color="000000"/>
              <w:bottom w:val="single" w:sz="6" w:space="0" w:color="000000"/>
              <w:right w:val="single" w:sz="6" w:space="0" w:color="000000"/>
            </w:tcBorders>
            <w:shd w:val="clear" w:color="auto" w:fill="FFFFFF"/>
            <w:hideMark/>
          </w:tcPr>
          <w:p w:rsidR="00336737" w:rsidRPr="001C7CBC" w:rsidRDefault="004556FF" w:rsidP="00571BB9">
            <w:pPr>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High-speed Internet of social objects the level of access to the world Information Network</w:t>
            </w:r>
          </w:p>
        </w:tc>
        <w:tc>
          <w:tcPr>
            <w:tcW w:w="52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0E05B3" w:rsidP="00571BB9">
            <w:pPr>
              <w:spacing w:after="0" w:line="240" w:lineRule="auto"/>
              <w:jc w:val="center"/>
              <w:rPr>
                <w:rFonts w:ascii="Times New Roman" w:hAnsi="Times New Roman"/>
                <w:sz w:val="18"/>
                <w:szCs w:val="18"/>
                <w:lang w:val="uz-Cyrl-UZ"/>
              </w:rPr>
            </w:pPr>
            <w:r w:rsidRPr="001C7CBC">
              <w:rPr>
                <w:rFonts w:ascii="Times New Roman" w:hAnsi="Times New Roman"/>
                <w:sz w:val="18"/>
                <w:szCs w:val="18"/>
                <w:lang w:val="uz-Cyrl-UZ"/>
              </w:rPr>
              <w:t>%</w:t>
            </w:r>
          </w:p>
        </w:tc>
        <w:tc>
          <w:tcPr>
            <w:tcW w:w="45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45</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100</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100</w:t>
            </w:r>
          </w:p>
        </w:tc>
        <w:tc>
          <w:tcPr>
            <w:tcW w:w="322"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100</w:t>
            </w:r>
          </w:p>
        </w:tc>
      </w:tr>
      <w:tr w:rsidR="00336737" w:rsidRPr="001C7CBC" w:rsidTr="001C7CBC">
        <w:trPr>
          <w:trHeight w:val="65"/>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4.</w:t>
            </w:r>
          </w:p>
        </w:tc>
        <w:tc>
          <w:tcPr>
            <w:tcW w:w="2894" w:type="pct"/>
            <w:tcBorders>
              <w:top w:val="single" w:sz="6" w:space="0" w:color="000000"/>
              <w:left w:val="single" w:sz="6" w:space="0" w:color="000000"/>
              <w:bottom w:val="single" w:sz="6" w:space="0" w:color="000000"/>
              <w:right w:val="single" w:sz="6" w:space="0" w:color="000000"/>
            </w:tcBorders>
            <w:shd w:val="clear" w:color="auto" w:fill="FFFFFF"/>
            <w:hideMark/>
          </w:tcPr>
          <w:p w:rsidR="00336737" w:rsidRPr="001C7CBC" w:rsidRDefault="004556FF" w:rsidP="00571BB9">
            <w:pPr>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The level of household broadband internet access to the world Information Network</w:t>
            </w:r>
          </w:p>
        </w:tc>
        <w:tc>
          <w:tcPr>
            <w:tcW w:w="52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0E05B3" w:rsidP="00571BB9">
            <w:pPr>
              <w:spacing w:after="0" w:line="240" w:lineRule="auto"/>
              <w:jc w:val="center"/>
              <w:rPr>
                <w:rFonts w:ascii="Times New Roman" w:hAnsi="Times New Roman"/>
                <w:sz w:val="18"/>
                <w:szCs w:val="18"/>
                <w:lang w:val="uz-Cyrl-UZ"/>
              </w:rPr>
            </w:pPr>
            <w:r w:rsidRPr="001C7CBC">
              <w:rPr>
                <w:rFonts w:ascii="Times New Roman" w:hAnsi="Times New Roman"/>
                <w:sz w:val="18"/>
                <w:szCs w:val="18"/>
                <w:lang w:val="uz-Cyrl-UZ"/>
              </w:rPr>
              <w:t>%</w:t>
            </w:r>
          </w:p>
        </w:tc>
        <w:tc>
          <w:tcPr>
            <w:tcW w:w="45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67</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74</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85</w:t>
            </w:r>
          </w:p>
        </w:tc>
        <w:tc>
          <w:tcPr>
            <w:tcW w:w="322"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100</w:t>
            </w:r>
          </w:p>
        </w:tc>
      </w:tr>
      <w:tr w:rsidR="00336737" w:rsidRPr="001C7CBC" w:rsidTr="001C7CBC">
        <w:trPr>
          <w:trHeight w:val="65"/>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5.</w:t>
            </w:r>
          </w:p>
        </w:tc>
        <w:tc>
          <w:tcPr>
            <w:tcW w:w="2894" w:type="pct"/>
            <w:tcBorders>
              <w:top w:val="single" w:sz="6" w:space="0" w:color="000000"/>
              <w:left w:val="single" w:sz="6" w:space="0" w:color="000000"/>
              <w:bottom w:val="single" w:sz="6" w:space="0" w:color="000000"/>
              <w:right w:val="single" w:sz="6" w:space="0" w:color="000000"/>
            </w:tcBorders>
            <w:shd w:val="clear" w:color="auto" w:fill="FFFFFF"/>
            <w:hideMark/>
          </w:tcPr>
          <w:p w:rsidR="00336737" w:rsidRPr="001C7CBC" w:rsidRDefault="000E05B3" w:rsidP="00571BB9">
            <w:pPr>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The level of coverage of settlements with a broadband mobile network</w:t>
            </w:r>
          </w:p>
        </w:tc>
        <w:tc>
          <w:tcPr>
            <w:tcW w:w="52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0E05B3" w:rsidP="00571BB9">
            <w:pPr>
              <w:spacing w:after="0" w:line="240" w:lineRule="auto"/>
              <w:jc w:val="center"/>
              <w:rPr>
                <w:rFonts w:ascii="Times New Roman" w:hAnsi="Times New Roman"/>
                <w:sz w:val="18"/>
                <w:szCs w:val="18"/>
                <w:lang w:val="uz-Cyrl-UZ"/>
              </w:rPr>
            </w:pPr>
            <w:r w:rsidRPr="001C7CBC">
              <w:rPr>
                <w:rFonts w:ascii="Times New Roman" w:hAnsi="Times New Roman"/>
                <w:sz w:val="18"/>
                <w:szCs w:val="18"/>
                <w:lang w:val="uz-Cyrl-UZ"/>
              </w:rPr>
              <w:t>%</w:t>
            </w:r>
          </w:p>
        </w:tc>
        <w:tc>
          <w:tcPr>
            <w:tcW w:w="45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78</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100</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100</w:t>
            </w:r>
          </w:p>
        </w:tc>
        <w:tc>
          <w:tcPr>
            <w:tcW w:w="322"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100</w:t>
            </w:r>
          </w:p>
        </w:tc>
      </w:tr>
      <w:tr w:rsidR="00336737" w:rsidRPr="001C7CBC" w:rsidTr="001C7CBC">
        <w:trPr>
          <w:trHeight w:val="495"/>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6.</w:t>
            </w:r>
          </w:p>
        </w:tc>
        <w:tc>
          <w:tcPr>
            <w:tcW w:w="2894" w:type="pct"/>
            <w:tcBorders>
              <w:top w:val="single" w:sz="6" w:space="0" w:color="000000"/>
              <w:left w:val="single" w:sz="6" w:space="0" w:color="000000"/>
              <w:bottom w:val="single" w:sz="6" w:space="0" w:color="000000"/>
              <w:right w:val="single" w:sz="6" w:space="0" w:color="000000"/>
            </w:tcBorders>
            <w:shd w:val="clear" w:color="auto" w:fill="FFFFFF"/>
            <w:hideMark/>
          </w:tcPr>
          <w:p w:rsidR="00336737" w:rsidRPr="001C7CBC" w:rsidRDefault="000E05B3" w:rsidP="00571BB9">
            <w:pPr>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Efficiency indicator of the "e-Government Development Index" in the international ranking of e-government development</w:t>
            </w:r>
          </w:p>
        </w:tc>
        <w:tc>
          <w:tcPr>
            <w:tcW w:w="52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0E05B3" w:rsidP="00571BB9">
            <w:pPr>
              <w:spacing w:after="0" w:line="240" w:lineRule="auto"/>
              <w:jc w:val="center"/>
              <w:rPr>
                <w:rFonts w:ascii="Times New Roman" w:hAnsi="Times New Roman"/>
                <w:sz w:val="18"/>
                <w:szCs w:val="18"/>
              </w:rPr>
            </w:pPr>
            <w:r w:rsidRPr="001C7CBC">
              <w:rPr>
                <w:rFonts w:ascii="Times New Roman" w:hAnsi="Times New Roman"/>
                <w:color w:val="000000"/>
                <w:sz w:val="18"/>
                <w:szCs w:val="18"/>
              </w:rPr>
              <w:t>ball</w:t>
            </w:r>
            <w:r w:rsidRPr="001C7CBC">
              <w:rPr>
                <w:rFonts w:ascii="Times New Roman" w:hAnsi="Times New Roman"/>
                <w:sz w:val="18"/>
                <w:szCs w:val="18"/>
              </w:rPr>
              <w:t xml:space="preserve"> </w:t>
            </w:r>
            <w:r w:rsidR="00336737" w:rsidRPr="001C7CBC">
              <w:rPr>
                <w:rFonts w:ascii="Times New Roman" w:hAnsi="Times New Roman"/>
                <w:sz w:val="18"/>
                <w:szCs w:val="18"/>
              </w:rPr>
              <w:t>(</w:t>
            </w:r>
            <w:r w:rsidRPr="001C7CBC">
              <w:rPr>
                <w:rFonts w:ascii="Times New Roman" w:hAnsi="Times New Roman"/>
                <w:color w:val="000000"/>
                <w:sz w:val="18"/>
                <w:szCs w:val="18"/>
              </w:rPr>
              <w:t>In the range 0 - 1</w:t>
            </w:r>
            <w:r w:rsidR="00336737" w:rsidRPr="001C7CBC">
              <w:rPr>
                <w:rFonts w:ascii="Times New Roman" w:hAnsi="Times New Roman"/>
                <w:sz w:val="18"/>
                <w:szCs w:val="18"/>
              </w:rPr>
              <w:t>)</w:t>
            </w:r>
          </w:p>
        </w:tc>
        <w:tc>
          <w:tcPr>
            <w:tcW w:w="45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0,66</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0,70</w:t>
            </w:r>
          </w:p>
        </w:tc>
        <w:tc>
          <w:tcPr>
            <w:tcW w:w="30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0,75</w:t>
            </w:r>
          </w:p>
        </w:tc>
        <w:tc>
          <w:tcPr>
            <w:tcW w:w="322"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0,86</w:t>
            </w:r>
          </w:p>
        </w:tc>
      </w:tr>
      <w:tr w:rsidR="00336737" w:rsidRPr="001C7CBC" w:rsidTr="001C7CBC">
        <w:trPr>
          <w:trHeight w:val="240"/>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7.</w:t>
            </w:r>
          </w:p>
        </w:tc>
        <w:tc>
          <w:tcPr>
            <w:tcW w:w="2894" w:type="pct"/>
            <w:tcBorders>
              <w:top w:val="single" w:sz="6" w:space="0" w:color="000000"/>
              <w:left w:val="single" w:sz="6" w:space="0" w:color="000000"/>
              <w:bottom w:val="single" w:sz="6" w:space="0" w:color="000000"/>
              <w:right w:val="single" w:sz="6" w:space="0" w:color="000000"/>
            </w:tcBorders>
            <w:hideMark/>
          </w:tcPr>
          <w:p w:rsidR="00336737" w:rsidRPr="001C7CBC" w:rsidRDefault="000E05B3" w:rsidP="00571BB9">
            <w:pPr>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The share of electronic public services provided through the unified interactive public services portal in relation to public services provided by public service centers</w:t>
            </w:r>
          </w:p>
        </w:tc>
        <w:tc>
          <w:tcPr>
            <w:tcW w:w="526"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0E05B3" w:rsidP="00571BB9">
            <w:pPr>
              <w:spacing w:after="0" w:line="240" w:lineRule="auto"/>
              <w:jc w:val="center"/>
              <w:rPr>
                <w:rFonts w:ascii="Times New Roman" w:hAnsi="Times New Roman"/>
                <w:sz w:val="18"/>
                <w:szCs w:val="18"/>
                <w:lang w:val="uz-Cyrl-UZ"/>
              </w:rPr>
            </w:pPr>
            <w:r w:rsidRPr="001C7CBC">
              <w:rPr>
                <w:rFonts w:ascii="Times New Roman" w:hAnsi="Times New Roman"/>
                <w:sz w:val="18"/>
                <w:szCs w:val="18"/>
                <w:lang w:val="uz-Cyrl-UZ"/>
              </w:rPr>
              <w:t>%</w:t>
            </w:r>
          </w:p>
        </w:tc>
        <w:tc>
          <w:tcPr>
            <w:tcW w:w="450"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34</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60</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70</w:t>
            </w:r>
          </w:p>
        </w:tc>
        <w:tc>
          <w:tcPr>
            <w:tcW w:w="322"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90</w:t>
            </w:r>
          </w:p>
        </w:tc>
      </w:tr>
      <w:tr w:rsidR="00336737" w:rsidRPr="001C7CBC" w:rsidTr="001C7CBC">
        <w:trPr>
          <w:trHeight w:val="495"/>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8.</w:t>
            </w:r>
          </w:p>
        </w:tc>
        <w:tc>
          <w:tcPr>
            <w:tcW w:w="2894" w:type="pct"/>
            <w:tcBorders>
              <w:top w:val="single" w:sz="6" w:space="0" w:color="000000"/>
              <w:left w:val="single" w:sz="6" w:space="0" w:color="000000"/>
              <w:bottom w:val="single" w:sz="6" w:space="0" w:color="000000"/>
              <w:right w:val="single" w:sz="6" w:space="0" w:color="000000"/>
            </w:tcBorders>
            <w:hideMark/>
          </w:tcPr>
          <w:p w:rsidR="00336737" w:rsidRPr="001C7CBC" w:rsidRDefault="000E05B3" w:rsidP="00571BB9">
            <w:pPr>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Single interactive public services portal share of electronic public services with the possibility of using mobile devices in relation to electronic public services</w:t>
            </w:r>
          </w:p>
        </w:tc>
        <w:tc>
          <w:tcPr>
            <w:tcW w:w="526"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0E05B3" w:rsidP="00571BB9">
            <w:pPr>
              <w:spacing w:after="0" w:line="240" w:lineRule="auto"/>
              <w:jc w:val="center"/>
              <w:rPr>
                <w:rFonts w:ascii="Times New Roman" w:hAnsi="Times New Roman"/>
                <w:sz w:val="18"/>
                <w:szCs w:val="18"/>
                <w:lang w:val="uz-Cyrl-UZ"/>
              </w:rPr>
            </w:pPr>
            <w:r w:rsidRPr="001C7CBC">
              <w:rPr>
                <w:rFonts w:ascii="Times New Roman" w:hAnsi="Times New Roman"/>
                <w:sz w:val="18"/>
                <w:szCs w:val="18"/>
                <w:lang w:val="uz-Cyrl-UZ"/>
              </w:rPr>
              <w:t>%</w:t>
            </w:r>
          </w:p>
        </w:tc>
        <w:tc>
          <w:tcPr>
            <w:tcW w:w="450"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5</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30</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42</w:t>
            </w:r>
          </w:p>
        </w:tc>
        <w:tc>
          <w:tcPr>
            <w:tcW w:w="322"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60</w:t>
            </w:r>
          </w:p>
        </w:tc>
      </w:tr>
      <w:tr w:rsidR="00336737" w:rsidRPr="001C7CBC" w:rsidTr="001C7CBC">
        <w:trPr>
          <w:trHeight w:val="495"/>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9.</w:t>
            </w:r>
          </w:p>
        </w:tc>
        <w:tc>
          <w:tcPr>
            <w:tcW w:w="2894" w:type="pct"/>
            <w:tcBorders>
              <w:top w:val="single" w:sz="6" w:space="0" w:color="000000"/>
              <w:left w:val="single" w:sz="6" w:space="0" w:color="000000"/>
              <w:bottom w:val="single" w:sz="6" w:space="0" w:color="000000"/>
              <w:right w:val="single" w:sz="6" w:space="0" w:color="000000"/>
            </w:tcBorders>
            <w:hideMark/>
          </w:tcPr>
          <w:p w:rsidR="00336737" w:rsidRPr="001C7CBC" w:rsidRDefault="000E05B3" w:rsidP="00571BB9">
            <w:pPr>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Share of transactional services provided through the unified interactive public services portal</w:t>
            </w:r>
          </w:p>
        </w:tc>
        <w:tc>
          <w:tcPr>
            <w:tcW w:w="526"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0E05B3" w:rsidP="00571BB9">
            <w:pPr>
              <w:spacing w:after="0" w:line="240" w:lineRule="auto"/>
              <w:jc w:val="center"/>
              <w:rPr>
                <w:rFonts w:ascii="Times New Roman" w:hAnsi="Times New Roman"/>
                <w:sz w:val="18"/>
                <w:szCs w:val="18"/>
                <w:lang w:val="uz-Cyrl-UZ"/>
              </w:rPr>
            </w:pPr>
            <w:r w:rsidRPr="001C7CBC">
              <w:rPr>
                <w:rFonts w:ascii="Times New Roman" w:hAnsi="Times New Roman"/>
                <w:sz w:val="18"/>
                <w:szCs w:val="18"/>
                <w:lang w:val="uz-Cyrl-UZ"/>
              </w:rPr>
              <w:t>%</w:t>
            </w:r>
          </w:p>
        </w:tc>
        <w:tc>
          <w:tcPr>
            <w:tcW w:w="450"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25</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45</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60</w:t>
            </w:r>
          </w:p>
        </w:tc>
        <w:tc>
          <w:tcPr>
            <w:tcW w:w="322"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75</w:t>
            </w:r>
          </w:p>
        </w:tc>
      </w:tr>
      <w:tr w:rsidR="00336737" w:rsidRPr="001C7CBC" w:rsidTr="001C7CBC">
        <w:trPr>
          <w:trHeight w:val="60"/>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10.</w:t>
            </w:r>
          </w:p>
        </w:tc>
        <w:tc>
          <w:tcPr>
            <w:tcW w:w="2894" w:type="pct"/>
            <w:tcBorders>
              <w:top w:val="single" w:sz="6" w:space="0" w:color="000000"/>
              <w:left w:val="single" w:sz="6" w:space="0" w:color="000000"/>
              <w:bottom w:val="single" w:sz="6" w:space="0" w:color="000000"/>
              <w:right w:val="single" w:sz="6" w:space="0" w:color="000000"/>
            </w:tcBorders>
            <w:hideMark/>
          </w:tcPr>
          <w:p w:rsidR="00336737" w:rsidRPr="001C7CBC" w:rsidRDefault="000E05B3" w:rsidP="00571BB9">
            <w:pPr>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The share of large economic entities that introduced the enterprise resource management system (ERP)</w:t>
            </w:r>
          </w:p>
        </w:tc>
        <w:tc>
          <w:tcPr>
            <w:tcW w:w="526"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0E05B3" w:rsidP="00571BB9">
            <w:pPr>
              <w:spacing w:after="0" w:line="240" w:lineRule="auto"/>
              <w:jc w:val="center"/>
              <w:rPr>
                <w:rFonts w:ascii="Times New Roman" w:hAnsi="Times New Roman"/>
                <w:sz w:val="18"/>
                <w:szCs w:val="18"/>
                <w:lang w:val="uz-Cyrl-UZ"/>
              </w:rPr>
            </w:pPr>
            <w:r w:rsidRPr="001C7CBC">
              <w:rPr>
                <w:rFonts w:ascii="Times New Roman" w:hAnsi="Times New Roman"/>
                <w:sz w:val="18"/>
                <w:szCs w:val="18"/>
                <w:lang w:val="uz-Cyrl-UZ"/>
              </w:rPr>
              <w:t>%</w:t>
            </w:r>
          </w:p>
        </w:tc>
        <w:tc>
          <w:tcPr>
            <w:tcW w:w="450"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20</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40</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65</w:t>
            </w:r>
          </w:p>
        </w:tc>
        <w:tc>
          <w:tcPr>
            <w:tcW w:w="322"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100</w:t>
            </w:r>
          </w:p>
        </w:tc>
      </w:tr>
      <w:tr w:rsidR="00336737" w:rsidRPr="001C7CBC" w:rsidTr="001C7CBC">
        <w:trPr>
          <w:trHeight w:val="65"/>
          <w:jc w:val="center"/>
        </w:trPr>
        <w:tc>
          <w:tcPr>
            <w:tcW w:w="20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11.</w:t>
            </w:r>
          </w:p>
        </w:tc>
        <w:tc>
          <w:tcPr>
            <w:tcW w:w="2894" w:type="pct"/>
            <w:tcBorders>
              <w:top w:val="single" w:sz="6" w:space="0" w:color="000000"/>
              <w:left w:val="single" w:sz="6" w:space="0" w:color="000000"/>
              <w:bottom w:val="single" w:sz="6" w:space="0" w:color="000000"/>
              <w:right w:val="single" w:sz="6" w:space="0" w:color="000000"/>
            </w:tcBorders>
            <w:hideMark/>
          </w:tcPr>
          <w:p w:rsidR="00336737" w:rsidRPr="001C7CBC" w:rsidRDefault="000E05B3" w:rsidP="00571BB9">
            <w:pPr>
              <w:shd w:val="clear" w:color="auto" w:fill="FBFBFB"/>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Number of users of online banking services (legal entities and individuals)</w:t>
            </w:r>
          </w:p>
        </w:tc>
        <w:tc>
          <w:tcPr>
            <w:tcW w:w="526"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0E05B3" w:rsidP="00571BB9">
            <w:pPr>
              <w:spacing w:after="0" w:line="240" w:lineRule="auto"/>
              <w:jc w:val="center"/>
              <w:rPr>
                <w:rFonts w:ascii="Times New Roman" w:hAnsi="Times New Roman"/>
                <w:sz w:val="18"/>
                <w:szCs w:val="18"/>
              </w:rPr>
            </w:pPr>
            <w:r w:rsidRPr="001C7CBC">
              <w:rPr>
                <w:rFonts w:ascii="Times New Roman" w:hAnsi="Times New Roman"/>
                <w:color w:val="000000"/>
                <w:sz w:val="18"/>
                <w:szCs w:val="18"/>
              </w:rPr>
              <w:t>million people</w:t>
            </w:r>
          </w:p>
        </w:tc>
        <w:tc>
          <w:tcPr>
            <w:tcW w:w="450"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10</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15</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17</w:t>
            </w:r>
          </w:p>
        </w:tc>
        <w:tc>
          <w:tcPr>
            <w:tcW w:w="322"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20</w:t>
            </w:r>
          </w:p>
        </w:tc>
      </w:tr>
      <w:tr w:rsidR="00336737" w:rsidRPr="001C7CBC" w:rsidTr="001C7CBC">
        <w:trPr>
          <w:trHeight w:val="480"/>
          <w:jc w:val="center"/>
        </w:trPr>
        <w:tc>
          <w:tcPr>
            <w:tcW w:w="206"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12.</w:t>
            </w:r>
          </w:p>
        </w:tc>
        <w:tc>
          <w:tcPr>
            <w:tcW w:w="2894" w:type="pct"/>
            <w:tcBorders>
              <w:top w:val="single" w:sz="6" w:space="0" w:color="000000"/>
              <w:left w:val="single" w:sz="6" w:space="0" w:color="000000"/>
              <w:bottom w:val="single" w:sz="6" w:space="0" w:color="000000"/>
              <w:right w:val="single" w:sz="6" w:space="0" w:color="000000"/>
            </w:tcBorders>
            <w:hideMark/>
          </w:tcPr>
          <w:p w:rsidR="00336737" w:rsidRPr="001C7CBC" w:rsidRDefault="000E05B3" w:rsidP="00571BB9">
            <w:pPr>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Number of startup projects included in the incubation and acceleration programs of the technological park of software products and information technologies</w:t>
            </w:r>
          </w:p>
        </w:tc>
        <w:tc>
          <w:tcPr>
            <w:tcW w:w="526"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0E05B3" w:rsidP="00571BB9">
            <w:pPr>
              <w:spacing w:after="0" w:line="240" w:lineRule="auto"/>
              <w:jc w:val="center"/>
              <w:rPr>
                <w:rFonts w:ascii="Times New Roman" w:hAnsi="Times New Roman"/>
                <w:sz w:val="18"/>
                <w:szCs w:val="18"/>
              </w:rPr>
            </w:pPr>
            <w:r w:rsidRPr="001C7CBC">
              <w:rPr>
                <w:rFonts w:ascii="Times New Roman" w:hAnsi="Times New Roman"/>
                <w:color w:val="000000"/>
                <w:sz w:val="18"/>
                <w:szCs w:val="18"/>
              </w:rPr>
              <w:t>pieces</w:t>
            </w:r>
          </w:p>
        </w:tc>
        <w:tc>
          <w:tcPr>
            <w:tcW w:w="450"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50</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250</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700</w:t>
            </w:r>
          </w:p>
        </w:tc>
        <w:tc>
          <w:tcPr>
            <w:tcW w:w="322"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2 300</w:t>
            </w:r>
          </w:p>
        </w:tc>
      </w:tr>
      <w:tr w:rsidR="00336737" w:rsidRPr="001C7CBC" w:rsidTr="001C7CBC">
        <w:trPr>
          <w:trHeight w:val="480"/>
          <w:jc w:val="center"/>
        </w:trPr>
        <w:tc>
          <w:tcPr>
            <w:tcW w:w="206"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13.</w:t>
            </w:r>
          </w:p>
        </w:tc>
        <w:tc>
          <w:tcPr>
            <w:tcW w:w="2894" w:type="pct"/>
            <w:tcBorders>
              <w:top w:val="single" w:sz="6" w:space="0" w:color="000000"/>
              <w:left w:val="single" w:sz="6" w:space="0" w:color="000000"/>
              <w:bottom w:val="single" w:sz="6" w:space="0" w:color="000000"/>
              <w:right w:val="single" w:sz="6" w:space="0" w:color="000000"/>
            </w:tcBorders>
            <w:hideMark/>
          </w:tcPr>
          <w:p w:rsidR="00336737" w:rsidRPr="001C7CBC" w:rsidRDefault="000E05B3" w:rsidP="00571BB9">
            <w:pPr>
              <w:spacing w:after="0" w:line="240" w:lineRule="auto"/>
              <w:jc w:val="both"/>
              <w:rPr>
                <w:rFonts w:ascii="Times New Roman" w:hAnsi="Times New Roman"/>
                <w:sz w:val="18"/>
                <w:szCs w:val="18"/>
                <w:lang w:val="en-US"/>
              </w:rPr>
            </w:pPr>
            <w:r w:rsidRPr="001C7CBC">
              <w:rPr>
                <w:rFonts w:ascii="Times New Roman" w:hAnsi="Times New Roman"/>
                <w:color w:val="000000"/>
                <w:sz w:val="18"/>
                <w:szCs w:val="18"/>
                <w:lang w:val="en-US"/>
              </w:rPr>
              <w:t>The number of quotas for admission to higher education and secondary special education institutions for training personnel in the field of Information Technology</w:t>
            </w:r>
          </w:p>
        </w:tc>
        <w:tc>
          <w:tcPr>
            <w:tcW w:w="526"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0E05B3" w:rsidP="00571BB9">
            <w:pPr>
              <w:spacing w:after="0" w:line="240" w:lineRule="auto"/>
              <w:jc w:val="center"/>
              <w:rPr>
                <w:rFonts w:ascii="Times New Roman" w:hAnsi="Times New Roman"/>
                <w:sz w:val="18"/>
                <w:szCs w:val="18"/>
              </w:rPr>
            </w:pPr>
            <w:r w:rsidRPr="001C7CBC">
              <w:rPr>
                <w:rFonts w:ascii="Times New Roman" w:hAnsi="Times New Roman"/>
                <w:color w:val="000000"/>
                <w:sz w:val="18"/>
                <w:szCs w:val="18"/>
              </w:rPr>
              <w:t>thousand</w:t>
            </w:r>
          </w:p>
        </w:tc>
        <w:tc>
          <w:tcPr>
            <w:tcW w:w="450"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ind w:firstLine="60"/>
              <w:jc w:val="center"/>
              <w:rPr>
                <w:rFonts w:ascii="Times New Roman" w:hAnsi="Times New Roman"/>
                <w:sz w:val="18"/>
                <w:szCs w:val="18"/>
              </w:rPr>
            </w:pPr>
            <w:r w:rsidRPr="001C7CBC">
              <w:rPr>
                <w:rFonts w:ascii="Times New Roman" w:hAnsi="Times New Roman"/>
                <w:sz w:val="18"/>
                <w:szCs w:val="18"/>
              </w:rPr>
              <w:t>7</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12</w:t>
            </w:r>
          </w:p>
        </w:tc>
        <w:tc>
          <w:tcPr>
            <w:tcW w:w="301"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15</w:t>
            </w:r>
          </w:p>
        </w:tc>
        <w:tc>
          <w:tcPr>
            <w:tcW w:w="322" w:type="pct"/>
            <w:tcBorders>
              <w:top w:val="single" w:sz="6" w:space="0" w:color="000000"/>
              <w:left w:val="single" w:sz="6" w:space="0" w:color="000000"/>
              <w:bottom w:val="single" w:sz="6" w:space="0" w:color="000000"/>
              <w:right w:val="single" w:sz="6" w:space="0" w:color="000000"/>
            </w:tcBorders>
            <w:vAlign w:val="center"/>
            <w:hideMark/>
          </w:tcPr>
          <w:p w:rsidR="00336737" w:rsidRPr="001C7CBC" w:rsidRDefault="00336737" w:rsidP="00571BB9">
            <w:pPr>
              <w:spacing w:after="0" w:line="240" w:lineRule="auto"/>
              <w:jc w:val="center"/>
              <w:rPr>
                <w:rFonts w:ascii="Times New Roman" w:hAnsi="Times New Roman"/>
                <w:sz w:val="18"/>
                <w:szCs w:val="18"/>
              </w:rPr>
            </w:pPr>
            <w:r w:rsidRPr="001C7CBC">
              <w:rPr>
                <w:rFonts w:ascii="Times New Roman" w:hAnsi="Times New Roman"/>
                <w:sz w:val="18"/>
                <w:szCs w:val="18"/>
              </w:rPr>
              <w:t>20</w:t>
            </w:r>
          </w:p>
        </w:tc>
      </w:tr>
    </w:tbl>
    <w:p w:rsidR="00336737" w:rsidRPr="001C7CBC" w:rsidRDefault="000E05B3" w:rsidP="001C7CBC">
      <w:pPr>
        <w:spacing w:after="0" w:line="240" w:lineRule="auto"/>
        <w:ind w:firstLine="567"/>
        <w:jc w:val="both"/>
        <w:rPr>
          <w:rFonts w:ascii="Times New Roman" w:hAnsi="Times New Roman"/>
          <w:sz w:val="20"/>
          <w:szCs w:val="20"/>
          <w:lang w:val="en-US"/>
        </w:rPr>
      </w:pPr>
      <w:r w:rsidRPr="001C7CBC">
        <w:rPr>
          <w:rFonts w:ascii="Times New Roman" w:hAnsi="Times New Roman"/>
          <w:i/>
          <w:color w:val="000000"/>
          <w:sz w:val="20"/>
          <w:szCs w:val="20"/>
          <w:lang w:val="en-US"/>
        </w:rPr>
        <w:lastRenderedPageBreak/>
        <w:t>Note.</w:t>
      </w:r>
      <w:r w:rsidRPr="001C7CBC">
        <w:rPr>
          <w:rFonts w:ascii="Times New Roman" w:hAnsi="Times New Roman"/>
          <w:color w:val="000000"/>
          <w:sz w:val="20"/>
          <w:szCs w:val="20"/>
          <w:lang w:val="en-US"/>
        </w:rPr>
        <w:t xml:space="preserve"> To achieve the above indicators, state bodies and organizations provide practical assistance within their competence.</w:t>
      </w:r>
    </w:p>
    <w:p w:rsidR="0082790F" w:rsidRPr="001C7CBC" w:rsidRDefault="0000232D" w:rsidP="001C7CBC">
      <w:pPr>
        <w:spacing w:after="0" w:line="240" w:lineRule="auto"/>
        <w:ind w:firstLine="284"/>
        <w:jc w:val="center"/>
        <w:rPr>
          <w:rFonts w:ascii="Times New Roman" w:hAnsi="Times New Roman"/>
          <w:sz w:val="20"/>
          <w:szCs w:val="20"/>
        </w:rPr>
      </w:pPr>
      <w:r w:rsidRPr="001C7CBC">
        <w:rPr>
          <w:rFonts w:ascii="Times New Roman" w:hAnsi="Times New Roman"/>
          <w:noProof/>
          <w:sz w:val="20"/>
          <w:szCs w:val="20"/>
          <w:lang w:eastAsia="ru-RU"/>
        </w:rPr>
        <w:drawing>
          <wp:inline distT="0" distB="0" distL="0" distR="0">
            <wp:extent cx="4533900" cy="3143250"/>
            <wp:effectExtent l="0" t="0" r="0" b="0"/>
            <wp:docPr id="3"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33900" cy="3143250"/>
                    </a:xfrm>
                    <a:prstGeom prst="rect">
                      <a:avLst/>
                    </a:prstGeom>
                    <a:noFill/>
                    <a:ln>
                      <a:noFill/>
                    </a:ln>
                  </pic:spPr>
                </pic:pic>
              </a:graphicData>
            </a:graphic>
          </wp:inline>
        </w:drawing>
      </w:r>
    </w:p>
    <w:p w:rsidR="00262623" w:rsidRPr="001C7CBC" w:rsidRDefault="0001634E" w:rsidP="001C7CBC">
      <w:pPr>
        <w:spacing w:after="0" w:line="240" w:lineRule="auto"/>
        <w:ind w:firstLine="284"/>
        <w:jc w:val="center"/>
        <w:rPr>
          <w:rFonts w:ascii="Times New Roman" w:hAnsi="Times New Roman"/>
          <w:color w:val="000000"/>
          <w:sz w:val="20"/>
          <w:szCs w:val="20"/>
          <w:lang w:val="en-US"/>
        </w:rPr>
      </w:pPr>
      <w:r w:rsidRPr="001C7CBC">
        <w:rPr>
          <w:rFonts w:ascii="Times New Roman" w:hAnsi="Times New Roman"/>
          <w:b/>
          <w:color w:val="000000"/>
          <w:sz w:val="20"/>
          <w:szCs w:val="20"/>
          <w:lang w:val="en-US"/>
        </w:rPr>
        <w:t xml:space="preserve">FIGURE 3. </w:t>
      </w:r>
      <w:r w:rsidR="00262623" w:rsidRPr="001C7CBC">
        <w:rPr>
          <w:rFonts w:ascii="Times New Roman" w:hAnsi="Times New Roman"/>
          <w:color w:val="000000"/>
          <w:sz w:val="20"/>
          <w:szCs w:val="20"/>
          <w:lang w:val="en-US"/>
        </w:rPr>
        <w:t>The work carried out in the field is taxable</w:t>
      </w:r>
    </w:p>
    <w:p w:rsidR="00BC2085" w:rsidRPr="001C7CBC" w:rsidRDefault="00BC2085" w:rsidP="001C7CBC">
      <w:pPr>
        <w:spacing w:after="0" w:line="240" w:lineRule="auto"/>
        <w:ind w:firstLine="284"/>
        <w:jc w:val="center"/>
        <w:rPr>
          <w:rFonts w:ascii="Times New Roman" w:hAnsi="Times New Roman"/>
          <w:b/>
          <w:sz w:val="20"/>
          <w:szCs w:val="20"/>
          <w:lang w:val="en-US"/>
        </w:rPr>
      </w:pPr>
    </w:p>
    <w:p w:rsidR="00BC2085" w:rsidRPr="001C7CBC" w:rsidRDefault="00BC2085" w:rsidP="001C7CBC">
      <w:pPr>
        <w:pStyle w:val="a4"/>
        <w:spacing w:before="0" w:beforeAutospacing="0" w:after="0" w:afterAutospacing="0"/>
        <w:ind w:firstLine="284"/>
        <w:jc w:val="both"/>
        <w:rPr>
          <w:color w:val="000000"/>
          <w:sz w:val="20"/>
          <w:szCs w:val="20"/>
          <w:lang w:val="en-US"/>
        </w:rPr>
      </w:pPr>
      <w:r w:rsidRPr="001C7CBC">
        <w:rPr>
          <w:color w:val="000000"/>
          <w:sz w:val="20"/>
          <w:szCs w:val="20"/>
          <w:lang w:val="en-US"/>
        </w:rPr>
        <w:t>Since 2022, a "tablet" has been introduced into practice, and protocols are being formalized electronically. 200 tablets were distributed to the Holy sections.</w:t>
      </w:r>
    </w:p>
    <w:p w:rsidR="00BC2085" w:rsidRPr="001C7CBC" w:rsidRDefault="00BC2085" w:rsidP="001C7CBC">
      <w:pPr>
        <w:pStyle w:val="a3"/>
        <w:spacing w:after="0" w:line="240" w:lineRule="auto"/>
        <w:ind w:left="0" w:firstLine="284"/>
        <w:jc w:val="both"/>
        <w:rPr>
          <w:rFonts w:ascii="Times New Roman" w:hAnsi="Times New Roman"/>
          <w:b/>
          <w:color w:val="000000"/>
          <w:sz w:val="20"/>
          <w:szCs w:val="20"/>
          <w:lang w:val="en-US"/>
        </w:rPr>
      </w:pPr>
      <w:r w:rsidRPr="001C7CBC">
        <w:rPr>
          <w:rFonts w:ascii="Times New Roman" w:hAnsi="Times New Roman"/>
          <w:b/>
          <w:color w:val="000000"/>
          <w:sz w:val="20"/>
          <w:szCs w:val="20"/>
          <w:lang w:val="en-US"/>
        </w:rPr>
        <w:t>As a result,</w:t>
      </w:r>
    </w:p>
    <w:p w:rsidR="00BC2085" w:rsidRPr="001C7CBC" w:rsidRDefault="00BC2085" w:rsidP="001C7CBC">
      <w:pPr>
        <w:pStyle w:val="a3"/>
        <w:spacing w:after="0" w:line="240" w:lineRule="auto"/>
        <w:ind w:left="0"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The number of administrative statements issued in January-April 2022 is a total of 30,791, including</w:t>
      </w:r>
    </w:p>
    <w:p w:rsidR="00BC2085" w:rsidRPr="001C7CBC" w:rsidRDefault="00BC2085" w:rsidP="001C7CBC">
      <w:pPr>
        <w:pStyle w:val="a3"/>
        <w:spacing w:after="0" w:line="240" w:lineRule="auto"/>
        <w:ind w:left="0"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- 5,769 in January</w:t>
      </w:r>
    </w:p>
    <w:p w:rsidR="00BC2085" w:rsidRPr="001C7CBC" w:rsidRDefault="00BC2085" w:rsidP="001C7CBC">
      <w:pPr>
        <w:pStyle w:val="a3"/>
        <w:spacing w:after="0" w:line="240" w:lineRule="auto"/>
        <w:ind w:left="0"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- 7,002 in February</w:t>
      </w:r>
    </w:p>
    <w:p w:rsidR="00BC2085" w:rsidRPr="001C7CBC" w:rsidRDefault="00BC2085" w:rsidP="001C7CBC">
      <w:pPr>
        <w:pStyle w:val="a3"/>
        <w:spacing w:after="0" w:line="240" w:lineRule="auto"/>
        <w:ind w:left="0"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- 7,697 in March</w:t>
      </w:r>
    </w:p>
    <w:p w:rsidR="00BC2085" w:rsidRPr="001C7CBC" w:rsidRDefault="00BC2085" w:rsidP="001C7CBC">
      <w:pPr>
        <w:pStyle w:val="a3"/>
        <w:spacing w:after="0" w:line="240" w:lineRule="auto"/>
        <w:ind w:left="0" w:firstLine="284"/>
        <w:jc w:val="both"/>
        <w:rPr>
          <w:rFonts w:ascii="Times New Roman" w:eastAsia="Times New Roman" w:hAnsi="Times New Roman"/>
          <w:sz w:val="20"/>
          <w:szCs w:val="20"/>
          <w:lang w:val="en-US"/>
        </w:rPr>
      </w:pPr>
      <w:r w:rsidRPr="001C7CBC">
        <w:rPr>
          <w:rFonts w:ascii="Times New Roman" w:hAnsi="Times New Roman"/>
          <w:color w:val="000000"/>
          <w:sz w:val="20"/>
          <w:szCs w:val="20"/>
          <w:lang w:val="en-US"/>
        </w:rPr>
        <w:t>- In April, however, 10,304 is still standing.</w:t>
      </w:r>
    </w:p>
    <w:p w:rsidR="0082790F" w:rsidRPr="001C7CBC" w:rsidRDefault="0082790F" w:rsidP="001C7CBC">
      <w:pPr>
        <w:pStyle w:val="a4"/>
        <w:spacing w:before="0" w:beforeAutospacing="0" w:after="0" w:afterAutospacing="0"/>
        <w:ind w:firstLine="284"/>
        <w:jc w:val="both"/>
        <w:rPr>
          <w:sz w:val="20"/>
          <w:szCs w:val="20"/>
          <w:lang w:val="en-US"/>
        </w:rPr>
      </w:pPr>
      <w:r w:rsidRPr="001C7CBC">
        <w:rPr>
          <w:color w:val="000000"/>
          <w:sz w:val="20"/>
          <w:szCs w:val="20"/>
          <w:lang w:val="en-US"/>
        </w:rPr>
        <w:t>Since 2022, the formalization of administrative statements in the territorial sections in electronic order (tablet) has been introduced into practice. As a result, the effectiveness of the raids and events carried out increased:</w:t>
      </w:r>
    </w:p>
    <w:p w:rsidR="0082790F" w:rsidRPr="001C7CBC" w:rsidRDefault="0082790F" w:rsidP="001C7CBC">
      <w:pPr>
        <w:pStyle w:val="a3"/>
        <w:spacing w:after="0" w:line="240" w:lineRule="auto"/>
        <w:ind w:left="0"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1. The protocol rationalization process has been simplified</w:t>
      </w:r>
    </w:p>
    <w:p w:rsidR="0082790F" w:rsidRPr="001C7CBC" w:rsidRDefault="0082790F" w:rsidP="001C7CBC">
      <w:pPr>
        <w:pStyle w:val="a3"/>
        <w:spacing w:after="0" w:line="240" w:lineRule="auto"/>
        <w:ind w:left="0"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2. Lightness was created in clarifying the personality of the hoofbush</w:t>
      </w:r>
    </w:p>
    <w:p w:rsidR="0082790F" w:rsidRPr="001C7CBC" w:rsidRDefault="0082790F" w:rsidP="001C7CBC">
      <w:pPr>
        <w:pStyle w:val="a3"/>
        <w:spacing w:after="0" w:line="240" w:lineRule="auto"/>
        <w:ind w:left="0"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3. Administrative cases are issued to judicial bodies for short periods</w:t>
      </w:r>
    </w:p>
    <w:p w:rsidR="0082790F" w:rsidRPr="001C7CBC" w:rsidRDefault="0082790F" w:rsidP="001C7CBC">
      <w:pPr>
        <w:pStyle w:val="a3"/>
        <w:spacing w:after="0" w:line="240" w:lineRule="auto"/>
        <w:ind w:left="0"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4. The decision made on the case appears in electronic format</w:t>
      </w:r>
    </w:p>
    <w:p w:rsidR="0082790F" w:rsidRPr="001C7CBC" w:rsidRDefault="0082790F" w:rsidP="001C7CBC">
      <w:pPr>
        <w:pStyle w:val="a3"/>
        <w:spacing w:after="0" w:line="240" w:lineRule="auto"/>
        <w:ind w:left="0"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5. Execution on the fate of cases passed to the Bureau of compulsory execution looks electronic</w:t>
      </w:r>
    </w:p>
    <w:p w:rsidR="0082790F" w:rsidRPr="001C7CBC" w:rsidRDefault="0082790F" w:rsidP="001C7CBC">
      <w:pPr>
        <w:pStyle w:val="a3"/>
        <w:spacing w:after="0" w:line="240" w:lineRule="auto"/>
        <w:ind w:left="0"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6. It was possible to make short-term taxing of cases that stood in the courts and were sent to the re-enquiry</w:t>
      </w:r>
    </w:p>
    <w:p w:rsidR="0082790F" w:rsidRPr="001C7CBC" w:rsidRDefault="0082790F" w:rsidP="001C7CBC">
      <w:pPr>
        <w:pStyle w:val="a3"/>
        <w:spacing w:after="0" w:line="240" w:lineRule="auto"/>
        <w:ind w:left="0" w:firstLine="284"/>
        <w:jc w:val="both"/>
        <w:rPr>
          <w:rFonts w:ascii="Times New Roman" w:eastAsia="Times New Roman" w:hAnsi="Times New Roman"/>
          <w:sz w:val="20"/>
          <w:szCs w:val="20"/>
          <w:lang w:val="en-US"/>
        </w:rPr>
      </w:pPr>
      <w:r w:rsidRPr="001C7CBC">
        <w:rPr>
          <w:rFonts w:ascii="Times New Roman" w:hAnsi="Times New Roman"/>
          <w:color w:val="000000"/>
          <w:sz w:val="20"/>
          <w:szCs w:val="20"/>
          <w:lang w:val="en-US"/>
        </w:rPr>
        <w:t>7. Facilities such as electronic reading of ID Di cards on a tablet, electronic signature, electronic payment have been created</w:t>
      </w:r>
    </w:p>
    <w:p w:rsidR="0082790F" w:rsidRDefault="0082790F" w:rsidP="001C7CBC">
      <w:pPr>
        <w:pStyle w:val="a4"/>
        <w:spacing w:before="0" w:beforeAutospacing="0" w:after="0" w:afterAutospacing="0"/>
        <w:ind w:firstLine="284"/>
        <w:jc w:val="both"/>
        <w:rPr>
          <w:color w:val="000000"/>
          <w:sz w:val="20"/>
          <w:szCs w:val="20"/>
          <w:lang w:val="en-US"/>
        </w:rPr>
      </w:pPr>
      <w:r w:rsidRPr="001C7CBC">
        <w:rPr>
          <w:color w:val="000000"/>
          <w:sz w:val="20"/>
          <w:szCs w:val="20"/>
          <w:lang w:val="en-US"/>
        </w:rPr>
        <w:t>In the plan of the settlement: to identify a citizen by face image, connect with a technical passport, a database on a travel certificate and a license base, take action on persons who have not paid a fine (AUTOCOM)</w:t>
      </w:r>
    </w:p>
    <w:p w:rsidR="001C7CBC" w:rsidRPr="001C7CBC" w:rsidRDefault="001C7CBC" w:rsidP="001C7CBC">
      <w:pPr>
        <w:pStyle w:val="a4"/>
        <w:spacing w:before="0" w:beforeAutospacing="0" w:after="0" w:afterAutospacing="0"/>
        <w:ind w:firstLine="284"/>
        <w:jc w:val="both"/>
        <w:rPr>
          <w:color w:val="000000"/>
          <w:sz w:val="20"/>
          <w:szCs w:val="20"/>
          <w:lang w:val="en-US"/>
        </w:rPr>
      </w:pPr>
      <w:r w:rsidRPr="001C7CBC">
        <w:rPr>
          <w:color w:val="000000"/>
          <w:sz w:val="20"/>
          <w:szCs w:val="20"/>
          <w:lang w:val="en-US"/>
        </w:rPr>
        <w:t xml:space="preserve">Statistics in the field of road construction control. About 400 violations were found in road construction facilities. </w:t>
      </w:r>
    </w:p>
    <w:p w:rsidR="001C7CBC" w:rsidRPr="001C7CBC" w:rsidRDefault="001C7CBC" w:rsidP="001C7CBC">
      <w:pPr>
        <w:pStyle w:val="a4"/>
        <w:spacing w:before="0" w:beforeAutospacing="0" w:after="0" w:afterAutospacing="0"/>
        <w:ind w:firstLine="284"/>
        <w:jc w:val="both"/>
        <w:rPr>
          <w:color w:val="000000"/>
          <w:sz w:val="20"/>
          <w:szCs w:val="20"/>
          <w:lang w:val="en-US"/>
        </w:rPr>
      </w:pPr>
      <w:r w:rsidRPr="001C7CBC">
        <w:rPr>
          <w:color w:val="000000"/>
          <w:sz w:val="20"/>
          <w:szCs w:val="20"/>
          <w:lang w:val="en-US"/>
        </w:rPr>
        <w:t>Quality control was carried out at 1519 facilities during January-May of this year, organized by the employees of” self-improvement " in general use and in order to establish quality control in the construction, reconstruction, perfect and current repair, storage facilities of regional highways and artificial structures.</w:t>
      </w:r>
    </w:p>
    <w:p w:rsidR="001C7CBC" w:rsidRPr="001C7CBC" w:rsidRDefault="001C7CBC" w:rsidP="001C7CBC">
      <w:pPr>
        <w:spacing w:after="0" w:line="240" w:lineRule="auto"/>
        <w:ind w:firstLine="284"/>
        <w:jc w:val="both"/>
        <w:rPr>
          <w:rFonts w:ascii="Times New Roman" w:hAnsi="Times New Roman"/>
          <w:sz w:val="20"/>
          <w:szCs w:val="20"/>
          <w:lang w:val="uz-Cyrl-UZ"/>
        </w:rPr>
      </w:pPr>
      <w:r w:rsidRPr="001C7CBC">
        <w:rPr>
          <w:rFonts w:ascii="Times New Roman" w:hAnsi="Times New Roman"/>
          <w:color w:val="000000"/>
          <w:sz w:val="20"/>
          <w:szCs w:val="20"/>
          <w:lang w:val="en-US"/>
        </w:rPr>
        <w:t>For five months, "Özyolinspektsiya" identified about 400 violations at road facilities in Uzbekistan. In 20 cases, administrative statements were drawn up against officials, and in 52 cases, a request was made to exclude from payment the volume of construction and installation work performed in poor quality</w:t>
      </w:r>
      <w:r w:rsidRPr="001C7CBC">
        <w:rPr>
          <w:rFonts w:ascii="Times New Roman" w:hAnsi="Times New Roman"/>
          <w:color w:val="000000"/>
          <w:sz w:val="20"/>
          <w:szCs w:val="20"/>
          <w:lang w:val="uz-Cyrl-UZ"/>
        </w:rPr>
        <w:t>.</w:t>
      </w:r>
    </w:p>
    <w:p w:rsidR="001C7CBC" w:rsidRPr="001C7CBC" w:rsidRDefault="001C7CBC" w:rsidP="001C7CBC">
      <w:pPr>
        <w:pStyle w:val="a4"/>
        <w:spacing w:before="0" w:beforeAutospacing="0" w:after="0" w:afterAutospacing="0"/>
        <w:ind w:firstLine="284"/>
        <w:jc w:val="both"/>
        <w:rPr>
          <w:color w:val="000000"/>
          <w:sz w:val="20"/>
          <w:szCs w:val="20"/>
          <w:lang w:val="en-US"/>
        </w:rPr>
      </w:pPr>
      <w:r w:rsidRPr="001C7CBC">
        <w:rPr>
          <w:color w:val="000000"/>
          <w:sz w:val="20"/>
          <w:szCs w:val="20"/>
          <w:lang w:val="en-US"/>
        </w:rPr>
        <w:lastRenderedPageBreak/>
        <w:t>As a result, the responsible employees of the customer, contractor, designer, custodian and other organizations for the elimination of 389 violations identified at road construction facilities were given a written instruction, on the implementation of which 254 were mandatory. Of the 254 guidelines, the implementation of 202 is ensured. Control over the execution of the remaining 52 instructions is established.</w:t>
      </w:r>
    </w:p>
    <w:p w:rsidR="001C7CBC" w:rsidRPr="001C7CBC" w:rsidRDefault="001C7CBC" w:rsidP="001C7CBC">
      <w:pPr>
        <w:pStyle w:val="a4"/>
        <w:spacing w:before="0" w:beforeAutospacing="0" w:after="0" w:afterAutospacing="0"/>
        <w:ind w:firstLine="284"/>
        <w:jc w:val="both"/>
        <w:rPr>
          <w:color w:val="000000"/>
          <w:sz w:val="20"/>
          <w:szCs w:val="20"/>
          <w:lang w:val="en-US"/>
        </w:rPr>
      </w:pPr>
      <w:r w:rsidRPr="001C7CBC">
        <w:rPr>
          <w:color w:val="000000"/>
          <w:sz w:val="20"/>
          <w:szCs w:val="20"/>
          <w:lang w:val="en-US"/>
        </w:rPr>
        <w:t>20 administrative statements were formalized and sent to the judicial authorities in order to apply appropriate measures to officials who have committed gross violations at road construction facilities and did not eliminate the instructions issued by state inspectors within the prescribed period, and a fine of Rs 19.8 crore was applied in 14 cases.</w:t>
      </w:r>
    </w:p>
    <w:p w:rsidR="001C7CBC" w:rsidRPr="001C7CBC" w:rsidRDefault="001C7CBC" w:rsidP="001C7CBC">
      <w:pPr>
        <w:pStyle w:val="a4"/>
        <w:spacing w:before="0" w:beforeAutospacing="0" w:after="0" w:afterAutospacing="0"/>
        <w:ind w:firstLine="284"/>
        <w:jc w:val="both"/>
        <w:rPr>
          <w:sz w:val="20"/>
          <w:szCs w:val="20"/>
          <w:lang w:val="en-US"/>
        </w:rPr>
      </w:pPr>
    </w:p>
    <w:p w:rsidR="004354C4" w:rsidRPr="001C7CBC" w:rsidRDefault="0000232D" w:rsidP="001C7CBC">
      <w:pPr>
        <w:spacing w:after="0" w:line="240" w:lineRule="auto"/>
        <w:jc w:val="center"/>
        <w:rPr>
          <w:rFonts w:ascii="Times New Roman" w:hAnsi="Times New Roman"/>
          <w:sz w:val="20"/>
          <w:szCs w:val="20"/>
        </w:rPr>
      </w:pPr>
      <w:r w:rsidRPr="001C7CBC">
        <w:rPr>
          <w:rFonts w:ascii="Times New Roman" w:hAnsi="Times New Roman"/>
          <w:noProof/>
          <w:sz w:val="20"/>
          <w:szCs w:val="20"/>
          <w:lang w:eastAsia="ru-RU"/>
        </w:rPr>
        <w:drawing>
          <wp:inline distT="0" distB="0" distL="0" distR="0">
            <wp:extent cx="4781550" cy="3619500"/>
            <wp:effectExtent l="0" t="0" r="0" b="0"/>
            <wp:docPr id="4"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81550" cy="3619500"/>
                    </a:xfrm>
                    <a:prstGeom prst="rect">
                      <a:avLst/>
                    </a:prstGeom>
                    <a:noFill/>
                    <a:ln>
                      <a:noFill/>
                    </a:ln>
                  </pic:spPr>
                </pic:pic>
              </a:graphicData>
            </a:graphic>
          </wp:inline>
        </w:drawing>
      </w:r>
    </w:p>
    <w:p w:rsidR="004354C4" w:rsidRPr="001C7CBC" w:rsidRDefault="0001634E" w:rsidP="001C7CBC">
      <w:pPr>
        <w:spacing w:after="0" w:line="240" w:lineRule="auto"/>
        <w:jc w:val="center"/>
        <w:rPr>
          <w:rFonts w:ascii="Times New Roman" w:hAnsi="Times New Roman"/>
          <w:sz w:val="20"/>
          <w:szCs w:val="20"/>
          <w:lang w:val="en-US"/>
        </w:rPr>
      </w:pPr>
      <w:r w:rsidRPr="001C7CBC">
        <w:rPr>
          <w:rFonts w:ascii="Times New Roman" w:hAnsi="Times New Roman"/>
          <w:b/>
          <w:sz w:val="20"/>
          <w:szCs w:val="20"/>
          <w:lang w:val="en-US"/>
        </w:rPr>
        <w:t>FIGURE 4</w:t>
      </w:r>
      <w:r w:rsidR="00BC2085" w:rsidRPr="001C7CBC">
        <w:rPr>
          <w:rFonts w:ascii="Times New Roman" w:hAnsi="Times New Roman"/>
          <w:b/>
          <w:sz w:val="20"/>
          <w:szCs w:val="20"/>
          <w:lang w:val="en-US"/>
        </w:rPr>
        <w:t xml:space="preserve">. </w:t>
      </w:r>
      <w:r w:rsidR="00BC2085" w:rsidRPr="001C7CBC">
        <w:rPr>
          <w:rFonts w:ascii="Times New Roman" w:hAnsi="Times New Roman"/>
          <w:sz w:val="20"/>
          <w:szCs w:val="20"/>
          <w:lang w:val="en-US"/>
        </w:rPr>
        <w:t>Center for legal statistics and instant account information</w:t>
      </w:r>
    </w:p>
    <w:p w:rsidR="00BC2085" w:rsidRPr="001C7CBC" w:rsidRDefault="00BC2085" w:rsidP="001C7CBC">
      <w:pPr>
        <w:spacing w:after="0" w:line="240" w:lineRule="auto"/>
        <w:jc w:val="center"/>
        <w:rPr>
          <w:rFonts w:ascii="Times New Roman" w:hAnsi="Times New Roman"/>
          <w:b/>
          <w:sz w:val="20"/>
          <w:szCs w:val="20"/>
          <w:lang w:val="en-US"/>
        </w:rPr>
      </w:pPr>
    </w:p>
    <w:p w:rsidR="001322FD" w:rsidRPr="001C7CBC" w:rsidRDefault="001322FD" w:rsidP="001C7CBC">
      <w:pPr>
        <w:shd w:val="clear" w:color="auto" w:fill="FBFBFB"/>
        <w:spacing w:after="0" w:line="240" w:lineRule="auto"/>
        <w:ind w:firstLine="284"/>
        <w:jc w:val="both"/>
        <w:rPr>
          <w:rFonts w:ascii="Times New Roman" w:hAnsi="Times New Roman"/>
          <w:color w:val="000000"/>
          <w:sz w:val="20"/>
          <w:szCs w:val="20"/>
          <w:lang w:val="en-US"/>
        </w:rPr>
      </w:pPr>
      <w:r w:rsidRPr="001C7CBC">
        <w:rPr>
          <w:rFonts w:ascii="Times New Roman" w:hAnsi="Times New Roman"/>
          <w:color w:val="000000"/>
          <w:sz w:val="20"/>
          <w:szCs w:val="20"/>
          <w:lang w:val="en-US"/>
        </w:rPr>
        <w:t>In 52 cases, an application was made to exclude from payment the volume of construction and installation works performed at a low quality of 1958.99 million soums, and 31 applications for 619.48 million soums were provided. Control over the execution of the remaining applications is established.</w:t>
      </w:r>
    </w:p>
    <w:p w:rsidR="00336737" w:rsidRPr="001C7CBC" w:rsidRDefault="001322FD" w:rsidP="001C7CBC">
      <w:pPr>
        <w:spacing w:after="0" w:line="240" w:lineRule="auto"/>
        <w:ind w:firstLine="284"/>
        <w:jc w:val="both"/>
        <w:rPr>
          <w:rFonts w:ascii="Times New Roman" w:hAnsi="Times New Roman"/>
          <w:sz w:val="20"/>
          <w:szCs w:val="20"/>
          <w:lang w:val="en-US"/>
        </w:rPr>
      </w:pPr>
      <w:r w:rsidRPr="001C7CBC">
        <w:rPr>
          <w:rFonts w:ascii="Times New Roman" w:hAnsi="Times New Roman"/>
          <w:color w:val="000000"/>
          <w:sz w:val="20"/>
          <w:szCs w:val="20"/>
          <w:lang w:val="en-US"/>
        </w:rPr>
        <w:t>Also, the requirements of regulatory documents on technical regulation include a submission to their heads to consider the issue of disciplinary responsibility for employees responsible for deficiencies in the registration of executive documents established.</w:t>
      </w:r>
    </w:p>
    <w:p w:rsidR="0001634E" w:rsidRPr="00071DA5" w:rsidRDefault="0001634E" w:rsidP="0001634E">
      <w:pPr>
        <w:tabs>
          <w:tab w:val="left" w:pos="709"/>
          <w:tab w:val="left" w:pos="993"/>
        </w:tabs>
        <w:spacing w:before="240" w:after="240" w:line="240" w:lineRule="auto"/>
        <w:jc w:val="center"/>
        <w:rPr>
          <w:rFonts w:ascii="Times New Roman" w:hAnsi="Times New Roman"/>
          <w:sz w:val="24"/>
          <w:szCs w:val="24"/>
          <w:lang w:val="en-US"/>
        </w:rPr>
      </w:pPr>
      <w:r w:rsidRPr="00071DA5">
        <w:rPr>
          <w:rFonts w:ascii="Times New Roman" w:hAnsi="Times New Roman"/>
          <w:b/>
          <w:color w:val="000000"/>
          <w:sz w:val="24"/>
          <w:szCs w:val="24"/>
          <w:lang w:val="en-US"/>
        </w:rPr>
        <w:t>CONCLUSION</w:t>
      </w:r>
    </w:p>
    <w:p w:rsidR="00ED6C55" w:rsidRPr="00071DA5" w:rsidRDefault="00E80118" w:rsidP="0001634E">
      <w:pPr>
        <w:spacing w:after="0" w:line="240" w:lineRule="auto"/>
        <w:ind w:firstLine="284"/>
        <w:jc w:val="both"/>
        <w:rPr>
          <w:rFonts w:ascii="Times New Roman" w:hAnsi="Times New Roman"/>
          <w:b/>
          <w:sz w:val="20"/>
          <w:szCs w:val="20"/>
          <w:lang w:val="en-US"/>
        </w:rPr>
      </w:pPr>
      <w:r w:rsidRPr="00071DA5">
        <w:rPr>
          <w:rFonts w:ascii="Times New Roman" w:hAnsi="Times New Roman"/>
          <w:color w:val="000000"/>
          <w:sz w:val="20"/>
          <w:szCs w:val="20"/>
          <w:lang w:val="en-US"/>
        </w:rPr>
        <w:t>In conclusion, to date, various transport companies and owners of personal vehicles support the widespread introduction of intelligent systems into the transport system. This makes it possible to effectively control such factors as the driver's operating mode, the operating mode of the car, the technical condition of the vehicle, and the direction of movement. The operation of the built-in intelligent tools in real time increases control and the ability to use the vehicle effectively, as well as ensures maximum safety during operation of the vehicle.</w:t>
      </w:r>
    </w:p>
    <w:p w:rsidR="0001634E" w:rsidRPr="00071DA5" w:rsidRDefault="0001634E" w:rsidP="0001634E">
      <w:pPr>
        <w:pStyle w:val="JVEHeadingnonumbering"/>
        <w:spacing w:before="240" w:after="240"/>
        <w:jc w:val="center"/>
        <w:rPr>
          <w:sz w:val="24"/>
          <w:szCs w:val="24"/>
        </w:rPr>
      </w:pPr>
      <w:r w:rsidRPr="00071DA5">
        <w:rPr>
          <w:sz w:val="24"/>
          <w:szCs w:val="24"/>
        </w:rPr>
        <w:lastRenderedPageBreak/>
        <w:t>REFERENCES</w:t>
      </w:r>
    </w:p>
    <w:p w:rsidR="00E94E54" w:rsidRPr="001C7CBC" w:rsidRDefault="00E80118"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 xml:space="preserve">Decree of the President of the Republic of Uzbekistan dated April 28, 2020 ―PQ-4699 "On measures for the widespread introduction of the digital economy and e-government", https://lex.uz/pdfs/4800657 </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Kapsky, D., Abdurazzokov, U., &amp; Ziyaev, K. (2025). Measures to improve operation of passenger transport and urban mobility. 060021. https://doi.org/10.1063/5.0266810</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Khalilova, G. Kh., Choriyeva, M. Sh., Samatov, R. G., Abdurazzokov, U. A., &amp; Urunov, D. A. (2025). AI Integration in Smart Car Parking Stations (pp. 125–133). https://doi.org/10.1007/978-3-031-88846-5_15</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Khalmukhamedov, A., &amp; Anvarjonov, A. (2024). Specific features of improving automobile road complex of the Republic of Uzbekistan. E3S Web of Conferences, 515, 01016. https://doi.org/10.1051/e3sconf/202451501016</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Khalmukhamedov, A., Samatov, R., &amp; Rajapova, S. (2024). Prospects for the use of an automatic system for weight and dimensional control of vehicles in the Republic of Uzbekistan. 050031. https://doi.org/10.1063/5.0197415</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Kuvondik, U., Yusupov, U., Zilola, R., &amp; Mashrab, I. (2025). Improvement of the classification of causes for the decommissioning of large-size tires. Vibroengineering Procedia, 58, 291–299. https://doi.org/10.21595/vp.2025.24964</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Makhmudov, G. (2024). Development of methods for calculating thermal conductivity of gas condensates-alternative motor fuels. E3S Web of Conferences, 515, 03002. https://doi.org/10.1051/e3sconf/202451503002</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Mikhaltsevich, M., &amp; Ziyaev, K. (2024). Modeling the braking process for motorcycle with ABS. E3S Web of Conferences, 592, 07002. https://doi.org/10.1051/e3sconf/202459207002</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Mukhitdinov, A., Yusupov, U., Tukhtamishov, S., &amp; Urinbayev, Q. (2024). Results of the study of the influence of an average longitudinal slope of routes on the life of tires in the quarry. 040041. https://doi.org/10.1063/5.0197301</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Petrovich, B. V., &amp; Ugli, A. A. A. (2025). Analysis of static load on a tire in quarry operating conditions. 030017. https://doi.org/10.1063/5.0266786</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Tursunbaev, B. H., Fayzullaev, E. Z., Akbarov, N. A., &amp; Nigmatov, H. (2023). A new methodology for evaluating the efficiency of complex machine mechanisms. 040098. https://doi.org/10.1063/5.0145575</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Tursunov, S. R., Khikmatov, R. S., &amp; Khusanov, S. N.-U. (2024). Increasing the efficiency of the use of mining transport due to increasing the periodicity of maintenance time. 050021. https://doi.org/10.1063/5.0197547</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Tursunov, S. R., Sharipov, S. S., &amp; Khikmatov, R. S. (2024). Saving natural gas through the use of used oils in replacement by the method of their safe burning. 050022. https://doi.org/10.1063/5.0197545</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Yusupov, U., &amp; Shavkatov, X. (2024). Development of a standard mileage for large-sized tires under moderately severe quarry conditions. BIO Web of Conferences, 141, 04034. https://doi.org/10.1051/bioconf/202414104034</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Yusupov, U., Urinbaev, K., Boykov, V., &amp; Israilov, M. (2025). Optimizing TKPH for Large-Sized Tires in Quarry Conditions (pp. 381–391). https://doi.org/10.1007/978-3-031-95649-2_33</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Ziyaev, K., &amp; Omarov, J. (2024). Research of passenger traffic in public transport. 040030. https://doi.org/10.1063/5.0197314</w:t>
      </w:r>
    </w:p>
    <w:p w:rsidR="00840179" w:rsidRPr="001C7CBC" w:rsidRDefault="00840179" w:rsidP="007A5063">
      <w:pPr>
        <w:pStyle w:val="a3"/>
        <w:numPr>
          <w:ilvl w:val="0"/>
          <w:numId w:val="3"/>
        </w:numPr>
        <w:tabs>
          <w:tab w:val="left" w:pos="0"/>
          <w:tab w:val="left" w:pos="284"/>
        </w:tabs>
        <w:spacing w:after="0" w:line="240" w:lineRule="auto"/>
        <w:ind w:left="0" w:firstLine="0"/>
        <w:jc w:val="both"/>
        <w:rPr>
          <w:rFonts w:ascii="Times New Roman" w:hAnsi="Times New Roman"/>
          <w:color w:val="000000"/>
          <w:sz w:val="20"/>
          <w:szCs w:val="20"/>
          <w:lang w:val="en-US"/>
        </w:rPr>
      </w:pPr>
      <w:r w:rsidRPr="001C7CBC">
        <w:rPr>
          <w:rFonts w:ascii="Times New Roman" w:hAnsi="Times New Roman"/>
          <w:color w:val="000000"/>
          <w:sz w:val="20"/>
          <w:szCs w:val="20"/>
          <w:lang w:val="en-US"/>
        </w:rPr>
        <w:t>Ziyaev, K., Vokhidov, D., Shavkatov, K., Khadiyeva, G., &amp; Yangiyeva, I. (2025). Influence of traffic light management on traffic capacity of Urban highways. 060038. https://doi.org/10.1063/5.0266822</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Khalmukhamedov, A.S.</w:t>
      </w:r>
      <w:r w:rsidRPr="001C7CBC">
        <w:rPr>
          <w:sz w:val="20"/>
          <w:szCs w:val="20"/>
          <w:lang w:val="uz-Cyrl-UZ"/>
        </w:rPr>
        <w:t xml:space="preserve">, </w:t>
      </w:r>
      <w:r w:rsidRPr="001C7CBC">
        <w:rPr>
          <w:sz w:val="20"/>
          <w:szCs w:val="20"/>
          <w:lang w:val="en-US"/>
        </w:rPr>
        <w:t>Samatov, R.G.</w:t>
      </w:r>
      <w:r w:rsidRPr="001C7CBC">
        <w:rPr>
          <w:sz w:val="20"/>
          <w:szCs w:val="20"/>
          <w:lang w:val="uz-Cyrl-UZ"/>
        </w:rPr>
        <w:t xml:space="preserve">, </w:t>
      </w:r>
      <w:r w:rsidRPr="001C7CBC">
        <w:rPr>
          <w:sz w:val="20"/>
          <w:szCs w:val="20"/>
          <w:lang w:val="en-US"/>
        </w:rPr>
        <w:t>Islamov, E.B.</w:t>
      </w:r>
      <w:r w:rsidRPr="001C7CBC">
        <w:rPr>
          <w:sz w:val="20"/>
          <w:szCs w:val="20"/>
          <w:lang w:val="uz-Cyrl-UZ"/>
        </w:rPr>
        <w:t xml:space="preserve"> an</w:t>
      </w:r>
      <w:r w:rsidRPr="001C7CBC">
        <w:rPr>
          <w:sz w:val="20"/>
          <w:szCs w:val="20"/>
          <w:lang w:val="en-US"/>
        </w:rPr>
        <w:t xml:space="preserve">d Narziyev, J.S. (2025) Assessment of the Highway Network of International Importance of the Republic of Uzbekistan. Lecture Notes in Networks and Systems </w:t>
      </w:r>
      <w:hyperlink r:id="rId11" w:history="1">
        <w:r w:rsidRPr="001C7CBC">
          <w:rPr>
            <w:rStyle w:val="a6"/>
            <w:sz w:val="20"/>
            <w:szCs w:val="20"/>
            <w:lang w:val="en-US"/>
          </w:rPr>
          <w:t>https://doi.org/10.1007/978-3-031-99028-1_21</w:t>
        </w:r>
      </w:hyperlink>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 xml:space="preserve">S. Rajapova, and Y. Juraev, “Innovative ways to train drivers and improve their skills,” AIP Conf. Proc. (2022), </w:t>
      </w:r>
      <w:hyperlink r:id="rId12" w:tgtFrame="_new" w:history="1">
        <w:r w:rsidRPr="001C7CBC">
          <w:rPr>
            <w:rStyle w:val="a6"/>
            <w:sz w:val="20"/>
            <w:szCs w:val="20"/>
            <w:lang w:val="en-US"/>
          </w:rPr>
          <w:t>https://www.scopus.com/record/display.uri?eid=2-s2.0-85133001621</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 xml:space="preserve">S. Turdibekov, U. Isoxanov, S. Shermatov, and E. Abdusamatov, “Road traffic incidents involving pedestrians in areas with limited visibility,” E3S Web Conf. 549, 06012 (2024), </w:t>
      </w:r>
      <w:hyperlink r:id="rId13" w:tgtFrame="_new" w:history="1">
        <w:r w:rsidRPr="001C7CBC">
          <w:rPr>
            <w:rStyle w:val="a6"/>
            <w:sz w:val="20"/>
            <w:szCs w:val="20"/>
            <w:lang w:val="en-US"/>
          </w:rPr>
          <w:t>https://doi.org/10.1051/e3sconf/202454906012</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S. Turdibekov, U. Isoxanov, S. Shermatov, and E. Abdusamatov, “Analysis of the parameters of technological material sprinkling devices of special road vehicles (w</w:t>
      </w:r>
      <w:r w:rsidRPr="001C7CBC">
        <w:rPr>
          <w:sz w:val="20"/>
          <w:szCs w:val="20"/>
        </w:rPr>
        <w:t>δ</w:t>
      </w:r>
      <w:r w:rsidRPr="001C7CBC">
        <w:rPr>
          <w:sz w:val="20"/>
          <w:szCs w:val="20"/>
          <w:lang w:val="en-US"/>
        </w:rPr>
        <w:t xml:space="preserve">=const): MAN CLA 18.280 4×2 BB CS45,” E3S Web Conf. 549, 02016 (2024), </w:t>
      </w:r>
      <w:hyperlink r:id="rId14" w:tgtFrame="_new" w:history="1">
        <w:r w:rsidRPr="001C7CBC">
          <w:rPr>
            <w:rStyle w:val="a6"/>
            <w:sz w:val="20"/>
            <w:szCs w:val="20"/>
            <w:lang w:val="en-US"/>
          </w:rPr>
          <w:t>https://doi.org/10.1051/e3sconf/202454902016</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 xml:space="preserve">E. Abdusamatov, “The impact of driver turnover on traffic safety,” E3S Web Conf. 549, 06011 (2024), </w:t>
      </w:r>
      <w:hyperlink r:id="rId15" w:tgtFrame="_new" w:history="1">
        <w:r w:rsidRPr="001C7CBC">
          <w:rPr>
            <w:rStyle w:val="a6"/>
            <w:sz w:val="20"/>
            <w:szCs w:val="20"/>
            <w:lang w:val="en-US"/>
          </w:rPr>
          <w:t>https://doi.org/10.1051/e3sconf/202454906011</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 xml:space="preserve">S. Khakimov, “Vehicle ride regime as a main factor for GHG emission reduction,” AIP Conf. Proc. 2432, 030127 (2022), </w:t>
      </w:r>
      <w:hyperlink r:id="rId16" w:tgtFrame="_new" w:history="1">
        <w:r w:rsidRPr="001C7CBC">
          <w:rPr>
            <w:rStyle w:val="a6"/>
            <w:sz w:val="20"/>
            <w:szCs w:val="20"/>
            <w:lang w:val="en-US"/>
          </w:rPr>
          <w:t>https://doi.org/10.1063/5.0089563</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 xml:space="preserve">K. Kutlimuratov, S. Khakimov, A. Mukhitdinov, and R. Samatov, “Modelling traffic flow emissions at signalized intersection with PTV Vissim,” E3S Web Conf. 264, 02051 (2021), </w:t>
      </w:r>
      <w:hyperlink r:id="rId17" w:tgtFrame="_new" w:history="1">
        <w:r w:rsidRPr="001C7CBC">
          <w:rPr>
            <w:rStyle w:val="a6"/>
            <w:sz w:val="20"/>
            <w:szCs w:val="20"/>
            <w:lang w:val="en-US"/>
          </w:rPr>
          <w:t>https://doi.org/10.1051/e3sconf/202126402051</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 xml:space="preserve">S. Khakimov, E. Fayzullaev, A. Rakhmonov, and R. Samatov, “Variation of reaction forces on the axles of the road train depending on road longitudinal slope,” E3S Web Conf. 264, 05030 (2021), </w:t>
      </w:r>
      <w:hyperlink r:id="rId18" w:tgtFrame="_new" w:history="1">
        <w:r w:rsidRPr="001C7CBC">
          <w:rPr>
            <w:rStyle w:val="a6"/>
            <w:sz w:val="20"/>
            <w:szCs w:val="20"/>
            <w:lang w:val="en-US"/>
          </w:rPr>
          <w:t>https://doi.org/10.1051/e3sconf/202126405030</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 xml:space="preserve">R. Samatov and U. Samatov, “Improvement of methods for assessing the quality of road transport services,” AIP Conf. Proc. 2432, 030094 (2022), </w:t>
      </w:r>
      <w:hyperlink r:id="rId19" w:tgtFrame="_new" w:history="1">
        <w:r w:rsidRPr="001C7CBC">
          <w:rPr>
            <w:rStyle w:val="a6"/>
            <w:sz w:val="20"/>
            <w:szCs w:val="20"/>
            <w:lang w:val="en-US"/>
          </w:rPr>
          <w:t>https://doi.org/10.1063/5.0091190</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 xml:space="preserve">E. Faizullaev, A. Rakhmonov, U. Mukhtorjanov, S. Turdibekov, and S. Nasirjanov, “Parameters of the access road for disaster situations on the roads in the mountain area,” E3S Web Conf. 401, 03022 (2023), </w:t>
      </w:r>
      <w:hyperlink r:id="rId20" w:tgtFrame="_new" w:history="1">
        <w:r w:rsidRPr="001C7CBC">
          <w:rPr>
            <w:rStyle w:val="a6"/>
            <w:sz w:val="20"/>
            <w:szCs w:val="20"/>
            <w:lang w:val="en-US"/>
          </w:rPr>
          <w:t>https://doi.org/10.1051/e3sconf/202340103022</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 xml:space="preserve">K. Sharifbaeva, G. Niyazova, D. Abdurazzakova, I. Abdurashidov, and R. Alimardonov, “Formation of methodical competence of special subjects teachers in technical universities,” AIP Conf. Proc. 2432, 050043 (2022), </w:t>
      </w:r>
      <w:hyperlink r:id="rId21" w:tgtFrame="_new" w:history="1">
        <w:r w:rsidRPr="001C7CBC">
          <w:rPr>
            <w:rStyle w:val="a6"/>
            <w:sz w:val="20"/>
            <w:szCs w:val="20"/>
            <w:lang w:val="en-US"/>
          </w:rPr>
          <w:t>https://doi.org/10.1063/5.0089618</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 xml:space="preserve">O. Rabat, Sh. Pirnaev, K. Rustamov, I. Usmanov, Sh. Shermatov, and K. Magdiyev, “Development of corrosion-resistant material for asphalt concrete cutting part,” E3S Web Conf. 587, 03012 (2024), </w:t>
      </w:r>
      <w:hyperlink r:id="rId22" w:tgtFrame="_new" w:history="1">
        <w:r w:rsidRPr="001C7CBC">
          <w:rPr>
            <w:rStyle w:val="a6"/>
            <w:sz w:val="20"/>
            <w:szCs w:val="20"/>
            <w:lang w:val="en-US"/>
          </w:rPr>
          <w:t>https://doi.org/10.1051/e3sconf/202458703012</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 xml:space="preserve">S. Korabayev, J. Yuldashev, U. Isokhanov, S. Makhkamova, and N. Saparboyeva, “Overcoming obstacles: solving cutting resistance problems,” E3S Web Conf. 587, 03015 (2024), </w:t>
      </w:r>
      <w:hyperlink r:id="rId23" w:tgtFrame="_new" w:history="1">
        <w:r w:rsidRPr="001C7CBC">
          <w:rPr>
            <w:rStyle w:val="a6"/>
            <w:sz w:val="20"/>
            <w:szCs w:val="20"/>
            <w:lang w:val="en-US"/>
          </w:rPr>
          <w:t>https://doi.org/10.1051/e3sconf/202458703015</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sz w:val="20"/>
          <w:szCs w:val="20"/>
          <w:lang w:val="en-US"/>
        </w:rPr>
        <w:t xml:space="preserve">U. Isokhanov, S. and Turdibekov, “A method of experimental study of the operation of technological material distributors,” E3S Web Conf. 587, 03013 (2024), </w:t>
      </w:r>
      <w:hyperlink r:id="rId24" w:tgtFrame="_new" w:history="1">
        <w:r w:rsidRPr="001C7CBC">
          <w:rPr>
            <w:rStyle w:val="a6"/>
            <w:sz w:val="20"/>
            <w:szCs w:val="20"/>
            <w:lang w:val="en-US"/>
          </w:rPr>
          <w:t>https://doi.org/10.1051/e3sconf/202458703013</w:t>
        </w:r>
      </w:hyperlink>
      <w:r w:rsidRPr="001C7CBC">
        <w:rPr>
          <w:sz w:val="20"/>
          <w:szCs w:val="20"/>
          <w:lang w:val="en-US"/>
        </w:rPr>
        <w:t>.</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hyperlink r:id="rId25" w:history="1">
        <w:r w:rsidRPr="001C7CBC">
          <w:rPr>
            <w:rStyle w:val="a6"/>
            <w:color w:val="auto"/>
            <w:sz w:val="20"/>
            <w:szCs w:val="20"/>
            <w:u w:val="none"/>
            <w:lang w:val="en-US"/>
          </w:rPr>
          <w:t>Turdibekov, S.</w:t>
        </w:r>
      </w:hyperlink>
      <w:r w:rsidRPr="001C7CBC">
        <w:rPr>
          <w:sz w:val="20"/>
          <w:szCs w:val="20"/>
          <w:lang w:val="en-US"/>
        </w:rPr>
        <w:t xml:space="preserve">, </w:t>
      </w:r>
      <w:hyperlink r:id="rId26" w:history="1">
        <w:r w:rsidRPr="001C7CBC">
          <w:rPr>
            <w:rStyle w:val="a6"/>
            <w:color w:val="auto"/>
            <w:sz w:val="20"/>
            <w:szCs w:val="20"/>
            <w:u w:val="none"/>
            <w:lang w:val="en-US"/>
          </w:rPr>
          <w:t>Xamraqulov, R.</w:t>
        </w:r>
      </w:hyperlink>
      <w:r w:rsidRPr="001C7CBC">
        <w:rPr>
          <w:sz w:val="20"/>
          <w:szCs w:val="20"/>
          <w:lang w:val="en-US"/>
        </w:rPr>
        <w:t xml:space="preserve">, </w:t>
      </w:r>
      <w:hyperlink r:id="rId27" w:history="1">
        <w:r w:rsidRPr="001C7CBC">
          <w:rPr>
            <w:rStyle w:val="a6"/>
            <w:color w:val="auto"/>
            <w:sz w:val="20"/>
            <w:szCs w:val="20"/>
            <w:u w:val="none"/>
            <w:lang w:val="en-US"/>
          </w:rPr>
          <w:t>Negmatov, N.</w:t>
        </w:r>
      </w:hyperlink>
      <w:r w:rsidRPr="001C7CBC">
        <w:rPr>
          <w:sz w:val="20"/>
          <w:szCs w:val="20"/>
          <w:lang w:val="en-US"/>
        </w:rPr>
        <w:t xml:space="preserve">, and </w:t>
      </w:r>
      <w:hyperlink r:id="rId28" w:history="1">
        <w:r w:rsidRPr="001C7CBC">
          <w:rPr>
            <w:rStyle w:val="a6"/>
            <w:color w:val="auto"/>
            <w:sz w:val="20"/>
            <w:szCs w:val="20"/>
            <w:u w:val="none"/>
            <w:lang w:val="en-US"/>
          </w:rPr>
          <w:t>Raximbayev, Z.</w:t>
        </w:r>
      </w:hyperlink>
      <w:r w:rsidRPr="001C7CBC">
        <w:rPr>
          <w:sz w:val="20"/>
          <w:szCs w:val="20"/>
          <w:lang w:val="en-US"/>
        </w:rPr>
        <w:t xml:space="preserve"> “</w:t>
      </w:r>
      <w:hyperlink r:id="rId29" w:history="1">
        <w:r w:rsidRPr="001C7CBC">
          <w:rPr>
            <w:rStyle w:val="a6"/>
            <w:color w:val="auto"/>
            <w:sz w:val="20"/>
            <w:szCs w:val="20"/>
            <w:u w:val="none"/>
            <w:lang w:val="en-US"/>
          </w:rPr>
          <w:t>The method of calculating the parameters of the materials delivery mechanism of the technological materials distributor</w:t>
        </w:r>
      </w:hyperlink>
      <w:r w:rsidRPr="001C7CBC">
        <w:rPr>
          <w:sz w:val="20"/>
          <w:szCs w:val="20"/>
          <w:lang w:val="en-US"/>
        </w:rPr>
        <w:t xml:space="preserve">,” BIO Web of Conferences 145, 03025 (2024) </w:t>
      </w:r>
      <w:hyperlink r:id="rId30" w:history="1">
        <w:r w:rsidRPr="001C7CBC">
          <w:rPr>
            <w:rStyle w:val="a6"/>
            <w:sz w:val="20"/>
            <w:szCs w:val="20"/>
            <w:u w:val="none"/>
            <w:lang w:val="en-US"/>
          </w:rPr>
          <w:t>https://doi.org/10.1051/bioconf/202414503025</w:t>
        </w:r>
      </w:hyperlink>
      <w:r w:rsidRPr="001C7CBC">
        <w:rPr>
          <w:sz w:val="20"/>
          <w:szCs w:val="20"/>
          <w:lang w:val="en-US"/>
        </w:rPr>
        <w:t xml:space="preserve"> </w:t>
      </w:r>
    </w:p>
    <w:p w:rsidR="0037649F" w:rsidRPr="001C7CBC" w:rsidRDefault="0037649F" w:rsidP="007A5063">
      <w:pPr>
        <w:pStyle w:val="a4"/>
        <w:numPr>
          <w:ilvl w:val="0"/>
          <w:numId w:val="3"/>
        </w:numPr>
        <w:tabs>
          <w:tab w:val="left" w:pos="0"/>
          <w:tab w:val="left" w:pos="142"/>
          <w:tab w:val="left" w:pos="284"/>
        </w:tabs>
        <w:spacing w:before="0" w:beforeAutospacing="0" w:after="0" w:afterAutospacing="0"/>
        <w:ind w:left="0" w:firstLine="0"/>
        <w:jc w:val="both"/>
        <w:rPr>
          <w:sz w:val="20"/>
          <w:szCs w:val="20"/>
          <w:lang w:val="en-US"/>
        </w:rPr>
      </w:pPr>
      <w:r w:rsidRPr="001C7CBC">
        <w:rPr>
          <w:rStyle w:val="typography-modulelvnit"/>
          <w:sz w:val="20"/>
          <w:szCs w:val="20"/>
          <w:shd w:val="clear" w:color="auto" w:fill="FFFFFF"/>
          <w:lang w:val="en-US"/>
        </w:rPr>
        <w:t>Khalilova, G.</w:t>
      </w:r>
      <w:r w:rsidRPr="001C7CBC">
        <w:rPr>
          <w:rStyle w:val="authors-moduleumr1o"/>
          <w:sz w:val="20"/>
          <w:szCs w:val="20"/>
          <w:shd w:val="clear" w:color="auto" w:fill="FFFFFF"/>
          <w:lang w:val="en-US"/>
        </w:rPr>
        <w:t xml:space="preserve">, </w:t>
      </w:r>
      <w:r w:rsidRPr="001C7CBC">
        <w:rPr>
          <w:rStyle w:val="typography-modulelvnit"/>
          <w:sz w:val="20"/>
          <w:szCs w:val="20"/>
          <w:shd w:val="clear" w:color="auto" w:fill="FFFFFF"/>
          <w:lang w:val="en-US"/>
        </w:rPr>
        <w:t>Abdusamatov, E.</w:t>
      </w:r>
      <w:r w:rsidRPr="001C7CBC">
        <w:rPr>
          <w:rStyle w:val="authors-moduleumr1o"/>
          <w:sz w:val="20"/>
          <w:szCs w:val="20"/>
          <w:shd w:val="clear" w:color="auto" w:fill="FFFFFF"/>
          <w:lang w:val="en-US"/>
        </w:rPr>
        <w:t xml:space="preserve">, and </w:t>
      </w:r>
      <w:r w:rsidRPr="001C7CBC">
        <w:rPr>
          <w:rStyle w:val="typography-modulelvnit"/>
          <w:sz w:val="20"/>
          <w:szCs w:val="20"/>
          <w:shd w:val="clear" w:color="auto" w:fill="FFFFFF"/>
          <w:lang w:val="en-US"/>
        </w:rPr>
        <w:t xml:space="preserve">Shermatov, S., “Methodology for Calculating the Share of Parking-Searching Vehicles in Traffic Congestion on Multi-Lane Roads,” </w:t>
      </w:r>
      <w:r w:rsidRPr="001C7CBC">
        <w:rPr>
          <w:sz w:val="20"/>
          <w:szCs w:val="20"/>
          <w:shd w:val="clear" w:color="auto" w:fill="FFFFFF"/>
          <w:lang w:val="en-US"/>
        </w:rPr>
        <w:t>International Conference of Young Specialists on Micro/Nanotechnologies and Electron Devices, EDM. (2025)</w:t>
      </w:r>
      <w:r w:rsidRPr="001C7CBC">
        <w:rPr>
          <w:rStyle w:val="typography-modulelvnit"/>
          <w:sz w:val="20"/>
          <w:szCs w:val="20"/>
          <w:shd w:val="clear" w:color="auto" w:fill="FFFFFF"/>
          <w:lang w:val="en-US"/>
        </w:rPr>
        <w:t xml:space="preserve"> </w:t>
      </w:r>
      <w:hyperlink r:id="rId31" w:history="1">
        <w:r w:rsidRPr="001C7CBC">
          <w:rPr>
            <w:rStyle w:val="a6"/>
            <w:sz w:val="20"/>
            <w:szCs w:val="20"/>
            <w:shd w:val="clear" w:color="auto" w:fill="FFFFFF"/>
            <w:lang w:val="en-US"/>
          </w:rPr>
          <w:t>https://doi.org/10.1109/EDM65517.2025.11096677</w:t>
        </w:r>
      </w:hyperlink>
      <w:r w:rsidR="00071DA5" w:rsidRPr="001C7CBC">
        <w:rPr>
          <w:sz w:val="20"/>
          <w:szCs w:val="20"/>
          <w:shd w:val="clear" w:color="auto" w:fill="FFFFFF"/>
          <w:lang w:val="en-US"/>
        </w:rPr>
        <w:t xml:space="preserve"> </w:t>
      </w:r>
    </w:p>
    <w:p w:rsidR="00071DA5" w:rsidRPr="001C7CBC" w:rsidRDefault="00071DA5" w:rsidP="007A5063">
      <w:pPr>
        <w:numPr>
          <w:ilvl w:val="0"/>
          <w:numId w:val="3"/>
        </w:numPr>
        <w:tabs>
          <w:tab w:val="left" w:pos="0"/>
          <w:tab w:val="left" w:pos="284"/>
        </w:tabs>
        <w:spacing w:after="0" w:line="240" w:lineRule="auto"/>
        <w:ind w:left="0" w:firstLine="0"/>
        <w:jc w:val="both"/>
        <w:rPr>
          <w:rFonts w:ascii="Times New Roman" w:hAnsi="Times New Roman"/>
          <w:sz w:val="20"/>
          <w:szCs w:val="20"/>
          <w:lang w:val="en-US"/>
        </w:rPr>
      </w:pPr>
      <w:r w:rsidRPr="001C7CBC">
        <w:rPr>
          <w:rFonts w:ascii="Times New Roman" w:hAnsi="Times New Roman"/>
          <w:color w:val="333333"/>
          <w:sz w:val="20"/>
          <w:szCs w:val="20"/>
          <w:lang w:val="en-US"/>
        </w:rPr>
        <w:t xml:space="preserve">Improving the method of assessing road safety at intersections of single-level highways. </w:t>
      </w:r>
      <w:r w:rsidRPr="001C7CBC">
        <w:rPr>
          <w:rFonts w:ascii="Times New Roman" w:hAnsi="Times New Roman"/>
          <w:sz w:val="20"/>
          <w:szCs w:val="20"/>
          <w:lang w:val="en-US"/>
        </w:rPr>
        <w:t xml:space="preserve">Botir Abdullaev, Davron Yuldoshev, Tolqin Muminov and Dilmurod Axmedov, E3S Web Conf., 264 (2021) 05027. DOI: </w:t>
      </w:r>
      <w:hyperlink r:id="rId32" w:history="1">
        <w:r w:rsidRPr="001C7CBC">
          <w:rPr>
            <w:rStyle w:val="a6"/>
            <w:rFonts w:ascii="Times New Roman" w:hAnsi="Times New Roman"/>
            <w:sz w:val="20"/>
            <w:szCs w:val="20"/>
            <w:lang w:val="en-US"/>
          </w:rPr>
          <w:t>https://doi.org/10.1051/e3sconf/202126405027</w:t>
        </w:r>
      </w:hyperlink>
    </w:p>
    <w:p w:rsidR="00071DA5" w:rsidRPr="001C7CBC" w:rsidRDefault="00071DA5" w:rsidP="007A5063">
      <w:pPr>
        <w:numPr>
          <w:ilvl w:val="0"/>
          <w:numId w:val="3"/>
        </w:numPr>
        <w:tabs>
          <w:tab w:val="left" w:pos="0"/>
          <w:tab w:val="left" w:pos="284"/>
        </w:tabs>
        <w:spacing w:after="0" w:line="240" w:lineRule="auto"/>
        <w:ind w:left="0" w:firstLine="0"/>
        <w:jc w:val="both"/>
        <w:rPr>
          <w:rFonts w:ascii="Times New Roman" w:hAnsi="Times New Roman"/>
          <w:sz w:val="20"/>
          <w:szCs w:val="20"/>
          <w:lang w:val="en-US"/>
        </w:rPr>
      </w:pPr>
      <w:r w:rsidRPr="001C7CBC">
        <w:rPr>
          <w:rFonts w:ascii="Times New Roman" w:hAnsi="Times New Roman"/>
          <w:color w:val="1A1A1A"/>
          <w:sz w:val="20"/>
          <w:szCs w:val="20"/>
          <w:shd w:val="clear" w:color="auto" w:fill="FFFFFF"/>
          <w:lang w:val="en-US"/>
        </w:rPr>
        <w:t>A. Kuziev</w:t>
      </w:r>
      <w:r w:rsidRPr="001C7CBC">
        <w:rPr>
          <w:rStyle w:val="al-author-delim"/>
          <w:rFonts w:ascii="Times New Roman" w:hAnsi="Times New Roman"/>
          <w:color w:val="1A1A1A"/>
          <w:sz w:val="20"/>
          <w:szCs w:val="20"/>
          <w:bdr w:val="none" w:sz="0" w:space="0" w:color="auto" w:frame="1"/>
          <w:shd w:val="clear" w:color="auto" w:fill="FFFFFF"/>
          <w:lang w:val="en-US"/>
        </w:rPr>
        <w:t>, </w:t>
      </w:r>
      <w:r w:rsidRPr="001C7CBC">
        <w:rPr>
          <w:rFonts w:ascii="Times New Roman" w:hAnsi="Times New Roman"/>
          <w:color w:val="1A1A1A"/>
          <w:sz w:val="20"/>
          <w:szCs w:val="20"/>
          <w:shd w:val="clear" w:color="auto" w:fill="FFFFFF"/>
          <w:lang w:val="en-US"/>
        </w:rPr>
        <w:t>M. Juraev</w:t>
      </w:r>
      <w:r w:rsidRPr="001C7CBC">
        <w:rPr>
          <w:rStyle w:val="al-author-delim"/>
          <w:rFonts w:ascii="Times New Roman" w:hAnsi="Times New Roman"/>
          <w:color w:val="1A1A1A"/>
          <w:sz w:val="20"/>
          <w:szCs w:val="20"/>
          <w:bdr w:val="none" w:sz="0" w:space="0" w:color="auto" w:frame="1"/>
          <w:shd w:val="clear" w:color="auto" w:fill="FFFFFF"/>
          <w:lang w:val="en-US"/>
        </w:rPr>
        <w:t>, </w:t>
      </w:r>
      <w:r w:rsidRPr="001C7CBC">
        <w:rPr>
          <w:rFonts w:ascii="Times New Roman" w:hAnsi="Times New Roman"/>
          <w:color w:val="1A1A1A"/>
          <w:sz w:val="20"/>
          <w:szCs w:val="20"/>
          <w:shd w:val="clear" w:color="auto" w:fill="FFFFFF"/>
          <w:lang w:val="en-US"/>
        </w:rPr>
        <w:t>Z. Yusufkhonov</w:t>
      </w:r>
      <w:r w:rsidRPr="001C7CBC">
        <w:rPr>
          <w:rStyle w:val="al-author-delim"/>
          <w:rFonts w:ascii="Times New Roman" w:hAnsi="Times New Roman"/>
          <w:color w:val="1A1A1A"/>
          <w:sz w:val="20"/>
          <w:szCs w:val="20"/>
          <w:bdr w:val="none" w:sz="0" w:space="0" w:color="auto" w:frame="1"/>
          <w:shd w:val="clear" w:color="auto" w:fill="FFFFFF"/>
          <w:lang w:val="en-US"/>
        </w:rPr>
        <w:t>, </w:t>
      </w:r>
      <w:r w:rsidRPr="001C7CBC">
        <w:rPr>
          <w:rFonts w:ascii="Times New Roman" w:hAnsi="Times New Roman"/>
          <w:color w:val="1A1A1A"/>
          <w:sz w:val="20"/>
          <w:szCs w:val="20"/>
          <w:shd w:val="clear" w:color="auto" w:fill="FFFFFF"/>
          <w:lang w:val="en-US"/>
        </w:rPr>
        <w:t>D. Akhmedov; Application of multimodal transportation in the development of future flows of the region. </w:t>
      </w:r>
      <w:r w:rsidRPr="001C7CBC">
        <w:rPr>
          <w:rStyle w:val="a9"/>
          <w:rFonts w:ascii="Times New Roman" w:hAnsi="Times New Roman"/>
          <w:color w:val="1A1A1A"/>
          <w:sz w:val="20"/>
          <w:szCs w:val="20"/>
          <w:bdr w:val="none" w:sz="0" w:space="0" w:color="auto" w:frame="1"/>
          <w:shd w:val="clear" w:color="auto" w:fill="FFFFFF"/>
          <w:lang w:val="en-US"/>
        </w:rPr>
        <w:t>AIP Conf. Proc.</w:t>
      </w:r>
      <w:r w:rsidRPr="001C7CBC">
        <w:rPr>
          <w:rFonts w:ascii="Times New Roman" w:hAnsi="Times New Roman"/>
          <w:color w:val="1A1A1A"/>
          <w:sz w:val="20"/>
          <w:szCs w:val="20"/>
          <w:shd w:val="clear" w:color="auto" w:fill="FFFFFF"/>
          <w:lang w:val="en-US"/>
        </w:rPr>
        <w:t> 15 March 2023; 2612 (1): 060027. </w:t>
      </w:r>
      <w:hyperlink r:id="rId33" w:tgtFrame="_blank" w:history="1">
        <w:r w:rsidRPr="001C7CBC">
          <w:rPr>
            <w:rStyle w:val="a6"/>
            <w:rFonts w:ascii="Times New Roman" w:hAnsi="Times New Roman"/>
            <w:color w:val="0066CC"/>
            <w:sz w:val="20"/>
            <w:szCs w:val="20"/>
            <w:bdr w:val="none" w:sz="0" w:space="0" w:color="auto" w:frame="1"/>
            <w:shd w:val="clear" w:color="auto" w:fill="FFFFFF"/>
            <w:lang w:val="en-US"/>
          </w:rPr>
          <w:t>https://doi.org/10.1063/5.0134950</w:t>
        </w:r>
      </w:hyperlink>
    </w:p>
    <w:p w:rsidR="00071DA5" w:rsidRPr="001C7CBC" w:rsidRDefault="00071DA5" w:rsidP="007A5063">
      <w:pPr>
        <w:numPr>
          <w:ilvl w:val="0"/>
          <w:numId w:val="3"/>
        </w:numPr>
        <w:tabs>
          <w:tab w:val="left" w:pos="0"/>
          <w:tab w:val="left" w:pos="284"/>
        </w:tabs>
        <w:spacing w:after="0" w:line="240" w:lineRule="auto"/>
        <w:ind w:left="0" w:firstLine="0"/>
        <w:jc w:val="both"/>
        <w:rPr>
          <w:rFonts w:ascii="Times New Roman" w:hAnsi="Times New Roman"/>
          <w:sz w:val="20"/>
          <w:szCs w:val="20"/>
          <w:lang w:val="en-US"/>
        </w:rPr>
      </w:pPr>
      <w:r w:rsidRPr="001C7CBC">
        <w:rPr>
          <w:rFonts w:ascii="Times New Roman" w:hAnsi="Times New Roman"/>
          <w:color w:val="000000"/>
          <w:sz w:val="20"/>
          <w:szCs w:val="20"/>
          <w:lang w:val="en-US"/>
        </w:rPr>
        <w:t xml:space="preserve">Zokirkhan Yusufkhonov, Malik Ravshanov, Akmal Kamolov, and Dilmurod Ahmedov, "Prospects for the development of transport corridors of Uzbekistan", AIP Conference Proceedings 2432, 030074 (2022) </w:t>
      </w:r>
      <w:hyperlink r:id="rId34" w:history="1">
        <w:r w:rsidRPr="001C7CBC">
          <w:rPr>
            <w:rStyle w:val="a6"/>
            <w:rFonts w:ascii="Times New Roman" w:hAnsi="Times New Roman"/>
            <w:sz w:val="20"/>
            <w:szCs w:val="20"/>
            <w:lang w:val="en-US"/>
          </w:rPr>
          <w:t>https://doi.org/10.1063/5.0089689</w:t>
        </w:r>
      </w:hyperlink>
    </w:p>
    <w:p w:rsidR="00071DA5" w:rsidRPr="001C7CBC" w:rsidRDefault="00071DA5" w:rsidP="007A5063">
      <w:pPr>
        <w:numPr>
          <w:ilvl w:val="0"/>
          <w:numId w:val="3"/>
        </w:numPr>
        <w:tabs>
          <w:tab w:val="left" w:pos="0"/>
          <w:tab w:val="left" w:pos="284"/>
        </w:tabs>
        <w:spacing w:after="0" w:line="240" w:lineRule="auto"/>
        <w:ind w:left="0" w:firstLine="0"/>
        <w:jc w:val="both"/>
        <w:rPr>
          <w:rFonts w:ascii="Times New Roman" w:eastAsia="Times New Roman" w:hAnsi="Times New Roman"/>
          <w:color w:val="000000"/>
          <w:sz w:val="20"/>
          <w:szCs w:val="20"/>
          <w:lang w:val="en-US"/>
        </w:rPr>
      </w:pPr>
      <w:r w:rsidRPr="001C7CBC">
        <w:rPr>
          <w:rFonts w:ascii="Times New Roman" w:hAnsi="Times New Roman"/>
          <w:sz w:val="20"/>
          <w:szCs w:val="20"/>
          <w:lang w:val="en-US"/>
        </w:rPr>
        <w:t xml:space="preserve">Management of consumers needs for volume of transportation, taking into account the probable nature. </w:t>
      </w:r>
      <w:r w:rsidRPr="001C7CBC">
        <w:rPr>
          <w:rFonts w:ascii="Times New Roman" w:eastAsia="Times New Roman" w:hAnsi="Times New Roman"/>
          <w:color w:val="000000"/>
          <w:sz w:val="20"/>
          <w:szCs w:val="20"/>
          <w:lang w:val="en-US"/>
        </w:rPr>
        <w:t xml:space="preserve">Mukhiddin Zhuraev, Jamshid Togaev and Zokirkhon Yusufkhonov. E3S Web of Conf., 401 (2023) 01066 DOI: </w:t>
      </w:r>
      <w:hyperlink r:id="rId35" w:history="1">
        <w:r w:rsidRPr="001C7CBC">
          <w:rPr>
            <w:rStyle w:val="a6"/>
            <w:rFonts w:ascii="Times New Roman" w:eastAsia="Times New Roman" w:hAnsi="Times New Roman"/>
            <w:sz w:val="20"/>
            <w:szCs w:val="20"/>
            <w:lang w:val="en-US"/>
          </w:rPr>
          <w:t>https://doi.org/10.1051/e3sconf/202340101066</w:t>
        </w:r>
      </w:hyperlink>
    </w:p>
    <w:p w:rsidR="00840179" w:rsidRPr="007A5063" w:rsidRDefault="00071DA5" w:rsidP="007A5063">
      <w:pPr>
        <w:numPr>
          <w:ilvl w:val="0"/>
          <w:numId w:val="3"/>
        </w:numPr>
        <w:tabs>
          <w:tab w:val="left" w:pos="0"/>
          <w:tab w:val="left" w:pos="284"/>
        </w:tabs>
        <w:spacing w:after="0" w:line="240" w:lineRule="auto"/>
        <w:ind w:left="0" w:firstLine="0"/>
        <w:jc w:val="both"/>
        <w:rPr>
          <w:rFonts w:ascii="Times New Roman" w:hAnsi="Times New Roman"/>
          <w:sz w:val="20"/>
          <w:szCs w:val="20"/>
          <w:lang w:val="en-US"/>
        </w:rPr>
      </w:pPr>
      <w:r w:rsidRPr="001C7CBC">
        <w:rPr>
          <w:rFonts w:ascii="Times New Roman" w:hAnsi="Times New Roman"/>
          <w:color w:val="1A1A1A"/>
          <w:sz w:val="20"/>
          <w:szCs w:val="20"/>
          <w:shd w:val="clear" w:color="auto" w:fill="FFFFFF"/>
          <w:lang w:val="en-US"/>
        </w:rPr>
        <w:t>A. A. Shermukhamedov</w:t>
      </w:r>
      <w:r w:rsidRPr="001C7CBC">
        <w:rPr>
          <w:rStyle w:val="al-author-delim"/>
          <w:rFonts w:ascii="Times New Roman" w:hAnsi="Times New Roman"/>
          <w:color w:val="1A1A1A"/>
          <w:sz w:val="20"/>
          <w:szCs w:val="20"/>
          <w:bdr w:val="none" w:sz="0" w:space="0" w:color="auto" w:frame="1"/>
          <w:shd w:val="clear" w:color="auto" w:fill="FFFFFF"/>
          <w:lang w:val="en-US"/>
        </w:rPr>
        <w:t>, </w:t>
      </w:r>
      <w:r w:rsidRPr="001C7CBC">
        <w:rPr>
          <w:rFonts w:ascii="Times New Roman" w:hAnsi="Times New Roman"/>
          <w:color w:val="1A1A1A"/>
          <w:sz w:val="20"/>
          <w:szCs w:val="20"/>
          <w:shd w:val="clear" w:color="auto" w:fill="FFFFFF"/>
          <w:lang w:val="en-US"/>
        </w:rPr>
        <w:t>M. N. Juraev</w:t>
      </w:r>
      <w:r w:rsidRPr="001C7CBC">
        <w:rPr>
          <w:rStyle w:val="al-author-delim"/>
          <w:rFonts w:ascii="Times New Roman" w:hAnsi="Times New Roman"/>
          <w:color w:val="1A1A1A"/>
          <w:sz w:val="20"/>
          <w:szCs w:val="20"/>
          <w:bdr w:val="none" w:sz="0" w:space="0" w:color="auto" w:frame="1"/>
          <w:shd w:val="clear" w:color="auto" w:fill="FFFFFF"/>
          <w:lang w:val="en-US"/>
        </w:rPr>
        <w:t>, </w:t>
      </w:r>
      <w:r w:rsidRPr="001C7CBC">
        <w:rPr>
          <w:rFonts w:ascii="Times New Roman" w:hAnsi="Times New Roman"/>
          <w:color w:val="1A1A1A"/>
          <w:sz w:val="20"/>
          <w:szCs w:val="20"/>
          <w:shd w:val="clear" w:color="auto" w:fill="FFFFFF"/>
          <w:lang w:val="en-US"/>
        </w:rPr>
        <w:t>S. N. Kenjayev; Efficient distribution of motor vehicles of different loading capacities on routes. </w:t>
      </w:r>
      <w:r w:rsidRPr="001C7CBC">
        <w:rPr>
          <w:rStyle w:val="a9"/>
          <w:rFonts w:ascii="Times New Roman" w:hAnsi="Times New Roman"/>
          <w:color w:val="1A1A1A"/>
          <w:sz w:val="20"/>
          <w:szCs w:val="20"/>
          <w:bdr w:val="none" w:sz="0" w:space="0" w:color="auto" w:frame="1"/>
          <w:shd w:val="clear" w:color="auto" w:fill="FFFFFF"/>
          <w:lang w:val="en-US"/>
        </w:rPr>
        <w:t>AIP Conf. Proc.</w:t>
      </w:r>
      <w:r w:rsidRPr="001C7CBC">
        <w:rPr>
          <w:rFonts w:ascii="Times New Roman" w:hAnsi="Times New Roman"/>
          <w:color w:val="1A1A1A"/>
          <w:sz w:val="20"/>
          <w:szCs w:val="20"/>
          <w:shd w:val="clear" w:color="auto" w:fill="FFFFFF"/>
          <w:lang w:val="en-US"/>
        </w:rPr>
        <w:t> 15 March 2023; 2612 (1): 060013. </w:t>
      </w:r>
      <w:hyperlink r:id="rId36" w:tgtFrame="_blank" w:history="1">
        <w:r w:rsidRPr="001C7CBC">
          <w:rPr>
            <w:rStyle w:val="a6"/>
            <w:rFonts w:ascii="Times New Roman" w:hAnsi="Times New Roman"/>
            <w:color w:val="0066CC"/>
            <w:sz w:val="20"/>
            <w:szCs w:val="20"/>
            <w:bdr w:val="none" w:sz="0" w:space="0" w:color="auto" w:frame="1"/>
            <w:shd w:val="clear" w:color="auto" w:fill="FFFFFF"/>
            <w:lang w:val="en-US"/>
          </w:rPr>
          <w:t>https://doi.org/10.1063/5.0134786</w:t>
        </w:r>
      </w:hyperlink>
    </w:p>
    <w:sectPr w:rsidR="00840179" w:rsidRPr="007A5063" w:rsidSect="009B4560">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Num3"/>
    <w:lvl w:ilvl="0">
      <w:start w:val="1"/>
      <w:numFmt w:val="decimal"/>
      <w:lvlText w:val="%1."/>
      <w:lvlJc w:val="left"/>
      <w:pPr>
        <w:tabs>
          <w:tab w:val="num" w:pos="0"/>
        </w:tabs>
        <w:ind w:left="644"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0972F9"/>
    <w:multiLevelType w:val="hybridMultilevel"/>
    <w:tmpl w:val="82A6AD8E"/>
    <w:lvl w:ilvl="0" w:tplc="C066A43C">
      <w:start w:val="1"/>
      <w:numFmt w:val="decimal"/>
      <w:lvlText w:val="%1."/>
      <w:lvlJc w:val="left"/>
      <w:pPr>
        <w:ind w:left="76" w:hanging="360"/>
      </w:pPr>
      <w:rPr>
        <w:rFonts w:hint="default"/>
        <w:color w:val="auto"/>
        <w:sz w:val="20"/>
        <w:szCs w:val="20"/>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 w15:restartNumberingAfterBreak="0">
    <w:nsid w:val="1F384CDE"/>
    <w:multiLevelType w:val="hybridMultilevel"/>
    <w:tmpl w:val="C0201714"/>
    <w:lvl w:ilvl="0" w:tplc="9866EB9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B9A0BA3"/>
    <w:multiLevelType w:val="hybridMultilevel"/>
    <w:tmpl w:val="5E24F8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57B389A"/>
    <w:multiLevelType w:val="hybridMultilevel"/>
    <w:tmpl w:val="071889AE"/>
    <w:lvl w:ilvl="0" w:tplc="0419000F">
      <w:start w:val="1"/>
      <w:numFmt w:val="decimal"/>
      <w:lvlText w:val="%1."/>
      <w:lvlJc w:val="left"/>
      <w:pPr>
        <w:ind w:left="720"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8F34E6B"/>
    <w:multiLevelType w:val="hybridMultilevel"/>
    <w:tmpl w:val="611E1DD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239246901">
    <w:abstractNumId w:val="5"/>
  </w:num>
  <w:num w:numId="2" w16cid:durableId="8071339">
    <w:abstractNumId w:val="3"/>
  </w:num>
  <w:num w:numId="3" w16cid:durableId="1892765176">
    <w:abstractNumId w:val="1"/>
  </w:num>
  <w:num w:numId="4" w16cid:durableId="1813711644">
    <w:abstractNumId w:val="2"/>
  </w:num>
  <w:num w:numId="5" w16cid:durableId="1916546529">
    <w:abstractNumId w:val="0"/>
  </w:num>
  <w:num w:numId="6" w16cid:durableId="1388721221">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47C"/>
    <w:rsid w:val="0000232D"/>
    <w:rsid w:val="0001634E"/>
    <w:rsid w:val="000303EE"/>
    <w:rsid w:val="00050921"/>
    <w:rsid w:val="000633E6"/>
    <w:rsid w:val="00071503"/>
    <w:rsid w:val="00071DA5"/>
    <w:rsid w:val="00086F17"/>
    <w:rsid w:val="00095802"/>
    <w:rsid w:val="00097DC0"/>
    <w:rsid w:val="000E05B3"/>
    <w:rsid w:val="000E4C4B"/>
    <w:rsid w:val="000F0E9D"/>
    <w:rsid w:val="000F5431"/>
    <w:rsid w:val="00102F3F"/>
    <w:rsid w:val="00105DF7"/>
    <w:rsid w:val="001302DB"/>
    <w:rsid w:val="001322FD"/>
    <w:rsid w:val="001637D8"/>
    <w:rsid w:val="0018304B"/>
    <w:rsid w:val="00194D13"/>
    <w:rsid w:val="001B46FE"/>
    <w:rsid w:val="001C7CBC"/>
    <w:rsid w:val="001E1ABD"/>
    <w:rsid w:val="001E40DC"/>
    <w:rsid w:val="00207A9F"/>
    <w:rsid w:val="00232D47"/>
    <w:rsid w:val="00252F67"/>
    <w:rsid w:val="002562AC"/>
    <w:rsid w:val="00262623"/>
    <w:rsid w:val="00296DC1"/>
    <w:rsid w:val="002D1A77"/>
    <w:rsid w:val="002D3F28"/>
    <w:rsid w:val="00336737"/>
    <w:rsid w:val="003371EA"/>
    <w:rsid w:val="00353647"/>
    <w:rsid w:val="00361281"/>
    <w:rsid w:val="0037649F"/>
    <w:rsid w:val="003829AF"/>
    <w:rsid w:val="003A223D"/>
    <w:rsid w:val="003B5716"/>
    <w:rsid w:val="003E4D19"/>
    <w:rsid w:val="00424ED3"/>
    <w:rsid w:val="00431AC7"/>
    <w:rsid w:val="00433178"/>
    <w:rsid w:val="004354C4"/>
    <w:rsid w:val="00441885"/>
    <w:rsid w:val="004509B8"/>
    <w:rsid w:val="00451A40"/>
    <w:rsid w:val="004556FF"/>
    <w:rsid w:val="00457FFD"/>
    <w:rsid w:val="00466DB9"/>
    <w:rsid w:val="004A3E9E"/>
    <w:rsid w:val="004E2AE6"/>
    <w:rsid w:val="004E6774"/>
    <w:rsid w:val="004F77F4"/>
    <w:rsid w:val="00513D76"/>
    <w:rsid w:val="00571BB9"/>
    <w:rsid w:val="00574344"/>
    <w:rsid w:val="00591154"/>
    <w:rsid w:val="006374C0"/>
    <w:rsid w:val="006508C4"/>
    <w:rsid w:val="006721AF"/>
    <w:rsid w:val="00672707"/>
    <w:rsid w:val="006B2DAF"/>
    <w:rsid w:val="006C7B07"/>
    <w:rsid w:val="006F51E3"/>
    <w:rsid w:val="00757FE8"/>
    <w:rsid w:val="00787C63"/>
    <w:rsid w:val="007A3874"/>
    <w:rsid w:val="007A5063"/>
    <w:rsid w:val="007A6DBC"/>
    <w:rsid w:val="007C0B05"/>
    <w:rsid w:val="007C60F4"/>
    <w:rsid w:val="0082790F"/>
    <w:rsid w:val="00840179"/>
    <w:rsid w:val="00843573"/>
    <w:rsid w:val="008B0773"/>
    <w:rsid w:val="008C0D8C"/>
    <w:rsid w:val="008D5B5B"/>
    <w:rsid w:val="008D798A"/>
    <w:rsid w:val="008E41A5"/>
    <w:rsid w:val="00936CCC"/>
    <w:rsid w:val="00945AE6"/>
    <w:rsid w:val="0099721C"/>
    <w:rsid w:val="009B4560"/>
    <w:rsid w:val="009E0359"/>
    <w:rsid w:val="009E0AE9"/>
    <w:rsid w:val="009E0EA1"/>
    <w:rsid w:val="009E7964"/>
    <w:rsid w:val="00A05DD7"/>
    <w:rsid w:val="00A61ED0"/>
    <w:rsid w:val="00AD7802"/>
    <w:rsid w:val="00AE0BCD"/>
    <w:rsid w:val="00AF047C"/>
    <w:rsid w:val="00AF397B"/>
    <w:rsid w:val="00B05D96"/>
    <w:rsid w:val="00B24BD0"/>
    <w:rsid w:val="00B457E9"/>
    <w:rsid w:val="00B552A6"/>
    <w:rsid w:val="00B7698C"/>
    <w:rsid w:val="00B9087E"/>
    <w:rsid w:val="00BC0BC6"/>
    <w:rsid w:val="00BC2085"/>
    <w:rsid w:val="00BD4F0C"/>
    <w:rsid w:val="00C16E62"/>
    <w:rsid w:val="00C44361"/>
    <w:rsid w:val="00C9049E"/>
    <w:rsid w:val="00C9629B"/>
    <w:rsid w:val="00C96568"/>
    <w:rsid w:val="00CD2993"/>
    <w:rsid w:val="00CD3B26"/>
    <w:rsid w:val="00D151B5"/>
    <w:rsid w:val="00D63B9C"/>
    <w:rsid w:val="00DC1154"/>
    <w:rsid w:val="00E26CA3"/>
    <w:rsid w:val="00E35FBD"/>
    <w:rsid w:val="00E4655B"/>
    <w:rsid w:val="00E47190"/>
    <w:rsid w:val="00E61FE2"/>
    <w:rsid w:val="00E63797"/>
    <w:rsid w:val="00E80118"/>
    <w:rsid w:val="00E932DD"/>
    <w:rsid w:val="00E94E54"/>
    <w:rsid w:val="00EA2C50"/>
    <w:rsid w:val="00EA3FD3"/>
    <w:rsid w:val="00ED4842"/>
    <w:rsid w:val="00ED6C55"/>
    <w:rsid w:val="00EE7D51"/>
    <w:rsid w:val="00F20673"/>
    <w:rsid w:val="00F5072A"/>
    <w:rsid w:val="00FC57E8"/>
    <w:rsid w:val="00FD55D5"/>
    <w:rsid w:val="00FF3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A23A47-7694-4105-8117-95C99F5A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
    <w:qFormat/>
    <w:rsid w:val="00F5072A"/>
    <w:pPr>
      <w:keepNext/>
      <w:keepLines/>
      <w:spacing w:before="240" w:after="0"/>
      <w:outlineLvl w:val="0"/>
    </w:pPr>
    <w:rPr>
      <w:rFonts w:ascii="Calibri Light" w:eastAsia="Times New Roman" w:hAnsi="Calibri Light"/>
      <w:color w:val="2E74B5"/>
      <w:sz w:val="32"/>
      <w:szCs w:val="32"/>
    </w:rPr>
  </w:style>
  <w:style w:type="paragraph" w:styleId="2">
    <w:name w:val="heading 2"/>
    <w:next w:val="a"/>
    <w:link w:val="20"/>
    <w:uiPriority w:val="9"/>
    <w:semiHidden/>
    <w:unhideWhenUsed/>
    <w:qFormat/>
    <w:rsid w:val="00102F3F"/>
    <w:pPr>
      <w:keepNext/>
      <w:keepLines/>
      <w:spacing w:after="91" w:line="256" w:lineRule="auto"/>
      <w:ind w:left="694"/>
      <w:outlineLvl w:val="1"/>
    </w:pPr>
    <w:rPr>
      <w:rFonts w:ascii="Times New Roman" w:eastAsia="Times New Roman" w:hAnsi="Times New Roman"/>
      <w:b/>
      <w:color w:val="000000"/>
      <w:sz w:val="24"/>
      <w:szCs w:val="22"/>
    </w:rPr>
  </w:style>
  <w:style w:type="paragraph" w:styleId="4">
    <w:name w:val="heading 4"/>
    <w:basedOn w:val="a"/>
    <w:next w:val="a"/>
    <w:link w:val="40"/>
    <w:uiPriority w:val="9"/>
    <w:semiHidden/>
    <w:unhideWhenUsed/>
    <w:qFormat/>
    <w:rsid w:val="0018304B"/>
    <w:pPr>
      <w:keepNext/>
      <w:keepLines/>
      <w:spacing w:before="40" w:after="0"/>
      <w:outlineLvl w:val="3"/>
    </w:pPr>
    <w:rPr>
      <w:rFonts w:ascii="Calibri Light" w:eastAsia="Times New Roman" w:hAnsi="Calibri Light"/>
      <w:i/>
      <w:iCs/>
      <w:color w:val="2E74B5"/>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53647"/>
    <w:pPr>
      <w:ind w:left="720"/>
      <w:contextualSpacing/>
    </w:pPr>
  </w:style>
  <w:style w:type="paragraph" w:styleId="a4">
    <w:name w:val="Обычный (веб)"/>
    <w:basedOn w:val="a"/>
    <w:uiPriority w:val="99"/>
    <w:unhideWhenUsed/>
    <w:rsid w:val="00353647"/>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E932DD"/>
    <w:rPr>
      <w:b/>
      <w:bCs/>
    </w:rPr>
  </w:style>
  <w:style w:type="paragraph" w:customStyle="1" w:styleId="rvps1">
    <w:name w:val="rvps1"/>
    <w:basedOn w:val="a"/>
    <w:rsid w:val="004509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basedOn w:val="a0"/>
    <w:rsid w:val="004509B8"/>
  </w:style>
  <w:style w:type="paragraph" w:customStyle="1" w:styleId="rvps2">
    <w:name w:val="rvps2"/>
    <w:basedOn w:val="a"/>
    <w:rsid w:val="004509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7">
    <w:name w:val="rvts17"/>
    <w:basedOn w:val="a0"/>
    <w:rsid w:val="004509B8"/>
  </w:style>
  <w:style w:type="character" w:customStyle="1" w:styleId="rvts18">
    <w:name w:val="rvts18"/>
    <w:basedOn w:val="a0"/>
    <w:rsid w:val="004509B8"/>
  </w:style>
  <w:style w:type="character" w:customStyle="1" w:styleId="rvts32">
    <w:name w:val="rvts32"/>
    <w:basedOn w:val="a0"/>
    <w:rsid w:val="004509B8"/>
  </w:style>
  <w:style w:type="character" w:customStyle="1" w:styleId="rvts33">
    <w:name w:val="rvts33"/>
    <w:basedOn w:val="a0"/>
    <w:rsid w:val="004509B8"/>
  </w:style>
  <w:style w:type="paragraph" w:customStyle="1" w:styleId="rvps5">
    <w:name w:val="rvps5"/>
    <w:basedOn w:val="a"/>
    <w:rsid w:val="004509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34">
    <w:name w:val="rvts34"/>
    <w:basedOn w:val="a0"/>
    <w:rsid w:val="004509B8"/>
  </w:style>
  <w:style w:type="paragraph" w:customStyle="1" w:styleId="rvps3">
    <w:name w:val="rvps3"/>
    <w:basedOn w:val="a"/>
    <w:rsid w:val="004509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35">
    <w:name w:val="rvts35"/>
    <w:basedOn w:val="a0"/>
    <w:rsid w:val="004509B8"/>
  </w:style>
  <w:style w:type="character" w:customStyle="1" w:styleId="rvts36">
    <w:name w:val="rvts36"/>
    <w:basedOn w:val="a0"/>
    <w:rsid w:val="004509B8"/>
  </w:style>
  <w:style w:type="character" w:customStyle="1" w:styleId="rvts37">
    <w:name w:val="rvts37"/>
    <w:basedOn w:val="a0"/>
    <w:rsid w:val="004509B8"/>
  </w:style>
  <w:style w:type="character" w:customStyle="1" w:styleId="rvts38">
    <w:name w:val="rvts38"/>
    <w:basedOn w:val="a0"/>
    <w:rsid w:val="004509B8"/>
  </w:style>
  <w:style w:type="character" w:customStyle="1" w:styleId="20">
    <w:name w:val="Заголовок 2 Знак"/>
    <w:link w:val="2"/>
    <w:uiPriority w:val="9"/>
    <w:semiHidden/>
    <w:rsid w:val="00102F3F"/>
    <w:rPr>
      <w:rFonts w:ascii="Times New Roman" w:eastAsia="Times New Roman" w:hAnsi="Times New Roman" w:cs="Times New Roman"/>
      <w:b/>
      <w:color w:val="000000"/>
      <w:sz w:val="24"/>
      <w:lang w:eastAsia="ru-RU"/>
    </w:rPr>
  </w:style>
  <w:style w:type="character" w:customStyle="1" w:styleId="10">
    <w:name w:val="Заголовок 1 Знак"/>
    <w:link w:val="1"/>
    <w:uiPriority w:val="9"/>
    <w:rsid w:val="00F5072A"/>
    <w:rPr>
      <w:rFonts w:ascii="Calibri Light" w:eastAsia="Times New Roman" w:hAnsi="Calibri Light" w:cs="Times New Roman"/>
      <w:color w:val="2E74B5"/>
      <w:sz w:val="32"/>
      <w:szCs w:val="32"/>
    </w:rPr>
  </w:style>
  <w:style w:type="character" w:styleId="a6">
    <w:name w:val="Hyperlink"/>
    <w:uiPriority w:val="99"/>
    <w:unhideWhenUsed/>
    <w:qFormat/>
    <w:rsid w:val="00F5072A"/>
    <w:rPr>
      <w:color w:val="0000FF"/>
      <w:u w:val="single"/>
    </w:rPr>
  </w:style>
  <w:style w:type="character" w:customStyle="1" w:styleId="40">
    <w:name w:val="Заголовок 4 Знак"/>
    <w:link w:val="4"/>
    <w:uiPriority w:val="9"/>
    <w:semiHidden/>
    <w:rsid w:val="0018304B"/>
    <w:rPr>
      <w:rFonts w:ascii="Calibri Light" w:eastAsia="Times New Roman" w:hAnsi="Calibri Light" w:cs="Times New Roman"/>
      <w:i/>
      <w:iCs/>
      <w:color w:val="2E74B5"/>
    </w:rPr>
  </w:style>
  <w:style w:type="character" w:customStyle="1" w:styleId="rvts22">
    <w:name w:val="rvts22"/>
    <w:basedOn w:val="a0"/>
    <w:rsid w:val="000633E6"/>
  </w:style>
  <w:style w:type="paragraph" w:customStyle="1" w:styleId="rvps4">
    <w:name w:val="rvps4"/>
    <w:basedOn w:val="a"/>
    <w:rsid w:val="000633E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20">
    <w:name w:val="rvts20"/>
    <w:basedOn w:val="a0"/>
    <w:rsid w:val="000633E6"/>
  </w:style>
  <w:style w:type="character" w:customStyle="1" w:styleId="rvts24">
    <w:name w:val="rvts24"/>
    <w:basedOn w:val="a0"/>
    <w:rsid w:val="000633E6"/>
  </w:style>
  <w:style w:type="character" w:customStyle="1" w:styleId="word">
    <w:name w:val="word"/>
    <w:rsid w:val="00C16E62"/>
  </w:style>
  <w:style w:type="character" w:customStyle="1" w:styleId="fontstyle01">
    <w:name w:val="fontstyle01"/>
    <w:rsid w:val="00C16E62"/>
    <w:rPr>
      <w:rFonts w:ascii="Times New Roman" w:hAnsi="Times New Roman" w:cs="Times New Roman" w:hint="default"/>
      <w:b/>
      <w:bCs/>
      <w:i w:val="0"/>
      <w:iCs w:val="0"/>
      <w:color w:val="0070C0"/>
      <w:sz w:val="28"/>
      <w:szCs w:val="28"/>
    </w:rPr>
  </w:style>
  <w:style w:type="character" w:customStyle="1" w:styleId="highlight-moduleako5d">
    <w:name w:val="highlight-module__ako5d"/>
    <w:basedOn w:val="a0"/>
    <w:rsid w:val="006374C0"/>
  </w:style>
  <w:style w:type="paragraph" w:styleId="a7">
    <w:name w:val="Balloon Text"/>
    <w:basedOn w:val="a"/>
    <w:link w:val="a8"/>
    <w:uiPriority w:val="99"/>
    <w:semiHidden/>
    <w:unhideWhenUsed/>
    <w:rsid w:val="007A6DBC"/>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7A6DBC"/>
    <w:rPr>
      <w:rFonts w:ascii="Segoe UI" w:hAnsi="Segoe UI" w:cs="Segoe UI"/>
      <w:sz w:val="18"/>
      <w:szCs w:val="18"/>
    </w:rPr>
  </w:style>
  <w:style w:type="character" w:customStyle="1" w:styleId="authors-moduleumr1o">
    <w:name w:val="authors-module__umr1o"/>
    <w:rsid w:val="00D151B5"/>
  </w:style>
  <w:style w:type="character" w:customStyle="1" w:styleId="typography-modulelvnit">
    <w:name w:val="typography-module__lvnit"/>
    <w:rsid w:val="00D151B5"/>
  </w:style>
  <w:style w:type="character" w:styleId="a9">
    <w:name w:val="Emphasis"/>
    <w:uiPriority w:val="20"/>
    <w:qFormat/>
    <w:rsid w:val="00D151B5"/>
    <w:rPr>
      <w:i/>
      <w:iCs/>
    </w:rPr>
  </w:style>
  <w:style w:type="character" w:styleId="aa">
    <w:name w:val="Unresolved Mention"/>
    <w:uiPriority w:val="99"/>
    <w:semiHidden/>
    <w:unhideWhenUsed/>
    <w:rsid w:val="00433178"/>
    <w:rPr>
      <w:color w:val="605E5C"/>
      <w:shd w:val="clear" w:color="auto" w:fill="E1DFDD"/>
    </w:rPr>
  </w:style>
  <w:style w:type="paragraph" w:customStyle="1" w:styleId="JVEHeadingnonumbering">
    <w:name w:val="JVE Heading (no numbering)"/>
    <w:next w:val="a"/>
    <w:uiPriority w:val="12"/>
    <w:rsid w:val="0001634E"/>
    <w:pPr>
      <w:keepNext/>
      <w:spacing w:before="200" w:after="200"/>
    </w:pPr>
    <w:rPr>
      <w:rFonts w:ascii="Times New Roman" w:eastAsia="Times New Roman" w:hAnsi="Times New Roman"/>
      <w:b/>
      <w:szCs w:val="56"/>
      <w:lang w:val="en-US" w:eastAsia="en-US" w:bidi="en-US"/>
    </w:rPr>
  </w:style>
  <w:style w:type="character" w:customStyle="1" w:styleId="al-author-delim">
    <w:name w:val="al-author-delim"/>
    <w:rsid w:val="00071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09329">
      <w:bodyDiv w:val="1"/>
      <w:marLeft w:val="0"/>
      <w:marRight w:val="0"/>
      <w:marTop w:val="0"/>
      <w:marBottom w:val="0"/>
      <w:divBdr>
        <w:top w:val="none" w:sz="0" w:space="0" w:color="auto"/>
        <w:left w:val="none" w:sz="0" w:space="0" w:color="auto"/>
        <w:bottom w:val="none" w:sz="0" w:space="0" w:color="auto"/>
        <w:right w:val="none" w:sz="0" w:space="0" w:color="auto"/>
      </w:divBdr>
      <w:divsChild>
        <w:div w:id="310444696">
          <w:marLeft w:val="547"/>
          <w:marRight w:val="0"/>
          <w:marTop w:val="0"/>
          <w:marBottom w:val="0"/>
          <w:divBdr>
            <w:top w:val="none" w:sz="0" w:space="0" w:color="auto"/>
            <w:left w:val="none" w:sz="0" w:space="0" w:color="auto"/>
            <w:bottom w:val="none" w:sz="0" w:space="0" w:color="auto"/>
            <w:right w:val="none" w:sz="0" w:space="0" w:color="auto"/>
          </w:divBdr>
        </w:div>
      </w:divsChild>
    </w:div>
    <w:div w:id="87890707">
      <w:bodyDiv w:val="1"/>
      <w:marLeft w:val="0"/>
      <w:marRight w:val="0"/>
      <w:marTop w:val="0"/>
      <w:marBottom w:val="0"/>
      <w:divBdr>
        <w:top w:val="none" w:sz="0" w:space="0" w:color="auto"/>
        <w:left w:val="none" w:sz="0" w:space="0" w:color="auto"/>
        <w:bottom w:val="none" w:sz="0" w:space="0" w:color="auto"/>
        <w:right w:val="none" w:sz="0" w:space="0" w:color="auto"/>
      </w:divBdr>
    </w:div>
    <w:div w:id="128204685">
      <w:bodyDiv w:val="1"/>
      <w:marLeft w:val="0"/>
      <w:marRight w:val="0"/>
      <w:marTop w:val="0"/>
      <w:marBottom w:val="0"/>
      <w:divBdr>
        <w:top w:val="none" w:sz="0" w:space="0" w:color="auto"/>
        <w:left w:val="none" w:sz="0" w:space="0" w:color="auto"/>
        <w:bottom w:val="none" w:sz="0" w:space="0" w:color="auto"/>
        <w:right w:val="none" w:sz="0" w:space="0" w:color="auto"/>
      </w:divBdr>
    </w:div>
    <w:div w:id="186798890">
      <w:bodyDiv w:val="1"/>
      <w:marLeft w:val="0"/>
      <w:marRight w:val="0"/>
      <w:marTop w:val="0"/>
      <w:marBottom w:val="0"/>
      <w:divBdr>
        <w:top w:val="none" w:sz="0" w:space="0" w:color="auto"/>
        <w:left w:val="none" w:sz="0" w:space="0" w:color="auto"/>
        <w:bottom w:val="none" w:sz="0" w:space="0" w:color="auto"/>
        <w:right w:val="none" w:sz="0" w:space="0" w:color="auto"/>
      </w:divBdr>
    </w:div>
    <w:div w:id="421949998">
      <w:bodyDiv w:val="1"/>
      <w:marLeft w:val="0"/>
      <w:marRight w:val="0"/>
      <w:marTop w:val="0"/>
      <w:marBottom w:val="0"/>
      <w:divBdr>
        <w:top w:val="none" w:sz="0" w:space="0" w:color="auto"/>
        <w:left w:val="none" w:sz="0" w:space="0" w:color="auto"/>
        <w:bottom w:val="none" w:sz="0" w:space="0" w:color="auto"/>
        <w:right w:val="none" w:sz="0" w:space="0" w:color="auto"/>
      </w:divBdr>
    </w:div>
    <w:div w:id="446117642">
      <w:bodyDiv w:val="1"/>
      <w:marLeft w:val="0"/>
      <w:marRight w:val="0"/>
      <w:marTop w:val="0"/>
      <w:marBottom w:val="0"/>
      <w:divBdr>
        <w:top w:val="none" w:sz="0" w:space="0" w:color="auto"/>
        <w:left w:val="none" w:sz="0" w:space="0" w:color="auto"/>
        <w:bottom w:val="none" w:sz="0" w:space="0" w:color="auto"/>
        <w:right w:val="none" w:sz="0" w:space="0" w:color="auto"/>
      </w:divBdr>
    </w:div>
    <w:div w:id="535969492">
      <w:bodyDiv w:val="1"/>
      <w:marLeft w:val="0"/>
      <w:marRight w:val="0"/>
      <w:marTop w:val="0"/>
      <w:marBottom w:val="0"/>
      <w:divBdr>
        <w:top w:val="none" w:sz="0" w:space="0" w:color="auto"/>
        <w:left w:val="none" w:sz="0" w:space="0" w:color="auto"/>
        <w:bottom w:val="none" w:sz="0" w:space="0" w:color="auto"/>
        <w:right w:val="none" w:sz="0" w:space="0" w:color="auto"/>
      </w:divBdr>
    </w:div>
    <w:div w:id="557741620">
      <w:bodyDiv w:val="1"/>
      <w:marLeft w:val="0"/>
      <w:marRight w:val="0"/>
      <w:marTop w:val="0"/>
      <w:marBottom w:val="0"/>
      <w:divBdr>
        <w:top w:val="none" w:sz="0" w:space="0" w:color="auto"/>
        <w:left w:val="none" w:sz="0" w:space="0" w:color="auto"/>
        <w:bottom w:val="none" w:sz="0" w:space="0" w:color="auto"/>
        <w:right w:val="none" w:sz="0" w:space="0" w:color="auto"/>
      </w:divBdr>
      <w:divsChild>
        <w:div w:id="1482313357">
          <w:marLeft w:val="0"/>
          <w:marRight w:val="0"/>
          <w:marTop w:val="0"/>
          <w:marBottom w:val="0"/>
          <w:divBdr>
            <w:top w:val="none" w:sz="0" w:space="0" w:color="auto"/>
            <w:left w:val="none" w:sz="0" w:space="0" w:color="auto"/>
            <w:bottom w:val="none" w:sz="0" w:space="0" w:color="auto"/>
            <w:right w:val="none" w:sz="0" w:space="0" w:color="auto"/>
          </w:divBdr>
          <w:divsChild>
            <w:div w:id="60836905">
              <w:marLeft w:val="0"/>
              <w:marRight w:val="0"/>
              <w:marTop w:val="0"/>
              <w:marBottom w:val="0"/>
              <w:divBdr>
                <w:top w:val="none" w:sz="0" w:space="0" w:color="auto"/>
                <w:left w:val="none" w:sz="0" w:space="0" w:color="auto"/>
                <w:bottom w:val="none" w:sz="0" w:space="0" w:color="auto"/>
                <w:right w:val="none" w:sz="0" w:space="0" w:color="auto"/>
              </w:divBdr>
              <w:divsChild>
                <w:div w:id="1901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0492">
          <w:marLeft w:val="0"/>
          <w:marRight w:val="0"/>
          <w:marTop w:val="0"/>
          <w:marBottom w:val="0"/>
          <w:divBdr>
            <w:top w:val="none" w:sz="0" w:space="0" w:color="auto"/>
            <w:left w:val="none" w:sz="0" w:space="0" w:color="auto"/>
            <w:bottom w:val="none" w:sz="0" w:space="0" w:color="auto"/>
            <w:right w:val="none" w:sz="0" w:space="0" w:color="auto"/>
          </w:divBdr>
          <w:divsChild>
            <w:div w:id="1709447946">
              <w:marLeft w:val="0"/>
              <w:marRight w:val="0"/>
              <w:marTop w:val="0"/>
              <w:marBottom w:val="0"/>
              <w:divBdr>
                <w:top w:val="none" w:sz="0" w:space="0" w:color="auto"/>
                <w:left w:val="none" w:sz="0" w:space="0" w:color="auto"/>
                <w:bottom w:val="none" w:sz="0" w:space="0" w:color="auto"/>
                <w:right w:val="none" w:sz="0" w:space="0" w:color="auto"/>
              </w:divBdr>
              <w:divsChild>
                <w:div w:id="1064253830">
                  <w:marLeft w:val="0"/>
                  <w:marRight w:val="0"/>
                  <w:marTop w:val="0"/>
                  <w:marBottom w:val="0"/>
                  <w:divBdr>
                    <w:top w:val="none" w:sz="0" w:space="0" w:color="auto"/>
                    <w:left w:val="none" w:sz="0" w:space="0" w:color="auto"/>
                    <w:bottom w:val="none" w:sz="0" w:space="0" w:color="auto"/>
                    <w:right w:val="none" w:sz="0" w:space="0" w:color="auto"/>
                  </w:divBdr>
                  <w:divsChild>
                    <w:div w:id="221840156">
                      <w:marLeft w:val="-240"/>
                      <w:marRight w:val="-240"/>
                      <w:marTop w:val="0"/>
                      <w:marBottom w:val="0"/>
                      <w:divBdr>
                        <w:top w:val="none" w:sz="0" w:space="0" w:color="auto"/>
                        <w:left w:val="none" w:sz="0" w:space="0" w:color="auto"/>
                        <w:bottom w:val="none" w:sz="0" w:space="0" w:color="auto"/>
                        <w:right w:val="none" w:sz="0" w:space="0" w:color="auto"/>
                      </w:divBdr>
                      <w:divsChild>
                        <w:div w:id="1166897424">
                          <w:marLeft w:val="0"/>
                          <w:marRight w:val="0"/>
                          <w:marTop w:val="0"/>
                          <w:marBottom w:val="0"/>
                          <w:divBdr>
                            <w:top w:val="none" w:sz="0" w:space="0" w:color="auto"/>
                            <w:left w:val="none" w:sz="0" w:space="0" w:color="auto"/>
                            <w:bottom w:val="none" w:sz="0" w:space="0" w:color="auto"/>
                            <w:right w:val="none" w:sz="0" w:space="0" w:color="auto"/>
                          </w:divBdr>
                          <w:divsChild>
                            <w:div w:id="766774014">
                              <w:marLeft w:val="240"/>
                              <w:marRight w:val="660"/>
                              <w:marTop w:val="105"/>
                              <w:marBottom w:val="600"/>
                              <w:divBdr>
                                <w:top w:val="none" w:sz="0" w:space="0" w:color="auto"/>
                                <w:left w:val="none" w:sz="0" w:space="0" w:color="auto"/>
                                <w:bottom w:val="none" w:sz="0" w:space="0" w:color="auto"/>
                                <w:right w:val="none" w:sz="0" w:space="0" w:color="auto"/>
                              </w:divBdr>
                              <w:divsChild>
                                <w:div w:id="123786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513047">
      <w:bodyDiv w:val="1"/>
      <w:marLeft w:val="0"/>
      <w:marRight w:val="0"/>
      <w:marTop w:val="0"/>
      <w:marBottom w:val="0"/>
      <w:divBdr>
        <w:top w:val="none" w:sz="0" w:space="0" w:color="auto"/>
        <w:left w:val="none" w:sz="0" w:space="0" w:color="auto"/>
        <w:bottom w:val="none" w:sz="0" w:space="0" w:color="auto"/>
        <w:right w:val="none" w:sz="0" w:space="0" w:color="auto"/>
      </w:divBdr>
    </w:div>
    <w:div w:id="566574324">
      <w:bodyDiv w:val="1"/>
      <w:marLeft w:val="0"/>
      <w:marRight w:val="0"/>
      <w:marTop w:val="0"/>
      <w:marBottom w:val="0"/>
      <w:divBdr>
        <w:top w:val="none" w:sz="0" w:space="0" w:color="auto"/>
        <w:left w:val="none" w:sz="0" w:space="0" w:color="auto"/>
        <w:bottom w:val="none" w:sz="0" w:space="0" w:color="auto"/>
        <w:right w:val="none" w:sz="0" w:space="0" w:color="auto"/>
      </w:divBdr>
    </w:div>
    <w:div w:id="661810223">
      <w:bodyDiv w:val="1"/>
      <w:marLeft w:val="0"/>
      <w:marRight w:val="0"/>
      <w:marTop w:val="0"/>
      <w:marBottom w:val="0"/>
      <w:divBdr>
        <w:top w:val="none" w:sz="0" w:space="0" w:color="auto"/>
        <w:left w:val="none" w:sz="0" w:space="0" w:color="auto"/>
        <w:bottom w:val="none" w:sz="0" w:space="0" w:color="auto"/>
        <w:right w:val="none" w:sz="0" w:space="0" w:color="auto"/>
      </w:divBdr>
      <w:divsChild>
        <w:div w:id="23872491">
          <w:marLeft w:val="0"/>
          <w:marRight w:val="0"/>
          <w:marTop w:val="0"/>
          <w:marBottom w:val="510"/>
          <w:divBdr>
            <w:top w:val="none" w:sz="0" w:space="0" w:color="auto"/>
            <w:left w:val="none" w:sz="0" w:space="0" w:color="auto"/>
            <w:bottom w:val="none" w:sz="0" w:space="0" w:color="auto"/>
            <w:right w:val="none" w:sz="0" w:space="0" w:color="auto"/>
          </w:divBdr>
          <w:divsChild>
            <w:div w:id="1872843275">
              <w:marLeft w:val="0"/>
              <w:marRight w:val="0"/>
              <w:marTop w:val="0"/>
              <w:marBottom w:val="0"/>
              <w:divBdr>
                <w:top w:val="none" w:sz="0" w:space="0" w:color="auto"/>
                <w:left w:val="none" w:sz="0" w:space="0" w:color="auto"/>
                <w:bottom w:val="none" w:sz="0" w:space="0" w:color="auto"/>
                <w:right w:val="none" w:sz="0" w:space="0" w:color="auto"/>
              </w:divBdr>
              <w:divsChild>
                <w:div w:id="135998870">
                  <w:marLeft w:val="0"/>
                  <w:marRight w:val="0"/>
                  <w:marTop w:val="0"/>
                  <w:marBottom w:val="0"/>
                  <w:divBdr>
                    <w:top w:val="none" w:sz="0" w:space="0" w:color="auto"/>
                    <w:left w:val="none" w:sz="0" w:space="0" w:color="auto"/>
                    <w:bottom w:val="none" w:sz="0" w:space="0" w:color="auto"/>
                    <w:right w:val="none" w:sz="0" w:space="0" w:color="auto"/>
                  </w:divBdr>
                  <w:divsChild>
                    <w:div w:id="193421169">
                      <w:marLeft w:val="0"/>
                      <w:marRight w:val="0"/>
                      <w:marTop w:val="0"/>
                      <w:marBottom w:val="0"/>
                      <w:divBdr>
                        <w:top w:val="none" w:sz="0" w:space="0" w:color="auto"/>
                        <w:left w:val="none" w:sz="0" w:space="0" w:color="auto"/>
                        <w:bottom w:val="none" w:sz="0" w:space="0" w:color="auto"/>
                        <w:right w:val="none" w:sz="0" w:space="0" w:color="auto"/>
                      </w:divBdr>
                      <w:divsChild>
                        <w:div w:id="82843773">
                          <w:marLeft w:val="0"/>
                          <w:marRight w:val="0"/>
                          <w:marTop w:val="0"/>
                          <w:marBottom w:val="0"/>
                          <w:divBdr>
                            <w:top w:val="none" w:sz="0" w:space="0" w:color="auto"/>
                            <w:left w:val="none" w:sz="0" w:space="0" w:color="auto"/>
                            <w:bottom w:val="none" w:sz="0" w:space="0" w:color="auto"/>
                            <w:right w:val="none" w:sz="0" w:space="0" w:color="auto"/>
                          </w:divBdr>
                        </w:div>
                      </w:divsChild>
                    </w:div>
                    <w:div w:id="459223398">
                      <w:marLeft w:val="0"/>
                      <w:marRight w:val="0"/>
                      <w:marTop w:val="0"/>
                      <w:marBottom w:val="120"/>
                      <w:divBdr>
                        <w:top w:val="none" w:sz="0" w:space="0" w:color="auto"/>
                        <w:left w:val="none" w:sz="0" w:space="0" w:color="auto"/>
                        <w:bottom w:val="none" w:sz="0" w:space="0" w:color="auto"/>
                        <w:right w:val="none" w:sz="0" w:space="0" w:color="auto"/>
                      </w:divBdr>
                      <w:divsChild>
                        <w:div w:id="518667536">
                          <w:marLeft w:val="0"/>
                          <w:marRight w:val="0"/>
                          <w:marTop w:val="0"/>
                          <w:marBottom w:val="0"/>
                          <w:divBdr>
                            <w:top w:val="none" w:sz="0" w:space="0" w:color="auto"/>
                            <w:left w:val="none" w:sz="0" w:space="0" w:color="auto"/>
                            <w:bottom w:val="none" w:sz="0" w:space="0" w:color="auto"/>
                            <w:right w:val="none" w:sz="0" w:space="0" w:color="auto"/>
                          </w:divBdr>
                        </w:div>
                      </w:divsChild>
                    </w:div>
                    <w:div w:id="1521897001">
                      <w:marLeft w:val="0"/>
                      <w:marRight w:val="0"/>
                      <w:marTop w:val="0"/>
                      <w:marBottom w:val="120"/>
                      <w:divBdr>
                        <w:top w:val="none" w:sz="0" w:space="0" w:color="auto"/>
                        <w:left w:val="none" w:sz="0" w:space="0" w:color="auto"/>
                        <w:bottom w:val="none" w:sz="0" w:space="0" w:color="auto"/>
                        <w:right w:val="none" w:sz="0" w:space="0" w:color="auto"/>
                      </w:divBdr>
                      <w:divsChild>
                        <w:div w:id="718437263">
                          <w:marLeft w:val="0"/>
                          <w:marRight w:val="0"/>
                          <w:marTop w:val="0"/>
                          <w:marBottom w:val="0"/>
                          <w:divBdr>
                            <w:top w:val="none" w:sz="0" w:space="0" w:color="auto"/>
                            <w:left w:val="none" w:sz="0" w:space="0" w:color="auto"/>
                            <w:bottom w:val="none" w:sz="0" w:space="0" w:color="auto"/>
                            <w:right w:val="none" w:sz="0" w:space="0" w:color="auto"/>
                          </w:divBdr>
                        </w:div>
                      </w:divsChild>
                    </w:div>
                    <w:div w:id="1672440633">
                      <w:marLeft w:val="0"/>
                      <w:marRight w:val="0"/>
                      <w:marTop w:val="0"/>
                      <w:marBottom w:val="120"/>
                      <w:divBdr>
                        <w:top w:val="none" w:sz="0" w:space="0" w:color="auto"/>
                        <w:left w:val="none" w:sz="0" w:space="0" w:color="auto"/>
                        <w:bottom w:val="none" w:sz="0" w:space="0" w:color="auto"/>
                        <w:right w:val="none" w:sz="0" w:space="0" w:color="auto"/>
                      </w:divBdr>
                      <w:divsChild>
                        <w:div w:id="1452553946">
                          <w:marLeft w:val="0"/>
                          <w:marRight w:val="0"/>
                          <w:marTop w:val="0"/>
                          <w:marBottom w:val="0"/>
                          <w:divBdr>
                            <w:top w:val="none" w:sz="0" w:space="0" w:color="auto"/>
                            <w:left w:val="none" w:sz="0" w:space="0" w:color="auto"/>
                            <w:bottom w:val="none" w:sz="0" w:space="0" w:color="auto"/>
                            <w:right w:val="none" w:sz="0" w:space="0" w:color="auto"/>
                          </w:divBdr>
                        </w:div>
                      </w:divsChild>
                    </w:div>
                    <w:div w:id="2062630424">
                      <w:marLeft w:val="0"/>
                      <w:marRight w:val="0"/>
                      <w:marTop w:val="0"/>
                      <w:marBottom w:val="120"/>
                      <w:divBdr>
                        <w:top w:val="none" w:sz="0" w:space="0" w:color="auto"/>
                        <w:left w:val="none" w:sz="0" w:space="0" w:color="auto"/>
                        <w:bottom w:val="none" w:sz="0" w:space="0" w:color="auto"/>
                        <w:right w:val="none" w:sz="0" w:space="0" w:color="auto"/>
                      </w:divBdr>
                      <w:divsChild>
                        <w:div w:id="37697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79661">
                  <w:marLeft w:val="0"/>
                  <w:marRight w:val="120"/>
                  <w:marTop w:val="0"/>
                  <w:marBottom w:val="0"/>
                  <w:divBdr>
                    <w:top w:val="none" w:sz="0" w:space="0" w:color="auto"/>
                    <w:left w:val="none" w:sz="0" w:space="0" w:color="auto"/>
                    <w:bottom w:val="none" w:sz="0" w:space="0" w:color="auto"/>
                    <w:right w:val="none" w:sz="0" w:space="0" w:color="auto"/>
                  </w:divBdr>
                  <w:divsChild>
                    <w:div w:id="746420507">
                      <w:marLeft w:val="0"/>
                      <w:marRight w:val="0"/>
                      <w:marTop w:val="0"/>
                      <w:marBottom w:val="120"/>
                      <w:divBdr>
                        <w:top w:val="none" w:sz="0" w:space="0" w:color="auto"/>
                        <w:left w:val="none" w:sz="0" w:space="0" w:color="auto"/>
                        <w:bottom w:val="none" w:sz="0" w:space="0" w:color="auto"/>
                        <w:right w:val="none" w:sz="0" w:space="0" w:color="auto"/>
                      </w:divBdr>
                      <w:divsChild>
                        <w:div w:id="1014650033">
                          <w:marLeft w:val="0"/>
                          <w:marRight w:val="0"/>
                          <w:marTop w:val="0"/>
                          <w:marBottom w:val="0"/>
                          <w:divBdr>
                            <w:top w:val="none" w:sz="0" w:space="0" w:color="auto"/>
                            <w:left w:val="none" w:sz="0" w:space="0" w:color="auto"/>
                            <w:bottom w:val="none" w:sz="0" w:space="0" w:color="auto"/>
                            <w:right w:val="none" w:sz="0" w:space="0" w:color="auto"/>
                          </w:divBdr>
                        </w:div>
                      </w:divsChild>
                    </w:div>
                    <w:div w:id="1197425616">
                      <w:marLeft w:val="0"/>
                      <w:marRight w:val="0"/>
                      <w:marTop w:val="0"/>
                      <w:marBottom w:val="120"/>
                      <w:divBdr>
                        <w:top w:val="none" w:sz="0" w:space="0" w:color="auto"/>
                        <w:left w:val="none" w:sz="0" w:space="0" w:color="auto"/>
                        <w:bottom w:val="none" w:sz="0" w:space="0" w:color="auto"/>
                        <w:right w:val="none" w:sz="0" w:space="0" w:color="auto"/>
                      </w:divBdr>
                      <w:divsChild>
                        <w:div w:id="2047101982">
                          <w:marLeft w:val="0"/>
                          <w:marRight w:val="0"/>
                          <w:marTop w:val="0"/>
                          <w:marBottom w:val="0"/>
                          <w:divBdr>
                            <w:top w:val="none" w:sz="0" w:space="0" w:color="auto"/>
                            <w:left w:val="none" w:sz="0" w:space="0" w:color="auto"/>
                            <w:bottom w:val="none" w:sz="0" w:space="0" w:color="auto"/>
                            <w:right w:val="none" w:sz="0" w:space="0" w:color="auto"/>
                          </w:divBdr>
                        </w:div>
                      </w:divsChild>
                    </w:div>
                    <w:div w:id="1420714740">
                      <w:marLeft w:val="0"/>
                      <w:marRight w:val="0"/>
                      <w:marTop w:val="0"/>
                      <w:marBottom w:val="120"/>
                      <w:divBdr>
                        <w:top w:val="none" w:sz="0" w:space="0" w:color="auto"/>
                        <w:left w:val="none" w:sz="0" w:space="0" w:color="auto"/>
                        <w:bottom w:val="none" w:sz="0" w:space="0" w:color="auto"/>
                        <w:right w:val="none" w:sz="0" w:space="0" w:color="auto"/>
                      </w:divBdr>
                      <w:divsChild>
                        <w:div w:id="1669869600">
                          <w:marLeft w:val="0"/>
                          <w:marRight w:val="0"/>
                          <w:marTop w:val="0"/>
                          <w:marBottom w:val="0"/>
                          <w:divBdr>
                            <w:top w:val="none" w:sz="0" w:space="0" w:color="auto"/>
                            <w:left w:val="none" w:sz="0" w:space="0" w:color="auto"/>
                            <w:bottom w:val="none" w:sz="0" w:space="0" w:color="auto"/>
                            <w:right w:val="none" w:sz="0" w:space="0" w:color="auto"/>
                          </w:divBdr>
                        </w:div>
                      </w:divsChild>
                    </w:div>
                    <w:div w:id="1913932047">
                      <w:marLeft w:val="0"/>
                      <w:marRight w:val="0"/>
                      <w:marTop w:val="0"/>
                      <w:marBottom w:val="120"/>
                      <w:divBdr>
                        <w:top w:val="none" w:sz="0" w:space="0" w:color="auto"/>
                        <w:left w:val="none" w:sz="0" w:space="0" w:color="auto"/>
                        <w:bottom w:val="none" w:sz="0" w:space="0" w:color="auto"/>
                        <w:right w:val="none" w:sz="0" w:space="0" w:color="auto"/>
                      </w:divBdr>
                      <w:divsChild>
                        <w:div w:id="1104304798">
                          <w:marLeft w:val="0"/>
                          <w:marRight w:val="0"/>
                          <w:marTop w:val="0"/>
                          <w:marBottom w:val="0"/>
                          <w:divBdr>
                            <w:top w:val="none" w:sz="0" w:space="0" w:color="auto"/>
                            <w:left w:val="none" w:sz="0" w:space="0" w:color="auto"/>
                            <w:bottom w:val="none" w:sz="0" w:space="0" w:color="auto"/>
                            <w:right w:val="none" w:sz="0" w:space="0" w:color="auto"/>
                          </w:divBdr>
                        </w:div>
                      </w:divsChild>
                    </w:div>
                    <w:div w:id="1976711141">
                      <w:marLeft w:val="0"/>
                      <w:marRight w:val="0"/>
                      <w:marTop w:val="0"/>
                      <w:marBottom w:val="0"/>
                      <w:divBdr>
                        <w:top w:val="none" w:sz="0" w:space="0" w:color="auto"/>
                        <w:left w:val="none" w:sz="0" w:space="0" w:color="auto"/>
                        <w:bottom w:val="none" w:sz="0" w:space="0" w:color="auto"/>
                        <w:right w:val="none" w:sz="0" w:space="0" w:color="auto"/>
                      </w:divBdr>
                      <w:divsChild>
                        <w:div w:id="170832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38686">
          <w:marLeft w:val="0"/>
          <w:marRight w:val="0"/>
          <w:marTop w:val="0"/>
          <w:marBottom w:val="0"/>
          <w:divBdr>
            <w:top w:val="none" w:sz="0" w:space="0" w:color="auto"/>
            <w:left w:val="none" w:sz="0" w:space="0" w:color="auto"/>
            <w:bottom w:val="none" w:sz="0" w:space="0" w:color="auto"/>
            <w:right w:val="none" w:sz="0" w:space="0" w:color="auto"/>
          </w:divBdr>
          <w:divsChild>
            <w:div w:id="670958647">
              <w:marLeft w:val="0"/>
              <w:marRight w:val="0"/>
              <w:marTop w:val="0"/>
              <w:marBottom w:val="0"/>
              <w:divBdr>
                <w:top w:val="none" w:sz="0" w:space="0" w:color="auto"/>
                <w:left w:val="none" w:sz="0" w:space="0" w:color="auto"/>
                <w:bottom w:val="none" w:sz="0" w:space="0" w:color="auto"/>
                <w:right w:val="none" w:sz="0" w:space="0" w:color="auto"/>
              </w:divBdr>
            </w:div>
            <w:div w:id="1205026808">
              <w:marLeft w:val="0"/>
              <w:marRight w:val="0"/>
              <w:marTop w:val="0"/>
              <w:marBottom w:val="0"/>
              <w:divBdr>
                <w:top w:val="none" w:sz="0" w:space="0" w:color="auto"/>
                <w:left w:val="none" w:sz="0" w:space="0" w:color="auto"/>
                <w:bottom w:val="none" w:sz="0" w:space="0" w:color="auto"/>
                <w:right w:val="none" w:sz="0" w:space="0" w:color="auto"/>
              </w:divBdr>
              <w:divsChild>
                <w:div w:id="1221792748">
                  <w:marLeft w:val="0"/>
                  <w:marRight w:val="0"/>
                  <w:marTop w:val="0"/>
                  <w:marBottom w:val="0"/>
                  <w:divBdr>
                    <w:top w:val="none" w:sz="0" w:space="0" w:color="auto"/>
                    <w:left w:val="none" w:sz="0" w:space="0" w:color="auto"/>
                    <w:bottom w:val="none" w:sz="0" w:space="0" w:color="auto"/>
                    <w:right w:val="none" w:sz="0" w:space="0" w:color="auto"/>
                  </w:divBdr>
                </w:div>
              </w:divsChild>
            </w:div>
            <w:div w:id="2083790076">
              <w:marLeft w:val="0"/>
              <w:marRight w:val="0"/>
              <w:marTop w:val="30"/>
              <w:marBottom w:val="0"/>
              <w:divBdr>
                <w:top w:val="none" w:sz="0" w:space="0" w:color="auto"/>
                <w:left w:val="none" w:sz="0" w:space="0" w:color="auto"/>
                <w:bottom w:val="none" w:sz="0" w:space="0" w:color="auto"/>
                <w:right w:val="none" w:sz="0" w:space="0" w:color="auto"/>
              </w:divBdr>
              <w:divsChild>
                <w:div w:id="72287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514469">
          <w:marLeft w:val="0"/>
          <w:marRight w:val="0"/>
          <w:marTop w:val="0"/>
          <w:marBottom w:val="0"/>
          <w:divBdr>
            <w:top w:val="none" w:sz="0" w:space="0" w:color="auto"/>
            <w:left w:val="none" w:sz="0" w:space="0" w:color="auto"/>
            <w:bottom w:val="none" w:sz="0" w:space="0" w:color="auto"/>
            <w:right w:val="none" w:sz="0" w:space="0" w:color="auto"/>
          </w:divBdr>
          <w:divsChild>
            <w:div w:id="1058237855">
              <w:marLeft w:val="0"/>
              <w:marRight w:val="0"/>
              <w:marTop w:val="0"/>
              <w:marBottom w:val="0"/>
              <w:divBdr>
                <w:top w:val="none" w:sz="0" w:space="0" w:color="auto"/>
                <w:left w:val="none" w:sz="0" w:space="0" w:color="auto"/>
                <w:bottom w:val="none" w:sz="0" w:space="0" w:color="auto"/>
                <w:right w:val="none" w:sz="0" w:space="0" w:color="auto"/>
              </w:divBdr>
              <w:divsChild>
                <w:div w:id="1959484177">
                  <w:marLeft w:val="0"/>
                  <w:marRight w:val="0"/>
                  <w:marTop w:val="0"/>
                  <w:marBottom w:val="0"/>
                  <w:divBdr>
                    <w:top w:val="none" w:sz="0" w:space="0" w:color="auto"/>
                    <w:left w:val="none" w:sz="0" w:space="0" w:color="auto"/>
                    <w:bottom w:val="none" w:sz="0" w:space="0" w:color="auto"/>
                    <w:right w:val="none" w:sz="0" w:space="0" w:color="auto"/>
                  </w:divBdr>
                </w:div>
              </w:divsChild>
            </w:div>
            <w:div w:id="1104764337">
              <w:marLeft w:val="0"/>
              <w:marRight w:val="0"/>
              <w:marTop w:val="0"/>
              <w:marBottom w:val="0"/>
              <w:divBdr>
                <w:top w:val="none" w:sz="0" w:space="0" w:color="auto"/>
                <w:left w:val="none" w:sz="0" w:space="0" w:color="auto"/>
                <w:bottom w:val="none" w:sz="0" w:space="0" w:color="auto"/>
                <w:right w:val="none" w:sz="0" w:space="0" w:color="auto"/>
              </w:divBdr>
            </w:div>
          </w:divsChild>
        </w:div>
        <w:div w:id="759564494">
          <w:marLeft w:val="0"/>
          <w:marRight w:val="0"/>
          <w:marTop w:val="0"/>
          <w:marBottom w:val="0"/>
          <w:divBdr>
            <w:top w:val="none" w:sz="0" w:space="0" w:color="auto"/>
            <w:left w:val="none" w:sz="0" w:space="0" w:color="auto"/>
            <w:bottom w:val="none" w:sz="0" w:space="0" w:color="auto"/>
            <w:right w:val="none" w:sz="0" w:space="0" w:color="auto"/>
          </w:divBdr>
          <w:divsChild>
            <w:div w:id="322975382">
              <w:marLeft w:val="0"/>
              <w:marRight w:val="0"/>
              <w:marTop w:val="30"/>
              <w:marBottom w:val="0"/>
              <w:divBdr>
                <w:top w:val="none" w:sz="0" w:space="0" w:color="auto"/>
                <w:left w:val="none" w:sz="0" w:space="0" w:color="auto"/>
                <w:bottom w:val="none" w:sz="0" w:space="0" w:color="auto"/>
                <w:right w:val="none" w:sz="0" w:space="0" w:color="auto"/>
              </w:divBdr>
              <w:divsChild>
                <w:div w:id="30572046">
                  <w:marLeft w:val="0"/>
                  <w:marRight w:val="0"/>
                  <w:marTop w:val="0"/>
                  <w:marBottom w:val="0"/>
                  <w:divBdr>
                    <w:top w:val="none" w:sz="0" w:space="0" w:color="auto"/>
                    <w:left w:val="none" w:sz="0" w:space="0" w:color="auto"/>
                    <w:bottom w:val="none" w:sz="0" w:space="0" w:color="auto"/>
                    <w:right w:val="none" w:sz="0" w:space="0" w:color="auto"/>
                  </w:divBdr>
                </w:div>
              </w:divsChild>
            </w:div>
            <w:div w:id="883982162">
              <w:marLeft w:val="0"/>
              <w:marRight w:val="0"/>
              <w:marTop w:val="0"/>
              <w:marBottom w:val="0"/>
              <w:divBdr>
                <w:top w:val="none" w:sz="0" w:space="0" w:color="auto"/>
                <w:left w:val="none" w:sz="0" w:space="0" w:color="auto"/>
                <w:bottom w:val="none" w:sz="0" w:space="0" w:color="auto"/>
                <w:right w:val="none" w:sz="0" w:space="0" w:color="auto"/>
              </w:divBdr>
            </w:div>
            <w:div w:id="1398430346">
              <w:marLeft w:val="0"/>
              <w:marRight w:val="0"/>
              <w:marTop w:val="0"/>
              <w:marBottom w:val="0"/>
              <w:divBdr>
                <w:top w:val="none" w:sz="0" w:space="0" w:color="auto"/>
                <w:left w:val="none" w:sz="0" w:space="0" w:color="auto"/>
                <w:bottom w:val="none" w:sz="0" w:space="0" w:color="auto"/>
                <w:right w:val="none" w:sz="0" w:space="0" w:color="auto"/>
              </w:divBdr>
              <w:divsChild>
                <w:div w:id="15121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324157">
          <w:marLeft w:val="0"/>
          <w:marRight w:val="0"/>
          <w:marTop w:val="0"/>
          <w:marBottom w:val="0"/>
          <w:divBdr>
            <w:top w:val="none" w:sz="0" w:space="0" w:color="auto"/>
            <w:left w:val="none" w:sz="0" w:space="0" w:color="auto"/>
            <w:bottom w:val="none" w:sz="0" w:space="0" w:color="auto"/>
            <w:right w:val="none" w:sz="0" w:space="0" w:color="auto"/>
          </w:divBdr>
          <w:divsChild>
            <w:div w:id="1546987024">
              <w:marLeft w:val="0"/>
              <w:marRight w:val="0"/>
              <w:marTop w:val="0"/>
              <w:marBottom w:val="0"/>
              <w:divBdr>
                <w:top w:val="none" w:sz="0" w:space="0" w:color="auto"/>
                <w:left w:val="none" w:sz="0" w:space="0" w:color="auto"/>
                <w:bottom w:val="none" w:sz="0" w:space="0" w:color="auto"/>
                <w:right w:val="none" w:sz="0" w:space="0" w:color="auto"/>
              </w:divBdr>
              <w:divsChild>
                <w:div w:id="1851530107">
                  <w:marLeft w:val="0"/>
                  <w:marRight w:val="0"/>
                  <w:marTop w:val="0"/>
                  <w:marBottom w:val="0"/>
                  <w:divBdr>
                    <w:top w:val="none" w:sz="0" w:space="0" w:color="auto"/>
                    <w:left w:val="none" w:sz="0" w:space="0" w:color="auto"/>
                    <w:bottom w:val="none" w:sz="0" w:space="0" w:color="auto"/>
                    <w:right w:val="none" w:sz="0" w:space="0" w:color="auto"/>
                  </w:divBdr>
                  <w:divsChild>
                    <w:div w:id="1481574680">
                      <w:marLeft w:val="-240"/>
                      <w:marRight w:val="-240"/>
                      <w:marTop w:val="0"/>
                      <w:marBottom w:val="0"/>
                      <w:divBdr>
                        <w:top w:val="none" w:sz="0" w:space="0" w:color="auto"/>
                        <w:left w:val="none" w:sz="0" w:space="0" w:color="auto"/>
                        <w:bottom w:val="none" w:sz="0" w:space="0" w:color="auto"/>
                        <w:right w:val="none" w:sz="0" w:space="0" w:color="auto"/>
                      </w:divBdr>
                      <w:divsChild>
                        <w:div w:id="1120682765">
                          <w:marLeft w:val="0"/>
                          <w:marRight w:val="0"/>
                          <w:marTop w:val="0"/>
                          <w:marBottom w:val="0"/>
                          <w:divBdr>
                            <w:top w:val="none" w:sz="0" w:space="0" w:color="auto"/>
                            <w:left w:val="none" w:sz="0" w:space="0" w:color="auto"/>
                            <w:bottom w:val="none" w:sz="0" w:space="0" w:color="auto"/>
                            <w:right w:val="none" w:sz="0" w:space="0" w:color="auto"/>
                          </w:divBdr>
                          <w:divsChild>
                            <w:div w:id="677271086">
                              <w:marLeft w:val="240"/>
                              <w:marRight w:val="660"/>
                              <w:marTop w:val="105"/>
                              <w:marBottom w:val="600"/>
                              <w:divBdr>
                                <w:top w:val="none" w:sz="0" w:space="0" w:color="auto"/>
                                <w:left w:val="none" w:sz="0" w:space="0" w:color="auto"/>
                                <w:bottom w:val="none" w:sz="0" w:space="0" w:color="auto"/>
                                <w:right w:val="none" w:sz="0" w:space="0" w:color="auto"/>
                              </w:divBdr>
                              <w:divsChild>
                                <w:div w:id="84759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950059">
          <w:marLeft w:val="0"/>
          <w:marRight w:val="0"/>
          <w:marTop w:val="0"/>
          <w:marBottom w:val="0"/>
          <w:divBdr>
            <w:top w:val="none" w:sz="0" w:space="0" w:color="auto"/>
            <w:left w:val="none" w:sz="0" w:space="0" w:color="auto"/>
            <w:bottom w:val="none" w:sz="0" w:space="0" w:color="auto"/>
            <w:right w:val="none" w:sz="0" w:space="0" w:color="auto"/>
          </w:divBdr>
          <w:divsChild>
            <w:div w:id="1646158171">
              <w:marLeft w:val="0"/>
              <w:marRight w:val="0"/>
              <w:marTop w:val="0"/>
              <w:marBottom w:val="0"/>
              <w:divBdr>
                <w:top w:val="none" w:sz="0" w:space="0" w:color="auto"/>
                <w:left w:val="none" w:sz="0" w:space="0" w:color="auto"/>
                <w:bottom w:val="none" w:sz="0" w:space="0" w:color="auto"/>
                <w:right w:val="none" w:sz="0" w:space="0" w:color="auto"/>
              </w:divBdr>
            </w:div>
            <w:div w:id="1887376123">
              <w:marLeft w:val="0"/>
              <w:marRight w:val="0"/>
              <w:marTop w:val="30"/>
              <w:marBottom w:val="0"/>
              <w:divBdr>
                <w:top w:val="none" w:sz="0" w:space="0" w:color="auto"/>
                <w:left w:val="none" w:sz="0" w:space="0" w:color="auto"/>
                <w:bottom w:val="none" w:sz="0" w:space="0" w:color="auto"/>
                <w:right w:val="none" w:sz="0" w:space="0" w:color="auto"/>
              </w:divBdr>
              <w:divsChild>
                <w:div w:id="479275214">
                  <w:marLeft w:val="0"/>
                  <w:marRight w:val="0"/>
                  <w:marTop w:val="0"/>
                  <w:marBottom w:val="0"/>
                  <w:divBdr>
                    <w:top w:val="none" w:sz="0" w:space="0" w:color="auto"/>
                    <w:left w:val="none" w:sz="0" w:space="0" w:color="auto"/>
                    <w:bottom w:val="none" w:sz="0" w:space="0" w:color="auto"/>
                    <w:right w:val="none" w:sz="0" w:space="0" w:color="auto"/>
                  </w:divBdr>
                </w:div>
              </w:divsChild>
            </w:div>
            <w:div w:id="2108580201">
              <w:marLeft w:val="0"/>
              <w:marRight w:val="0"/>
              <w:marTop w:val="0"/>
              <w:marBottom w:val="0"/>
              <w:divBdr>
                <w:top w:val="none" w:sz="0" w:space="0" w:color="auto"/>
                <w:left w:val="none" w:sz="0" w:space="0" w:color="auto"/>
                <w:bottom w:val="none" w:sz="0" w:space="0" w:color="auto"/>
                <w:right w:val="none" w:sz="0" w:space="0" w:color="auto"/>
              </w:divBdr>
              <w:divsChild>
                <w:div w:id="8808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93012">
          <w:marLeft w:val="0"/>
          <w:marRight w:val="0"/>
          <w:marTop w:val="0"/>
          <w:marBottom w:val="0"/>
          <w:divBdr>
            <w:top w:val="none" w:sz="0" w:space="0" w:color="auto"/>
            <w:left w:val="none" w:sz="0" w:space="0" w:color="auto"/>
            <w:bottom w:val="none" w:sz="0" w:space="0" w:color="auto"/>
            <w:right w:val="none" w:sz="0" w:space="0" w:color="auto"/>
          </w:divBdr>
          <w:divsChild>
            <w:div w:id="1248463329">
              <w:marLeft w:val="0"/>
              <w:marRight w:val="0"/>
              <w:marTop w:val="0"/>
              <w:marBottom w:val="0"/>
              <w:divBdr>
                <w:top w:val="none" w:sz="0" w:space="0" w:color="auto"/>
                <w:left w:val="none" w:sz="0" w:space="0" w:color="auto"/>
                <w:bottom w:val="none" w:sz="0" w:space="0" w:color="auto"/>
                <w:right w:val="none" w:sz="0" w:space="0" w:color="auto"/>
              </w:divBdr>
              <w:divsChild>
                <w:div w:id="1329207923">
                  <w:marLeft w:val="0"/>
                  <w:marRight w:val="0"/>
                  <w:marTop w:val="0"/>
                  <w:marBottom w:val="0"/>
                  <w:divBdr>
                    <w:top w:val="none" w:sz="0" w:space="0" w:color="auto"/>
                    <w:left w:val="none" w:sz="0" w:space="0" w:color="auto"/>
                    <w:bottom w:val="none" w:sz="0" w:space="0" w:color="auto"/>
                    <w:right w:val="none" w:sz="0" w:space="0" w:color="auto"/>
                  </w:divBdr>
                </w:div>
              </w:divsChild>
            </w:div>
            <w:div w:id="1562475064">
              <w:marLeft w:val="0"/>
              <w:marRight w:val="0"/>
              <w:marTop w:val="30"/>
              <w:marBottom w:val="0"/>
              <w:divBdr>
                <w:top w:val="none" w:sz="0" w:space="0" w:color="auto"/>
                <w:left w:val="none" w:sz="0" w:space="0" w:color="auto"/>
                <w:bottom w:val="none" w:sz="0" w:space="0" w:color="auto"/>
                <w:right w:val="none" w:sz="0" w:space="0" w:color="auto"/>
              </w:divBdr>
              <w:divsChild>
                <w:div w:id="209079998">
                  <w:marLeft w:val="0"/>
                  <w:marRight w:val="0"/>
                  <w:marTop w:val="0"/>
                  <w:marBottom w:val="0"/>
                  <w:divBdr>
                    <w:top w:val="none" w:sz="0" w:space="0" w:color="auto"/>
                    <w:left w:val="none" w:sz="0" w:space="0" w:color="auto"/>
                    <w:bottom w:val="none" w:sz="0" w:space="0" w:color="auto"/>
                    <w:right w:val="none" w:sz="0" w:space="0" w:color="auto"/>
                  </w:divBdr>
                </w:div>
              </w:divsChild>
            </w:div>
            <w:div w:id="1825007976">
              <w:marLeft w:val="0"/>
              <w:marRight w:val="0"/>
              <w:marTop w:val="0"/>
              <w:marBottom w:val="0"/>
              <w:divBdr>
                <w:top w:val="none" w:sz="0" w:space="0" w:color="auto"/>
                <w:left w:val="none" w:sz="0" w:space="0" w:color="auto"/>
                <w:bottom w:val="none" w:sz="0" w:space="0" w:color="auto"/>
                <w:right w:val="none" w:sz="0" w:space="0" w:color="auto"/>
              </w:divBdr>
            </w:div>
          </w:divsChild>
        </w:div>
        <w:div w:id="1499226103">
          <w:marLeft w:val="0"/>
          <w:marRight w:val="0"/>
          <w:marTop w:val="0"/>
          <w:marBottom w:val="0"/>
          <w:divBdr>
            <w:top w:val="none" w:sz="0" w:space="0" w:color="auto"/>
            <w:left w:val="none" w:sz="0" w:space="0" w:color="auto"/>
            <w:bottom w:val="none" w:sz="0" w:space="0" w:color="auto"/>
            <w:right w:val="none" w:sz="0" w:space="0" w:color="auto"/>
          </w:divBdr>
          <w:divsChild>
            <w:div w:id="1198589721">
              <w:marLeft w:val="0"/>
              <w:marRight w:val="0"/>
              <w:marTop w:val="30"/>
              <w:marBottom w:val="0"/>
              <w:divBdr>
                <w:top w:val="none" w:sz="0" w:space="0" w:color="auto"/>
                <w:left w:val="none" w:sz="0" w:space="0" w:color="auto"/>
                <w:bottom w:val="none" w:sz="0" w:space="0" w:color="auto"/>
                <w:right w:val="none" w:sz="0" w:space="0" w:color="auto"/>
              </w:divBdr>
              <w:divsChild>
                <w:div w:id="1112477809">
                  <w:marLeft w:val="0"/>
                  <w:marRight w:val="0"/>
                  <w:marTop w:val="0"/>
                  <w:marBottom w:val="0"/>
                  <w:divBdr>
                    <w:top w:val="none" w:sz="0" w:space="0" w:color="auto"/>
                    <w:left w:val="none" w:sz="0" w:space="0" w:color="auto"/>
                    <w:bottom w:val="none" w:sz="0" w:space="0" w:color="auto"/>
                    <w:right w:val="none" w:sz="0" w:space="0" w:color="auto"/>
                  </w:divBdr>
                </w:div>
              </w:divsChild>
            </w:div>
            <w:div w:id="1611012444">
              <w:marLeft w:val="0"/>
              <w:marRight w:val="0"/>
              <w:marTop w:val="0"/>
              <w:marBottom w:val="0"/>
              <w:divBdr>
                <w:top w:val="none" w:sz="0" w:space="0" w:color="auto"/>
                <w:left w:val="none" w:sz="0" w:space="0" w:color="auto"/>
                <w:bottom w:val="none" w:sz="0" w:space="0" w:color="auto"/>
                <w:right w:val="none" w:sz="0" w:space="0" w:color="auto"/>
              </w:divBdr>
            </w:div>
            <w:div w:id="2054964257">
              <w:marLeft w:val="0"/>
              <w:marRight w:val="0"/>
              <w:marTop w:val="0"/>
              <w:marBottom w:val="0"/>
              <w:divBdr>
                <w:top w:val="none" w:sz="0" w:space="0" w:color="auto"/>
                <w:left w:val="none" w:sz="0" w:space="0" w:color="auto"/>
                <w:bottom w:val="none" w:sz="0" w:space="0" w:color="auto"/>
                <w:right w:val="none" w:sz="0" w:space="0" w:color="auto"/>
              </w:divBdr>
              <w:divsChild>
                <w:div w:id="171673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455280">
          <w:marLeft w:val="0"/>
          <w:marRight w:val="0"/>
          <w:marTop w:val="0"/>
          <w:marBottom w:val="0"/>
          <w:divBdr>
            <w:top w:val="none" w:sz="0" w:space="0" w:color="auto"/>
            <w:left w:val="none" w:sz="0" w:space="0" w:color="auto"/>
            <w:bottom w:val="none" w:sz="0" w:space="0" w:color="auto"/>
            <w:right w:val="none" w:sz="0" w:space="0" w:color="auto"/>
          </w:divBdr>
          <w:divsChild>
            <w:div w:id="69352605">
              <w:marLeft w:val="0"/>
              <w:marRight w:val="0"/>
              <w:marTop w:val="30"/>
              <w:marBottom w:val="0"/>
              <w:divBdr>
                <w:top w:val="none" w:sz="0" w:space="0" w:color="auto"/>
                <w:left w:val="none" w:sz="0" w:space="0" w:color="auto"/>
                <w:bottom w:val="none" w:sz="0" w:space="0" w:color="auto"/>
                <w:right w:val="none" w:sz="0" w:space="0" w:color="auto"/>
              </w:divBdr>
              <w:divsChild>
                <w:div w:id="72246266">
                  <w:marLeft w:val="0"/>
                  <w:marRight w:val="0"/>
                  <w:marTop w:val="0"/>
                  <w:marBottom w:val="0"/>
                  <w:divBdr>
                    <w:top w:val="none" w:sz="0" w:space="0" w:color="auto"/>
                    <w:left w:val="none" w:sz="0" w:space="0" w:color="auto"/>
                    <w:bottom w:val="none" w:sz="0" w:space="0" w:color="auto"/>
                    <w:right w:val="none" w:sz="0" w:space="0" w:color="auto"/>
                  </w:divBdr>
                </w:div>
              </w:divsChild>
            </w:div>
            <w:div w:id="1240366218">
              <w:marLeft w:val="0"/>
              <w:marRight w:val="0"/>
              <w:marTop w:val="0"/>
              <w:marBottom w:val="0"/>
              <w:divBdr>
                <w:top w:val="none" w:sz="0" w:space="0" w:color="auto"/>
                <w:left w:val="none" w:sz="0" w:space="0" w:color="auto"/>
                <w:bottom w:val="none" w:sz="0" w:space="0" w:color="auto"/>
                <w:right w:val="none" w:sz="0" w:space="0" w:color="auto"/>
              </w:divBdr>
            </w:div>
            <w:div w:id="1903757760">
              <w:marLeft w:val="0"/>
              <w:marRight w:val="0"/>
              <w:marTop w:val="0"/>
              <w:marBottom w:val="0"/>
              <w:divBdr>
                <w:top w:val="none" w:sz="0" w:space="0" w:color="auto"/>
                <w:left w:val="none" w:sz="0" w:space="0" w:color="auto"/>
                <w:bottom w:val="none" w:sz="0" w:space="0" w:color="auto"/>
                <w:right w:val="none" w:sz="0" w:space="0" w:color="auto"/>
              </w:divBdr>
              <w:divsChild>
                <w:div w:id="19239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938430">
          <w:marLeft w:val="0"/>
          <w:marRight w:val="0"/>
          <w:marTop w:val="0"/>
          <w:marBottom w:val="0"/>
          <w:divBdr>
            <w:top w:val="none" w:sz="0" w:space="0" w:color="auto"/>
            <w:left w:val="none" w:sz="0" w:space="0" w:color="auto"/>
            <w:bottom w:val="none" w:sz="0" w:space="0" w:color="auto"/>
            <w:right w:val="none" w:sz="0" w:space="0" w:color="auto"/>
          </w:divBdr>
          <w:divsChild>
            <w:div w:id="120345001">
              <w:marLeft w:val="0"/>
              <w:marRight w:val="0"/>
              <w:marTop w:val="0"/>
              <w:marBottom w:val="0"/>
              <w:divBdr>
                <w:top w:val="none" w:sz="0" w:space="0" w:color="auto"/>
                <w:left w:val="none" w:sz="0" w:space="0" w:color="auto"/>
                <w:bottom w:val="none" w:sz="0" w:space="0" w:color="auto"/>
                <w:right w:val="none" w:sz="0" w:space="0" w:color="auto"/>
              </w:divBdr>
            </w:div>
            <w:div w:id="432016949">
              <w:marLeft w:val="60"/>
              <w:marRight w:val="60"/>
              <w:marTop w:val="0"/>
              <w:marBottom w:val="0"/>
              <w:divBdr>
                <w:top w:val="none" w:sz="0" w:space="0" w:color="auto"/>
                <w:left w:val="none" w:sz="0" w:space="0" w:color="auto"/>
                <w:bottom w:val="none" w:sz="0" w:space="0" w:color="auto"/>
                <w:right w:val="none" w:sz="0" w:space="0" w:color="auto"/>
              </w:divBdr>
            </w:div>
            <w:div w:id="487135762">
              <w:marLeft w:val="-60"/>
              <w:marRight w:val="60"/>
              <w:marTop w:val="0"/>
              <w:marBottom w:val="0"/>
              <w:divBdr>
                <w:top w:val="none" w:sz="0" w:space="0" w:color="auto"/>
                <w:left w:val="none" w:sz="0" w:space="0" w:color="auto"/>
                <w:bottom w:val="none" w:sz="0" w:space="0" w:color="auto"/>
                <w:right w:val="none" w:sz="0" w:space="0" w:color="auto"/>
              </w:divBdr>
            </w:div>
            <w:div w:id="605773037">
              <w:marLeft w:val="60"/>
              <w:marRight w:val="60"/>
              <w:marTop w:val="0"/>
              <w:marBottom w:val="0"/>
              <w:divBdr>
                <w:top w:val="none" w:sz="0" w:space="0" w:color="auto"/>
                <w:left w:val="none" w:sz="0" w:space="0" w:color="auto"/>
                <w:bottom w:val="none" w:sz="0" w:space="0" w:color="auto"/>
                <w:right w:val="none" w:sz="0" w:space="0" w:color="auto"/>
              </w:divBdr>
            </w:div>
            <w:div w:id="902981282">
              <w:marLeft w:val="60"/>
              <w:marRight w:val="60"/>
              <w:marTop w:val="0"/>
              <w:marBottom w:val="0"/>
              <w:divBdr>
                <w:top w:val="none" w:sz="0" w:space="0" w:color="auto"/>
                <w:left w:val="none" w:sz="0" w:space="0" w:color="auto"/>
                <w:bottom w:val="none" w:sz="0" w:space="0" w:color="auto"/>
                <w:right w:val="none" w:sz="0" w:space="0" w:color="auto"/>
              </w:divBdr>
            </w:div>
            <w:div w:id="1799568736">
              <w:marLeft w:val="60"/>
              <w:marRight w:val="60"/>
              <w:marTop w:val="0"/>
              <w:marBottom w:val="0"/>
              <w:divBdr>
                <w:top w:val="none" w:sz="0" w:space="0" w:color="auto"/>
                <w:left w:val="none" w:sz="0" w:space="0" w:color="auto"/>
                <w:bottom w:val="none" w:sz="0" w:space="0" w:color="auto"/>
                <w:right w:val="none" w:sz="0" w:space="0" w:color="auto"/>
              </w:divBdr>
            </w:div>
          </w:divsChild>
        </w:div>
        <w:div w:id="1658998192">
          <w:marLeft w:val="0"/>
          <w:marRight w:val="0"/>
          <w:marTop w:val="0"/>
          <w:marBottom w:val="0"/>
          <w:divBdr>
            <w:top w:val="none" w:sz="0" w:space="0" w:color="auto"/>
            <w:left w:val="none" w:sz="0" w:space="0" w:color="auto"/>
            <w:bottom w:val="none" w:sz="0" w:space="0" w:color="auto"/>
            <w:right w:val="none" w:sz="0" w:space="0" w:color="auto"/>
          </w:divBdr>
          <w:divsChild>
            <w:div w:id="632755576">
              <w:marLeft w:val="0"/>
              <w:marRight w:val="0"/>
              <w:marTop w:val="0"/>
              <w:marBottom w:val="0"/>
              <w:divBdr>
                <w:top w:val="none" w:sz="0" w:space="0" w:color="auto"/>
                <w:left w:val="none" w:sz="0" w:space="0" w:color="auto"/>
                <w:bottom w:val="none" w:sz="0" w:space="0" w:color="auto"/>
                <w:right w:val="none" w:sz="0" w:space="0" w:color="auto"/>
              </w:divBdr>
            </w:div>
            <w:div w:id="1352144020">
              <w:marLeft w:val="0"/>
              <w:marRight w:val="0"/>
              <w:marTop w:val="0"/>
              <w:marBottom w:val="0"/>
              <w:divBdr>
                <w:top w:val="none" w:sz="0" w:space="0" w:color="auto"/>
                <w:left w:val="none" w:sz="0" w:space="0" w:color="auto"/>
                <w:bottom w:val="none" w:sz="0" w:space="0" w:color="auto"/>
                <w:right w:val="none" w:sz="0" w:space="0" w:color="auto"/>
              </w:divBdr>
              <w:divsChild>
                <w:div w:id="564948725">
                  <w:marLeft w:val="0"/>
                  <w:marRight w:val="0"/>
                  <w:marTop w:val="0"/>
                  <w:marBottom w:val="0"/>
                  <w:divBdr>
                    <w:top w:val="none" w:sz="0" w:space="0" w:color="auto"/>
                    <w:left w:val="none" w:sz="0" w:space="0" w:color="auto"/>
                    <w:bottom w:val="none" w:sz="0" w:space="0" w:color="auto"/>
                    <w:right w:val="none" w:sz="0" w:space="0" w:color="auto"/>
                  </w:divBdr>
                </w:div>
              </w:divsChild>
            </w:div>
            <w:div w:id="2090804125">
              <w:marLeft w:val="0"/>
              <w:marRight w:val="0"/>
              <w:marTop w:val="30"/>
              <w:marBottom w:val="0"/>
              <w:divBdr>
                <w:top w:val="none" w:sz="0" w:space="0" w:color="auto"/>
                <w:left w:val="none" w:sz="0" w:space="0" w:color="auto"/>
                <w:bottom w:val="none" w:sz="0" w:space="0" w:color="auto"/>
                <w:right w:val="none" w:sz="0" w:space="0" w:color="auto"/>
              </w:divBdr>
              <w:divsChild>
                <w:div w:id="198824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308681">
          <w:marLeft w:val="0"/>
          <w:marRight w:val="0"/>
          <w:marTop w:val="0"/>
          <w:marBottom w:val="0"/>
          <w:divBdr>
            <w:top w:val="none" w:sz="0" w:space="0" w:color="auto"/>
            <w:left w:val="none" w:sz="0" w:space="0" w:color="auto"/>
            <w:bottom w:val="none" w:sz="0" w:space="0" w:color="auto"/>
            <w:right w:val="none" w:sz="0" w:space="0" w:color="auto"/>
          </w:divBdr>
          <w:divsChild>
            <w:div w:id="52509905">
              <w:marLeft w:val="0"/>
              <w:marRight w:val="0"/>
              <w:marTop w:val="0"/>
              <w:marBottom w:val="0"/>
              <w:divBdr>
                <w:top w:val="none" w:sz="0" w:space="0" w:color="auto"/>
                <w:left w:val="none" w:sz="0" w:space="0" w:color="auto"/>
                <w:bottom w:val="none" w:sz="0" w:space="0" w:color="auto"/>
                <w:right w:val="none" w:sz="0" w:space="0" w:color="auto"/>
              </w:divBdr>
              <w:divsChild>
                <w:div w:id="1023745807">
                  <w:marLeft w:val="0"/>
                  <w:marRight w:val="0"/>
                  <w:marTop w:val="0"/>
                  <w:marBottom w:val="0"/>
                  <w:divBdr>
                    <w:top w:val="none" w:sz="0" w:space="0" w:color="auto"/>
                    <w:left w:val="none" w:sz="0" w:space="0" w:color="auto"/>
                    <w:bottom w:val="none" w:sz="0" w:space="0" w:color="auto"/>
                    <w:right w:val="none" w:sz="0" w:space="0" w:color="auto"/>
                  </w:divBdr>
                </w:div>
              </w:divsChild>
            </w:div>
            <w:div w:id="387804057">
              <w:marLeft w:val="0"/>
              <w:marRight w:val="0"/>
              <w:marTop w:val="30"/>
              <w:marBottom w:val="0"/>
              <w:divBdr>
                <w:top w:val="none" w:sz="0" w:space="0" w:color="auto"/>
                <w:left w:val="none" w:sz="0" w:space="0" w:color="auto"/>
                <w:bottom w:val="none" w:sz="0" w:space="0" w:color="auto"/>
                <w:right w:val="none" w:sz="0" w:space="0" w:color="auto"/>
              </w:divBdr>
              <w:divsChild>
                <w:div w:id="838428196">
                  <w:marLeft w:val="0"/>
                  <w:marRight w:val="0"/>
                  <w:marTop w:val="0"/>
                  <w:marBottom w:val="0"/>
                  <w:divBdr>
                    <w:top w:val="none" w:sz="0" w:space="0" w:color="auto"/>
                    <w:left w:val="none" w:sz="0" w:space="0" w:color="auto"/>
                    <w:bottom w:val="none" w:sz="0" w:space="0" w:color="auto"/>
                    <w:right w:val="none" w:sz="0" w:space="0" w:color="auto"/>
                  </w:divBdr>
                </w:div>
              </w:divsChild>
            </w:div>
            <w:div w:id="6277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066902">
      <w:bodyDiv w:val="1"/>
      <w:marLeft w:val="0"/>
      <w:marRight w:val="0"/>
      <w:marTop w:val="0"/>
      <w:marBottom w:val="0"/>
      <w:divBdr>
        <w:top w:val="none" w:sz="0" w:space="0" w:color="auto"/>
        <w:left w:val="none" w:sz="0" w:space="0" w:color="auto"/>
        <w:bottom w:val="none" w:sz="0" w:space="0" w:color="auto"/>
        <w:right w:val="none" w:sz="0" w:space="0" w:color="auto"/>
      </w:divBdr>
    </w:div>
    <w:div w:id="923342559">
      <w:bodyDiv w:val="1"/>
      <w:marLeft w:val="0"/>
      <w:marRight w:val="0"/>
      <w:marTop w:val="0"/>
      <w:marBottom w:val="0"/>
      <w:divBdr>
        <w:top w:val="none" w:sz="0" w:space="0" w:color="auto"/>
        <w:left w:val="none" w:sz="0" w:space="0" w:color="auto"/>
        <w:bottom w:val="none" w:sz="0" w:space="0" w:color="auto"/>
        <w:right w:val="none" w:sz="0" w:space="0" w:color="auto"/>
      </w:divBdr>
      <w:divsChild>
        <w:div w:id="1319505308">
          <w:marLeft w:val="547"/>
          <w:marRight w:val="0"/>
          <w:marTop w:val="0"/>
          <w:marBottom w:val="0"/>
          <w:divBdr>
            <w:top w:val="none" w:sz="0" w:space="0" w:color="auto"/>
            <w:left w:val="none" w:sz="0" w:space="0" w:color="auto"/>
            <w:bottom w:val="none" w:sz="0" w:space="0" w:color="auto"/>
            <w:right w:val="none" w:sz="0" w:space="0" w:color="auto"/>
          </w:divBdr>
        </w:div>
      </w:divsChild>
    </w:div>
    <w:div w:id="1020164313">
      <w:bodyDiv w:val="1"/>
      <w:marLeft w:val="0"/>
      <w:marRight w:val="0"/>
      <w:marTop w:val="0"/>
      <w:marBottom w:val="0"/>
      <w:divBdr>
        <w:top w:val="none" w:sz="0" w:space="0" w:color="auto"/>
        <w:left w:val="none" w:sz="0" w:space="0" w:color="auto"/>
        <w:bottom w:val="none" w:sz="0" w:space="0" w:color="auto"/>
        <w:right w:val="none" w:sz="0" w:space="0" w:color="auto"/>
      </w:divBdr>
      <w:divsChild>
        <w:div w:id="1599672680">
          <w:marLeft w:val="0"/>
          <w:marRight w:val="0"/>
          <w:marTop w:val="0"/>
          <w:marBottom w:val="0"/>
          <w:divBdr>
            <w:top w:val="none" w:sz="0" w:space="0" w:color="auto"/>
            <w:left w:val="none" w:sz="0" w:space="0" w:color="auto"/>
            <w:bottom w:val="none" w:sz="0" w:space="0" w:color="auto"/>
            <w:right w:val="none" w:sz="0" w:space="0" w:color="auto"/>
          </w:divBdr>
          <w:divsChild>
            <w:div w:id="2027901640">
              <w:marLeft w:val="0"/>
              <w:marRight w:val="0"/>
              <w:marTop w:val="0"/>
              <w:marBottom w:val="0"/>
              <w:divBdr>
                <w:top w:val="none" w:sz="0" w:space="0" w:color="auto"/>
                <w:left w:val="none" w:sz="0" w:space="0" w:color="auto"/>
                <w:bottom w:val="none" w:sz="0" w:space="0" w:color="auto"/>
                <w:right w:val="none" w:sz="0" w:space="0" w:color="auto"/>
              </w:divBdr>
              <w:divsChild>
                <w:div w:id="101865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532107">
          <w:marLeft w:val="0"/>
          <w:marRight w:val="0"/>
          <w:marTop w:val="0"/>
          <w:marBottom w:val="0"/>
          <w:divBdr>
            <w:top w:val="none" w:sz="0" w:space="0" w:color="auto"/>
            <w:left w:val="none" w:sz="0" w:space="0" w:color="auto"/>
            <w:bottom w:val="none" w:sz="0" w:space="0" w:color="auto"/>
            <w:right w:val="none" w:sz="0" w:space="0" w:color="auto"/>
          </w:divBdr>
          <w:divsChild>
            <w:div w:id="1029529196">
              <w:marLeft w:val="0"/>
              <w:marRight w:val="0"/>
              <w:marTop w:val="0"/>
              <w:marBottom w:val="0"/>
              <w:divBdr>
                <w:top w:val="none" w:sz="0" w:space="0" w:color="auto"/>
                <w:left w:val="none" w:sz="0" w:space="0" w:color="auto"/>
                <w:bottom w:val="none" w:sz="0" w:space="0" w:color="auto"/>
                <w:right w:val="none" w:sz="0" w:space="0" w:color="auto"/>
              </w:divBdr>
              <w:divsChild>
                <w:div w:id="1253507133">
                  <w:marLeft w:val="0"/>
                  <w:marRight w:val="0"/>
                  <w:marTop w:val="0"/>
                  <w:marBottom w:val="0"/>
                  <w:divBdr>
                    <w:top w:val="none" w:sz="0" w:space="0" w:color="auto"/>
                    <w:left w:val="none" w:sz="0" w:space="0" w:color="auto"/>
                    <w:bottom w:val="none" w:sz="0" w:space="0" w:color="auto"/>
                    <w:right w:val="none" w:sz="0" w:space="0" w:color="auto"/>
                  </w:divBdr>
                  <w:divsChild>
                    <w:div w:id="1879655951">
                      <w:marLeft w:val="-240"/>
                      <w:marRight w:val="-240"/>
                      <w:marTop w:val="0"/>
                      <w:marBottom w:val="0"/>
                      <w:divBdr>
                        <w:top w:val="none" w:sz="0" w:space="0" w:color="auto"/>
                        <w:left w:val="none" w:sz="0" w:space="0" w:color="auto"/>
                        <w:bottom w:val="none" w:sz="0" w:space="0" w:color="auto"/>
                        <w:right w:val="none" w:sz="0" w:space="0" w:color="auto"/>
                      </w:divBdr>
                      <w:divsChild>
                        <w:div w:id="222983923">
                          <w:marLeft w:val="0"/>
                          <w:marRight w:val="0"/>
                          <w:marTop w:val="0"/>
                          <w:marBottom w:val="0"/>
                          <w:divBdr>
                            <w:top w:val="none" w:sz="0" w:space="0" w:color="auto"/>
                            <w:left w:val="none" w:sz="0" w:space="0" w:color="auto"/>
                            <w:bottom w:val="none" w:sz="0" w:space="0" w:color="auto"/>
                            <w:right w:val="none" w:sz="0" w:space="0" w:color="auto"/>
                          </w:divBdr>
                          <w:divsChild>
                            <w:div w:id="184447888">
                              <w:marLeft w:val="240"/>
                              <w:marRight w:val="660"/>
                              <w:marTop w:val="105"/>
                              <w:marBottom w:val="600"/>
                              <w:divBdr>
                                <w:top w:val="none" w:sz="0" w:space="0" w:color="auto"/>
                                <w:left w:val="none" w:sz="0" w:space="0" w:color="auto"/>
                                <w:bottom w:val="none" w:sz="0" w:space="0" w:color="auto"/>
                                <w:right w:val="none" w:sz="0" w:space="0" w:color="auto"/>
                              </w:divBdr>
                              <w:divsChild>
                                <w:div w:id="114755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5182771">
      <w:bodyDiv w:val="1"/>
      <w:marLeft w:val="0"/>
      <w:marRight w:val="0"/>
      <w:marTop w:val="0"/>
      <w:marBottom w:val="0"/>
      <w:divBdr>
        <w:top w:val="none" w:sz="0" w:space="0" w:color="auto"/>
        <w:left w:val="none" w:sz="0" w:space="0" w:color="auto"/>
        <w:bottom w:val="none" w:sz="0" w:space="0" w:color="auto"/>
        <w:right w:val="none" w:sz="0" w:space="0" w:color="auto"/>
      </w:divBdr>
      <w:divsChild>
        <w:div w:id="86655522">
          <w:marLeft w:val="0"/>
          <w:marRight w:val="0"/>
          <w:marTop w:val="0"/>
          <w:marBottom w:val="0"/>
          <w:divBdr>
            <w:top w:val="none" w:sz="0" w:space="0" w:color="auto"/>
            <w:left w:val="none" w:sz="0" w:space="0" w:color="auto"/>
            <w:bottom w:val="none" w:sz="0" w:space="0" w:color="auto"/>
            <w:right w:val="none" w:sz="0" w:space="0" w:color="auto"/>
          </w:divBdr>
          <w:divsChild>
            <w:div w:id="319889020">
              <w:marLeft w:val="0"/>
              <w:marRight w:val="0"/>
              <w:marTop w:val="0"/>
              <w:marBottom w:val="0"/>
              <w:divBdr>
                <w:top w:val="none" w:sz="0" w:space="0" w:color="auto"/>
                <w:left w:val="none" w:sz="0" w:space="0" w:color="auto"/>
                <w:bottom w:val="none" w:sz="0" w:space="0" w:color="auto"/>
                <w:right w:val="none" w:sz="0" w:space="0" w:color="auto"/>
              </w:divBdr>
              <w:divsChild>
                <w:div w:id="156638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237226">
          <w:marLeft w:val="0"/>
          <w:marRight w:val="0"/>
          <w:marTop w:val="0"/>
          <w:marBottom w:val="0"/>
          <w:divBdr>
            <w:top w:val="none" w:sz="0" w:space="0" w:color="auto"/>
            <w:left w:val="none" w:sz="0" w:space="0" w:color="auto"/>
            <w:bottom w:val="none" w:sz="0" w:space="0" w:color="auto"/>
            <w:right w:val="none" w:sz="0" w:space="0" w:color="auto"/>
          </w:divBdr>
          <w:divsChild>
            <w:div w:id="569000884">
              <w:marLeft w:val="0"/>
              <w:marRight w:val="0"/>
              <w:marTop w:val="0"/>
              <w:marBottom w:val="0"/>
              <w:divBdr>
                <w:top w:val="none" w:sz="0" w:space="0" w:color="auto"/>
                <w:left w:val="none" w:sz="0" w:space="0" w:color="auto"/>
                <w:bottom w:val="none" w:sz="0" w:space="0" w:color="auto"/>
                <w:right w:val="none" w:sz="0" w:space="0" w:color="auto"/>
              </w:divBdr>
              <w:divsChild>
                <w:div w:id="1623805745">
                  <w:marLeft w:val="0"/>
                  <w:marRight w:val="0"/>
                  <w:marTop w:val="0"/>
                  <w:marBottom w:val="0"/>
                  <w:divBdr>
                    <w:top w:val="none" w:sz="0" w:space="0" w:color="auto"/>
                    <w:left w:val="none" w:sz="0" w:space="0" w:color="auto"/>
                    <w:bottom w:val="none" w:sz="0" w:space="0" w:color="auto"/>
                    <w:right w:val="none" w:sz="0" w:space="0" w:color="auto"/>
                  </w:divBdr>
                  <w:divsChild>
                    <w:div w:id="1524171365">
                      <w:marLeft w:val="-240"/>
                      <w:marRight w:val="-240"/>
                      <w:marTop w:val="0"/>
                      <w:marBottom w:val="0"/>
                      <w:divBdr>
                        <w:top w:val="none" w:sz="0" w:space="0" w:color="auto"/>
                        <w:left w:val="none" w:sz="0" w:space="0" w:color="auto"/>
                        <w:bottom w:val="none" w:sz="0" w:space="0" w:color="auto"/>
                        <w:right w:val="none" w:sz="0" w:space="0" w:color="auto"/>
                      </w:divBdr>
                      <w:divsChild>
                        <w:div w:id="1487285917">
                          <w:marLeft w:val="0"/>
                          <w:marRight w:val="0"/>
                          <w:marTop w:val="0"/>
                          <w:marBottom w:val="0"/>
                          <w:divBdr>
                            <w:top w:val="none" w:sz="0" w:space="0" w:color="auto"/>
                            <w:left w:val="none" w:sz="0" w:space="0" w:color="auto"/>
                            <w:bottom w:val="none" w:sz="0" w:space="0" w:color="auto"/>
                            <w:right w:val="none" w:sz="0" w:space="0" w:color="auto"/>
                          </w:divBdr>
                          <w:divsChild>
                            <w:div w:id="29385847">
                              <w:marLeft w:val="240"/>
                              <w:marRight w:val="660"/>
                              <w:marTop w:val="105"/>
                              <w:marBottom w:val="600"/>
                              <w:divBdr>
                                <w:top w:val="none" w:sz="0" w:space="0" w:color="auto"/>
                                <w:left w:val="none" w:sz="0" w:space="0" w:color="auto"/>
                                <w:bottom w:val="none" w:sz="0" w:space="0" w:color="auto"/>
                                <w:right w:val="none" w:sz="0" w:space="0" w:color="auto"/>
                              </w:divBdr>
                              <w:divsChild>
                                <w:div w:id="7251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4032568">
      <w:bodyDiv w:val="1"/>
      <w:marLeft w:val="0"/>
      <w:marRight w:val="0"/>
      <w:marTop w:val="0"/>
      <w:marBottom w:val="0"/>
      <w:divBdr>
        <w:top w:val="none" w:sz="0" w:space="0" w:color="auto"/>
        <w:left w:val="none" w:sz="0" w:space="0" w:color="auto"/>
        <w:bottom w:val="none" w:sz="0" w:space="0" w:color="auto"/>
        <w:right w:val="none" w:sz="0" w:space="0" w:color="auto"/>
      </w:divBdr>
      <w:divsChild>
        <w:div w:id="1153137638">
          <w:marLeft w:val="547"/>
          <w:marRight w:val="0"/>
          <w:marTop w:val="0"/>
          <w:marBottom w:val="0"/>
          <w:divBdr>
            <w:top w:val="none" w:sz="0" w:space="0" w:color="auto"/>
            <w:left w:val="none" w:sz="0" w:space="0" w:color="auto"/>
            <w:bottom w:val="none" w:sz="0" w:space="0" w:color="auto"/>
            <w:right w:val="none" w:sz="0" w:space="0" w:color="auto"/>
          </w:divBdr>
        </w:div>
        <w:div w:id="1714620634">
          <w:marLeft w:val="547"/>
          <w:marRight w:val="0"/>
          <w:marTop w:val="0"/>
          <w:marBottom w:val="0"/>
          <w:divBdr>
            <w:top w:val="none" w:sz="0" w:space="0" w:color="auto"/>
            <w:left w:val="none" w:sz="0" w:space="0" w:color="auto"/>
            <w:bottom w:val="none" w:sz="0" w:space="0" w:color="auto"/>
            <w:right w:val="none" w:sz="0" w:space="0" w:color="auto"/>
          </w:divBdr>
        </w:div>
      </w:divsChild>
    </w:div>
    <w:div w:id="1163280903">
      <w:bodyDiv w:val="1"/>
      <w:marLeft w:val="0"/>
      <w:marRight w:val="0"/>
      <w:marTop w:val="0"/>
      <w:marBottom w:val="0"/>
      <w:divBdr>
        <w:top w:val="none" w:sz="0" w:space="0" w:color="auto"/>
        <w:left w:val="none" w:sz="0" w:space="0" w:color="auto"/>
        <w:bottom w:val="none" w:sz="0" w:space="0" w:color="auto"/>
        <w:right w:val="none" w:sz="0" w:space="0" w:color="auto"/>
      </w:divBdr>
    </w:div>
    <w:div w:id="1268345576">
      <w:bodyDiv w:val="1"/>
      <w:marLeft w:val="0"/>
      <w:marRight w:val="0"/>
      <w:marTop w:val="0"/>
      <w:marBottom w:val="0"/>
      <w:divBdr>
        <w:top w:val="none" w:sz="0" w:space="0" w:color="auto"/>
        <w:left w:val="none" w:sz="0" w:space="0" w:color="auto"/>
        <w:bottom w:val="none" w:sz="0" w:space="0" w:color="auto"/>
        <w:right w:val="none" w:sz="0" w:space="0" w:color="auto"/>
      </w:divBdr>
    </w:div>
    <w:div w:id="1290090817">
      <w:bodyDiv w:val="1"/>
      <w:marLeft w:val="0"/>
      <w:marRight w:val="0"/>
      <w:marTop w:val="0"/>
      <w:marBottom w:val="0"/>
      <w:divBdr>
        <w:top w:val="none" w:sz="0" w:space="0" w:color="auto"/>
        <w:left w:val="none" w:sz="0" w:space="0" w:color="auto"/>
        <w:bottom w:val="none" w:sz="0" w:space="0" w:color="auto"/>
        <w:right w:val="none" w:sz="0" w:space="0" w:color="auto"/>
      </w:divBdr>
      <w:divsChild>
        <w:div w:id="1362898769">
          <w:marLeft w:val="547"/>
          <w:marRight w:val="0"/>
          <w:marTop w:val="0"/>
          <w:marBottom w:val="0"/>
          <w:divBdr>
            <w:top w:val="none" w:sz="0" w:space="0" w:color="auto"/>
            <w:left w:val="none" w:sz="0" w:space="0" w:color="auto"/>
            <w:bottom w:val="none" w:sz="0" w:space="0" w:color="auto"/>
            <w:right w:val="none" w:sz="0" w:space="0" w:color="auto"/>
          </w:divBdr>
        </w:div>
      </w:divsChild>
    </w:div>
    <w:div w:id="1297107670">
      <w:bodyDiv w:val="1"/>
      <w:marLeft w:val="0"/>
      <w:marRight w:val="0"/>
      <w:marTop w:val="0"/>
      <w:marBottom w:val="0"/>
      <w:divBdr>
        <w:top w:val="none" w:sz="0" w:space="0" w:color="auto"/>
        <w:left w:val="none" w:sz="0" w:space="0" w:color="auto"/>
        <w:bottom w:val="none" w:sz="0" w:space="0" w:color="auto"/>
        <w:right w:val="none" w:sz="0" w:space="0" w:color="auto"/>
      </w:divBdr>
      <w:divsChild>
        <w:div w:id="214706451">
          <w:marLeft w:val="0"/>
          <w:marRight w:val="0"/>
          <w:marTop w:val="0"/>
          <w:marBottom w:val="0"/>
          <w:divBdr>
            <w:top w:val="none" w:sz="0" w:space="0" w:color="auto"/>
            <w:left w:val="none" w:sz="0" w:space="0" w:color="auto"/>
            <w:bottom w:val="none" w:sz="0" w:space="0" w:color="auto"/>
            <w:right w:val="none" w:sz="0" w:space="0" w:color="auto"/>
          </w:divBdr>
          <w:divsChild>
            <w:div w:id="1349328715">
              <w:marLeft w:val="0"/>
              <w:marRight w:val="0"/>
              <w:marTop w:val="0"/>
              <w:marBottom w:val="0"/>
              <w:divBdr>
                <w:top w:val="none" w:sz="0" w:space="0" w:color="auto"/>
                <w:left w:val="none" w:sz="0" w:space="0" w:color="auto"/>
                <w:bottom w:val="none" w:sz="0" w:space="0" w:color="auto"/>
                <w:right w:val="none" w:sz="0" w:space="0" w:color="auto"/>
              </w:divBdr>
              <w:divsChild>
                <w:div w:id="55308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051376">
          <w:marLeft w:val="0"/>
          <w:marRight w:val="0"/>
          <w:marTop w:val="0"/>
          <w:marBottom w:val="0"/>
          <w:divBdr>
            <w:top w:val="none" w:sz="0" w:space="0" w:color="auto"/>
            <w:left w:val="none" w:sz="0" w:space="0" w:color="auto"/>
            <w:bottom w:val="none" w:sz="0" w:space="0" w:color="auto"/>
            <w:right w:val="none" w:sz="0" w:space="0" w:color="auto"/>
          </w:divBdr>
          <w:divsChild>
            <w:div w:id="52311066">
              <w:marLeft w:val="0"/>
              <w:marRight w:val="0"/>
              <w:marTop w:val="0"/>
              <w:marBottom w:val="0"/>
              <w:divBdr>
                <w:top w:val="none" w:sz="0" w:space="0" w:color="auto"/>
                <w:left w:val="none" w:sz="0" w:space="0" w:color="auto"/>
                <w:bottom w:val="none" w:sz="0" w:space="0" w:color="auto"/>
                <w:right w:val="none" w:sz="0" w:space="0" w:color="auto"/>
              </w:divBdr>
              <w:divsChild>
                <w:div w:id="887961824">
                  <w:marLeft w:val="0"/>
                  <w:marRight w:val="0"/>
                  <w:marTop w:val="0"/>
                  <w:marBottom w:val="0"/>
                  <w:divBdr>
                    <w:top w:val="none" w:sz="0" w:space="0" w:color="auto"/>
                    <w:left w:val="none" w:sz="0" w:space="0" w:color="auto"/>
                    <w:bottom w:val="none" w:sz="0" w:space="0" w:color="auto"/>
                    <w:right w:val="none" w:sz="0" w:space="0" w:color="auto"/>
                  </w:divBdr>
                  <w:divsChild>
                    <w:div w:id="96876929">
                      <w:marLeft w:val="-240"/>
                      <w:marRight w:val="-240"/>
                      <w:marTop w:val="0"/>
                      <w:marBottom w:val="0"/>
                      <w:divBdr>
                        <w:top w:val="none" w:sz="0" w:space="0" w:color="auto"/>
                        <w:left w:val="none" w:sz="0" w:space="0" w:color="auto"/>
                        <w:bottom w:val="none" w:sz="0" w:space="0" w:color="auto"/>
                        <w:right w:val="none" w:sz="0" w:space="0" w:color="auto"/>
                      </w:divBdr>
                      <w:divsChild>
                        <w:div w:id="188417852">
                          <w:marLeft w:val="0"/>
                          <w:marRight w:val="0"/>
                          <w:marTop w:val="0"/>
                          <w:marBottom w:val="0"/>
                          <w:divBdr>
                            <w:top w:val="none" w:sz="0" w:space="0" w:color="auto"/>
                            <w:left w:val="none" w:sz="0" w:space="0" w:color="auto"/>
                            <w:bottom w:val="none" w:sz="0" w:space="0" w:color="auto"/>
                            <w:right w:val="none" w:sz="0" w:space="0" w:color="auto"/>
                          </w:divBdr>
                          <w:divsChild>
                            <w:div w:id="731656869">
                              <w:marLeft w:val="240"/>
                              <w:marRight w:val="660"/>
                              <w:marTop w:val="105"/>
                              <w:marBottom w:val="600"/>
                              <w:divBdr>
                                <w:top w:val="none" w:sz="0" w:space="0" w:color="auto"/>
                                <w:left w:val="none" w:sz="0" w:space="0" w:color="auto"/>
                                <w:bottom w:val="none" w:sz="0" w:space="0" w:color="auto"/>
                                <w:right w:val="none" w:sz="0" w:space="0" w:color="auto"/>
                              </w:divBdr>
                              <w:divsChild>
                                <w:div w:id="55249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132928">
      <w:bodyDiv w:val="1"/>
      <w:marLeft w:val="0"/>
      <w:marRight w:val="0"/>
      <w:marTop w:val="0"/>
      <w:marBottom w:val="0"/>
      <w:divBdr>
        <w:top w:val="none" w:sz="0" w:space="0" w:color="auto"/>
        <w:left w:val="none" w:sz="0" w:space="0" w:color="auto"/>
        <w:bottom w:val="none" w:sz="0" w:space="0" w:color="auto"/>
        <w:right w:val="none" w:sz="0" w:space="0" w:color="auto"/>
      </w:divBdr>
      <w:divsChild>
        <w:div w:id="1256860614">
          <w:marLeft w:val="0"/>
          <w:marRight w:val="0"/>
          <w:marTop w:val="0"/>
          <w:marBottom w:val="0"/>
          <w:divBdr>
            <w:top w:val="none" w:sz="0" w:space="0" w:color="auto"/>
            <w:left w:val="none" w:sz="0" w:space="0" w:color="auto"/>
            <w:bottom w:val="none" w:sz="0" w:space="0" w:color="auto"/>
            <w:right w:val="none" w:sz="0" w:space="0" w:color="auto"/>
          </w:divBdr>
          <w:divsChild>
            <w:div w:id="1277561872">
              <w:marLeft w:val="0"/>
              <w:marRight w:val="0"/>
              <w:marTop w:val="0"/>
              <w:marBottom w:val="0"/>
              <w:divBdr>
                <w:top w:val="none" w:sz="0" w:space="0" w:color="auto"/>
                <w:left w:val="none" w:sz="0" w:space="0" w:color="auto"/>
                <w:bottom w:val="none" w:sz="0" w:space="0" w:color="auto"/>
                <w:right w:val="none" w:sz="0" w:space="0" w:color="auto"/>
              </w:divBdr>
              <w:divsChild>
                <w:div w:id="15846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556940">
          <w:marLeft w:val="0"/>
          <w:marRight w:val="0"/>
          <w:marTop w:val="0"/>
          <w:marBottom w:val="0"/>
          <w:divBdr>
            <w:top w:val="none" w:sz="0" w:space="0" w:color="auto"/>
            <w:left w:val="none" w:sz="0" w:space="0" w:color="auto"/>
            <w:bottom w:val="none" w:sz="0" w:space="0" w:color="auto"/>
            <w:right w:val="none" w:sz="0" w:space="0" w:color="auto"/>
          </w:divBdr>
          <w:divsChild>
            <w:div w:id="2017228594">
              <w:marLeft w:val="0"/>
              <w:marRight w:val="0"/>
              <w:marTop w:val="0"/>
              <w:marBottom w:val="0"/>
              <w:divBdr>
                <w:top w:val="none" w:sz="0" w:space="0" w:color="auto"/>
                <w:left w:val="none" w:sz="0" w:space="0" w:color="auto"/>
                <w:bottom w:val="none" w:sz="0" w:space="0" w:color="auto"/>
                <w:right w:val="none" w:sz="0" w:space="0" w:color="auto"/>
              </w:divBdr>
              <w:divsChild>
                <w:div w:id="1418555123">
                  <w:marLeft w:val="0"/>
                  <w:marRight w:val="0"/>
                  <w:marTop w:val="0"/>
                  <w:marBottom w:val="0"/>
                  <w:divBdr>
                    <w:top w:val="none" w:sz="0" w:space="0" w:color="auto"/>
                    <w:left w:val="none" w:sz="0" w:space="0" w:color="auto"/>
                    <w:bottom w:val="none" w:sz="0" w:space="0" w:color="auto"/>
                    <w:right w:val="none" w:sz="0" w:space="0" w:color="auto"/>
                  </w:divBdr>
                  <w:divsChild>
                    <w:div w:id="448471034">
                      <w:marLeft w:val="-240"/>
                      <w:marRight w:val="-240"/>
                      <w:marTop w:val="0"/>
                      <w:marBottom w:val="0"/>
                      <w:divBdr>
                        <w:top w:val="none" w:sz="0" w:space="0" w:color="auto"/>
                        <w:left w:val="none" w:sz="0" w:space="0" w:color="auto"/>
                        <w:bottom w:val="none" w:sz="0" w:space="0" w:color="auto"/>
                        <w:right w:val="none" w:sz="0" w:space="0" w:color="auto"/>
                      </w:divBdr>
                      <w:divsChild>
                        <w:div w:id="1318994332">
                          <w:marLeft w:val="0"/>
                          <w:marRight w:val="0"/>
                          <w:marTop w:val="0"/>
                          <w:marBottom w:val="0"/>
                          <w:divBdr>
                            <w:top w:val="none" w:sz="0" w:space="0" w:color="auto"/>
                            <w:left w:val="none" w:sz="0" w:space="0" w:color="auto"/>
                            <w:bottom w:val="none" w:sz="0" w:space="0" w:color="auto"/>
                            <w:right w:val="none" w:sz="0" w:space="0" w:color="auto"/>
                          </w:divBdr>
                          <w:divsChild>
                            <w:div w:id="798915848">
                              <w:marLeft w:val="0"/>
                              <w:marRight w:val="465"/>
                              <w:marTop w:val="105"/>
                              <w:marBottom w:val="600"/>
                              <w:divBdr>
                                <w:top w:val="none" w:sz="0" w:space="0" w:color="auto"/>
                                <w:left w:val="none" w:sz="0" w:space="0" w:color="auto"/>
                                <w:bottom w:val="none" w:sz="0" w:space="0" w:color="auto"/>
                                <w:right w:val="none" w:sz="0" w:space="0" w:color="auto"/>
                              </w:divBdr>
                              <w:divsChild>
                                <w:div w:id="115291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113696">
      <w:bodyDiv w:val="1"/>
      <w:marLeft w:val="0"/>
      <w:marRight w:val="0"/>
      <w:marTop w:val="0"/>
      <w:marBottom w:val="0"/>
      <w:divBdr>
        <w:top w:val="none" w:sz="0" w:space="0" w:color="auto"/>
        <w:left w:val="none" w:sz="0" w:space="0" w:color="auto"/>
        <w:bottom w:val="none" w:sz="0" w:space="0" w:color="auto"/>
        <w:right w:val="none" w:sz="0" w:space="0" w:color="auto"/>
      </w:divBdr>
      <w:divsChild>
        <w:div w:id="12466562">
          <w:marLeft w:val="0"/>
          <w:marRight w:val="0"/>
          <w:marTop w:val="0"/>
          <w:marBottom w:val="300"/>
          <w:divBdr>
            <w:top w:val="none" w:sz="0" w:space="0" w:color="auto"/>
            <w:left w:val="none" w:sz="0" w:space="0" w:color="auto"/>
            <w:bottom w:val="none" w:sz="0" w:space="0" w:color="auto"/>
            <w:right w:val="none" w:sz="0" w:space="0" w:color="auto"/>
          </w:divBdr>
        </w:div>
        <w:div w:id="997155904">
          <w:marLeft w:val="0"/>
          <w:marRight w:val="0"/>
          <w:marTop w:val="0"/>
          <w:marBottom w:val="0"/>
          <w:divBdr>
            <w:top w:val="none" w:sz="0" w:space="0" w:color="auto"/>
            <w:left w:val="none" w:sz="0" w:space="0" w:color="auto"/>
            <w:bottom w:val="none" w:sz="0" w:space="0" w:color="auto"/>
            <w:right w:val="none" w:sz="0" w:space="0" w:color="auto"/>
          </w:divBdr>
        </w:div>
      </w:divsChild>
    </w:div>
    <w:div w:id="1543787404">
      <w:bodyDiv w:val="1"/>
      <w:marLeft w:val="0"/>
      <w:marRight w:val="0"/>
      <w:marTop w:val="0"/>
      <w:marBottom w:val="0"/>
      <w:divBdr>
        <w:top w:val="none" w:sz="0" w:space="0" w:color="auto"/>
        <w:left w:val="none" w:sz="0" w:space="0" w:color="auto"/>
        <w:bottom w:val="none" w:sz="0" w:space="0" w:color="auto"/>
        <w:right w:val="none" w:sz="0" w:space="0" w:color="auto"/>
      </w:divBdr>
      <w:divsChild>
        <w:div w:id="86536736">
          <w:marLeft w:val="0"/>
          <w:marRight w:val="0"/>
          <w:marTop w:val="0"/>
          <w:marBottom w:val="0"/>
          <w:divBdr>
            <w:top w:val="none" w:sz="0" w:space="0" w:color="auto"/>
            <w:left w:val="none" w:sz="0" w:space="0" w:color="auto"/>
            <w:bottom w:val="none" w:sz="0" w:space="0" w:color="auto"/>
            <w:right w:val="none" w:sz="0" w:space="0" w:color="auto"/>
          </w:divBdr>
          <w:divsChild>
            <w:div w:id="966200851">
              <w:marLeft w:val="0"/>
              <w:marRight w:val="0"/>
              <w:marTop w:val="0"/>
              <w:marBottom w:val="0"/>
              <w:divBdr>
                <w:top w:val="none" w:sz="0" w:space="0" w:color="auto"/>
                <w:left w:val="none" w:sz="0" w:space="0" w:color="auto"/>
                <w:bottom w:val="none" w:sz="0" w:space="0" w:color="auto"/>
                <w:right w:val="none" w:sz="0" w:space="0" w:color="auto"/>
              </w:divBdr>
              <w:divsChild>
                <w:div w:id="114944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655348">
          <w:marLeft w:val="0"/>
          <w:marRight w:val="0"/>
          <w:marTop w:val="0"/>
          <w:marBottom w:val="0"/>
          <w:divBdr>
            <w:top w:val="none" w:sz="0" w:space="0" w:color="auto"/>
            <w:left w:val="none" w:sz="0" w:space="0" w:color="auto"/>
            <w:bottom w:val="none" w:sz="0" w:space="0" w:color="auto"/>
            <w:right w:val="none" w:sz="0" w:space="0" w:color="auto"/>
          </w:divBdr>
          <w:divsChild>
            <w:div w:id="2119912080">
              <w:marLeft w:val="0"/>
              <w:marRight w:val="0"/>
              <w:marTop w:val="0"/>
              <w:marBottom w:val="0"/>
              <w:divBdr>
                <w:top w:val="none" w:sz="0" w:space="0" w:color="auto"/>
                <w:left w:val="none" w:sz="0" w:space="0" w:color="auto"/>
                <w:bottom w:val="none" w:sz="0" w:space="0" w:color="auto"/>
                <w:right w:val="none" w:sz="0" w:space="0" w:color="auto"/>
              </w:divBdr>
              <w:divsChild>
                <w:div w:id="2079740393">
                  <w:marLeft w:val="0"/>
                  <w:marRight w:val="0"/>
                  <w:marTop w:val="0"/>
                  <w:marBottom w:val="0"/>
                  <w:divBdr>
                    <w:top w:val="none" w:sz="0" w:space="0" w:color="auto"/>
                    <w:left w:val="none" w:sz="0" w:space="0" w:color="auto"/>
                    <w:bottom w:val="none" w:sz="0" w:space="0" w:color="auto"/>
                    <w:right w:val="none" w:sz="0" w:space="0" w:color="auto"/>
                  </w:divBdr>
                  <w:divsChild>
                    <w:div w:id="851334123">
                      <w:marLeft w:val="-240"/>
                      <w:marRight w:val="-240"/>
                      <w:marTop w:val="0"/>
                      <w:marBottom w:val="0"/>
                      <w:divBdr>
                        <w:top w:val="none" w:sz="0" w:space="0" w:color="auto"/>
                        <w:left w:val="none" w:sz="0" w:space="0" w:color="auto"/>
                        <w:bottom w:val="none" w:sz="0" w:space="0" w:color="auto"/>
                        <w:right w:val="none" w:sz="0" w:space="0" w:color="auto"/>
                      </w:divBdr>
                      <w:divsChild>
                        <w:div w:id="1029719269">
                          <w:marLeft w:val="0"/>
                          <w:marRight w:val="0"/>
                          <w:marTop w:val="0"/>
                          <w:marBottom w:val="0"/>
                          <w:divBdr>
                            <w:top w:val="none" w:sz="0" w:space="0" w:color="auto"/>
                            <w:left w:val="none" w:sz="0" w:space="0" w:color="auto"/>
                            <w:bottom w:val="none" w:sz="0" w:space="0" w:color="auto"/>
                            <w:right w:val="none" w:sz="0" w:space="0" w:color="auto"/>
                          </w:divBdr>
                          <w:divsChild>
                            <w:div w:id="1145124836">
                              <w:marLeft w:val="240"/>
                              <w:marRight w:val="660"/>
                              <w:marTop w:val="105"/>
                              <w:marBottom w:val="600"/>
                              <w:divBdr>
                                <w:top w:val="none" w:sz="0" w:space="0" w:color="auto"/>
                                <w:left w:val="none" w:sz="0" w:space="0" w:color="auto"/>
                                <w:bottom w:val="none" w:sz="0" w:space="0" w:color="auto"/>
                                <w:right w:val="none" w:sz="0" w:space="0" w:color="auto"/>
                              </w:divBdr>
                              <w:divsChild>
                                <w:div w:id="48431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1648836">
      <w:bodyDiv w:val="1"/>
      <w:marLeft w:val="0"/>
      <w:marRight w:val="0"/>
      <w:marTop w:val="0"/>
      <w:marBottom w:val="0"/>
      <w:divBdr>
        <w:top w:val="none" w:sz="0" w:space="0" w:color="auto"/>
        <w:left w:val="none" w:sz="0" w:space="0" w:color="auto"/>
        <w:bottom w:val="none" w:sz="0" w:space="0" w:color="auto"/>
        <w:right w:val="none" w:sz="0" w:space="0" w:color="auto"/>
      </w:divBdr>
    </w:div>
    <w:div w:id="1555846757">
      <w:bodyDiv w:val="1"/>
      <w:marLeft w:val="0"/>
      <w:marRight w:val="0"/>
      <w:marTop w:val="0"/>
      <w:marBottom w:val="0"/>
      <w:divBdr>
        <w:top w:val="none" w:sz="0" w:space="0" w:color="auto"/>
        <w:left w:val="none" w:sz="0" w:space="0" w:color="auto"/>
        <w:bottom w:val="none" w:sz="0" w:space="0" w:color="auto"/>
        <w:right w:val="none" w:sz="0" w:space="0" w:color="auto"/>
      </w:divBdr>
    </w:div>
    <w:div w:id="1564490138">
      <w:bodyDiv w:val="1"/>
      <w:marLeft w:val="0"/>
      <w:marRight w:val="0"/>
      <w:marTop w:val="0"/>
      <w:marBottom w:val="0"/>
      <w:divBdr>
        <w:top w:val="none" w:sz="0" w:space="0" w:color="auto"/>
        <w:left w:val="none" w:sz="0" w:space="0" w:color="auto"/>
        <w:bottom w:val="none" w:sz="0" w:space="0" w:color="auto"/>
        <w:right w:val="none" w:sz="0" w:space="0" w:color="auto"/>
      </w:divBdr>
      <w:divsChild>
        <w:div w:id="1135096941">
          <w:marLeft w:val="0"/>
          <w:marRight w:val="0"/>
          <w:marTop w:val="0"/>
          <w:marBottom w:val="0"/>
          <w:divBdr>
            <w:top w:val="none" w:sz="0" w:space="0" w:color="auto"/>
            <w:left w:val="none" w:sz="0" w:space="0" w:color="auto"/>
            <w:bottom w:val="none" w:sz="0" w:space="0" w:color="auto"/>
            <w:right w:val="none" w:sz="0" w:space="0" w:color="auto"/>
          </w:divBdr>
          <w:divsChild>
            <w:div w:id="80032420">
              <w:marLeft w:val="0"/>
              <w:marRight w:val="0"/>
              <w:marTop w:val="0"/>
              <w:marBottom w:val="0"/>
              <w:divBdr>
                <w:top w:val="none" w:sz="0" w:space="0" w:color="auto"/>
                <w:left w:val="none" w:sz="0" w:space="0" w:color="auto"/>
                <w:bottom w:val="none" w:sz="0" w:space="0" w:color="auto"/>
                <w:right w:val="none" w:sz="0" w:space="0" w:color="auto"/>
              </w:divBdr>
              <w:divsChild>
                <w:div w:id="685641759">
                  <w:marLeft w:val="0"/>
                  <w:marRight w:val="0"/>
                  <w:marTop w:val="0"/>
                  <w:marBottom w:val="0"/>
                  <w:divBdr>
                    <w:top w:val="none" w:sz="0" w:space="0" w:color="auto"/>
                    <w:left w:val="none" w:sz="0" w:space="0" w:color="auto"/>
                    <w:bottom w:val="none" w:sz="0" w:space="0" w:color="auto"/>
                    <w:right w:val="none" w:sz="0" w:space="0" w:color="auto"/>
                  </w:divBdr>
                  <w:divsChild>
                    <w:div w:id="1583367310">
                      <w:marLeft w:val="-240"/>
                      <w:marRight w:val="-240"/>
                      <w:marTop w:val="0"/>
                      <w:marBottom w:val="0"/>
                      <w:divBdr>
                        <w:top w:val="none" w:sz="0" w:space="0" w:color="auto"/>
                        <w:left w:val="none" w:sz="0" w:space="0" w:color="auto"/>
                        <w:bottom w:val="none" w:sz="0" w:space="0" w:color="auto"/>
                        <w:right w:val="none" w:sz="0" w:space="0" w:color="auto"/>
                      </w:divBdr>
                      <w:divsChild>
                        <w:div w:id="245774873">
                          <w:marLeft w:val="0"/>
                          <w:marRight w:val="0"/>
                          <w:marTop w:val="0"/>
                          <w:marBottom w:val="0"/>
                          <w:divBdr>
                            <w:top w:val="none" w:sz="0" w:space="0" w:color="auto"/>
                            <w:left w:val="none" w:sz="0" w:space="0" w:color="auto"/>
                            <w:bottom w:val="none" w:sz="0" w:space="0" w:color="auto"/>
                            <w:right w:val="none" w:sz="0" w:space="0" w:color="auto"/>
                          </w:divBdr>
                          <w:divsChild>
                            <w:div w:id="1099715633">
                              <w:marLeft w:val="240"/>
                              <w:marRight w:val="660"/>
                              <w:marTop w:val="105"/>
                              <w:marBottom w:val="600"/>
                              <w:divBdr>
                                <w:top w:val="none" w:sz="0" w:space="0" w:color="auto"/>
                                <w:left w:val="none" w:sz="0" w:space="0" w:color="auto"/>
                                <w:bottom w:val="none" w:sz="0" w:space="0" w:color="auto"/>
                                <w:right w:val="none" w:sz="0" w:space="0" w:color="auto"/>
                              </w:divBdr>
                              <w:divsChild>
                                <w:div w:id="43321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659955">
          <w:marLeft w:val="0"/>
          <w:marRight w:val="0"/>
          <w:marTop w:val="0"/>
          <w:marBottom w:val="0"/>
          <w:divBdr>
            <w:top w:val="none" w:sz="0" w:space="0" w:color="auto"/>
            <w:left w:val="none" w:sz="0" w:space="0" w:color="auto"/>
            <w:bottom w:val="none" w:sz="0" w:space="0" w:color="auto"/>
            <w:right w:val="none" w:sz="0" w:space="0" w:color="auto"/>
          </w:divBdr>
          <w:divsChild>
            <w:div w:id="2034719735">
              <w:marLeft w:val="0"/>
              <w:marRight w:val="0"/>
              <w:marTop w:val="0"/>
              <w:marBottom w:val="0"/>
              <w:divBdr>
                <w:top w:val="none" w:sz="0" w:space="0" w:color="auto"/>
                <w:left w:val="none" w:sz="0" w:space="0" w:color="auto"/>
                <w:bottom w:val="none" w:sz="0" w:space="0" w:color="auto"/>
                <w:right w:val="none" w:sz="0" w:space="0" w:color="auto"/>
              </w:divBdr>
              <w:divsChild>
                <w:div w:id="14431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327812">
      <w:bodyDiv w:val="1"/>
      <w:marLeft w:val="0"/>
      <w:marRight w:val="0"/>
      <w:marTop w:val="0"/>
      <w:marBottom w:val="0"/>
      <w:divBdr>
        <w:top w:val="none" w:sz="0" w:space="0" w:color="auto"/>
        <w:left w:val="none" w:sz="0" w:space="0" w:color="auto"/>
        <w:bottom w:val="none" w:sz="0" w:space="0" w:color="auto"/>
        <w:right w:val="none" w:sz="0" w:space="0" w:color="auto"/>
      </w:divBdr>
    </w:div>
    <w:div w:id="1620333464">
      <w:bodyDiv w:val="1"/>
      <w:marLeft w:val="0"/>
      <w:marRight w:val="0"/>
      <w:marTop w:val="0"/>
      <w:marBottom w:val="0"/>
      <w:divBdr>
        <w:top w:val="none" w:sz="0" w:space="0" w:color="auto"/>
        <w:left w:val="none" w:sz="0" w:space="0" w:color="auto"/>
        <w:bottom w:val="none" w:sz="0" w:space="0" w:color="auto"/>
        <w:right w:val="none" w:sz="0" w:space="0" w:color="auto"/>
      </w:divBdr>
      <w:divsChild>
        <w:div w:id="11348438">
          <w:marLeft w:val="0"/>
          <w:marRight w:val="0"/>
          <w:marTop w:val="0"/>
          <w:marBottom w:val="0"/>
          <w:divBdr>
            <w:top w:val="none" w:sz="0" w:space="0" w:color="auto"/>
            <w:left w:val="none" w:sz="0" w:space="0" w:color="auto"/>
            <w:bottom w:val="none" w:sz="0" w:space="0" w:color="auto"/>
            <w:right w:val="none" w:sz="0" w:space="0" w:color="auto"/>
          </w:divBdr>
          <w:divsChild>
            <w:div w:id="2112509544">
              <w:marLeft w:val="0"/>
              <w:marRight w:val="0"/>
              <w:marTop w:val="0"/>
              <w:marBottom w:val="0"/>
              <w:divBdr>
                <w:top w:val="none" w:sz="0" w:space="0" w:color="auto"/>
                <w:left w:val="none" w:sz="0" w:space="0" w:color="auto"/>
                <w:bottom w:val="none" w:sz="0" w:space="0" w:color="auto"/>
                <w:right w:val="none" w:sz="0" w:space="0" w:color="auto"/>
              </w:divBdr>
              <w:divsChild>
                <w:div w:id="866214388">
                  <w:marLeft w:val="0"/>
                  <w:marRight w:val="0"/>
                  <w:marTop w:val="0"/>
                  <w:marBottom w:val="0"/>
                  <w:divBdr>
                    <w:top w:val="none" w:sz="0" w:space="0" w:color="auto"/>
                    <w:left w:val="none" w:sz="0" w:space="0" w:color="auto"/>
                    <w:bottom w:val="none" w:sz="0" w:space="0" w:color="auto"/>
                    <w:right w:val="none" w:sz="0" w:space="0" w:color="auto"/>
                  </w:divBdr>
                  <w:divsChild>
                    <w:div w:id="1764380565">
                      <w:marLeft w:val="-240"/>
                      <w:marRight w:val="-240"/>
                      <w:marTop w:val="0"/>
                      <w:marBottom w:val="0"/>
                      <w:divBdr>
                        <w:top w:val="none" w:sz="0" w:space="0" w:color="auto"/>
                        <w:left w:val="none" w:sz="0" w:space="0" w:color="auto"/>
                        <w:bottom w:val="none" w:sz="0" w:space="0" w:color="auto"/>
                        <w:right w:val="none" w:sz="0" w:space="0" w:color="auto"/>
                      </w:divBdr>
                      <w:divsChild>
                        <w:div w:id="122889395">
                          <w:marLeft w:val="0"/>
                          <w:marRight w:val="0"/>
                          <w:marTop w:val="0"/>
                          <w:marBottom w:val="0"/>
                          <w:divBdr>
                            <w:top w:val="none" w:sz="0" w:space="0" w:color="auto"/>
                            <w:left w:val="none" w:sz="0" w:space="0" w:color="auto"/>
                            <w:bottom w:val="none" w:sz="0" w:space="0" w:color="auto"/>
                            <w:right w:val="none" w:sz="0" w:space="0" w:color="auto"/>
                          </w:divBdr>
                          <w:divsChild>
                            <w:div w:id="746652472">
                              <w:marLeft w:val="240"/>
                              <w:marRight w:val="660"/>
                              <w:marTop w:val="105"/>
                              <w:marBottom w:val="600"/>
                              <w:divBdr>
                                <w:top w:val="none" w:sz="0" w:space="0" w:color="auto"/>
                                <w:left w:val="none" w:sz="0" w:space="0" w:color="auto"/>
                                <w:bottom w:val="none" w:sz="0" w:space="0" w:color="auto"/>
                                <w:right w:val="none" w:sz="0" w:space="0" w:color="auto"/>
                              </w:divBdr>
                              <w:divsChild>
                                <w:div w:id="99472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8800172">
          <w:marLeft w:val="0"/>
          <w:marRight w:val="0"/>
          <w:marTop w:val="0"/>
          <w:marBottom w:val="0"/>
          <w:divBdr>
            <w:top w:val="none" w:sz="0" w:space="0" w:color="auto"/>
            <w:left w:val="none" w:sz="0" w:space="0" w:color="auto"/>
            <w:bottom w:val="none" w:sz="0" w:space="0" w:color="auto"/>
            <w:right w:val="none" w:sz="0" w:space="0" w:color="auto"/>
          </w:divBdr>
          <w:divsChild>
            <w:div w:id="1505127312">
              <w:marLeft w:val="0"/>
              <w:marRight w:val="0"/>
              <w:marTop w:val="0"/>
              <w:marBottom w:val="0"/>
              <w:divBdr>
                <w:top w:val="none" w:sz="0" w:space="0" w:color="auto"/>
                <w:left w:val="none" w:sz="0" w:space="0" w:color="auto"/>
                <w:bottom w:val="none" w:sz="0" w:space="0" w:color="auto"/>
                <w:right w:val="none" w:sz="0" w:space="0" w:color="auto"/>
              </w:divBdr>
              <w:divsChild>
                <w:div w:id="96666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216311">
      <w:bodyDiv w:val="1"/>
      <w:marLeft w:val="0"/>
      <w:marRight w:val="0"/>
      <w:marTop w:val="0"/>
      <w:marBottom w:val="0"/>
      <w:divBdr>
        <w:top w:val="none" w:sz="0" w:space="0" w:color="auto"/>
        <w:left w:val="none" w:sz="0" w:space="0" w:color="auto"/>
        <w:bottom w:val="none" w:sz="0" w:space="0" w:color="auto"/>
        <w:right w:val="none" w:sz="0" w:space="0" w:color="auto"/>
      </w:divBdr>
      <w:divsChild>
        <w:div w:id="286084811">
          <w:marLeft w:val="547"/>
          <w:marRight w:val="0"/>
          <w:marTop w:val="0"/>
          <w:marBottom w:val="0"/>
          <w:divBdr>
            <w:top w:val="none" w:sz="0" w:space="0" w:color="auto"/>
            <w:left w:val="none" w:sz="0" w:space="0" w:color="auto"/>
            <w:bottom w:val="none" w:sz="0" w:space="0" w:color="auto"/>
            <w:right w:val="none" w:sz="0" w:space="0" w:color="auto"/>
          </w:divBdr>
        </w:div>
      </w:divsChild>
    </w:div>
    <w:div w:id="1720088958">
      <w:bodyDiv w:val="1"/>
      <w:marLeft w:val="0"/>
      <w:marRight w:val="0"/>
      <w:marTop w:val="0"/>
      <w:marBottom w:val="0"/>
      <w:divBdr>
        <w:top w:val="none" w:sz="0" w:space="0" w:color="auto"/>
        <w:left w:val="none" w:sz="0" w:space="0" w:color="auto"/>
        <w:bottom w:val="none" w:sz="0" w:space="0" w:color="auto"/>
        <w:right w:val="none" w:sz="0" w:space="0" w:color="auto"/>
      </w:divBdr>
      <w:divsChild>
        <w:div w:id="1658730342">
          <w:marLeft w:val="547"/>
          <w:marRight w:val="0"/>
          <w:marTop w:val="0"/>
          <w:marBottom w:val="0"/>
          <w:divBdr>
            <w:top w:val="none" w:sz="0" w:space="0" w:color="auto"/>
            <w:left w:val="none" w:sz="0" w:space="0" w:color="auto"/>
            <w:bottom w:val="none" w:sz="0" w:space="0" w:color="auto"/>
            <w:right w:val="none" w:sz="0" w:space="0" w:color="auto"/>
          </w:divBdr>
        </w:div>
      </w:divsChild>
    </w:div>
    <w:div w:id="1815095746">
      <w:bodyDiv w:val="1"/>
      <w:marLeft w:val="0"/>
      <w:marRight w:val="0"/>
      <w:marTop w:val="0"/>
      <w:marBottom w:val="0"/>
      <w:divBdr>
        <w:top w:val="none" w:sz="0" w:space="0" w:color="auto"/>
        <w:left w:val="none" w:sz="0" w:space="0" w:color="auto"/>
        <w:bottom w:val="none" w:sz="0" w:space="0" w:color="auto"/>
        <w:right w:val="none" w:sz="0" w:space="0" w:color="auto"/>
      </w:divBdr>
    </w:div>
    <w:div w:id="2004703340">
      <w:bodyDiv w:val="1"/>
      <w:marLeft w:val="0"/>
      <w:marRight w:val="0"/>
      <w:marTop w:val="0"/>
      <w:marBottom w:val="0"/>
      <w:divBdr>
        <w:top w:val="none" w:sz="0" w:space="0" w:color="auto"/>
        <w:left w:val="none" w:sz="0" w:space="0" w:color="auto"/>
        <w:bottom w:val="none" w:sz="0" w:space="0" w:color="auto"/>
        <w:right w:val="none" w:sz="0" w:space="0" w:color="auto"/>
      </w:divBdr>
    </w:div>
    <w:div w:id="2077704251">
      <w:bodyDiv w:val="1"/>
      <w:marLeft w:val="0"/>
      <w:marRight w:val="0"/>
      <w:marTop w:val="0"/>
      <w:marBottom w:val="0"/>
      <w:divBdr>
        <w:top w:val="none" w:sz="0" w:space="0" w:color="auto"/>
        <w:left w:val="none" w:sz="0" w:space="0" w:color="auto"/>
        <w:bottom w:val="none" w:sz="0" w:space="0" w:color="auto"/>
        <w:right w:val="none" w:sz="0" w:space="0" w:color="auto"/>
      </w:divBdr>
      <w:divsChild>
        <w:div w:id="15204654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454906012" TargetMode="External"/><Relationship Id="rId18" Type="http://schemas.openxmlformats.org/officeDocument/2006/relationships/hyperlink" Target="https://doi.org/10.1051/e3sconf/202126405030" TargetMode="External"/><Relationship Id="rId26" Type="http://schemas.openxmlformats.org/officeDocument/2006/relationships/hyperlink" Target="https://www.scopus.com/authid/detail.uri?authorId=59538034600" TargetMode="External"/><Relationship Id="rId21" Type="http://schemas.openxmlformats.org/officeDocument/2006/relationships/hyperlink" Target="https://doi.org/10.1063/5.0089618" TargetMode="External"/><Relationship Id="rId34" Type="http://schemas.openxmlformats.org/officeDocument/2006/relationships/hyperlink" Target="https://doi.org/10.1063/5.0089689" TargetMode="External"/><Relationship Id="rId7" Type="http://schemas.openxmlformats.org/officeDocument/2006/relationships/image" Target="media/image1.png"/><Relationship Id="rId12" Type="http://schemas.openxmlformats.org/officeDocument/2006/relationships/hyperlink" Target="https://www.scopus.com/record/display.uri?eid=2-s2.0-85133001621" TargetMode="External"/><Relationship Id="rId17" Type="http://schemas.openxmlformats.org/officeDocument/2006/relationships/hyperlink" Target="https://doi.org/10.1051/e3sconf/202126402051" TargetMode="External"/><Relationship Id="rId25" Type="http://schemas.openxmlformats.org/officeDocument/2006/relationships/hyperlink" Target="https://www.scopus.com/authid/detail.uri?authorId=58561349200" TargetMode="External"/><Relationship Id="rId33" Type="http://schemas.openxmlformats.org/officeDocument/2006/relationships/hyperlink" Target="https://doi.org/10.1063/5.0134950"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063/5.0089563" TargetMode="External"/><Relationship Id="rId20" Type="http://schemas.openxmlformats.org/officeDocument/2006/relationships/hyperlink" Target="https://doi.org/10.1051/e3sconf/202340103022" TargetMode="External"/><Relationship Id="rId29" Type="http://schemas.openxmlformats.org/officeDocument/2006/relationships/hyperlink" Target="https://www.scopus.com/record/display.uri?eid=2-s2.0-85216642813&amp;origin=recordpage" TargetMode="External"/><Relationship Id="rId1" Type="http://schemas.openxmlformats.org/officeDocument/2006/relationships/customXml" Target="../customXml/item1.xml"/><Relationship Id="rId6" Type="http://schemas.openxmlformats.org/officeDocument/2006/relationships/hyperlink" Target="mailto:shokirxuja8687@gmail.com" TargetMode="External"/><Relationship Id="rId11" Type="http://schemas.openxmlformats.org/officeDocument/2006/relationships/hyperlink" Target="https://doi.org/10.1007/978-3-031-99028-1_21" TargetMode="External"/><Relationship Id="rId24" Type="http://schemas.openxmlformats.org/officeDocument/2006/relationships/hyperlink" Target="https://doi.org/10.1051/e3sconf/202458703013" TargetMode="External"/><Relationship Id="rId32" Type="http://schemas.openxmlformats.org/officeDocument/2006/relationships/hyperlink" Target="https://doi.org/10.1051/e3sconf/202126405027"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51/e3sconf/202454906011" TargetMode="External"/><Relationship Id="rId23" Type="http://schemas.openxmlformats.org/officeDocument/2006/relationships/hyperlink" Target="https://doi.org/10.1051/e3sconf/202458703015" TargetMode="External"/><Relationship Id="rId28" Type="http://schemas.openxmlformats.org/officeDocument/2006/relationships/hyperlink" Target="https://www.scopus.com/authid/detail.uri?authorId=59537893500" TargetMode="External"/><Relationship Id="rId36" Type="http://schemas.openxmlformats.org/officeDocument/2006/relationships/hyperlink" Target="https://doi.org/10.1063/5.0134786" TargetMode="External"/><Relationship Id="rId10" Type="http://schemas.openxmlformats.org/officeDocument/2006/relationships/image" Target="media/image4.png"/><Relationship Id="rId19" Type="http://schemas.openxmlformats.org/officeDocument/2006/relationships/hyperlink" Target="https://doi.org/10.1063/5.0091190" TargetMode="External"/><Relationship Id="rId31" Type="http://schemas.openxmlformats.org/officeDocument/2006/relationships/hyperlink" Target="https://doi.org/10.1109/EDM65517.2025.11096677"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doi.org/10.1051/e3sconf/202454902016" TargetMode="External"/><Relationship Id="rId22" Type="http://schemas.openxmlformats.org/officeDocument/2006/relationships/hyperlink" Target="https://doi.org/10.1051/e3sconf/202458703012" TargetMode="External"/><Relationship Id="rId27" Type="http://schemas.openxmlformats.org/officeDocument/2006/relationships/hyperlink" Target="https://www.scopus.com/authid/detail.uri?authorId=59537753900" TargetMode="External"/><Relationship Id="rId30" Type="http://schemas.openxmlformats.org/officeDocument/2006/relationships/hyperlink" Target="https://doi.org/10.1051/bioconf/202414503025" TargetMode="External"/><Relationship Id="rId35" Type="http://schemas.openxmlformats.org/officeDocument/2006/relationships/hyperlink" Target="https://doi.org/10.1051/e3sconf/202340101066" TargetMode="External"/><Relationship Id="rId8" Type="http://schemas.openxmlformats.org/officeDocument/2006/relationships/image" Target="media/image2.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9F4E6-5DBD-4709-93F6-577551BF3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4202</Words>
  <Characters>23955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28101</CharactersWithSpaces>
  <SharedDoc>false</SharedDoc>
  <HLinks>
    <vt:vector size="168" baseType="variant">
      <vt:variant>
        <vt:i4>393304</vt:i4>
      </vt:variant>
      <vt:variant>
        <vt:i4>81</vt:i4>
      </vt:variant>
      <vt:variant>
        <vt:i4>0</vt:i4>
      </vt:variant>
      <vt:variant>
        <vt:i4>5</vt:i4>
      </vt:variant>
      <vt:variant>
        <vt:lpwstr>https://doi.org/10.1063/5.0134786</vt:lpwstr>
      </vt:variant>
      <vt:variant>
        <vt:lpwstr/>
      </vt:variant>
      <vt:variant>
        <vt:i4>131142</vt:i4>
      </vt:variant>
      <vt:variant>
        <vt:i4>78</vt:i4>
      </vt:variant>
      <vt:variant>
        <vt:i4>0</vt:i4>
      </vt:variant>
      <vt:variant>
        <vt:i4>5</vt:i4>
      </vt:variant>
      <vt:variant>
        <vt:lpwstr>https://doi.org/10.1051/e3sconf/202340101066</vt:lpwstr>
      </vt:variant>
      <vt:variant>
        <vt:lpwstr/>
      </vt:variant>
      <vt:variant>
        <vt:i4>655442</vt:i4>
      </vt:variant>
      <vt:variant>
        <vt:i4>75</vt:i4>
      </vt:variant>
      <vt:variant>
        <vt:i4>0</vt:i4>
      </vt:variant>
      <vt:variant>
        <vt:i4>5</vt:i4>
      </vt:variant>
      <vt:variant>
        <vt:lpwstr>https://doi.org/10.1063/5.0089689</vt:lpwstr>
      </vt:variant>
      <vt:variant>
        <vt:lpwstr/>
      </vt:variant>
      <vt:variant>
        <vt:i4>720982</vt:i4>
      </vt:variant>
      <vt:variant>
        <vt:i4>72</vt:i4>
      </vt:variant>
      <vt:variant>
        <vt:i4>0</vt:i4>
      </vt:variant>
      <vt:variant>
        <vt:i4>5</vt:i4>
      </vt:variant>
      <vt:variant>
        <vt:lpwstr>https://doi.org/10.1063/5.0134950</vt:lpwstr>
      </vt:variant>
      <vt:variant>
        <vt:lpwstr/>
      </vt:variant>
      <vt:variant>
        <vt:i4>458821</vt:i4>
      </vt:variant>
      <vt:variant>
        <vt:i4>69</vt:i4>
      </vt:variant>
      <vt:variant>
        <vt:i4>0</vt:i4>
      </vt:variant>
      <vt:variant>
        <vt:i4>5</vt:i4>
      </vt:variant>
      <vt:variant>
        <vt:lpwstr>https://doi.org/10.1051/e3sconf/202126405027</vt:lpwstr>
      </vt:variant>
      <vt:variant>
        <vt:lpwstr/>
      </vt:variant>
      <vt:variant>
        <vt:i4>6553717</vt:i4>
      </vt:variant>
      <vt:variant>
        <vt:i4>66</vt:i4>
      </vt:variant>
      <vt:variant>
        <vt:i4>0</vt:i4>
      </vt:variant>
      <vt:variant>
        <vt:i4>5</vt:i4>
      </vt:variant>
      <vt:variant>
        <vt:lpwstr>https://doi.org/10.1109/EDM65517.2025.11096677</vt:lpwstr>
      </vt:variant>
      <vt:variant>
        <vt:lpwstr/>
      </vt:variant>
      <vt:variant>
        <vt:i4>5767258</vt:i4>
      </vt:variant>
      <vt:variant>
        <vt:i4>63</vt:i4>
      </vt:variant>
      <vt:variant>
        <vt:i4>0</vt:i4>
      </vt:variant>
      <vt:variant>
        <vt:i4>5</vt:i4>
      </vt:variant>
      <vt:variant>
        <vt:lpwstr>https://doi.org/10.1051/bioconf/202414503025</vt:lpwstr>
      </vt:variant>
      <vt:variant>
        <vt:lpwstr/>
      </vt:variant>
      <vt:variant>
        <vt:i4>3211372</vt:i4>
      </vt:variant>
      <vt:variant>
        <vt:i4>60</vt:i4>
      </vt:variant>
      <vt:variant>
        <vt:i4>0</vt:i4>
      </vt:variant>
      <vt:variant>
        <vt:i4>5</vt:i4>
      </vt:variant>
      <vt:variant>
        <vt:lpwstr>https://www.scopus.com/record/display.uri?eid=2-s2.0-85216642813&amp;origin=recordpage</vt:lpwstr>
      </vt:variant>
      <vt:variant>
        <vt:lpwstr/>
      </vt:variant>
      <vt:variant>
        <vt:i4>1966100</vt:i4>
      </vt:variant>
      <vt:variant>
        <vt:i4>57</vt:i4>
      </vt:variant>
      <vt:variant>
        <vt:i4>0</vt:i4>
      </vt:variant>
      <vt:variant>
        <vt:i4>5</vt:i4>
      </vt:variant>
      <vt:variant>
        <vt:lpwstr>https://www.scopus.com/authid/detail.uri?authorId=59537893500</vt:lpwstr>
      </vt:variant>
      <vt:variant>
        <vt:lpwstr/>
      </vt:variant>
      <vt:variant>
        <vt:i4>1114132</vt:i4>
      </vt:variant>
      <vt:variant>
        <vt:i4>54</vt:i4>
      </vt:variant>
      <vt:variant>
        <vt:i4>0</vt:i4>
      </vt:variant>
      <vt:variant>
        <vt:i4>5</vt:i4>
      </vt:variant>
      <vt:variant>
        <vt:lpwstr>https://www.scopus.com/authid/detail.uri?authorId=59537753900</vt:lpwstr>
      </vt:variant>
      <vt:variant>
        <vt:lpwstr/>
      </vt:variant>
      <vt:variant>
        <vt:i4>1114130</vt:i4>
      </vt:variant>
      <vt:variant>
        <vt:i4>51</vt:i4>
      </vt:variant>
      <vt:variant>
        <vt:i4>0</vt:i4>
      </vt:variant>
      <vt:variant>
        <vt:i4>5</vt:i4>
      </vt:variant>
      <vt:variant>
        <vt:lpwstr>https://www.scopus.com/authid/detail.uri?authorId=59538034600</vt:lpwstr>
      </vt:variant>
      <vt:variant>
        <vt:lpwstr/>
      </vt:variant>
      <vt:variant>
        <vt:i4>1769496</vt:i4>
      </vt:variant>
      <vt:variant>
        <vt:i4>48</vt:i4>
      </vt:variant>
      <vt:variant>
        <vt:i4>0</vt:i4>
      </vt:variant>
      <vt:variant>
        <vt:i4>5</vt:i4>
      </vt:variant>
      <vt:variant>
        <vt:lpwstr>https://www.scopus.com/authid/detail.uri?authorId=58561349200</vt:lpwstr>
      </vt:variant>
      <vt:variant>
        <vt:lpwstr/>
      </vt:variant>
      <vt:variant>
        <vt:i4>524356</vt:i4>
      </vt:variant>
      <vt:variant>
        <vt:i4>45</vt:i4>
      </vt:variant>
      <vt:variant>
        <vt:i4>0</vt:i4>
      </vt:variant>
      <vt:variant>
        <vt:i4>5</vt:i4>
      </vt:variant>
      <vt:variant>
        <vt:lpwstr>https://doi.org/10.1051/e3sconf/202458703013</vt:lpwstr>
      </vt:variant>
      <vt:variant>
        <vt:lpwstr/>
      </vt:variant>
      <vt:variant>
        <vt:i4>917572</vt:i4>
      </vt:variant>
      <vt:variant>
        <vt:i4>42</vt:i4>
      </vt:variant>
      <vt:variant>
        <vt:i4>0</vt:i4>
      </vt:variant>
      <vt:variant>
        <vt:i4>5</vt:i4>
      </vt:variant>
      <vt:variant>
        <vt:lpwstr>https://doi.org/10.1051/e3sconf/202458703015</vt:lpwstr>
      </vt:variant>
      <vt:variant>
        <vt:lpwstr/>
      </vt:variant>
      <vt:variant>
        <vt:i4>589892</vt:i4>
      </vt:variant>
      <vt:variant>
        <vt:i4>39</vt:i4>
      </vt:variant>
      <vt:variant>
        <vt:i4>0</vt:i4>
      </vt:variant>
      <vt:variant>
        <vt:i4>5</vt:i4>
      </vt:variant>
      <vt:variant>
        <vt:lpwstr>https://doi.org/10.1051/e3sconf/202458703012</vt:lpwstr>
      </vt:variant>
      <vt:variant>
        <vt:lpwstr/>
      </vt:variant>
      <vt:variant>
        <vt:i4>196690</vt:i4>
      </vt:variant>
      <vt:variant>
        <vt:i4>36</vt:i4>
      </vt:variant>
      <vt:variant>
        <vt:i4>0</vt:i4>
      </vt:variant>
      <vt:variant>
        <vt:i4>5</vt:i4>
      </vt:variant>
      <vt:variant>
        <vt:lpwstr>https://doi.org/10.1063/5.0089618</vt:lpwstr>
      </vt:variant>
      <vt:variant>
        <vt:lpwstr/>
      </vt:variant>
      <vt:variant>
        <vt:i4>393280</vt:i4>
      </vt:variant>
      <vt:variant>
        <vt:i4>33</vt:i4>
      </vt:variant>
      <vt:variant>
        <vt:i4>0</vt:i4>
      </vt:variant>
      <vt:variant>
        <vt:i4>5</vt:i4>
      </vt:variant>
      <vt:variant>
        <vt:lpwstr>https://doi.org/10.1051/e3sconf/202340103022</vt:lpwstr>
      </vt:variant>
      <vt:variant>
        <vt:lpwstr/>
      </vt:variant>
      <vt:variant>
        <vt:i4>196692</vt:i4>
      </vt:variant>
      <vt:variant>
        <vt:i4>30</vt:i4>
      </vt:variant>
      <vt:variant>
        <vt:i4>0</vt:i4>
      </vt:variant>
      <vt:variant>
        <vt:i4>5</vt:i4>
      </vt:variant>
      <vt:variant>
        <vt:lpwstr>https://doi.org/10.1063/5.0091190</vt:lpwstr>
      </vt:variant>
      <vt:variant>
        <vt:lpwstr/>
      </vt:variant>
      <vt:variant>
        <vt:i4>68</vt:i4>
      </vt:variant>
      <vt:variant>
        <vt:i4>27</vt:i4>
      </vt:variant>
      <vt:variant>
        <vt:i4>0</vt:i4>
      </vt:variant>
      <vt:variant>
        <vt:i4>5</vt:i4>
      </vt:variant>
      <vt:variant>
        <vt:lpwstr>https://doi.org/10.1051/e3sconf/202126405030</vt:lpwstr>
      </vt:variant>
      <vt:variant>
        <vt:lpwstr/>
      </vt:variant>
      <vt:variant>
        <vt:i4>65605</vt:i4>
      </vt:variant>
      <vt:variant>
        <vt:i4>24</vt:i4>
      </vt:variant>
      <vt:variant>
        <vt:i4>0</vt:i4>
      </vt:variant>
      <vt:variant>
        <vt:i4>5</vt:i4>
      </vt:variant>
      <vt:variant>
        <vt:lpwstr>https://doi.org/10.1051/e3sconf/202126402051</vt:lpwstr>
      </vt:variant>
      <vt:variant>
        <vt:lpwstr/>
      </vt:variant>
      <vt:variant>
        <vt:i4>262225</vt:i4>
      </vt:variant>
      <vt:variant>
        <vt:i4>21</vt:i4>
      </vt:variant>
      <vt:variant>
        <vt:i4>0</vt:i4>
      </vt:variant>
      <vt:variant>
        <vt:i4>5</vt:i4>
      </vt:variant>
      <vt:variant>
        <vt:lpwstr>https://doi.org/10.1063/5.0089563</vt:lpwstr>
      </vt:variant>
      <vt:variant>
        <vt:lpwstr/>
      </vt:variant>
      <vt:variant>
        <vt:i4>393295</vt:i4>
      </vt:variant>
      <vt:variant>
        <vt:i4>18</vt:i4>
      </vt:variant>
      <vt:variant>
        <vt:i4>0</vt:i4>
      </vt:variant>
      <vt:variant>
        <vt:i4>5</vt:i4>
      </vt:variant>
      <vt:variant>
        <vt:lpwstr>https://doi.org/10.1051/e3sconf/202454906011</vt:lpwstr>
      </vt:variant>
      <vt:variant>
        <vt:lpwstr/>
      </vt:variant>
      <vt:variant>
        <vt:i4>65611</vt:i4>
      </vt:variant>
      <vt:variant>
        <vt:i4>15</vt:i4>
      </vt:variant>
      <vt:variant>
        <vt:i4>0</vt:i4>
      </vt:variant>
      <vt:variant>
        <vt:i4>5</vt:i4>
      </vt:variant>
      <vt:variant>
        <vt:lpwstr>https://doi.org/10.1051/e3sconf/202454902016</vt:lpwstr>
      </vt:variant>
      <vt:variant>
        <vt:lpwstr/>
      </vt:variant>
      <vt:variant>
        <vt:i4>327759</vt:i4>
      </vt:variant>
      <vt:variant>
        <vt:i4>12</vt:i4>
      </vt:variant>
      <vt:variant>
        <vt:i4>0</vt:i4>
      </vt:variant>
      <vt:variant>
        <vt:i4>5</vt:i4>
      </vt:variant>
      <vt:variant>
        <vt:lpwstr>https://doi.org/10.1051/e3sconf/202454906012</vt:lpwstr>
      </vt:variant>
      <vt:variant>
        <vt:lpwstr/>
      </vt:variant>
      <vt:variant>
        <vt:i4>458817</vt:i4>
      </vt:variant>
      <vt:variant>
        <vt:i4>9</vt:i4>
      </vt:variant>
      <vt:variant>
        <vt:i4>0</vt:i4>
      </vt:variant>
      <vt:variant>
        <vt:i4>5</vt:i4>
      </vt:variant>
      <vt:variant>
        <vt:lpwstr>https://www.scopus.com/record/display.uri?eid=2-s2.0-85133001621</vt:lpwstr>
      </vt:variant>
      <vt:variant>
        <vt:lpwstr/>
      </vt:variant>
      <vt:variant>
        <vt:i4>7471196</vt:i4>
      </vt:variant>
      <vt:variant>
        <vt:i4>6</vt:i4>
      </vt:variant>
      <vt:variant>
        <vt:i4>0</vt:i4>
      </vt:variant>
      <vt:variant>
        <vt:i4>5</vt:i4>
      </vt:variant>
      <vt:variant>
        <vt:lpwstr>https://doi.org/10.1007/978-3-031-99028-1_21</vt:lpwstr>
      </vt:variant>
      <vt:variant>
        <vt:lpwstr/>
      </vt:variant>
      <vt:variant>
        <vt:i4>1769483</vt:i4>
      </vt:variant>
      <vt:variant>
        <vt:i4>3</vt:i4>
      </vt:variant>
      <vt:variant>
        <vt:i4>0</vt:i4>
      </vt:variant>
      <vt:variant>
        <vt:i4>5</vt:i4>
      </vt:variant>
      <vt:variant>
        <vt:lpwstr>https://translate.yandex.ru/</vt:lpwstr>
      </vt:variant>
      <vt:variant>
        <vt:lpwstr/>
      </vt:variant>
      <vt:variant>
        <vt:i4>39</vt:i4>
      </vt:variant>
      <vt:variant>
        <vt:i4>0</vt:i4>
      </vt:variant>
      <vt:variant>
        <vt:i4>0</vt:i4>
      </vt:variant>
      <vt:variant>
        <vt:i4>5</vt:i4>
      </vt:variant>
      <vt:variant>
        <vt:lpwstr>mailto:shokirxuja8687@gmail.com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Ucer</dc:creator>
  <cp:keywords/>
  <dc:description/>
  <cp:lastModifiedBy>Пользователь</cp:lastModifiedBy>
  <cp:revision>2</cp:revision>
  <cp:lastPrinted>2024-07-02T07:48:00Z</cp:lastPrinted>
  <dcterms:created xsi:type="dcterms:W3CDTF">2026-01-09T15:57:00Z</dcterms:created>
  <dcterms:modified xsi:type="dcterms:W3CDTF">2026-01-09T15:57:00Z</dcterms:modified>
</cp:coreProperties>
</file>