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6A26E9" w:rsidRPr="00D44A74" w:rsidRDefault="00D44A74" w:rsidP="00D44A74">
      <w:pPr>
        <w:spacing w:before="1200"/>
        <w:jc w:val="center"/>
        <w:rPr>
          <w:rFonts w:ascii="Times New Roman" w:hAnsi="Times New Roman" w:cs="Times New Roman"/>
          <w:b/>
          <w:sz w:val="36"/>
          <w:szCs w:val="36"/>
          <w:lang w:val="en-US"/>
        </w:rPr>
      </w:pPr>
      <w:r w:rsidRPr="00D44A74">
        <w:rPr>
          <w:rFonts w:ascii="Times New Roman" w:hAnsi="Times New Roman" w:cs="Times New Roman"/>
          <w:b/>
          <w:sz w:val="36"/>
          <w:szCs w:val="36"/>
          <w:lang w:val="en-US"/>
        </w:rPr>
        <w:t>Calculation of the vertical axis wind turbine rotor and its moment of inertia</w:t>
      </w:r>
    </w:p>
    <w:p w:rsidR="00E22B5A" w:rsidRPr="00D44A74" w:rsidRDefault="00E22B5A" w:rsidP="00D44A74">
      <w:pPr>
        <w:spacing w:before="360" w:after="360"/>
        <w:ind w:firstLine="0"/>
        <w:jc w:val="center"/>
        <w:rPr>
          <w:rFonts w:ascii="Times New Roman" w:hAnsi="Times New Roman" w:cs="Times New Roman"/>
          <w:sz w:val="28"/>
          <w:szCs w:val="28"/>
          <w:lang w:val="en-US"/>
        </w:rPr>
      </w:pPr>
      <w:proofErr w:type="spellStart"/>
      <w:r w:rsidRPr="00D44A74">
        <w:rPr>
          <w:rFonts w:ascii="Times New Roman" w:hAnsi="Times New Roman" w:cs="Times New Roman"/>
          <w:sz w:val="28"/>
          <w:szCs w:val="28"/>
          <w:lang w:val="en-US"/>
        </w:rPr>
        <w:t>Iqboljon</w:t>
      </w:r>
      <w:proofErr w:type="spellEnd"/>
      <w:r w:rsidRPr="00D44A74">
        <w:rPr>
          <w:rFonts w:ascii="Times New Roman" w:hAnsi="Times New Roman" w:cs="Times New Roman"/>
          <w:sz w:val="28"/>
          <w:szCs w:val="28"/>
          <w:lang w:val="en-US"/>
        </w:rPr>
        <w:t xml:space="preserve"> </w:t>
      </w:r>
      <w:proofErr w:type="spellStart"/>
      <w:r w:rsidRPr="00D44A74">
        <w:rPr>
          <w:rFonts w:ascii="Times New Roman" w:hAnsi="Times New Roman" w:cs="Times New Roman"/>
          <w:sz w:val="28"/>
          <w:szCs w:val="28"/>
          <w:lang w:val="en-US"/>
        </w:rPr>
        <w:t>Anarboyev</w:t>
      </w:r>
      <w:proofErr w:type="spellEnd"/>
      <w:r w:rsidRPr="00D44A74">
        <w:rPr>
          <w:rFonts w:ascii="Times New Roman" w:hAnsi="Times New Roman" w:cs="Times New Roman"/>
          <w:sz w:val="28"/>
          <w:szCs w:val="28"/>
          <w:lang w:val="en-US"/>
        </w:rPr>
        <w:t xml:space="preserve"> </w:t>
      </w:r>
      <w:r w:rsidRPr="00D44A74">
        <w:rPr>
          <w:rFonts w:ascii="Times New Roman" w:hAnsi="Times New Roman" w:cs="Times New Roman"/>
          <w:sz w:val="28"/>
          <w:szCs w:val="28"/>
          <w:vertAlign w:val="superscript"/>
          <w:lang w:val="en-US"/>
        </w:rPr>
        <w:t>a)</w:t>
      </w:r>
      <w:r w:rsidRPr="00D44A74">
        <w:rPr>
          <w:rFonts w:ascii="Times New Roman" w:hAnsi="Times New Roman" w:cs="Times New Roman"/>
          <w:sz w:val="28"/>
          <w:szCs w:val="28"/>
          <w:lang w:val="en-US"/>
        </w:rPr>
        <w:t>,</w:t>
      </w:r>
      <w:r w:rsidR="00D44A74" w:rsidRPr="00D44A74">
        <w:rPr>
          <w:sz w:val="28"/>
          <w:szCs w:val="28"/>
          <w:lang w:val="en-US"/>
        </w:rPr>
        <w:t xml:space="preserve"> </w:t>
      </w:r>
      <w:r w:rsidR="00D44A74" w:rsidRPr="00D44A74">
        <w:rPr>
          <w:rFonts w:ascii="Times New Roman" w:hAnsi="Times New Roman" w:cs="Times New Roman"/>
          <w:sz w:val="28"/>
          <w:szCs w:val="28"/>
          <w:lang w:val="en-US"/>
        </w:rPr>
        <w:t>Ozod Mirkomilov, Abdurashid Yusupov</w:t>
      </w:r>
    </w:p>
    <w:p w:rsidR="00D44A74" w:rsidRPr="00F45A35" w:rsidRDefault="00D44A74" w:rsidP="00D44A74">
      <w:pPr>
        <w:tabs>
          <w:tab w:val="left" w:pos="3969"/>
        </w:tabs>
        <w:jc w:val="center"/>
        <w:rPr>
          <w:rFonts w:ascii="Times New Roman" w:hAnsi="Times New Roman" w:cs="Times New Roman"/>
          <w:i/>
          <w:sz w:val="20"/>
          <w:szCs w:val="20"/>
          <w:lang w:val="en-US"/>
        </w:rPr>
      </w:pPr>
      <w:r w:rsidRPr="00F45A35">
        <w:rPr>
          <w:rFonts w:ascii="Times New Roman" w:hAnsi="Times New Roman" w:cs="Times New Roman"/>
          <w:i/>
          <w:sz w:val="20"/>
          <w:szCs w:val="20"/>
          <w:lang w:val="en-US"/>
        </w:rPr>
        <w:t>Andijan State Technical Institute</w:t>
      </w:r>
      <w:r w:rsidR="0025066B">
        <w:rPr>
          <w:rFonts w:ascii="Times New Roman" w:hAnsi="Times New Roman" w:cs="Times New Roman"/>
          <w:i/>
          <w:sz w:val="20"/>
          <w:szCs w:val="20"/>
          <w:lang w:val="en-US"/>
        </w:rPr>
        <w:t xml:space="preserve">, </w:t>
      </w:r>
      <w:r w:rsidR="0025066B" w:rsidRPr="00F45A35">
        <w:rPr>
          <w:rFonts w:ascii="Times New Roman" w:hAnsi="Times New Roman" w:cs="Times New Roman"/>
          <w:i/>
          <w:sz w:val="20"/>
          <w:szCs w:val="20"/>
          <w:lang w:val="en-US"/>
        </w:rPr>
        <w:t>Andijan</w:t>
      </w:r>
      <w:r w:rsidR="0025066B">
        <w:rPr>
          <w:rFonts w:ascii="Times New Roman" w:hAnsi="Times New Roman" w:cs="Times New Roman"/>
          <w:i/>
          <w:sz w:val="20"/>
          <w:szCs w:val="20"/>
          <w:lang w:val="en-US"/>
        </w:rPr>
        <w:t>, Uzbekistan</w:t>
      </w:r>
    </w:p>
    <w:p w:rsidR="00D44A74" w:rsidRPr="00D44A74" w:rsidRDefault="00D44A74" w:rsidP="0025066B">
      <w:pPr>
        <w:pStyle w:val="a4"/>
        <w:tabs>
          <w:tab w:val="left" w:pos="3969"/>
        </w:tabs>
        <w:spacing w:before="200" w:after="200"/>
        <w:ind w:left="0" w:firstLine="0"/>
        <w:jc w:val="center"/>
        <w:rPr>
          <w:rStyle w:val="a3"/>
          <w:rFonts w:ascii="Times New Roman" w:hAnsi="Times New Roman" w:cs="Times New Roman"/>
          <w:i/>
          <w:sz w:val="20"/>
          <w:szCs w:val="20"/>
          <w:lang w:val="en-US"/>
        </w:rPr>
      </w:pPr>
      <w:r w:rsidRPr="00D44A74">
        <w:rPr>
          <w:rFonts w:ascii="Times New Roman" w:hAnsi="Times New Roman" w:cs="Times New Roman"/>
          <w:i/>
          <w:sz w:val="20"/>
          <w:szCs w:val="20"/>
          <w:lang w:val="en-US"/>
        </w:rPr>
        <w:t xml:space="preserve">Corresponding author: </w:t>
      </w:r>
      <w:hyperlink r:id="rId5" w:history="1">
        <w:r w:rsidRPr="00D44A74">
          <w:rPr>
            <w:rStyle w:val="a3"/>
            <w:rFonts w:ascii="Times New Roman" w:hAnsi="Times New Roman" w:cs="Times New Roman"/>
            <w:i/>
            <w:sz w:val="20"/>
            <w:szCs w:val="20"/>
            <w:lang w:val="en-US"/>
          </w:rPr>
          <w:t>iqboljon.anarboyev@mail.ru</w:t>
        </w:r>
      </w:hyperlink>
    </w:p>
    <w:p w:rsidR="00D44A74" w:rsidRDefault="002F51D3" w:rsidP="0025066B">
      <w:pPr>
        <w:ind w:left="284" w:right="284" w:firstLine="0"/>
        <w:rPr>
          <w:rFonts w:ascii="Times New Roman" w:hAnsi="Times New Roman" w:cs="Times New Roman"/>
          <w:sz w:val="18"/>
          <w:szCs w:val="18"/>
          <w:lang w:val="en-US"/>
        </w:rPr>
      </w:pPr>
      <w:r w:rsidRPr="00D44A74">
        <w:rPr>
          <w:rFonts w:ascii="Times New Roman" w:hAnsi="Times New Roman" w:cs="Times New Roman"/>
          <w:b/>
          <w:sz w:val="18"/>
          <w:szCs w:val="18"/>
          <w:lang w:val="en-US"/>
        </w:rPr>
        <w:t>Abstract.</w:t>
      </w:r>
      <w:r w:rsidRPr="00D44A74">
        <w:rPr>
          <w:rFonts w:ascii="Times New Roman" w:hAnsi="Times New Roman" w:cs="Times New Roman"/>
          <w:sz w:val="18"/>
          <w:szCs w:val="18"/>
          <w:lang w:val="en-US"/>
        </w:rPr>
        <w:t xml:space="preserve"> In the article, the problem of determining and calculating the equation of force and moments of inertia arising in the rotor under the influence of wind pressure was set and a solution was found. The final conclusions are given on determining the value of the energy absorbed by the rotor, which is generated in the reciprocal ratio of wind speed, rotor radius and resistance moment.</w:t>
      </w:r>
    </w:p>
    <w:p w:rsidR="002F51D3" w:rsidRPr="002F51D3" w:rsidRDefault="002F51D3" w:rsidP="00AC5ED8">
      <w:pPr>
        <w:spacing w:before="240" w:after="240"/>
        <w:ind w:left="289" w:right="289" w:firstLine="0"/>
        <w:jc w:val="center"/>
        <w:rPr>
          <w:rFonts w:ascii="Times New Roman" w:hAnsi="Times New Roman" w:cs="Times New Roman"/>
          <w:b/>
          <w:sz w:val="24"/>
          <w:szCs w:val="24"/>
          <w:lang w:val="en-US"/>
        </w:rPr>
      </w:pPr>
      <w:r w:rsidRPr="002F51D3">
        <w:rPr>
          <w:rFonts w:ascii="Times New Roman" w:hAnsi="Times New Roman" w:cs="Times New Roman"/>
          <w:b/>
          <w:sz w:val="24"/>
          <w:szCs w:val="24"/>
          <w:lang w:val="en-US"/>
        </w:rPr>
        <w:t>INTRODUCTION</w:t>
      </w:r>
    </w:p>
    <w:p w:rsidR="002F51D3" w:rsidRPr="0025066B" w:rsidRDefault="002F51D3" w:rsidP="0025066B">
      <w:pPr>
        <w:ind w:firstLine="284"/>
        <w:rPr>
          <w:rFonts w:ascii="Times New Roman" w:hAnsi="Times New Roman" w:cs="Times New Roman"/>
          <w:sz w:val="20"/>
          <w:szCs w:val="20"/>
          <w:lang w:val="en-US"/>
        </w:rPr>
      </w:pPr>
      <w:r w:rsidRPr="0025066B">
        <w:rPr>
          <w:rFonts w:ascii="Times New Roman" w:hAnsi="Times New Roman" w:cs="Times New Roman"/>
          <w:sz w:val="20"/>
          <w:szCs w:val="20"/>
          <w:lang w:val="en-US"/>
        </w:rPr>
        <w:t>The use of such technology to provide a specific area with electricity is very important, especially for remote and inaccessible areas where the construction of power lines is not economically feasible. According to data, today millions of tons of oil, gas, uranium and other natural sources of energy are being extracted in the world every day. If we take into account that it takes 100 million years for the formation of just one "black gold", then the probability that the existing resources will run out in the 22nd century is very high. However, it should not be forgotten that more than 80 percent of air pollution is caused by this energy sector. Therefore, the amount of damage caused to the environment is very large. Therefore, the world community is now looking to renewable energy sources as a salvation</w:t>
      </w:r>
      <w:r w:rsidR="0025066B">
        <w:rPr>
          <w:rFonts w:ascii="Times New Roman" w:hAnsi="Times New Roman" w:cs="Times New Roman"/>
          <w:sz w:val="20"/>
          <w:szCs w:val="20"/>
          <w:lang w:val="en-US"/>
        </w:rPr>
        <w:t xml:space="preserve"> </w:t>
      </w:r>
      <w:r w:rsidR="00AC5ED8" w:rsidRPr="0025066B">
        <w:rPr>
          <w:rFonts w:ascii="Times New Roman" w:hAnsi="Times New Roman" w:cs="Times New Roman"/>
          <w:sz w:val="20"/>
          <w:szCs w:val="20"/>
          <w:lang w:val="en-US"/>
        </w:rPr>
        <w:t>[1]</w:t>
      </w:r>
      <w:r w:rsidRPr="0025066B">
        <w:rPr>
          <w:rFonts w:ascii="Times New Roman" w:hAnsi="Times New Roman" w:cs="Times New Roman"/>
          <w:sz w:val="20"/>
          <w:szCs w:val="20"/>
          <w:lang w:val="en-US"/>
        </w:rPr>
        <w:t>.</w:t>
      </w:r>
    </w:p>
    <w:p w:rsidR="002F51D3" w:rsidRPr="0025066B" w:rsidRDefault="002F51D3" w:rsidP="0025066B">
      <w:pPr>
        <w:ind w:firstLine="284"/>
        <w:rPr>
          <w:rFonts w:ascii="Times New Roman" w:hAnsi="Times New Roman" w:cs="Times New Roman"/>
          <w:sz w:val="20"/>
          <w:szCs w:val="20"/>
          <w:lang w:val="en-US"/>
        </w:rPr>
      </w:pPr>
      <w:r w:rsidRPr="0025066B">
        <w:rPr>
          <w:rFonts w:ascii="Times New Roman" w:hAnsi="Times New Roman" w:cs="Times New Roman"/>
          <w:sz w:val="20"/>
          <w:szCs w:val="20"/>
          <w:lang w:val="en-US"/>
        </w:rPr>
        <w:t>The history of wind energy dates back hundreds of years to when people used windmills to pump water to irrigate crops and grind grain into flour</w:t>
      </w:r>
      <w:r w:rsidR="0025066B">
        <w:rPr>
          <w:rFonts w:ascii="Times New Roman" w:hAnsi="Times New Roman" w:cs="Times New Roman"/>
          <w:sz w:val="20"/>
          <w:szCs w:val="20"/>
          <w:lang w:val="en-US"/>
        </w:rPr>
        <w:t xml:space="preserve"> </w:t>
      </w:r>
      <w:r w:rsidR="00AC5ED8" w:rsidRPr="0025066B">
        <w:rPr>
          <w:rFonts w:ascii="Times New Roman" w:hAnsi="Times New Roman" w:cs="Times New Roman"/>
          <w:sz w:val="20"/>
          <w:szCs w:val="20"/>
          <w:lang w:val="en-US"/>
        </w:rPr>
        <w:t>[2]</w:t>
      </w:r>
      <w:r w:rsidRPr="0025066B">
        <w:rPr>
          <w:rFonts w:ascii="Times New Roman" w:hAnsi="Times New Roman" w:cs="Times New Roman"/>
          <w:sz w:val="20"/>
          <w:szCs w:val="20"/>
          <w:lang w:val="en-US"/>
        </w:rPr>
        <w:t>. This research and development program developed many of the megawatt wind turbine technologies used today, including steel tube towers, variable speed generators, composite blade materials, as well as aerodynamic, structural, and acoustic engineering designs</w:t>
      </w:r>
      <w:r w:rsidR="0025066B">
        <w:rPr>
          <w:rFonts w:ascii="Times New Roman" w:hAnsi="Times New Roman" w:cs="Times New Roman"/>
          <w:sz w:val="20"/>
          <w:szCs w:val="20"/>
          <w:lang w:val="en-US"/>
        </w:rPr>
        <w:t xml:space="preserve"> </w:t>
      </w:r>
      <w:r w:rsidR="00AC5ED8" w:rsidRPr="0025066B">
        <w:rPr>
          <w:rFonts w:ascii="Times New Roman" w:hAnsi="Times New Roman" w:cs="Times New Roman"/>
          <w:sz w:val="20"/>
          <w:szCs w:val="20"/>
          <w:lang w:val="en-US"/>
        </w:rPr>
        <w:t>[1-2]</w:t>
      </w:r>
      <w:r w:rsidRPr="0025066B">
        <w:rPr>
          <w:rFonts w:ascii="Times New Roman" w:hAnsi="Times New Roman" w:cs="Times New Roman"/>
          <w:sz w:val="20"/>
          <w:szCs w:val="20"/>
          <w:lang w:val="en-US"/>
        </w:rPr>
        <w:t>. The capabilities of the large wind turbines developed under this effort have set several world records for diameter and power.</w:t>
      </w:r>
    </w:p>
    <w:p w:rsidR="002F51D3" w:rsidRPr="0025066B" w:rsidRDefault="00AC5ED8" w:rsidP="0025066B">
      <w:pPr>
        <w:spacing w:before="240" w:after="240"/>
        <w:ind w:firstLine="284"/>
        <w:jc w:val="center"/>
        <w:rPr>
          <w:rFonts w:ascii="Times New Roman" w:hAnsi="Times New Roman" w:cs="Times New Roman"/>
          <w:b/>
          <w:sz w:val="24"/>
          <w:szCs w:val="24"/>
          <w:lang w:val="uz-Cyrl-UZ"/>
        </w:rPr>
      </w:pPr>
      <w:r w:rsidRPr="0025066B">
        <w:rPr>
          <w:rFonts w:ascii="Times New Roman" w:hAnsi="Times New Roman" w:cs="Times New Roman"/>
          <w:b/>
          <w:sz w:val="24"/>
          <w:szCs w:val="24"/>
          <w:lang w:val="uz-Cyrl-UZ"/>
        </w:rPr>
        <w:t>RESEARCH METHOD</w:t>
      </w:r>
    </w:p>
    <w:p w:rsidR="002F51D3" w:rsidRPr="0025066B" w:rsidRDefault="002F51D3" w:rsidP="0025066B">
      <w:pPr>
        <w:ind w:firstLine="284"/>
        <w:rPr>
          <w:rFonts w:ascii="Times New Roman" w:hAnsi="Times New Roman" w:cs="Times New Roman"/>
          <w:sz w:val="20"/>
          <w:szCs w:val="20"/>
          <w:lang w:val="en-US"/>
        </w:rPr>
      </w:pPr>
      <w:r w:rsidRPr="0025066B">
        <w:rPr>
          <w:rFonts w:ascii="Times New Roman" w:hAnsi="Times New Roman" w:cs="Times New Roman"/>
          <w:sz w:val="20"/>
          <w:szCs w:val="20"/>
          <w:lang w:val="en-US"/>
        </w:rPr>
        <w:t>Nowadays, we can see wind turbines in many places, coastal areas are ideal for such installations, and even offshore areas are good places to use wind power. Wind turbines have evolved a lot in the last 35 years. They are more reliable, more economical and quieter. However, it is not possible to conclude that the period of evolution is over. In places where wind speeds are low, energy costs could be reduced</w:t>
      </w:r>
      <w:r w:rsidR="00AC5ED8" w:rsidRPr="0025066B">
        <w:rPr>
          <w:rFonts w:ascii="Times New Roman" w:hAnsi="Times New Roman" w:cs="Times New Roman"/>
          <w:sz w:val="20"/>
          <w:szCs w:val="20"/>
          <w:lang w:val="en-US"/>
        </w:rPr>
        <w:t>[3]</w:t>
      </w:r>
      <w:r w:rsidRPr="0025066B">
        <w:rPr>
          <w:rFonts w:ascii="Times New Roman" w:hAnsi="Times New Roman" w:cs="Times New Roman"/>
          <w:sz w:val="20"/>
          <w:szCs w:val="20"/>
          <w:lang w:val="en-US"/>
        </w:rPr>
        <w:t>. Turbines are still commercially viable for long-term use. The use of wind energy offers great opportunities in the world. In order to increase the economic efficiency of turbines, designers need to be constantly searching. Improved engineering methods for analysis, design and mass production are required. There is also scope for developing new ones. More attention should be paid to materials to increase the life of wind turbines. In all cases, the development of the wind industry represents an opportunity and a challenge for a wide range of disciplines, in particular mechanical, electrical, materials, ocean and civil engineering, and computer science, which also play an important role</w:t>
      </w:r>
      <w:r w:rsidR="0025066B">
        <w:rPr>
          <w:rFonts w:ascii="Times New Roman" w:hAnsi="Times New Roman" w:cs="Times New Roman"/>
          <w:sz w:val="20"/>
          <w:szCs w:val="20"/>
          <w:lang w:val="en-US"/>
        </w:rPr>
        <w:t xml:space="preserve"> </w:t>
      </w:r>
      <w:r w:rsidR="00AC5ED8" w:rsidRPr="0025066B">
        <w:rPr>
          <w:rFonts w:ascii="Times New Roman" w:hAnsi="Times New Roman" w:cs="Times New Roman"/>
          <w:sz w:val="20"/>
          <w:szCs w:val="20"/>
          <w:lang w:val="en-US"/>
        </w:rPr>
        <w:t>[4]</w:t>
      </w:r>
      <w:r w:rsidRPr="0025066B">
        <w:rPr>
          <w:rFonts w:ascii="Times New Roman" w:hAnsi="Times New Roman" w:cs="Times New Roman"/>
          <w:sz w:val="20"/>
          <w:szCs w:val="20"/>
          <w:lang w:val="en-US"/>
        </w:rPr>
        <w:t>.</w:t>
      </w:r>
    </w:p>
    <w:p w:rsidR="002F51D3" w:rsidRPr="0025066B" w:rsidRDefault="002F51D3" w:rsidP="0025066B">
      <w:pPr>
        <w:ind w:firstLine="284"/>
        <w:rPr>
          <w:rFonts w:ascii="Times New Roman" w:hAnsi="Times New Roman" w:cs="Times New Roman"/>
          <w:sz w:val="20"/>
          <w:szCs w:val="20"/>
          <w:lang w:val="en-US"/>
        </w:rPr>
      </w:pPr>
      <w:r w:rsidRPr="0025066B">
        <w:rPr>
          <w:rFonts w:ascii="Times New Roman" w:hAnsi="Times New Roman" w:cs="Times New Roman"/>
          <w:sz w:val="20"/>
          <w:szCs w:val="20"/>
          <w:lang w:val="en-US"/>
        </w:rPr>
        <w:t>In recent years, the use of wind energy has become one of the most important priorities. In particular, during the first stage of wind energy development, wind energy began to develop rapidly in 14 countries where the electricity sector had reached high levels. At the end of the stage, the leadership in the introduction of new capacities belonged to the USA (1525 MW), followed by Denmark (310 MW) and Germany (60 MW)</w:t>
      </w:r>
      <w:r w:rsidR="0025066B">
        <w:rPr>
          <w:rFonts w:ascii="Times New Roman" w:hAnsi="Times New Roman" w:cs="Times New Roman"/>
          <w:sz w:val="20"/>
          <w:szCs w:val="20"/>
          <w:lang w:val="en-US"/>
        </w:rPr>
        <w:t xml:space="preserve"> </w:t>
      </w:r>
      <w:r w:rsidR="00AC5ED8" w:rsidRPr="0025066B">
        <w:rPr>
          <w:rFonts w:ascii="Times New Roman" w:hAnsi="Times New Roman" w:cs="Times New Roman"/>
          <w:sz w:val="20"/>
          <w:szCs w:val="20"/>
          <w:lang w:val="en-US"/>
        </w:rPr>
        <w:t>[4-5]</w:t>
      </w:r>
      <w:r w:rsidRPr="0025066B">
        <w:rPr>
          <w:rFonts w:ascii="Times New Roman" w:hAnsi="Times New Roman" w:cs="Times New Roman"/>
          <w:sz w:val="20"/>
          <w:szCs w:val="20"/>
          <w:lang w:val="en-US"/>
        </w:rPr>
        <w:t>.</w:t>
      </w:r>
    </w:p>
    <w:p w:rsidR="002F51D3" w:rsidRPr="0025066B" w:rsidRDefault="002F51D3" w:rsidP="0025066B">
      <w:pPr>
        <w:spacing w:before="240" w:after="240"/>
        <w:ind w:firstLine="284"/>
        <w:jc w:val="center"/>
        <w:rPr>
          <w:rFonts w:ascii="Times New Roman" w:hAnsi="Times New Roman" w:cs="Times New Roman"/>
          <w:b/>
          <w:sz w:val="24"/>
          <w:szCs w:val="24"/>
          <w:lang w:val="en-US"/>
        </w:rPr>
      </w:pPr>
      <w:r w:rsidRPr="0025066B">
        <w:rPr>
          <w:rFonts w:ascii="Times New Roman" w:hAnsi="Times New Roman" w:cs="Times New Roman"/>
          <w:b/>
          <w:sz w:val="24"/>
          <w:szCs w:val="24"/>
          <w:lang w:val="uz-Cyrl-UZ"/>
        </w:rPr>
        <w:lastRenderedPageBreak/>
        <w:t>PROBLEM FORMULATION</w:t>
      </w:r>
      <w:r w:rsidRPr="0025066B">
        <w:rPr>
          <w:rFonts w:ascii="Times New Roman" w:hAnsi="Times New Roman" w:cs="Times New Roman"/>
          <w:b/>
          <w:sz w:val="24"/>
          <w:szCs w:val="24"/>
          <w:lang w:val="en-US"/>
        </w:rPr>
        <w:t xml:space="preserve"> </w:t>
      </w:r>
    </w:p>
    <w:p w:rsidR="002F51D3" w:rsidRPr="0025066B" w:rsidRDefault="002F51D3" w:rsidP="0025066B">
      <w:pPr>
        <w:ind w:firstLine="284"/>
        <w:rPr>
          <w:rFonts w:ascii="Times New Roman" w:hAnsi="Times New Roman" w:cs="Times New Roman"/>
          <w:sz w:val="20"/>
          <w:szCs w:val="20"/>
          <w:lang w:val="en-US"/>
        </w:rPr>
      </w:pPr>
      <w:r w:rsidRPr="0025066B">
        <w:rPr>
          <w:rFonts w:ascii="Times New Roman" w:hAnsi="Times New Roman" w:cs="Times New Roman"/>
          <w:sz w:val="20"/>
          <w:szCs w:val="20"/>
          <w:lang w:val="en-US"/>
        </w:rPr>
        <w:t>In the second phase of wind energy development, the number of countries using wind energy reached at least 35. Germany (6113 MW in 2000) took the first place and held the first place until 2008, the USA (2578 MW) could not maintain its leadership and fell to second place. The third and subsequent places were distributed as follows: Denmark (2301 MW), Spain (2235 MW), India (1214 MW), the Netherlands (446 MW), Italy (427 MW), Great Britain (406 MW), China (316 MW), Sweden (231 MW), Greece (189 MW), Denmark), South Korea and Mexico (8 MW), Russia (7 MW), Poland (5 MW) and other countries (125 MW)</w:t>
      </w:r>
      <w:r w:rsidR="0025066B">
        <w:rPr>
          <w:rFonts w:ascii="Times New Roman" w:hAnsi="Times New Roman" w:cs="Times New Roman"/>
          <w:sz w:val="20"/>
          <w:szCs w:val="20"/>
          <w:lang w:val="en-US"/>
        </w:rPr>
        <w:t xml:space="preserve"> </w:t>
      </w:r>
      <w:r w:rsidR="00AC5ED8" w:rsidRPr="0025066B">
        <w:rPr>
          <w:rFonts w:ascii="Times New Roman" w:hAnsi="Times New Roman" w:cs="Times New Roman"/>
          <w:sz w:val="20"/>
          <w:szCs w:val="20"/>
          <w:lang w:val="en-US"/>
        </w:rPr>
        <w:t>[5]</w:t>
      </w:r>
      <w:r w:rsidRPr="0025066B">
        <w:rPr>
          <w:rFonts w:ascii="Times New Roman" w:hAnsi="Times New Roman" w:cs="Times New Roman"/>
          <w:sz w:val="20"/>
          <w:szCs w:val="20"/>
          <w:lang w:val="en-US"/>
        </w:rPr>
        <w:t>.</w:t>
      </w:r>
    </w:p>
    <w:p w:rsidR="002F51D3" w:rsidRPr="0025066B" w:rsidRDefault="002F51D3" w:rsidP="0025066B">
      <w:pPr>
        <w:ind w:firstLine="284"/>
        <w:rPr>
          <w:rFonts w:ascii="Times New Roman" w:hAnsi="Times New Roman" w:cs="Times New Roman"/>
          <w:sz w:val="20"/>
          <w:szCs w:val="20"/>
          <w:lang w:val="en-US"/>
        </w:rPr>
      </w:pPr>
      <w:r w:rsidRPr="0025066B">
        <w:rPr>
          <w:rFonts w:ascii="Times New Roman" w:hAnsi="Times New Roman" w:cs="Times New Roman"/>
          <w:sz w:val="20"/>
          <w:szCs w:val="20"/>
          <w:lang w:val="en-US"/>
        </w:rPr>
        <w:t>The number of countries in the third stage has reached 76, by the end of 2008, the total installed capacity in 12 countries exceeded 1500 MW, and in about six more countries the installed capacity exceeded 1000 MW in 2009. In 2008, the United States again took first place in terms of installed capacity of SHPPs. In 2006 and 2007, the electricity generated by SHPPs accounted for a share of all electricity generated in: Denmark (21.4% and 21.22%), Spain (8.8% and 11.76%), Portugal (7.0% and 9.26%), Germany (7.0% and 7.0%) and 1% worldwide</w:t>
      </w:r>
      <w:r w:rsidR="0025066B">
        <w:rPr>
          <w:rFonts w:ascii="Times New Roman" w:hAnsi="Times New Roman" w:cs="Times New Roman"/>
          <w:sz w:val="20"/>
          <w:szCs w:val="20"/>
          <w:lang w:val="en-US"/>
        </w:rPr>
        <w:t xml:space="preserve"> </w:t>
      </w:r>
      <w:r w:rsidR="00AC5ED8" w:rsidRPr="0025066B">
        <w:rPr>
          <w:rFonts w:ascii="Times New Roman" w:hAnsi="Times New Roman" w:cs="Times New Roman"/>
          <w:sz w:val="20"/>
          <w:szCs w:val="20"/>
          <w:lang w:val="en-US"/>
        </w:rPr>
        <w:t>[5-6]</w:t>
      </w:r>
      <w:r w:rsidRPr="0025066B">
        <w:rPr>
          <w:rFonts w:ascii="Times New Roman" w:hAnsi="Times New Roman" w:cs="Times New Roman"/>
          <w:sz w:val="20"/>
          <w:szCs w:val="20"/>
          <w:lang w:val="en-US"/>
        </w:rPr>
        <w:t>.</w:t>
      </w:r>
    </w:p>
    <w:p w:rsidR="002F51D3" w:rsidRPr="0025066B" w:rsidRDefault="002F51D3" w:rsidP="0025066B">
      <w:pPr>
        <w:spacing w:before="240" w:after="240"/>
        <w:ind w:firstLine="284"/>
        <w:jc w:val="center"/>
        <w:rPr>
          <w:rFonts w:ascii="Times New Roman" w:hAnsi="Times New Roman" w:cs="Times New Roman"/>
          <w:b/>
          <w:sz w:val="24"/>
          <w:szCs w:val="24"/>
          <w:lang w:val="en-US"/>
        </w:rPr>
      </w:pPr>
      <w:r w:rsidRPr="0025066B">
        <w:rPr>
          <w:rFonts w:ascii="Times New Roman" w:hAnsi="Times New Roman" w:cs="Times New Roman"/>
          <w:b/>
          <w:sz w:val="24"/>
          <w:szCs w:val="24"/>
          <w:lang w:val="en-US"/>
        </w:rPr>
        <w:t>RESULTS AND DISCUSSION</w:t>
      </w:r>
    </w:p>
    <w:p w:rsidR="002F51D3" w:rsidRPr="0025066B" w:rsidRDefault="002F51D3" w:rsidP="0025066B">
      <w:pPr>
        <w:ind w:firstLine="284"/>
        <w:rPr>
          <w:rFonts w:ascii="Times New Roman" w:hAnsi="Times New Roman" w:cs="Times New Roman"/>
          <w:sz w:val="20"/>
          <w:szCs w:val="20"/>
          <w:lang w:val="en-US"/>
        </w:rPr>
      </w:pPr>
      <w:r w:rsidRPr="0025066B">
        <w:rPr>
          <w:rFonts w:ascii="Times New Roman" w:hAnsi="Times New Roman" w:cs="Times New Roman"/>
          <w:sz w:val="20"/>
          <w:szCs w:val="20"/>
          <w:lang w:val="en-US"/>
        </w:rPr>
        <w:t>In recent years, wind turbines have played an important role in the efficient use of wind energy. Leading countries have developed various designs in this regard, and the use of this type of wind generator is widespread. However, the creation of wind turbines requires separate calculations for the use of small amounts of wind. In particular, the rotor and geometric dimensions of the wind turbine. The rotor of a wind turbine consists of blades connected to the upper and lower disks, and a rotor shaft (Figure 1). The moment of inertia varies depending on the geometric dimensions of the rotor and the type of materials used for it</w:t>
      </w:r>
      <w:r w:rsidR="00AC5ED8" w:rsidRPr="0025066B">
        <w:rPr>
          <w:rFonts w:ascii="Times New Roman" w:hAnsi="Times New Roman" w:cs="Times New Roman"/>
          <w:sz w:val="20"/>
          <w:szCs w:val="20"/>
          <w:lang w:val="en-US"/>
        </w:rPr>
        <w:t>[6-7]</w:t>
      </w:r>
      <w:r w:rsidRPr="0025066B">
        <w:rPr>
          <w:rFonts w:ascii="Times New Roman" w:hAnsi="Times New Roman" w:cs="Times New Roman"/>
          <w:sz w:val="20"/>
          <w:szCs w:val="20"/>
          <w:lang w:val="en-US"/>
        </w:rPr>
        <w:t>. As mentioned in the previous topics, increasing the surface area of the blade in contact with the wind by increasing the rotor diameter leads to a decrease in the moment of inertia, which leads to a decrease in the rotor rotation frequency. This drawback can be avoided by using materials with a low density for the rotor disk and blades, but this drawback cannot be completely eliminated by increasing the torque shoulder generated by the blades. By increasing the height of the blades, it is possible to increase the surface area of interaction with the wind, but even in this case, the deformation of the rotor shaft and bearings increases, with an increase in vibrations compared to the static equilibrium state. As a result, excessive energy loss is observed. Therefore, it is important to determine the optimal values for the rotor radius R</w:t>
      </w:r>
      <w:r w:rsidRPr="0025066B">
        <w:rPr>
          <w:rFonts w:ascii="Times New Roman" w:hAnsi="Times New Roman" w:cs="Times New Roman"/>
          <w:sz w:val="20"/>
          <w:szCs w:val="20"/>
          <w:vertAlign w:val="subscript"/>
          <w:lang w:val="en-US"/>
        </w:rPr>
        <w:t>r</w:t>
      </w:r>
      <w:r w:rsidRPr="0025066B">
        <w:rPr>
          <w:rFonts w:ascii="Times New Roman" w:hAnsi="Times New Roman" w:cs="Times New Roman"/>
          <w:sz w:val="20"/>
          <w:szCs w:val="20"/>
          <w:lang w:val="en-US"/>
        </w:rPr>
        <w:t>, height H, geometric shape and width L of the blades, and the number</w:t>
      </w:r>
      <w:r w:rsidR="0025066B">
        <w:rPr>
          <w:rFonts w:ascii="Times New Roman" w:hAnsi="Times New Roman" w:cs="Times New Roman"/>
          <w:sz w:val="20"/>
          <w:szCs w:val="20"/>
          <w:lang w:val="en-US"/>
        </w:rPr>
        <w:t xml:space="preserve"> </w:t>
      </w:r>
      <w:r w:rsidR="00AC5ED8" w:rsidRPr="0025066B">
        <w:rPr>
          <w:rFonts w:ascii="Times New Roman" w:hAnsi="Times New Roman" w:cs="Times New Roman"/>
          <w:sz w:val="20"/>
          <w:szCs w:val="20"/>
          <w:lang w:val="en-US"/>
        </w:rPr>
        <w:t>[7]</w:t>
      </w:r>
      <w:r w:rsidRPr="0025066B">
        <w:rPr>
          <w:rFonts w:ascii="Times New Roman" w:hAnsi="Times New Roman" w:cs="Times New Roman"/>
          <w:sz w:val="20"/>
          <w:szCs w:val="20"/>
          <w:lang w:val="en-US"/>
        </w:rPr>
        <w:t>.</w:t>
      </w:r>
    </w:p>
    <w:p w:rsidR="002F51D3" w:rsidRPr="0025066B" w:rsidRDefault="002F51D3" w:rsidP="0025066B">
      <w:pPr>
        <w:ind w:firstLine="284"/>
        <w:rPr>
          <w:rFonts w:ascii="Times New Roman" w:hAnsi="Times New Roman" w:cs="Times New Roman"/>
          <w:sz w:val="20"/>
          <w:szCs w:val="20"/>
          <w:lang w:val="en-US"/>
        </w:rPr>
      </w:pPr>
    </w:p>
    <w:p w:rsidR="002F51D3" w:rsidRDefault="00821E85" w:rsidP="0025066B">
      <w:pPr>
        <w:ind w:firstLine="284"/>
        <w:jc w:val="center"/>
        <w:rPr>
          <w:rFonts w:ascii="Times New Roman" w:hAnsi="Times New Roman" w:cs="Times New Roman"/>
          <w:sz w:val="20"/>
          <w:szCs w:val="20"/>
          <w:lang w:val="en-US"/>
        </w:rPr>
      </w:pPr>
      <w:r w:rsidRPr="0025066B">
        <w:rPr>
          <w:rFonts w:ascii="Times New Roman" w:hAnsi="Times New Roman" w:cs="Times New Roman"/>
          <w:noProof/>
          <w:sz w:val="20"/>
          <w:szCs w:val="20"/>
          <w:lang w:eastAsia="ru-RU"/>
        </w:rPr>
        <w:drawing>
          <wp:inline distT="0" distB="0" distL="0" distR="0">
            <wp:extent cx="3998978" cy="1504950"/>
            <wp:effectExtent l="0" t="0" r="190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14572" cy="1510819"/>
                    </a:xfrm>
                    <a:prstGeom prst="rect">
                      <a:avLst/>
                    </a:prstGeom>
                    <a:noFill/>
                    <a:ln>
                      <a:noFill/>
                    </a:ln>
                  </pic:spPr>
                </pic:pic>
              </a:graphicData>
            </a:graphic>
          </wp:inline>
        </w:drawing>
      </w:r>
    </w:p>
    <w:p w:rsidR="00237E07" w:rsidRPr="00237E07" w:rsidRDefault="00237E07" w:rsidP="00237E07">
      <w:pPr>
        <w:pStyle w:val="a4"/>
        <w:numPr>
          <w:ilvl w:val="0"/>
          <w:numId w:val="5"/>
        </w:numPr>
        <w:ind w:firstLine="699"/>
        <w:rPr>
          <w:rFonts w:ascii="Times New Roman" w:hAnsi="Times New Roman" w:cs="Times New Roman"/>
          <w:sz w:val="20"/>
          <w:szCs w:val="20"/>
          <w:lang w:val="en-US"/>
        </w:rPr>
      </w:pPr>
      <w:r>
        <w:rPr>
          <w:rFonts w:ascii="Times New Roman" w:hAnsi="Times New Roman" w:cs="Times New Roman"/>
          <w:sz w:val="20"/>
          <w:szCs w:val="20"/>
          <w:lang w:val="en-US"/>
        </w:rPr>
        <w:t xml:space="preserve">                                                                       </w:t>
      </w:r>
      <w:r w:rsidRPr="00237E07">
        <w:rPr>
          <w:rFonts w:ascii="Times New Roman" w:hAnsi="Times New Roman" w:cs="Times New Roman"/>
          <w:sz w:val="20"/>
          <w:szCs w:val="20"/>
          <w:lang w:val="en-US"/>
        </w:rPr>
        <w:t>b)</w:t>
      </w:r>
    </w:p>
    <w:p w:rsidR="00821E85" w:rsidRPr="0025066B" w:rsidRDefault="00821E85" w:rsidP="0025066B">
      <w:pPr>
        <w:ind w:firstLine="284"/>
        <w:jc w:val="center"/>
        <w:rPr>
          <w:rFonts w:ascii="Times New Roman" w:hAnsi="Times New Roman" w:cs="Times New Roman"/>
          <w:bCs/>
          <w:sz w:val="20"/>
          <w:szCs w:val="20"/>
          <w:lang w:val="en-US"/>
        </w:rPr>
      </w:pPr>
      <w:r w:rsidRPr="0025066B">
        <w:rPr>
          <w:rFonts w:ascii="Times New Roman" w:hAnsi="Times New Roman" w:cs="Times New Roman"/>
          <w:b/>
          <w:sz w:val="20"/>
          <w:szCs w:val="20"/>
          <w:lang w:val="en-US"/>
        </w:rPr>
        <w:t xml:space="preserve">Figure 1. </w:t>
      </w:r>
      <w:r w:rsidRPr="0025066B">
        <w:rPr>
          <w:rFonts w:ascii="Times New Roman" w:hAnsi="Times New Roman" w:cs="Times New Roman"/>
          <w:bCs/>
          <w:sz w:val="20"/>
          <w:szCs w:val="20"/>
          <w:lang w:val="en-US"/>
        </w:rPr>
        <w:t>Wind turbine rotor. a) General view of the turbine rotor; b) Calculation diagram of the turbine rotor seen from above.</w:t>
      </w:r>
    </w:p>
    <w:p w:rsidR="0025066B" w:rsidRDefault="0025066B" w:rsidP="0025066B">
      <w:pPr>
        <w:ind w:firstLine="284"/>
        <w:rPr>
          <w:rFonts w:ascii="Times New Roman" w:hAnsi="Times New Roman" w:cs="Times New Roman"/>
          <w:sz w:val="20"/>
          <w:szCs w:val="20"/>
          <w:lang w:val="en-US"/>
        </w:rPr>
      </w:pPr>
    </w:p>
    <w:p w:rsidR="002F51D3" w:rsidRPr="0025066B" w:rsidRDefault="00821E85" w:rsidP="0025066B">
      <w:pPr>
        <w:ind w:firstLine="284"/>
        <w:rPr>
          <w:rFonts w:ascii="Times New Roman" w:hAnsi="Times New Roman" w:cs="Times New Roman"/>
          <w:sz w:val="20"/>
          <w:szCs w:val="20"/>
          <w:lang w:val="en-US"/>
        </w:rPr>
      </w:pPr>
      <w:r w:rsidRPr="0025066B">
        <w:rPr>
          <w:rFonts w:ascii="Times New Roman" w:hAnsi="Times New Roman" w:cs="Times New Roman"/>
          <w:sz w:val="20"/>
          <w:szCs w:val="20"/>
          <w:lang w:val="en-US"/>
        </w:rPr>
        <w:t>The rotor blade is shown in Figure 1. It has the shape of an arc subtended by a central angle θ of a circle of radius r. Let the segment AB connecting the ends of this arc have the length L. From the triangle AО</w:t>
      </w:r>
      <w:r w:rsidRPr="0025066B">
        <w:rPr>
          <w:rFonts w:ascii="Times New Roman" w:hAnsi="Times New Roman" w:cs="Times New Roman"/>
          <w:sz w:val="20"/>
          <w:szCs w:val="20"/>
          <w:vertAlign w:val="subscript"/>
          <w:lang w:val="en-US"/>
        </w:rPr>
        <w:t>1</w:t>
      </w:r>
      <w:r w:rsidRPr="0025066B">
        <w:rPr>
          <w:rFonts w:ascii="Times New Roman" w:hAnsi="Times New Roman" w:cs="Times New Roman"/>
          <w:sz w:val="20"/>
          <w:szCs w:val="20"/>
          <w:lang w:val="en-US"/>
        </w:rPr>
        <w:t>B:</w:t>
      </w:r>
    </w:p>
    <w:p w:rsidR="00821E85" w:rsidRPr="0025066B" w:rsidRDefault="00AC5ED8" w:rsidP="0025066B">
      <w:pPr>
        <w:ind w:firstLine="284"/>
        <w:jc w:val="center"/>
        <w:rPr>
          <w:rFonts w:ascii="Times New Roman" w:hAnsi="Times New Roman" w:cs="Times New Roman"/>
          <w:sz w:val="20"/>
          <w:szCs w:val="20"/>
          <w:lang w:val="uz-Cyrl-UZ"/>
        </w:rPr>
      </w:pPr>
      <w:r w:rsidRPr="0025066B">
        <w:rPr>
          <w:rFonts w:ascii="Times New Roman" w:hAnsi="Times New Roman" w:cs="Times New Roman"/>
          <w:position w:val="-26"/>
          <w:sz w:val="20"/>
          <w:szCs w:val="20"/>
          <w:lang w:val="en-US"/>
        </w:rPr>
        <w:object w:dxaOrig="1296" w:dyaOrig="6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95pt;height:19.15pt" o:ole="">
            <v:imagedata r:id="rId7" o:title=""/>
          </v:shape>
          <o:OLEObject Type="Embed" ProgID="Equation.3" ShapeID="_x0000_i1025" DrawAspect="Content" ObjectID="_1828431216" r:id="rId8"/>
        </w:object>
      </w:r>
    </w:p>
    <w:p w:rsidR="00821E85" w:rsidRPr="0025066B" w:rsidRDefault="00AC5ED8" w:rsidP="0025066B">
      <w:pPr>
        <w:ind w:firstLine="284"/>
        <w:jc w:val="right"/>
        <w:rPr>
          <w:rFonts w:ascii="Times New Roman" w:hAnsi="Times New Roman" w:cs="Times New Roman"/>
          <w:sz w:val="20"/>
          <w:szCs w:val="20"/>
          <w:lang w:val="en-US"/>
        </w:rPr>
      </w:pPr>
      <w:r w:rsidRPr="0025066B">
        <w:rPr>
          <w:rFonts w:ascii="Times New Roman" w:hAnsi="Times New Roman" w:cs="Times New Roman"/>
          <w:position w:val="-26"/>
          <w:sz w:val="20"/>
          <w:szCs w:val="20"/>
          <w:lang w:val="en-US"/>
        </w:rPr>
        <w:object w:dxaOrig="1392" w:dyaOrig="696">
          <v:shape id="_x0000_i1026" type="#_x0000_t75" style="width:43.5pt;height:21.5pt" o:ole="">
            <v:imagedata r:id="rId9" o:title=""/>
          </v:shape>
          <o:OLEObject Type="Embed" ProgID="Equation.3" ShapeID="_x0000_i1026" DrawAspect="Content" ObjectID="_1828431217" r:id="rId10"/>
        </w:object>
      </w:r>
      <w:r w:rsidR="00821E85" w:rsidRPr="0025066B">
        <w:rPr>
          <w:rFonts w:ascii="Times New Roman" w:hAnsi="Times New Roman" w:cs="Times New Roman"/>
          <w:sz w:val="20"/>
          <w:szCs w:val="20"/>
          <w:lang w:val="en-US"/>
        </w:rPr>
        <w:t xml:space="preserve"> </w:t>
      </w:r>
      <w:r w:rsidR="00821E85" w:rsidRPr="0025066B">
        <w:rPr>
          <w:rFonts w:ascii="Times New Roman" w:hAnsi="Times New Roman" w:cs="Times New Roman"/>
          <w:sz w:val="20"/>
          <w:szCs w:val="20"/>
          <w:lang w:val="en-US"/>
        </w:rPr>
        <w:tab/>
      </w:r>
      <w:r w:rsidR="00821E85" w:rsidRPr="0025066B">
        <w:rPr>
          <w:rFonts w:ascii="Times New Roman" w:hAnsi="Times New Roman" w:cs="Times New Roman"/>
          <w:sz w:val="20"/>
          <w:szCs w:val="20"/>
          <w:lang w:val="en-US"/>
        </w:rPr>
        <w:tab/>
      </w:r>
      <w:r w:rsidR="00821E85" w:rsidRPr="0025066B">
        <w:rPr>
          <w:rFonts w:ascii="Times New Roman" w:hAnsi="Times New Roman" w:cs="Times New Roman"/>
          <w:sz w:val="20"/>
          <w:szCs w:val="20"/>
          <w:lang w:val="en-US"/>
        </w:rPr>
        <w:tab/>
      </w:r>
      <w:r w:rsidR="0025066B">
        <w:rPr>
          <w:rFonts w:ascii="Times New Roman" w:hAnsi="Times New Roman" w:cs="Times New Roman"/>
          <w:sz w:val="20"/>
          <w:szCs w:val="20"/>
          <w:lang w:val="en-US"/>
        </w:rPr>
        <w:tab/>
      </w:r>
      <w:r w:rsidR="0025066B">
        <w:rPr>
          <w:rFonts w:ascii="Times New Roman" w:hAnsi="Times New Roman" w:cs="Times New Roman"/>
          <w:sz w:val="20"/>
          <w:szCs w:val="20"/>
          <w:lang w:val="en-US"/>
        </w:rPr>
        <w:tab/>
      </w:r>
      <w:r w:rsidR="00821E85" w:rsidRPr="0025066B">
        <w:rPr>
          <w:rFonts w:ascii="Times New Roman" w:hAnsi="Times New Roman" w:cs="Times New Roman"/>
          <w:sz w:val="20"/>
          <w:szCs w:val="20"/>
          <w:lang w:val="en-US"/>
        </w:rPr>
        <w:tab/>
        <w:t>(1)</w:t>
      </w:r>
    </w:p>
    <w:p w:rsidR="00821E85" w:rsidRPr="0025066B" w:rsidRDefault="00821E85" w:rsidP="0025066B">
      <w:pPr>
        <w:ind w:firstLine="284"/>
        <w:rPr>
          <w:rFonts w:ascii="Times New Roman" w:hAnsi="Times New Roman" w:cs="Times New Roman"/>
          <w:sz w:val="20"/>
          <w:szCs w:val="20"/>
          <w:lang w:val="en-US"/>
        </w:rPr>
      </w:pPr>
      <w:r w:rsidRPr="0025066B">
        <w:rPr>
          <w:rFonts w:ascii="Times New Roman" w:hAnsi="Times New Roman" w:cs="Times New Roman"/>
          <w:sz w:val="20"/>
          <w:szCs w:val="20"/>
          <w:lang w:val="en-US"/>
        </w:rPr>
        <w:t>The distance between the axis parallel to the axis of rotation passing through the center of gravity S of the wing:</w:t>
      </w:r>
    </w:p>
    <w:p w:rsidR="00821E85" w:rsidRPr="0025066B" w:rsidRDefault="00AC5ED8" w:rsidP="0025066B">
      <w:pPr>
        <w:ind w:firstLine="284"/>
        <w:jc w:val="right"/>
        <w:rPr>
          <w:rFonts w:ascii="Times New Roman" w:hAnsi="Times New Roman" w:cs="Times New Roman"/>
          <w:sz w:val="20"/>
          <w:szCs w:val="20"/>
          <w:lang w:val="en-US"/>
        </w:rPr>
      </w:pPr>
      <w:r w:rsidRPr="0025066B">
        <w:rPr>
          <w:rFonts w:ascii="Times New Roman" w:hAnsi="Times New Roman" w:cs="Times New Roman"/>
          <w:position w:val="-26"/>
          <w:sz w:val="20"/>
          <w:szCs w:val="20"/>
          <w:lang w:val="uz-Cyrl-UZ"/>
        </w:rPr>
        <w:object w:dxaOrig="1284" w:dyaOrig="696">
          <v:shape id="_x0000_i1027" type="#_x0000_t75" style="width:38.35pt;height:20.1pt" o:ole="">
            <v:imagedata r:id="rId11" o:title=""/>
          </v:shape>
          <o:OLEObject Type="Embed" ProgID="Equation.3" ShapeID="_x0000_i1027" DrawAspect="Content" ObjectID="_1828431218" r:id="rId12"/>
        </w:object>
      </w:r>
      <w:r w:rsidR="0025066B">
        <w:rPr>
          <w:rFonts w:ascii="Times New Roman" w:hAnsi="Times New Roman" w:cs="Times New Roman"/>
          <w:sz w:val="20"/>
          <w:szCs w:val="20"/>
          <w:lang w:val="en-US"/>
        </w:rPr>
        <w:t xml:space="preserve"> </w:t>
      </w:r>
      <w:r w:rsidR="0025066B">
        <w:rPr>
          <w:rFonts w:ascii="Times New Roman" w:hAnsi="Times New Roman" w:cs="Times New Roman"/>
          <w:sz w:val="20"/>
          <w:szCs w:val="20"/>
          <w:lang w:val="en-US"/>
        </w:rPr>
        <w:tab/>
      </w:r>
      <w:r w:rsidR="0025066B">
        <w:rPr>
          <w:rFonts w:ascii="Times New Roman" w:hAnsi="Times New Roman" w:cs="Times New Roman"/>
          <w:sz w:val="20"/>
          <w:szCs w:val="20"/>
          <w:lang w:val="en-US"/>
        </w:rPr>
        <w:tab/>
      </w:r>
      <w:r w:rsidR="0025066B">
        <w:rPr>
          <w:rFonts w:ascii="Times New Roman" w:hAnsi="Times New Roman" w:cs="Times New Roman"/>
          <w:sz w:val="20"/>
          <w:szCs w:val="20"/>
          <w:lang w:val="en-US"/>
        </w:rPr>
        <w:tab/>
      </w:r>
      <w:r w:rsidR="0025066B">
        <w:rPr>
          <w:rFonts w:ascii="Times New Roman" w:hAnsi="Times New Roman" w:cs="Times New Roman"/>
          <w:sz w:val="20"/>
          <w:szCs w:val="20"/>
          <w:lang w:val="en-US"/>
        </w:rPr>
        <w:tab/>
      </w:r>
      <w:r w:rsidR="0025066B">
        <w:rPr>
          <w:rFonts w:ascii="Times New Roman" w:hAnsi="Times New Roman" w:cs="Times New Roman"/>
          <w:sz w:val="20"/>
          <w:szCs w:val="20"/>
          <w:lang w:val="en-US"/>
        </w:rPr>
        <w:tab/>
      </w:r>
      <w:r w:rsidR="0025066B">
        <w:rPr>
          <w:rFonts w:ascii="Times New Roman" w:hAnsi="Times New Roman" w:cs="Times New Roman"/>
          <w:sz w:val="20"/>
          <w:szCs w:val="20"/>
          <w:lang w:val="en-US"/>
        </w:rPr>
        <w:tab/>
      </w:r>
      <w:r w:rsidR="0025066B" w:rsidRPr="0025066B">
        <w:rPr>
          <w:rFonts w:ascii="Times New Roman" w:hAnsi="Times New Roman" w:cs="Times New Roman"/>
          <w:sz w:val="20"/>
          <w:szCs w:val="20"/>
          <w:lang w:val="en-US"/>
        </w:rPr>
        <w:t>(1</w:t>
      </w:r>
      <w:r w:rsidR="0025066B">
        <w:rPr>
          <w:rFonts w:ascii="Times New Roman" w:hAnsi="Times New Roman" w:cs="Times New Roman"/>
          <w:sz w:val="20"/>
          <w:szCs w:val="20"/>
          <w:lang w:val="en-US"/>
        </w:rPr>
        <w:t>,a</w:t>
      </w:r>
      <w:r w:rsidR="0025066B" w:rsidRPr="0025066B">
        <w:rPr>
          <w:rFonts w:ascii="Times New Roman" w:hAnsi="Times New Roman" w:cs="Times New Roman"/>
          <w:sz w:val="20"/>
          <w:szCs w:val="20"/>
          <w:lang w:val="en-US"/>
        </w:rPr>
        <w:t>)</w:t>
      </w:r>
    </w:p>
    <w:p w:rsidR="00821E85" w:rsidRPr="0025066B" w:rsidRDefault="00821E85" w:rsidP="0025066B">
      <w:pPr>
        <w:ind w:firstLine="284"/>
        <w:rPr>
          <w:rFonts w:ascii="Times New Roman" w:hAnsi="Times New Roman" w:cs="Times New Roman"/>
          <w:sz w:val="20"/>
          <w:szCs w:val="20"/>
          <w:lang w:val="en-US"/>
        </w:rPr>
      </w:pPr>
      <w:r w:rsidRPr="0025066B">
        <w:rPr>
          <w:rFonts w:ascii="Times New Roman" w:hAnsi="Times New Roman" w:cs="Times New Roman"/>
          <w:sz w:val="20"/>
          <w:szCs w:val="20"/>
          <w:lang w:val="en-US"/>
        </w:rPr>
        <w:lastRenderedPageBreak/>
        <w:t>Increasing the number of blades leads to a decrease in the central angle between the two blades. As a result, the leading blade blocks a certain part of the following blade. In this case, the parts of the blade that are not exposed to the wind cause an excess moment of inertia. In this case, it is advisable to reduce L in accordance with the number of blades. When the number of blades decreases, the value of L must increase to effectively use the wind flow. Therefore, we obtain the following relationship between L and Rd:</w:t>
      </w:r>
    </w:p>
    <w:p w:rsidR="00821E85" w:rsidRPr="0025066B" w:rsidRDefault="00AC5ED8" w:rsidP="0025066B">
      <w:pPr>
        <w:ind w:firstLine="284"/>
        <w:jc w:val="right"/>
        <w:rPr>
          <w:rFonts w:ascii="Times New Roman" w:hAnsi="Times New Roman" w:cs="Times New Roman"/>
          <w:sz w:val="20"/>
          <w:szCs w:val="20"/>
          <w:lang w:val="uz-Cyrl-UZ"/>
        </w:rPr>
      </w:pPr>
      <w:r w:rsidRPr="0025066B">
        <w:rPr>
          <w:rFonts w:ascii="Times New Roman" w:hAnsi="Times New Roman" w:cs="Times New Roman"/>
          <w:position w:val="-12"/>
          <w:sz w:val="20"/>
          <w:szCs w:val="20"/>
          <w:lang w:val="uz-Cyrl-UZ"/>
        </w:rPr>
        <w:object w:dxaOrig="1404" w:dyaOrig="528">
          <v:shape id="_x0000_i1028" type="#_x0000_t75" style="width:46.75pt;height:17.75pt" o:ole="">
            <v:imagedata r:id="rId13" o:title=""/>
          </v:shape>
          <o:OLEObject Type="Embed" ProgID="Equation.3" ShapeID="_x0000_i1028" DrawAspect="Content" ObjectID="_1828431219" r:id="rId14"/>
        </w:object>
      </w:r>
      <w:r w:rsidR="00821E85" w:rsidRPr="0025066B">
        <w:rPr>
          <w:rFonts w:ascii="Times New Roman" w:hAnsi="Times New Roman" w:cs="Times New Roman"/>
          <w:sz w:val="20"/>
          <w:szCs w:val="20"/>
          <w:lang w:val="uz-Cyrl-UZ"/>
        </w:rPr>
        <w:tab/>
      </w:r>
      <w:r w:rsidR="00821E85" w:rsidRPr="0025066B">
        <w:rPr>
          <w:rFonts w:ascii="Times New Roman" w:hAnsi="Times New Roman" w:cs="Times New Roman"/>
          <w:sz w:val="20"/>
          <w:szCs w:val="20"/>
          <w:lang w:val="uz-Cyrl-UZ"/>
        </w:rPr>
        <w:tab/>
      </w:r>
      <w:r w:rsidR="00821E85" w:rsidRPr="0025066B">
        <w:rPr>
          <w:rFonts w:ascii="Times New Roman" w:hAnsi="Times New Roman" w:cs="Times New Roman"/>
          <w:sz w:val="20"/>
          <w:szCs w:val="20"/>
          <w:lang w:val="uz-Cyrl-UZ"/>
        </w:rPr>
        <w:tab/>
      </w:r>
      <w:r w:rsidR="0025066B">
        <w:rPr>
          <w:rFonts w:ascii="Times New Roman" w:hAnsi="Times New Roman" w:cs="Times New Roman"/>
          <w:sz w:val="20"/>
          <w:szCs w:val="20"/>
          <w:lang w:val="en-US"/>
        </w:rPr>
        <w:tab/>
      </w:r>
      <w:r w:rsidR="0025066B">
        <w:rPr>
          <w:rFonts w:ascii="Times New Roman" w:hAnsi="Times New Roman" w:cs="Times New Roman"/>
          <w:sz w:val="20"/>
          <w:szCs w:val="20"/>
          <w:lang w:val="en-US"/>
        </w:rPr>
        <w:tab/>
      </w:r>
      <w:r w:rsidR="0025066B">
        <w:rPr>
          <w:rFonts w:ascii="Times New Roman" w:hAnsi="Times New Roman" w:cs="Times New Roman"/>
          <w:sz w:val="20"/>
          <w:szCs w:val="20"/>
          <w:lang w:val="en-US"/>
        </w:rPr>
        <w:tab/>
      </w:r>
      <w:r w:rsidR="00821E85" w:rsidRPr="0025066B">
        <w:rPr>
          <w:rFonts w:ascii="Times New Roman" w:hAnsi="Times New Roman" w:cs="Times New Roman"/>
          <w:sz w:val="20"/>
          <w:szCs w:val="20"/>
          <w:lang w:val="en-US"/>
        </w:rPr>
        <w:t xml:space="preserve"> </w:t>
      </w:r>
      <w:r w:rsidR="00821E85" w:rsidRPr="0025066B">
        <w:rPr>
          <w:rFonts w:ascii="Times New Roman" w:hAnsi="Times New Roman" w:cs="Times New Roman"/>
          <w:sz w:val="20"/>
          <w:szCs w:val="20"/>
          <w:lang w:val="uz-Cyrl-UZ"/>
        </w:rPr>
        <w:t>(2)</w:t>
      </w:r>
    </w:p>
    <w:p w:rsidR="00821E85" w:rsidRPr="0025066B" w:rsidRDefault="00821E85" w:rsidP="0025066B">
      <w:pPr>
        <w:ind w:firstLine="284"/>
        <w:rPr>
          <w:rFonts w:ascii="Times New Roman" w:hAnsi="Times New Roman" w:cs="Times New Roman"/>
          <w:sz w:val="20"/>
          <w:szCs w:val="20"/>
          <w:lang w:val="en-US"/>
        </w:rPr>
      </w:pPr>
      <w:r w:rsidRPr="0025066B">
        <w:rPr>
          <w:rFonts w:ascii="Times New Roman" w:hAnsi="Times New Roman" w:cs="Times New Roman"/>
          <w:sz w:val="20"/>
          <w:szCs w:val="20"/>
          <w:lang w:val="en-US"/>
        </w:rPr>
        <w:t>where k</w:t>
      </w:r>
      <w:r w:rsidRPr="0025066B">
        <w:rPr>
          <w:rFonts w:ascii="Times New Roman" w:hAnsi="Times New Roman" w:cs="Times New Roman"/>
          <w:sz w:val="20"/>
          <w:szCs w:val="20"/>
          <w:vertAlign w:val="subscript"/>
          <w:lang w:val="en-US"/>
        </w:rPr>
        <w:t>b</w:t>
      </w:r>
      <w:r w:rsidRPr="0025066B">
        <w:rPr>
          <w:rFonts w:ascii="Times New Roman" w:hAnsi="Times New Roman" w:cs="Times New Roman"/>
          <w:sz w:val="20"/>
          <w:szCs w:val="20"/>
          <w:lang w:val="en-US"/>
        </w:rPr>
        <w:t xml:space="preserve"> is the proportionality factor.</w:t>
      </w:r>
    </w:p>
    <w:p w:rsidR="00821E85" w:rsidRPr="0025066B" w:rsidRDefault="00821E85" w:rsidP="0025066B">
      <w:pPr>
        <w:ind w:firstLine="284"/>
        <w:rPr>
          <w:rFonts w:ascii="Times New Roman" w:hAnsi="Times New Roman" w:cs="Times New Roman"/>
          <w:sz w:val="20"/>
          <w:szCs w:val="20"/>
          <w:lang w:val="en-US"/>
        </w:rPr>
      </w:pPr>
      <w:r w:rsidRPr="0025066B">
        <w:rPr>
          <w:rFonts w:ascii="Times New Roman" w:hAnsi="Times New Roman" w:cs="Times New Roman"/>
          <w:sz w:val="20"/>
          <w:szCs w:val="20"/>
          <w:lang w:val="en-US"/>
        </w:rPr>
        <w:t>One of the main tasks in determining the moment of inertia of the turbine rotor relative to the axis of rotation is wind turbines</w:t>
      </w:r>
      <w:r w:rsidR="0025066B">
        <w:rPr>
          <w:rFonts w:ascii="Times New Roman" w:hAnsi="Times New Roman" w:cs="Times New Roman"/>
          <w:sz w:val="20"/>
          <w:szCs w:val="20"/>
          <w:lang w:val="en-US"/>
        </w:rPr>
        <w:t xml:space="preserve"> </w:t>
      </w:r>
      <w:r w:rsidR="00AC5ED8" w:rsidRPr="0025066B">
        <w:rPr>
          <w:rFonts w:ascii="Times New Roman" w:hAnsi="Times New Roman" w:cs="Times New Roman"/>
          <w:sz w:val="20"/>
          <w:szCs w:val="20"/>
          <w:lang w:val="en-US"/>
        </w:rPr>
        <w:t>[8]</w:t>
      </w:r>
      <w:r w:rsidRPr="0025066B">
        <w:rPr>
          <w:rFonts w:ascii="Times New Roman" w:hAnsi="Times New Roman" w:cs="Times New Roman"/>
          <w:sz w:val="20"/>
          <w:szCs w:val="20"/>
          <w:lang w:val="en-US"/>
        </w:rPr>
        <w:t>. The rotor of a wind turbine consists of two disks and n blades connected between them, and a rotating shaft.</w:t>
      </w:r>
      <w:r w:rsidRPr="0025066B">
        <w:rPr>
          <w:rFonts w:ascii="Times New Roman" w:hAnsi="Times New Roman" w:cs="Times New Roman"/>
          <w:sz w:val="20"/>
          <w:szCs w:val="20"/>
          <w:lang w:val="uz-Cyrl-UZ"/>
        </w:rPr>
        <w:t xml:space="preserve"> </w:t>
      </w:r>
      <w:r w:rsidRPr="0025066B">
        <w:rPr>
          <w:rFonts w:ascii="Times New Roman" w:hAnsi="Times New Roman" w:cs="Times New Roman"/>
          <w:sz w:val="20"/>
          <w:szCs w:val="20"/>
          <w:lang w:val="en-US"/>
        </w:rPr>
        <w:t>As is known from mechanics courses, the moment of inertia of two disks with a thickness of bd about an axis passing through their centers is determined by the sum of the moments of inertia of each disk as follows:</w:t>
      </w:r>
    </w:p>
    <w:p w:rsidR="00821E85" w:rsidRPr="0025066B" w:rsidRDefault="00AC5ED8" w:rsidP="0025066B">
      <w:pPr>
        <w:ind w:firstLine="284"/>
        <w:jc w:val="right"/>
        <w:rPr>
          <w:rFonts w:ascii="Times New Roman" w:hAnsi="Times New Roman" w:cs="Times New Roman"/>
          <w:sz w:val="20"/>
          <w:szCs w:val="20"/>
          <w:lang w:val="uz-Cyrl-UZ"/>
        </w:rPr>
      </w:pPr>
      <w:r w:rsidRPr="0025066B">
        <w:rPr>
          <w:rFonts w:ascii="Times New Roman" w:hAnsi="Times New Roman" w:cs="Times New Roman"/>
          <w:position w:val="-26"/>
          <w:sz w:val="20"/>
          <w:szCs w:val="20"/>
          <w:lang w:val="en-US"/>
        </w:rPr>
        <w:object w:dxaOrig="3984" w:dyaOrig="744">
          <v:shape id="_x0000_i1029" type="#_x0000_t75" style="width:123.45pt;height:22.9pt" o:ole="">
            <v:imagedata r:id="rId15" o:title=""/>
          </v:shape>
          <o:OLEObject Type="Embed" ProgID="Equation.3" ShapeID="_x0000_i1029" DrawAspect="Content" ObjectID="_1828431220" r:id="rId16"/>
        </w:object>
      </w:r>
      <w:r w:rsidR="00821E85" w:rsidRPr="0025066B">
        <w:rPr>
          <w:rFonts w:ascii="Times New Roman" w:hAnsi="Times New Roman" w:cs="Times New Roman"/>
          <w:sz w:val="20"/>
          <w:szCs w:val="20"/>
          <w:lang w:val="uz-Cyrl-UZ"/>
        </w:rPr>
        <w:t xml:space="preserve">;    </w:t>
      </w:r>
      <w:r w:rsidRPr="0025066B">
        <w:rPr>
          <w:rFonts w:ascii="Times New Roman" w:hAnsi="Times New Roman" w:cs="Times New Roman"/>
          <w:position w:val="-10"/>
          <w:sz w:val="20"/>
          <w:szCs w:val="20"/>
        </w:rPr>
        <w:object w:dxaOrig="1464" w:dyaOrig="372">
          <v:shape id="_x0000_i1030" type="#_x0000_t75" style="width:50.5pt;height:12.15pt" o:ole="">
            <v:imagedata r:id="rId17" o:title=""/>
          </v:shape>
          <o:OLEObject Type="Embed" ProgID="Equation.3" ShapeID="_x0000_i1030" DrawAspect="Content" ObjectID="_1828431221" r:id="rId18"/>
        </w:object>
      </w:r>
      <w:r w:rsidR="00E22B5A" w:rsidRPr="0025066B">
        <w:rPr>
          <w:rFonts w:ascii="Times New Roman" w:hAnsi="Times New Roman" w:cs="Times New Roman"/>
          <w:sz w:val="20"/>
          <w:szCs w:val="20"/>
          <w:lang w:val="en-US"/>
        </w:rPr>
        <w:tab/>
      </w:r>
      <w:r w:rsidR="00E22B5A" w:rsidRPr="0025066B">
        <w:rPr>
          <w:rFonts w:ascii="Times New Roman" w:hAnsi="Times New Roman" w:cs="Times New Roman"/>
          <w:sz w:val="20"/>
          <w:szCs w:val="20"/>
          <w:lang w:val="en-US"/>
        </w:rPr>
        <w:tab/>
      </w:r>
      <w:r w:rsidR="00E22B5A" w:rsidRPr="0025066B">
        <w:rPr>
          <w:rFonts w:ascii="Times New Roman" w:hAnsi="Times New Roman" w:cs="Times New Roman"/>
          <w:sz w:val="20"/>
          <w:szCs w:val="20"/>
          <w:lang w:val="en-US"/>
        </w:rPr>
        <w:tab/>
      </w:r>
      <w:r w:rsidR="0025066B">
        <w:rPr>
          <w:rFonts w:ascii="Times New Roman" w:hAnsi="Times New Roman" w:cs="Times New Roman"/>
          <w:sz w:val="20"/>
          <w:szCs w:val="20"/>
          <w:lang w:val="en-US"/>
        </w:rPr>
        <w:tab/>
      </w:r>
      <w:r w:rsidR="0025066B">
        <w:rPr>
          <w:rFonts w:ascii="Times New Roman" w:hAnsi="Times New Roman" w:cs="Times New Roman"/>
          <w:sz w:val="20"/>
          <w:szCs w:val="20"/>
          <w:lang w:val="en-US"/>
        </w:rPr>
        <w:tab/>
      </w:r>
      <w:r w:rsidR="00E22B5A" w:rsidRPr="0025066B">
        <w:rPr>
          <w:rFonts w:ascii="Times New Roman" w:hAnsi="Times New Roman" w:cs="Times New Roman"/>
          <w:sz w:val="20"/>
          <w:szCs w:val="20"/>
          <w:lang w:val="uz-Cyrl-UZ"/>
        </w:rPr>
        <w:t>(3)</w:t>
      </w:r>
    </w:p>
    <w:p w:rsidR="00E22B5A" w:rsidRPr="0025066B" w:rsidRDefault="00E22B5A" w:rsidP="0025066B">
      <w:pPr>
        <w:ind w:firstLine="284"/>
        <w:rPr>
          <w:rFonts w:ascii="Times New Roman" w:hAnsi="Times New Roman" w:cs="Times New Roman"/>
          <w:sz w:val="20"/>
          <w:szCs w:val="20"/>
          <w:lang w:val="en-US"/>
        </w:rPr>
      </w:pPr>
      <w:r w:rsidRPr="0025066B">
        <w:rPr>
          <w:rFonts w:ascii="Times New Roman" w:hAnsi="Times New Roman" w:cs="Times New Roman"/>
          <w:sz w:val="20"/>
          <w:szCs w:val="20"/>
          <w:lang w:val="en-US"/>
        </w:rPr>
        <w:t>In cases where the size of the turbine shaft is important, its moment of inertia about an axis passing through its center must also be taken into account:</w:t>
      </w:r>
    </w:p>
    <w:p w:rsidR="00821E85" w:rsidRPr="0025066B" w:rsidRDefault="00AC5ED8" w:rsidP="0025066B">
      <w:pPr>
        <w:ind w:firstLine="284"/>
        <w:jc w:val="right"/>
        <w:rPr>
          <w:rFonts w:ascii="Times New Roman" w:hAnsi="Times New Roman" w:cs="Times New Roman"/>
          <w:sz w:val="20"/>
          <w:szCs w:val="20"/>
          <w:lang w:val="uz-Cyrl-UZ"/>
        </w:rPr>
      </w:pPr>
      <w:r w:rsidRPr="0025066B">
        <w:rPr>
          <w:rFonts w:ascii="Times New Roman" w:hAnsi="Times New Roman" w:cs="Times New Roman"/>
          <w:position w:val="-26"/>
          <w:sz w:val="20"/>
          <w:szCs w:val="20"/>
          <w:lang w:val="en-US"/>
        </w:rPr>
        <w:object w:dxaOrig="3048" w:dyaOrig="780">
          <v:shape id="_x0000_i1031" type="#_x0000_t75" style="width:110.35pt;height:28.5pt" o:ole="">
            <v:imagedata r:id="rId19" o:title=""/>
          </v:shape>
          <o:OLEObject Type="Embed" ProgID="Equation.3" ShapeID="_x0000_i1031" DrawAspect="Content" ObjectID="_1828431222" r:id="rId20"/>
        </w:object>
      </w:r>
      <w:r w:rsidR="00E22B5A" w:rsidRPr="0025066B">
        <w:rPr>
          <w:rFonts w:ascii="Times New Roman" w:hAnsi="Times New Roman" w:cs="Times New Roman"/>
          <w:sz w:val="20"/>
          <w:szCs w:val="20"/>
          <w:lang w:val="uz-Cyrl-UZ"/>
        </w:rPr>
        <w:t xml:space="preserve">;                   </w:t>
      </w:r>
      <w:r w:rsidR="00E22B5A" w:rsidRPr="0025066B">
        <w:rPr>
          <w:rFonts w:ascii="Times New Roman" w:hAnsi="Times New Roman" w:cs="Times New Roman"/>
          <w:position w:val="-10"/>
          <w:sz w:val="20"/>
          <w:szCs w:val="20"/>
        </w:rPr>
        <w:object w:dxaOrig="1404" w:dyaOrig="396">
          <v:shape id="_x0000_i1032" type="#_x0000_t75" style="width:70.6pt;height:20.1pt" o:ole="">
            <v:imagedata r:id="rId21" o:title=""/>
          </v:shape>
          <o:OLEObject Type="Embed" ProgID="Equation.3" ShapeID="_x0000_i1032" DrawAspect="Content" ObjectID="_1828431223" r:id="rId22"/>
        </w:object>
      </w:r>
      <w:r w:rsidR="00E22B5A" w:rsidRPr="0025066B">
        <w:rPr>
          <w:rFonts w:ascii="Times New Roman" w:hAnsi="Times New Roman" w:cs="Times New Roman"/>
          <w:sz w:val="20"/>
          <w:szCs w:val="20"/>
          <w:lang w:val="en-US"/>
        </w:rPr>
        <w:tab/>
      </w:r>
      <w:r w:rsidR="00E22B5A" w:rsidRPr="0025066B">
        <w:rPr>
          <w:rFonts w:ascii="Times New Roman" w:hAnsi="Times New Roman" w:cs="Times New Roman"/>
          <w:sz w:val="20"/>
          <w:szCs w:val="20"/>
          <w:lang w:val="en-US"/>
        </w:rPr>
        <w:tab/>
      </w:r>
      <w:r w:rsidR="00E22B5A" w:rsidRPr="0025066B">
        <w:rPr>
          <w:rFonts w:ascii="Times New Roman" w:hAnsi="Times New Roman" w:cs="Times New Roman"/>
          <w:sz w:val="20"/>
          <w:szCs w:val="20"/>
          <w:lang w:val="en-US"/>
        </w:rPr>
        <w:tab/>
      </w:r>
      <w:r w:rsidR="00E22B5A" w:rsidRPr="0025066B">
        <w:rPr>
          <w:rFonts w:ascii="Times New Roman" w:hAnsi="Times New Roman" w:cs="Times New Roman"/>
          <w:sz w:val="20"/>
          <w:szCs w:val="20"/>
          <w:lang w:val="uz-Cyrl-UZ"/>
        </w:rPr>
        <w:t xml:space="preserve"> (4)</w:t>
      </w:r>
    </w:p>
    <w:p w:rsidR="00E22B5A" w:rsidRPr="0025066B" w:rsidRDefault="00E22B5A" w:rsidP="0025066B">
      <w:pPr>
        <w:ind w:firstLine="284"/>
        <w:rPr>
          <w:rFonts w:ascii="Times New Roman" w:hAnsi="Times New Roman" w:cs="Times New Roman"/>
          <w:sz w:val="20"/>
          <w:szCs w:val="20"/>
          <w:lang w:val="uz-Cyrl-UZ"/>
        </w:rPr>
      </w:pPr>
      <w:r w:rsidRPr="0025066B">
        <w:rPr>
          <w:rFonts w:ascii="Times New Roman" w:hAnsi="Times New Roman" w:cs="Times New Roman"/>
          <w:sz w:val="20"/>
          <w:szCs w:val="20"/>
          <w:lang w:val="uz-Cyrl-UZ"/>
        </w:rPr>
        <w:t>The blades are prepared by cutting an arc AB from a cylindrical tube with an inner radius r</w:t>
      </w:r>
      <w:r w:rsidRPr="0025066B">
        <w:rPr>
          <w:rFonts w:ascii="Times New Roman" w:hAnsi="Times New Roman" w:cs="Times New Roman"/>
          <w:sz w:val="20"/>
          <w:szCs w:val="20"/>
          <w:vertAlign w:val="subscript"/>
          <w:lang w:val="uz-Cyrl-UZ"/>
        </w:rPr>
        <w:t>1</w:t>
      </w:r>
      <w:r w:rsidRPr="0025066B">
        <w:rPr>
          <w:rFonts w:ascii="Times New Roman" w:hAnsi="Times New Roman" w:cs="Times New Roman"/>
          <w:sz w:val="20"/>
          <w:szCs w:val="20"/>
          <w:lang w:val="uz-Cyrl-UZ"/>
        </w:rPr>
        <w:t xml:space="preserve"> as shown in Figure 1.b. From Figure 1.b, the inner radius of the arc is determined as follows:</w:t>
      </w:r>
    </w:p>
    <w:p w:rsidR="00E22B5A" w:rsidRPr="0025066B" w:rsidRDefault="00AC5ED8" w:rsidP="0025066B">
      <w:pPr>
        <w:ind w:firstLine="284"/>
        <w:jc w:val="right"/>
        <w:rPr>
          <w:rFonts w:ascii="Times New Roman" w:hAnsi="Times New Roman" w:cs="Times New Roman"/>
          <w:sz w:val="20"/>
          <w:szCs w:val="20"/>
          <w:lang w:val="uz-Cyrl-UZ"/>
        </w:rPr>
      </w:pPr>
      <w:r w:rsidRPr="0025066B">
        <w:rPr>
          <w:rFonts w:ascii="Times New Roman" w:hAnsi="Times New Roman" w:cs="Times New Roman"/>
          <w:position w:val="-16"/>
          <w:sz w:val="20"/>
          <w:szCs w:val="20"/>
          <w:lang w:val="uz-Cyrl-UZ"/>
        </w:rPr>
        <w:object w:dxaOrig="1104" w:dyaOrig="420">
          <v:shape id="_x0000_i1033" type="#_x0000_t75" style="width:42.1pt;height:15.9pt" o:ole="">
            <v:imagedata r:id="rId23" o:title=""/>
          </v:shape>
          <o:OLEObject Type="Embed" ProgID="Equation.3" ShapeID="_x0000_i1033" DrawAspect="Content" ObjectID="_1828431224" r:id="rId24"/>
        </w:object>
      </w:r>
      <w:r w:rsidR="00E22B5A" w:rsidRPr="0025066B">
        <w:rPr>
          <w:rFonts w:ascii="Times New Roman" w:hAnsi="Times New Roman" w:cs="Times New Roman"/>
          <w:sz w:val="20"/>
          <w:szCs w:val="20"/>
          <w:lang w:val="uz-Cyrl-UZ"/>
        </w:rPr>
        <w:t xml:space="preserve">  </w:t>
      </w:r>
      <w:r w:rsidR="00E22B5A" w:rsidRPr="0025066B">
        <w:rPr>
          <w:rFonts w:ascii="Times New Roman" w:hAnsi="Times New Roman" w:cs="Times New Roman"/>
          <w:sz w:val="20"/>
          <w:szCs w:val="20"/>
          <w:lang w:val="uz-Cyrl-UZ"/>
        </w:rPr>
        <w:tab/>
      </w:r>
      <w:r w:rsidR="00E22B5A" w:rsidRPr="0025066B">
        <w:rPr>
          <w:rFonts w:ascii="Times New Roman" w:hAnsi="Times New Roman" w:cs="Times New Roman"/>
          <w:sz w:val="20"/>
          <w:szCs w:val="20"/>
          <w:lang w:val="uz-Cyrl-UZ"/>
        </w:rPr>
        <w:tab/>
      </w:r>
      <w:r w:rsidR="00E22B5A" w:rsidRPr="0025066B">
        <w:rPr>
          <w:rFonts w:ascii="Times New Roman" w:hAnsi="Times New Roman" w:cs="Times New Roman"/>
          <w:sz w:val="20"/>
          <w:szCs w:val="20"/>
          <w:lang w:val="uz-Cyrl-UZ"/>
        </w:rPr>
        <w:tab/>
      </w:r>
      <w:r w:rsidRPr="0025066B">
        <w:rPr>
          <w:rFonts w:ascii="Times New Roman" w:hAnsi="Times New Roman" w:cs="Times New Roman"/>
          <w:sz w:val="20"/>
          <w:szCs w:val="20"/>
          <w:lang w:val="uz-Cyrl-UZ"/>
        </w:rPr>
        <w:tab/>
      </w:r>
      <w:r w:rsidRPr="0025066B">
        <w:rPr>
          <w:rFonts w:ascii="Times New Roman" w:hAnsi="Times New Roman" w:cs="Times New Roman"/>
          <w:sz w:val="20"/>
          <w:szCs w:val="20"/>
          <w:lang w:val="uz-Cyrl-UZ"/>
        </w:rPr>
        <w:tab/>
      </w:r>
      <w:r w:rsidRPr="0025066B">
        <w:rPr>
          <w:rFonts w:ascii="Times New Roman" w:hAnsi="Times New Roman" w:cs="Times New Roman"/>
          <w:sz w:val="20"/>
          <w:szCs w:val="20"/>
          <w:lang w:val="uz-Cyrl-UZ"/>
        </w:rPr>
        <w:tab/>
      </w:r>
      <w:r w:rsidR="00E22B5A" w:rsidRPr="0025066B">
        <w:rPr>
          <w:rFonts w:ascii="Times New Roman" w:hAnsi="Times New Roman" w:cs="Times New Roman"/>
          <w:sz w:val="20"/>
          <w:szCs w:val="20"/>
          <w:lang w:val="uz-Cyrl-UZ"/>
        </w:rPr>
        <w:t xml:space="preserve"> (5)</w:t>
      </w:r>
    </w:p>
    <w:p w:rsidR="00E22B5A" w:rsidRPr="0025066B" w:rsidRDefault="00E22B5A" w:rsidP="0025066B">
      <w:pPr>
        <w:tabs>
          <w:tab w:val="left" w:pos="6195"/>
        </w:tabs>
        <w:ind w:firstLine="284"/>
        <w:rPr>
          <w:rFonts w:ascii="Times New Roman" w:hAnsi="Times New Roman" w:cs="Times New Roman"/>
          <w:sz w:val="20"/>
          <w:szCs w:val="20"/>
          <w:lang w:val="uz-Cyrl-UZ"/>
        </w:rPr>
      </w:pPr>
      <w:r w:rsidRPr="0025066B">
        <w:rPr>
          <w:rFonts w:ascii="Times New Roman" w:hAnsi="Times New Roman" w:cs="Times New Roman"/>
          <w:sz w:val="20"/>
          <w:szCs w:val="20"/>
          <w:lang w:val="uz-Cyrl-UZ"/>
        </w:rPr>
        <w:t>where b</w:t>
      </w:r>
      <w:r w:rsidRPr="0025066B">
        <w:rPr>
          <w:rFonts w:ascii="Times New Roman" w:hAnsi="Times New Roman" w:cs="Times New Roman"/>
          <w:sz w:val="20"/>
          <w:szCs w:val="20"/>
          <w:vertAlign w:val="subscript"/>
          <w:lang w:val="uz-Cyrl-UZ"/>
        </w:rPr>
        <w:t>p</w:t>
      </w:r>
      <w:r w:rsidRPr="0025066B">
        <w:rPr>
          <w:rFonts w:ascii="Times New Roman" w:hAnsi="Times New Roman" w:cs="Times New Roman"/>
          <w:sz w:val="20"/>
          <w:szCs w:val="20"/>
          <w:lang w:val="uz-Cyrl-UZ"/>
        </w:rPr>
        <w:t xml:space="preserve"> is the thickness of the sheet wall.</w:t>
      </w:r>
      <w:r w:rsidR="00AC5ED8" w:rsidRPr="0025066B">
        <w:rPr>
          <w:rFonts w:ascii="Times New Roman" w:hAnsi="Times New Roman" w:cs="Times New Roman"/>
          <w:sz w:val="20"/>
          <w:szCs w:val="20"/>
          <w:lang w:val="uz-Cyrl-UZ"/>
        </w:rPr>
        <w:tab/>
      </w:r>
    </w:p>
    <w:p w:rsidR="00E22B5A" w:rsidRPr="0025066B" w:rsidRDefault="00E22B5A" w:rsidP="0025066B">
      <w:pPr>
        <w:ind w:firstLine="284"/>
        <w:rPr>
          <w:rFonts w:ascii="Times New Roman" w:hAnsi="Times New Roman" w:cs="Times New Roman"/>
          <w:sz w:val="20"/>
          <w:szCs w:val="20"/>
          <w:lang w:val="uz-Cyrl-UZ"/>
        </w:rPr>
      </w:pPr>
      <w:r w:rsidRPr="0025066B">
        <w:rPr>
          <w:rFonts w:ascii="Times New Roman" w:hAnsi="Times New Roman" w:cs="Times New Roman"/>
          <w:sz w:val="20"/>
          <w:szCs w:val="20"/>
          <w:lang w:val="uz-Cyrl-UZ"/>
        </w:rPr>
        <w:t>The moment of inertia of the plane of the beam relative to point O</w:t>
      </w:r>
      <w:r w:rsidRPr="0025066B">
        <w:rPr>
          <w:rFonts w:ascii="Times New Roman" w:hAnsi="Times New Roman" w:cs="Times New Roman"/>
          <w:sz w:val="20"/>
          <w:szCs w:val="20"/>
          <w:vertAlign w:val="subscript"/>
          <w:lang w:val="uz-Cyrl-UZ"/>
        </w:rPr>
        <w:t>1</w:t>
      </w:r>
      <w:r w:rsidRPr="0025066B">
        <w:rPr>
          <w:rFonts w:ascii="Times New Roman" w:hAnsi="Times New Roman" w:cs="Times New Roman"/>
          <w:sz w:val="20"/>
          <w:szCs w:val="20"/>
          <w:lang w:val="uz-Cyrl-UZ"/>
        </w:rPr>
        <w:t xml:space="preserve"> (Fig. 1.b):</w:t>
      </w:r>
    </w:p>
    <w:p w:rsidR="00E22B5A" w:rsidRPr="0025066B" w:rsidRDefault="00AC5ED8" w:rsidP="0025066B">
      <w:pPr>
        <w:ind w:firstLine="284"/>
        <w:jc w:val="right"/>
        <w:rPr>
          <w:rFonts w:ascii="Times New Roman" w:hAnsi="Times New Roman" w:cs="Times New Roman"/>
          <w:sz w:val="20"/>
          <w:szCs w:val="20"/>
          <w:lang w:val="uz-Cyrl-UZ"/>
        </w:rPr>
      </w:pPr>
      <w:r w:rsidRPr="0025066B">
        <w:rPr>
          <w:rFonts w:ascii="Times New Roman" w:hAnsi="Times New Roman" w:cs="Times New Roman"/>
          <w:position w:val="-32"/>
          <w:sz w:val="20"/>
          <w:szCs w:val="20"/>
          <w:lang w:val="en-US"/>
        </w:rPr>
        <w:object w:dxaOrig="2976" w:dyaOrig="780">
          <v:shape id="_x0000_i1034" type="#_x0000_t75" style="width:99.6pt;height:26.2pt" o:ole="">
            <v:imagedata r:id="rId25" o:title=""/>
          </v:shape>
          <o:OLEObject Type="Embed" ProgID="Equation.3" ShapeID="_x0000_i1034" DrawAspect="Content" ObjectID="_1828431225" r:id="rId26"/>
        </w:object>
      </w:r>
      <w:r w:rsidR="00E22B5A" w:rsidRPr="0025066B">
        <w:rPr>
          <w:rFonts w:ascii="Times New Roman" w:hAnsi="Times New Roman" w:cs="Times New Roman"/>
          <w:sz w:val="20"/>
          <w:szCs w:val="20"/>
          <w:lang w:val="uz-Cyrl-UZ"/>
        </w:rPr>
        <w:t>;</w:t>
      </w:r>
      <w:r w:rsidR="00E22B5A" w:rsidRPr="0025066B">
        <w:rPr>
          <w:rFonts w:ascii="Times New Roman" w:hAnsi="Times New Roman" w:cs="Times New Roman"/>
          <w:sz w:val="20"/>
          <w:szCs w:val="20"/>
          <w:lang w:val="uz-Cyrl-UZ"/>
        </w:rPr>
        <w:tab/>
      </w:r>
      <w:r w:rsidR="00E22B5A" w:rsidRPr="0025066B">
        <w:rPr>
          <w:rFonts w:ascii="Times New Roman" w:hAnsi="Times New Roman" w:cs="Times New Roman"/>
          <w:sz w:val="20"/>
          <w:szCs w:val="20"/>
          <w:lang w:val="uz-Cyrl-UZ"/>
        </w:rPr>
        <w:tab/>
      </w:r>
      <w:r w:rsidR="00E22B5A" w:rsidRPr="0025066B">
        <w:rPr>
          <w:rFonts w:ascii="Times New Roman" w:hAnsi="Times New Roman" w:cs="Times New Roman"/>
          <w:sz w:val="20"/>
          <w:szCs w:val="20"/>
          <w:lang w:val="uz-Cyrl-UZ"/>
        </w:rPr>
        <w:tab/>
        <w:t xml:space="preserve"> (6)</w:t>
      </w:r>
    </w:p>
    <w:p w:rsidR="00E22B5A" w:rsidRPr="0025066B" w:rsidRDefault="00E22B5A" w:rsidP="0025066B">
      <w:pPr>
        <w:ind w:firstLine="284"/>
        <w:rPr>
          <w:rFonts w:ascii="Times New Roman" w:hAnsi="Times New Roman" w:cs="Times New Roman"/>
          <w:sz w:val="20"/>
          <w:szCs w:val="20"/>
          <w:lang w:val="uz-Cyrl-UZ"/>
        </w:rPr>
      </w:pPr>
      <w:r w:rsidRPr="0025066B">
        <w:rPr>
          <w:rFonts w:ascii="Times New Roman" w:hAnsi="Times New Roman" w:cs="Times New Roman"/>
          <w:sz w:val="20"/>
          <w:szCs w:val="20"/>
          <w:lang w:val="uz-Cyrl-UZ"/>
        </w:rPr>
        <w:t>The moment of inertia of the wing relative to the coordinate axes at the center of gravity located at point C in the transverse plane of the wing is:</w:t>
      </w:r>
    </w:p>
    <w:p w:rsidR="00E22B5A" w:rsidRPr="0025066B" w:rsidRDefault="00E22B5A" w:rsidP="0025066B">
      <w:pPr>
        <w:ind w:firstLine="284"/>
        <w:jc w:val="center"/>
        <w:rPr>
          <w:rFonts w:ascii="Times New Roman" w:hAnsi="Times New Roman" w:cs="Times New Roman"/>
          <w:sz w:val="20"/>
          <w:szCs w:val="20"/>
          <w:lang w:val="uz-Cyrl-UZ"/>
        </w:rPr>
      </w:pPr>
      <w:r w:rsidRPr="0025066B">
        <w:rPr>
          <w:rFonts w:ascii="Times New Roman" w:hAnsi="Times New Roman" w:cs="Times New Roman"/>
          <w:position w:val="-12"/>
          <w:sz w:val="20"/>
          <w:szCs w:val="20"/>
          <w:lang w:val="en-US"/>
        </w:rPr>
        <w:object w:dxaOrig="1608" w:dyaOrig="396">
          <v:shape id="_x0000_i1035" type="#_x0000_t75" style="width:81.35pt;height:20.1pt" o:ole="">
            <v:imagedata r:id="rId27" o:title=""/>
          </v:shape>
          <o:OLEObject Type="Embed" ProgID="Equation.3" ShapeID="_x0000_i1035" DrawAspect="Content" ObjectID="_1828431226" r:id="rId28"/>
        </w:object>
      </w:r>
      <w:r w:rsidRPr="0025066B">
        <w:rPr>
          <w:rFonts w:ascii="Times New Roman" w:hAnsi="Times New Roman" w:cs="Times New Roman"/>
          <w:sz w:val="20"/>
          <w:szCs w:val="20"/>
          <w:lang w:val="uz-Cyrl-UZ"/>
        </w:rPr>
        <w:t>;</w:t>
      </w:r>
    </w:p>
    <w:p w:rsidR="00E22B5A" w:rsidRPr="0025066B" w:rsidRDefault="00AC5ED8" w:rsidP="0025066B">
      <w:pPr>
        <w:ind w:firstLine="284"/>
        <w:jc w:val="right"/>
        <w:rPr>
          <w:rFonts w:ascii="Times New Roman" w:hAnsi="Times New Roman" w:cs="Times New Roman"/>
          <w:sz w:val="20"/>
          <w:szCs w:val="20"/>
          <w:lang w:val="uz-Cyrl-UZ"/>
        </w:rPr>
      </w:pPr>
      <w:r w:rsidRPr="0025066B">
        <w:rPr>
          <w:rFonts w:ascii="Times New Roman" w:hAnsi="Times New Roman" w:cs="Times New Roman"/>
          <w:position w:val="-28"/>
          <w:sz w:val="20"/>
          <w:szCs w:val="20"/>
          <w:lang w:val="en-US"/>
        </w:rPr>
        <w:object w:dxaOrig="2740" w:dyaOrig="700">
          <v:shape id="_x0000_i1036" type="#_x0000_t75" style="width:98.2pt;height:24.3pt" o:ole="">
            <v:imagedata r:id="rId29" o:title=""/>
          </v:shape>
          <o:OLEObject Type="Embed" ProgID="Equation.3" ShapeID="_x0000_i1036" DrawAspect="Content" ObjectID="_1828431227" r:id="rId30"/>
        </w:object>
      </w:r>
      <w:r w:rsidR="00E22B5A" w:rsidRPr="0025066B">
        <w:rPr>
          <w:rFonts w:ascii="Times New Roman" w:hAnsi="Times New Roman" w:cs="Times New Roman"/>
          <w:sz w:val="20"/>
          <w:szCs w:val="20"/>
          <w:lang w:val="uz-Cyrl-UZ"/>
        </w:rPr>
        <w:t>;</w:t>
      </w:r>
      <w:r w:rsidR="00E22B5A" w:rsidRPr="0025066B">
        <w:rPr>
          <w:rFonts w:ascii="Times New Roman" w:hAnsi="Times New Roman" w:cs="Times New Roman"/>
          <w:sz w:val="20"/>
          <w:szCs w:val="20"/>
          <w:lang w:val="uz-Cyrl-UZ"/>
        </w:rPr>
        <w:tab/>
      </w:r>
      <w:r w:rsidR="00E22B5A" w:rsidRPr="0025066B">
        <w:rPr>
          <w:rFonts w:ascii="Times New Roman" w:hAnsi="Times New Roman" w:cs="Times New Roman"/>
          <w:sz w:val="20"/>
          <w:szCs w:val="20"/>
          <w:lang w:val="uz-Cyrl-UZ"/>
        </w:rPr>
        <w:tab/>
      </w:r>
      <w:r w:rsidR="00E22B5A" w:rsidRPr="0025066B">
        <w:rPr>
          <w:rFonts w:ascii="Times New Roman" w:hAnsi="Times New Roman" w:cs="Times New Roman"/>
          <w:sz w:val="20"/>
          <w:szCs w:val="20"/>
          <w:lang w:val="uz-Cyrl-UZ"/>
        </w:rPr>
        <w:tab/>
      </w:r>
      <w:r w:rsidR="00E22B5A" w:rsidRPr="0025066B">
        <w:rPr>
          <w:rFonts w:ascii="Times New Roman" w:hAnsi="Times New Roman" w:cs="Times New Roman"/>
          <w:sz w:val="20"/>
          <w:szCs w:val="20"/>
          <w:lang w:val="uz-Cyrl-UZ"/>
        </w:rPr>
        <w:tab/>
        <w:t xml:space="preserve">  (7)</w:t>
      </w:r>
    </w:p>
    <w:p w:rsidR="00E22B5A" w:rsidRPr="0025066B" w:rsidRDefault="00E22B5A" w:rsidP="0025066B">
      <w:pPr>
        <w:ind w:firstLine="284"/>
        <w:rPr>
          <w:rFonts w:ascii="Times New Roman" w:hAnsi="Times New Roman" w:cs="Times New Roman"/>
          <w:sz w:val="20"/>
          <w:szCs w:val="20"/>
          <w:lang w:val="uz-Cyrl-UZ"/>
        </w:rPr>
      </w:pPr>
      <w:r w:rsidRPr="0025066B">
        <w:rPr>
          <w:rFonts w:ascii="Times New Roman" w:hAnsi="Times New Roman" w:cs="Times New Roman"/>
          <w:sz w:val="20"/>
          <w:szCs w:val="20"/>
          <w:lang w:val="uz-Cyrl-UZ"/>
        </w:rPr>
        <w:t>In this case, the volumetric moment of inertia about the axis parallel to the axis of rotation passing through the point S:</w:t>
      </w:r>
    </w:p>
    <w:p w:rsidR="00E22B5A" w:rsidRPr="0025066B" w:rsidRDefault="00AC5ED8" w:rsidP="0025066B">
      <w:pPr>
        <w:ind w:firstLine="284"/>
        <w:jc w:val="right"/>
        <w:rPr>
          <w:rFonts w:ascii="Times New Roman" w:hAnsi="Times New Roman" w:cs="Times New Roman"/>
          <w:sz w:val="20"/>
          <w:szCs w:val="20"/>
          <w:lang w:val="uz-Cyrl-UZ"/>
        </w:rPr>
      </w:pPr>
      <w:r w:rsidRPr="0025066B">
        <w:rPr>
          <w:rFonts w:ascii="Times New Roman" w:hAnsi="Times New Roman" w:cs="Times New Roman"/>
          <w:position w:val="-26"/>
          <w:sz w:val="20"/>
          <w:szCs w:val="20"/>
          <w:lang w:val="en-US"/>
        </w:rPr>
        <w:object w:dxaOrig="2352" w:dyaOrig="696">
          <v:shape id="_x0000_i1037" type="#_x0000_t75" style="width:91.15pt;height:26.65pt" o:ole="">
            <v:imagedata r:id="rId31" o:title=""/>
          </v:shape>
          <o:OLEObject Type="Embed" ProgID="Equation.3" ShapeID="_x0000_i1037" DrawAspect="Content" ObjectID="_1828431228" r:id="rId32"/>
        </w:object>
      </w:r>
      <w:r w:rsidR="00E22B5A" w:rsidRPr="0025066B">
        <w:rPr>
          <w:rFonts w:ascii="Times New Roman" w:hAnsi="Times New Roman" w:cs="Times New Roman"/>
          <w:sz w:val="20"/>
          <w:szCs w:val="20"/>
          <w:lang w:val="en-US"/>
        </w:rPr>
        <w:t xml:space="preserve">;   </w:t>
      </w:r>
      <w:r w:rsidR="00E22B5A" w:rsidRPr="0025066B">
        <w:rPr>
          <w:rFonts w:ascii="Times New Roman" w:hAnsi="Times New Roman" w:cs="Times New Roman"/>
          <w:sz w:val="20"/>
          <w:szCs w:val="20"/>
          <w:lang w:val="en-US"/>
        </w:rPr>
        <w:tab/>
      </w:r>
      <w:r w:rsidR="00E22B5A" w:rsidRPr="0025066B">
        <w:rPr>
          <w:rFonts w:ascii="Times New Roman" w:hAnsi="Times New Roman" w:cs="Times New Roman"/>
          <w:sz w:val="20"/>
          <w:szCs w:val="20"/>
          <w:lang w:val="en-US"/>
        </w:rPr>
        <w:tab/>
      </w:r>
      <w:r w:rsidR="0025066B">
        <w:rPr>
          <w:rFonts w:ascii="Times New Roman" w:hAnsi="Times New Roman" w:cs="Times New Roman"/>
          <w:sz w:val="20"/>
          <w:szCs w:val="20"/>
          <w:lang w:val="en-US"/>
        </w:rPr>
        <w:tab/>
      </w:r>
      <w:r w:rsidR="00E22B5A" w:rsidRPr="0025066B">
        <w:rPr>
          <w:rFonts w:ascii="Times New Roman" w:hAnsi="Times New Roman" w:cs="Times New Roman"/>
          <w:sz w:val="20"/>
          <w:szCs w:val="20"/>
          <w:lang w:val="en-US"/>
        </w:rPr>
        <w:tab/>
      </w:r>
      <w:r w:rsidR="00E22B5A" w:rsidRPr="0025066B">
        <w:rPr>
          <w:rFonts w:ascii="Times New Roman" w:hAnsi="Times New Roman" w:cs="Times New Roman"/>
          <w:sz w:val="20"/>
          <w:szCs w:val="20"/>
          <w:lang w:val="en-US"/>
        </w:rPr>
        <w:tab/>
        <w:t xml:space="preserve"> </w:t>
      </w:r>
      <w:r w:rsidR="00E22B5A" w:rsidRPr="0025066B">
        <w:rPr>
          <w:rFonts w:ascii="Times New Roman" w:hAnsi="Times New Roman" w:cs="Times New Roman"/>
          <w:sz w:val="20"/>
          <w:szCs w:val="20"/>
          <w:lang w:val="uz-Cyrl-UZ"/>
        </w:rPr>
        <w:t>(8)</w:t>
      </w:r>
    </w:p>
    <w:p w:rsidR="00E22B5A" w:rsidRPr="0025066B" w:rsidRDefault="00E22B5A" w:rsidP="0025066B">
      <w:pPr>
        <w:ind w:firstLine="284"/>
        <w:rPr>
          <w:rFonts w:ascii="Times New Roman" w:hAnsi="Times New Roman" w:cs="Times New Roman"/>
          <w:sz w:val="20"/>
          <w:szCs w:val="20"/>
          <w:lang w:val="uz-Cyrl-UZ"/>
        </w:rPr>
      </w:pPr>
      <w:r w:rsidRPr="0025066B">
        <w:rPr>
          <w:rFonts w:ascii="Times New Roman" w:hAnsi="Times New Roman" w:cs="Times New Roman"/>
          <w:sz w:val="20"/>
          <w:szCs w:val="20"/>
          <w:lang w:val="uz-Cyrl-UZ"/>
        </w:rPr>
        <w:t>(2.3.6)-(2.3.8) moment of inertia relative to the center of gravity for one wing using formulas</w:t>
      </w:r>
    </w:p>
    <w:p w:rsidR="00E22B5A" w:rsidRPr="0025066B" w:rsidRDefault="00AC5ED8" w:rsidP="0025066B">
      <w:pPr>
        <w:ind w:firstLine="284"/>
        <w:jc w:val="right"/>
        <w:rPr>
          <w:rFonts w:ascii="Times New Roman" w:hAnsi="Times New Roman" w:cs="Times New Roman"/>
          <w:sz w:val="20"/>
          <w:szCs w:val="20"/>
          <w:lang w:val="uz-Cyrl-UZ"/>
        </w:rPr>
      </w:pPr>
      <w:r w:rsidRPr="0025066B">
        <w:rPr>
          <w:rFonts w:ascii="Times New Roman" w:hAnsi="Times New Roman" w:cs="Times New Roman"/>
          <w:position w:val="-82"/>
          <w:sz w:val="20"/>
          <w:szCs w:val="20"/>
        </w:rPr>
        <w:object w:dxaOrig="6864" w:dyaOrig="1776">
          <v:shape id="_x0000_i1038" type="#_x0000_t75" style="width:237.95pt;height:61.25pt" o:ole="">
            <v:imagedata r:id="rId33" o:title=""/>
          </v:shape>
          <o:OLEObject Type="Embed" ProgID="Equation.3" ShapeID="_x0000_i1038" DrawAspect="Content" ObjectID="_1828431229" r:id="rId34"/>
        </w:object>
      </w:r>
      <w:r w:rsidR="00E22B5A" w:rsidRPr="0025066B">
        <w:rPr>
          <w:rFonts w:ascii="Times New Roman" w:hAnsi="Times New Roman" w:cs="Times New Roman"/>
          <w:sz w:val="20"/>
          <w:szCs w:val="20"/>
          <w:lang w:val="uz-Cyrl-UZ"/>
        </w:rPr>
        <w:t xml:space="preserve">         </w:t>
      </w:r>
      <w:r w:rsidR="0025066B">
        <w:rPr>
          <w:rFonts w:ascii="Times New Roman" w:hAnsi="Times New Roman" w:cs="Times New Roman"/>
          <w:sz w:val="20"/>
          <w:szCs w:val="20"/>
          <w:lang w:val="en-US"/>
        </w:rPr>
        <w:tab/>
      </w:r>
      <w:r w:rsidR="0025066B">
        <w:rPr>
          <w:rFonts w:ascii="Times New Roman" w:hAnsi="Times New Roman" w:cs="Times New Roman"/>
          <w:sz w:val="20"/>
          <w:szCs w:val="20"/>
          <w:lang w:val="en-US"/>
        </w:rPr>
        <w:tab/>
      </w:r>
      <w:r w:rsidR="00E22B5A" w:rsidRPr="0025066B">
        <w:rPr>
          <w:rFonts w:ascii="Times New Roman" w:hAnsi="Times New Roman" w:cs="Times New Roman"/>
          <w:sz w:val="20"/>
          <w:szCs w:val="20"/>
          <w:lang w:val="uz-Cyrl-UZ"/>
        </w:rPr>
        <w:t xml:space="preserve">      (9)</w:t>
      </w:r>
    </w:p>
    <w:p w:rsidR="00E22B5A" w:rsidRPr="0025066B" w:rsidRDefault="00E22B5A" w:rsidP="0025066B">
      <w:pPr>
        <w:ind w:firstLine="284"/>
        <w:rPr>
          <w:rFonts w:ascii="Times New Roman" w:hAnsi="Times New Roman" w:cs="Times New Roman"/>
          <w:sz w:val="20"/>
          <w:szCs w:val="20"/>
          <w:lang w:val="uz-Cyrl-UZ"/>
        </w:rPr>
      </w:pPr>
      <w:r w:rsidRPr="0025066B">
        <w:rPr>
          <w:rFonts w:ascii="Times New Roman" w:hAnsi="Times New Roman" w:cs="Times New Roman"/>
          <w:sz w:val="20"/>
          <w:szCs w:val="20"/>
          <w:lang w:val="uz-Cyrl-UZ"/>
        </w:rPr>
        <w:t>The moment of inertia of one blade relative to the rotation shaft of the rotor is determined according to the Huygens-Stern theorem:</w:t>
      </w:r>
    </w:p>
    <w:p w:rsidR="00E22B5A" w:rsidRPr="0025066B" w:rsidRDefault="00AC5ED8" w:rsidP="0025066B">
      <w:pPr>
        <w:ind w:firstLine="284"/>
        <w:jc w:val="right"/>
        <w:rPr>
          <w:rFonts w:ascii="Times New Roman" w:hAnsi="Times New Roman" w:cs="Times New Roman"/>
          <w:sz w:val="20"/>
          <w:szCs w:val="20"/>
          <w:lang w:val="uz-Cyrl-UZ"/>
        </w:rPr>
      </w:pPr>
      <w:r w:rsidRPr="0025066B">
        <w:rPr>
          <w:rFonts w:ascii="Times New Roman" w:hAnsi="Times New Roman" w:cs="Times New Roman"/>
          <w:position w:val="-32"/>
          <w:sz w:val="20"/>
          <w:szCs w:val="20"/>
          <w:lang w:val="en-US"/>
        </w:rPr>
        <w:object w:dxaOrig="2604" w:dyaOrig="816">
          <v:shape id="_x0000_i1039" type="#_x0000_t75" style="width:104.75pt;height:33.2pt" o:ole="">
            <v:imagedata r:id="rId35" o:title=""/>
          </v:shape>
          <o:OLEObject Type="Embed" ProgID="Equation.3" ShapeID="_x0000_i1039" DrawAspect="Content" ObjectID="_1828431230" r:id="rId36"/>
        </w:object>
      </w:r>
      <w:r w:rsidR="00E22B5A" w:rsidRPr="0025066B">
        <w:rPr>
          <w:rFonts w:ascii="Times New Roman" w:hAnsi="Times New Roman" w:cs="Times New Roman"/>
          <w:sz w:val="20"/>
          <w:szCs w:val="20"/>
          <w:lang w:val="uz-Cyrl-UZ"/>
        </w:rPr>
        <w:t xml:space="preserve">;             </w:t>
      </w:r>
      <w:r w:rsidR="0025066B">
        <w:rPr>
          <w:rFonts w:ascii="Times New Roman" w:hAnsi="Times New Roman" w:cs="Times New Roman"/>
          <w:sz w:val="20"/>
          <w:szCs w:val="20"/>
          <w:lang w:val="en-US"/>
        </w:rPr>
        <w:tab/>
      </w:r>
      <w:r w:rsidR="0025066B">
        <w:rPr>
          <w:rFonts w:ascii="Times New Roman" w:hAnsi="Times New Roman" w:cs="Times New Roman"/>
          <w:sz w:val="20"/>
          <w:szCs w:val="20"/>
          <w:lang w:val="en-US"/>
        </w:rPr>
        <w:tab/>
      </w:r>
      <w:r w:rsidR="0025066B">
        <w:rPr>
          <w:rFonts w:ascii="Times New Roman" w:hAnsi="Times New Roman" w:cs="Times New Roman"/>
          <w:sz w:val="20"/>
          <w:szCs w:val="20"/>
          <w:lang w:val="en-US"/>
        </w:rPr>
        <w:tab/>
      </w:r>
      <w:r w:rsidR="00E22B5A" w:rsidRPr="0025066B">
        <w:rPr>
          <w:rFonts w:ascii="Times New Roman" w:hAnsi="Times New Roman" w:cs="Times New Roman"/>
          <w:sz w:val="20"/>
          <w:szCs w:val="20"/>
          <w:lang w:val="uz-Cyrl-UZ"/>
        </w:rPr>
        <w:t xml:space="preserve">                          (10)</w:t>
      </w:r>
    </w:p>
    <w:p w:rsidR="00E22B5A" w:rsidRPr="0025066B" w:rsidRDefault="00AC5ED8" w:rsidP="0025066B">
      <w:pPr>
        <w:ind w:firstLine="284"/>
        <w:jc w:val="right"/>
        <w:rPr>
          <w:rFonts w:ascii="Times New Roman" w:hAnsi="Times New Roman" w:cs="Times New Roman"/>
          <w:sz w:val="20"/>
          <w:szCs w:val="20"/>
          <w:lang w:val="uz-Cyrl-UZ"/>
        </w:rPr>
      </w:pPr>
      <w:r w:rsidRPr="0025066B">
        <w:rPr>
          <w:rFonts w:ascii="Times New Roman" w:hAnsi="Times New Roman" w:cs="Times New Roman"/>
          <w:position w:val="-16"/>
          <w:sz w:val="20"/>
          <w:szCs w:val="20"/>
          <w:lang w:val="en-US"/>
        </w:rPr>
        <w:object w:dxaOrig="1668" w:dyaOrig="408">
          <v:shape id="_x0000_i1040" type="#_x0000_t75" style="width:67.3pt;height:16.85pt" o:ole="">
            <v:imagedata r:id="rId37" o:title=""/>
          </v:shape>
          <o:OLEObject Type="Embed" ProgID="Equation.3" ShapeID="_x0000_i1040" DrawAspect="Content" ObjectID="_1828431231" r:id="rId38"/>
        </w:object>
      </w:r>
      <w:r w:rsidR="00E22B5A" w:rsidRPr="0025066B">
        <w:rPr>
          <w:rFonts w:ascii="Times New Roman" w:hAnsi="Times New Roman" w:cs="Times New Roman"/>
          <w:sz w:val="20"/>
          <w:szCs w:val="20"/>
          <w:lang w:val="uz-Cyrl-UZ"/>
        </w:rPr>
        <w:t xml:space="preserve">;           </w:t>
      </w:r>
      <w:r w:rsidR="0025066B">
        <w:rPr>
          <w:rFonts w:ascii="Times New Roman" w:hAnsi="Times New Roman" w:cs="Times New Roman"/>
          <w:sz w:val="20"/>
          <w:szCs w:val="20"/>
          <w:lang w:val="en-US"/>
        </w:rPr>
        <w:tab/>
      </w:r>
      <w:r w:rsidR="0025066B">
        <w:rPr>
          <w:rFonts w:ascii="Times New Roman" w:hAnsi="Times New Roman" w:cs="Times New Roman"/>
          <w:sz w:val="20"/>
          <w:szCs w:val="20"/>
          <w:lang w:val="en-US"/>
        </w:rPr>
        <w:tab/>
      </w:r>
      <w:r w:rsidR="00E22B5A" w:rsidRPr="0025066B">
        <w:rPr>
          <w:rFonts w:ascii="Times New Roman" w:hAnsi="Times New Roman" w:cs="Times New Roman"/>
          <w:sz w:val="20"/>
          <w:szCs w:val="20"/>
          <w:lang w:val="uz-Cyrl-UZ"/>
        </w:rPr>
        <w:t xml:space="preserve">                                    (11)</w:t>
      </w:r>
    </w:p>
    <w:p w:rsidR="00E22B5A" w:rsidRPr="0025066B" w:rsidRDefault="00E22B5A" w:rsidP="0025066B">
      <w:pPr>
        <w:ind w:firstLine="284"/>
        <w:rPr>
          <w:rFonts w:ascii="Times New Roman" w:hAnsi="Times New Roman" w:cs="Times New Roman"/>
          <w:sz w:val="20"/>
          <w:szCs w:val="20"/>
          <w:lang w:val="uz-Cyrl-UZ"/>
        </w:rPr>
      </w:pPr>
      <w:r w:rsidRPr="0025066B">
        <w:rPr>
          <w:rFonts w:ascii="Times New Roman" w:hAnsi="Times New Roman" w:cs="Times New Roman"/>
          <w:sz w:val="20"/>
          <w:szCs w:val="20"/>
          <w:lang w:val="uz-Cyrl-UZ"/>
        </w:rPr>
        <w:t>Thin cross-sectional area:</w:t>
      </w:r>
    </w:p>
    <w:p w:rsidR="00E22B5A" w:rsidRPr="0025066B" w:rsidRDefault="00E22B5A" w:rsidP="0025066B">
      <w:pPr>
        <w:ind w:firstLine="284"/>
        <w:jc w:val="right"/>
        <w:rPr>
          <w:rFonts w:ascii="Times New Roman" w:hAnsi="Times New Roman" w:cs="Times New Roman"/>
          <w:sz w:val="20"/>
          <w:szCs w:val="20"/>
          <w:lang w:val="uz-Cyrl-UZ"/>
        </w:rPr>
      </w:pPr>
      <w:r w:rsidRPr="0025066B">
        <w:rPr>
          <w:rFonts w:ascii="Times New Roman" w:hAnsi="Times New Roman" w:cs="Times New Roman"/>
          <w:position w:val="-14"/>
          <w:sz w:val="20"/>
          <w:szCs w:val="20"/>
          <w:lang w:val="en-US"/>
        </w:rPr>
        <w:object w:dxaOrig="880" w:dyaOrig="380">
          <v:shape id="_x0000_i1041" type="#_x0000_t75" style="width:44.4pt;height:18.25pt" o:ole="">
            <v:imagedata r:id="rId39" o:title=""/>
          </v:shape>
          <o:OLEObject Type="Embed" ProgID="Equation.3" ShapeID="_x0000_i1041" DrawAspect="Content" ObjectID="_1828431232" r:id="rId40"/>
        </w:object>
      </w:r>
      <w:r w:rsidRPr="0025066B">
        <w:rPr>
          <w:rFonts w:ascii="Times New Roman" w:hAnsi="Times New Roman" w:cs="Times New Roman"/>
          <w:sz w:val="20"/>
          <w:szCs w:val="20"/>
          <w:lang w:val="uz-Cyrl-UZ"/>
        </w:rPr>
        <w:t xml:space="preserve">                </w:t>
      </w:r>
      <w:r w:rsidR="0025066B">
        <w:rPr>
          <w:rFonts w:ascii="Times New Roman" w:hAnsi="Times New Roman" w:cs="Times New Roman"/>
          <w:sz w:val="20"/>
          <w:szCs w:val="20"/>
          <w:lang w:val="en-US"/>
        </w:rPr>
        <w:tab/>
      </w:r>
      <w:r w:rsidR="0025066B">
        <w:rPr>
          <w:rFonts w:ascii="Times New Roman" w:hAnsi="Times New Roman" w:cs="Times New Roman"/>
          <w:sz w:val="20"/>
          <w:szCs w:val="20"/>
          <w:lang w:val="en-US"/>
        </w:rPr>
        <w:tab/>
      </w:r>
      <w:r w:rsidR="0025066B">
        <w:rPr>
          <w:rFonts w:ascii="Times New Roman" w:hAnsi="Times New Roman" w:cs="Times New Roman"/>
          <w:sz w:val="20"/>
          <w:szCs w:val="20"/>
          <w:lang w:val="en-US"/>
        </w:rPr>
        <w:tab/>
      </w:r>
      <w:r w:rsidRPr="0025066B">
        <w:rPr>
          <w:rFonts w:ascii="Times New Roman" w:hAnsi="Times New Roman" w:cs="Times New Roman"/>
          <w:sz w:val="20"/>
          <w:szCs w:val="20"/>
          <w:lang w:val="uz-Cyrl-UZ"/>
        </w:rPr>
        <w:t xml:space="preserve">                                       (12)</w:t>
      </w:r>
    </w:p>
    <w:p w:rsidR="00E22B5A" w:rsidRPr="0025066B" w:rsidRDefault="00E22B5A" w:rsidP="0025066B">
      <w:pPr>
        <w:ind w:firstLine="284"/>
        <w:rPr>
          <w:rFonts w:ascii="Times New Roman" w:hAnsi="Times New Roman" w:cs="Times New Roman"/>
          <w:sz w:val="20"/>
          <w:szCs w:val="20"/>
          <w:lang w:val="uz-Cyrl-UZ"/>
        </w:rPr>
      </w:pPr>
      <w:r w:rsidRPr="0025066B">
        <w:rPr>
          <w:rFonts w:ascii="Times New Roman" w:hAnsi="Times New Roman" w:cs="Times New Roman"/>
          <w:sz w:val="20"/>
          <w:szCs w:val="20"/>
          <w:lang w:val="uz-Cyrl-UZ"/>
        </w:rPr>
        <w:t>The distance between points C and O</w:t>
      </w:r>
      <w:r w:rsidRPr="0025066B">
        <w:rPr>
          <w:rFonts w:ascii="Times New Roman" w:hAnsi="Times New Roman" w:cs="Times New Roman"/>
          <w:sz w:val="20"/>
          <w:szCs w:val="20"/>
          <w:vertAlign w:val="subscript"/>
          <w:lang w:val="uz-Cyrl-UZ"/>
        </w:rPr>
        <w:t>1</w:t>
      </w:r>
      <w:r w:rsidRPr="0025066B">
        <w:rPr>
          <w:rFonts w:ascii="Times New Roman" w:hAnsi="Times New Roman" w:cs="Times New Roman"/>
          <w:sz w:val="20"/>
          <w:szCs w:val="20"/>
          <w:lang w:val="uz-Cyrl-UZ"/>
        </w:rPr>
        <w:t xml:space="preserve"> is:</w:t>
      </w:r>
    </w:p>
    <w:p w:rsidR="00E22B5A" w:rsidRPr="0025066B" w:rsidRDefault="00AC5ED8" w:rsidP="0025066B">
      <w:pPr>
        <w:ind w:firstLine="284"/>
        <w:jc w:val="right"/>
        <w:rPr>
          <w:rFonts w:ascii="Times New Roman" w:hAnsi="Times New Roman" w:cs="Times New Roman"/>
          <w:sz w:val="20"/>
          <w:szCs w:val="20"/>
          <w:lang w:val="uz-Cyrl-UZ"/>
        </w:rPr>
      </w:pPr>
      <w:r w:rsidRPr="0025066B">
        <w:rPr>
          <w:rFonts w:ascii="Times New Roman" w:hAnsi="Times New Roman" w:cs="Times New Roman"/>
          <w:position w:val="-30"/>
          <w:sz w:val="20"/>
          <w:szCs w:val="20"/>
          <w:lang w:val="en-US"/>
        </w:rPr>
        <w:object w:dxaOrig="2439" w:dyaOrig="720">
          <v:shape id="_x0000_i1042" type="#_x0000_t75" style="width:88.85pt;height:26.2pt" o:ole="">
            <v:imagedata r:id="rId41" o:title=""/>
          </v:shape>
          <o:OLEObject Type="Embed" ProgID="Equation.3" ShapeID="_x0000_i1042" DrawAspect="Content" ObjectID="_1828431233" r:id="rId42"/>
        </w:object>
      </w:r>
      <w:r w:rsidR="00E22B5A" w:rsidRPr="0025066B">
        <w:rPr>
          <w:rFonts w:ascii="Times New Roman" w:hAnsi="Times New Roman" w:cs="Times New Roman"/>
          <w:sz w:val="20"/>
          <w:szCs w:val="20"/>
          <w:lang w:val="uz-Cyrl-UZ"/>
        </w:rPr>
        <w:t xml:space="preserve">;                                  </w:t>
      </w:r>
      <w:r w:rsidR="0025066B">
        <w:rPr>
          <w:rFonts w:ascii="Times New Roman" w:hAnsi="Times New Roman" w:cs="Times New Roman"/>
          <w:sz w:val="20"/>
          <w:szCs w:val="20"/>
          <w:lang w:val="en-US"/>
        </w:rPr>
        <w:tab/>
      </w:r>
      <w:r w:rsidR="0025066B">
        <w:rPr>
          <w:rFonts w:ascii="Times New Roman" w:hAnsi="Times New Roman" w:cs="Times New Roman"/>
          <w:sz w:val="20"/>
          <w:szCs w:val="20"/>
          <w:lang w:val="en-US"/>
        </w:rPr>
        <w:tab/>
      </w:r>
      <w:r w:rsidR="0025066B">
        <w:rPr>
          <w:rFonts w:ascii="Times New Roman" w:hAnsi="Times New Roman" w:cs="Times New Roman"/>
          <w:sz w:val="20"/>
          <w:szCs w:val="20"/>
          <w:lang w:val="en-US"/>
        </w:rPr>
        <w:tab/>
      </w:r>
      <w:r w:rsidR="00E22B5A" w:rsidRPr="0025066B">
        <w:rPr>
          <w:rFonts w:ascii="Times New Roman" w:hAnsi="Times New Roman" w:cs="Times New Roman"/>
          <w:sz w:val="20"/>
          <w:szCs w:val="20"/>
          <w:lang w:val="uz-Cyrl-UZ"/>
        </w:rPr>
        <w:t xml:space="preserve">     (13)</w:t>
      </w:r>
    </w:p>
    <w:p w:rsidR="00E22B5A" w:rsidRPr="0025066B" w:rsidRDefault="00E22B5A" w:rsidP="0025066B">
      <w:pPr>
        <w:ind w:firstLine="284"/>
        <w:rPr>
          <w:rFonts w:ascii="Times New Roman" w:hAnsi="Times New Roman" w:cs="Times New Roman"/>
          <w:sz w:val="20"/>
          <w:szCs w:val="20"/>
          <w:lang w:val="uz-Cyrl-UZ"/>
        </w:rPr>
      </w:pPr>
      <w:r w:rsidRPr="0025066B">
        <w:rPr>
          <w:rFonts w:ascii="Times New Roman" w:hAnsi="Times New Roman" w:cs="Times New Roman"/>
          <w:sz w:val="20"/>
          <w:szCs w:val="20"/>
          <w:lang w:val="uz-Cyrl-UZ"/>
        </w:rPr>
        <w:lastRenderedPageBreak/>
        <w:t>The full moment of inertia of the rotor relative to the rotating shaft is determined by the algebraic sum of the moments of inertia of the shaft, disc and blades:</w:t>
      </w:r>
    </w:p>
    <w:p w:rsidR="00E22B5A" w:rsidRPr="0025066B" w:rsidRDefault="00AC5ED8" w:rsidP="0025066B">
      <w:pPr>
        <w:ind w:firstLine="284"/>
        <w:jc w:val="right"/>
        <w:rPr>
          <w:rFonts w:ascii="Times New Roman" w:hAnsi="Times New Roman" w:cs="Times New Roman"/>
          <w:sz w:val="20"/>
          <w:szCs w:val="20"/>
          <w:lang w:val="uz-Cyrl-UZ"/>
        </w:rPr>
      </w:pPr>
      <w:r w:rsidRPr="0025066B">
        <w:rPr>
          <w:rFonts w:ascii="Times New Roman" w:hAnsi="Times New Roman" w:cs="Times New Roman"/>
          <w:position w:val="-12"/>
          <w:sz w:val="20"/>
          <w:szCs w:val="20"/>
          <w:lang w:val="uz-Cyrl-UZ"/>
        </w:rPr>
        <w:object w:dxaOrig="2040" w:dyaOrig="384">
          <v:shape id="_x0000_i1043" type="#_x0000_t75" style="width:87.9pt;height:15.9pt" o:ole="">
            <v:imagedata r:id="rId43" o:title=""/>
          </v:shape>
          <o:OLEObject Type="Embed" ProgID="Equation.3" ShapeID="_x0000_i1043" DrawAspect="Content" ObjectID="_1828431234" r:id="rId44"/>
        </w:object>
      </w:r>
      <w:r w:rsidR="00E22B5A" w:rsidRPr="0025066B">
        <w:rPr>
          <w:rFonts w:ascii="Times New Roman" w:hAnsi="Times New Roman" w:cs="Times New Roman"/>
          <w:sz w:val="20"/>
          <w:szCs w:val="20"/>
          <w:lang w:val="uz-Cyrl-UZ"/>
        </w:rPr>
        <w:t xml:space="preserve">  </w:t>
      </w:r>
      <w:r w:rsidR="0025066B">
        <w:rPr>
          <w:rFonts w:ascii="Times New Roman" w:hAnsi="Times New Roman" w:cs="Times New Roman"/>
          <w:sz w:val="20"/>
          <w:szCs w:val="20"/>
          <w:lang w:val="en-US"/>
        </w:rPr>
        <w:tab/>
      </w:r>
      <w:r w:rsidR="0025066B">
        <w:rPr>
          <w:rFonts w:ascii="Times New Roman" w:hAnsi="Times New Roman" w:cs="Times New Roman"/>
          <w:sz w:val="20"/>
          <w:szCs w:val="20"/>
          <w:lang w:val="en-US"/>
        </w:rPr>
        <w:tab/>
      </w:r>
      <w:r w:rsidR="0025066B">
        <w:rPr>
          <w:rFonts w:ascii="Times New Roman" w:hAnsi="Times New Roman" w:cs="Times New Roman"/>
          <w:sz w:val="20"/>
          <w:szCs w:val="20"/>
          <w:lang w:val="en-US"/>
        </w:rPr>
        <w:tab/>
      </w:r>
      <w:r w:rsidR="0025066B">
        <w:rPr>
          <w:rFonts w:ascii="Times New Roman" w:hAnsi="Times New Roman" w:cs="Times New Roman"/>
          <w:sz w:val="20"/>
          <w:szCs w:val="20"/>
          <w:lang w:val="en-US"/>
        </w:rPr>
        <w:tab/>
      </w:r>
      <w:r w:rsidR="0025066B">
        <w:rPr>
          <w:rFonts w:ascii="Times New Roman" w:hAnsi="Times New Roman" w:cs="Times New Roman"/>
          <w:sz w:val="20"/>
          <w:szCs w:val="20"/>
          <w:lang w:val="en-US"/>
        </w:rPr>
        <w:tab/>
      </w:r>
      <w:r w:rsidR="00E22B5A" w:rsidRPr="0025066B">
        <w:rPr>
          <w:rFonts w:ascii="Times New Roman" w:hAnsi="Times New Roman" w:cs="Times New Roman"/>
          <w:sz w:val="20"/>
          <w:szCs w:val="20"/>
          <w:lang w:val="uz-Cyrl-UZ"/>
        </w:rPr>
        <w:t>(14)</w:t>
      </w:r>
    </w:p>
    <w:p w:rsidR="00E22B5A" w:rsidRPr="0025066B" w:rsidRDefault="00E22B5A" w:rsidP="0025066B">
      <w:pPr>
        <w:ind w:firstLine="284"/>
        <w:rPr>
          <w:rFonts w:ascii="Times New Roman" w:hAnsi="Times New Roman" w:cs="Times New Roman"/>
          <w:sz w:val="20"/>
          <w:szCs w:val="20"/>
          <w:lang w:val="uz-Cyrl-UZ"/>
        </w:rPr>
      </w:pPr>
      <w:r w:rsidRPr="0025066B">
        <w:rPr>
          <w:rFonts w:ascii="Times New Roman" w:hAnsi="Times New Roman" w:cs="Times New Roman"/>
          <w:sz w:val="20"/>
          <w:szCs w:val="20"/>
          <w:lang w:val="uz-Cyrl-UZ"/>
        </w:rPr>
        <w:t>From the equation given above, the total moment of inertia about the rotating shaft means the algebraic sum of the moments of inertia of the shaft, disc and blades. In this way, wind turbines capture and capture even small-flow winds and increase the efficiency of rotation and power generation</w:t>
      </w:r>
      <w:r w:rsidR="00AC5ED8" w:rsidRPr="0025066B">
        <w:rPr>
          <w:rFonts w:ascii="Times New Roman" w:hAnsi="Times New Roman" w:cs="Times New Roman"/>
          <w:sz w:val="20"/>
          <w:szCs w:val="20"/>
          <w:lang w:val="en-US"/>
        </w:rPr>
        <w:t>[9]</w:t>
      </w:r>
      <w:r w:rsidRPr="0025066B">
        <w:rPr>
          <w:rFonts w:ascii="Times New Roman" w:hAnsi="Times New Roman" w:cs="Times New Roman"/>
          <w:sz w:val="20"/>
          <w:szCs w:val="20"/>
          <w:lang w:val="uz-Cyrl-UZ"/>
        </w:rPr>
        <w:t>.</w:t>
      </w:r>
    </w:p>
    <w:p w:rsidR="00E22B5A" w:rsidRPr="0025066B" w:rsidRDefault="00E22B5A" w:rsidP="0025066B">
      <w:pPr>
        <w:ind w:firstLine="284"/>
        <w:rPr>
          <w:rFonts w:ascii="Times New Roman" w:hAnsi="Times New Roman" w:cs="Times New Roman"/>
          <w:sz w:val="20"/>
          <w:szCs w:val="20"/>
          <w:lang w:val="uz-Cyrl-UZ"/>
        </w:rPr>
      </w:pPr>
      <w:r w:rsidRPr="0025066B">
        <w:rPr>
          <w:rFonts w:ascii="Times New Roman" w:hAnsi="Times New Roman" w:cs="Times New Roman"/>
          <w:sz w:val="20"/>
          <w:szCs w:val="20"/>
          <w:lang w:val="uz-Cyrl-UZ"/>
        </w:rPr>
        <w:t>In recent years, the true nature of renewable energy in the form of wind resources has been explored through scientific research and practical experiments to solve energy problems. However, due to the unevenness of global winds, pressure differences occur along the Earth's surface, and solar radiation and heating of the Earth also play a particularly important role. For example, the amount of solar radiation absorbed by the Earth's surface is greater at the equator than at the poles. The change in incoming energy is set by convective cells in the lower layers of the atmosphere, in a simple flow model, air rises at the equator and sinks at the poles. As a result, the uneven heating of the atmosphere is greatly affected by the effect of the Earth's rotation. At the equator, the speed of the wind is 1670 kilometers per hour, and at the poles it decreases to zero). In addition, changes in the seasonal distribution of solar energy cause changes in the circulation. Since wind power is proportional to the cubic wind speed, it is very important to have detailed information about the characteristics of the wind specific to the object. Even small errors in wind speed estimation can have a large impact on energy yield, but they can lead to poor turbine and site selection. Average wind speed is not enough. Wind characteristics specific to wind turbines include: average wind speed: Interesting as a title, but it does not tell you how fast the wind speed is occurring. wind speed distribution: daily, seasonal, annual patterns turbulence short-term fluctuations long-term fluctuations wind direction distribution wind shear However, due to sensitivity, no calculation can replace the components of on-site wind measurements</w:t>
      </w:r>
      <w:r w:rsidR="00AC5ED8" w:rsidRPr="0025066B">
        <w:rPr>
          <w:rFonts w:ascii="Times New Roman" w:hAnsi="Times New Roman" w:cs="Times New Roman"/>
          <w:sz w:val="20"/>
          <w:szCs w:val="20"/>
          <w:lang w:val="en-US"/>
        </w:rPr>
        <w:t>[10]</w:t>
      </w:r>
      <w:r w:rsidRPr="0025066B">
        <w:rPr>
          <w:rFonts w:ascii="Times New Roman" w:hAnsi="Times New Roman" w:cs="Times New Roman"/>
          <w:sz w:val="20"/>
          <w:szCs w:val="20"/>
          <w:lang w:val="uz-Cyrl-UZ"/>
        </w:rPr>
        <w:t>.</w:t>
      </w:r>
    </w:p>
    <w:p w:rsidR="00E22B5A" w:rsidRPr="0025066B" w:rsidRDefault="00E22B5A" w:rsidP="0025066B">
      <w:pPr>
        <w:ind w:firstLine="284"/>
        <w:rPr>
          <w:rFonts w:ascii="Times New Roman" w:hAnsi="Times New Roman" w:cs="Times New Roman"/>
          <w:sz w:val="20"/>
          <w:szCs w:val="20"/>
          <w:lang w:val="uz-Cyrl-UZ"/>
        </w:rPr>
      </w:pPr>
      <w:r w:rsidRPr="0025066B">
        <w:rPr>
          <w:rFonts w:ascii="Times New Roman" w:hAnsi="Times New Roman" w:cs="Times New Roman"/>
          <w:sz w:val="20"/>
          <w:szCs w:val="20"/>
          <w:lang w:val="uz-Cyrl-UZ"/>
        </w:rPr>
        <w:t>Spatial variations in the transfer of heat to the Earth's atmosphere cause changes in the atmospheric pressure field, which causes air to move from high pressure to low pressure. There is a pressure gradient force in the vertical direction, but this is usually canceled out by the downward force of gravity. Thus, winds blow mainly in a horizontal plane, and pressure gradients respond to the horizontal. At the same time, there are forces that tend to mix different temperatures and pressure air masses that are distributed over the Earth's surface. In addition to the pressure gradient and the forces of gravity, air inertia, the Earth's rotation, and friction with the Earth's surface (resulting in turbulence), atmospheric winds are affected</w:t>
      </w:r>
      <w:r w:rsidR="00AC5ED8" w:rsidRPr="0025066B">
        <w:rPr>
          <w:rFonts w:ascii="Times New Roman" w:hAnsi="Times New Roman" w:cs="Times New Roman"/>
          <w:sz w:val="20"/>
          <w:szCs w:val="20"/>
          <w:lang w:val="en-US"/>
        </w:rPr>
        <w:t>[11]</w:t>
      </w:r>
      <w:r w:rsidRPr="0025066B">
        <w:rPr>
          <w:rFonts w:ascii="Times New Roman" w:hAnsi="Times New Roman" w:cs="Times New Roman"/>
          <w:sz w:val="20"/>
          <w:szCs w:val="20"/>
          <w:lang w:val="uz-Cyrl-UZ"/>
        </w:rPr>
        <w:t>. The effect of each of these forces varies depending on the scale of motion of the atmospheric wind systems considered. Today's global wind circulation involves large-scale wind patterns that span the entire planet</w:t>
      </w:r>
      <w:r w:rsidR="00AC5ED8" w:rsidRPr="0025066B">
        <w:rPr>
          <w:rFonts w:ascii="Times New Roman" w:hAnsi="Times New Roman" w:cs="Times New Roman"/>
          <w:sz w:val="20"/>
          <w:szCs w:val="20"/>
          <w:lang w:val="en-US"/>
        </w:rPr>
        <w:t>[12]</w:t>
      </w:r>
      <w:r w:rsidRPr="0025066B">
        <w:rPr>
          <w:rFonts w:ascii="Times New Roman" w:hAnsi="Times New Roman" w:cs="Times New Roman"/>
          <w:sz w:val="20"/>
          <w:szCs w:val="20"/>
          <w:lang w:val="uz-Cyrl-UZ"/>
        </w:rPr>
        <w:t>. They affect the winds that prevail near the surface winds. It should be noted that this model is oversimplified, as it does not reflect the effects of land masses on the wind distribution.</w:t>
      </w:r>
    </w:p>
    <w:p w:rsidR="00E22B5A" w:rsidRPr="0025066B" w:rsidRDefault="00E22B5A" w:rsidP="0025066B">
      <w:pPr>
        <w:spacing w:before="240" w:after="240"/>
        <w:ind w:firstLine="284"/>
        <w:jc w:val="center"/>
        <w:rPr>
          <w:rFonts w:ascii="Times New Roman" w:hAnsi="Times New Roman" w:cs="Times New Roman"/>
          <w:b/>
          <w:sz w:val="24"/>
          <w:szCs w:val="24"/>
          <w:lang w:val="uz-Cyrl-UZ"/>
        </w:rPr>
      </w:pPr>
      <w:r w:rsidRPr="0025066B">
        <w:rPr>
          <w:rFonts w:ascii="Times New Roman" w:hAnsi="Times New Roman" w:cs="Times New Roman"/>
          <w:b/>
          <w:sz w:val="24"/>
          <w:szCs w:val="24"/>
          <w:lang w:val="uz-Cyrl-UZ"/>
        </w:rPr>
        <w:t>CONCLUSION</w:t>
      </w:r>
    </w:p>
    <w:p w:rsidR="00E22B5A" w:rsidRPr="0025066B" w:rsidRDefault="00E22B5A" w:rsidP="0025066B">
      <w:pPr>
        <w:ind w:firstLine="284"/>
        <w:rPr>
          <w:rFonts w:ascii="Times New Roman" w:hAnsi="Times New Roman" w:cs="Times New Roman"/>
          <w:sz w:val="20"/>
          <w:szCs w:val="20"/>
          <w:lang w:val="uz-Cyrl-UZ"/>
        </w:rPr>
      </w:pPr>
      <w:r w:rsidRPr="0025066B">
        <w:rPr>
          <w:rFonts w:ascii="Times New Roman" w:hAnsi="Times New Roman" w:cs="Times New Roman"/>
          <w:sz w:val="20"/>
          <w:szCs w:val="20"/>
          <w:lang w:val="uz-Cyrl-UZ"/>
        </w:rPr>
        <w:t>In recent years, one of the simplest models for wind dynamics has been able to take into account the four atmospheric forces. Seasonal climate forecasts are essential for efficient energy management, predicting the variability of wind energy resources over different time scales. Wind energy users have traditionally relied on weather forecasts with a time horizon of a few hours to a few days, because surface winds, and therefore wind energy production, are highly dependent on short-term fluctuations in wind speed. However, the wind industry is increasingly interested in long-term climate forecasts to guide investment and deployment of wind farms over the long term, over several decades. To overcome the lack of information with lead times of one month to ten years, the wind energy sector assumes that future conditions will be similar to those of the past</w:t>
      </w:r>
      <w:r w:rsidR="00AC5ED8" w:rsidRPr="0025066B">
        <w:rPr>
          <w:rFonts w:ascii="Times New Roman" w:hAnsi="Times New Roman" w:cs="Times New Roman"/>
          <w:sz w:val="20"/>
          <w:szCs w:val="20"/>
          <w:lang w:val="en-US"/>
        </w:rPr>
        <w:t>[13]</w:t>
      </w:r>
      <w:r w:rsidRPr="0025066B">
        <w:rPr>
          <w:rFonts w:ascii="Times New Roman" w:hAnsi="Times New Roman" w:cs="Times New Roman"/>
          <w:sz w:val="20"/>
          <w:szCs w:val="20"/>
          <w:lang w:val="uz-Cyrl-UZ"/>
        </w:rPr>
        <w:t>. This approach may not be able to predict events that have never occurred before. Fortunately, it is increasingly possible to use probabilistic seasonal forecasts to overcome this limitation by providing additional information for wind energy deployment. To classify the characteristics of wind energy at a given height above the ground in a given area, a wind power cascade is often created, which determines its energy significance and determines the appropriateness of the SHEQ operating modes and parameters, allowing for the provision of aerodynamic and energy characteristics of the wind.</w:t>
      </w:r>
    </w:p>
    <w:p w:rsidR="00AC5ED8" w:rsidRPr="0025066B" w:rsidRDefault="00AC5ED8" w:rsidP="0025066B">
      <w:pPr>
        <w:spacing w:before="240" w:after="240"/>
        <w:ind w:firstLine="284"/>
        <w:jc w:val="center"/>
        <w:rPr>
          <w:rFonts w:ascii="Times New Roman" w:hAnsi="Times New Roman" w:cs="Times New Roman"/>
          <w:b/>
          <w:sz w:val="24"/>
          <w:szCs w:val="24"/>
          <w:lang w:val="uz-Cyrl-UZ"/>
        </w:rPr>
      </w:pPr>
      <w:r w:rsidRPr="0025066B">
        <w:rPr>
          <w:rFonts w:ascii="Times New Roman" w:hAnsi="Times New Roman" w:cs="Times New Roman"/>
          <w:b/>
          <w:sz w:val="24"/>
          <w:szCs w:val="24"/>
          <w:lang w:val="uz-Cyrl-UZ"/>
        </w:rPr>
        <w:t>REFERENCES</w:t>
      </w:r>
    </w:p>
    <w:p w:rsidR="00481ACE" w:rsidRPr="0025066B" w:rsidRDefault="00AC5ED8" w:rsidP="0025066B">
      <w:pPr>
        <w:pStyle w:val="a4"/>
        <w:numPr>
          <w:ilvl w:val="0"/>
          <w:numId w:val="2"/>
        </w:numPr>
        <w:tabs>
          <w:tab w:val="left" w:pos="284"/>
        </w:tabs>
        <w:ind w:left="0" w:firstLine="0"/>
        <w:rPr>
          <w:rFonts w:ascii="Times New Roman" w:hAnsi="Times New Roman" w:cs="Times New Roman"/>
          <w:sz w:val="20"/>
          <w:szCs w:val="20"/>
          <w:lang w:val="uz-Cyrl-UZ"/>
        </w:rPr>
      </w:pPr>
      <w:r w:rsidRPr="0025066B">
        <w:rPr>
          <w:rFonts w:ascii="Times New Roman" w:hAnsi="Times New Roman" w:cs="Times New Roman"/>
          <w:sz w:val="20"/>
          <w:szCs w:val="20"/>
          <w:lang w:val="uz-Cyrl-UZ"/>
        </w:rPr>
        <w:t>Alsharif, M. H., Kim, J.,&amp;Kim, J. H. (2018). Opportunities and challenges of solar and wind energy in South Korea:A review. Sustainability, 10(6), 1822.</w:t>
      </w:r>
    </w:p>
    <w:p w:rsidR="00481ACE" w:rsidRPr="0025066B" w:rsidRDefault="00AC5ED8" w:rsidP="0025066B">
      <w:pPr>
        <w:pStyle w:val="a4"/>
        <w:numPr>
          <w:ilvl w:val="0"/>
          <w:numId w:val="2"/>
        </w:numPr>
        <w:tabs>
          <w:tab w:val="left" w:pos="284"/>
        </w:tabs>
        <w:ind w:left="0" w:firstLine="0"/>
        <w:rPr>
          <w:rFonts w:ascii="Times New Roman" w:hAnsi="Times New Roman" w:cs="Times New Roman"/>
          <w:sz w:val="20"/>
          <w:szCs w:val="20"/>
          <w:lang w:val="uz-Cyrl-UZ"/>
        </w:rPr>
      </w:pPr>
      <w:r w:rsidRPr="0025066B">
        <w:rPr>
          <w:rFonts w:ascii="Times New Roman" w:hAnsi="Times New Roman" w:cs="Times New Roman"/>
          <w:sz w:val="20"/>
          <w:szCs w:val="20"/>
          <w:lang w:val="uz-Cyrl-UZ"/>
        </w:rPr>
        <w:t>Benbouhenni, H. (2021). A 24-sectors direct power control-feedforward neural network method of DFIGintegrated to dual-rotor wind turbine. Int J Appl Power Eng, 10(4), 291.</w:t>
      </w:r>
    </w:p>
    <w:p w:rsidR="00481ACE" w:rsidRPr="0025066B" w:rsidRDefault="00AC5ED8" w:rsidP="0025066B">
      <w:pPr>
        <w:pStyle w:val="a4"/>
        <w:numPr>
          <w:ilvl w:val="0"/>
          <w:numId w:val="2"/>
        </w:numPr>
        <w:tabs>
          <w:tab w:val="left" w:pos="284"/>
        </w:tabs>
        <w:ind w:left="0" w:firstLine="0"/>
        <w:rPr>
          <w:rFonts w:ascii="Times New Roman" w:hAnsi="Times New Roman" w:cs="Times New Roman"/>
          <w:sz w:val="20"/>
          <w:szCs w:val="20"/>
          <w:lang w:val="uz-Cyrl-UZ"/>
        </w:rPr>
      </w:pPr>
      <w:r w:rsidRPr="0025066B">
        <w:rPr>
          <w:rFonts w:ascii="Times New Roman" w:hAnsi="Times New Roman" w:cs="Times New Roman"/>
          <w:sz w:val="20"/>
          <w:szCs w:val="20"/>
          <w:lang w:val="uz-Cyrl-UZ"/>
        </w:rPr>
        <w:lastRenderedPageBreak/>
        <w:t>Bennouk, A., Nejmi, A.,&amp;Ramzi, M. (2019). Performance and FMECA of a wind turbine based on SCADA andlidar data. International Journal of Applied Power Engineering (IJAPE), 8(2), 101-109.</w:t>
      </w:r>
    </w:p>
    <w:p w:rsidR="00AC5ED8" w:rsidRPr="0025066B" w:rsidRDefault="00AC5ED8" w:rsidP="0025066B">
      <w:pPr>
        <w:pStyle w:val="a4"/>
        <w:numPr>
          <w:ilvl w:val="0"/>
          <w:numId w:val="2"/>
        </w:numPr>
        <w:tabs>
          <w:tab w:val="left" w:pos="284"/>
        </w:tabs>
        <w:ind w:left="0" w:firstLine="0"/>
        <w:rPr>
          <w:rFonts w:ascii="Times New Roman" w:hAnsi="Times New Roman" w:cs="Times New Roman"/>
          <w:sz w:val="20"/>
          <w:szCs w:val="20"/>
          <w:lang w:val="uz-Cyrl-UZ"/>
        </w:rPr>
      </w:pPr>
      <w:r w:rsidRPr="0025066B">
        <w:rPr>
          <w:rFonts w:ascii="Times New Roman" w:hAnsi="Times New Roman" w:cs="Times New Roman"/>
          <w:sz w:val="20"/>
          <w:szCs w:val="20"/>
          <w:lang w:val="uz-Cyrl-UZ"/>
        </w:rPr>
        <w:t>Butbul, J., MacPhee, D.,&amp;Beyene, A. (2015). The impact of inertial forces on morphing wind turbine blade invertical axis configuration. Energy onversion and management, 91, 54-62.</w:t>
      </w:r>
    </w:p>
    <w:p w:rsidR="00481ACE" w:rsidRPr="0025066B" w:rsidRDefault="00481ACE" w:rsidP="0025066B">
      <w:pPr>
        <w:pStyle w:val="a4"/>
        <w:numPr>
          <w:ilvl w:val="0"/>
          <w:numId w:val="2"/>
        </w:numPr>
        <w:tabs>
          <w:tab w:val="left" w:pos="284"/>
        </w:tabs>
        <w:ind w:left="0" w:firstLine="0"/>
        <w:rPr>
          <w:rFonts w:ascii="Times New Roman" w:hAnsi="Times New Roman" w:cs="Times New Roman"/>
          <w:sz w:val="20"/>
          <w:szCs w:val="20"/>
          <w:lang w:val="uz-Cyrl-UZ"/>
        </w:rPr>
      </w:pPr>
      <w:r w:rsidRPr="0025066B">
        <w:rPr>
          <w:rFonts w:ascii="Times New Roman" w:hAnsi="Times New Roman" w:cs="Times New Roman"/>
          <w:sz w:val="20"/>
          <w:szCs w:val="20"/>
          <w:lang w:val="uz-Cyrl-UZ"/>
        </w:rPr>
        <w:t>PULATOVA D.M.</w:t>
      </w:r>
      <w:r w:rsidRPr="0025066B">
        <w:rPr>
          <w:rFonts w:ascii="Times New Roman" w:hAnsi="Times New Roman" w:cs="Times New Roman"/>
          <w:sz w:val="20"/>
          <w:szCs w:val="20"/>
          <w:lang w:val="en-US"/>
        </w:rPr>
        <w:t xml:space="preserve"> </w:t>
      </w:r>
      <w:r w:rsidRPr="0025066B">
        <w:rPr>
          <w:rFonts w:ascii="Times New Roman" w:hAnsi="Times New Roman" w:cs="Times New Roman"/>
          <w:sz w:val="20"/>
          <w:szCs w:val="20"/>
          <w:lang w:val="uz-Cyrl-UZ"/>
        </w:rPr>
        <w:t>WIND ENERGY</w:t>
      </w:r>
      <w:r w:rsidRPr="0025066B">
        <w:rPr>
          <w:rFonts w:ascii="Times New Roman" w:hAnsi="Times New Roman" w:cs="Times New Roman"/>
          <w:sz w:val="20"/>
          <w:szCs w:val="20"/>
          <w:lang w:val="en-US"/>
        </w:rPr>
        <w:t xml:space="preserve">. Recommended as a textbook by the Council of Tashkent State Technical University. </w:t>
      </w:r>
      <w:proofErr w:type="spellStart"/>
      <w:r w:rsidRPr="0025066B">
        <w:rPr>
          <w:rFonts w:ascii="Times New Roman" w:hAnsi="Times New Roman" w:cs="Times New Roman"/>
          <w:sz w:val="20"/>
          <w:szCs w:val="20"/>
          <w:lang w:val="en-US"/>
        </w:rPr>
        <w:t>Pulatova</w:t>
      </w:r>
      <w:proofErr w:type="spellEnd"/>
      <w:r w:rsidRPr="0025066B">
        <w:rPr>
          <w:rFonts w:ascii="Times New Roman" w:hAnsi="Times New Roman" w:cs="Times New Roman"/>
          <w:sz w:val="20"/>
          <w:szCs w:val="20"/>
          <w:lang w:val="en-US"/>
        </w:rPr>
        <w:t xml:space="preserve"> D.M. Textbook on wind energy. Tashkent TDTU, 2023. 260 p.</w:t>
      </w:r>
    </w:p>
    <w:p w:rsidR="00481ACE" w:rsidRPr="0025066B" w:rsidRDefault="00481ACE" w:rsidP="0025066B">
      <w:pPr>
        <w:pStyle w:val="a4"/>
        <w:numPr>
          <w:ilvl w:val="0"/>
          <w:numId w:val="2"/>
        </w:numPr>
        <w:tabs>
          <w:tab w:val="left" w:pos="284"/>
        </w:tabs>
        <w:ind w:left="0" w:firstLine="0"/>
        <w:rPr>
          <w:rFonts w:ascii="Times New Roman" w:hAnsi="Times New Roman" w:cs="Times New Roman"/>
          <w:sz w:val="20"/>
          <w:szCs w:val="20"/>
          <w:lang w:val="uz-Cyrl-UZ"/>
        </w:rPr>
      </w:pPr>
      <w:r w:rsidRPr="0025066B">
        <w:rPr>
          <w:rFonts w:ascii="Times New Roman" w:hAnsi="Times New Roman" w:cs="Times New Roman"/>
          <w:sz w:val="20"/>
          <w:szCs w:val="20"/>
          <w:lang w:val="uz-Cyrl-UZ"/>
        </w:rPr>
        <w:t xml:space="preserve">Gafurovich, D. U., &amp; Sotivoldievich, Z. M. (2021). The use of non-conventional power sources is a requirement of the period. Academicia Globe, 2(07), 121-126. </w:t>
      </w:r>
    </w:p>
    <w:p w:rsidR="00481ACE" w:rsidRPr="0025066B" w:rsidRDefault="00481ACE" w:rsidP="0025066B">
      <w:pPr>
        <w:pStyle w:val="a4"/>
        <w:numPr>
          <w:ilvl w:val="0"/>
          <w:numId w:val="2"/>
        </w:numPr>
        <w:tabs>
          <w:tab w:val="left" w:pos="284"/>
        </w:tabs>
        <w:ind w:left="0" w:firstLine="0"/>
        <w:rPr>
          <w:rFonts w:ascii="Times New Roman" w:hAnsi="Times New Roman" w:cs="Times New Roman"/>
          <w:sz w:val="20"/>
          <w:szCs w:val="20"/>
          <w:lang w:val="uz-Cyrl-UZ"/>
        </w:rPr>
      </w:pPr>
      <w:r w:rsidRPr="0025066B">
        <w:rPr>
          <w:rFonts w:ascii="Times New Roman" w:hAnsi="Times New Roman" w:cs="Times New Roman"/>
          <w:sz w:val="20"/>
          <w:szCs w:val="20"/>
          <w:lang w:val="uz-Cyrl-UZ"/>
        </w:rPr>
        <w:t>Gafurovich, D. U. (2021). Analysis of the Solution and Results of the Differential Equation of Wind Aggregate Motion. Design Engineering, 5618-5627.</w:t>
      </w:r>
    </w:p>
    <w:p w:rsidR="00C15A9A" w:rsidRPr="0025066B" w:rsidRDefault="00C15A9A" w:rsidP="0025066B">
      <w:pPr>
        <w:pStyle w:val="a4"/>
        <w:numPr>
          <w:ilvl w:val="0"/>
          <w:numId w:val="2"/>
        </w:numPr>
        <w:tabs>
          <w:tab w:val="left" w:pos="284"/>
        </w:tabs>
        <w:ind w:left="0" w:firstLine="0"/>
        <w:rPr>
          <w:rFonts w:ascii="Times New Roman" w:hAnsi="Times New Roman" w:cs="Times New Roman"/>
          <w:sz w:val="20"/>
          <w:szCs w:val="20"/>
          <w:lang w:val="uz-Cyrl-UZ"/>
        </w:rPr>
      </w:pPr>
      <w:r w:rsidRPr="0025066B">
        <w:rPr>
          <w:rFonts w:ascii="Times New Roman" w:hAnsi="Times New Roman" w:cs="Times New Roman"/>
          <w:sz w:val="20"/>
          <w:szCs w:val="20"/>
          <w:lang w:val="uz-Cyrl-UZ"/>
        </w:rPr>
        <w:t>Dabiri, J. O. (2011). Potential order-of-magnitude enhancement of wind farm power density via</w:t>
      </w:r>
      <w:r w:rsidRPr="0025066B">
        <w:rPr>
          <w:rFonts w:ascii="Times New Roman" w:hAnsi="Times New Roman" w:cs="Times New Roman"/>
          <w:sz w:val="20"/>
          <w:szCs w:val="20"/>
          <w:lang w:val="en-US"/>
        </w:rPr>
        <w:t xml:space="preserve"> </w:t>
      </w:r>
      <w:r w:rsidRPr="0025066B">
        <w:rPr>
          <w:rFonts w:ascii="Times New Roman" w:hAnsi="Times New Roman" w:cs="Times New Roman"/>
          <w:sz w:val="20"/>
          <w:szCs w:val="20"/>
          <w:lang w:val="uz-Cyrl-UZ"/>
        </w:rPr>
        <w:t>counter-rotating vertical-axis wind turbine arrays. Journal of renewable and sustainable energy, 3(4).</w:t>
      </w:r>
    </w:p>
    <w:p w:rsidR="00C15A9A" w:rsidRPr="0025066B" w:rsidRDefault="00C15A9A" w:rsidP="0025066B">
      <w:pPr>
        <w:pStyle w:val="a4"/>
        <w:numPr>
          <w:ilvl w:val="0"/>
          <w:numId w:val="2"/>
        </w:numPr>
        <w:tabs>
          <w:tab w:val="left" w:pos="284"/>
        </w:tabs>
        <w:ind w:left="0" w:firstLine="0"/>
        <w:rPr>
          <w:rFonts w:ascii="Times New Roman" w:hAnsi="Times New Roman" w:cs="Times New Roman"/>
          <w:sz w:val="20"/>
          <w:szCs w:val="20"/>
          <w:lang w:val="uz-Cyrl-UZ"/>
        </w:rPr>
      </w:pPr>
      <w:r w:rsidRPr="0025066B">
        <w:rPr>
          <w:rFonts w:ascii="Times New Roman" w:hAnsi="Times New Roman" w:cs="Times New Roman"/>
          <w:sz w:val="20"/>
          <w:szCs w:val="20"/>
          <w:lang w:val="uz-Cyrl-UZ"/>
        </w:rPr>
        <w:t>E. N. Sosnina, O. V. Masleeva, A. V. Shalukho, I. A. Lipuzhin. (2015). “Ecological impact of wind-diesel power</w:t>
      </w:r>
      <w:r w:rsidRPr="0025066B">
        <w:rPr>
          <w:rFonts w:ascii="Times New Roman" w:hAnsi="Times New Roman" w:cs="Times New Roman"/>
          <w:sz w:val="20"/>
          <w:szCs w:val="20"/>
          <w:lang w:val="en-US"/>
        </w:rPr>
        <w:t xml:space="preserve"> </w:t>
      </w:r>
      <w:r w:rsidRPr="0025066B">
        <w:rPr>
          <w:rFonts w:ascii="Times New Roman" w:hAnsi="Times New Roman" w:cs="Times New Roman"/>
          <w:sz w:val="20"/>
          <w:szCs w:val="20"/>
          <w:lang w:val="uz-Cyrl-UZ"/>
        </w:rPr>
        <w:t>plants on ecosystems and public health,” Human Ecology 2015.12, p. 3-9.</w:t>
      </w:r>
    </w:p>
    <w:p w:rsidR="00C15A9A" w:rsidRPr="0025066B" w:rsidRDefault="00C15A9A" w:rsidP="0025066B">
      <w:pPr>
        <w:pStyle w:val="a4"/>
        <w:numPr>
          <w:ilvl w:val="0"/>
          <w:numId w:val="2"/>
        </w:numPr>
        <w:tabs>
          <w:tab w:val="left" w:pos="284"/>
        </w:tabs>
        <w:ind w:left="0" w:firstLine="0"/>
        <w:rPr>
          <w:rFonts w:ascii="Times New Roman" w:hAnsi="Times New Roman" w:cs="Times New Roman"/>
          <w:sz w:val="20"/>
          <w:szCs w:val="20"/>
          <w:lang w:val="uz-Cyrl-UZ"/>
        </w:rPr>
      </w:pPr>
      <w:r w:rsidRPr="0025066B">
        <w:rPr>
          <w:rFonts w:ascii="Times New Roman" w:hAnsi="Times New Roman" w:cs="Times New Roman"/>
          <w:sz w:val="20"/>
          <w:szCs w:val="20"/>
          <w:lang w:val="uz-Cyrl-UZ"/>
        </w:rPr>
        <w:t>Gomaa, M. R., Hammad, W., Al-Dhaifallah, M., &amp; Rezk, H. (2020). Performance enhancement of grid-tied PVsystem through proposed design cooling techniques: An experimental study and comparative analysis.Solar Energy, 211, 1110-1127.</w:t>
      </w:r>
    </w:p>
    <w:p w:rsidR="00C15A9A" w:rsidRPr="0025066B" w:rsidRDefault="00C15A9A" w:rsidP="0025066B">
      <w:pPr>
        <w:pStyle w:val="a4"/>
        <w:numPr>
          <w:ilvl w:val="0"/>
          <w:numId w:val="2"/>
        </w:numPr>
        <w:tabs>
          <w:tab w:val="left" w:pos="284"/>
        </w:tabs>
        <w:ind w:left="0" w:firstLine="0"/>
        <w:rPr>
          <w:rFonts w:ascii="Times New Roman" w:hAnsi="Times New Roman" w:cs="Times New Roman"/>
          <w:sz w:val="20"/>
          <w:szCs w:val="20"/>
          <w:lang w:val="en-US"/>
        </w:rPr>
      </w:pPr>
      <w:r w:rsidRPr="0025066B">
        <w:rPr>
          <w:rFonts w:ascii="Times New Roman" w:hAnsi="Times New Roman" w:cs="Times New Roman"/>
          <w:color w:val="222222"/>
          <w:sz w:val="20"/>
          <w:szCs w:val="20"/>
          <w:shd w:val="clear" w:color="auto" w:fill="FFFFFF"/>
          <w:lang w:val="en-US"/>
        </w:rPr>
        <w:t xml:space="preserve">Anarboyev, I., </w:t>
      </w:r>
      <w:proofErr w:type="spellStart"/>
      <w:r w:rsidRPr="0025066B">
        <w:rPr>
          <w:rFonts w:ascii="Times New Roman" w:hAnsi="Times New Roman" w:cs="Times New Roman"/>
          <w:color w:val="222222"/>
          <w:sz w:val="20"/>
          <w:szCs w:val="20"/>
          <w:shd w:val="clear" w:color="auto" w:fill="FFFFFF"/>
          <w:lang w:val="en-US"/>
        </w:rPr>
        <w:t>Olimov</w:t>
      </w:r>
      <w:proofErr w:type="spellEnd"/>
      <w:r w:rsidRPr="0025066B">
        <w:rPr>
          <w:rFonts w:ascii="Times New Roman" w:hAnsi="Times New Roman" w:cs="Times New Roman"/>
          <w:color w:val="222222"/>
          <w:sz w:val="20"/>
          <w:szCs w:val="20"/>
          <w:shd w:val="clear" w:color="auto" w:fill="FFFFFF"/>
          <w:lang w:val="en-US"/>
        </w:rPr>
        <w:t xml:space="preserve">, L., Qurbonov, N., Karimov, B., &amp; </w:t>
      </w:r>
      <w:proofErr w:type="spellStart"/>
      <w:r w:rsidRPr="0025066B">
        <w:rPr>
          <w:rFonts w:ascii="Times New Roman" w:hAnsi="Times New Roman" w:cs="Times New Roman"/>
          <w:color w:val="222222"/>
          <w:sz w:val="20"/>
          <w:szCs w:val="20"/>
          <w:shd w:val="clear" w:color="auto" w:fill="FFFFFF"/>
          <w:lang w:val="en-US"/>
        </w:rPr>
        <w:t>Fozilova</w:t>
      </w:r>
      <w:proofErr w:type="spellEnd"/>
      <w:r w:rsidRPr="0025066B">
        <w:rPr>
          <w:rFonts w:ascii="Times New Roman" w:hAnsi="Times New Roman" w:cs="Times New Roman"/>
          <w:color w:val="222222"/>
          <w:sz w:val="20"/>
          <w:szCs w:val="20"/>
          <w:shd w:val="clear" w:color="auto" w:fill="FFFFFF"/>
          <w:lang w:val="en-US"/>
        </w:rPr>
        <w:t>, M. (2025, November). Basis of development of electricity supply system based on alternative and renewable energy sources. In </w:t>
      </w:r>
      <w:r w:rsidRPr="0025066B">
        <w:rPr>
          <w:rFonts w:ascii="Times New Roman" w:hAnsi="Times New Roman" w:cs="Times New Roman"/>
          <w:i/>
          <w:iCs/>
          <w:color w:val="222222"/>
          <w:sz w:val="20"/>
          <w:szCs w:val="20"/>
          <w:shd w:val="clear" w:color="auto" w:fill="FFFFFF"/>
          <w:lang w:val="en-US"/>
        </w:rPr>
        <w:t>American Institute of Physics Conference Series</w:t>
      </w:r>
      <w:r w:rsidRPr="0025066B">
        <w:rPr>
          <w:rFonts w:ascii="Times New Roman" w:hAnsi="Times New Roman" w:cs="Times New Roman"/>
          <w:color w:val="222222"/>
          <w:sz w:val="20"/>
          <w:szCs w:val="20"/>
          <w:shd w:val="clear" w:color="auto" w:fill="FFFFFF"/>
          <w:lang w:val="en-US"/>
        </w:rPr>
        <w:t> (Vol. 3331, No. 1, p. 060016).</w:t>
      </w:r>
    </w:p>
    <w:p w:rsidR="00C15A9A" w:rsidRPr="0025066B" w:rsidRDefault="00C15A9A" w:rsidP="0025066B">
      <w:pPr>
        <w:pStyle w:val="a4"/>
        <w:numPr>
          <w:ilvl w:val="0"/>
          <w:numId w:val="2"/>
        </w:numPr>
        <w:tabs>
          <w:tab w:val="left" w:pos="284"/>
        </w:tabs>
        <w:ind w:left="0" w:firstLine="0"/>
        <w:rPr>
          <w:rFonts w:ascii="Times New Roman" w:hAnsi="Times New Roman" w:cs="Times New Roman"/>
          <w:sz w:val="20"/>
          <w:szCs w:val="20"/>
          <w:lang w:val="en-US"/>
        </w:rPr>
      </w:pPr>
      <w:r w:rsidRPr="0025066B">
        <w:rPr>
          <w:rFonts w:ascii="Times New Roman" w:hAnsi="Times New Roman" w:cs="Times New Roman"/>
          <w:color w:val="222222"/>
          <w:sz w:val="20"/>
          <w:szCs w:val="20"/>
          <w:shd w:val="clear" w:color="auto" w:fill="FFFFFF"/>
          <w:lang w:val="en-US"/>
        </w:rPr>
        <w:t>Olimov, L. O., &amp; Anarboyev, I. I. (2022). Some electrophysical properties of polycrystalline silicon obtained in a solar oven. </w:t>
      </w:r>
      <w:r w:rsidRPr="0025066B">
        <w:rPr>
          <w:rFonts w:ascii="Times New Roman" w:hAnsi="Times New Roman" w:cs="Times New Roman"/>
          <w:i/>
          <w:iCs/>
          <w:color w:val="222222"/>
          <w:sz w:val="20"/>
          <w:szCs w:val="20"/>
          <w:shd w:val="clear" w:color="auto" w:fill="FFFFFF"/>
        </w:rPr>
        <w:t>Silicon</w:t>
      </w:r>
      <w:r w:rsidRPr="0025066B">
        <w:rPr>
          <w:rFonts w:ascii="Times New Roman" w:hAnsi="Times New Roman" w:cs="Times New Roman"/>
          <w:color w:val="222222"/>
          <w:sz w:val="20"/>
          <w:szCs w:val="20"/>
          <w:shd w:val="clear" w:color="auto" w:fill="FFFFFF"/>
        </w:rPr>
        <w:t>, </w:t>
      </w:r>
      <w:r w:rsidRPr="0025066B">
        <w:rPr>
          <w:rFonts w:ascii="Times New Roman" w:hAnsi="Times New Roman" w:cs="Times New Roman"/>
          <w:i/>
          <w:iCs/>
          <w:color w:val="222222"/>
          <w:sz w:val="20"/>
          <w:szCs w:val="20"/>
          <w:shd w:val="clear" w:color="auto" w:fill="FFFFFF"/>
        </w:rPr>
        <w:t>14</w:t>
      </w:r>
      <w:r w:rsidRPr="0025066B">
        <w:rPr>
          <w:rFonts w:ascii="Times New Roman" w:hAnsi="Times New Roman" w:cs="Times New Roman"/>
          <w:color w:val="222222"/>
          <w:sz w:val="20"/>
          <w:szCs w:val="20"/>
          <w:shd w:val="clear" w:color="auto" w:fill="FFFFFF"/>
        </w:rPr>
        <w:t>(8), 3817-3822.</w:t>
      </w:r>
    </w:p>
    <w:p w:rsidR="00C15A9A" w:rsidRPr="0025066B" w:rsidRDefault="00C15A9A" w:rsidP="0025066B">
      <w:pPr>
        <w:pStyle w:val="a4"/>
        <w:numPr>
          <w:ilvl w:val="0"/>
          <w:numId w:val="2"/>
        </w:numPr>
        <w:tabs>
          <w:tab w:val="left" w:pos="284"/>
        </w:tabs>
        <w:ind w:left="0" w:firstLine="0"/>
        <w:rPr>
          <w:rFonts w:ascii="Times New Roman" w:hAnsi="Times New Roman" w:cs="Times New Roman"/>
          <w:sz w:val="20"/>
          <w:szCs w:val="20"/>
          <w:lang w:val="en-US"/>
        </w:rPr>
      </w:pPr>
      <w:r w:rsidRPr="0025066B">
        <w:rPr>
          <w:rFonts w:ascii="Times New Roman" w:hAnsi="Times New Roman" w:cs="Times New Roman"/>
          <w:color w:val="222222"/>
          <w:sz w:val="20"/>
          <w:szCs w:val="20"/>
          <w:shd w:val="clear" w:color="auto" w:fill="FFFFFF"/>
          <w:lang w:val="en-US"/>
        </w:rPr>
        <w:t xml:space="preserve">Anarboyev, I., &amp; </w:t>
      </w:r>
      <w:proofErr w:type="spellStart"/>
      <w:r w:rsidRPr="0025066B">
        <w:rPr>
          <w:rFonts w:ascii="Times New Roman" w:hAnsi="Times New Roman" w:cs="Times New Roman"/>
          <w:color w:val="222222"/>
          <w:sz w:val="20"/>
          <w:szCs w:val="20"/>
          <w:shd w:val="clear" w:color="auto" w:fill="FFFFFF"/>
          <w:lang w:val="en-US"/>
        </w:rPr>
        <w:t>Olimov</w:t>
      </w:r>
      <w:proofErr w:type="spellEnd"/>
      <w:r w:rsidRPr="0025066B">
        <w:rPr>
          <w:rFonts w:ascii="Times New Roman" w:hAnsi="Times New Roman" w:cs="Times New Roman"/>
          <w:color w:val="222222"/>
          <w:sz w:val="20"/>
          <w:szCs w:val="20"/>
          <w:shd w:val="clear" w:color="auto" w:fill="FFFFFF"/>
          <w:lang w:val="en-US"/>
        </w:rPr>
        <w:t>, L. (2024, November). Mechanism of thermoelectric material efficiency increase. In </w:t>
      </w:r>
      <w:r w:rsidRPr="0025066B">
        <w:rPr>
          <w:rFonts w:ascii="Times New Roman" w:hAnsi="Times New Roman" w:cs="Times New Roman"/>
          <w:i/>
          <w:iCs/>
          <w:color w:val="222222"/>
          <w:sz w:val="20"/>
          <w:szCs w:val="20"/>
          <w:shd w:val="clear" w:color="auto" w:fill="FFFFFF"/>
          <w:lang w:val="en-US"/>
        </w:rPr>
        <w:t>AIP Conference Proceedings</w:t>
      </w:r>
      <w:r w:rsidRPr="0025066B">
        <w:rPr>
          <w:rFonts w:ascii="Times New Roman" w:hAnsi="Times New Roman" w:cs="Times New Roman"/>
          <w:color w:val="222222"/>
          <w:sz w:val="20"/>
          <w:szCs w:val="20"/>
          <w:shd w:val="clear" w:color="auto" w:fill="FFFFFF"/>
          <w:lang w:val="en-US"/>
        </w:rPr>
        <w:t> (Vol. 3244, No. 1, p. 060015). AIP Publishing LLC.</w:t>
      </w:r>
    </w:p>
    <w:p w:rsidR="00C15A9A" w:rsidRPr="0025066B" w:rsidRDefault="00C15A9A" w:rsidP="0025066B">
      <w:pPr>
        <w:pStyle w:val="a4"/>
        <w:tabs>
          <w:tab w:val="left" w:pos="284"/>
        </w:tabs>
        <w:ind w:left="0" w:firstLine="0"/>
        <w:rPr>
          <w:rFonts w:ascii="Times New Roman" w:hAnsi="Times New Roman" w:cs="Times New Roman"/>
          <w:sz w:val="20"/>
          <w:szCs w:val="20"/>
          <w:lang w:val="en-US"/>
        </w:rPr>
      </w:pPr>
    </w:p>
    <w:p w:rsidR="00C15A9A" w:rsidRPr="00C15A9A" w:rsidRDefault="00C15A9A" w:rsidP="0025066B">
      <w:pPr>
        <w:pStyle w:val="a4"/>
        <w:tabs>
          <w:tab w:val="left" w:pos="284"/>
        </w:tabs>
        <w:spacing w:before="240" w:after="240"/>
        <w:ind w:left="0" w:firstLine="0"/>
        <w:rPr>
          <w:rFonts w:ascii="Times New Roman" w:hAnsi="Times New Roman" w:cs="Times New Roman"/>
          <w:sz w:val="20"/>
          <w:szCs w:val="20"/>
          <w:lang w:val="uz-Cyrl-UZ"/>
        </w:rPr>
      </w:pPr>
    </w:p>
    <w:sectPr w:rsidR="00C15A9A" w:rsidRPr="00C15A9A" w:rsidSect="0025066B">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D06A20"/>
    <w:multiLevelType w:val="multilevel"/>
    <w:tmpl w:val="FC7CD7A6"/>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1" w15:restartNumberingAfterBreak="0">
    <w:nsid w:val="3E0460E7"/>
    <w:multiLevelType w:val="hybridMultilevel"/>
    <w:tmpl w:val="7B0017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7406A04"/>
    <w:multiLevelType w:val="hybridMultilevel"/>
    <w:tmpl w:val="427263AA"/>
    <w:lvl w:ilvl="0" w:tplc="96ACF194">
      <w:start w:val="1"/>
      <w:numFmt w:val="lowerLetter"/>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3" w15:restartNumberingAfterBreak="0">
    <w:nsid w:val="754F1F4F"/>
    <w:multiLevelType w:val="hybridMultilevel"/>
    <w:tmpl w:val="DC2AC9C4"/>
    <w:lvl w:ilvl="0" w:tplc="6016C1EA">
      <w:start w:val="1"/>
      <w:numFmt w:val="lowerLetter"/>
      <w:lvlText w:val="%1)"/>
      <w:lvlJc w:val="left"/>
      <w:pPr>
        <w:ind w:left="2136" w:hanging="360"/>
      </w:pPr>
      <w:rPr>
        <w:rFonts w:hint="default"/>
      </w:rPr>
    </w:lvl>
    <w:lvl w:ilvl="1" w:tplc="04190019" w:tentative="1">
      <w:start w:val="1"/>
      <w:numFmt w:val="lowerLetter"/>
      <w:lvlText w:val="%2."/>
      <w:lvlJc w:val="left"/>
      <w:pPr>
        <w:ind w:left="2856" w:hanging="360"/>
      </w:pPr>
    </w:lvl>
    <w:lvl w:ilvl="2" w:tplc="0419001B" w:tentative="1">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4" w15:restartNumberingAfterBreak="0">
    <w:nsid w:val="779C5FF9"/>
    <w:multiLevelType w:val="hybridMultilevel"/>
    <w:tmpl w:val="E446E0C2"/>
    <w:lvl w:ilvl="0" w:tplc="D11CD5DC">
      <w:start w:val="1"/>
      <w:numFmt w:val="lowerLetter"/>
      <w:lvlText w:val="%1)"/>
      <w:lvlJc w:val="left"/>
      <w:pPr>
        <w:ind w:left="649" w:hanging="360"/>
      </w:pPr>
      <w:rPr>
        <w:rFonts w:hint="default"/>
        <w:i w:val="0"/>
        <w:color w:val="auto"/>
        <w:u w:val="none"/>
      </w:rPr>
    </w:lvl>
    <w:lvl w:ilvl="1" w:tplc="04190019" w:tentative="1">
      <w:start w:val="1"/>
      <w:numFmt w:val="lowerLetter"/>
      <w:lvlText w:val="%2."/>
      <w:lvlJc w:val="left"/>
      <w:pPr>
        <w:ind w:left="1369" w:hanging="360"/>
      </w:pPr>
    </w:lvl>
    <w:lvl w:ilvl="2" w:tplc="0419001B" w:tentative="1">
      <w:start w:val="1"/>
      <w:numFmt w:val="lowerRoman"/>
      <w:lvlText w:val="%3."/>
      <w:lvlJc w:val="right"/>
      <w:pPr>
        <w:ind w:left="2089" w:hanging="180"/>
      </w:pPr>
    </w:lvl>
    <w:lvl w:ilvl="3" w:tplc="0419000F" w:tentative="1">
      <w:start w:val="1"/>
      <w:numFmt w:val="decimal"/>
      <w:lvlText w:val="%4."/>
      <w:lvlJc w:val="left"/>
      <w:pPr>
        <w:ind w:left="2809" w:hanging="360"/>
      </w:pPr>
    </w:lvl>
    <w:lvl w:ilvl="4" w:tplc="04190019" w:tentative="1">
      <w:start w:val="1"/>
      <w:numFmt w:val="lowerLetter"/>
      <w:lvlText w:val="%5."/>
      <w:lvlJc w:val="left"/>
      <w:pPr>
        <w:ind w:left="3529" w:hanging="360"/>
      </w:pPr>
    </w:lvl>
    <w:lvl w:ilvl="5" w:tplc="0419001B" w:tentative="1">
      <w:start w:val="1"/>
      <w:numFmt w:val="lowerRoman"/>
      <w:lvlText w:val="%6."/>
      <w:lvlJc w:val="right"/>
      <w:pPr>
        <w:ind w:left="4249" w:hanging="180"/>
      </w:pPr>
    </w:lvl>
    <w:lvl w:ilvl="6" w:tplc="0419000F" w:tentative="1">
      <w:start w:val="1"/>
      <w:numFmt w:val="decimal"/>
      <w:lvlText w:val="%7."/>
      <w:lvlJc w:val="left"/>
      <w:pPr>
        <w:ind w:left="4969" w:hanging="360"/>
      </w:pPr>
    </w:lvl>
    <w:lvl w:ilvl="7" w:tplc="04190019" w:tentative="1">
      <w:start w:val="1"/>
      <w:numFmt w:val="lowerLetter"/>
      <w:lvlText w:val="%8."/>
      <w:lvlJc w:val="left"/>
      <w:pPr>
        <w:ind w:left="5689" w:hanging="360"/>
      </w:pPr>
    </w:lvl>
    <w:lvl w:ilvl="8" w:tplc="0419001B" w:tentative="1">
      <w:start w:val="1"/>
      <w:numFmt w:val="lowerRoman"/>
      <w:lvlText w:val="%9."/>
      <w:lvlJc w:val="right"/>
      <w:pPr>
        <w:ind w:left="6409" w:hanging="180"/>
      </w:pPr>
    </w:lvl>
  </w:abstractNum>
  <w:num w:numId="1" w16cid:durableId="294678714">
    <w:abstractNumId w:val="4"/>
  </w:num>
  <w:num w:numId="2" w16cid:durableId="1806845743">
    <w:abstractNumId w:val="1"/>
  </w:num>
  <w:num w:numId="3" w16cid:durableId="841554552">
    <w:abstractNumId w:val="0"/>
  </w:num>
  <w:num w:numId="4" w16cid:durableId="438645447">
    <w:abstractNumId w:val="2"/>
  </w:num>
  <w:num w:numId="5" w16cid:durableId="155977950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0ED4"/>
    <w:rsid w:val="000A3908"/>
    <w:rsid w:val="00237E07"/>
    <w:rsid w:val="0025066B"/>
    <w:rsid w:val="002F51D3"/>
    <w:rsid w:val="00481ACE"/>
    <w:rsid w:val="00483CAB"/>
    <w:rsid w:val="004F14F9"/>
    <w:rsid w:val="006A26E9"/>
    <w:rsid w:val="007D0ED4"/>
    <w:rsid w:val="00817C09"/>
    <w:rsid w:val="00821E85"/>
    <w:rsid w:val="0086442C"/>
    <w:rsid w:val="00A74707"/>
    <w:rsid w:val="00AC5ED8"/>
    <w:rsid w:val="00B965D1"/>
    <w:rsid w:val="00C15A9A"/>
    <w:rsid w:val="00D219E5"/>
    <w:rsid w:val="00D44A74"/>
    <w:rsid w:val="00E22B5A"/>
    <w:rsid w:val="00ED73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E1058"/>
  <w15:chartTrackingRefBased/>
  <w15:docId w15:val="{3689C0C8-ED80-4AB1-B09E-DDE16B12C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ind w:firstLine="289"/>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D44A74"/>
    <w:rPr>
      <w:color w:val="0000FF"/>
      <w:u w:val="single"/>
    </w:rPr>
  </w:style>
  <w:style w:type="paragraph" w:styleId="a4">
    <w:name w:val="List Paragraph"/>
    <w:basedOn w:val="a"/>
    <w:link w:val="a5"/>
    <w:uiPriority w:val="34"/>
    <w:qFormat/>
    <w:rsid w:val="00D44A74"/>
    <w:pPr>
      <w:ind w:left="720"/>
      <w:contextualSpacing/>
    </w:pPr>
  </w:style>
  <w:style w:type="character" w:customStyle="1" w:styleId="a5">
    <w:name w:val="Абзац списка Знак"/>
    <w:link w:val="a4"/>
    <w:uiPriority w:val="34"/>
    <w:locked/>
    <w:rsid w:val="00C15A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8.wmf"/><Relationship Id="rId21" Type="http://schemas.openxmlformats.org/officeDocument/2006/relationships/image" Target="media/image9.wmf"/><Relationship Id="rId34" Type="http://schemas.openxmlformats.org/officeDocument/2006/relationships/oleObject" Target="embeddings/oleObject14.bin"/><Relationship Id="rId42" Type="http://schemas.openxmlformats.org/officeDocument/2006/relationships/oleObject" Target="embeddings/oleObject18.bin"/><Relationship Id="rId7" Type="http://schemas.openxmlformats.org/officeDocument/2006/relationships/image" Target="media/image2.wmf"/><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3.wmf"/><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4.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7.wmf"/><Relationship Id="rId40" Type="http://schemas.openxmlformats.org/officeDocument/2006/relationships/oleObject" Target="embeddings/oleObject17.bin"/><Relationship Id="rId45" Type="http://schemas.openxmlformats.org/officeDocument/2006/relationships/fontTable" Target="fontTable.xml"/><Relationship Id="rId5" Type="http://schemas.openxmlformats.org/officeDocument/2006/relationships/hyperlink" Target="mailto:iqboljon.anarboyev@mail.ru" TargetMode="External"/><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1.bin"/><Relationship Id="rId36" Type="http://schemas.openxmlformats.org/officeDocument/2006/relationships/oleObject" Target="embeddings/oleObject15.bin"/><Relationship Id="rId10" Type="http://schemas.openxmlformats.org/officeDocument/2006/relationships/oleObject" Target="embeddings/oleObject2.bin"/><Relationship Id="rId19" Type="http://schemas.openxmlformats.org/officeDocument/2006/relationships/image" Target="media/image8.wmf"/><Relationship Id="rId31" Type="http://schemas.openxmlformats.org/officeDocument/2006/relationships/image" Target="media/image14.wmf"/><Relationship Id="rId44" Type="http://schemas.openxmlformats.org/officeDocument/2006/relationships/oleObject" Target="embeddings/oleObject19.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2.wmf"/><Relationship Id="rId30" Type="http://schemas.openxmlformats.org/officeDocument/2006/relationships/oleObject" Target="embeddings/oleObject12.bin"/><Relationship Id="rId35" Type="http://schemas.openxmlformats.org/officeDocument/2006/relationships/image" Target="media/image16.wmf"/><Relationship Id="rId43" Type="http://schemas.openxmlformats.org/officeDocument/2006/relationships/image" Target="media/image20.wmf"/><Relationship Id="rId8" Type="http://schemas.openxmlformats.org/officeDocument/2006/relationships/oleObject" Target="embeddings/oleObject1.bin"/><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6.bin"/><Relationship Id="rId46" Type="http://schemas.openxmlformats.org/officeDocument/2006/relationships/theme" Target="theme/theme1.xml"/><Relationship Id="rId20" Type="http://schemas.openxmlformats.org/officeDocument/2006/relationships/oleObject" Target="embeddings/oleObject7.bin"/><Relationship Id="rId41" Type="http://schemas.openxmlformats.org/officeDocument/2006/relationships/image" Target="media/image19.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2540</Words>
  <Characters>14482</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cp:lastModifiedBy>
  <cp:revision>4</cp:revision>
  <dcterms:created xsi:type="dcterms:W3CDTF">2025-12-15T20:02:00Z</dcterms:created>
  <dcterms:modified xsi:type="dcterms:W3CDTF">2025-12-28T07:46:00Z</dcterms:modified>
</cp:coreProperties>
</file>