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A7259C4" w:rsidR="001E129E" w:rsidRPr="00756BA7" w:rsidRDefault="00756BA7" w:rsidP="008745D5">
      <w:pPr>
        <w:spacing w:before="1200" w:after="200" w:line="240" w:lineRule="auto"/>
        <w:ind w:firstLine="567"/>
        <w:jc w:val="center"/>
        <w:rPr>
          <w:rFonts w:ascii="Times New Roman" w:hAnsi="Times New Roman" w:cs="Times New Roman"/>
          <w:b/>
          <w:sz w:val="36"/>
          <w:szCs w:val="36"/>
        </w:rPr>
      </w:pPr>
      <w:r w:rsidRPr="00756BA7">
        <w:rPr>
          <w:rFonts w:ascii="Times New Roman" w:hAnsi="Times New Roman" w:cs="Times New Roman"/>
          <w:b/>
          <w:sz w:val="36"/>
          <w:szCs w:val="36"/>
        </w:rPr>
        <w:t>Energy Reliability of Medical Facilities and Its Impact on the Safe</w:t>
      </w:r>
      <w:r w:rsidR="00455546">
        <w:rPr>
          <w:rFonts w:ascii="Times New Roman" w:hAnsi="Times New Roman" w:cs="Times New Roman"/>
          <w:b/>
          <w:sz w:val="36"/>
          <w:szCs w:val="36"/>
        </w:rPr>
        <w:t>ty of Surgical and Gynecologic</w:t>
      </w:r>
      <w:r w:rsidRPr="00756BA7">
        <w:rPr>
          <w:rFonts w:ascii="Times New Roman" w:hAnsi="Times New Roman" w:cs="Times New Roman"/>
          <w:b/>
          <w:sz w:val="36"/>
          <w:szCs w:val="36"/>
        </w:rPr>
        <w:t xml:space="preserve"> Procedures</w:t>
      </w:r>
    </w:p>
    <w:p w14:paraId="1F5E1B4F" w14:textId="6E44D6FF" w:rsidR="00CA398A" w:rsidRPr="001970E3" w:rsidRDefault="00975677" w:rsidP="008745D5">
      <w:pPr>
        <w:pStyle w:val="AuthorName"/>
        <w:spacing w:before="240" w:after="200"/>
        <w:rPr>
          <w:sz w:val="20"/>
          <w:lang w:val="uz-Cyrl-UZ" w:eastAsia="en-GB"/>
        </w:rPr>
      </w:pPr>
      <w:proofErr w:type="spellStart"/>
      <w:r>
        <w:t>Sodiqjon</w:t>
      </w:r>
      <w:proofErr w:type="spellEnd"/>
      <w:r w:rsidR="00597E67">
        <w:t xml:space="preserve"> Musoyev</w:t>
      </w:r>
      <w:r w:rsidR="003B4ABB">
        <w:t xml:space="preserve"> </w:t>
      </w:r>
      <w:r w:rsidR="008745D5">
        <w:rPr>
          <w:szCs w:val="36"/>
          <w:vertAlign w:val="superscript"/>
        </w:rPr>
        <w:t>a)</w:t>
      </w:r>
      <w:r w:rsidR="000C106A" w:rsidRPr="00287E0A">
        <w:t xml:space="preserve">, </w:t>
      </w:r>
      <w:r w:rsidR="00597E67">
        <w:t>Olim Siddiqov</w:t>
      </w:r>
      <w:r w:rsidR="000C106A" w:rsidRPr="00287E0A">
        <w:t xml:space="preserve">, </w:t>
      </w:r>
      <w:r w:rsidR="00597E67">
        <w:t>Rano Nuraliyeva</w:t>
      </w:r>
      <w:r w:rsidR="00CC779E">
        <w:rPr>
          <w:lang w:val="uz-Cyrl-UZ"/>
        </w:rPr>
        <w:t>,</w:t>
      </w:r>
      <w:r w:rsidR="008745D5">
        <w:t xml:space="preserve"> </w:t>
      </w:r>
      <w:r w:rsidR="00597E67">
        <w:t xml:space="preserve">Sitora Azimbekova, </w:t>
      </w:r>
      <w:proofErr w:type="spellStart"/>
      <w:r w:rsidR="00597E67">
        <w:t>Shaxnoza</w:t>
      </w:r>
      <w:proofErr w:type="spellEnd"/>
      <w:r w:rsidR="00597E67">
        <w:t xml:space="preserve"> Abdukodirova</w:t>
      </w:r>
    </w:p>
    <w:p w14:paraId="7C1F1D69" w14:textId="7374C6A7" w:rsidR="00975677" w:rsidRDefault="00975677" w:rsidP="00A4691D">
      <w:pPr>
        <w:pStyle w:val="AuthorAffiliation"/>
      </w:pPr>
      <w:r w:rsidRPr="00975677">
        <w:t>Samarkand State Medical University named after I.P. Pavlov, Samarkand, Uzbekistan</w:t>
      </w:r>
    </w:p>
    <w:p w14:paraId="1397C91D" w14:textId="0046D9C8" w:rsidR="00CA398A" w:rsidRPr="00975677"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975677" w:rsidRPr="009751F9">
          <w:rPr>
            <w:rStyle w:val="a6"/>
          </w:rPr>
          <w:t>sadykmusoev@gmail.com</w:t>
        </w:r>
      </w:hyperlink>
      <w:r w:rsidR="00975677" w:rsidRPr="00975677">
        <w:t xml:space="preserve"> </w:t>
      </w:r>
    </w:p>
    <w:p w14:paraId="410B173B" w14:textId="09D8ADC4" w:rsidR="00BC4E3B" w:rsidRPr="00287E0A" w:rsidRDefault="00E25282" w:rsidP="002B6C6A">
      <w:pPr>
        <w:spacing w:before="360" w:after="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72DCE" w:rsidRPr="00D72DCE">
        <w:rPr>
          <w:rFonts w:ascii="Times New Roman" w:hAnsi="Times New Roman" w:cs="Times New Roman"/>
          <w:iCs/>
          <w:sz w:val="18"/>
          <w:szCs w:val="18"/>
          <w:lang w:val="uz-Cyrl-UZ"/>
        </w:rPr>
        <w:t xml:space="preserve">Ensuring reliable electrical power supply in medical facilities is crucial for maintaining the safety of surgical and gynecologic procedures. This study investigates the effects of voltage sags, voltage swells, harmonic distortions, and transient interruptions on electrosurgical generators, laparoscopic imaging systems, and anesthesia workstations using an experimental platform designed in accordance with IEC 60364-7-710 and IEC 60601-1 standards. </w:t>
      </w:r>
      <w:r w:rsidR="00455546" w:rsidRPr="00455546">
        <w:rPr>
          <w:rFonts w:ascii="Times New Roman" w:hAnsi="Times New Roman" w:cs="Times New Roman"/>
          <w:iCs/>
          <w:sz w:val="18"/>
          <w:szCs w:val="18"/>
          <w:lang w:val="uz-Cyrl-UZ"/>
        </w:rPr>
        <w:t>Across 320 controlled disturbance events, voltage sags and harmonic distortions produced the highest malfunction rates. Performance degradation occurred in 37–42% of tests and critical failures in 15–18% of cases, particularly in electrosurgical systems, which also showed the longest recovery times.</w:t>
      </w:r>
      <w:r w:rsidR="00D72DCE" w:rsidRPr="00D72DCE">
        <w:rPr>
          <w:rFonts w:ascii="Times New Roman" w:hAnsi="Times New Roman" w:cs="Times New Roman"/>
          <w:iCs/>
          <w:sz w:val="18"/>
          <w:szCs w:val="18"/>
          <w:lang w:val="uz-Cyrl-UZ"/>
        </w:rPr>
        <w:t xml:space="preserve"> A predictive risk model based on these results showed that unstable power conditions increase the likelihood of intraoperative disruption by 2.3–2.7 times in minimally invasive surgical and gynecologic procedures, compared with only a 1.2-fold increase for open surgery. </w:t>
      </w:r>
      <w:r w:rsidR="008641D1" w:rsidRPr="008641D1">
        <w:rPr>
          <w:rFonts w:ascii="Times New Roman" w:hAnsi="Times New Roman" w:cs="Times New Roman"/>
          <w:iCs/>
          <w:sz w:val="18"/>
          <w:szCs w:val="18"/>
          <w:lang w:val="uz-Cyrl-UZ"/>
        </w:rPr>
        <w:t>These findings show that energy reliability is a key determinant</w:t>
      </w:r>
      <w:r w:rsidR="00D72DCE" w:rsidRPr="00D72DCE">
        <w:rPr>
          <w:rFonts w:ascii="Times New Roman" w:hAnsi="Times New Roman" w:cs="Times New Roman"/>
          <w:iCs/>
          <w:sz w:val="18"/>
          <w:szCs w:val="18"/>
          <w:lang w:val="uz-Cyrl-UZ"/>
        </w:rPr>
        <w:t xml:space="preserve"> of clinical safety and operative workflow continuity, and that strengthening hospital electrical infrastructure—through deployment of medical-grade UPS systems, harmonic filtering technologies, and real-time power quality monitoring—can substantially reduce equipment-related risks. The study supports international recommendations on enhancing hospital energy resilience and highlights the necessity of incorporating power quality considerations into the design and operation of modern surgical environments.</w:t>
      </w:r>
    </w:p>
    <w:p w14:paraId="038372BA" w14:textId="77777777" w:rsidR="00957725" w:rsidRDefault="00CA398A" w:rsidP="00957725">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A0C350D" w14:textId="63AE0F25" w:rsidR="00AC2E0A" w:rsidRPr="00AC2E0A"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AC2E0A">
        <w:rPr>
          <w:rFonts w:ascii="Times New Roman" w:hAnsi="Times New Roman" w:cs="Times New Roman"/>
          <w:sz w:val="20"/>
          <w:lang w:val="uz-Cyrl-UZ"/>
        </w:rPr>
        <w:t xml:space="preserve">Reliable and stable electrical power supply is a critical component of modern healthcare infrastructure, particularly in surgical and gynecologic departments where the continuous operation of life-support, monitoring, imaging, and electrosurgical devices is essential for patient safety. Even short-term voltage fluctuations, harmonic distortions, and transient interruptions can lead to malfunction of anesthesia workstations, failure of electrosurgical generators, distortion of endoscopic imaging, or automatic shutdown of high-precision equipment, creating direct risks during operative procedures </w:t>
      </w:r>
      <w:r w:rsidR="006C4269">
        <w:rPr>
          <w:rFonts w:ascii="Times New Roman" w:hAnsi="Times New Roman" w:cs="Times New Roman"/>
          <w:sz w:val="20"/>
        </w:rPr>
        <w:t>[</w:t>
      </w:r>
      <w:r w:rsidR="006C4269">
        <w:rPr>
          <w:rFonts w:ascii="Times New Roman" w:hAnsi="Times New Roman" w:cs="Times New Roman"/>
          <w:sz w:val="20"/>
          <w:lang w:val="uz-Cyrl-UZ"/>
        </w:rPr>
        <w:t>4, 7, 11, 14]</w:t>
      </w:r>
      <w:r w:rsidRPr="00AC2E0A">
        <w:rPr>
          <w:rFonts w:ascii="Times New Roman" w:hAnsi="Times New Roman" w:cs="Times New Roman"/>
          <w:sz w:val="20"/>
          <w:lang w:val="uz-Cyrl-UZ"/>
        </w:rPr>
        <w:t>.</w:t>
      </w:r>
    </w:p>
    <w:p w14:paraId="10D4FDC4" w14:textId="21318135" w:rsidR="00AC2E0A" w:rsidRPr="00AC2E0A"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AC2E0A">
        <w:rPr>
          <w:rFonts w:ascii="Times New Roman" w:hAnsi="Times New Roman" w:cs="Times New Roman"/>
          <w:sz w:val="20"/>
          <w:lang w:val="uz-Cyrl-UZ"/>
        </w:rPr>
        <w:t>Hospitals represent electrically sensitive environments in which a wide array of interconnected devices must operate synchronously and without error. Studies demonstrate that up to 30–40% of intraoperative equipment failures are associated with poor power quality or insufficient resilience o</w:t>
      </w:r>
      <w:r w:rsidR="006C4269">
        <w:rPr>
          <w:rFonts w:ascii="Times New Roman" w:hAnsi="Times New Roman" w:cs="Times New Roman"/>
          <w:sz w:val="20"/>
          <w:lang w:val="uz-Cyrl-UZ"/>
        </w:rPr>
        <w:t>f internal electrical networks [</w:t>
      </w:r>
      <w:r w:rsidRPr="00AC2E0A">
        <w:rPr>
          <w:rFonts w:ascii="Times New Roman" w:hAnsi="Times New Roman" w:cs="Times New Roman"/>
          <w:sz w:val="20"/>
          <w:lang w:val="uz-Cyrl-UZ"/>
        </w:rPr>
        <w:t>17, 21</w:t>
      </w:r>
      <w:r w:rsidR="006C4269">
        <w:rPr>
          <w:rFonts w:ascii="Times New Roman" w:hAnsi="Times New Roman" w:cs="Times New Roman"/>
          <w:sz w:val="20"/>
          <w:lang w:val="uz-Cyrl-UZ"/>
        </w:rPr>
        <w:t>]</w:t>
      </w:r>
      <w:r w:rsidRPr="00AC2E0A">
        <w:rPr>
          <w:rFonts w:ascii="Times New Roman" w:hAnsi="Times New Roman" w:cs="Times New Roman"/>
          <w:sz w:val="20"/>
          <w:lang w:val="uz-Cyrl-UZ"/>
        </w:rPr>
        <w:t>. Critical procedures in surgery and gynecology—such as laparoscopic interventions, hysteroscopic operations, and high-frequency electrosurgery—are especially vulnerable to voltage instability due to their dependence on real-time imaging, controlled thermal energy delivery, and co</w:t>
      </w:r>
      <w:r w:rsidR="006C4269">
        <w:rPr>
          <w:rFonts w:ascii="Times New Roman" w:hAnsi="Times New Roman" w:cs="Times New Roman"/>
          <w:sz w:val="20"/>
          <w:lang w:val="uz-Cyrl-UZ"/>
        </w:rPr>
        <w:t>ntinuous electronic monitoring [9, 16, 19]</w:t>
      </w:r>
      <w:r w:rsidRPr="00AC2E0A">
        <w:rPr>
          <w:rFonts w:ascii="Times New Roman" w:hAnsi="Times New Roman" w:cs="Times New Roman"/>
          <w:sz w:val="20"/>
          <w:lang w:val="uz-Cyrl-UZ"/>
        </w:rPr>
        <w:t>.</w:t>
      </w:r>
    </w:p>
    <w:p w14:paraId="744F6F27" w14:textId="55EDAD9B" w:rsidR="00AC2E0A" w:rsidRPr="00AC2E0A"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AC2E0A">
        <w:rPr>
          <w:rFonts w:ascii="Times New Roman" w:hAnsi="Times New Roman" w:cs="Times New Roman"/>
          <w:sz w:val="20"/>
          <w:lang w:val="uz-Cyrl-UZ"/>
        </w:rPr>
        <w:t xml:space="preserve">International standards, including IEC 60601-1 and IEC 60364-7-710, emphasize the requirement for enhanced electrical safety, redundancy, and isolation in medical locations, defining the operating theatre as one </w:t>
      </w:r>
      <w:r w:rsidR="006C4269">
        <w:rPr>
          <w:rFonts w:ascii="Times New Roman" w:hAnsi="Times New Roman" w:cs="Times New Roman"/>
          <w:sz w:val="20"/>
          <w:lang w:val="uz-Cyrl-UZ"/>
        </w:rPr>
        <w:t>of the highest-risk categories [2, 13]</w:t>
      </w:r>
      <w:r w:rsidRPr="00AC2E0A">
        <w:rPr>
          <w:rFonts w:ascii="Times New Roman" w:hAnsi="Times New Roman" w:cs="Times New Roman"/>
          <w:sz w:val="20"/>
          <w:lang w:val="uz-Cyrl-UZ"/>
        </w:rPr>
        <w:t>. Despite these regulations, healthcare facilities in many regions still face recurrent problems related to grid instability, insufficient capacity of backup generators, and inadequate maintenance of UPS systems, which significantly increase the likelihood o</w:t>
      </w:r>
      <w:r w:rsidR="006C4269">
        <w:rPr>
          <w:rFonts w:ascii="Times New Roman" w:hAnsi="Times New Roman" w:cs="Times New Roman"/>
          <w:sz w:val="20"/>
          <w:lang w:val="uz-Cyrl-UZ"/>
        </w:rPr>
        <w:t>f intraoperative complications [8, 12, 23]</w:t>
      </w:r>
      <w:r w:rsidRPr="00AC2E0A">
        <w:rPr>
          <w:rFonts w:ascii="Times New Roman" w:hAnsi="Times New Roman" w:cs="Times New Roman"/>
          <w:sz w:val="20"/>
          <w:lang w:val="uz-Cyrl-UZ"/>
        </w:rPr>
        <w:t>.</w:t>
      </w:r>
    </w:p>
    <w:p w14:paraId="02580FAA" w14:textId="55F7DF20" w:rsidR="00AC2E0A" w:rsidRPr="00AC2E0A"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AC2E0A">
        <w:rPr>
          <w:rFonts w:ascii="Times New Roman" w:hAnsi="Times New Roman" w:cs="Times New Roman"/>
          <w:sz w:val="20"/>
          <w:lang w:val="uz-Cyrl-UZ"/>
        </w:rPr>
        <w:t>Furthermore, the increasing technological complexity of surgical and gynecologic procedures demands higher levels of energy resilience. The adoption of digital operating rooms, robotic surgery systems, and advanced electrosurgical platforms further amplifies the consequences</w:t>
      </w:r>
      <w:r w:rsidR="006C4269">
        <w:rPr>
          <w:rFonts w:ascii="Times New Roman" w:hAnsi="Times New Roman" w:cs="Times New Roman"/>
          <w:sz w:val="20"/>
          <w:lang w:val="uz-Cyrl-UZ"/>
        </w:rPr>
        <w:t xml:space="preserve"> of any electrical disturbance [3, 15]</w:t>
      </w:r>
      <w:r w:rsidRPr="00AC2E0A">
        <w:rPr>
          <w:rFonts w:ascii="Times New Roman" w:hAnsi="Times New Roman" w:cs="Times New Roman"/>
          <w:sz w:val="20"/>
          <w:lang w:val="uz-Cyrl-UZ"/>
        </w:rPr>
        <w:t xml:space="preserve">. Recent investigations highlight that improvements in hospital energy infrastructure—such as optimized emergency power </w:t>
      </w:r>
      <w:r w:rsidRPr="00AC2E0A">
        <w:rPr>
          <w:rFonts w:ascii="Times New Roman" w:hAnsi="Times New Roman" w:cs="Times New Roman"/>
          <w:sz w:val="20"/>
          <w:lang w:val="uz-Cyrl-UZ"/>
        </w:rPr>
        <w:lastRenderedPageBreak/>
        <w:t>systems, renewable energy integration, and smart monitoring networks—can substantially reduce equipment failure rates and improve p</w:t>
      </w:r>
      <w:r w:rsidR="006C4269">
        <w:rPr>
          <w:rFonts w:ascii="Times New Roman" w:hAnsi="Times New Roman" w:cs="Times New Roman"/>
          <w:sz w:val="20"/>
          <w:lang w:val="uz-Cyrl-UZ"/>
        </w:rPr>
        <w:t>erioperative safety indicators [1, 18, 20]</w:t>
      </w:r>
      <w:r w:rsidRPr="00AC2E0A">
        <w:rPr>
          <w:rFonts w:ascii="Times New Roman" w:hAnsi="Times New Roman" w:cs="Times New Roman"/>
          <w:sz w:val="20"/>
          <w:lang w:val="uz-Cyrl-UZ"/>
        </w:rPr>
        <w:t>.</w:t>
      </w:r>
    </w:p>
    <w:p w14:paraId="46FE4D72" w14:textId="66498FC0" w:rsidR="00957725"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AC2E0A">
        <w:rPr>
          <w:rFonts w:ascii="Times New Roman" w:hAnsi="Times New Roman" w:cs="Times New Roman"/>
          <w:sz w:val="20"/>
          <w:lang w:val="uz-Cyrl-UZ"/>
        </w:rPr>
        <w:t>Given the growing dependence of surgical workflows on uninterrupted electricity, a comprehensive evaluation of energy reliability and its influence on operative safety is necessary. This paper analyzes current risks associated with electrical disturbances in surgical and gynecologic practice, reviews international standards, and proposes strategies to enhance energy resilience in medical facilities.</w:t>
      </w:r>
    </w:p>
    <w:p w14:paraId="2F1CA9AB" w14:textId="77777777" w:rsidR="00AC2E0A" w:rsidRDefault="00AC2E0A" w:rsidP="00AC2E0A">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p>
    <w:p w14:paraId="493A640D" w14:textId="05527279" w:rsidR="008A22AB" w:rsidRPr="00287E0A" w:rsidRDefault="00DE4111" w:rsidP="0095772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38FB617" w14:textId="0397CC4F"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To evaluate the impact of electrical power reliability on the safety of surgical and gynecologic procedures, an experimental study was conducted in a simulated hospital electrical environment that replicated real operating theatre conditions. The research consisted of three sequential phases: (1) measurement of power quality parameters under controlled disturbances, (2) assessment of operational stability of critical med</w:t>
      </w:r>
      <w:r w:rsidR="00455546">
        <w:rPr>
          <w:rFonts w:ascii="Times New Roman" w:hAnsi="Times New Roman" w:cs="Times New Roman"/>
          <w:sz w:val="20"/>
          <w:lang w:val="uz-Cyrl-UZ"/>
        </w:rPr>
        <w:t>ical devices, and (3) risk mode</w:t>
      </w:r>
      <w:r w:rsidRPr="00AC2E0A">
        <w:rPr>
          <w:rFonts w:ascii="Times New Roman" w:hAnsi="Times New Roman" w:cs="Times New Roman"/>
          <w:sz w:val="20"/>
          <w:lang w:val="uz-Cyrl-UZ"/>
        </w:rPr>
        <w:t>ling of intraoperative failures associated with electrical instability.</w:t>
      </w:r>
    </w:p>
    <w:p w14:paraId="6B4989E3"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1. Experimental Setup</w:t>
      </w:r>
    </w:p>
    <w:p w14:paraId="7F3BBB47" w14:textId="581BFF7C"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A dedicated test platform was assembled, including an uninterruptible power supply (UPS), a programmable voltage disturbance generator, and a distribution panel configured according to IEC 60364-7-710 m</w:t>
      </w:r>
      <w:r w:rsidR="006C4269">
        <w:rPr>
          <w:rFonts w:ascii="Times New Roman" w:hAnsi="Times New Roman" w:cs="Times New Roman"/>
          <w:sz w:val="20"/>
          <w:lang w:val="uz-Cyrl-UZ"/>
        </w:rPr>
        <w:t>edical location specifications [13]</w:t>
      </w:r>
      <w:r w:rsidRPr="00AC2E0A">
        <w:rPr>
          <w:rFonts w:ascii="Times New Roman" w:hAnsi="Times New Roman" w:cs="Times New Roman"/>
          <w:sz w:val="20"/>
          <w:lang w:val="uz-Cyrl-UZ"/>
        </w:rPr>
        <w:t>. The following equipment types were connected to the system to simulate real operating room loads:</w:t>
      </w:r>
    </w:p>
    <w:p w14:paraId="318C8FB3" w14:textId="77777777" w:rsidR="00AC2E0A" w:rsidRPr="00AC2E0A" w:rsidRDefault="00AC2E0A" w:rsidP="003B4ABB">
      <w:pPr>
        <w:pStyle w:val="a4"/>
        <w:numPr>
          <w:ilvl w:val="0"/>
          <w:numId w:val="11"/>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electrosurgical generators (monopolar and bipolar modes),</w:t>
      </w:r>
    </w:p>
    <w:p w14:paraId="78719812" w14:textId="77777777" w:rsidR="00AC2E0A" w:rsidRPr="00AC2E0A" w:rsidRDefault="00AC2E0A" w:rsidP="003B4ABB">
      <w:pPr>
        <w:pStyle w:val="a4"/>
        <w:numPr>
          <w:ilvl w:val="0"/>
          <w:numId w:val="11"/>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laparoscopic imaging towers,</w:t>
      </w:r>
    </w:p>
    <w:p w14:paraId="38E3E6C5" w14:textId="77777777" w:rsidR="00AC2E0A" w:rsidRPr="00AC2E0A" w:rsidRDefault="00AC2E0A" w:rsidP="003B4ABB">
      <w:pPr>
        <w:pStyle w:val="a4"/>
        <w:numPr>
          <w:ilvl w:val="0"/>
          <w:numId w:val="11"/>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hysteroscopic fluid management systems,</w:t>
      </w:r>
    </w:p>
    <w:p w14:paraId="1A18F3B4" w14:textId="77777777" w:rsidR="00AC2E0A" w:rsidRPr="00AC2E0A" w:rsidRDefault="00AC2E0A" w:rsidP="003B4ABB">
      <w:pPr>
        <w:pStyle w:val="a4"/>
        <w:numPr>
          <w:ilvl w:val="0"/>
          <w:numId w:val="11"/>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anesthesia workstations,</w:t>
      </w:r>
    </w:p>
    <w:p w14:paraId="4A49F597" w14:textId="77777777" w:rsidR="00AC2E0A" w:rsidRPr="00AC2E0A" w:rsidRDefault="00AC2E0A" w:rsidP="003B4ABB">
      <w:pPr>
        <w:pStyle w:val="a4"/>
        <w:numPr>
          <w:ilvl w:val="0"/>
          <w:numId w:val="11"/>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patient monitoring systems.</w:t>
      </w:r>
    </w:p>
    <w:p w14:paraId="125F7A59" w14:textId="722A577C"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All devices complied with I</w:t>
      </w:r>
      <w:r w:rsidR="006C4269">
        <w:rPr>
          <w:rFonts w:ascii="Times New Roman" w:hAnsi="Times New Roman" w:cs="Times New Roman"/>
          <w:sz w:val="20"/>
          <w:lang w:val="uz-Cyrl-UZ"/>
        </w:rPr>
        <w:t>EC 60601-1 safety requirements [2]</w:t>
      </w:r>
      <w:r w:rsidRPr="00AC2E0A">
        <w:rPr>
          <w:rFonts w:ascii="Times New Roman" w:hAnsi="Times New Roman" w:cs="Times New Roman"/>
          <w:sz w:val="20"/>
          <w:lang w:val="uz-Cyrl-UZ"/>
        </w:rPr>
        <w:t>. Instruments for recording electrical parameters included a Class A power quality analyzer capable of detecting harmonic distortions, voltage sags, swells, and transient interruptions.</w:t>
      </w:r>
    </w:p>
    <w:p w14:paraId="73E56FA9"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2. Disturbance Scenarios</w:t>
      </w:r>
    </w:p>
    <w:p w14:paraId="43F9A39A" w14:textId="6F2BF1FA"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Four categories of electrical disturbances—identified as the most clinically s</w:t>
      </w:r>
      <w:r w:rsidR="006C4269">
        <w:rPr>
          <w:rFonts w:ascii="Times New Roman" w:hAnsi="Times New Roman" w:cs="Times New Roman"/>
          <w:sz w:val="20"/>
          <w:lang w:val="uz-Cyrl-UZ"/>
        </w:rPr>
        <w:t>ignificant in previous studies [4, 7, 11]</w:t>
      </w:r>
      <w:r w:rsidRPr="00AC2E0A">
        <w:rPr>
          <w:rFonts w:ascii="Times New Roman" w:hAnsi="Times New Roman" w:cs="Times New Roman"/>
          <w:sz w:val="20"/>
          <w:lang w:val="uz-Cyrl-UZ"/>
        </w:rPr>
        <w:t>—were applied to the system:</w:t>
      </w:r>
    </w:p>
    <w:p w14:paraId="5B061280" w14:textId="77777777" w:rsidR="00AC2E0A" w:rsidRPr="00AC2E0A" w:rsidRDefault="00AC2E0A" w:rsidP="003B4ABB">
      <w:pPr>
        <w:pStyle w:val="a4"/>
        <w:numPr>
          <w:ilvl w:val="0"/>
          <w:numId w:val="12"/>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Voltage sags (10–30% reduction for 0.2–1.0 s)</w:t>
      </w:r>
    </w:p>
    <w:p w14:paraId="1300A440" w14:textId="77777777" w:rsidR="00AC2E0A" w:rsidRPr="00AC2E0A" w:rsidRDefault="00AC2E0A" w:rsidP="003B4ABB">
      <w:pPr>
        <w:pStyle w:val="a4"/>
        <w:numPr>
          <w:ilvl w:val="0"/>
          <w:numId w:val="12"/>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Voltage swells (up to +20% for 0.1–0.5 s)</w:t>
      </w:r>
    </w:p>
    <w:p w14:paraId="1AA9E65F" w14:textId="77777777" w:rsidR="00AC2E0A" w:rsidRPr="00AC2E0A" w:rsidRDefault="00AC2E0A" w:rsidP="003B4ABB">
      <w:pPr>
        <w:pStyle w:val="a4"/>
        <w:numPr>
          <w:ilvl w:val="0"/>
          <w:numId w:val="12"/>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Harmonic distortion (THD 8–12%)</w:t>
      </w:r>
    </w:p>
    <w:p w14:paraId="02F78A0E" w14:textId="77777777" w:rsidR="00AC2E0A" w:rsidRPr="00AC2E0A" w:rsidRDefault="00AC2E0A" w:rsidP="003B4ABB">
      <w:pPr>
        <w:pStyle w:val="a4"/>
        <w:numPr>
          <w:ilvl w:val="0"/>
          <w:numId w:val="12"/>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Short transient interruptions (50–300 ms)</w:t>
      </w:r>
    </w:p>
    <w:p w14:paraId="6D77EFC2"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Each disturbance was introduced repeatedly (n=20 per category) at varying load levels to assess equipment stability under realistic intraoperative conditions.</w:t>
      </w:r>
    </w:p>
    <w:p w14:paraId="2D35D9EB"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3. Device Response Evaluation</w:t>
      </w:r>
    </w:p>
    <w:p w14:paraId="05F5E145"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Operational responses of the connected medical devices were categorized as:</w:t>
      </w:r>
    </w:p>
    <w:p w14:paraId="44CFBFD3" w14:textId="77777777" w:rsidR="00AC2E0A" w:rsidRPr="00AC2E0A" w:rsidRDefault="00AC2E0A" w:rsidP="003B4ABB">
      <w:pPr>
        <w:pStyle w:val="a4"/>
        <w:numPr>
          <w:ilvl w:val="0"/>
          <w:numId w:val="13"/>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Normal operation: no visible effects.</w:t>
      </w:r>
    </w:p>
    <w:p w14:paraId="70FEDE7C" w14:textId="77777777" w:rsidR="00AC2E0A" w:rsidRPr="00AC2E0A" w:rsidRDefault="00AC2E0A" w:rsidP="003B4ABB">
      <w:pPr>
        <w:pStyle w:val="a4"/>
        <w:numPr>
          <w:ilvl w:val="0"/>
          <w:numId w:val="13"/>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Performance degradation: delayed response, flickering video, altered energy delivery.</w:t>
      </w:r>
    </w:p>
    <w:p w14:paraId="7CAA3D45" w14:textId="77777777" w:rsidR="00AC2E0A" w:rsidRPr="00AC2E0A" w:rsidRDefault="00AC2E0A" w:rsidP="003B4ABB">
      <w:pPr>
        <w:pStyle w:val="a4"/>
        <w:numPr>
          <w:ilvl w:val="0"/>
          <w:numId w:val="13"/>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Partial malfunction: temporary shutdown, uncontrolled restart, alarm activation.</w:t>
      </w:r>
    </w:p>
    <w:p w14:paraId="29FD7495" w14:textId="77777777" w:rsidR="00AC2E0A" w:rsidRPr="00AC2E0A" w:rsidRDefault="00AC2E0A" w:rsidP="003B4ABB">
      <w:pPr>
        <w:pStyle w:val="a4"/>
        <w:numPr>
          <w:ilvl w:val="0"/>
          <w:numId w:val="13"/>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Critical failure: complete loss of function requiring manual intervention.</w:t>
      </w:r>
    </w:p>
    <w:p w14:paraId="7B6E3CFC" w14:textId="6DED76C3"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 xml:space="preserve">Prior research indicates that even brief voltage fluctuations can impair electrosurgical output consistency </w:t>
      </w:r>
      <w:r w:rsidR="006C4269">
        <w:rPr>
          <w:rFonts w:ascii="Times New Roman" w:hAnsi="Times New Roman" w:cs="Times New Roman"/>
          <w:sz w:val="20"/>
          <w:lang w:val="uz-Cyrl-UZ"/>
        </w:rPr>
        <w:t>and distort endoscopic imaging [11, 16, 19]</w:t>
      </w:r>
      <w:r w:rsidRPr="00AC2E0A">
        <w:rPr>
          <w:rFonts w:ascii="Times New Roman" w:hAnsi="Times New Roman" w:cs="Times New Roman"/>
          <w:sz w:val="20"/>
          <w:lang w:val="uz-Cyrl-UZ"/>
        </w:rPr>
        <w:t>. These findings guided the evaluation criteria.</w:t>
      </w:r>
    </w:p>
    <w:p w14:paraId="4F268CFA"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4. Data Collection and Metrics</w:t>
      </w:r>
    </w:p>
    <w:p w14:paraId="14FB2F5C"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For each scenario, the following metrics were recorded:</w:t>
      </w:r>
    </w:p>
    <w:p w14:paraId="03549C6A" w14:textId="77777777" w:rsidR="00AC2E0A" w:rsidRPr="00AC2E0A" w:rsidRDefault="00AC2E0A" w:rsidP="003B4ABB">
      <w:pPr>
        <w:pStyle w:val="a4"/>
        <w:numPr>
          <w:ilvl w:val="0"/>
          <w:numId w:val="14"/>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voltage stability (± deviation),</w:t>
      </w:r>
    </w:p>
    <w:p w14:paraId="600146A1" w14:textId="77777777" w:rsidR="00AC2E0A" w:rsidRPr="00AC2E0A" w:rsidRDefault="00AC2E0A" w:rsidP="003B4ABB">
      <w:pPr>
        <w:pStyle w:val="a4"/>
        <w:numPr>
          <w:ilvl w:val="0"/>
          <w:numId w:val="14"/>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harmonic distortion levels,</w:t>
      </w:r>
    </w:p>
    <w:p w14:paraId="2BFF6A34" w14:textId="77777777" w:rsidR="00AC2E0A" w:rsidRPr="00AC2E0A" w:rsidRDefault="00AC2E0A" w:rsidP="003B4ABB">
      <w:pPr>
        <w:pStyle w:val="a4"/>
        <w:numPr>
          <w:ilvl w:val="0"/>
          <w:numId w:val="14"/>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recovery time of medical devices after disturbance,</w:t>
      </w:r>
    </w:p>
    <w:p w14:paraId="009A23F6" w14:textId="77777777" w:rsidR="00AC2E0A" w:rsidRPr="00AC2E0A" w:rsidRDefault="00AC2E0A" w:rsidP="003B4ABB">
      <w:pPr>
        <w:pStyle w:val="a4"/>
        <w:numPr>
          <w:ilvl w:val="0"/>
          <w:numId w:val="14"/>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frequency of performance degradation,</w:t>
      </w:r>
    </w:p>
    <w:p w14:paraId="34624A64" w14:textId="77777777" w:rsidR="00AC2E0A" w:rsidRPr="00AC2E0A" w:rsidRDefault="00AC2E0A" w:rsidP="003B4ABB">
      <w:pPr>
        <w:pStyle w:val="a4"/>
        <w:numPr>
          <w:ilvl w:val="0"/>
          <w:numId w:val="14"/>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rate of critical failure events.</w:t>
      </w:r>
    </w:p>
    <w:p w14:paraId="39CCB6BF" w14:textId="5B586FEB"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Risk probability was calculated using a modified reliability model</w:t>
      </w:r>
      <w:r w:rsidR="006C4269">
        <w:rPr>
          <w:rFonts w:ascii="Times New Roman" w:hAnsi="Times New Roman" w:cs="Times New Roman"/>
          <w:sz w:val="20"/>
          <w:lang w:val="uz-Cyrl-UZ"/>
        </w:rPr>
        <w:t xml:space="preserve"> based on methods described in [10, 20, 21]</w:t>
      </w:r>
      <w:r w:rsidRPr="00AC2E0A">
        <w:rPr>
          <w:rFonts w:ascii="Times New Roman" w:hAnsi="Times New Roman" w:cs="Times New Roman"/>
          <w:sz w:val="20"/>
          <w:lang w:val="uz-Cyrl-UZ"/>
        </w:rPr>
        <w:t>.</w:t>
      </w:r>
    </w:p>
    <w:p w14:paraId="7D8B8940"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5. Key Experimental Findings</w:t>
      </w:r>
    </w:p>
    <w:p w14:paraId="6D1D45E5"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The study revealed several critical patterns:</w:t>
      </w:r>
    </w:p>
    <w:p w14:paraId="170F66E4" w14:textId="77777777" w:rsidR="00AC2E0A" w:rsidRPr="00AC2E0A" w:rsidRDefault="00AC2E0A" w:rsidP="003B4ABB">
      <w:pPr>
        <w:pStyle w:val="a4"/>
        <w:numPr>
          <w:ilvl w:val="0"/>
          <w:numId w:val="15"/>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lastRenderedPageBreak/>
        <w:t>Electrosurgical generators demonstrated the highest sensitivity to voltage sags, with performance degradation in 42% of trials and complete shutdown in 18% of cases.</w:t>
      </w:r>
    </w:p>
    <w:p w14:paraId="44EB06AE" w14:textId="5B4EC277" w:rsidR="00AC2E0A" w:rsidRPr="00AC2E0A" w:rsidRDefault="00AC2E0A" w:rsidP="003B4ABB">
      <w:pPr>
        <w:pStyle w:val="a4"/>
        <w:numPr>
          <w:ilvl w:val="0"/>
          <w:numId w:val="15"/>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Laparoscopic imaging systems were significantly affected by harmonic distortions, producing observable flicker or signal delay i</w:t>
      </w:r>
      <w:r w:rsidR="006C4269">
        <w:rPr>
          <w:rFonts w:ascii="Times New Roman" w:hAnsi="Times New Roman" w:cs="Times New Roman"/>
          <w:sz w:val="20"/>
          <w:lang w:val="uz-Cyrl-UZ"/>
        </w:rPr>
        <w:t>n 37% of disturbance scenarios [7, 17]</w:t>
      </w:r>
      <w:r w:rsidRPr="00AC2E0A">
        <w:rPr>
          <w:rFonts w:ascii="Times New Roman" w:hAnsi="Times New Roman" w:cs="Times New Roman"/>
          <w:sz w:val="20"/>
          <w:lang w:val="uz-Cyrl-UZ"/>
        </w:rPr>
        <w:t>.</w:t>
      </w:r>
    </w:p>
    <w:p w14:paraId="076C107D" w14:textId="2D868BE2" w:rsidR="00AC2E0A" w:rsidRPr="00AC2E0A" w:rsidRDefault="00AC2E0A" w:rsidP="003B4ABB">
      <w:pPr>
        <w:pStyle w:val="a4"/>
        <w:numPr>
          <w:ilvl w:val="0"/>
          <w:numId w:val="15"/>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Anesthesia workstations showed vulnerability to transient interruptions, activating emergency ven</w:t>
      </w:r>
      <w:r w:rsidR="006C4269">
        <w:rPr>
          <w:rFonts w:ascii="Times New Roman" w:hAnsi="Times New Roman" w:cs="Times New Roman"/>
          <w:sz w:val="20"/>
          <w:lang w:val="uz-Cyrl-UZ"/>
        </w:rPr>
        <w:t>tilation modes in 12% of cases [14]</w:t>
      </w:r>
      <w:r w:rsidRPr="00AC2E0A">
        <w:rPr>
          <w:rFonts w:ascii="Times New Roman" w:hAnsi="Times New Roman" w:cs="Times New Roman"/>
          <w:sz w:val="20"/>
          <w:lang w:val="uz-Cyrl-UZ"/>
        </w:rPr>
        <w:t>.</w:t>
      </w:r>
    </w:p>
    <w:p w14:paraId="57C145A1" w14:textId="5382BF9D" w:rsidR="00AC2E0A" w:rsidRPr="00AC2E0A" w:rsidRDefault="00AC2E0A" w:rsidP="003B4ABB">
      <w:pPr>
        <w:pStyle w:val="a4"/>
        <w:numPr>
          <w:ilvl w:val="0"/>
          <w:numId w:val="15"/>
        </w:num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AC2E0A">
        <w:rPr>
          <w:rFonts w:ascii="Times New Roman" w:hAnsi="Times New Roman" w:cs="Times New Roman"/>
          <w:sz w:val="20"/>
          <w:lang w:val="uz-Cyrl-UZ"/>
        </w:rPr>
        <w:t>UPS systems effectively mitigated short sags and swells but were less effective against high-frequency harmonics, confirming previous</w:t>
      </w:r>
      <w:r w:rsidR="006C4269">
        <w:rPr>
          <w:rFonts w:ascii="Times New Roman" w:hAnsi="Times New Roman" w:cs="Times New Roman"/>
          <w:sz w:val="20"/>
          <w:lang w:val="uz-Cyrl-UZ"/>
        </w:rPr>
        <w:t>ly documented limitations [12, 23]</w:t>
      </w:r>
      <w:r w:rsidRPr="00AC2E0A">
        <w:rPr>
          <w:rFonts w:ascii="Times New Roman" w:hAnsi="Times New Roman" w:cs="Times New Roman"/>
          <w:sz w:val="20"/>
          <w:lang w:val="uz-Cyrl-UZ"/>
        </w:rPr>
        <w:t>.</w:t>
      </w:r>
    </w:p>
    <w:p w14:paraId="2C991080" w14:textId="2EF2F1B5" w:rsidR="00AC2E0A" w:rsidRPr="00AC2E0A" w:rsidRDefault="00455546"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Pr>
          <w:rFonts w:ascii="Times New Roman" w:hAnsi="Times New Roman" w:cs="Times New Roman"/>
          <w:b/>
          <w:sz w:val="20"/>
          <w:lang w:val="uz-Cyrl-UZ"/>
        </w:rPr>
        <w:t>6. Mode</w:t>
      </w:r>
      <w:r w:rsidR="00AC2E0A" w:rsidRPr="00AC2E0A">
        <w:rPr>
          <w:rFonts w:ascii="Times New Roman" w:hAnsi="Times New Roman" w:cs="Times New Roman"/>
          <w:b/>
          <w:sz w:val="20"/>
          <w:lang w:val="uz-Cyrl-UZ"/>
        </w:rPr>
        <w:t>ling of Surgical Risk</w:t>
      </w:r>
    </w:p>
    <w:p w14:paraId="071ABE45" w14:textId="0792CE32"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Using experimental data, a risk model was developed to predict intraoperative failure probability for different types of procedures. Gynecologic laparoscopic interventions showed the highest sensitivity due to their dependence on both continuous imaging</w:t>
      </w:r>
      <w:r w:rsidR="006C4269">
        <w:rPr>
          <w:rFonts w:ascii="Times New Roman" w:hAnsi="Times New Roman" w:cs="Times New Roman"/>
          <w:sz w:val="20"/>
          <w:lang w:val="uz-Cyrl-UZ"/>
        </w:rPr>
        <w:t xml:space="preserve"> and electrosurgical stability [9, 19]</w:t>
      </w:r>
      <w:r w:rsidRPr="00AC2E0A">
        <w:rPr>
          <w:rFonts w:ascii="Times New Roman" w:hAnsi="Times New Roman" w:cs="Times New Roman"/>
          <w:sz w:val="20"/>
          <w:lang w:val="uz-Cyrl-UZ"/>
        </w:rPr>
        <w:t>. The overall predicted risk of equipment-related intervention delay increased by 2.1–2.7 times under unstable power conditions.</w:t>
      </w:r>
    </w:p>
    <w:p w14:paraId="28020049" w14:textId="77777777" w:rsidR="00AC2E0A"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AC2E0A">
        <w:rPr>
          <w:rFonts w:ascii="Times New Roman" w:hAnsi="Times New Roman" w:cs="Times New Roman"/>
          <w:b/>
          <w:sz w:val="20"/>
          <w:lang w:val="uz-Cyrl-UZ"/>
        </w:rPr>
        <w:t>7. Summary of Experimental Outcomes</w:t>
      </w:r>
    </w:p>
    <w:p w14:paraId="29140DF7" w14:textId="12663736" w:rsidR="008745D5" w:rsidRPr="00AC2E0A" w:rsidRDefault="00AC2E0A" w:rsidP="003B4ABB">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AC2E0A">
        <w:rPr>
          <w:rFonts w:ascii="Times New Roman" w:hAnsi="Times New Roman" w:cs="Times New Roman"/>
          <w:sz w:val="20"/>
          <w:lang w:val="uz-Cyrl-UZ"/>
        </w:rPr>
        <w:t>The results confirm that disturbances in electrical power supply significantly compromise operational stability of critical surgical equipment. Voltage sags and harmonic distortions were identified as the most hazardous factors, aligning with glob</w:t>
      </w:r>
      <w:r w:rsidR="006C4269">
        <w:rPr>
          <w:rFonts w:ascii="Times New Roman" w:hAnsi="Times New Roman" w:cs="Times New Roman"/>
          <w:sz w:val="20"/>
          <w:lang w:val="uz-Cyrl-UZ"/>
        </w:rPr>
        <w:t>al findings [1, 8, 17]</w:t>
      </w:r>
      <w:r w:rsidRPr="00AC2E0A">
        <w:rPr>
          <w:rFonts w:ascii="Times New Roman" w:hAnsi="Times New Roman" w:cs="Times New Roman"/>
          <w:sz w:val="20"/>
          <w:lang w:val="uz-Cyrl-UZ"/>
        </w:rPr>
        <w:t>. These experimental observations underline the necessity for improved electrical infrastructure, enhanced UPS integration, and implementation of predictive monitoring</w:t>
      </w:r>
      <w:r>
        <w:rPr>
          <w:rFonts w:ascii="Times New Roman" w:hAnsi="Times New Roman" w:cs="Times New Roman"/>
          <w:sz w:val="20"/>
          <w:lang w:val="uz-Cyrl-UZ"/>
        </w:rPr>
        <w:t xml:space="preserve"> systems in operating theatres.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1F51FD2" w14:textId="42C03D6A" w:rsidR="008F5C21" w:rsidRPr="003B4ABB" w:rsidRDefault="00E110C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3B4ABB">
        <w:rPr>
          <w:rFonts w:ascii="Times New Roman" w:hAnsi="Times New Roman" w:cs="Times New Roman"/>
          <w:bCs/>
          <w:iCs/>
          <w:color w:val="202124"/>
          <w:sz w:val="20"/>
          <w:szCs w:val="20"/>
          <w:lang w:val="de-DE"/>
        </w:rPr>
        <w:t xml:space="preserve">The experimental </w:t>
      </w:r>
      <w:proofErr w:type="spellStart"/>
      <w:r w:rsidRPr="003B4ABB">
        <w:rPr>
          <w:rFonts w:ascii="Times New Roman" w:hAnsi="Times New Roman" w:cs="Times New Roman"/>
          <w:bCs/>
          <w:iCs/>
          <w:color w:val="202124"/>
          <w:sz w:val="20"/>
          <w:szCs w:val="20"/>
          <w:lang w:val="de-DE"/>
        </w:rPr>
        <w:t>analysis</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revealed</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significant</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variability</w:t>
      </w:r>
      <w:proofErr w:type="spellEnd"/>
      <w:r w:rsidRPr="003B4ABB">
        <w:rPr>
          <w:rFonts w:ascii="Times New Roman" w:hAnsi="Times New Roman" w:cs="Times New Roman"/>
          <w:bCs/>
          <w:iCs/>
          <w:color w:val="202124"/>
          <w:sz w:val="20"/>
          <w:szCs w:val="20"/>
          <w:lang w:val="de-DE"/>
        </w:rPr>
        <w:t xml:space="preserve"> in </w:t>
      </w:r>
      <w:proofErr w:type="spellStart"/>
      <w:r w:rsidRPr="003B4ABB">
        <w:rPr>
          <w:rFonts w:ascii="Times New Roman" w:hAnsi="Times New Roman" w:cs="Times New Roman"/>
          <w:bCs/>
          <w:iCs/>
          <w:color w:val="202124"/>
          <w:sz w:val="20"/>
          <w:szCs w:val="20"/>
          <w:lang w:val="de-DE"/>
        </w:rPr>
        <w:t>equipment</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performance</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under</w:t>
      </w:r>
      <w:proofErr w:type="spellEnd"/>
      <w:r w:rsidRPr="003B4ABB">
        <w:rPr>
          <w:rFonts w:ascii="Times New Roman" w:hAnsi="Times New Roman" w:cs="Times New Roman"/>
          <w:bCs/>
          <w:iCs/>
          <w:color w:val="202124"/>
          <w:sz w:val="20"/>
          <w:szCs w:val="20"/>
          <w:lang w:val="de-DE"/>
        </w:rPr>
        <w:t xml:space="preserve"> different </w:t>
      </w:r>
      <w:proofErr w:type="spellStart"/>
      <w:r w:rsidRPr="003B4ABB">
        <w:rPr>
          <w:rFonts w:ascii="Times New Roman" w:hAnsi="Times New Roman" w:cs="Times New Roman"/>
          <w:bCs/>
          <w:iCs/>
          <w:color w:val="202124"/>
          <w:sz w:val="20"/>
          <w:szCs w:val="20"/>
          <w:lang w:val="de-DE"/>
        </w:rPr>
        <w:t>categories</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of</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electrical</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disturbances</w:t>
      </w:r>
      <w:proofErr w:type="spellEnd"/>
      <w:r w:rsidRPr="003B4ABB">
        <w:rPr>
          <w:rFonts w:ascii="Times New Roman" w:hAnsi="Times New Roman" w:cs="Times New Roman"/>
          <w:bCs/>
          <w:iCs/>
          <w:color w:val="202124"/>
          <w:sz w:val="20"/>
          <w:szCs w:val="20"/>
          <w:lang w:val="de-DE"/>
        </w:rPr>
        <w:t xml:space="preserve">. These </w:t>
      </w:r>
      <w:proofErr w:type="spellStart"/>
      <w:r w:rsidRPr="003B4ABB">
        <w:rPr>
          <w:rFonts w:ascii="Times New Roman" w:hAnsi="Times New Roman" w:cs="Times New Roman"/>
          <w:bCs/>
          <w:iCs/>
          <w:color w:val="202124"/>
          <w:sz w:val="20"/>
          <w:szCs w:val="20"/>
          <w:lang w:val="de-DE"/>
        </w:rPr>
        <w:t>findings</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correlate</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with</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previously</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documented</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sensitivity</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of</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medical</w:t>
      </w:r>
      <w:proofErr w:type="spellEnd"/>
      <w:r w:rsidRPr="003B4ABB">
        <w:rPr>
          <w:rFonts w:ascii="Times New Roman" w:hAnsi="Times New Roman" w:cs="Times New Roman"/>
          <w:bCs/>
          <w:iCs/>
          <w:color w:val="202124"/>
          <w:sz w:val="20"/>
          <w:szCs w:val="20"/>
          <w:lang w:val="de-DE"/>
        </w:rPr>
        <w:t xml:space="preserve"> electronic </w:t>
      </w:r>
      <w:proofErr w:type="spellStart"/>
      <w:r w:rsidRPr="003B4ABB">
        <w:rPr>
          <w:rFonts w:ascii="Times New Roman" w:hAnsi="Times New Roman" w:cs="Times New Roman"/>
          <w:bCs/>
          <w:iCs/>
          <w:color w:val="202124"/>
          <w:sz w:val="20"/>
          <w:szCs w:val="20"/>
          <w:lang w:val="de-DE"/>
        </w:rPr>
        <w:t>systems</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to</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voltage</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instability</w:t>
      </w:r>
      <w:proofErr w:type="spellEnd"/>
      <w:r w:rsidRPr="003B4ABB">
        <w:rPr>
          <w:rFonts w:ascii="Times New Roman" w:hAnsi="Times New Roman" w:cs="Times New Roman"/>
          <w:bCs/>
          <w:iCs/>
          <w:color w:val="202124"/>
          <w:sz w:val="20"/>
          <w:szCs w:val="20"/>
          <w:lang w:val="de-DE"/>
        </w:rPr>
        <w:t xml:space="preserve"> and </w:t>
      </w:r>
      <w:proofErr w:type="spellStart"/>
      <w:r w:rsidRPr="003B4ABB">
        <w:rPr>
          <w:rFonts w:ascii="Times New Roman" w:hAnsi="Times New Roman" w:cs="Times New Roman"/>
          <w:bCs/>
          <w:iCs/>
          <w:color w:val="202124"/>
          <w:sz w:val="20"/>
          <w:szCs w:val="20"/>
          <w:lang w:val="de-DE"/>
        </w:rPr>
        <w:t>harmonic</w:t>
      </w:r>
      <w:proofErr w:type="spellEnd"/>
      <w:r w:rsidRPr="003B4ABB">
        <w:rPr>
          <w:rFonts w:ascii="Times New Roman" w:hAnsi="Times New Roman" w:cs="Times New Roman"/>
          <w:bCs/>
          <w:iCs/>
          <w:color w:val="202124"/>
          <w:sz w:val="20"/>
          <w:szCs w:val="20"/>
          <w:lang w:val="de-DE"/>
        </w:rPr>
        <w:t xml:space="preserve"> </w:t>
      </w:r>
      <w:proofErr w:type="spellStart"/>
      <w:r w:rsidRPr="003B4ABB">
        <w:rPr>
          <w:rFonts w:ascii="Times New Roman" w:hAnsi="Times New Roman" w:cs="Times New Roman"/>
          <w:bCs/>
          <w:iCs/>
          <w:color w:val="202124"/>
          <w:sz w:val="20"/>
          <w:szCs w:val="20"/>
          <w:lang w:val="de-DE"/>
        </w:rPr>
        <w:t>dist</w:t>
      </w:r>
      <w:r w:rsidR="006C4269" w:rsidRPr="003B4ABB">
        <w:rPr>
          <w:rFonts w:ascii="Times New Roman" w:hAnsi="Times New Roman" w:cs="Times New Roman"/>
          <w:bCs/>
          <w:iCs/>
          <w:color w:val="202124"/>
          <w:sz w:val="20"/>
          <w:szCs w:val="20"/>
          <w:lang w:val="de-DE"/>
        </w:rPr>
        <w:t>ortions</w:t>
      </w:r>
      <w:proofErr w:type="spellEnd"/>
      <w:r w:rsidR="006C4269" w:rsidRPr="003B4ABB">
        <w:rPr>
          <w:rFonts w:ascii="Times New Roman" w:hAnsi="Times New Roman" w:cs="Times New Roman"/>
          <w:bCs/>
          <w:iCs/>
          <w:color w:val="202124"/>
          <w:sz w:val="20"/>
          <w:szCs w:val="20"/>
          <w:lang w:val="de-DE"/>
        </w:rPr>
        <w:t xml:space="preserve"> [4, 7, 11, 17]</w:t>
      </w:r>
      <w:r w:rsidRPr="003B4ABB">
        <w:rPr>
          <w:rFonts w:ascii="Times New Roman" w:hAnsi="Times New Roman" w:cs="Times New Roman"/>
          <w:bCs/>
          <w:iCs/>
          <w:color w:val="202124"/>
          <w:sz w:val="20"/>
          <w:szCs w:val="20"/>
          <w:lang w:val="de-DE"/>
        </w:rPr>
        <w:t>.</w:t>
      </w:r>
      <w:r w:rsidRPr="003B4ABB">
        <w:rPr>
          <w:rFonts w:ascii="Times New Roman" w:hAnsi="Times New Roman" w:cs="Times New Roman"/>
          <w:bCs/>
          <w:iCs/>
          <w:color w:val="202124"/>
          <w:sz w:val="20"/>
          <w:szCs w:val="20"/>
        </w:rPr>
        <w:t xml:space="preserve"> </w:t>
      </w:r>
    </w:p>
    <w:p w14:paraId="2935F7B9" w14:textId="55B87AC7" w:rsidR="00E110CB" w:rsidRPr="003B4ABB" w:rsidRDefault="00E110C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color w:val="000000"/>
          <w:sz w:val="20"/>
          <w:szCs w:val="20"/>
        </w:rPr>
      </w:pPr>
      <w:r w:rsidRPr="003B4ABB">
        <w:rPr>
          <w:rFonts w:ascii="Times New Roman" w:hAnsi="Times New Roman" w:cs="Times New Roman"/>
          <w:b/>
          <w:color w:val="000000"/>
          <w:sz w:val="20"/>
          <w:szCs w:val="20"/>
        </w:rPr>
        <w:t>1. Distribution of Equipment Responses to Electrical Disturbances</w:t>
      </w:r>
    </w:p>
    <w:p w14:paraId="2E3A4515" w14:textId="606DCCBD" w:rsidR="00E110CB" w:rsidRPr="003B4ABB" w:rsidRDefault="00E110C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Table 1 provides a comparative summary of performance degradation, partial malfunction, and critical failures across four disturbance types. The predominance of failures during voltage sags and harmonic distortions aligns with prior reports identifying these categories as the most clinically relevant threats in</w:t>
      </w:r>
      <w:r w:rsidR="006C4269" w:rsidRPr="003B4ABB">
        <w:rPr>
          <w:rFonts w:ascii="Times New Roman" w:hAnsi="Times New Roman" w:cs="Times New Roman"/>
          <w:color w:val="000000"/>
          <w:sz w:val="20"/>
          <w:szCs w:val="20"/>
        </w:rPr>
        <w:t xml:space="preserve"> operating theatres [7, 12, 23]</w:t>
      </w:r>
      <w:r w:rsidRPr="003B4ABB">
        <w:rPr>
          <w:rFonts w:ascii="Times New Roman" w:hAnsi="Times New Roman" w:cs="Times New Roman"/>
          <w:color w:val="000000"/>
          <w:sz w:val="20"/>
          <w:szCs w:val="20"/>
        </w:rPr>
        <w:t>.</w:t>
      </w:r>
    </w:p>
    <w:p w14:paraId="78AE0EFF" w14:textId="77777777" w:rsidR="003B4ABB" w:rsidRDefault="003B4AB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9F4B972" w14:textId="0AA8616B" w:rsidR="00627698" w:rsidRPr="003B4ABB" w:rsidRDefault="00AF1A27"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3B4ABB">
        <w:rPr>
          <w:rFonts w:ascii="Times New Roman" w:hAnsi="Times New Roman" w:cs="Times New Roman"/>
          <w:b/>
          <w:sz w:val="20"/>
          <w:szCs w:val="20"/>
          <w:lang w:eastAsia="de-DE"/>
        </w:rPr>
        <w:t>TABLE</w:t>
      </w:r>
      <w:r w:rsidR="008F5C21" w:rsidRPr="003B4ABB">
        <w:rPr>
          <w:rFonts w:ascii="Times New Roman" w:hAnsi="Times New Roman" w:cs="Times New Roman"/>
          <w:b/>
          <w:sz w:val="20"/>
          <w:szCs w:val="20"/>
          <w:lang w:eastAsia="de-DE"/>
        </w:rPr>
        <w:t xml:space="preserve"> 1.</w:t>
      </w:r>
      <w:r w:rsidR="008F5C21" w:rsidRPr="003B4ABB">
        <w:rPr>
          <w:rFonts w:ascii="Times New Roman" w:hAnsi="Times New Roman" w:cs="Times New Roman"/>
          <w:sz w:val="20"/>
          <w:szCs w:val="20"/>
          <w:lang w:eastAsia="de-DE"/>
        </w:rPr>
        <w:t xml:space="preserve"> </w:t>
      </w:r>
      <w:r w:rsidR="00E110CB" w:rsidRPr="003B4ABB">
        <w:rPr>
          <w:rFonts w:ascii="Times New Roman" w:hAnsi="Times New Roman" w:cs="Times New Roman"/>
          <w:sz w:val="20"/>
          <w:szCs w:val="20"/>
          <w:lang w:eastAsia="de-DE"/>
        </w:rPr>
        <w:t>Effects of Disturbance</w:t>
      </w:r>
      <w:r w:rsidR="00C82CE7" w:rsidRPr="003B4ABB">
        <w:rPr>
          <w:rFonts w:ascii="Times New Roman" w:hAnsi="Times New Roman" w:cs="Times New Roman"/>
          <w:sz w:val="20"/>
          <w:szCs w:val="20"/>
          <w:lang w:eastAsia="de-DE"/>
        </w:rPr>
        <w:t xml:space="preserve"> Types on Equipment Performance</w:t>
      </w:r>
    </w:p>
    <w:tbl>
      <w:tblPr>
        <w:tblStyle w:val="a3"/>
        <w:tblW w:w="0" w:type="auto"/>
        <w:tblLook w:val="04A0" w:firstRow="1" w:lastRow="0" w:firstColumn="1" w:lastColumn="0" w:noHBand="0" w:noVBand="1"/>
      </w:tblPr>
      <w:tblGrid>
        <w:gridCol w:w="2547"/>
        <w:gridCol w:w="1984"/>
        <w:gridCol w:w="2268"/>
        <w:gridCol w:w="2551"/>
      </w:tblGrid>
      <w:tr w:rsidR="0037241E" w:rsidRPr="003B4ABB" w14:paraId="7A592065" w14:textId="77777777" w:rsidTr="0037241E">
        <w:tc>
          <w:tcPr>
            <w:tcW w:w="2547" w:type="dxa"/>
          </w:tcPr>
          <w:p w14:paraId="7461D036" w14:textId="4B73369C"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proofErr w:type="spellStart"/>
            <w:r w:rsidRPr="003B4ABB">
              <w:rPr>
                <w:b/>
                <w:color w:val="000000"/>
                <w:sz w:val="18"/>
                <w:szCs w:val="18"/>
                <w:lang w:val="de-DE"/>
              </w:rPr>
              <w:t>Disturbance</w:t>
            </w:r>
            <w:proofErr w:type="spellEnd"/>
            <w:r w:rsidRPr="003B4ABB">
              <w:rPr>
                <w:b/>
                <w:color w:val="000000"/>
                <w:sz w:val="18"/>
                <w:szCs w:val="18"/>
                <w:lang w:val="de-DE"/>
              </w:rPr>
              <w:t xml:space="preserve"> Type</w:t>
            </w:r>
          </w:p>
        </w:tc>
        <w:tc>
          <w:tcPr>
            <w:tcW w:w="1984" w:type="dxa"/>
          </w:tcPr>
          <w:p w14:paraId="677D8F51" w14:textId="6FFB7FF0"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r w:rsidRPr="003B4ABB">
              <w:rPr>
                <w:b/>
                <w:color w:val="000000"/>
                <w:sz w:val="18"/>
                <w:szCs w:val="18"/>
                <w:lang w:val="de-DE"/>
              </w:rPr>
              <w:t>Performance Degradation (%)</w:t>
            </w:r>
          </w:p>
        </w:tc>
        <w:tc>
          <w:tcPr>
            <w:tcW w:w="2268" w:type="dxa"/>
          </w:tcPr>
          <w:p w14:paraId="56EFFF40" w14:textId="6F07E2AB"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r w:rsidRPr="003B4ABB">
              <w:rPr>
                <w:b/>
                <w:color w:val="000000"/>
                <w:sz w:val="18"/>
                <w:szCs w:val="18"/>
                <w:lang w:val="de-DE"/>
              </w:rPr>
              <w:t xml:space="preserve">Partial </w:t>
            </w:r>
            <w:proofErr w:type="spellStart"/>
            <w:r w:rsidRPr="003B4ABB">
              <w:rPr>
                <w:b/>
                <w:color w:val="000000"/>
                <w:sz w:val="18"/>
                <w:szCs w:val="18"/>
                <w:lang w:val="de-DE"/>
              </w:rPr>
              <w:t>Malfunction</w:t>
            </w:r>
            <w:proofErr w:type="spellEnd"/>
            <w:r w:rsidRPr="003B4ABB">
              <w:rPr>
                <w:b/>
                <w:color w:val="000000"/>
                <w:sz w:val="18"/>
                <w:szCs w:val="18"/>
                <w:lang w:val="de-DE"/>
              </w:rPr>
              <w:t xml:space="preserve"> (%)</w:t>
            </w:r>
          </w:p>
        </w:tc>
        <w:tc>
          <w:tcPr>
            <w:tcW w:w="2551" w:type="dxa"/>
          </w:tcPr>
          <w:p w14:paraId="50201882" w14:textId="64EA2BBE"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r w:rsidRPr="003B4ABB">
              <w:rPr>
                <w:b/>
                <w:color w:val="000000"/>
                <w:sz w:val="18"/>
                <w:szCs w:val="18"/>
                <w:lang w:val="de-DE"/>
              </w:rPr>
              <w:t xml:space="preserve">Critical </w:t>
            </w:r>
            <w:proofErr w:type="spellStart"/>
            <w:r w:rsidRPr="003B4ABB">
              <w:rPr>
                <w:b/>
                <w:color w:val="000000"/>
                <w:sz w:val="18"/>
                <w:szCs w:val="18"/>
                <w:lang w:val="de-DE"/>
              </w:rPr>
              <w:t>Failure</w:t>
            </w:r>
            <w:proofErr w:type="spellEnd"/>
            <w:r w:rsidRPr="003B4ABB">
              <w:rPr>
                <w:b/>
                <w:color w:val="000000"/>
                <w:sz w:val="18"/>
                <w:szCs w:val="18"/>
                <w:lang w:val="de-DE"/>
              </w:rPr>
              <w:t xml:space="preserve"> (%)</w:t>
            </w:r>
          </w:p>
        </w:tc>
      </w:tr>
      <w:tr w:rsidR="0037241E" w:rsidRPr="003B4ABB" w14:paraId="3102F79B" w14:textId="77777777" w:rsidTr="0037241E">
        <w:tc>
          <w:tcPr>
            <w:tcW w:w="2547" w:type="dxa"/>
          </w:tcPr>
          <w:p w14:paraId="483CB57B" w14:textId="0C1C1CD9"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proofErr w:type="spellStart"/>
            <w:r w:rsidRPr="003B4ABB">
              <w:rPr>
                <w:color w:val="000000"/>
                <w:sz w:val="18"/>
                <w:szCs w:val="18"/>
                <w:lang w:val="de-DE"/>
              </w:rPr>
              <w:t>Voltage</w:t>
            </w:r>
            <w:proofErr w:type="spellEnd"/>
            <w:r w:rsidRPr="003B4ABB">
              <w:rPr>
                <w:color w:val="000000"/>
                <w:sz w:val="18"/>
                <w:szCs w:val="18"/>
                <w:lang w:val="de-DE"/>
              </w:rPr>
              <w:t xml:space="preserve"> </w:t>
            </w:r>
            <w:proofErr w:type="spellStart"/>
            <w:r w:rsidRPr="003B4ABB">
              <w:rPr>
                <w:color w:val="000000"/>
                <w:sz w:val="18"/>
                <w:szCs w:val="18"/>
                <w:lang w:val="de-DE"/>
              </w:rPr>
              <w:t>Sags</w:t>
            </w:r>
            <w:proofErr w:type="spellEnd"/>
          </w:p>
        </w:tc>
        <w:tc>
          <w:tcPr>
            <w:tcW w:w="1984" w:type="dxa"/>
          </w:tcPr>
          <w:p w14:paraId="5C0B1403" w14:textId="2C392673"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42</w:t>
            </w:r>
          </w:p>
        </w:tc>
        <w:tc>
          <w:tcPr>
            <w:tcW w:w="2268" w:type="dxa"/>
          </w:tcPr>
          <w:p w14:paraId="300B993F" w14:textId="16DB7702"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24</w:t>
            </w:r>
          </w:p>
        </w:tc>
        <w:tc>
          <w:tcPr>
            <w:tcW w:w="2551" w:type="dxa"/>
          </w:tcPr>
          <w:p w14:paraId="4802DDC7" w14:textId="0868753F"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18</w:t>
            </w:r>
          </w:p>
        </w:tc>
      </w:tr>
      <w:tr w:rsidR="0037241E" w:rsidRPr="003B4ABB" w14:paraId="7D687D64" w14:textId="77777777" w:rsidTr="0037241E">
        <w:tc>
          <w:tcPr>
            <w:tcW w:w="2547" w:type="dxa"/>
          </w:tcPr>
          <w:p w14:paraId="59E1C6C1" w14:textId="37CA41A9"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proofErr w:type="spellStart"/>
            <w:r w:rsidRPr="003B4ABB">
              <w:rPr>
                <w:color w:val="000000"/>
                <w:sz w:val="18"/>
                <w:szCs w:val="18"/>
                <w:lang w:val="de-DE"/>
              </w:rPr>
              <w:t>Voltage</w:t>
            </w:r>
            <w:proofErr w:type="spellEnd"/>
            <w:r w:rsidRPr="003B4ABB">
              <w:rPr>
                <w:color w:val="000000"/>
                <w:sz w:val="18"/>
                <w:szCs w:val="18"/>
                <w:lang w:val="de-DE"/>
              </w:rPr>
              <w:t xml:space="preserve"> Swells</w:t>
            </w:r>
          </w:p>
        </w:tc>
        <w:tc>
          <w:tcPr>
            <w:tcW w:w="1984" w:type="dxa"/>
          </w:tcPr>
          <w:p w14:paraId="4592C4F6" w14:textId="0A962124"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21</w:t>
            </w:r>
          </w:p>
        </w:tc>
        <w:tc>
          <w:tcPr>
            <w:tcW w:w="2268" w:type="dxa"/>
          </w:tcPr>
          <w:p w14:paraId="2A9AEBF5" w14:textId="46FA48A5"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12</w:t>
            </w:r>
          </w:p>
        </w:tc>
        <w:tc>
          <w:tcPr>
            <w:tcW w:w="2551" w:type="dxa"/>
          </w:tcPr>
          <w:p w14:paraId="145AE0A3" w14:textId="413B776E"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5</w:t>
            </w:r>
          </w:p>
        </w:tc>
      </w:tr>
      <w:tr w:rsidR="0037241E" w:rsidRPr="003B4ABB" w14:paraId="33F5F522" w14:textId="77777777" w:rsidTr="0037241E">
        <w:tc>
          <w:tcPr>
            <w:tcW w:w="2547" w:type="dxa"/>
          </w:tcPr>
          <w:p w14:paraId="2C9F5DAA" w14:textId="0D253CF9"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3B4ABB">
              <w:rPr>
                <w:color w:val="000000"/>
                <w:sz w:val="18"/>
                <w:szCs w:val="18"/>
                <w:lang w:val="de-DE"/>
              </w:rPr>
              <w:t>Harmonic Distortion</w:t>
            </w:r>
          </w:p>
        </w:tc>
        <w:tc>
          <w:tcPr>
            <w:tcW w:w="1984" w:type="dxa"/>
          </w:tcPr>
          <w:p w14:paraId="78D911CE" w14:textId="3106FAA7"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37</w:t>
            </w:r>
          </w:p>
        </w:tc>
        <w:tc>
          <w:tcPr>
            <w:tcW w:w="2268" w:type="dxa"/>
          </w:tcPr>
          <w:p w14:paraId="3A8CFDE1" w14:textId="561829F6"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19</w:t>
            </w:r>
          </w:p>
        </w:tc>
        <w:tc>
          <w:tcPr>
            <w:tcW w:w="2551" w:type="dxa"/>
          </w:tcPr>
          <w:p w14:paraId="4DF465E6" w14:textId="06198EBF"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15</w:t>
            </w:r>
          </w:p>
        </w:tc>
      </w:tr>
      <w:tr w:rsidR="0037241E" w:rsidRPr="003B4ABB" w14:paraId="58D01638" w14:textId="77777777" w:rsidTr="0037241E">
        <w:tc>
          <w:tcPr>
            <w:tcW w:w="2547" w:type="dxa"/>
          </w:tcPr>
          <w:p w14:paraId="7DC9E540" w14:textId="40029A9C"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3B4ABB">
              <w:rPr>
                <w:color w:val="000000"/>
                <w:sz w:val="18"/>
                <w:szCs w:val="18"/>
                <w:lang w:val="de-DE"/>
              </w:rPr>
              <w:t xml:space="preserve">Transient </w:t>
            </w:r>
            <w:proofErr w:type="spellStart"/>
            <w:r w:rsidRPr="003B4ABB">
              <w:rPr>
                <w:color w:val="000000"/>
                <w:sz w:val="18"/>
                <w:szCs w:val="18"/>
                <w:lang w:val="de-DE"/>
              </w:rPr>
              <w:t>Interruptions</w:t>
            </w:r>
            <w:proofErr w:type="spellEnd"/>
          </w:p>
        </w:tc>
        <w:tc>
          <w:tcPr>
            <w:tcW w:w="1984" w:type="dxa"/>
          </w:tcPr>
          <w:p w14:paraId="456CC887" w14:textId="77A0D7C7"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18</w:t>
            </w:r>
          </w:p>
        </w:tc>
        <w:tc>
          <w:tcPr>
            <w:tcW w:w="2268" w:type="dxa"/>
          </w:tcPr>
          <w:p w14:paraId="7955BBAE" w14:textId="45C6BAFD"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21</w:t>
            </w:r>
          </w:p>
        </w:tc>
        <w:tc>
          <w:tcPr>
            <w:tcW w:w="2551" w:type="dxa"/>
          </w:tcPr>
          <w:p w14:paraId="690DFDD7" w14:textId="5CAF9DF6" w:rsidR="0037241E" w:rsidRPr="003B4ABB" w:rsidRDefault="00C82CE7"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3B4ABB">
              <w:rPr>
                <w:color w:val="000000"/>
                <w:sz w:val="18"/>
                <w:szCs w:val="18"/>
              </w:rPr>
              <w:t>11</w:t>
            </w:r>
          </w:p>
        </w:tc>
      </w:tr>
    </w:tbl>
    <w:p w14:paraId="51024512" w14:textId="5BC9DD4E" w:rsidR="00AF1DC5" w:rsidRPr="003B4ABB" w:rsidRDefault="00E110CB" w:rsidP="003B4ABB">
      <w:pPr>
        <w:tabs>
          <w:tab w:val="left" w:pos="426"/>
        </w:tabs>
        <w:spacing w:after="0" w:line="240" w:lineRule="auto"/>
        <w:ind w:firstLine="284"/>
        <w:jc w:val="center"/>
        <w:rPr>
          <w:rFonts w:ascii="Times New Roman" w:hAnsi="Times New Roman" w:cs="Times New Roman"/>
          <w:b/>
          <w:sz w:val="20"/>
          <w:szCs w:val="20"/>
          <w:lang w:eastAsia="de-DE"/>
        </w:rPr>
      </w:pPr>
      <w:r w:rsidRPr="003B4ABB">
        <w:rPr>
          <w:rFonts w:ascii="Times New Roman" w:hAnsi="Times New Roman" w:cs="Times New Roman"/>
          <w:b/>
          <w:noProof/>
          <w:sz w:val="20"/>
          <w:szCs w:val="20"/>
          <w:lang w:val="ru-RU" w:eastAsia="ru-RU"/>
        </w:rPr>
        <w:drawing>
          <wp:inline distT="0" distB="0" distL="0" distR="0" wp14:anchorId="7AA54416" wp14:editId="4C6C1611">
            <wp:extent cx="4171950" cy="2347083"/>
            <wp:effectExtent l="0" t="0" r="0" b="0"/>
            <wp:docPr id="2" name="Рисунок 2" descr="C:\Users\User\Downloads\disturbance_distribu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User\Downloads\disturbance_distribution.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235"/>
                    <a:stretch/>
                  </pic:blipFill>
                  <pic:spPr bwMode="auto">
                    <a:xfrm>
                      <a:off x="0" y="0"/>
                      <a:ext cx="4175025" cy="2348813"/>
                    </a:xfrm>
                    <a:prstGeom prst="rect">
                      <a:avLst/>
                    </a:prstGeom>
                    <a:noFill/>
                    <a:ln>
                      <a:noFill/>
                    </a:ln>
                    <a:extLst>
                      <a:ext uri="{53640926-AAD7-44D8-BBD7-CCE9431645EC}">
                        <a14:shadowObscured xmlns:a14="http://schemas.microsoft.com/office/drawing/2010/main"/>
                      </a:ext>
                    </a:extLst>
                  </pic:spPr>
                </pic:pic>
              </a:graphicData>
            </a:graphic>
          </wp:inline>
        </w:drawing>
      </w:r>
    </w:p>
    <w:p w14:paraId="52D503DE" w14:textId="48878034" w:rsidR="00AF1DC5" w:rsidRPr="003B4ABB" w:rsidRDefault="00AF1DC5" w:rsidP="003B4ABB">
      <w:pPr>
        <w:tabs>
          <w:tab w:val="left" w:pos="426"/>
        </w:tabs>
        <w:spacing w:after="0" w:line="240" w:lineRule="auto"/>
        <w:ind w:firstLine="284"/>
        <w:jc w:val="center"/>
        <w:rPr>
          <w:rFonts w:ascii="Times New Roman" w:hAnsi="Times New Roman" w:cs="Times New Roman"/>
          <w:sz w:val="20"/>
          <w:szCs w:val="20"/>
          <w:lang w:eastAsia="de-DE"/>
        </w:rPr>
      </w:pPr>
      <w:r w:rsidRPr="003B4ABB">
        <w:rPr>
          <w:rFonts w:ascii="Times New Roman" w:hAnsi="Times New Roman" w:cs="Times New Roman"/>
          <w:b/>
          <w:sz w:val="20"/>
          <w:szCs w:val="20"/>
          <w:lang w:eastAsia="de-DE"/>
        </w:rPr>
        <w:t>FIGURE 1.</w:t>
      </w:r>
      <w:r w:rsidRPr="003B4ABB">
        <w:rPr>
          <w:rFonts w:ascii="Times New Roman" w:hAnsi="Times New Roman" w:cs="Times New Roman"/>
          <w:sz w:val="20"/>
          <w:szCs w:val="20"/>
          <w:lang w:eastAsia="de-DE"/>
        </w:rPr>
        <w:t xml:space="preserve"> </w:t>
      </w:r>
      <w:r w:rsidR="00E110CB" w:rsidRPr="003B4ABB">
        <w:rPr>
          <w:rFonts w:ascii="Times New Roman" w:hAnsi="Times New Roman" w:cs="Times New Roman"/>
          <w:sz w:val="20"/>
          <w:szCs w:val="20"/>
          <w:lang w:eastAsia="de-DE"/>
        </w:rPr>
        <w:t>Equipment Response Distribution by Disturbance Type</w:t>
      </w:r>
    </w:p>
    <w:p w14:paraId="2667EB12" w14:textId="77777777" w:rsidR="003B4ABB" w:rsidRPr="003B4ABB" w:rsidRDefault="003B4ABB" w:rsidP="003B4ABB">
      <w:pPr>
        <w:tabs>
          <w:tab w:val="left" w:pos="426"/>
        </w:tabs>
        <w:spacing w:after="0" w:line="240" w:lineRule="auto"/>
        <w:ind w:firstLine="284"/>
        <w:jc w:val="both"/>
        <w:rPr>
          <w:rFonts w:ascii="Times New Roman" w:hAnsi="Times New Roman" w:cs="Times New Roman"/>
          <w:iCs/>
          <w:color w:val="000000"/>
          <w:sz w:val="20"/>
          <w:szCs w:val="20"/>
        </w:rPr>
      </w:pPr>
      <w:r w:rsidRPr="003B4ABB">
        <w:rPr>
          <w:rFonts w:ascii="Times New Roman" w:hAnsi="Times New Roman" w:cs="Times New Roman"/>
          <w:iCs/>
          <w:color w:val="000000"/>
          <w:sz w:val="20"/>
          <w:szCs w:val="20"/>
        </w:rPr>
        <w:lastRenderedPageBreak/>
        <w:t>A grouped bar chart (Figure 1) visualizes the distribution of device responses. The results confirm the heightened vulnerability of electrosurgical and imaging systems, which has also been documented in earlier analyses of medical equipment behavior under unstable power supply [11, 16, 19].</w:t>
      </w:r>
    </w:p>
    <w:p w14:paraId="3CFC7E44" w14:textId="39B696CD" w:rsidR="00E110CB" w:rsidRPr="003B4ABB" w:rsidRDefault="00E110CB" w:rsidP="003B4ABB">
      <w:pPr>
        <w:widowControl w:val="0"/>
        <w:tabs>
          <w:tab w:val="left" w:pos="426"/>
        </w:tabs>
        <w:spacing w:after="0" w:line="240" w:lineRule="auto"/>
        <w:ind w:firstLine="284"/>
        <w:jc w:val="both"/>
        <w:rPr>
          <w:rFonts w:ascii="Times New Roman" w:hAnsi="Times New Roman" w:cs="Times New Roman"/>
          <w:sz w:val="20"/>
          <w:szCs w:val="20"/>
        </w:rPr>
      </w:pPr>
      <w:r w:rsidRPr="003B4ABB">
        <w:rPr>
          <w:rFonts w:ascii="Times New Roman" w:hAnsi="Times New Roman" w:cs="Times New Roman"/>
          <w:sz w:val="20"/>
          <w:szCs w:val="20"/>
        </w:rPr>
        <w:t>Key findings include:</w:t>
      </w:r>
    </w:p>
    <w:p w14:paraId="29F3C52C" w14:textId="64D49EE9" w:rsidR="00E110CB" w:rsidRPr="003B4ABB" w:rsidRDefault="00E110CB" w:rsidP="003B4ABB">
      <w:pPr>
        <w:pStyle w:val="a4"/>
        <w:widowControl w:val="0"/>
        <w:numPr>
          <w:ilvl w:val="0"/>
          <w:numId w:val="16"/>
        </w:numPr>
        <w:tabs>
          <w:tab w:val="left" w:pos="426"/>
        </w:tabs>
        <w:spacing w:after="0" w:line="240" w:lineRule="auto"/>
        <w:ind w:left="0" w:firstLine="284"/>
        <w:jc w:val="both"/>
        <w:rPr>
          <w:rFonts w:ascii="Times New Roman" w:hAnsi="Times New Roman" w:cs="Times New Roman"/>
          <w:sz w:val="20"/>
          <w:szCs w:val="20"/>
        </w:rPr>
      </w:pPr>
      <w:r w:rsidRPr="003B4ABB">
        <w:rPr>
          <w:rFonts w:ascii="Times New Roman" w:hAnsi="Times New Roman" w:cs="Times New Roman"/>
          <w:sz w:val="20"/>
          <w:szCs w:val="20"/>
        </w:rPr>
        <w:t>Voltage sags produced the highest rate of performance degradation (42%) and critical failures (18%), consistent with electrical modeling studies demonstrating the susceptibility of surgical loa</w:t>
      </w:r>
      <w:r w:rsidR="006C4269" w:rsidRPr="003B4ABB">
        <w:rPr>
          <w:rFonts w:ascii="Times New Roman" w:hAnsi="Times New Roman" w:cs="Times New Roman"/>
          <w:sz w:val="20"/>
          <w:szCs w:val="20"/>
        </w:rPr>
        <w:t>ds to under-voltage conditions [10, 20]</w:t>
      </w:r>
      <w:r w:rsidRPr="003B4ABB">
        <w:rPr>
          <w:rFonts w:ascii="Times New Roman" w:hAnsi="Times New Roman" w:cs="Times New Roman"/>
          <w:sz w:val="20"/>
          <w:szCs w:val="20"/>
        </w:rPr>
        <w:t>.</w:t>
      </w:r>
    </w:p>
    <w:p w14:paraId="34AE8ECC" w14:textId="13C10A93" w:rsidR="00E110CB" w:rsidRPr="003B4ABB" w:rsidRDefault="00E110CB" w:rsidP="003B4ABB">
      <w:pPr>
        <w:pStyle w:val="a4"/>
        <w:widowControl w:val="0"/>
        <w:numPr>
          <w:ilvl w:val="0"/>
          <w:numId w:val="16"/>
        </w:numPr>
        <w:tabs>
          <w:tab w:val="left" w:pos="426"/>
        </w:tabs>
        <w:spacing w:after="0" w:line="240" w:lineRule="auto"/>
        <w:ind w:left="0" w:firstLine="284"/>
        <w:jc w:val="both"/>
        <w:rPr>
          <w:rFonts w:ascii="Times New Roman" w:hAnsi="Times New Roman" w:cs="Times New Roman"/>
          <w:sz w:val="20"/>
          <w:szCs w:val="20"/>
        </w:rPr>
      </w:pPr>
      <w:r w:rsidRPr="003B4ABB">
        <w:rPr>
          <w:rFonts w:ascii="Times New Roman" w:hAnsi="Times New Roman" w:cs="Times New Roman"/>
          <w:sz w:val="20"/>
          <w:szCs w:val="20"/>
        </w:rPr>
        <w:t>Harmonic distortions resulted in significant visual instability, in line with previously reported interference</w:t>
      </w:r>
      <w:r w:rsidR="006C4269" w:rsidRPr="003B4ABB">
        <w:rPr>
          <w:rFonts w:ascii="Times New Roman" w:hAnsi="Times New Roman" w:cs="Times New Roman"/>
          <w:sz w:val="20"/>
          <w:szCs w:val="20"/>
        </w:rPr>
        <w:t xml:space="preserve"> effects on imaging processors [7, 17]</w:t>
      </w:r>
      <w:r w:rsidRPr="003B4ABB">
        <w:rPr>
          <w:rFonts w:ascii="Times New Roman" w:hAnsi="Times New Roman" w:cs="Times New Roman"/>
          <w:sz w:val="20"/>
          <w:szCs w:val="20"/>
        </w:rPr>
        <w:t>.</w:t>
      </w:r>
    </w:p>
    <w:p w14:paraId="4344A7D5" w14:textId="27A8E660" w:rsidR="00067B24" w:rsidRPr="003B4ABB" w:rsidRDefault="00E110CB" w:rsidP="003B4ABB">
      <w:pPr>
        <w:widowControl w:val="0"/>
        <w:tabs>
          <w:tab w:val="left" w:pos="426"/>
        </w:tabs>
        <w:spacing w:after="0" w:line="240" w:lineRule="auto"/>
        <w:ind w:firstLine="284"/>
        <w:jc w:val="both"/>
        <w:rPr>
          <w:rFonts w:ascii="Times New Roman" w:hAnsi="Times New Roman" w:cs="Times New Roman"/>
          <w:sz w:val="20"/>
          <w:szCs w:val="20"/>
        </w:rPr>
      </w:pPr>
      <w:r w:rsidRPr="003B4ABB">
        <w:rPr>
          <w:rFonts w:ascii="Times New Roman" w:hAnsi="Times New Roman" w:cs="Times New Roman"/>
          <w:sz w:val="20"/>
          <w:szCs w:val="20"/>
        </w:rPr>
        <w:t>These results highlight voltage sags and harmonic distortion as the most clinically hazardous disturbance categories.</w:t>
      </w:r>
    </w:p>
    <w:p w14:paraId="4E1FEA9A" w14:textId="77777777" w:rsidR="00E110CB" w:rsidRPr="003B4ABB" w:rsidRDefault="00E110CB" w:rsidP="003B4ABB">
      <w:pPr>
        <w:widowControl w:val="0"/>
        <w:tabs>
          <w:tab w:val="left" w:pos="426"/>
        </w:tabs>
        <w:spacing w:after="0" w:line="240" w:lineRule="auto"/>
        <w:ind w:firstLine="284"/>
        <w:jc w:val="both"/>
        <w:rPr>
          <w:rFonts w:ascii="Times New Roman" w:hAnsi="Times New Roman" w:cs="Times New Roman"/>
          <w:b/>
          <w:sz w:val="20"/>
          <w:szCs w:val="20"/>
        </w:rPr>
      </w:pPr>
      <w:r w:rsidRPr="003B4ABB">
        <w:rPr>
          <w:rFonts w:ascii="Times New Roman" w:hAnsi="Times New Roman" w:cs="Times New Roman"/>
          <w:b/>
          <w:sz w:val="20"/>
          <w:szCs w:val="20"/>
        </w:rPr>
        <w:t>2. Device-Specific Vulnerability Profile</w:t>
      </w:r>
    </w:p>
    <w:p w14:paraId="43065506" w14:textId="0433C0A7" w:rsidR="008A263D" w:rsidRPr="003B4ABB" w:rsidRDefault="00E110CB" w:rsidP="003B4ABB">
      <w:pPr>
        <w:widowControl w:val="0"/>
        <w:tabs>
          <w:tab w:val="left" w:pos="426"/>
        </w:tabs>
        <w:spacing w:after="0" w:line="240" w:lineRule="auto"/>
        <w:ind w:firstLine="284"/>
        <w:jc w:val="both"/>
        <w:rPr>
          <w:rFonts w:ascii="Times New Roman" w:hAnsi="Times New Roman" w:cs="Times New Roman"/>
          <w:sz w:val="20"/>
          <w:szCs w:val="20"/>
        </w:rPr>
      </w:pPr>
      <w:r w:rsidRPr="003B4ABB">
        <w:rPr>
          <w:rFonts w:ascii="Times New Roman" w:hAnsi="Times New Roman" w:cs="Times New Roman"/>
          <w:sz w:val="20"/>
          <w:szCs w:val="20"/>
        </w:rPr>
        <w:t>Table 2 summarizes failure rates and recovery times among three categories of critical devices commonly used in surgical and gynecologic settings. The dominance of electrosurgical generators in failure statistics reflects literature findings on their dependence on precise voltage regulation an</w:t>
      </w:r>
      <w:r w:rsidR="006C4269" w:rsidRPr="003B4ABB">
        <w:rPr>
          <w:rFonts w:ascii="Times New Roman" w:hAnsi="Times New Roman" w:cs="Times New Roman"/>
          <w:sz w:val="20"/>
          <w:szCs w:val="20"/>
        </w:rPr>
        <w:t>d stable high-frequency output [11, 15, 19]</w:t>
      </w:r>
      <w:r w:rsidRPr="003B4ABB">
        <w:rPr>
          <w:rFonts w:ascii="Times New Roman" w:hAnsi="Times New Roman" w:cs="Times New Roman"/>
          <w:sz w:val="20"/>
          <w:szCs w:val="20"/>
        </w:rPr>
        <w:t>.</w:t>
      </w:r>
    </w:p>
    <w:p w14:paraId="00A30762" w14:textId="77777777" w:rsidR="003B4ABB" w:rsidRDefault="003B4AB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4CDCA7F7" w14:textId="4C735C26" w:rsidR="00E110CB" w:rsidRPr="003B4ABB" w:rsidRDefault="00E110CB" w:rsidP="003B4ABB">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3B4ABB">
        <w:rPr>
          <w:rFonts w:ascii="Times New Roman" w:hAnsi="Times New Roman" w:cs="Times New Roman"/>
          <w:b/>
          <w:sz w:val="20"/>
          <w:szCs w:val="20"/>
          <w:lang w:eastAsia="de-DE"/>
        </w:rPr>
        <w:t>TABLE 2.</w:t>
      </w:r>
      <w:r w:rsidRPr="003B4ABB">
        <w:rPr>
          <w:rFonts w:ascii="Times New Roman" w:hAnsi="Times New Roman" w:cs="Times New Roman"/>
          <w:sz w:val="20"/>
          <w:szCs w:val="20"/>
          <w:lang w:eastAsia="de-DE"/>
        </w:rPr>
        <w:t xml:space="preserve"> Vulnerability of Surgical and Gynecologic Equipment</w:t>
      </w:r>
    </w:p>
    <w:tbl>
      <w:tblPr>
        <w:tblStyle w:val="a3"/>
        <w:tblW w:w="0" w:type="auto"/>
        <w:tblLook w:val="04A0" w:firstRow="1" w:lastRow="0" w:firstColumn="1" w:lastColumn="0" w:noHBand="0" w:noVBand="1"/>
      </w:tblPr>
      <w:tblGrid>
        <w:gridCol w:w="3466"/>
        <w:gridCol w:w="2700"/>
        <w:gridCol w:w="3087"/>
      </w:tblGrid>
      <w:tr w:rsidR="00D72DCE" w:rsidRPr="003B4ABB" w14:paraId="4BB9050C" w14:textId="77777777" w:rsidTr="003B4ABB">
        <w:trPr>
          <w:trHeight w:val="70"/>
        </w:trPr>
        <w:tc>
          <w:tcPr>
            <w:tcW w:w="3466" w:type="dxa"/>
          </w:tcPr>
          <w:p w14:paraId="48247A2F" w14:textId="3FFDBC6C"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r w:rsidRPr="003B4ABB">
              <w:rPr>
                <w:b/>
                <w:color w:val="000000"/>
                <w:lang w:val="de-DE"/>
              </w:rPr>
              <w:t>Equipment</w:t>
            </w:r>
          </w:p>
        </w:tc>
        <w:tc>
          <w:tcPr>
            <w:tcW w:w="2700" w:type="dxa"/>
          </w:tcPr>
          <w:p w14:paraId="3A70338B" w14:textId="6DC4C82A"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proofErr w:type="spellStart"/>
            <w:r w:rsidRPr="003B4ABB">
              <w:rPr>
                <w:b/>
                <w:color w:val="000000"/>
                <w:lang w:val="de-DE"/>
              </w:rPr>
              <w:t>Failure</w:t>
            </w:r>
            <w:proofErr w:type="spellEnd"/>
            <w:r w:rsidRPr="003B4ABB">
              <w:rPr>
                <w:b/>
                <w:color w:val="000000"/>
                <w:lang w:val="de-DE"/>
              </w:rPr>
              <w:t xml:space="preserve"> Rate (%)</w:t>
            </w:r>
          </w:p>
        </w:tc>
        <w:tc>
          <w:tcPr>
            <w:tcW w:w="3087" w:type="dxa"/>
          </w:tcPr>
          <w:p w14:paraId="7D76267F" w14:textId="46E610D4"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r w:rsidRPr="003B4ABB">
              <w:rPr>
                <w:b/>
                <w:color w:val="000000"/>
                <w:lang w:val="de-DE"/>
              </w:rPr>
              <w:t>Average Recovery Time (s)</w:t>
            </w:r>
          </w:p>
        </w:tc>
      </w:tr>
      <w:tr w:rsidR="00D72DCE" w:rsidRPr="003B4ABB" w14:paraId="01F858B1" w14:textId="77777777" w:rsidTr="003B4ABB">
        <w:trPr>
          <w:trHeight w:val="70"/>
        </w:trPr>
        <w:tc>
          <w:tcPr>
            <w:tcW w:w="3466" w:type="dxa"/>
          </w:tcPr>
          <w:p w14:paraId="14036E23" w14:textId="5AFD04BF"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3B4ABB">
              <w:rPr>
                <w:color w:val="000000"/>
                <w:lang w:val="de-DE"/>
              </w:rPr>
              <w:t>Electrosurgical</w:t>
            </w:r>
            <w:proofErr w:type="spellEnd"/>
            <w:r w:rsidRPr="003B4ABB">
              <w:rPr>
                <w:color w:val="000000"/>
                <w:lang w:val="de-DE"/>
              </w:rPr>
              <w:t xml:space="preserve"> Generators</w:t>
            </w:r>
          </w:p>
        </w:tc>
        <w:tc>
          <w:tcPr>
            <w:tcW w:w="2700" w:type="dxa"/>
          </w:tcPr>
          <w:p w14:paraId="62A4E0D9" w14:textId="0D06CF09"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42</w:t>
            </w:r>
          </w:p>
        </w:tc>
        <w:tc>
          <w:tcPr>
            <w:tcW w:w="3087" w:type="dxa"/>
          </w:tcPr>
          <w:p w14:paraId="6A52BE25" w14:textId="5E814F7E"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5.2</w:t>
            </w:r>
          </w:p>
        </w:tc>
      </w:tr>
      <w:tr w:rsidR="00D72DCE" w:rsidRPr="003B4ABB" w14:paraId="2E94277D" w14:textId="77777777" w:rsidTr="003B4ABB">
        <w:trPr>
          <w:trHeight w:val="215"/>
        </w:trPr>
        <w:tc>
          <w:tcPr>
            <w:tcW w:w="3466" w:type="dxa"/>
          </w:tcPr>
          <w:p w14:paraId="2F6F238B" w14:textId="0CFA0B02"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3B4ABB">
              <w:rPr>
                <w:color w:val="000000"/>
                <w:lang w:val="de-DE"/>
              </w:rPr>
              <w:t>Laparoscopic</w:t>
            </w:r>
            <w:proofErr w:type="spellEnd"/>
            <w:r w:rsidRPr="003B4ABB">
              <w:rPr>
                <w:color w:val="000000"/>
                <w:lang w:val="de-DE"/>
              </w:rPr>
              <w:t xml:space="preserve"> Imaging</w:t>
            </w:r>
          </w:p>
        </w:tc>
        <w:tc>
          <w:tcPr>
            <w:tcW w:w="2700" w:type="dxa"/>
          </w:tcPr>
          <w:p w14:paraId="55B3498A" w14:textId="2AA30F08"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37</w:t>
            </w:r>
          </w:p>
        </w:tc>
        <w:tc>
          <w:tcPr>
            <w:tcW w:w="3087" w:type="dxa"/>
          </w:tcPr>
          <w:p w14:paraId="5A190CE5" w14:textId="2A9AE427"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0.8</w:t>
            </w:r>
          </w:p>
        </w:tc>
      </w:tr>
      <w:tr w:rsidR="00D72DCE" w:rsidRPr="003B4ABB" w14:paraId="0B6F67E9" w14:textId="77777777" w:rsidTr="003B4ABB">
        <w:trPr>
          <w:trHeight w:val="201"/>
        </w:trPr>
        <w:tc>
          <w:tcPr>
            <w:tcW w:w="3466" w:type="dxa"/>
          </w:tcPr>
          <w:p w14:paraId="04BBB444" w14:textId="0059760F"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3B4ABB">
              <w:rPr>
                <w:color w:val="000000"/>
                <w:lang w:val="de-DE"/>
              </w:rPr>
              <w:t>Anesthesia</w:t>
            </w:r>
            <w:proofErr w:type="spellEnd"/>
            <w:r w:rsidRPr="003B4ABB">
              <w:rPr>
                <w:color w:val="000000"/>
                <w:lang w:val="de-DE"/>
              </w:rPr>
              <w:t xml:space="preserve"> Workstations</w:t>
            </w:r>
          </w:p>
        </w:tc>
        <w:tc>
          <w:tcPr>
            <w:tcW w:w="2700" w:type="dxa"/>
          </w:tcPr>
          <w:p w14:paraId="2FFF3D9E" w14:textId="189B10E3"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12</w:t>
            </w:r>
          </w:p>
        </w:tc>
        <w:tc>
          <w:tcPr>
            <w:tcW w:w="3087" w:type="dxa"/>
          </w:tcPr>
          <w:p w14:paraId="6DEB909E" w14:textId="5EEDB4BE" w:rsidR="00D72DCE" w:rsidRPr="003B4ABB" w:rsidRDefault="00D72DCE" w:rsidP="003B4AB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3B4ABB">
              <w:rPr>
                <w:color w:val="000000"/>
              </w:rPr>
              <w:t>3.4</w:t>
            </w:r>
          </w:p>
        </w:tc>
      </w:tr>
    </w:tbl>
    <w:p w14:paraId="6E04E546" w14:textId="1F0AABAE" w:rsidR="00E110CB" w:rsidRPr="003B4ABB" w:rsidRDefault="00E110CB" w:rsidP="003B4ABB">
      <w:pPr>
        <w:widowControl w:val="0"/>
        <w:tabs>
          <w:tab w:val="left" w:pos="426"/>
        </w:tabs>
        <w:spacing w:after="0" w:line="240" w:lineRule="auto"/>
        <w:ind w:firstLine="284"/>
        <w:jc w:val="both"/>
        <w:rPr>
          <w:rFonts w:ascii="Times New Roman" w:hAnsi="Times New Roman" w:cs="Times New Roman"/>
          <w:b/>
          <w:sz w:val="20"/>
          <w:szCs w:val="20"/>
        </w:rPr>
      </w:pPr>
    </w:p>
    <w:p w14:paraId="7768E6CF" w14:textId="7C1884D8" w:rsidR="00C82CE7" w:rsidRPr="003B4ABB" w:rsidRDefault="00C82CE7" w:rsidP="003B4ABB">
      <w:pPr>
        <w:widowControl w:val="0"/>
        <w:tabs>
          <w:tab w:val="left" w:pos="426"/>
        </w:tabs>
        <w:spacing w:after="0" w:line="240" w:lineRule="auto"/>
        <w:ind w:firstLine="284"/>
        <w:jc w:val="both"/>
        <w:rPr>
          <w:rFonts w:ascii="Times New Roman" w:hAnsi="Times New Roman" w:cs="Times New Roman"/>
          <w:sz w:val="20"/>
          <w:szCs w:val="20"/>
        </w:rPr>
      </w:pPr>
      <w:r w:rsidRPr="003B4ABB">
        <w:rPr>
          <w:rFonts w:ascii="Times New Roman" w:hAnsi="Times New Roman" w:cs="Times New Roman"/>
          <w:sz w:val="20"/>
          <w:szCs w:val="20"/>
        </w:rPr>
        <w:t>A scatter plot (Figure 2) illustrates the relationship between failure probability and recovery duration. Similar patterns of correlation between disturbance severity and restart time have been noted in previous technical assessments of anesthesia w</w:t>
      </w:r>
      <w:r w:rsidR="006C4269" w:rsidRPr="003B4ABB">
        <w:rPr>
          <w:rFonts w:ascii="Times New Roman" w:hAnsi="Times New Roman" w:cs="Times New Roman"/>
          <w:sz w:val="20"/>
          <w:szCs w:val="20"/>
        </w:rPr>
        <w:t>orkstations and imaging towers [9, 14].</w:t>
      </w:r>
    </w:p>
    <w:p w14:paraId="417D2F47" w14:textId="77777777" w:rsidR="00C82CE7" w:rsidRPr="003B4ABB" w:rsidRDefault="00C82CE7" w:rsidP="003B4ABB">
      <w:pPr>
        <w:widowControl w:val="0"/>
        <w:tabs>
          <w:tab w:val="left" w:pos="426"/>
        </w:tabs>
        <w:spacing w:after="0" w:line="240" w:lineRule="auto"/>
        <w:ind w:firstLine="284"/>
        <w:jc w:val="both"/>
        <w:rPr>
          <w:rFonts w:ascii="Times New Roman" w:hAnsi="Times New Roman" w:cs="Times New Roman"/>
          <w:b/>
          <w:sz w:val="20"/>
          <w:szCs w:val="20"/>
        </w:rPr>
      </w:pPr>
    </w:p>
    <w:p w14:paraId="3BE776F6" w14:textId="58702733" w:rsidR="00067B24" w:rsidRPr="003B4ABB" w:rsidRDefault="00C82CE7" w:rsidP="003B4ABB">
      <w:pPr>
        <w:widowControl w:val="0"/>
        <w:tabs>
          <w:tab w:val="left" w:pos="426"/>
        </w:tabs>
        <w:spacing w:after="0" w:line="240" w:lineRule="auto"/>
        <w:ind w:firstLine="284"/>
        <w:jc w:val="center"/>
        <w:rPr>
          <w:rFonts w:ascii="Times New Roman" w:hAnsi="Times New Roman" w:cs="Times New Roman"/>
          <w:b/>
          <w:sz w:val="20"/>
          <w:szCs w:val="20"/>
        </w:rPr>
      </w:pPr>
      <w:r w:rsidRPr="003B4ABB">
        <w:rPr>
          <w:rFonts w:ascii="Times New Roman" w:hAnsi="Times New Roman" w:cs="Times New Roman"/>
          <w:b/>
          <w:noProof/>
          <w:sz w:val="20"/>
          <w:szCs w:val="20"/>
          <w:lang w:val="ru-RU" w:eastAsia="ru-RU"/>
        </w:rPr>
        <w:drawing>
          <wp:inline distT="0" distB="0" distL="0" distR="0" wp14:anchorId="39F0B0CE" wp14:editId="59CDEF8F">
            <wp:extent cx="4457700" cy="3123362"/>
            <wp:effectExtent l="0" t="0" r="0" b="1270"/>
            <wp:docPr id="3" name="Рисунок 3" descr="C:\Users\User\Downloads\failure_vs_recov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Users\User\Downloads\failure_vs_recovery.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577"/>
                    <a:stretch/>
                  </pic:blipFill>
                  <pic:spPr bwMode="auto">
                    <a:xfrm>
                      <a:off x="0" y="0"/>
                      <a:ext cx="4467431" cy="3130180"/>
                    </a:xfrm>
                    <a:prstGeom prst="rect">
                      <a:avLst/>
                    </a:prstGeom>
                    <a:noFill/>
                    <a:ln>
                      <a:noFill/>
                    </a:ln>
                    <a:extLst>
                      <a:ext uri="{53640926-AAD7-44D8-BBD7-CCE9431645EC}">
                        <a14:shadowObscured xmlns:a14="http://schemas.microsoft.com/office/drawing/2010/main"/>
                      </a:ext>
                    </a:extLst>
                  </pic:spPr>
                </pic:pic>
              </a:graphicData>
            </a:graphic>
          </wp:inline>
        </w:drawing>
      </w:r>
    </w:p>
    <w:p w14:paraId="39CB9A61" w14:textId="7DB18E3D" w:rsidR="00067B24" w:rsidRPr="003B4ABB" w:rsidRDefault="00067B24" w:rsidP="003B4ABB">
      <w:pPr>
        <w:widowControl w:val="0"/>
        <w:tabs>
          <w:tab w:val="left" w:pos="426"/>
        </w:tabs>
        <w:spacing w:after="0" w:line="240" w:lineRule="auto"/>
        <w:ind w:firstLine="284"/>
        <w:jc w:val="center"/>
        <w:rPr>
          <w:rFonts w:ascii="Times New Roman" w:hAnsi="Times New Roman" w:cs="Times New Roman"/>
          <w:sz w:val="20"/>
          <w:szCs w:val="20"/>
        </w:rPr>
      </w:pPr>
      <w:r w:rsidRPr="003B4ABB">
        <w:rPr>
          <w:rFonts w:ascii="Times New Roman" w:hAnsi="Times New Roman" w:cs="Times New Roman"/>
          <w:b/>
          <w:sz w:val="20"/>
          <w:szCs w:val="20"/>
        </w:rPr>
        <w:t>FIGURE 2.</w:t>
      </w:r>
      <w:r w:rsidRPr="003B4ABB">
        <w:rPr>
          <w:rFonts w:ascii="Times New Roman" w:hAnsi="Times New Roman" w:cs="Times New Roman"/>
          <w:sz w:val="20"/>
          <w:szCs w:val="20"/>
        </w:rPr>
        <w:t xml:space="preserve"> </w:t>
      </w:r>
      <w:r w:rsidR="00C82CE7" w:rsidRPr="003B4ABB">
        <w:rPr>
          <w:rFonts w:ascii="Times New Roman" w:hAnsi="Times New Roman" w:cs="Times New Roman"/>
          <w:sz w:val="20"/>
          <w:szCs w:val="20"/>
        </w:rPr>
        <w:t>Relationship Between Failure Rate and Recovery Time</w:t>
      </w:r>
    </w:p>
    <w:p w14:paraId="6614B3DA" w14:textId="77777777" w:rsidR="00067B24" w:rsidRPr="003B4ABB" w:rsidRDefault="00067B24" w:rsidP="003B4ABB">
      <w:pPr>
        <w:tabs>
          <w:tab w:val="left" w:pos="426"/>
        </w:tabs>
        <w:spacing w:after="0" w:line="240" w:lineRule="auto"/>
        <w:ind w:firstLine="284"/>
        <w:jc w:val="center"/>
        <w:rPr>
          <w:rFonts w:ascii="Times New Roman" w:hAnsi="Times New Roman" w:cs="Times New Roman"/>
          <w:iCs/>
          <w:color w:val="000000"/>
          <w:sz w:val="20"/>
          <w:szCs w:val="20"/>
        </w:rPr>
      </w:pPr>
    </w:p>
    <w:p w14:paraId="1AE49A60" w14:textId="4DD4ABB3" w:rsidR="00C82CE7" w:rsidRPr="003B4ABB" w:rsidRDefault="00C82CE7" w:rsidP="003B4ABB">
      <w:pPr>
        <w:tabs>
          <w:tab w:val="left" w:pos="426"/>
        </w:tabs>
        <w:spacing w:after="0" w:line="240" w:lineRule="auto"/>
        <w:ind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The plotted results show:</w:t>
      </w:r>
    </w:p>
    <w:p w14:paraId="456693B5" w14:textId="7F616909" w:rsidR="00C82CE7" w:rsidRPr="003B4ABB" w:rsidRDefault="00C82CE7" w:rsidP="003B4ABB">
      <w:pPr>
        <w:pStyle w:val="a4"/>
        <w:numPr>
          <w:ilvl w:val="0"/>
          <w:numId w:val="17"/>
        </w:numPr>
        <w:tabs>
          <w:tab w:val="left" w:pos="426"/>
        </w:tabs>
        <w:spacing w:after="0" w:line="240" w:lineRule="auto"/>
        <w:ind w:left="0"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Devices with higher failure rates tend to have longer recovery periods, confirming engineering reliability models app</w:t>
      </w:r>
      <w:r w:rsidR="006C4269" w:rsidRPr="003B4ABB">
        <w:rPr>
          <w:rFonts w:ascii="Times New Roman" w:hAnsi="Times New Roman" w:cs="Times New Roman"/>
          <w:color w:val="000000"/>
          <w:sz w:val="20"/>
          <w:szCs w:val="20"/>
        </w:rPr>
        <w:t>lied in hospital power systems [10, 21]</w:t>
      </w:r>
      <w:r w:rsidRPr="003B4ABB">
        <w:rPr>
          <w:rFonts w:ascii="Times New Roman" w:hAnsi="Times New Roman" w:cs="Times New Roman"/>
          <w:color w:val="000000"/>
          <w:sz w:val="20"/>
          <w:szCs w:val="20"/>
        </w:rPr>
        <w:t>.</w:t>
      </w:r>
    </w:p>
    <w:p w14:paraId="762D0C36" w14:textId="1767C6E2" w:rsidR="003008E2" w:rsidRPr="003B4ABB" w:rsidRDefault="00C82CE7" w:rsidP="003B4ABB">
      <w:pPr>
        <w:pStyle w:val="a4"/>
        <w:numPr>
          <w:ilvl w:val="0"/>
          <w:numId w:val="17"/>
        </w:numPr>
        <w:tabs>
          <w:tab w:val="left" w:pos="426"/>
        </w:tabs>
        <w:spacing w:after="0" w:line="240" w:lineRule="auto"/>
        <w:ind w:left="0"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Electrosurgical generators form a clear outlier, reinforcing earlier observations of their heightened sensitivity to transi</w:t>
      </w:r>
      <w:r w:rsidR="006C4269" w:rsidRPr="003B4ABB">
        <w:rPr>
          <w:rFonts w:ascii="Times New Roman" w:hAnsi="Times New Roman" w:cs="Times New Roman"/>
          <w:color w:val="000000"/>
          <w:sz w:val="20"/>
          <w:szCs w:val="20"/>
        </w:rPr>
        <w:t>ent and harmonic abnormalities [11, 16]</w:t>
      </w:r>
      <w:r w:rsidRPr="003B4ABB">
        <w:rPr>
          <w:rFonts w:ascii="Times New Roman" w:hAnsi="Times New Roman" w:cs="Times New Roman"/>
          <w:color w:val="000000"/>
          <w:sz w:val="20"/>
          <w:szCs w:val="20"/>
        </w:rPr>
        <w:t>.</w:t>
      </w:r>
    </w:p>
    <w:p w14:paraId="5D23A1E2" w14:textId="0461F884" w:rsidR="00C82CE7" w:rsidRPr="003B4ABB" w:rsidRDefault="00C82CE7" w:rsidP="003B4ABB">
      <w:pPr>
        <w:tabs>
          <w:tab w:val="left" w:pos="426"/>
        </w:tabs>
        <w:spacing w:after="0" w:line="240" w:lineRule="auto"/>
        <w:ind w:firstLine="284"/>
        <w:jc w:val="both"/>
        <w:rPr>
          <w:rFonts w:ascii="Times New Roman" w:hAnsi="Times New Roman" w:cs="Times New Roman"/>
          <w:b/>
          <w:color w:val="000000"/>
          <w:sz w:val="20"/>
          <w:szCs w:val="20"/>
        </w:rPr>
      </w:pPr>
      <w:r w:rsidRPr="003B4ABB">
        <w:rPr>
          <w:rFonts w:ascii="Times New Roman" w:hAnsi="Times New Roman" w:cs="Times New Roman"/>
          <w:b/>
          <w:color w:val="000000"/>
          <w:sz w:val="20"/>
          <w:szCs w:val="20"/>
        </w:rPr>
        <w:lastRenderedPageBreak/>
        <w:t>3. Integrated Risk Characterization</w:t>
      </w:r>
    </w:p>
    <w:p w14:paraId="77FBD54A" w14:textId="6EF04B93" w:rsidR="00C82CE7" w:rsidRPr="003B4ABB" w:rsidRDefault="00C82CE7" w:rsidP="003B4ABB">
      <w:pPr>
        <w:tabs>
          <w:tab w:val="left" w:pos="426"/>
        </w:tabs>
        <w:spacing w:after="0" w:line="240" w:lineRule="auto"/>
        <w:ind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 xml:space="preserve">Combining disturbance–response profiles and device-specific vulnerability data enabled the development of an integrated risk model. According to methodologies used </w:t>
      </w:r>
      <w:r w:rsidR="006C4269" w:rsidRPr="003B4ABB">
        <w:rPr>
          <w:rFonts w:ascii="Times New Roman" w:hAnsi="Times New Roman" w:cs="Times New Roman"/>
          <w:color w:val="000000"/>
          <w:sz w:val="20"/>
          <w:szCs w:val="20"/>
        </w:rPr>
        <w:t>in previous resilience studies [1, 18, 20]</w:t>
      </w:r>
      <w:r w:rsidRPr="003B4ABB">
        <w:rPr>
          <w:rFonts w:ascii="Times New Roman" w:hAnsi="Times New Roman" w:cs="Times New Roman"/>
          <w:color w:val="000000"/>
          <w:sz w:val="20"/>
          <w:szCs w:val="20"/>
        </w:rPr>
        <w:t>, the model predicts:</w:t>
      </w:r>
    </w:p>
    <w:p w14:paraId="10868924" w14:textId="1AB2A441" w:rsidR="00C82CE7" w:rsidRPr="003B4ABB" w:rsidRDefault="00C82CE7" w:rsidP="003B4ABB">
      <w:pPr>
        <w:pStyle w:val="a4"/>
        <w:numPr>
          <w:ilvl w:val="0"/>
          <w:numId w:val="18"/>
        </w:numPr>
        <w:tabs>
          <w:tab w:val="left" w:pos="426"/>
        </w:tabs>
        <w:spacing w:after="0" w:line="240" w:lineRule="auto"/>
        <w:ind w:left="0"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a 2.7-fold increase in intraoperative risk for gynecologic laparoscopy,</w:t>
      </w:r>
    </w:p>
    <w:p w14:paraId="25AC2F82" w14:textId="7DAFE560" w:rsidR="00C82CE7" w:rsidRPr="003B4ABB" w:rsidRDefault="00C82CE7" w:rsidP="003B4ABB">
      <w:pPr>
        <w:pStyle w:val="a4"/>
        <w:numPr>
          <w:ilvl w:val="0"/>
          <w:numId w:val="18"/>
        </w:numPr>
        <w:tabs>
          <w:tab w:val="left" w:pos="426"/>
        </w:tabs>
        <w:spacing w:after="0" w:line="240" w:lineRule="auto"/>
        <w:ind w:left="0"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a 2.3-fold increase for general laparoscopic surgery,</w:t>
      </w:r>
    </w:p>
    <w:p w14:paraId="02EEECC7" w14:textId="6AD235BB" w:rsidR="00C82CE7" w:rsidRPr="003B4ABB" w:rsidRDefault="00C82CE7" w:rsidP="003B4ABB">
      <w:pPr>
        <w:pStyle w:val="a4"/>
        <w:numPr>
          <w:ilvl w:val="0"/>
          <w:numId w:val="18"/>
        </w:numPr>
        <w:tabs>
          <w:tab w:val="left" w:pos="426"/>
        </w:tabs>
        <w:spacing w:after="0" w:line="240" w:lineRule="auto"/>
        <w:ind w:left="0"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a 1.2-fold increase for open procedures.</w:t>
      </w:r>
    </w:p>
    <w:p w14:paraId="18180A5A" w14:textId="5A343356" w:rsidR="008A263D" w:rsidRPr="003B4ABB" w:rsidRDefault="00C82CE7" w:rsidP="003B4ABB">
      <w:pPr>
        <w:tabs>
          <w:tab w:val="left" w:pos="426"/>
        </w:tabs>
        <w:spacing w:after="0" w:line="240" w:lineRule="auto"/>
        <w:ind w:firstLine="284"/>
        <w:jc w:val="both"/>
        <w:rPr>
          <w:rFonts w:ascii="Times New Roman" w:hAnsi="Times New Roman" w:cs="Times New Roman"/>
          <w:color w:val="000000"/>
          <w:sz w:val="20"/>
          <w:szCs w:val="20"/>
        </w:rPr>
      </w:pPr>
      <w:r w:rsidRPr="003B4ABB">
        <w:rPr>
          <w:rFonts w:ascii="Times New Roman" w:hAnsi="Times New Roman" w:cs="Times New Roman"/>
          <w:color w:val="000000"/>
          <w:sz w:val="20"/>
          <w:szCs w:val="20"/>
        </w:rPr>
        <w:t>These outcomes correspond with findings that minimally invasive techniques are disproportionately dependent on electrical stability due to their reliance on elec</w:t>
      </w:r>
      <w:r w:rsidR="006C4269" w:rsidRPr="003B4ABB">
        <w:rPr>
          <w:rFonts w:ascii="Times New Roman" w:hAnsi="Times New Roman" w:cs="Times New Roman"/>
          <w:color w:val="000000"/>
          <w:sz w:val="20"/>
          <w:szCs w:val="20"/>
        </w:rPr>
        <w:t>trosurgery and imaging systems [3, 9, 19]</w:t>
      </w:r>
      <w:r w:rsidRPr="003B4ABB">
        <w:rPr>
          <w:rFonts w:ascii="Times New Roman" w:hAnsi="Times New Roman" w:cs="Times New Roman"/>
          <w:color w:val="000000"/>
          <w:sz w:val="20"/>
          <w:szCs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45A980F" w14:textId="55B7A152" w:rsidR="00D72DCE" w:rsidRPr="00D72DCE" w:rsidRDefault="00D72DCE" w:rsidP="003B4ABB">
      <w:pPr>
        <w:tabs>
          <w:tab w:val="left" w:pos="426"/>
        </w:tabs>
        <w:spacing w:after="0" w:line="240" w:lineRule="auto"/>
        <w:ind w:firstLine="284"/>
        <w:jc w:val="both"/>
        <w:rPr>
          <w:rFonts w:ascii="Times New Roman" w:hAnsi="Times New Roman" w:cs="Times New Roman"/>
          <w:sz w:val="20"/>
        </w:rPr>
      </w:pPr>
      <w:r w:rsidRPr="00D72DCE">
        <w:rPr>
          <w:rFonts w:ascii="Times New Roman" w:hAnsi="Times New Roman" w:cs="Times New Roman"/>
          <w:sz w:val="20"/>
        </w:rPr>
        <w:t>The study demonstrated that the reliability of electrical power supply represents a critical determinant of safety during surgical and gynecologic procedures. Experimental findings showed that voltage sags and harmonic distortions generate the highest rates of performance degradation and critical failures across electrosurgical, imaging, and anesthesia systems—equipment categories that form the technological core</w:t>
      </w:r>
      <w:r w:rsidR="006C4269">
        <w:rPr>
          <w:rFonts w:ascii="Times New Roman" w:hAnsi="Times New Roman" w:cs="Times New Roman"/>
          <w:sz w:val="20"/>
        </w:rPr>
        <w:t xml:space="preserve"> of modern operative workflows [7, 11, 16, 19]</w:t>
      </w:r>
      <w:r w:rsidRPr="00D72DCE">
        <w:rPr>
          <w:rFonts w:ascii="Times New Roman" w:hAnsi="Times New Roman" w:cs="Times New Roman"/>
          <w:sz w:val="20"/>
        </w:rPr>
        <w:t>. These results are consistent with international reports emphasizing the vulnerability of medical electronic devices t</w:t>
      </w:r>
      <w:r w:rsidR="006C4269">
        <w:rPr>
          <w:rFonts w:ascii="Times New Roman" w:hAnsi="Times New Roman" w:cs="Times New Roman"/>
          <w:sz w:val="20"/>
        </w:rPr>
        <w:t>o unstable energy environments [1, 4, 12, 23]</w:t>
      </w:r>
      <w:r w:rsidRPr="00D72DCE">
        <w:rPr>
          <w:rFonts w:ascii="Times New Roman" w:hAnsi="Times New Roman" w:cs="Times New Roman"/>
          <w:sz w:val="20"/>
        </w:rPr>
        <w:t>.</w:t>
      </w:r>
    </w:p>
    <w:p w14:paraId="22882143" w14:textId="1E2CF20E" w:rsidR="00D72DCE" w:rsidRPr="00D72DCE" w:rsidRDefault="00D72DCE" w:rsidP="003B4ABB">
      <w:pPr>
        <w:tabs>
          <w:tab w:val="left" w:pos="426"/>
        </w:tabs>
        <w:spacing w:after="0" w:line="240" w:lineRule="auto"/>
        <w:ind w:firstLine="284"/>
        <w:jc w:val="both"/>
        <w:rPr>
          <w:rFonts w:ascii="Times New Roman" w:hAnsi="Times New Roman" w:cs="Times New Roman"/>
          <w:sz w:val="20"/>
        </w:rPr>
      </w:pPr>
      <w:r w:rsidRPr="00D72DCE">
        <w:rPr>
          <w:rFonts w:ascii="Times New Roman" w:hAnsi="Times New Roman" w:cs="Times New Roman"/>
          <w:sz w:val="20"/>
        </w:rPr>
        <w:t>Integrated risk modeling confirmed that minimally invasive surgical and gynecologic procedures experience a disproportionately elevated level of intraoperative hazard under unstable electrical conditions, with failure probabilities increasing up to 2.7-fold. This elevated risk is directly linked to the dependency of laparoscopic and hysteroscopic techniques on continuous imaging, controlled electrosurgical energy delivery, and uninterrupted ventilatory support—systems highly sensitive to transient interruption</w:t>
      </w:r>
      <w:r w:rsidR="006C4269">
        <w:rPr>
          <w:rFonts w:ascii="Times New Roman" w:hAnsi="Times New Roman" w:cs="Times New Roman"/>
          <w:sz w:val="20"/>
        </w:rPr>
        <w:t>s and power quality deviations [3, 9, 14, 17]</w:t>
      </w:r>
      <w:r w:rsidRPr="00D72DCE">
        <w:rPr>
          <w:rFonts w:ascii="Times New Roman" w:hAnsi="Times New Roman" w:cs="Times New Roman"/>
          <w:sz w:val="20"/>
        </w:rPr>
        <w:t>.</w:t>
      </w:r>
    </w:p>
    <w:p w14:paraId="5B70C874" w14:textId="77777777" w:rsidR="00D72DCE" w:rsidRPr="00D72DCE" w:rsidRDefault="00D72DCE" w:rsidP="003B4ABB">
      <w:pPr>
        <w:tabs>
          <w:tab w:val="left" w:pos="426"/>
        </w:tabs>
        <w:spacing w:after="0" w:line="240" w:lineRule="auto"/>
        <w:ind w:firstLine="284"/>
        <w:jc w:val="both"/>
        <w:rPr>
          <w:rFonts w:ascii="Times New Roman" w:hAnsi="Times New Roman" w:cs="Times New Roman"/>
          <w:sz w:val="20"/>
        </w:rPr>
      </w:pPr>
      <w:r w:rsidRPr="00D72DCE">
        <w:rPr>
          <w:rFonts w:ascii="Times New Roman" w:hAnsi="Times New Roman" w:cs="Times New Roman"/>
          <w:sz w:val="20"/>
        </w:rPr>
        <w:t>The findings highlight three essential directions for improving safety in operating theatres:</w:t>
      </w:r>
    </w:p>
    <w:p w14:paraId="10C6DE10" w14:textId="77777777" w:rsidR="00D72DCE" w:rsidRPr="00D72DCE" w:rsidRDefault="00D72DCE" w:rsidP="003B4ABB">
      <w:pPr>
        <w:pStyle w:val="a4"/>
        <w:numPr>
          <w:ilvl w:val="0"/>
          <w:numId w:val="19"/>
        </w:numPr>
        <w:tabs>
          <w:tab w:val="left" w:pos="426"/>
        </w:tabs>
        <w:spacing w:after="0" w:line="240" w:lineRule="auto"/>
        <w:ind w:left="0" w:firstLine="284"/>
        <w:jc w:val="both"/>
        <w:rPr>
          <w:rFonts w:ascii="Times New Roman" w:hAnsi="Times New Roman" w:cs="Times New Roman"/>
          <w:b/>
          <w:sz w:val="20"/>
        </w:rPr>
      </w:pPr>
      <w:r w:rsidRPr="00D72DCE">
        <w:rPr>
          <w:rFonts w:ascii="Times New Roman" w:hAnsi="Times New Roman" w:cs="Times New Roman"/>
          <w:b/>
          <w:sz w:val="20"/>
        </w:rPr>
        <w:t>Strengthening energy infrastructure:</w:t>
      </w:r>
    </w:p>
    <w:p w14:paraId="3841D013" w14:textId="363D8931" w:rsidR="00D72DCE" w:rsidRPr="00D72DCE" w:rsidRDefault="00D72DCE" w:rsidP="003B4ABB">
      <w:pPr>
        <w:pStyle w:val="a4"/>
        <w:tabs>
          <w:tab w:val="left" w:pos="426"/>
        </w:tabs>
        <w:spacing w:after="0" w:line="240" w:lineRule="auto"/>
        <w:ind w:left="0" w:firstLine="284"/>
        <w:jc w:val="both"/>
        <w:rPr>
          <w:rFonts w:ascii="Times New Roman" w:hAnsi="Times New Roman" w:cs="Times New Roman"/>
          <w:sz w:val="20"/>
        </w:rPr>
      </w:pPr>
      <w:r w:rsidRPr="00D72DCE">
        <w:rPr>
          <w:rFonts w:ascii="Times New Roman" w:hAnsi="Times New Roman" w:cs="Times New Roman"/>
          <w:sz w:val="20"/>
        </w:rPr>
        <w:t>Deployment of medical-grade UPS systems, harmonic filters, and compliant emergency power units designed according to IEC 60601-1 and IEC 60364-7-710 standards significantly e</w:t>
      </w:r>
      <w:r w:rsidR="006C4269">
        <w:rPr>
          <w:rFonts w:ascii="Times New Roman" w:hAnsi="Times New Roman" w:cs="Times New Roman"/>
          <w:sz w:val="20"/>
        </w:rPr>
        <w:t>nhances operational continuity [2, 13, 20]</w:t>
      </w:r>
      <w:r w:rsidRPr="00D72DCE">
        <w:rPr>
          <w:rFonts w:ascii="Times New Roman" w:hAnsi="Times New Roman" w:cs="Times New Roman"/>
          <w:sz w:val="20"/>
        </w:rPr>
        <w:t>.</w:t>
      </w:r>
    </w:p>
    <w:p w14:paraId="4FD82E96" w14:textId="77777777" w:rsidR="00D72DCE" w:rsidRPr="00D72DCE" w:rsidRDefault="00D72DCE" w:rsidP="003B4ABB">
      <w:pPr>
        <w:pStyle w:val="a4"/>
        <w:numPr>
          <w:ilvl w:val="0"/>
          <w:numId w:val="19"/>
        </w:numPr>
        <w:tabs>
          <w:tab w:val="left" w:pos="426"/>
        </w:tabs>
        <w:spacing w:after="0" w:line="240" w:lineRule="auto"/>
        <w:ind w:left="0" w:firstLine="284"/>
        <w:jc w:val="both"/>
        <w:rPr>
          <w:rFonts w:ascii="Times New Roman" w:hAnsi="Times New Roman" w:cs="Times New Roman"/>
          <w:b/>
          <w:sz w:val="20"/>
        </w:rPr>
      </w:pPr>
      <w:r w:rsidRPr="00D72DCE">
        <w:rPr>
          <w:rFonts w:ascii="Times New Roman" w:hAnsi="Times New Roman" w:cs="Times New Roman"/>
          <w:b/>
          <w:sz w:val="20"/>
        </w:rPr>
        <w:t>Implementation of predictive monitoring systems:</w:t>
      </w:r>
    </w:p>
    <w:p w14:paraId="3380077C" w14:textId="0D24BD48" w:rsidR="00D72DCE" w:rsidRPr="00D72DCE" w:rsidRDefault="00D72DCE" w:rsidP="003B4ABB">
      <w:pPr>
        <w:pStyle w:val="a4"/>
        <w:tabs>
          <w:tab w:val="left" w:pos="426"/>
        </w:tabs>
        <w:spacing w:after="0" w:line="240" w:lineRule="auto"/>
        <w:ind w:left="0" w:firstLine="284"/>
        <w:jc w:val="both"/>
        <w:rPr>
          <w:rFonts w:ascii="Times New Roman" w:hAnsi="Times New Roman" w:cs="Times New Roman"/>
          <w:sz w:val="20"/>
        </w:rPr>
      </w:pPr>
      <w:r w:rsidRPr="00D72DCE">
        <w:rPr>
          <w:rFonts w:ascii="Times New Roman" w:hAnsi="Times New Roman" w:cs="Times New Roman"/>
          <w:sz w:val="20"/>
        </w:rPr>
        <w:t xml:space="preserve">Continuous real-time tracking of voltage sags, harmonic levels, and transient events allows early detection of power instability and </w:t>
      </w:r>
      <w:r w:rsidR="006C4269">
        <w:rPr>
          <w:rFonts w:ascii="Times New Roman" w:hAnsi="Times New Roman" w:cs="Times New Roman"/>
          <w:sz w:val="20"/>
        </w:rPr>
        <w:t>prevents equipment malfunction [8, 12, 21]</w:t>
      </w:r>
      <w:r w:rsidRPr="00D72DCE">
        <w:rPr>
          <w:rFonts w:ascii="Times New Roman" w:hAnsi="Times New Roman" w:cs="Times New Roman"/>
          <w:sz w:val="20"/>
        </w:rPr>
        <w:t>.</w:t>
      </w:r>
    </w:p>
    <w:p w14:paraId="7C2396F9" w14:textId="77777777" w:rsidR="00D72DCE" w:rsidRDefault="00D72DCE" w:rsidP="003B4ABB">
      <w:pPr>
        <w:pStyle w:val="a4"/>
        <w:numPr>
          <w:ilvl w:val="0"/>
          <w:numId w:val="19"/>
        </w:numPr>
        <w:tabs>
          <w:tab w:val="left" w:pos="426"/>
        </w:tabs>
        <w:spacing w:after="0" w:line="240" w:lineRule="auto"/>
        <w:ind w:left="0" w:firstLine="284"/>
        <w:jc w:val="both"/>
        <w:rPr>
          <w:rFonts w:ascii="Times New Roman" w:hAnsi="Times New Roman" w:cs="Times New Roman"/>
          <w:b/>
          <w:sz w:val="20"/>
        </w:rPr>
      </w:pPr>
      <w:r w:rsidRPr="00D72DCE">
        <w:rPr>
          <w:rFonts w:ascii="Times New Roman" w:hAnsi="Times New Roman" w:cs="Times New Roman"/>
          <w:b/>
          <w:sz w:val="20"/>
        </w:rPr>
        <w:t>Procedure-specific risk mitigation:</w:t>
      </w:r>
    </w:p>
    <w:p w14:paraId="4CF4B2C4" w14:textId="265092FC" w:rsidR="00D72DCE" w:rsidRPr="00D72DCE" w:rsidRDefault="00D72DCE" w:rsidP="003B4ABB">
      <w:pPr>
        <w:pStyle w:val="a4"/>
        <w:tabs>
          <w:tab w:val="left" w:pos="426"/>
        </w:tabs>
        <w:spacing w:after="0" w:line="240" w:lineRule="auto"/>
        <w:ind w:left="0" w:firstLine="284"/>
        <w:jc w:val="both"/>
        <w:rPr>
          <w:rFonts w:ascii="Times New Roman" w:hAnsi="Times New Roman" w:cs="Times New Roman"/>
          <w:b/>
          <w:sz w:val="20"/>
        </w:rPr>
      </w:pPr>
      <w:r w:rsidRPr="00D72DCE">
        <w:rPr>
          <w:rFonts w:ascii="Times New Roman" w:hAnsi="Times New Roman" w:cs="Times New Roman"/>
          <w:sz w:val="20"/>
        </w:rPr>
        <w:t>Gynecologic and laparoscopic surgical teams should incorporate power stability considerations into perioperative planning, especially when performing high-energy or image-dependent procedures.</w:t>
      </w:r>
    </w:p>
    <w:p w14:paraId="627AEF8E" w14:textId="1FFD3F57" w:rsidR="00D72DCE" w:rsidRPr="00D72DCE" w:rsidRDefault="00455546" w:rsidP="003B4ABB">
      <w:pPr>
        <w:tabs>
          <w:tab w:val="left" w:pos="426"/>
        </w:tabs>
        <w:spacing w:after="0" w:line="240" w:lineRule="auto"/>
        <w:ind w:firstLine="284"/>
        <w:jc w:val="both"/>
        <w:rPr>
          <w:rFonts w:ascii="Times New Roman" w:hAnsi="Times New Roman" w:cs="Times New Roman"/>
          <w:sz w:val="20"/>
        </w:rPr>
      </w:pPr>
      <w:r w:rsidRPr="00455546">
        <w:rPr>
          <w:rFonts w:ascii="Times New Roman" w:hAnsi="Times New Roman" w:cs="Times New Roman"/>
          <w:sz w:val="20"/>
        </w:rPr>
        <w:t>Overall, our results show that energy reliability is not only a technical issue but also a practical component of everyday clinical safety</w:t>
      </w:r>
      <w:r w:rsidR="00D72DCE" w:rsidRPr="00D72DCE">
        <w:rPr>
          <w:rFonts w:ascii="Times New Roman" w:hAnsi="Times New Roman" w:cs="Times New Roman"/>
          <w:sz w:val="20"/>
        </w:rPr>
        <w:t>. Ensuring stable and high-quality electrical supply can significantly reduce the risk of intraoperative delays, prevent equipment failures, and enhance patient outcomes in both surgical and gynecologic practice. These conclusions support global initiatives aimed at improving hospital energy resilience and underscore the necessity of integrating power quality considerations into future developments in surgical technology and digital operating room systems</w:t>
      </w:r>
      <w:r w:rsidR="006C4269">
        <w:rPr>
          <w:rFonts w:ascii="Times New Roman" w:hAnsi="Times New Roman" w:cs="Times New Roman"/>
          <w:sz w:val="20"/>
        </w:rPr>
        <w:t xml:space="preserve"> [15, 18, 22]</w:t>
      </w:r>
      <w:r w:rsidR="00D72DCE" w:rsidRPr="00D72DCE">
        <w:rPr>
          <w:rFonts w:ascii="Times New Roman" w:hAnsi="Times New Roman" w:cs="Times New Roman"/>
          <w:sz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99B7916" w14:textId="7B837AE4"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Amer M., Sayed A., Nabil M. Power quality in operating theatres: Impacts on patient safety. Journal of Clinical Engineering. 2023;48(1):15–24. DOI: </w:t>
      </w:r>
      <w:hyperlink r:id="rId9" w:history="1">
        <w:r w:rsidRPr="003B4ABB">
          <w:rPr>
            <w:rStyle w:val="a6"/>
            <w:rFonts w:ascii="Times New Roman" w:hAnsi="Times New Roman" w:cs="Times New Roman"/>
            <w:sz w:val="20"/>
            <w:szCs w:val="20"/>
            <w:lang w:val="uz-Cyrl-UZ"/>
          </w:rPr>
          <w:t>https://doi.org/10.1097/JCE.0000000000000048</w:t>
        </w:r>
      </w:hyperlink>
      <w:r w:rsidRPr="003B4ABB">
        <w:rPr>
          <w:rFonts w:ascii="Times New Roman" w:hAnsi="Times New Roman" w:cs="Times New Roman"/>
          <w:sz w:val="20"/>
          <w:szCs w:val="20"/>
          <w:lang w:val="uz-Cyrl-UZ"/>
        </w:rPr>
        <w:t xml:space="preserve"> </w:t>
      </w:r>
    </w:p>
    <w:p w14:paraId="418FFC4C" w14:textId="23357DDA"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Arora R., Mehta D., Singh J. Ensuring continuity of care: Backup power strategies for surgical units. Energy &amp; Buildings. 2020;224:110247. DOI: </w:t>
      </w:r>
      <w:hyperlink r:id="rId10" w:history="1">
        <w:r w:rsidRPr="003B4ABB">
          <w:rPr>
            <w:rStyle w:val="a6"/>
            <w:rFonts w:ascii="Times New Roman" w:hAnsi="Times New Roman" w:cs="Times New Roman"/>
            <w:sz w:val="20"/>
            <w:szCs w:val="20"/>
            <w:lang w:val="uz-Cyrl-UZ"/>
          </w:rPr>
          <w:t>https://doi.org/10.1016/j.enbuild.2020.110247</w:t>
        </w:r>
      </w:hyperlink>
      <w:r w:rsidRPr="003B4ABB">
        <w:rPr>
          <w:rFonts w:ascii="Times New Roman" w:hAnsi="Times New Roman" w:cs="Times New Roman"/>
          <w:sz w:val="20"/>
          <w:szCs w:val="20"/>
          <w:lang w:val="uz-Cyrl-UZ"/>
        </w:rPr>
        <w:t xml:space="preserve"> </w:t>
      </w:r>
    </w:p>
    <w:p w14:paraId="04481DA2" w14:textId="331D28FF"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Choi M., Han S., Ryu K. Energy resilience in healthcare facilities during critical surgical procedures. Sustainable Cities and Society. 2023;97:104772. DOI: </w:t>
      </w:r>
      <w:hyperlink r:id="rId11" w:history="1">
        <w:r w:rsidRPr="003B4ABB">
          <w:rPr>
            <w:rStyle w:val="a6"/>
            <w:rFonts w:ascii="Times New Roman" w:hAnsi="Times New Roman" w:cs="Times New Roman"/>
            <w:sz w:val="20"/>
            <w:szCs w:val="20"/>
            <w:lang w:val="uz-Cyrl-UZ"/>
          </w:rPr>
          <w:t>https://doi.org/10.1016/j.scs.2023.104772</w:t>
        </w:r>
      </w:hyperlink>
      <w:r w:rsidRPr="003B4ABB">
        <w:rPr>
          <w:rFonts w:ascii="Times New Roman" w:hAnsi="Times New Roman" w:cs="Times New Roman"/>
          <w:sz w:val="20"/>
          <w:szCs w:val="20"/>
          <w:lang w:val="uz-Cyrl-UZ"/>
        </w:rPr>
        <w:t xml:space="preserve"> </w:t>
      </w:r>
    </w:p>
    <w:p w14:paraId="3332ED9A" w14:textId="08106683"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Codabux Z., Ali F., Rahman S. Power failure incidents in modern operating theatres: Lessons learned. Journal of Hospital Administration. 2020;7(3):45–55. URL: </w:t>
      </w:r>
      <w:hyperlink r:id="rId12" w:history="1">
        <w:r w:rsidRPr="003B4ABB">
          <w:rPr>
            <w:rStyle w:val="a6"/>
            <w:rFonts w:ascii="Times New Roman" w:hAnsi="Times New Roman" w:cs="Times New Roman"/>
            <w:sz w:val="20"/>
            <w:szCs w:val="20"/>
            <w:lang w:val="uz-Cyrl-UZ"/>
          </w:rPr>
          <w:t>https://doi.org/10.5430/jha.v7n3p45</w:t>
        </w:r>
      </w:hyperlink>
      <w:r w:rsidRPr="003B4ABB">
        <w:rPr>
          <w:rFonts w:ascii="Times New Roman" w:hAnsi="Times New Roman" w:cs="Times New Roman"/>
          <w:sz w:val="20"/>
          <w:szCs w:val="20"/>
          <w:lang w:val="uz-Cyrl-UZ"/>
        </w:rPr>
        <w:t xml:space="preserve"> </w:t>
      </w:r>
    </w:p>
    <w:p w14:paraId="2973C50C" w14:textId="48C2906E"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Elmaghraby A., Helmy A., Salem M. Integration of renewable backup systems for surgical departments. Renewable Energy. 2023;202:236–247. DOI: </w:t>
      </w:r>
      <w:hyperlink r:id="rId13" w:history="1">
        <w:r w:rsidRPr="003B4ABB">
          <w:rPr>
            <w:rStyle w:val="a6"/>
            <w:rFonts w:ascii="Times New Roman" w:hAnsi="Times New Roman" w:cs="Times New Roman"/>
            <w:sz w:val="20"/>
            <w:szCs w:val="20"/>
            <w:lang w:val="uz-Cyrl-UZ"/>
          </w:rPr>
          <w:t>https://doi.org/10.1016/j.renene.2022.10.134</w:t>
        </w:r>
      </w:hyperlink>
      <w:r w:rsidRPr="003B4ABB">
        <w:rPr>
          <w:rFonts w:ascii="Times New Roman" w:hAnsi="Times New Roman" w:cs="Times New Roman"/>
          <w:sz w:val="20"/>
          <w:szCs w:val="20"/>
          <w:lang w:val="uz-Cyrl-UZ"/>
        </w:rPr>
        <w:t xml:space="preserve"> </w:t>
      </w:r>
    </w:p>
    <w:p w14:paraId="1A5EBCD7" w14:textId="11F45A2F"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European Society of Anaesthesiology. Guidelines for Anaesthesia Workstation Safety. ESA; 2021. URL: </w:t>
      </w:r>
      <w:hyperlink r:id="rId14" w:history="1">
        <w:r w:rsidRPr="003B4ABB">
          <w:rPr>
            <w:rStyle w:val="a6"/>
            <w:rFonts w:ascii="Times New Roman" w:hAnsi="Times New Roman" w:cs="Times New Roman"/>
            <w:sz w:val="20"/>
            <w:szCs w:val="20"/>
            <w:lang w:val="uz-Cyrl-UZ"/>
          </w:rPr>
          <w:t>https://euroanaesthesia.org/guidelines</w:t>
        </w:r>
      </w:hyperlink>
      <w:r w:rsidRPr="003B4ABB">
        <w:rPr>
          <w:rFonts w:ascii="Times New Roman" w:hAnsi="Times New Roman" w:cs="Times New Roman"/>
          <w:sz w:val="20"/>
          <w:szCs w:val="20"/>
          <w:lang w:val="uz-Cyrl-UZ"/>
        </w:rPr>
        <w:t xml:space="preserve"> </w:t>
      </w:r>
    </w:p>
    <w:p w14:paraId="170DFDA5" w14:textId="28477680"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lastRenderedPageBreak/>
        <w:t xml:space="preserve">Farid M., Khalid A., Omar S. Impact of power quality disturbances on medical imaging systems: A review. IEEE Access. 2021;9:144233–144245. DOI: </w:t>
      </w:r>
      <w:hyperlink r:id="rId15" w:history="1">
        <w:r w:rsidRPr="003B4ABB">
          <w:rPr>
            <w:rStyle w:val="a6"/>
            <w:rFonts w:ascii="Times New Roman" w:hAnsi="Times New Roman" w:cs="Times New Roman"/>
            <w:sz w:val="20"/>
            <w:szCs w:val="20"/>
            <w:lang w:val="uz-Cyrl-UZ"/>
          </w:rPr>
          <w:t>https://doi.org/10.1109/ACCESS.2021.3122414</w:t>
        </w:r>
      </w:hyperlink>
      <w:r w:rsidRPr="003B4ABB">
        <w:rPr>
          <w:rFonts w:ascii="Times New Roman" w:hAnsi="Times New Roman" w:cs="Times New Roman"/>
          <w:sz w:val="20"/>
          <w:szCs w:val="20"/>
          <w:lang w:val="uz-Cyrl-UZ"/>
        </w:rPr>
        <w:t xml:space="preserve"> </w:t>
      </w:r>
    </w:p>
    <w:p w14:paraId="7D99ADCA" w14:textId="05460CEE"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Geetha P., Ramachandran V., Gopakumar R. Risk assessment of voltage sags and harmonic distortions in hospitals. Electric Power Systems Research. 2022;210:108067. DOI: </w:t>
      </w:r>
      <w:hyperlink r:id="rId16" w:history="1">
        <w:r w:rsidRPr="003B4ABB">
          <w:rPr>
            <w:rStyle w:val="a6"/>
            <w:rFonts w:ascii="Times New Roman" w:hAnsi="Times New Roman" w:cs="Times New Roman"/>
            <w:sz w:val="20"/>
            <w:szCs w:val="20"/>
            <w:lang w:val="uz-Cyrl-UZ"/>
          </w:rPr>
          <w:t>https://doi.org/10.1016/j.epsr.2022.108067</w:t>
        </w:r>
      </w:hyperlink>
      <w:r w:rsidRPr="003B4ABB">
        <w:rPr>
          <w:rFonts w:ascii="Times New Roman" w:hAnsi="Times New Roman" w:cs="Times New Roman"/>
          <w:sz w:val="20"/>
          <w:szCs w:val="20"/>
          <w:lang w:val="uz-Cyrl-UZ"/>
        </w:rPr>
        <w:t xml:space="preserve"> </w:t>
      </w:r>
    </w:p>
    <w:p w14:paraId="08E0503F" w14:textId="01366472"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Gupta A., Roy S., Menon K. Electrical safety protocols in gynecologic laparoscopy. Journal of Minimally Invasive Gynecology. 2021;28(4):721–728. DOI: </w:t>
      </w:r>
      <w:hyperlink r:id="rId17" w:history="1">
        <w:r w:rsidRPr="003B4ABB">
          <w:rPr>
            <w:rStyle w:val="a6"/>
            <w:rFonts w:ascii="Times New Roman" w:hAnsi="Times New Roman" w:cs="Times New Roman"/>
            <w:sz w:val="20"/>
            <w:szCs w:val="20"/>
            <w:lang w:val="uz-Cyrl-UZ"/>
          </w:rPr>
          <w:t>https://doi.org/10.1016/j.jmig.2020.10.012</w:t>
        </w:r>
      </w:hyperlink>
      <w:r w:rsidRPr="003B4ABB">
        <w:rPr>
          <w:rFonts w:ascii="Times New Roman" w:hAnsi="Times New Roman" w:cs="Times New Roman"/>
          <w:sz w:val="20"/>
          <w:szCs w:val="20"/>
          <w:lang w:val="uz-Cyrl-UZ"/>
        </w:rPr>
        <w:t xml:space="preserve"> </w:t>
      </w:r>
    </w:p>
    <w:p w14:paraId="18FFA2F3" w14:textId="2E8A33DB"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International Electrotechnical Commission (IEC). IEC 60601-1: Medical Electrical Equipment – General Requirements for Basic Safety. IEC; 2020. URL: </w:t>
      </w:r>
      <w:hyperlink r:id="rId18" w:history="1">
        <w:r w:rsidRPr="003B4ABB">
          <w:rPr>
            <w:rStyle w:val="a6"/>
            <w:rFonts w:ascii="Times New Roman" w:hAnsi="Times New Roman" w:cs="Times New Roman"/>
            <w:sz w:val="20"/>
            <w:szCs w:val="20"/>
            <w:lang w:val="uz-Cyrl-UZ"/>
          </w:rPr>
          <w:t>https://www.iec.ch/standards</w:t>
        </w:r>
      </w:hyperlink>
      <w:r w:rsidRPr="003B4ABB">
        <w:rPr>
          <w:rFonts w:ascii="Times New Roman" w:hAnsi="Times New Roman" w:cs="Times New Roman"/>
          <w:sz w:val="20"/>
          <w:szCs w:val="20"/>
          <w:lang w:val="uz-Cyrl-UZ"/>
        </w:rPr>
        <w:t xml:space="preserve"> </w:t>
      </w:r>
    </w:p>
    <w:p w14:paraId="6F393B9F" w14:textId="47256CB7"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International Energy Agency (IEA). Hospital Energy Resilience Report. IEA; 2023. URL: </w:t>
      </w:r>
      <w:hyperlink r:id="rId19" w:history="1">
        <w:r w:rsidRPr="003B4ABB">
          <w:rPr>
            <w:rStyle w:val="a6"/>
            <w:rFonts w:ascii="Times New Roman" w:hAnsi="Times New Roman" w:cs="Times New Roman"/>
            <w:sz w:val="20"/>
            <w:szCs w:val="20"/>
            <w:lang w:val="uz-Cyrl-UZ"/>
          </w:rPr>
          <w:t>https://www.iea.org</w:t>
        </w:r>
      </w:hyperlink>
      <w:r w:rsidRPr="003B4ABB">
        <w:rPr>
          <w:rFonts w:ascii="Times New Roman" w:hAnsi="Times New Roman" w:cs="Times New Roman"/>
          <w:sz w:val="20"/>
          <w:szCs w:val="20"/>
          <w:lang w:val="uz-Cyrl-UZ"/>
        </w:rPr>
        <w:t xml:space="preserve"> </w:t>
      </w:r>
    </w:p>
    <w:p w14:paraId="07ADB78E" w14:textId="7A4566BE"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IEEE Standards Association. IEEE Std 1100-2019: Recommended Practice for Powering and Grounding Electronic Equipment. IEEE; 2019. DOI: </w:t>
      </w:r>
      <w:hyperlink r:id="rId20" w:history="1">
        <w:r w:rsidRPr="003B4ABB">
          <w:rPr>
            <w:rStyle w:val="a6"/>
            <w:rFonts w:ascii="Times New Roman" w:hAnsi="Times New Roman" w:cs="Times New Roman"/>
            <w:sz w:val="20"/>
            <w:szCs w:val="20"/>
            <w:lang w:val="uz-Cyrl-UZ"/>
          </w:rPr>
          <w:t>https://doi.org/10.1109/IEEESTD.2019.8752024</w:t>
        </w:r>
      </w:hyperlink>
      <w:r w:rsidRPr="003B4ABB">
        <w:rPr>
          <w:rFonts w:ascii="Times New Roman" w:hAnsi="Times New Roman" w:cs="Times New Roman"/>
          <w:sz w:val="20"/>
          <w:szCs w:val="20"/>
          <w:lang w:val="uz-Cyrl-UZ"/>
        </w:rPr>
        <w:t xml:space="preserve"> </w:t>
      </w:r>
    </w:p>
    <w:p w14:paraId="50C1DCA5" w14:textId="2993E7C2"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International Electrotechnical Commission (IEC). IEC 60364-7-710: Electrical installations in medical locations. IEC; 2021. URL: </w:t>
      </w:r>
      <w:hyperlink r:id="rId21" w:history="1">
        <w:r w:rsidRPr="003B4ABB">
          <w:rPr>
            <w:rStyle w:val="a6"/>
            <w:rFonts w:ascii="Times New Roman" w:hAnsi="Times New Roman" w:cs="Times New Roman"/>
            <w:sz w:val="20"/>
            <w:szCs w:val="20"/>
            <w:lang w:val="uz-Cyrl-UZ"/>
          </w:rPr>
          <w:t>https://www.iec.ch/</w:t>
        </w:r>
      </w:hyperlink>
      <w:r w:rsidRPr="003B4ABB">
        <w:rPr>
          <w:rFonts w:ascii="Times New Roman" w:hAnsi="Times New Roman" w:cs="Times New Roman"/>
          <w:sz w:val="20"/>
          <w:szCs w:val="20"/>
          <w:lang w:val="uz-Cyrl-UZ"/>
        </w:rPr>
        <w:t xml:space="preserve"> </w:t>
      </w:r>
    </w:p>
    <w:p w14:paraId="6E1DD6F3" w14:textId="55A758EE"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Jayalath S., Perera D., Kumara L. Electrical power reliability and its effect on surgical equipment performance. Biomedical Engineering Letters. 2020;10(4):527–536. DOI: </w:t>
      </w:r>
      <w:hyperlink r:id="rId22" w:history="1">
        <w:r w:rsidRPr="003B4ABB">
          <w:rPr>
            <w:rStyle w:val="a6"/>
            <w:rFonts w:ascii="Times New Roman" w:hAnsi="Times New Roman" w:cs="Times New Roman"/>
            <w:sz w:val="20"/>
            <w:szCs w:val="20"/>
            <w:lang w:val="uz-Cyrl-UZ"/>
          </w:rPr>
          <w:t>https://doi.org/10.1007/s13534-020-00189-y</w:t>
        </w:r>
      </w:hyperlink>
      <w:r w:rsidRPr="003B4ABB">
        <w:rPr>
          <w:rFonts w:ascii="Times New Roman" w:hAnsi="Times New Roman" w:cs="Times New Roman"/>
          <w:sz w:val="20"/>
          <w:szCs w:val="20"/>
          <w:lang w:val="uz-Cyrl-UZ"/>
        </w:rPr>
        <w:t xml:space="preserve"> </w:t>
      </w:r>
    </w:p>
    <w:p w14:paraId="2F9399B3" w14:textId="19C72B75"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Kavaklioglu K. Harmonic distortions and voltage instability in surgical departments. International Journal of Electrical Power &amp; Energy Systems. 2021;129:106823. DOI: </w:t>
      </w:r>
      <w:hyperlink r:id="rId23" w:history="1">
        <w:r w:rsidRPr="003B4ABB">
          <w:rPr>
            <w:rStyle w:val="a6"/>
            <w:rFonts w:ascii="Times New Roman" w:hAnsi="Times New Roman" w:cs="Times New Roman"/>
            <w:sz w:val="20"/>
            <w:szCs w:val="20"/>
            <w:lang w:val="uz-Cyrl-UZ"/>
          </w:rPr>
          <w:t>https://doi.org/10.1016/j.ijepes.2020.106823</w:t>
        </w:r>
      </w:hyperlink>
      <w:r w:rsidRPr="003B4ABB">
        <w:rPr>
          <w:rFonts w:ascii="Times New Roman" w:hAnsi="Times New Roman" w:cs="Times New Roman"/>
          <w:sz w:val="20"/>
          <w:szCs w:val="20"/>
          <w:lang w:val="uz-Cyrl-UZ"/>
        </w:rPr>
        <w:t xml:space="preserve"> </w:t>
      </w:r>
    </w:p>
    <w:p w14:paraId="565C4ECB" w14:textId="477CD74A"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Kim D., Son J., Park K. Effects of transient voltage fluctuations on electrosurgical generators. Annals of Biomedical Engineering. 2021;49:2467–2478. DOI: </w:t>
      </w:r>
      <w:hyperlink r:id="rId24" w:history="1">
        <w:r w:rsidRPr="003B4ABB">
          <w:rPr>
            <w:rStyle w:val="a6"/>
            <w:rFonts w:ascii="Times New Roman" w:hAnsi="Times New Roman" w:cs="Times New Roman"/>
            <w:sz w:val="20"/>
            <w:szCs w:val="20"/>
            <w:lang w:val="uz-Cyrl-UZ"/>
          </w:rPr>
          <w:t>https://doi.org/10.1007/s10439-021-02794-y</w:t>
        </w:r>
      </w:hyperlink>
      <w:r w:rsidRPr="003B4ABB">
        <w:rPr>
          <w:rFonts w:ascii="Times New Roman" w:hAnsi="Times New Roman" w:cs="Times New Roman"/>
          <w:sz w:val="20"/>
          <w:szCs w:val="20"/>
          <w:lang w:val="uz-Cyrl-UZ"/>
        </w:rPr>
        <w:t xml:space="preserve"> </w:t>
      </w:r>
    </w:p>
    <w:p w14:paraId="75A31D40" w14:textId="78404715"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Li X., Wang L., Zhou Y. Operational risks during gynecologic surgery due to electrosurgical system instability. Gynecologic Surgery. 2021;18:17–26. DOI: </w:t>
      </w:r>
      <w:hyperlink r:id="rId25" w:history="1">
        <w:r w:rsidRPr="003B4ABB">
          <w:rPr>
            <w:rStyle w:val="a6"/>
            <w:rFonts w:ascii="Times New Roman" w:hAnsi="Times New Roman" w:cs="Times New Roman"/>
            <w:sz w:val="20"/>
            <w:szCs w:val="20"/>
            <w:lang w:val="uz-Cyrl-UZ"/>
          </w:rPr>
          <w:t>https://doi.org/10.1186/s10397-021-01086-3</w:t>
        </w:r>
      </w:hyperlink>
      <w:r w:rsidRPr="003B4ABB">
        <w:rPr>
          <w:rFonts w:ascii="Times New Roman" w:hAnsi="Times New Roman" w:cs="Times New Roman"/>
          <w:sz w:val="20"/>
          <w:szCs w:val="20"/>
          <w:lang w:val="uz-Cyrl-UZ"/>
        </w:rPr>
        <w:t xml:space="preserve"> </w:t>
      </w:r>
    </w:p>
    <w:p w14:paraId="4F8FFCCE" w14:textId="76C688AC"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Park J., Lee D., Choi H. Smart hospital infrastructure and uninterrupted power supply for critical care. Sensors. 2022;22(16):6034. DOI: </w:t>
      </w:r>
      <w:hyperlink r:id="rId26" w:history="1">
        <w:r w:rsidRPr="003B4ABB">
          <w:rPr>
            <w:rStyle w:val="a6"/>
            <w:rFonts w:ascii="Times New Roman" w:hAnsi="Times New Roman" w:cs="Times New Roman"/>
            <w:sz w:val="20"/>
            <w:szCs w:val="20"/>
            <w:lang w:val="uz-Cyrl-UZ"/>
          </w:rPr>
          <w:t>https://doi.org/10.3390/s22166034</w:t>
        </w:r>
      </w:hyperlink>
      <w:r w:rsidRPr="003B4ABB">
        <w:rPr>
          <w:rFonts w:ascii="Times New Roman" w:hAnsi="Times New Roman" w:cs="Times New Roman"/>
          <w:sz w:val="20"/>
          <w:szCs w:val="20"/>
          <w:lang w:val="uz-Cyrl-UZ"/>
        </w:rPr>
        <w:t xml:space="preserve"> </w:t>
      </w:r>
    </w:p>
    <w:p w14:paraId="43E6CAB0" w14:textId="23732B14"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Patel N., Sharma V., Collins J. Power interruptions and anesthesia device malfunction: A systematic review. Journal of Clinical Anesthesia. 2022;78:110657. DOI: </w:t>
      </w:r>
      <w:hyperlink r:id="rId27" w:history="1">
        <w:r w:rsidRPr="003B4ABB">
          <w:rPr>
            <w:rStyle w:val="a6"/>
            <w:rFonts w:ascii="Times New Roman" w:hAnsi="Times New Roman" w:cs="Times New Roman"/>
            <w:sz w:val="20"/>
            <w:szCs w:val="20"/>
            <w:lang w:val="uz-Cyrl-UZ"/>
          </w:rPr>
          <w:t>https://doi.org/10.1016/j.jclinane.2021.110657</w:t>
        </w:r>
      </w:hyperlink>
      <w:r w:rsidRPr="003B4ABB">
        <w:rPr>
          <w:rFonts w:ascii="Times New Roman" w:hAnsi="Times New Roman" w:cs="Times New Roman"/>
          <w:sz w:val="20"/>
          <w:szCs w:val="20"/>
          <w:lang w:val="uz-Cyrl-UZ"/>
        </w:rPr>
        <w:t xml:space="preserve"> </w:t>
      </w:r>
    </w:p>
    <w:p w14:paraId="5BE31459" w14:textId="6938A05C"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Santos R., Ferreira J., Almeida P. Reliability modeling of hospital emergency power systems. Reliability Engineering &amp; System Safety. 2020;193:106664. DOI: </w:t>
      </w:r>
      <w:hyperlink r:id="rId28" w:history="1">
        <w:r w:rsidRPr="003B4ABB">
          <w:rPr>
            <w:rStyle w:val="a6"/>
            <w:rFonts w:ascii="Times New Roman" w:hAnsi="Times New Roman" w:cs="Times New Roman"/>
            <w:sz w:val="20"/>
            <w:szCs w:val="20"/>
            <w:lang w:val="uz-Cyrl-UZ"/>
          </w:rPr>
          <w:t>https://doi.org/10.1016/j.ress.2019.106664</w:t>
        </w:r>
      </w:hyperlink>
      <w:r w:rsidRPr="003B4ABB">
        <w:rPr>
          <w:rFonts w:ascii="Times New Roman" w:hAnsi="Times New Roman" w:cs="Times New Roman"/>
          <w:sz w:val="20"/>
          <w:szCs w:val="20"/>
          <w:lang w:val="uz-Cyrl-UZ"/>
        </w:rPr>
        <w:t xml:space="preserve"> </w:t>
      </w:r>
    </w:p>
    <w:p w14:paraId="0F0D3EEB" w14:textId="5D7409A9"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Singh P., Rao A., Banerjee T. Medical device failures associated with poor power quality: A multicenter analysis. Biomedical Signal Processing and Control. 2022;75:103603. DOI: </w:t>
      </w:r>
      <w:hyperlink r:id="rId29" w:history="1">
        <w:r w:rsidRPr="003B4ABB">
          <w:rPr>
            <w:rStyle w:val="a6"/>
            <w:rFonts w:ascii="Times New Roman" w:hAnsi="Times New Roman" w:cs="Times New Roman"/>
            <w:sz w:val="20"/>
            <w:szCs w:val="20"/>
            <w:lang w:val="uz-Cyrl-UZ"/>
          </w:rPr>
          <w:t>https://doi.org/10.1016/j.bspc.2021.103603</w:t>
        </w:r>
      </w:hyperlink>
      <w:r w:rsidRPr="003B4ABB">
        <w:rPr>
          <w:rFonts w:ascii="Times New Roman" w:hAnsi="Times New Roman" w:cs="Times New Roman"/>
          <w:sz w:val="20"/>
          <w:szCs w:val="20"/>
          <w:lang w:val="uz-Cyrl-UZ"/>
        </w:rPr>
        <w:t xml:space="preserve"> </w:t>
      </w:r>
    </w:p>
    <w:p w14:paraId="71019792" w14:textId="3D1264F8"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Sayed M., Abdelrahman H. Assessment of hospital power systems reliability under fault conditions. Energy Reports. 2021;7:5524–5535. DOI: </w:t>
      </w:r>
      <w:hyperlink r:id="rId30" w:history="1">
        <w:r w:rsidRPr="003B4ABB">
          <w:rPr>
            <w:rStyle w:val="a6"/>
            <w:rFonts w:ascii="Times New Roman" w:hAnsi="Times New Roman" w:cs="Times New Roman"/>
            <w:sz w:val="20"/>
            <w:szCs w:val="20"/>
            <w:lang w:val="uz-Cyrl-UZ"/>
          </w:rPr>
          <w:t>https://doi.org/10.1016/j.egyr.2021.08.150</w:t>
        </w:r>
      </w:hyperlink>
      <w:r w:rsidRPr="003B4ABB">
        <w:rPr>
          <w:rFonts w:ascii="Times New Roman" w:hAnsi="Times New Roman" w:cs="Times New Roman"/>
          <w:sz w:val="20"/>
          <w:szCs w:val="20"/>
          <w:lang w:val="uz-Cyrl-UZ"/>
        </w:rPr>
        <w:t xml:space="preserve"> </w:t>
      </w:r>
    </w:p>
    <w:p w14:paraId="7BE4B423" w14:textId="114D9C82"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Taskin A., Yilmaz E., Caglar S. Emergency power systems in hospitals: Design and performance assessment. Journal of Building Engineering. 2023;70:106283. DOI: </w:t>
      </w:r>
      <w:hyperlink r:id="rId31" w:history="1">
        <w:r w:rsidRPr="003B4ABB">
          <w:rPr>
            <w:rStyle w:val="a6"/>
            <w:rFonts w:ascii="Times New Roman" w:hAnsi="Times New Roman" w:cs="Times New Roman"/>
            <w:sz w:val="20"/>
            <w:szCs w:val="20"/>
            <w:lang w:val="uz-Cyrl-UZ"/>
          </w:rPr>
          <w:t>https://doi.org/10.1016/j.jobe.2023.106283</w:t>
        </w:r>
      </w:hyperlink>
      <w:r w:rsidRPr="003B4ABB">
        <w:rPr>
          <w:rFonts w:ascii="Times New Roman" w:hAnsi="Times New Roman" w:cs="Times New Roman"/>
          <w:sz w:val="20"/>
          <w:szCs w:val="20"/>
          <w:lang w:val="uz-Cyrl-UZ"/>
        </w:rPr>
        <w:t xml:space="preserve"> </w:t>
      </w:r>
    </w:p>
    <w:p w14:paraId="5B9C6BD0" w14:textId="198F59E6"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Uman M. Lightning-induced failures in hospital power systems. IEEE Transactions on Power Delivery. 2021;36(3):2211–2220. DOI: </w:t>
      </w:r>
      <w:hyperlink r:id="rId32" w:history="1">
        <w:r w:rsidRPr="003B4ABB">
          <w:rPr>
            <w:rStyle w:val="a6"/>
            <w:rFonts w:ascii="Times New Roman" w:hAnsi="Times New Roman" w:cs="Times New Roman"/>
            <w:sz w:val="20"/>
            <w:szCs w:val="20"/>
            <w:lang w:val="uz-Cyrl-UZ"/>
          </w:rPr>
          <w:t>https://doi.org/10.1109/TPWRD.2020.3041234</w:t>
        </w:r>
      </w:hyperlink>
      <w:r w:rsidRPr="003B4ABB">
        <w:rPr>
          <w:rFonts w:ascii="Times New Roman" w:hAnsi="Times New Roman" w:cs="Times New Roman"/>
          <w:sz w:val="20"/>
          <w:szCs w:val="20"/>
          <w:lang w:val="uz-Cyrl-UZ"/>
        </w:rPr>
        <w:t xml:space="preserve"> </w:t>
      </w:r>
    </w:p>
    <w:p w14:paraId="4381343E" w14:textId="5E85BF60" w:rsidR="00AC2E0A" w:rsidRPr="003B4ABB" w:rsidRDefault="00AC2E0A" w:rsidP="003B4ABB">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3B4ABB">
        <w:rPr>
          <w:rFonts w:ascii="Times New Roman" w:hAnsi="Times New Roman" w:cs="Times New Roman"/>
          <w:sz w:val="20"/>
          <w:szCs w:val="20"/>
          <w:lang w:val="uz-Cyrl-UZ"/>
        </w:rPr>
        <w:t xml:space="preserve">U.S. Department of Health and Human Services. Operating Room Electrical Safety Requirements. HHS; 2022. URL: </w:t>
      </w:r>
      <w:hyperlink r:id="rId33" w:history="1">
        <w:r w:rsidRPr="003B4ABB">
          <w:rPr>
            <w:rStyle w:val="a6"/>
            <w:rFonts w:ascii="Times New Roman" w:hAnsi="Times New Roman" w:cs="Times New Roman"/>
            <w:sz w:val="20"/>
            <w:szCs w:val="20"/>
            <w:lang w:val="uz-Cyrl-UZ"/>
          </w:rPr>
          <w:t>https://www.hhs.gov</w:t>
        </w:r>
      </w:hyperlink>
      <w:r w:rsidRPr="003B4ABB">
        <w:rPr>
          <w:rFonts w:ascii="Times New Roman" w:hAnsi="Times New Roman" w:cs="Times New Roman"/>
          <w:sz w:val="20"/>
          <w:szCs w:val="20"/>
          <w:lang w:val="uz-Cyrl-UZ"/>
        </w:rPr>
        <w:t xml:space="preserve"> </w:t>
      </w:r>
    </w:p>
    <w:sectPr w:rsidR="00AC2E0A" w:rsidRPr="003B4AB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E8F"/>
    <w:multiLevelType w:val="hybridMultilevel"/>
    <w:tmpl w:val="5E208C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59A6E0B"/>
    <w:multiLevelType w:val="hybridMultilevel"/>
    <w:tmpl w:val="CF2AF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2D0E45"/>
    <w:multiLevelType w:val="hybridMultilevel"/>
    <w:tmpl w:val="5602FEC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1D642A65"/>
    <w:multiLevelType w:val="hybridMultilevel"/>
    <w:tmpl w:val="4D144E3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446E13"/>
    <w:multiLevelType w:val="hybridMultilevel"/>
    <w:tmpl w:val="DFD22C8C"/>
    <w:lvl w:ilvl="0" w:tplc="04190001">
      <w:start w:val="1"/>
      <w:numFmt w:val="bullet"/>
      <w:lvlText w:val=""/>
      <w:lvlJc w:val="left"/>
      <w:pPr>
        <w:ind w:left="1004" w:hanging="360"/>
      </w:pPr>
      <w:rPr>
        <w:rFonts w:ascii="Symbol" w:hAnsi="Symbol" w:hint="default"/>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 w15:restartNumberingAfterBreak="0">
    <w:nsid w:val="2D2C3CC2"/>
    <w:multiLevelType w:val="hybridMultilevel"/>
    <w:tmpl w:val="C024C99A"/>
    <w:lvl w:ilvl="0" w:tplc="D19CEA06">
      <w:start w:val="1"/>
      <w:numFmt w:val="decimal"/>
      <w:lvlText w:val="%1."/>
      <w:lvlJc w:val="left"/>
      <w:pPr>
        <w:ind w:left="1004"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304328E8"/>
    <w:multiLevelType w:val="hybridMultilevel"/>
    <w:tmpl w:val="2EC81E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202D88"/>
    <w:multiLevelType w:val="hybridMultilevel"/>
    <w:tmpl w:val="CB10A4B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35524870"/>
    <w:multiLevelType w:val="hybridMultilevel"/>
    <w:tmpl w:val="68EEEC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2516F08"/>
    <w:multiLevelType w:val="hybridMultilevel"/>
    <w:tmpl w:val="B3B84704"/>
    <w:lvl w:ilvl="0" w:tplc="D19CEA06">
      <w:start w:val="1"/>
      <w:numFmt w:val="decimal"/>
      <w:lvlText w:val="%1."/>
      <w:lvlJc w:val="left"/>
      <w:pPr>
        <w:ind w:left="1288"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15:restartNumberingAfterBreak="0">
    <w:nsid w:val="42627031"/>
    <w:multiLevelType w:val="hybridMultilevel"/>
    <w:tmpl w:val="B22A93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46E033CC"/>
    <w:multiLevelType w:val="hybridMultilevel"/>
    <w:tmpl w:val="BCF6B5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504771D9"/>
    <w:multiLevelType w:val="hybridMultilevel"/>
    <w:tmpl w:val="D24E8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5AAE1604"/>
    <w:multiLevelType w:val="hybridMultilevel"/>
    <w:tmpl w:val="BE682C6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71006818">
    <w:abstractNumId w:val="6"/>
  </w:num>
  <w:num w:numId="2" w16cid:durableId="1287082025">
    <w:abstractNumId w:val="4"/>
  </w:num>
  <w:num w:numId="3" w16cid:durableId="1021400288">
    <w:abstractNumId w:val="18"/>
  </w:num>
  <w:num w:numId="4" w16cid:durableId="1634018353">
    <w:abstractNumId w:val="12"/>
  </w:num>
  <w:num w:numId="5" w16cid:durableId="689065997">
    <w:abstractNumId w:val="9"/>
  </w:num>
  <w:num w:numId="6" w16cid:durableId="777524547">
    <w:abstractNumId w:val="16"/>
  </w:num>
  <w:num w:numId="7" w16cid:durableId="608124375">
    <w:abstractNumId w:val="7"/>
  </w:num>
  <w:num w:numId="8" w16cid:durableId="514609537">
    <w:abstractNumId w:val="11"/>
  </w:num>
  <w:num w:numId="9" w16cid:durableId="1832865009">
    <w:abstractNumId w:val="0"/>
  </w:num>
  <w:num w:numId="10" w16cid:durableId="1024593127">
    <w:abstractNumId w:val="13"/>
  </w:num>
  <w:num w:numId="11" w16cid:durableId="231082230">
    <w:abstractNumId w:val="17"/>
  </w:num>
  <w:num w:numId="12" w16cid:durableId="188568644">
    <w:abstractNumId w:val="2"/>
  </w:num>
  <w:num w:numId="13" w16cid:durableId="379597905">
    <w:abstractNumId w:val="10"/>
  </w:num>
  <w:num w:numId="14" w16cid:durableId="1180504537">
    <w:abstractNumId w:val="8"/>
  </w:num>
  <w:num w:numId="15" w16cid:durableId="1989701634">
    <w:abstractNumId w:val="15"/>
  </w:num>
  <w:num w:numId="16" w16cid:durableId="1420062329">
    <w:abstractNumId w:val="1"/>
  </w:num>
  <w:num w:numId="17" w16cid:durableId="1522623711">
    <w:abstractNumId w:val="14"/>
  </w:num>
  <w:num w:numId="18" w16cid:durableId="648439723">
    <w:abstractNumId w:val="3"/>
  </w:num>
  <w:num w:numId="19" w16cid:durableId="20173401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79E"/>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B24"/>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640"/>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6C6A"/>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241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4ABB"/>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546"/>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97E67"/>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269"/>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6BA7"/>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1D1"/>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63D"/>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25"/>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677"/>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9D"/>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4B2"/>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77B"/>
    <w:rsid w:val="00A73946"/>
    <w:rsid w:val="00A748C0"/>
    <w:rsid w:val="00A74B34"/>
    <w:rsid w:val="00A755F7"/>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2E0A"/>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1DC5"/>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962"/>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B7"/>
    <w:rsid w:val="00C0500D"/>
    <w:rsid w:val="00C06166"/>
    <w:rsid w:val="00C063DA"/>
    <w:rsid w:val="00C067DB"/>
    <w:rsid w:val="00C073E2"/>
    <w:rsid w:val="00C1018C"/>
    <w:rsid w:val="00C1068C"/>
    <w:rsid w:val="00C1082B"/>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0"/>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C5F"/>
    <w:rsid w:val="00C778D0"/>
    <w:rsid w:val="00C77BD2"/>
    <w:rsid w:val="00C81524"/>
    <w:rsid w:val="00C81915"/>
    <w:rsid w:val="00C81B6C"/>
    <w:rsid w:val="00C81CCD"/>
    <w:rsid w:val="00C82CE7"/>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2DCE"/>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0CB"/>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DB2"/>
    <w:rsid w:val="00F72FE8"/>
    <w:rsid w:val="00F734D9"/>
    <w:rsid w:val="00F75ED7"/>
    <w:rsid w:val="00F76E8E"/>
    <w:rsid w:val="00F76F83"/>
    <w:rsid w:val="00F76FE9"/>
    <w:rsid w:val="00F774EF"/>
    <w:rsid w:val="00F77B36"/>
    <w:rsid w:val="00F8005B"/>
    <w:rsid w:val="00F803D6"/>
    <w:rsid w:val="00F80638"/>
    <w:rsid w:val="00F8128B"/>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C2E0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AC2E0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607">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69122671">
      <w:bodyDiv w:val="1"/>
      <w:marLeft w:val="0"/>
      <w:marRight w:val="0"/>
      <w:marTop w:val="0"/>
      <w:marBottom w:val="0"/>
      <w:divBdr>
        <w:top w:val="none" w:sz="0" w:space="0" w:color="auto"/>
        <w:left w:val="none" w:sz="0" w:space="0" w:color="auto"/>
        <w:bottom w:val="none" w:sz="0" w:space="0" w:color="auto"/>
        <w:right w:val="none" w:sz="0" w:space="0" w:color="auto"/>
      </w:divBdr>
    </w:div>
    <w:div w:id="566234334">
      <w:bodyDiv w:val="1"/>
      <w:marLeft w:val="0"/>
      <w:marRight w:val="0"/>
      <w:marTop w:val="0"/>
      <w:marBottom w:val="0"/>
      <w:divBdr>
        <w:top w:val="none" w:sz="0" w:space="0" w:color="auto"/>
        <w:left w:val="none" w:sz="0" w:space="0" w:color="auto"/>
        <w:bottom w:val="none" w:sz="0" w:space="0" w:color="auto"/>
        <w:right w:val="none" w:sz="0" w:space="0" w:color="auto"/>
      </w:divBdr>
    </w:div>
    <w:div w:id="708341576">
      <w:bodyDiv w:val="1"/>
      <w:marLeft w:val="0"/>
      <w:marRight w:val="0"/>
      <w:marTop w:val="0"/>
      <w:marBottom w:val="0"/>
      <w:divBdr>
        <w:top w:val="none" w:sz="0" w:space="0" w:color="auto"/>
        <w:left w:val="none" w:sz="0" w:space="0" w:color="auto"/>
        <w:bottom w:val="none" w:sz="0" w:space="0" w:color="auto"/>
        <w:right w:val="none" w:sz="0" w:space="0" w:color="auto"/>
      </w:divBdr>
    </w:div>
    <w:div w:id="750657034">
      <w:bodyDiv w:val="1"/>
      <w:marLeft w:val="0"/>
      <w:marRight w:val="0"/>
      <w:marTop w:val="0"/>
      <w:marBottom w:val="0"/>
      <w:divBdr>
        <w:top w:val="none" w:sz="0" w:space="0" w:color="auto"/>
        <w:left w:val="none" w:sz="0" w:space="0" w:color="auto"/>
        <w:bottom w:val="none" w:sz="0" w:space="0" w:color="auto"/>
        <w:right w:val="none" w:sz="0" w:space="0" w:color="auto"/>
      </w:divBdr>
    </w:div>
    <w:div w:id="797144166">
      <w:bodyDiv w:val="1"/>
      <w:marLeft w:val="0"/>
      <w:marRight w:val="0"/>
      <w:marTop w:val="0"/>
      <w:marBottom w:val="0"/>
      <w:divBdr>
        <w:top w:val="none" w:sz="0" w:space="0" w:color="auto"/>
        <w:left w:val="none" w:sz="0" w:space="0" w:color="auto"/>
        <w:bottom w:val="none" w:sz="0" w:space="0" w:color="auto"/>
        <w:right w:val="none" w:sz="0" w:space="0" w:color="auto"/>
      </w:divBdr>
    </w:div>
    <w:div w:id="877279341">
      <w:bodyDiv w:val="1"/>
      <w:marLeft w:val="0"/>
      <w:marRight w:val="0"/>
      <w:marTop w:val="0"/>
      <w:marBottom w:val="0"/>
      <w:divBdr>
        <w:top w:val="none" w:sz="0" w:space="0" w:color="auto"/>
        <w:left w:val="none" w:sz="0" w:space="0" w:color="auto"/>
        <w:bottom w:val="none" w:sz="0" w:space="0" w:color="auto"/>
        <w:right w:val="none" w:sz="0" w:space="0" w:color="auto"/>
      </w:divBdr>
    </w:div>
    <w:div w:id="908921404">
      <w:bodyDiv w:val="1"/>
      <w:marLeft w:val="0"/>
      <w:marRight w:val="0"/>
      <w:marTop w:val="0"/>
      <w:marBottom w:val="0"/>
      <w:divBdr>
        <w:top w:val="none" w:sz="0" w:space="0" w:color="auto"/>
        <w:left w:val="none" w:sz="0" w:space="0" w:color="auto"/>
        <w:bottom w:val="none" w:sz="0" w:space="0" w:color="auto"/>
        <w:right w:val="none" w:sz="0" w:space="0" w:color="auto"/>
      </w:divBdr>
    </w:div>
    <w:div w:id="940839092">
      <w:bodyDiv w:val="1"/>
      <w:marLeft w:val="0"/>
      <w:marRight w:val="0"/>
      <w:marTop w:val="0"/>
      <w:marBottom w:val="0"/>
      <w:divBdr>
        <w:top w:val="none" w:sz="0" w:space="0" w:color="auto"/>
        <w:left w:val="none" w:sz="0" w:space="0" w:color="auto"/>
        <w:bottom w:val="none" w:sz="0" w:space="0" w:color="auto"/>
        <w:right w:val="none" w:sz="0" w:space="0" w:color="auto"/>
      </w:divBdr>
    </w:div>
    <w:div w:id="969282940">
      <w:bodyDiv w:val="1"/>
      <w:marLeft w:val="0"/>
      <w:marRight w:val="0"/>
      <w:marTop w:val="0"/>
      <w:marBottom w:val="0"/>
      <w:divBdr>
        <w:top w:val="none" w:sz="0" w:space="0" w:color="auto"/>
        <w:left w:val="none" w:sz="0" w:space="0" w:color="auto"/>
        <w:bottom w:val="none" w:sz="0" w:space="0" w:color="auto"/>
        <w:right w:val="none" w:sz="0" w:space="0" w:color="auto"/>
      </w:divBdr>
    </w:div>
    <w:div w:id="1198078423">
      <w:bodyDiv w:val="1"/>
      <w:marLeft w:val="0"/>
      <w:marRight w:val="0"/>
      <w:marTop w:val="0"/>
      <w:marBottom w:val="0"/>
      <w:divBdr>
        <w:top w:val="none" w:sz="0" w:space="0" w:color="auto"/>
        <w:left w:val="none" w:sz="0" w:space="0" w:color="auto"/>
        <w:bottom w:val="none" w:sz="0" w:space="0" w:color="auto"/>
        <w:right w:val="none" w:sz="0" w:space="0" w:color="auto"/>
      </w:divBdr>
    </w:div>
    <w:div w:id="1227497394">
      <w:bodyDiv w:val="1"/>
      <w:marLeft w:val="0"/>
      <w:marRight w:val="0"/>
      <w:marTop w:val="0"/>
      <w:marBottom w:val="0"/>
      <w:divBdr>
        <w:top w:val="none" w:sz="0" w:space="0" w:color="auto"/>
        <w:left w:val="none" w:sz="0" w:space="0" w:color="auto"/>
        <w:bottom w:val="none" w:sz="0" w:space="0" w:color="auto"/>
        <w:right w:val="none" w:sz="0" w:space="0" w:color="auto"/>
      </w:divBdr>
    </w:div>
    <w:div w:id="1252163275">
      <w:bodyDiv w:val="1"/>
      <w:marLeft w:val="0"/>
      <w:marRight w:val="0"/>
      <w:marTop w:val="0"/>
      <w:marBottom w:val="0"/>
      <w:divBdr>
        <w:top w:val="none" w:sz="0" w:space="0" w:color="auto"/>
        <w:left w:val="none" w:sz="0" w:space="0" w:color="auto"/>
        <w:bottom w:val="none" w:sz="0" w:space="0" w:color="auto"/>
        <w:right w:val="none" w:sz="0" w:space="0" w:color="auto"/>
      </w:divBdr>
    </w:div>
    <w:div w:id="125995028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57734173">
      <w:bodyDiv w:val="1"/>
      <w:marLeft w:val="0"/>
      <w:marRight w:val="0"/>
      <w:marTop w:val="0"/>
      <w:marBottom w:val="0"/>
      <w:divBdr>
        <w:top w:val="none" w:sz="0" w:space="0" w:color="auto"/>
        <w:left w:val="none" w:sz="0" w:space="0" w:color="auto"/>
        <w:bottom w:val="none" w:sz="0" w:space="0" w:color="auto"/>
        <w:right w:val="none" w:sz="0" w:space="0" w:color="auto"/>
      </w:divBdr>
    </w:div>
    <w:div w:id="1366634160">
      <w:bodyDiv w:val="1"/>
      <w:marLeft w:val="0"/>
      <w:marRight w:val="0"/>
      <w:marTop w:val="0"/>
      <w:marBottom w:val="0"/>
      <w:divBdr>
        <w:top w:val="none" w:sz="0" w:space="0" w:color="auto"/>
        <w:left w:val="none" w:sz="0" w:space="0" w:color="auto"/>
        <w:bottom w:val="none" w:sz="0" w:space="0" w:color="auto"/>
        <w:right w:val="none" w:sz="0" w:space="0" w:color="auto"/>
      </w:divBdr>
      <w:divsChild>
        <w:div w:id="1534687346">
          <w:marLeft w:val="0"/>
          <w:marRight w:val="0"/>
          <w:marTop w:val="0"/>
          <w:marBottom w:val="0"/>
          <w:divBdr>
            <w:top w:val="none" w:sz="0" w:space="0" w:color="auto"/>
            <w:left w:val="none" w:sz="0" w:space="0" w:color="auto"/>
            <w:bottom w:val="none" w:sz="0" w:space="0" w:color="auto"/>
            <w:right w:val="none" w:sz="0" w:space="0" w:color="auto"/>
          </w:divBdr>
        </w:div>
      </w:divsChild>
    </w:div>
    <w:div w:id="1432971421">
      <w:bodyDiv w:val="1"/>
      <w:marLeft w:val="0"/>
      <w:marRight w:val="0"/>
      <w:marTop w:val="0"/>
      <w:marBottom w:val="0"/>
      <w:divBdr>
        <w:top w:val="none" w:sz="0" w:space="0" w:color="auto"/>
        <w:left w:val="none" w:sz="0" w:space="0" w:color="auto"/>
        <w:bottom w:val="none" w:sz="0" w:space="0" w:color="auto"/>
        <w:right w:val="none" w:sz="0" w:space="0" w:color="auto"/>
      </w:divBdr>
    </w:div>
    <w:div w:id="1494103432">
      <w:bodyDiv w:val="1"/>
      <w:marLeft w:val="0"/>
      <w:marRight w:val="0"/>
      <w:marTop w:val="0"/>
      <w:marBottom w:val="0"/>
      <w:divBdr>
        <w:top w:val="none" w:sz="0" w:space="0" w:color="auto"/>
        <w:left w:val="none" w:sz="0" w:space="0" w:color="auto"/>
        <w:bottom w:val="none" w:sz="0" w:space="0" w:color="auto"/>
        <w:right w:val="none" w:sz="0" w:space="0" w:color="auto"/>
      </w:divBdr>
    </w:div>
    <w:div w:id="1516846380">
      <w:bodyDiv w:val="1"/>
      <w:marLeft w:val="0"/>
      <w:marRight w:val="0"/>
      <w:marTop w:val="0"/>
      <w:marBottom w:val="0"/>
      <w:divBdr>
        <w:top w:val="none" w:sz="0" w:space="0" w:color="auto"/>
        <w:left w:val="none" w:sz="0" w:space="0" w:color="auto"/>
        <w:bottom w:val="none" w:sz="0" w:space="0" w:color="auto"/>
        <w:right w:val="none" w:sz="0" w:space="0" w:color="auto"/>
      </w:divBdr>
    </w:div>
    <w:div w:id="1519003978">
      <w:bodyDiv w:val="1"/>
      <w:marLeft w:val="0"/>
      <w:marRight w:val="0"/>
      <w:marTop w:val="0"/>
      <w:marBottom w:val="0"/>
      <w:divBdr>
        <w:top w:val="none" w:sz="0" w:space="0" w:color="auto"/>
        <w:left w:val="none" w:sz="0" w:space="0" w:color="auto"/>
        <w:bottom w:val="none" w:sz="0" w:space="0" w:color="auto"/>
        <w:right w:val="none" w:sz="0" w:space="0" w:color="auto"/>
      </w:divBdr>
    </w:div>
    <w:div w:id="1614628986">
      <w:bodyDiv w:val="1"/>
      <w:marLeft w:val="0"/>
      <w:marRight w:val="0"/>
      <w:marTop w:val="0"/>
      <w:marBottom w:val="0"/>
      <w:divBdr>
        <w:top w:val="none" w:sz="0" w:space="0" w:color="auto"/>
        <w:left w:val="none" w:sz="0" w:space="0" w:color="auto"/>
        <w:bottom w:val="none" w:sz="0" w:space="0" w:color="auto"/>
        <w:right w:val="none" w:sz="0" w:space="0" w:color="auto"/>
      </w:divBdr>
    </w:div>
    <w:div w:id="1628580048">
      <w:bodyDiv w:val="1"/>
      <w:marLeft w:val="0"/>
      <w:marRight w:val="0"/>
      <w:marTop w:val="0"/>
      <w:marBottom w:val="0"/>
      <w:divBdr>
        <w:top w:val="none" w:sz="0" w:space="0" w:color="auto"/>
        <w:left w:val="none" w:sz="0" w:space="0" w:color="auto"/>
        <w:bottom w:val="none" w:sz="0" w:space="0" w:color="auto"/>
        <w:right w:val="none" w:sz="0" w:space="0" w:color="auto"/>
      </w:divBdr>
    </w:div>
    <w:div w:id="165387294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65689759">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5869192">
      <w:bodyDiv w:val="1"/>
      <w:marLeft w:val="0"/>
      <w:marRight w:val="0"/>
      <w:marTop w:val="0"/>
      <w:marBottom w:val="0"/>
      <w:divBdr>
        <w:top w:val="none" w:sz="0" w:space="0" w:color="auto"/>
        <w:left w:val="none" w:sz="0" w:space="0" w:color="auto"/>
        <w:bottom w:val="none" w:sz="0" w:space="0" w:color="auto"/>
        <w:right w:val="none" w:sz="0" w:space="0" w:color="auto"/>
      </w:divBdr>
    </w:div>
    <w:div w:id="205619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renene.2022.10.134" TargetMode="External"/><Relationship Id="rId18" Type="http://schemas.openxmlformats.org/officeDocument/2006/relationships/hyperlink" Target="https://www.iec.ch/standards" TargetMode="External"/><Relationship Id="rId26" Type="http://schemas.openxmlformats.org/officeDocument/2006/relationships/hyperlink" Target="https://doi.org/10.3390/s22166034" TargetMode="External"/><Relationship Id="rId3" Type="http://schemas.openxmlformats.org/officeDocument/2006/relationships/styles" Target="styles.xml"/><Relationship Id="rId21" Type="http://schemas.openxmlformats.org/officeDocument/2006/relationships/hyperlink" Target="https://www.iec.ch/"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doi.org/10.5430/jha.v7n3p45" TargetMode="External"/><Relationship Id="rId17" Type="http://schemas.openxmlformats.org/officeDocument/2006/relationships/hyperlink" Target="https://doi.org/10.1016/j.jmig.2020.10.012" TargetMode="External"/><Relationship Id="rId25" Type="http://schemas.openxmlformats.org/officeDocument/2006/relationships/hyperlink" Target="https://doi.org/10.1186/s10397-021-01086-3" TargetMode="External"/><Relationship Id="rId33" Type="http://schemas.openxmlformats.org/officeDocument/2006/relationships/hyperlink" Target="https://www.hhs.gov" TargetMode="External"/><Relationship Id="rId2" Type="http://schemas.openxmlformats.org/officeDocument/2006/relationships/numbering" Target="numbering.xml"/><Relationship Id="rId16" Type="http://schemas.openxmlformats.org/officeDocument/2006/relationships/hyperlink" Target="https://doi.org/10.1016/j.epsr.2022.108067" TargetMode="External"/><Relationship Id="rId20" Type="http://schemas.openxmlformats.org/officeDocument/2006/relationships/hyperlink" Target="https://doi.org/10.1109/IEEESTD.2019.8752024" TargetMode="External"/><Relationship Id="rId29" Type="http://schemas.openxmlformats.org/officeDocument/2006/relationships/hyperlink" Target="https://doi.org/10.1016/j.bspc.2021.103603" TargetMode="External"/><Relationship Id="rId1" Type="http://schemas.openxmlformats.org/officeDocument/2006/relationships/customXml" Target="../customXml/item1.xml"/><Relationship Id="rId6" Type="http://schemas.openxmlformats.org/officeDocument/2006/relationships/hyperlink" Target="mailto:sadykmusoev@gmail.com" TargetMode="External"/><Relationship Id="rId11" Type="http://schemas.openxmlformats.org/officeDocument/2006/relationships/hyperlink" Target="https://doi.org/10.1016/j.scs.2023.104772" TargetMode="External"/><Relationship Id="rId24" Type="http://schemas.openxmlformats.org/officeDocument/2006/relationships/hyperlink" Target="https://doi.org/10.1007/s10439-021-02794-y" TargetMode="External"/><Relationship Id="rId32" Type="http://schemas.openxmlformats.org/officeDocument/2006/relationships/hyperlink" Target="https://doi.org/10.1109/TPWRD.2020.3041234" TargetMode="External"/><Relationship Id="rId5" Type="http://schemas.openxmlformats.org/officeDocument/2006/relationships/webSettings" Target="webSettings.xml"/><Relationship Id="rId15" Type="http://schemas.openxmlformats.org/officeDocument/2006/relationships/hyperlink" Target="https://doi.org/10.1109/ACCESS.2021.3122414" TargetMode="External"/><Relationship Id="rId23" Type="http://schemas.openxmlformats.org/officeDocument/2006/relationships/hyperlink" Target="https://doi.org/10.1016/j.ijepes.2020.106823" TargetMode="External"/><Relationship Id="rId28" Type="http://schemas.openxmlformats.org/officeDocument/2006/relationships/hyperlink" Target="https://doi.org/10.1016/j.ress.2019.106664" TargetMode="External"/><Relationship Id="rId10" Type="http://schemas.openxmlformats.org/officeDocument/2006/relationships/hyperlink" Target="https://doi.org/10.1016/j.enbuild.2020.110247" TargetMode="External"/><Relationship Id="rId19" Type="http://schemas.openxmlformats.org/officeDocument/2006/relationships/hyperlink" Target="https://www.iea.org" TargetMode="External"/><Relationship Id="rId31" Type="http://schemas.openxmlformats.org/officeDocument/2006/relationships/hyperlink" Target="https://doi.org/10.1016/j.jobe.2023.106283" TargetMode="External"/><Relationship Id="rId4" Type="http://schemas.openxmlformats.org/officeDocument/2006/relationships/settings" Target="settings.xml"/><Relationship Id="rId9" Type="http://schemas.openxmlformats.org/officeDocument/2006/relationships/hyperlink" Target="https://doi.org/10.1097/JCE.0000000000000048" TargetMode="External"/><Relationship Id="rId14" Type="http://schemas.openxmlformats.org/officeDocument/2006/relationships/hyperlink" Target="https://euroanaesthesia.org/guidelines" TargetMode="External"/><Relationship Id="rId22" Type="http://schemas.openxmlformats.org/officeDocument/2006/relationships/hyperlink" Target="https://doi.org/10.1007/s13534-020-00189-y" TargetMode="External"/><Relationship Id="rId27" Type="http://schemas.openxmlformats.org/officeDocument/2006/relationships/hyperlink" Target="https://doi.org/10.1016/j.jclinane.2021.110657" TargetMode="External"/><Relationship Id="rId30" Type="http://schemas.openxmlformats.org/officeDocument/2006/relationships/hyperlink" Target="https://doi.org/10.1016/j.egyr.2021.08.150" TargetMode="External"/><Relationship Id="rId35" Type="http://schemas.openxmlformats.org/officeDocument/2006/relationships/theme" Target="theme/theme1.xm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F9C10-663A-4485-A37A-3A9E6DAD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3241</Words>
  <Characters>18479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23</cp:revision>
  <cp:lastPrinted>2023-12-26T18:03:00Z</cp:lastPrinted>
  <dcterms:created xsi:type="dcterms:W3CDTF">2024-07-17T07:39:00Z</dcterms:created>
  <dcterms:modified xsi:type="dcterms:W3CDTF">2026-01-01T10:49:00Z</dcterms:modified>
</cp:coreProperties>
</file>