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73DA82" w14:textId="77777777" w:rsidR="00F46FE1" w:rsidRPr="00F46FE1" w:rsidRDefault="00F46FE1" w:rsidP="00F46FE1">
      <w:pPr>
        <w:tabs>
          <w:tab w:val="left" w:pos="1701"/>
          <w:tab w:val="left" w:pos="2410"/>
        </w:tabs>
        <w:spacing w:before="1200" w:line="240" w:lineRule="auto"/>
        <w:ind w:firstLine="709"/>
        <w:jc w:val="center"/>
        <w:rPr>
          <w:rFonts w:ascii="Times New Roman" w:hAnsi="Times New Roman"/>
          <w:b/>
          <w:color w:val="262626" w:themeColor="text1" w:themeTint="D9"/>
          <w:sz w:val="36"/>
          <w:szCs w:val="36"/>
          <w:lang w:val="en-US"/>
        </w:rPr>
      </w:pPr>
      <w:r w:rsidRPr="00F46FE1">
        <w:rPr>
          <w:rFonts w:ascii="Times New Roman" w:hAnsi="Times New Roman"/>
          <w:b/>
          <w:color w:val="262626" w:themeColor="text1" w:themeTint="D9"/>
          <w:sz w:val="36"/>
          <w:szCs w:val="36"/>
          <w:lang w:val="uz-Cyrl-UZ"/>
        </w:rPr>
        <w:t>Analysis of Comprehensive Diagnostic Methods for Asynchronous Motors in Pumping Stations</w:t>
      </w:r>
    </w:p>
    <w:p w14:paraId="6D887B3B" w14:textId="52979886" w:rsidR="00062F05" w:rsidRDefault="00F46FE1" w:rsidP="00403D07">
      <w:pPr>
        <w:pStyle w:val="AuthorAffiliation"/>
        <w:spacing w:before="240" w:after="200"/>
        <w:rPr>
          <w:i w:val="0"/>
          <w:iCs/>
          <w:sz w:val="28"/>
          <w:szCs w:val="28"/>
        </w:rPr>
      </w:pPr>
      <w:proofErr w:type="spellStart"/>
      <w:r w:rsidRPr="00062F05">
        <w:rPr>
          <w:i w:val="0"/>
          <w:iCs/>
          <w:sz w:val="28"/>
          <w:szCs w:val="28"/>
        </w:rPr>
        <w:t>Olimjon</w:t>
      </w:r>
      <w:proofErr w:type="spellEnd"/>
      <w:r w:rsidRPr="00062F05">
        <w:rPr>
          <w:i w:val="0"/>
          <w:iCs/>
          <w:sz w:val="28"/>
          <w:szCs w:val="28"/>
        </w:rPr>
        <w:t xml:space="preserve"> Toirov</w:t>
      </w:r>
      <w:r w:rsidRPr="00062F05">
        <w:rPr>
          <w:i w:val="0"/>
          <w:iCs/>
          <w:sz w:val="28"/>
          <w:szCs w:val="28"/>
          <w:vertAlign w:val="superscript"/>
          <w:lang w:val="uz-Cyrl-UZ"/>
        </w:rPr>
        <w:t>1</w:t>
      </w:r>
      <w:r w:rsidRPr="00062F05">
        <w:rPr>
          <w:i w:val="0"/>
          <w:iCs/>
          <w:sz w:val="28"/>
          <w:szCs w:val="28"/>
        </w:rPr>
        <w:t>,</w:t>
      </w:r>
      <w:r w:rsidRPr="00062F05">
        <w:rPr>
          <w:rFonts w:eastAsiaTheme="minorEastAsia"/>
          <w:i w:val="0"/>
          <w:iCs/>
          <w:sz w:val="28"/>
          <w:szCs w:val="28"/>
        </w:rPr>
        <w:t xml:space="preserve"> </w:t>
      </w:r>
      <w:proofErr w:type="spellStart"/>
      <w:r w:rsidRPr="00062F05">
        <w:rPr>
          <w:i w:val="0"/>
          <w:iCs/>
          <w:sz w:val="28"/>
          <w:szCs w:val="28"/>
        </w:rPr>
        <w:t>Fozil</w:t>
      </w:r>
      <w:proofErr w:type="spellEnd"/>
      <w:r w:rsidRPr="00062F05">
        <w:rPr>
          <w:i w:val="0"/>
          <w:iCs/>
          <w:sz w:val="28"/>
          <w:szCs w:val="28"/>
        </w:rPr>
        <w:t xml:space="preserve"> Sharopov</w:t>
      </w:r>
      <w:proofErr w:type="gramStart"/>
      <w:r w:rsidRPr="00062F05">
        <w:rPr>
          <w:i w:val="0"/>
          <w:iCs/>
          <w:sz w:val="28"/>
          <w:szCs w:val="28"/>
        </w:rPr>
        <w:t>²</w:t>
      </w:r>
      <w:bookmarkStart w:id="0" w:name="_Hlk218431930"/>
      <w:r w:rsidR="00820DB8" w:rsidRPr="00062F05">
        <w:rPr>
          <w:i w:val="0"/>
          <w:iCs/>
          <w:sz w:val="28"/>
          <w:szCs w:val="28"/>
          <w:vertAlign w:val="superscript"/>
          <w:lang w:val="uz-Cyrl-UZ"/>
        </w:rPr>
        <w:t>,</w:t>
      </w:r>
      <w:r w:rsidR="00820DB8" w:rsidRPr="00062F05">
        <w:rPr>
          <w:i w:val="0"/>
          <w:iCs/>
          <w:sz w:val="28"/>
          <w:szCs w:val="28"/>
          <w:vertAlign w:val="superscript"/>
        </w:rPr>
        <w:t>a</w:t>
      </w:r>
      <w:proofErr w:type="gramEnd"/>
      <w:r w:rsidR="00820DB8" w:rsidRPr="00062F05">
        <w:rPr>
          <w:i w:val="0"/>
          <w:iCs/>
          <w:sz w:val="28"/>
          <w:szCs w:val="28"/>
          <w:vertAlign w:val="superscript"/>
        </w:rPr>
        <w:t>)</w:t>
      </w:r>
      <w:bookmarkEnd w:id="0"/>
      <w:r w:rsidRPr="00062F05">
        <w:rPr>
          <w:i w:val="0"/>
          <w:iCs/>
          <w:sz w:val="28"/>
          <w:szCs w:val="28"/>
        </w:rPr>
        <w:t xml:space="preserve">, </w:t>
      </w:r>
      <w:r w:rsidR="00062F05">
        <w:rPr>
          <w:i w:val="0"/>
          <w:iCs/>
          <w:sz w:val="28"/>
          <w:szCs w:val="28"/>
        </w:rPr>
        <w:t xml:space="preserve">Firdavs </w:t>
      </w:r>
      <w:r w:rsidRPr="00062F05">
        <w:rPr>
          <w:i w:val="0"/>
          <w:iCs/>
          <w:sz w:val="28"/>
          <w:szCs w:val="28"/>
        </w:rPr>
        <w:t>Qobilo</w:t>
      </w:r>
      <w:r w:rsidR="00062F05" w:rsidRPr="00062F05">
        <w:rPr>
          <w:i w:val="0"/>
          <w:iCs/>
          <w:sz w:val="28"/>
          <w:szCs w:val="28"/>
        </w:rPr>
        <w:t>v</w:t>
      </w:r>
      <w:r w:rsidR="00062F05" w:rsidRPr="00062F05">
        <w:rPr>
          <w:i w:val="0"/>
          <w:iCs/>
          <w:sz w:val="28"/>
          <w:szCs w:val="28"/>
          <w:vertAlign w:val="superscript"/>
          <w:lang w:val="uz-Cyrl-UZ"/>
        </w:rPr>
        <w:t>1</w:t>
      </w:r>
      <w:r w:rsidR="00943FCB" w:rsidRPr="00943FCB">
        <w:rPr>
          <w:i w:val="0"/>
          <w:iCs/>
          <w:sz w:val="28"/>
          <w:szCs w:val="28"/>
        </w:rPr>
        <w:t xml:space="preserve">, </w:t>
      </w:r>
      <w:proofErr w:type="spellStart"/>
      <w:r w:rsidR="00366F7C" w:rsidRPr="00366F7C">
        <w:rPr>
          <w:i w:val="0"/>
          <w:iCs/>
          <w:sz w:val="28"/>
          <w:szCs w:val="28"/>
        </w:rPr>
        <w:t>Jasurbek</w:t>
      </w:r>
      <w:proofErr w:type="spellEnd"/>
      <w:r w:rsidR="00366F7C" w:rsidRPr="00366F7C">
        <w:rPr>
          <w:i w:val="0"/>
          <w:iCs/>
          <w:sz w:val="28"/>
          <w:szCs w:val="28"/>
          <w:lang w:val="en-GB"/>
        </w:rPr>
        <w:t xml:space="preserve"> </w:t>
      </w:r>
      <w:r w:rsidR="00366F7C" w:rsidRPr="00366F7C">
        <w:rPr>
          <w:i w:val="0"/>
          <w:iCs/>
          <w:sz w:val="28"/>
          <w:szCs w:val="28"/>
        </w:rPr>
        <w:t>Nizamov</w:t>
      </w:r>
      <w:r w:rsidR="00366F7C">
        <w:rPr>
          <w:i w:val="0"/>
          <w:iCs/>
          <w:sz w:val="28"/>
          <w:szCs w:val="28"/>
          <w:vertAlign w:val="superscript"/>
        </w:rPr>
        <w:t>3</w:t>
      </w:r>
      <w:r w:rsidR="00D248E0" w:rsidRPr="00D248E0">
        <w:rPr>
          <w:rFonts w:eastAsiaTheme="minorEastAsia"/>
          <w:sz w:val="28"/>
          <w:szCs w:val="28"/>
        </w:rPr>
        <w:t xml:space="preserve"> </w:t>
      </w:r>
      <w:proofErr w:type="spellStart"/>
      <w:r w:rsidR="00D248E0" w:rsidRPr="00D248E0">
        <w:rPr>
          <w:rFonts w:eastAsiaTheme="minorEastAsia"/>
          <w:i w:val="0"/>
          <w:iCs/>
          <w:sz w:val="28"/>
          <w:szCs w:val="28"/>
        </w:rPr>
        <w:t>Shokhrukh</w:t>
      </w:r>
      <w:proofErr w:type="spellEnd"/>
      <w:r w:rsidR="00D248E0" w:rsidRPr="00D248E0">
        <w:rPr>
          <w:rFonts w:eastAsiaTheme="minorEastAsia"/>
          <w:i w:val="0"/>
          <w:iCs/>
          <w:sz w:val="28"/>
          <w:szCs w:val="28"/>
        </w:rPr>
        <w:t xml:space="preserve"> Azimo</w:t>
      </w:r>
      <w:r w:rsidR="00D248E0" w:rsidRPr="00D248E0">
        <w:rPr>
          <w:i w:val="0"/>
          <w:iCs/>
          <w:sz w:val="28"/>
          <w:szCs w:val="28"/>
        </w:rPr>
        <w:t>v</w:t>
      </w:r>
      <w:r w:rsidR="00D248E0" w:rsidRPr="00D248E0">
        <w:rPr>
          <w:i w:val="0"/>
          <w:iCs/>
          <w:sz w:val="28"/>
          <w:szCs w:val="28"/>
          <w:vertAlign w:val="superscript"/>
          <w:lang w:val="uz-Cyrl-UZ"/>
        </w:rPr>
        <w:t>1</w:t>
      </w:r>
    </w:p>
    <w:p w14:paraId="59EF25C3" w14:textId="4A42212C" w:rsidR="00F46FE1" w:rsidRDefault="00F46FE1" w:rsidP="00F46FE1">
      <w:pPr>
        <w:pStyle w:val="AuthorAffiliation"/>
      </w:pPr>
      <w:r w:rsidRPr="0057515E">
        <w:rPr>
          <w:vertAlign w:val="superscript"/>
          <w:lang w:val="uz-Cyrl-UZ"/>
        </w:rPr>
        <w:t>1</w:t>
      </w:r>
      <w:r w:rsidRPr="0057515E">
        <w:t xml:space="preserve">Tashkent </w:t>
      </w:r>
      <w:r w:rsidR="00403D07" w:rsidRPr="0057515E">
        <w:t xml:space="preserve">State Technical University </w:t>
      </w:r>
      <w:r w:rsidRPr="0057515E">
        <w:t>named after Islam Karimov, Tashkent, Uzbekistan</w:t>
      </w:r>
      <w:r w:rsidRPr="0057515E">
        <w:rPr>
          <w:lang w:val="uz-Cyrl-UZ"/>
        </w:rPr>
        <w:t xml:space="preserve"> </w:t>
      </w:r>
    </w:p>
    <w:p w14:paraId="2F0C4F3D" w14:textId="538B716A" w:rsidR="00F46FE1" w:rsidRDefault="00F46FE1" w:rsidP="00F46FE1">
      <w:pPr>
        <w:pStyle w:val="AuthorAffiliation"/>
      </w:pPr>
      <w:r w:rsidRPr="00F46FE1">
        <w:rPr>
          <w:lang w:val="uz-Cyrl-UZ"/>
        </w:rPr>
        <w:t>²</w:t>
      </w:r>
      <w:r w:rsidR="003D4DA4">
        <w:t xml:space="preserve"> </w:t>
      </w:r>
      <w:r w:rsidRPr="00F46FE1">
        <w:rPr>
          <w:lang w:val="uz-Cyrl-UZ"/>
        </w:rPr>
        <w:t>Academy of Sciences of the Republic of Uzbekistan,</w:t>
      </w:r>
      <w:r w:rsidRPr="00F46FE1">
        <w:t xml:space="preserve"> </w:t>
      </w:r>
      <w:r w:rsidRPr="0057515E">
        <w:t>Tashkent, Uzbekistan</w:t>
      </w:r>
      <w:r w:rsidRPr="0057515E">
        <w:rPr>
          <w:lang w:val="uz-Cyrl-UZ"/>
        </w:rPr>
        <w:t xml:space="preserve"> </w:t>
      </w:r>
    </w:p>
    <w:p w14:paraId="77906A57" w14:textId="2EBEDE6B" w:rsidR="00366F7C" w:rsidRPr="00366F7C" w:rsidRDefault="00366F7C" w:rsidP="00366F7C">
      <w:pPr>
        <w:pStyle w:val="AuthorAffiliation"/>
        <w:ind w:right="-1" w:firstLine="567"/>
      </w:pPr>
      <w:r w:rsidRPr="00366F7C">
        <w:rPr>
          <w:vertAlign w:val="superscript"/>
        </w:rPr>
        <w:t>3</w:t>
      </w:r>
      <w:r w:rsidRPr="00366F7C">
        <w:t>Andijan state technical institute, Andijan,</w:t>
      </w:r>
      <w:r w:rsidRPr="00366F7C">
        <w:rPr>
          <w:rStyle w:val="AuthorNameChar"/>
          <w:sz w:val="20"/>
        </w:rPr>
        <w:t xml:space="preserve"> Uzbekistan</w:t>
      </w:r>
    </w:p>
    <w:p w14:paraId="136A6EEF" w14:textId="3B0625ED" w:rsidR="00F46FE1" w:rsidRPr="0057515E" w:rsidRDefault="00F46FE1" w:rsidP="00F46FE1">
      <w:pPr>
        <w:pStyle w:val="AuthorAffiliation"/>
        <w:spacing w:before="200" w:after="200"/>
      </w:pPr>
      <w:r w:rsidRPr="0057515E">
        <w:rPr>
          <w:szCs w:val="18"/>
          <w:vertAlign w:val="superscript"/>
        </w:rPr>
        <w:t>a)</w:t>
      </w:r>
      <w:r w:rsidRPr="0057515E">
        <w:rPr>
          <w:szCs w:val="18"/>
        </w:rPr>
        <w:t xml:space="preserve"> Corresponding author:</w:t>
      </w:r>
      <w:r w:rsidR="00820DB8">
        <w:rPr>
          <w:szCs w:val="18"/>
        </w:rPr>
        <w:t xml:space="preserve"> </w:t>
      </w:r>
      <w:hyperlink r:id="rId8" w:history="1">
        <w:r w:rsidR="00820DB8" w:rsidRPr="00C16CD5">
          <w:rPr>
            <w:rStyle w:val="a9"/>
            <w:szCs w:val="18"/>
          </w:rPr>
          <w:t>sharopovfozilqobilovich@gmail.com</w:t>
        </w:r>
      </w:hyperlink>
      <w:r w:rsidR="00820DB8">
        <w:rPr>
          <w:szCs w:val="18"/>
        </w:rPr>
        <w:t xml:space="preserve"> </w:t>
      </w:r>
    </w:p>
    <w:p w14:paraId="224EA0C9" w14:textId="201E1E3F" w:rsidR="001A2517" w:rsidRPr="001A2517" w:rsidRDefault="001A2517" w:rsidP="00F26B41">
      <w:pPr>
        <w:tabs>
          <w:tab w:val="left" w:pos="1701"/>
          <w:tab w:val="left" w:pos="2410"/>
        </w:tabs>
        <w:spacing w:after="0" w:line="240" w:lineRule="auto"/>
        <w:ind w:left="284" w:right="237"/>
        <w:jc w:val="both"/>
        <w:rPr>
          <w:rFonts w:ascii="Times New Roman" w:hAnsi="Times New Roman"/>
          <w:color w:val="262626" w:themeColor="text1" w:themeTint="D9"/>
          <w:sz w:val="18"/>
          <w:szCs w:val="18"/>
          <w:lang w:val="uz-Cyrl-UZ"/>
        </w:rPr>
      </w:pPr>
      <w:r w:rsidRPr="00366F7C">
        <w:rPr>
          <w:rFonts w:ascii="Times New Roman" w:hAnsi="Times New Roman"/>
          <w:b/>
          <w:sz w:val="18"/>
          <w:szCs w:val="18"/>
          <w:lang w:val="en-US"/>
        </w:rPr>
        <w:t>Abstract</w:t>
      </w:r>
      <w:r w:rsidR="00F30AD8" w:rsidRPr="001A2517">
        <w:rPr>
          <w:rFonts w:ascii="Times New Roman" w:hAnsi="Times New Roman"/>
          <w:b/>
          <w:sz w:val="18"/>
          <w:szCs w:val="18"/>
          <w:lang w:val="uz-Cyrl-UZ"/>
        </w:rPr>
        <w:t>.</w:t>
      </w:r>
      <w:r w:rsidR="00F30AD8" w:rsidRPr="001A2517">
        <w:rPr>
          <w:rFonts w:ascii="Times New Roman" w:hAnsi="Times New Roman"/>
          <w:bCs/>
          <w:sz w:val="18"/>
          <w:szCs w:val="18"/>
          <w:lang w:val="uz-Cyrl-UZ"/>
        </w:rPr>
        <w:t xml:space="preserve"> </w:t>
      </w:r>
      <w:r w:rsidRPr="001A2517">
        <w:rPr>
          <w:rFonts w:ascii="Times New Roman" w:hAnsi="Times New Roman"/>
          <w:color w:val="262626" w:themeColor="text1" w:themeTint="D9"/>
          <w:sz w:val="18"/>
          <w:szCs w:val="18"/>
          <w:lang w:val="en-US"/>
        </w:rPr>
        <w:t>This article analyzes systems for determining the technical condition and diagnosing pump units in pumping stations in order to ensure their reliability and energy efficiency. At present, the following existing methods aimed at improving the reliability and energy efficiency of pump units and reducing operating costs are considered: vibration diagnostics and noise sensors, temperature regimes (housing, bearings, rotor, pump), inlet and outlet pressure sensors, thermal imaging diagnostics, assessment of insulation condition, analysis of electrical parameters, and measurement of insulation resistance. The capabilities and limitations of these methods are examined.</w:t>
      </w:r>
    </w:p>
    <w:p w14:paraId="2A440D39" w14:textId="4F36CD01" w:rsidR="00F30AD8" w:rsidRPr="00111E1C" w:rsidRDefault="00F30AD8" w:rsidP="00447A7A">
      <w:pPr>
        <w:spacing w:before="240" w:after="240" w:line="240" w:lineRule="auto"/>
        <w:ind w:firstLine="284"/>
        <w:jc w:val="center"/>
        <w:rPr>
          <w:rFonts w:ascii="Times New Roman" w:hAnsi="Times New Roman"/>
          <w:b/>
          <w:bCs/>
          <w:sz w:val="24"/>
          <w:szCs w:val="24"/>
          <w:lang w:val="uz-Cyrl-UZ"/>
        </w:rPr>
      </w:pPr>
      <w:r w:rsidRPr="00111E1C">
        <w:rPr>
          <w:rFonts w:ascii="Times New Roman" w:hAnsi="Times New Roman"/>
          <w:b/>
          <w:bCs/>
          <w:sz w:val="24"/>
          <w:szCs w:val="24"/>
          <w:lang w:val="uz-Cyrl-UZ"/>
        </w:rPr>
        <w:t>INTRODUCTION</w:t>
      </w:r>
    </w:p>
    <w:p w14:paraId="5C1B938D" w14:textId="5D6A1941" w:rsidR="00111E1C" w:rsidRPr="0094024B" w:rsidRDefault="00111E1C" w:rsidP="00403D07">
      <w:pPr>
        <w:tabs>
          <w:tab w:val="left" w:pos="1701"/>
          <w:tab w:val="left" w:pos="2410"/>
        </w:tabs>
        <w:spacing w:after="0" w:line="240" w:lineRule="auto"/>
        <w:ind w:firstLine="284"/>
        <w:jc w:val="both"/>
        <w:rPr>
          <w:rFonts w:ascii="Times New Roman" w:hAnsi="Times New Roman"/>
          <w:color w:val="262626" w:themeColor="text1" w:themeTint="D9"/>
          <w:sz w:val="20"/>
          <w:szCs w:val="20"/>
          <w:lang w:val="uz-Cyrl-UZ"/>
        </w:rPr>
      </w:pPr>
      <w:r w:rsidRPr="0094024B">
        <w:rPr>
          <w:rFonts w:ascii="Times New Roman" w:hAnsi="Times New Roman"/>
          <w:color w:val="262626" w:themeColor="text1" w:themeTint="D9"/>
          <w:sz w:val="20"/>
          <w:szCs w:val="20"/>
          <w:lang w:val="uz-Cyrl-UZ"/>
        </w:rPr>
        <w:t>It is well known that electric motors used in pumping stations occupy a special place among the main and largest consumers of electrical energy produced in the Republic. Approximately 60 percent of the generated electrical energy is consumed by electric motors in various sectors. In this regard, the reliability and efficiency of pumping units, particularly asynchronous motors installed in pumping stations, are of decisive importance in ensuring the stability of the entire power system</w:t>
      </w:r>
      <w:r w:rsidR="0088050E">
        <w:rPr>
          <w:rFonts w:ascii="Times New Roman" w:hAnsi="Times New Roman"/>
          <w:color w:val="262626" w:themeColor="text1" w:themeTint="D9"/>
          <w:sz w:val="20"/>
          <w:szCs w:val="20"/>
          <w:lang w:val="en-US"/>
        </w:rPr>
        <w:t xml:space="preserve"> [1]</w:t>
      </w:r>
      <w:r w:rsidRPr="0094024B">
        <w:rPr>
          <w:rFonts w:ascii="Times New Roman" w:hAnsi="Times New Roman"/>
          <w:color w:val="262626" w:themeColor="text1" w:themeTint="D9"/>
          <w:sz w:val="20"/>
          <w:szCs w:val="20"/>
          <w:lang w:val="uz-Cyrl-UZ"/>
        </w:rPr>
        <w:t>.</w:t>
      </w:r>
    </w:p>
    <w:p w14:paraId="5FB964BC" w14:textId="64D513EB" w:rsidR="00111E1C" w:rsidRPr="0094024B" w:rsidRDefault="00111E1C" w:rsidP="00403D07">
      <w:pPr>
        <w:tabs>
          <w:tab w:val="left" w:pos="1701"/>
          <w:tab w:val="left" w:pos="2410"/>
        </w:tabs>
        <w:spacing w:after="0" w:line="240" w:lineRule="auto"/>
        <w:ind w:firstLine="284"/>
        <w:jc w:val="both"/>
        <w:rPr>
          <w:rFonts w:ascii="Times New Roman" w:hAnsi="Times New Roman"/>
          <w:color w:val="262626" w:themeColor="text1" w:themeTint="D9"/>
          <w:sz w:val="20"/>
          <w:szCs w:val="20"/>
          <w:lang w:val="uz-Cyrl-UZ"/>
        </w:rPr>
      </w:pPr>
      <w:r w:rsidRPr="0094024B">
        <w:rPr>
          <w:rFonts w:ascii="Times New Roman" w:hAnsi="Times New Roman"/>
          <w:color w:val="262626" w:themeColor="text1" w:themeTint="D9"/>
          <w:sz w:val="20"/>
          <w:szCs w:val="20"/>
          <w:lang w:val="uz-Cyrl-UZ"/>
        </w:rPr>
        <w:t>These motors mainly operate as driving forces in pump units, fans, compressors, conveyors, and various technological equipment. At the same time, timely diagnosis of the technical condition is crucial to ensure the uninterrupted operation and extended service life of asynchronous motors in pumping stations. The main purpose of diagnostics is to detect defects and malfunctions in asynchronous motors installed in pumping units at an early stage, prevent their development, ensure continuous operation, and reduce unplanned shutdowns</w:t>
      </w:r>
      <w:r w:rsidR="0088050E">
        <w:rPr>
          <w:rFonts w:ascii="Times New Roman" w:hAnsi="Times New Roman"/>
          <w:color w:val="262626" w:themeColor="text1" w:themeTint="D9"/>
          <w:sz w:val="20"/>
          <w:szCs w:val="20"/>
          <w:lang w:val="en-US"/>
        </w:rPr>
        <w:t xml:space="preserve"> [2]</w:t>
      </w:r>
      <w:r w:rsidRPr="0094024B">
        <w:rPr>
          <w:rFonts w:ascii="Times New Roman" w:hAnsi="Times New Roman"/>
          <w:color w:val="262626" w:themeColor="text1" w:themeTint="D9"/>
          <w:sz w:val="20"/>
          <w:szCs w:val="20"/>
          <w:lang w:val="uz-Cyrl-UZ"/>
        </w:rPr>
        <w:t>.</w:t>
      </w:r>
    </w:p>
    <w:p w14:paraId="37F80C12" w14:textId="77777777" w:rsidR="00111E1C" w:rsidRPr="0094024B" w:rsidRDefault="00111E1C" w:rsidP="00403D07">
      <w:pPr>
        <w:tabs>
          <w:tab w:val="left" w:pos="1701"/>
          <w:tab w:val="left" w:pos="2410"/>
        </w:tabs>
        <w:spacing w:after="0" w:line="240" w:lineRule="auto"/>
        <w:ind w:firstLine="284"/>
        <w:jc w:val="both"/>
        <w:rPr>
          <w:rFonts w:ascii="Times New Roman" w:hAnsi="Times New Roman"/>
          <w:color w:val="262626" w:themeColor="text1" w:themeTint="D9"/>
          <w:sz w:val="20"/>
          <w:szCs w:val="20"/>
          <w:lang w:val="uz-Cyrl-UZ"/>
        </w:rPr>
      </w:pPr>
      <w:r w:rsidRPr="0094024B">
        <w:rPr>
          <w:rFonts w:ascii="Times New Roman" w:hAnsi="Times New Roman"/>
          <w:color w:val="262626" w:themeColor="text1" w:themeTint="D9"/>
          <w:sz w:val="20"/>
          <w:szCs w:val="20"/>
          <w:lang w:val="uz-Cyrl-UZ"/>
        </w:rPr>
        <w:t>Today, diagnostic systems for pump units not only identify faults but also provide the possibility of predicting the future condition of motors based on their operating parameters.</w:t>
      </w:r>
    </w:p>
    <w:p w14:paraId="3DF7EA20" w14:textId="2388AE83" w:rsidR="00111E1C" w:rsidRPr="00111E1C" w:rsidRDefault="00111E1C" w:rsidP="00403D07">
      <w:pPr>
        <w:tabs>
          <w:tab w:val="left" w:pos="1701"/>
          <w:tab w:val="left" w:pos="2410"/>
        </w:tabs>
        <w:spacing w:after="0" w:line="240" w:lineRule="auto"/>
        <w:ind w:firstLine="284"/>
        <w:jc w:val="both"/>
        <w:rPr>
          <w:rFonts w:ascii="Times New Roman" w:hAnsi="Times New Roman"/>
          <w:color w:val="262626" w:themeColor="text1" w:themeTint="D9"/>
          <w:sz w:val="20"/>
          <w:szCs w:val="20"/>
          <w:lang w:val="en-US"/>
        </w:rPr>
      </w:pPr>
      <w:r w:rsidRPr="0094024B">
        <w:rPr>
          <w:rFonts w:ascii="Times New Roman" w:hAnsi="Times New Roman"/>
          <w:color w:val="262626" w:themeColor="text1" w:themeTint="D9"/>
          <w:sz w:val="20"/>
          <w:szCs w:val="20"/>
          <w:lang w:val="uz-Cyrl-UZ"/>
        </w:rPr>
        <w:t>Although scientific research on comprehensive diagnostics of pumping units is actively conducted worldwide, the development of integrated diagnostic and monitoring systems adapted to the operating modes of pumping stations has not yet been sufficiently addressed</w:t>
      </w:r>
      <w:r w:rsidR="0088050E">
        <w:rPr>
          <w:rFonts w:ascii="Times New Roman" w:hAnsi="Times New Roman"/>
          <w:color w:val="262626" w:themeColor="text1" w:themeTint="D9"/>
          <w:sz w:val="20"/>
          <w:szCs w:val="20"/>
          <w:lang w:val="en-US"/>
        </w:rPr>
        <w:t xml:space="preserve"> [3]</w:t>
      </w:r>
      <w:r w:rsidRPr="0094024B">
        <w:rPr>
          <w:rFonts w:ascii="Times New Roman" w:hAnsi="Times New Roman"/>
          <w:color w:val="262626" w:themeColor="text1" w:themeTint="D9"/>
          <w:sz w:val="20"/>
          <w:szCs w:val="20"/>
          <w:lang w:val="uz-Cyrl-UZ"/>
        </w:rPr>
        <w:t>. Therefore, this study analyzes the scientific foundations for assessing the technical condition of pumping units in pumping stations and diagnosing them using automated methods.</w:t>
      </w:r>
      <w:r w:rsidR="00AB296D">
        <w:rPr>
          <w:rFonts w:ascii="Times New Roman" w:hAnsi="Times New Roman"/>
          <w:color w:val="262626" w:themeColor="text1" w:themeTint="D9"/>
          <w:sz w:val="20"/>
          <w:szCs w:val="20"/>
          <w:lang w:val="en-US"/>
        </w:rPr>
        <w:t xml:space="preserve"> </w:t>
      </w:r>
      <w:r w:rsidRPr="00111E1C">
        <w:rPr>
          <w:rFonts w:ascii="Times New Roman" w:hAnsi="Times New Roman"/>
          <w:color w:val="262626" w:themeColor="text1" w:themeTint="D9"/>
          <w:sz w:val="20"/>
          <w:szCs w:val="20"/>
          <w:lang w:val="en-US"/>
        </w:rPr>
        <w:t>At present, the majority of the electrical energy produced in the country is consumed by economic sectors, industrial enterprises, public utilities, and infrastructure facilities. Among them, pumping stations are considered some of the largest consumers of electrical energy.</w:t>
      </w:r>
    </w:p>
    <w:p w14:paraId="24ED0CF1" w14:textId="63EB4B3A" w:rsidR="00111E1C" w:rsidRPr="00111E1C" w:rsidRDefault="00111E1C" w:rsidP="00403D07">
      <w:pPr>
        <w:tabs>
          <w:tab w:val="num" w:pos="720"/>
          <w:tab w:val="left" w:pos="1701"/>
          <w:tab w:val="left" w:pos="2410"/>
        </w:tabs>
        <w:spacing w:after="0" w:line="240" w:lineRule="auto"/>
        <w:ind w:firstLine="284"/>
        <w:jc w:val="both"/>
        <w:rPr>
          <w:rFonts w:ascii="Times New Roman" w:hAnsi="Times New Roman"/>
          <w:color w:val="262626" w:themeColor="text1" w:themeTint="D9"/>
          <w:sz w:val="20"/>
          <w:szCs w:val="20"/>
          <w:lang w:val="en-US"/>
        </w:rPr>
      </w:pPr>
      <w:r w:rsidRPr="00111E1C">
        <w:rPr>
          <w:rFonts w:ascii="Times New Roman" w:hAnsi="Times New Roman"/>
          <w:color w:val="262626" w:themeColor="text1" w:themeTint="D9"/>
          <w:sz w:val="20"/>
          <w:szCs w:val="20"/>
          <w:lang w:val="en-US"/>
        </w:rPr>
        <w:t>Asynchronous motors in pumping stations often operate under severe conditions</w:t>
      </w:r>
      <w:r w:rsidR="00962F05">
        <w:rPr>
          <w:rFonts w:ascii="Times New Roman" w:hAnsi="Times New Roman"/>
          <w:color w:val="262626" w:themeColor="text1" w:themeTint="D9"/>
          <w:sz w:val="20"/>
          <w:szCs w:val="20"/>
          <w:lang w:val="en-US"/>
        </w:rPr>
        <w:t xml:space="preserve"> – </w:t>
      </w:r>
      <w:r w:rsidRPr="00111E1C">
        <w:rPr>
          <w:rFonts w:ascii="Times New Roman" w:hAnsi="Times New Roman"/>
          <w:color w:val="262626" w:themeColor="text1" w:themeTint="D9"/>
          <w:sz w:val="20"/>
          <w:szCs w:val="20"/>
          <w:lang w:val="en-US"/>
        </w:rPr>
        <w:t>high temperature, humidity, vibration, and continuous operating modes</w:t>
      </w:r>
      <w:r w:rsidR="00962F05">
        <w:rPr>
          <w:rFonts w:ascii="Times New Roman" w:hAnsi="Times New Roman"/>
          <w:color w:val="262626" w:themeColor="text1" w:themeTint="D9"/>
          <w:sz w:val="20"/>
          <w:szCs w:val="20"/>
          <w:lang w:val="en-US"/>
        </w:rPr>
        <w:t xml:space="preserve"> – </w:t>
      </w:r>
      <w:r w:rsidRPr="00111E1C">
        <w:rPr>
          <w:rFonts w:ascii="Times New Roman" w:hAnsi="Times New Roman"/>
          <w:color w:val="262626" w:themeColor="text1" w:themeTint="D9"/>
          <w:sz w:val="20"/>
          <w:szCs w:val="20"/>
          <w:lang w:val="en-US"/>
        </w:rPr>
        <w:t>which negatively affect their reliability. According to observed data, 20–25 percent of asynchronous motors installed in pumping stations fail annually. The main reasons include</w:t>
      </w:r>
      <w:r w:rsidR="00AB296D">
        <w:rPr>
          <w:rFonts w:ascii="Times New Roman" w:hAnsi="Times New Roman"/>
          <w:color w:val="262626" w:themeColor="text1" w:themeTint="D9"/>
          <w:sz w:val="20"/>
          <w:szCs w:val="20"/>
          <w:lang w:val="en-US"/>
        </w:rPr>
        <w:t xml:space="preserve">, </w:t>
      </w:r>
      <w:r w:rsidRPr="00111E1C">
        <w:rPr>
          <w:rFonts w:ascii="Times New Roman" w:hAnsi="Times New Roman"/>
          <w:color w:val="262626" w:themeColor="text1" w:themeTint="D9"/>
          <w:sz w:val="20"/>
          <w:szCs w:val="20"/>
          <w:lang w:val="en-US"/>
        </w:rPr>
        <w:t>untimely maintenance and preventive repair</w:t>
      </w:r>
      <w:r w:rsidR="00AB296D">
        <w:rPr>
          <w:rFonts w:ascii="Times New Roman" w:hAnsi="Times New Roman"/>
          <w:color w:val="262626" w:themeColor="text1" w:themeTint="D9"/>
          <w:sz w:val="20"/>
          <w:szCs w:val="20"/>
          <w:lang w:val="en-US"/>
        </w:rPr>
        <w:t xml:space="preserve">, </w:t>
      </w:r>
      <w:r w:rsidRPr="00111E1C">
        <w:rPr>
          <w:rFonts w:ascii="Times New Roman" w:hAnsi="Times New Roman"/>
          <w:color w:val="262626" w:themeColor="text1" w:themeTint="D9"/>
          <w:sz w:val="20"/>
          <w:szCs w:val="20"/>
          <w:lang w:val="en-US"/>
        </w:rPr>
        <w:t>insulation system degradation</w:t>
      </w:r>
      <w:r w:rsidR="00AB296D">
        <w:rPr>
          <w:rFonts w:ascii="Times New Roman" w:hAnsi="Times New Roman"/>
          <w:color w:val="262626" w:themeColor="text1" w:themeTint="D9"/>
          <w:sz w:val="20"/>
          <w:szCs w:val="20"/>
          <w:lang w:val="en-US"/>
        </w:rPr>
        <w:t xml:space="preserve">, </w:t>
      </w:r>
      <w:r w:rsidRPr="00111E1C">
        <w:rPr>
          <w:rFonts w:ascii="Times New Roman" w:hAnsi="Times New Roman"/>
          <w:color w:val="262626" w:themeColor="text1" w:themeTint="D9"/>
          <w:sz w:val="20"/>
          <w:szCs w:val="20"/>
          <w:lang w:val="en-US"/>
        </w:rPr>
        <w:t>vibration and mechanical wear of bearings</w:t>
      </w:r>
      <w:r w:rsidR="00AB296D">
        <w:rPr>
          <w:rFonts w:ascii="Times New Roman" w:hAnsi="Times New Roman"/>
          <w:color w:val="262626" w:themeColor="text1" w:themeTint="D9"/>
          <w:sz w:val="20"/>
          <w:szCs w:val="20"/>
          <w:lang w:val="en-US"/>
        </w:rPr>
        <w:t xml:space="preserve">, </w:t>
      </w:r>
      <w:r w:rsidRPr="00111E1C">
        <w:rPr>
          <w:rFonts w:ascii="Times New Roman" w:hAnsi="Times New Roman"/>
          <w:color w:val="262626" w:themeColor="text1" w:themeTint="D9"/>
          <w:sz w:val="20"/>
          <w:szCs w:val="20"/>
          <w:lang w:val="en-US"/>
        </w:rPr>
        <w:t>non-compliance with operating modes and load parameters</w:t>
      </w:r>
      <w:r w:rsidR="0088050E">
        <w:rPr>
          <w:rFonts w:ascii="Times New Roman" w:hAnsi="Times New Roman"/>
          <w:color w:val="262626" w:themeColor="text1" w:themeTint="D9"/>
          <w:sz w:val="20"/>
          <w:szCs w:val="20"/>
          <w:lang w:val="en-US"/>
        </w:rPr>
        <w:t xml:space="preserve"> [4]</w:t>
      </w:r>
      <w:r w:rsidRPr="00111E1C">
        <w:rPr>
          <w:rFonts w:ascii="Times New Roman" w:hAnsi="Times New Roman"/>
          <w:color w:val="262626" w:themeColor="text1" w:themeTint="D9"/>
          <w:sz w:val="20"/>
          <w:szCs w:val="20"/>
          <w:lang w:val="en-US"/>
        </w:rPr>
        <w:t>.</w:t>
      </w:r>
    </w:p>
    <w:p w14:paraId="351640BC" w14:textId="77777777" w:rsidR="00111E1C" w:rsidRPr="00111E1C" w:rsidRDefault="00111E1C" w:rsidP="00403D07">
      <w:pPr>
        <w:tabs>
          <w:tab w:val="left" w:pos="1701"/>
          <w:tab w:val="left" w:pos="2410"/>
        </w:tabs>
        <w:spacing w:after="0" w:line="240" w:lineRule="auto"/>
        <w:ind w:firstLine="284"/>
        <w:jc w:val="both"/>
        <w:rPr>
          <w:rFonts w:ascii="Times New Roman" w:hAnsi="Times New Roman"/>
          <w:color w:val="262626" w:themeColor="text1" w:themeTint="D9"/>
          <w:sz w:val="20"/>
          <w:szCs w:val="20"/>
          <w:lang w:val="en-US"/>
        </w:rPr>
      </w:pPr>
      <w:r w:rsidRPr="00111E1C">
        <w:rPr>
          <w:rFonts w:ascii="Times New Roman" w:hAnsi="Times New Roman"/>
          <w:color w:val="262626" w:themeColor="text1" w:themeTint="D9"/>
          <w:sz w:val="20"/>
          <w:szCs w:val="20"/>
          <w:lang w:val="en-US"/>
        </w:rPr>
        <w:t>Failure of asynchronous motors leads not only to equipment breakdown but also to stoppage of the entire technological process at pumping stations, reduced energy efficiency, and economic losses. Therefore, accurate and prompt diagnosis of the technical condition of asynchronous motors is a pressing requirement today.</w:t>
      </w:r>
    </w:p>
    <w:p w14:paraId="4E3CD872" w14:textId="77777777" w:rsidR="00AB296D" w:rsidRDefault="00111E1C" w:rsidP="00403D07">
      <w:pPr>
        <w:tabs>
          <w:tab w:val="left" w:pos="1701"/>
          <w:tab w:val="left" w:pos="2410"/>
        </w:tabs>
        <w:spacing w:after="0" w:line="240" w:lineRule="auto"/>
        <w:ind w:firstLine="284"/>
        <w:jc w:val="both"/>
        <w:rPr>
          <w:rFonts w:ascii="Times New Roman" w:hAnsi="Times New Roman"/>
          <w:color w:val="262626" w:themeColor="text1" w:themeTint="D9"/>
          <w:sz w:val="20"/>
          <w:szCs w:val="20"/>
          <w:lang w:val="en-US"/>
        </w:rPr>
      </w:pPr>
      <w:r w:rsidRPr="00111E1C">
        <w:rPr>
          <w:rFonts w:ascii="Times New Roman" w:hAnsi="Times New Roman"/>
          <w:color w:val="262626" w:themeColor="text1" w:themeTint="D9"/>
          <w:sz w:val="20"/>
          <w:szCs w:val="20"/>
          <w:lang w:val="en-US"/>
        </w:rPr>
        <w:lastRenderedPageBreak/>
        <w:t>Existing problems in diagnosing asynchronous motors used in pumping stations can be grouped as follows:</w:t>
      </w:r>
    </w:p>
    <w:p w14:paraId="7A3CFD09" w14:textId="77777777" w:rsidR="00AB296D" w:rsidRDefault="00111E1C" w:rsidP="00403D07">
      <w:pPr>
        <w:pStyle w:val="a7"/>
        <w:numPr>
          <w:ilvl w:val="0"/>
          <w:numId w:val="29"/>
        </w:numPr>
        <w:tabs>
          <w:tab w:val="left" w:pos="426"/>
        </w:tabs>
        <w:spacing w:after="0" w:line="240" w:lineRule="auto"/>
        <w:ind w:left="0" w:firstLine="284"/>
        <w:jc w:val="both"/>
        <w:rPr>
          <w:rFonts w:ascii="Times New Roman" w:hAnsi="Times New Roman"/>
          <w:color w:val="262626" w:themeColor="text1" w:themeTint="D9"/>
          <w:sz w:val="20"/>
          <w:szCs w:val="20"/>
          <w:lang w:val="en-US"/>
        </w:rPr>
      </w:pPr>
      <w:r w:rsidRPr="00AB296D">
        <w:rPr>
          <w:rFonts w:ascii="Times New Roman" w:hAnsi="Times New Roman"/>
          <w:color w:val="262626" w:themeColor="text1" w:themeTint="D9"/>
          <w:sz w:val="20"/>
          <w:szCs w:val="20"/>
          <w:lang w:val="en-US"/>
        </w:rPr>
        <w:t>unreliability and insufficiency of available data on the technical condition of electrical equipment;</w:t>
      </w:r>
    </w:p>
    <w:p w14:paraId="082861DC" w14:textId="77777777" w:rsidR="00AB296D" w:rsidRDefault="00111E1C" w:rsidP="00403D07">
      <w:pPr>
        <w:pStyle w:val="a7"/>
        <w:numPr>
          <w:ilvl w:val="0"/>
          <w:numId w:val="29"/>
        </w:numPr>
        <w:tabs>
          <w:tab w:val="left" w:pos="426"/>
        </w:tabs>
        <w:spacing w:after="0" w:line="240" w:lineRule="auto"/>
        <w:ind w:left="0" w:firstLine="284"/>
        <w:jc w:val="both"/>
        <w:rPr>
          <w:rFonts w:ascii="Times New Roman" w:hAnsi="Times New Roman"/>
          <w:color w:val="262626" w:themeColor="text1" w:themeTint="D9"/>
          <w:sz w:val="20"/>
          <w:szCs w:val="20"/>
          <w:lang w:val="en-US"/>
        </w:rPr>
      </w:pPr>
      <w:r w:rsidRPr="00AB296D">
        <w:rPr>
          <w:rFonts w:ascii="Times New Roman" w:hAnsi="Times New Roman"/>
          <w:color w:val="262626" w:themeColor="text1" w:themeTint="D9"/>
          <w:sz w:val="20"/>
          <w:szCs w:val="20"/>
          <w:lang w:val="en-US"/>
        </w:rPr>
        <w:t>absence of a unified standardized method for accurately assessing the risk of motor failure;</w:t>
      </w:r>
    </w:p>
    <w:p w14:paraId="7F2A2474" w14:textId="1ACEBCA9" w:rsidR="00111E1C" w:rsidRPr="00AB296D" w:rsidRDefault="00111E1C" w:rsidP="00403D07">
      <w:pPr>
        <w:pStyle w:val="a7"/>
        <w:numPr>
          <w:ilvl w:val="0"/>
          <w:numId w:val="29"/>
        </w:numPr>
        <w:tabs>
          <w:tab w:val="left" w:pos="426"/>
        </w:tabs>
        <w:spacing w:after="0" w:line="240" w:lineRule="auto"/>
        <w:ind w:left="0" w:firstLine="284"/>
        <w:jc w:val="both"/>
        <w:rPr>
          <w:rFonts w:ascii="Times New Roman" w:hAnsi="Times New Roman"/>
          <w:color w:val="262626" w:themeColor="text1" w:themeTint="D9"/>
          <w:sz w:val="20"/>
          <w:szCs w:val="20"/>
          <w:lang w:val="en-US"/>
        </w:rPr>
      </w:pPr>
      <w:r w:rsidRPr="00AB296D">
        <w:rPr>
          <w:rFonts w:ascii="Times New Roman" w:hAnsi="Times New Roman"/>
          <w:color w:val="262626" w:themeColor="text1" w:themeTint="D9"/>
          <w:sz w:val="20"/>
          <w:szCs w:val="20"/>
          <w:lang w:val="en-US"/>
        </w:rPr>
        <w:t>lack of objective criteria for evaluating maximum service life and maintenance priorities.</w:t>
      </w:r>
    </w:p>
    <w:p w14:paraId="4A8786A0" w14:textId="155C525A" w:rsidR="00111E1C" w:rsidRPr="00111E1C" w:rsidRDefault="00111E1C" w:rsidP="00403D07">
      <w:pPr>
        <w:tabs>
          <w:tab w:val="left" w:pos="1701"/>
          <w:tab w:val="left" w:pos="2410"/>
        </w:tabs>
        <w:spacing w:after="0" w:line="240" w:lineRule="auto"/>
        <w:ind w:firstLine="284"/>
        <w:jc w:val="both"/>
        <w:rPr>
          <w:rFonts w:ascii="Times New Roman" w:hAnsi="Times New Roman"/>
          <w:color w:val="262626" w:themeColor="text1" w:themeTint="D9"/>
          <w:sz w:val="20"/>
          <w:szCs w:val="20"/>
          <w:lang w:val="en-US"/>
        </w:rPr>
      </w:pPr>
      <w:r w:rsidRPr="00111E1C">
        <w:rPr>
          <w:rFonts w:ascii="Times New Roman" w:hAnsi="Times New Roman"/>
          <w:color w:val="262626" w:themeColor="text1" w:themeTint="D9"/>
          <w:sz w:val="20"/>
          <w:szCs w:val="20"/>
          <w:lang w:val="en-US"/>
        </w:rPr>
        <w:t>The main faults in asynchronous motors are divided into two categories</w:t>
      </w:r>
      <w:r w:rsidR="0088050E">
        <w:rPr>
          <w:rFonts w:ascii="Times New Roman" w:hAnsi="Times New Roman"/>
          <w:color w:val="262626" w:themeColor="text1" w:themeTint="D9"/>
          <w:sz w:val="20"/>
          <w:szCs w:val="20"/>
          <w:lang w:val="en-US"/>
        </w:rPr>
        <w:t xml:space="preserve"> [5]</w:t>
      </w:r>
      <w:r w:rsidRPr="00111E1C">
        <w:rPr>
          <w:rFonts w:ascii="Times New Roman" w:hAnsi="Times New Roman"/>
          <w:color w:val="262626" w:themeColor="text1" w:themeTint="D9"/>
          <w:sz w:val="20"/>
          <w:szCs w:val="20"/>
          <w:lang w:val="en-US"/>
        </w:rPr>
        <w:t>. Electrical faults include short circuits in stator windings, insulation breakdown, abnormal current increase, and dielectric losses. Mechanical faults include bearing wear, rotor imbalance, uneven air gap, and increased vibration.</w:t>
      </w:r>
      <w:r w:rsidR="00AB296D">
        <w:rPr>
          <w:rFonts w:ascii="Times New Roman" w:hAnsi="Times New Roman"/>
          <w:color w:val="262626" w:themeColor="text1" w:themeTint="D9"/>
          <w:sz w:val="20"/>
          <w:szCs w:val="20"/>
          <w:lang w:val="en-US"/>
        </w:rPr>
        <w:t xml:space="preserve"> </w:t>
      </w:r>
      <w:r w:rsidRPr="00111E1C">
        <w:rPr>
          <w:rFonts w:ascii="Times New Roman" w:hAnsi="Times New Roman"/>
          <w:color w:val="262626" w:themeColor="text1" w:themeTint="D9"/>
          <w:sz w:val="20"/>
          <w:szCs w:val="20"/>
          <w:lang w:val="en-US"/>
        </w:rPr>
        <w:t>Studies show that most failures of asynchronous motors are caused by short circuits in stator windings (40–45%), mechanical faults in bearings (25–30%), and insulation breakdown (around 20%).</w:t>
      </w:r>
    </w:p>
    <w:p w14:paraId="0E44BAE0" w14:textId="77777777" w:rsidR="00375C21" w:rsidRPr="00111E1C" w:rsidRDefault="00375C21" w:rsidP="00403D07">
      <w:pPr>
        <w:pStyle w:val="a7"/>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b/>
          <w:bCs/>
          <w:sz w:val="24"/>
          <w:szCs w:val="24"/>
          <w:lang w:val="uz-Cyrl-UZ" w:eastAsia="ru-RU"/>
        </w:rPr>
      </w:pPr>
      <w:r w:rsidRPr="00111E1C">
        <w:rPr>
          <w:rFonts w:ascii="Times New Roman" w:hAnsi="Times New Roman"/>
          <w:b/>
          <w:bCs/>
          <w:sz w:val="24"/>
          <w:szCs w:val="24"/>
          <w:lang w:val="uz-Cyrl-UZ"/>
        </w:rPr>
        <w:t>EXPERIMENTAL RESEARCH</w:t>
      </w:r>
    </w:p>
    <w:p w14:paraId="033F21F2" w14:textId="395B9130" w:rsidR="00111E1C" w:rsidRDefault="00111E1C" w:rsidP="00403D07">
      <w:pPr>
        <w:tabs>
          <w:tab w:val="left" w:pos="1701"/>
          <w:tab w:val="left" w:pos="2410"/>
        </w:tabs>
        <w:spacing w:after="0" w:line="240" w:lineRule="auto"/>
        <w:ind w:firstLine="284"/>
        <w:jc w:val="both"/>
        <w:rPr>
          <w:rFonts w:ascii="Times New Roman" w:hAnsi="Times New Roman"/>
          <w:color w:val="262626" w:themeColor="text1" w:themeTint="D9"/>
          <w:sz w:val="20"/>
          <w:szCs w:val="20"/>
          <w:lang w:val="en-US"/>
        </w:rPr>
      </w:pPr>
      <w:r w:rsidRPr="00111E1C">
        <w:rPr>
          <w:rFonts w:ascii="Times New Roman" w:hAnsi="Times New Roman"/>
          <w:color w:val="262626" w:themeColor="text1" w:themeTint="D9"/>
          <w:sz w:val="20"/>
          <w:szCs w:val="20"/>
          <w:lang w:val="en-US"/>
        </w:rPr>
        <w:t>Pump units in pumping stations constantly operate in aggressive environments. The most common types of failures in pump units and their motors, the condition of motors after failure, and their percentage distribution are presented in Table 1.</w:t>
      </w:r>
      <w:r w:rsidR="00AB296D">
        <w:rPr>
          <w:rFonts w:ascii="Times New Roman" w:hAnsi="Times New Roman"/>
          <w:color w:val="262626" w:themeColor="text1" w:themeTint="D9"/>
          <w:sz w:val="20"/>
          <w:szCs w:val="20"/>
          <w:lang w:val="en-US"/>
        </w:rPr>
        <w:t xml:space="preserve"> </w:t>
      </w:r>
      <w:r w:rsidRPr="00111E1C">
        <w:rPr>
          <w:rFonts w:ascii="Times New Roman" w:hAnsi="Times New Roman"/>
          <w:color w:val="262626" w:themeColor="text1" w:themeTint="D9"/>
          <w:sz w:val="20"/>
          <w:szCs w:val="20"/>
          <w:lang w:val="en-US"/>
        </w:rPr>
        <w:t>Overheating of the stator in asynchronous motors at pumping stations due to increased load accounts for 31%. The possible reasons are as follows:</w:t>
      </w:r>
    </w:p>
    <w:p w14:paraId="2805EA80" w14:textId="77777777" w:rsidR="00111E1C" w:rsidRPr="00111E1C" w:rsidRDefault="00111E1C" w:rsidP="00403D07">
      <w:pPr>
        <w:numPr>
          <w:ilvl w:val="0"/>
          <w:numId w:val="6"/>
        </w:numPr>
        <w:tabs>
          <w:tab w:val="clear" w:pos="720"/>
          <w:tab w:val="left" w:pos="567"/>
        </w:tabs>
        <w:spacing w:after="0" w:line="240" w:lineRule="auto"/>
        <w:ind w:left="0" w:firstLine="284"/>
        <w:jc w:val="both"/>
        <w:rPr>
          <w:rFonts w:ascii="Times New Roman" w:hAnsi="Times New Roman"/>
          <w:color w:val="262626" w:themeColor="text1" w:themeTint="D9"/>
          <w:sz w:val="20"/>
          <w:szCs w:val="20"/>
          <w:lang w:val="en-US"/>
        </w:rPr>
      </w:pPr>
      <w:r w:rsidRPr="00111E1C">
        <w:rPr>
          <w:rFonts w:ascii="Times New Roman" w:hAnsi="Times New Roman"/>
          <w:color w:val="262626" w:themeColor="text1" w:themeTint="D9"/>
          <w:sz w:val="20"/>
          <w:szCs w:val="20"/>
          <w:lang w:val="en-US"/>
        </w:rPr>
        <w:t>Excessive load on the pump unit. Increased hydraulic resistance in the pump. Incorrect pump selection. Lowering of water levels in deep wells and operation of the pump in an “extended mode.”</w:t>
      </w:r>
    </w:p>
    <w:p w14:paraId="06020314" w14:textId="77777777" w:rsidR="00111E1C" w:rsidRPr="00111E1C" w:rsidRDefault="00111E1C" w:rsidP="00403D07">
      <w:pPr>
        <w:numPr>
          <w:ilvl w:val="0"/>
          <w:numId w:val="6"/>
        </w:numPr>
        <w:tabs>
          <w:tab w:val="clear" w:pos="720"/>
          <w:tab w:val="left" w:pos="567"/>
        </w:tabs>
        <w:spacing w:after="0" w:line="240" w:lineRule="auto"/>
        <w:ind w:left="0" w:firstLine="284"/>
        <w:jc w:val="both"/>
        <w:rPr>
          <w:rFonts w:ascii="Times New Roman" w:hAnsi="Times New Roman"/>
          <w:color w:val="262626" w:themeColor="text1" w:themeTint="D9"/>
          <w:sz w:val="20"/>
          <w:szCs w:val="20"/>
          <w:lang w:val="en-US"/>
        </w:rPr>
      </w:pPr>
      <w:r w:rsidRPr="00111E1C">
        <w:rPr>
          <w:rFonts w:ascii="Times New Roman" w:hAnsi="Times New Roman"/>
          <w:color w:val="262626" w:themeColor="text1" w:themeTint="D9"/>
          <w:sz w:val="20"/>
          <w:szCs w:val="20"/>
          <w:lang w:val="en-US"/>
        </w:rPr>
        <w:t>Imbalances in the power supply. Uneven voltage distribution among phases. Low voltage (U &lt; 90–95% of nominal) leading to increased current. Excessive voltage also increases magnetic flux, causing overheating.</w:t>
      </w:r>
    </w:p>
    <w:p w14:paraId="163CC0D4" w14:textId="77777777" w:rsidR="00111E1C" w:rsidRPr="00111E1C" w:rsidRDefault="00111E1C" w:rsidP="00403D07">
      <w:pPr>
        <w:numPr>
          <w:ilvl w:val="0"/>
          <w:numId w:val="6"/>
        </w:numPr>
        <w:tabs>
          <w:tab w:val="clear" w:pos="720"/>
          <w:tab w:val="left" w:pos="567"/>
        </w:tabs>
        <w:spacing w:after="0" w:line="240" w:lineRule="auto"/>
        <w:ind w:left="0" w:firstLine="284"/>
        <w:jc w:val="both"/>
        <w:rPr>
          <w:rFonts w:ascii="Times New Roman" w:hAnsi="Times New Roman"/>
          <w:color w:val="262626" w:themeColor="text1" w:themeTint="D9"/>
          <w:sz w:val="20"/>
          <w:szCs w:val="20"/>
        </w:rPr>
      </w:pPr>
      <w:r w:rsidRPr="00111E1C">
        <w:rPr>
          <w:rFonts w:ascii="Times New Roman" w:hAnsi="Times New Roman"/>
          <w:color w:val="262626" w:themeColor="text1" w:themeTint="D9"/>
          <w:sz w:val="20"/>
          <w:szCs w:val="20"/>
          <w:lang w:val="en-US"/>
        </w:rPr>
        <w:t xml:space="preserve">Increased mechanical resistance. Increased friction of the pump shaft (bearing failure, lack of lubrication). </w:t>
      </w:r>
      <w:proofErr w:type="spellStart"/>
      <w:r w:rsidRPr="00111E1C">
        <w:rPr>
          <w:rFonts w:ascii="Times New Roman" w:hAnsi="Times New Roman"/>
          <w:color w:val="262626" w:themeColor="text1" w:themeTint="D9"/>
          <w:sz w:val="20"/>
          <w:szCs w:val="20"/>
        </w:rPr>
        <w:t>Improper</w:t>
      </w:r>
      <w:proofErr w:type="spellEnd"/>
      <w:r w:rsidRPr="00111E1C">
        <w:rPr>
          <w:rFonts w:ascii="Times New Roman" w:hAnsi="Times New Roman"/>
          <w:color w:val="262626" w:themeColor="text1" w:themeTint="D9"/>
          <w:sz w:val="20"/>
          <w:szCs w:val="20"/>
        </w:rPr>
        <w:t xml:space="preserve"> </w:t>
      </w:r>
      <w:proofErr w:type="spellStart"/>
      <w:r w:rsidRPr="00111E1C">
        <w:rPr>
          <w:rFonts w:ascii="Times New Roman" w:hAnsi="Times New Roman"/>
          <w:color w:val="262626" w:themeColor="text1" w:themeTint="D9"/>
          <w:sz w:val="20"/>
          <w:szCs w:val="20"/>
        </w:rPr>
        <w:t>shaft</w:t>
      </w:r>
      <w:proofErr w:type="spellEnd"/>
      <w:r w:rsidRPr="00111E1C">
        <w:rPr>
          <w:rFonts w:ascii="Times New Roman" w:hAnsi="Times New Roman"/>
          <w:color w:val="262626" w:themeColor="text1" w:themeTint="D9"/>
          <w:sz w:val="20"/>
          <w:szCs w:val="20"/>
        </w:rPr>
        <w:t xml:space="preserve"> </w:t>
      </w:r>
      <w:proofErr w:type="spellStart"/>
      <w:r w:rsidRPr="00111E1C">
        <w:rPr>
          <w:rFonts w:ascii="Times New Roman" w:hAnsi="Times New Roman"/>
          <w:color w:val="262626" w:themeColor="text1" w:themeTint="D9"/>
          <w:sz w:val="20"/>
          <w:szCs w:val="20"/>
        </w:rPr>
        <w:t>alignment</w:t>
      </w:r>
      <w:proofErr w:type="spellEnd"/>
      <w:r w:rsidRPr="00111E1C">
        <w:rPr>
          <w:rFonts w:ascii="Times New Roman" w:hAnsi="Times New Roman"/>
          <w:color w:val="262626" w:themeColor="text1" w:themeTint="D9"/>
          <w:sz w:val="20"/>
          <w:szCs w:val="20"/>
        </w:rPr>
        <w:t>.</w:t>
      </w:r>
    </w:p>
    <w:p w14:paraId="33BE3F16" w14:textId="77777777" w:rsidR="00111E1C" w:rsidRPr="00111E1C" w:rsidRDefault="00111E1C" w:rsidP="00403D07">
      <w:pPr>
        <w:numPr>
          <w:ilvl w:val="0"/>
          <w:numId w:val="6"/>
        </w:numPr>
        <w:tabs>
          <w:tab w:val="clear" w:pos="720"/>
          <w:tab w:val="left" w:pos="567"/>
        </w:tabs>
        <w:spacing w:after="0" w:line="240" w:lineRule="auto"/>
        <w:ind w:left="0" w:firstLine="284"/>
        <w:jc w:val="both"/>
        <w:rPr>
          <w:rFonts w:ascii="Times New Roman" w:hAnsi="Times New Roman"/>
          <w:color w:val="262626" w:themeColor="text1" w:themeTint="D9"/>
          <w:sz w:val="20"/>
          <w:szCs w:val="20"/>
          <w:lang w:val="en-US"/>
        </w:rPr>
      </w:pPr>
      <w:r w:rsidRPr="00111E1C">
        <w:rPr>
          <w:rFonts w:ascii="Times New Roman" w:hAnsi="Times New Roman"/>
          <w:color w:val="262626" w:themeColor="text1" w:themeTint="D9"/>
          <w:sz w:val="20"/>
          <w:szCs w:val="20"/>
          <w:lang w:val="en-US"/>
        </w:rPr>
        <w:t>Technical faults in the motor itself. Short circuits in stator windings. Cracks or moisture in insulation. Increased resistance due to aging of windings.</w:t>
      </w:r>
    </w:p>
    <w:p w14:paraId="24870011" w14:textId="77777777" w:rsidR="00111E1C" w:rsidRPr="00111E1C" w:rsidRDefault="00111E1C" w:rsidP="00403D07">
      <w:pPr>
        <w:numPr>
          <w:ilvl w:val="0"/>
          <w:numId w:val="6"/>
        </w:numPr>
        <w:tabs>
          <w:tab w:val="clear" w:pos="720"/>
          <w:tab w:val="left" w:pos="567"/>
        </w:tabs>
        <w:spacing w:after="0" w:line="240" w:lineRule="auto"/>
        <w:ind w:left="0" w:firstLine="284"/>
        <w:jc w:val="both"/>
        <w:rPr>
          <w:rFonts w:ascii="Times New Roman" w:hAnsi="Times New Roman"/>
          <w:color w:val="262626" w:themeColor="text1" w:themeTint="D9"/>
          <w:sz w:val="20"/>
          <w:szCs w:val="20"/>
          <w:lang w:val="en-US"/>
        </w:rPr>
      </w:pPr>
      <w:r w:rsidRPr="00111E1C">
        <w:rPr>
          <w:rFonts w:ascii="Times New Roman" w:hAnsi="Times New Roman"/>
          <w:color w:val="262626" w:themeColor="text1" w:themeTint="D9"/>
          <w:sz w:val="20"/>
          <w:szCs w:val="20"/>
          <w:lang w:val="en-US"/>
        </w:rPr>
        <w:t>Insufficient ventilation. Contamination of cooling channels or fan blades. High ambient temperature. Motor housing covered with dirt and dust.</w:t>
      </w:r>
    </w:p>
    <w:p w14:paraId="6A1A542E" w14:textId="77777777" w:rsidR="00111E1C" w:rsidRPr="00AB296D" w:rsidRDefault="00111E1C" w:rsidP="00403D07">
      <w:pPr>
        <w:numPr>
          <w:ilvl w:val="0"/>
          <w:numId w:val="6"/>
        </w:numPr>
        <w:tabs>
          <w:tab w:val="clear" w:pos="720"/>
          <w:tab w:val="left" w:pos="567"/>
        </w:tabs>
        <w:spacing w:after="0" w:line="240" w:lineRule="auto"/>
        <w:ind w:left="0" w:firstLine="284"/>
        <w:jc w:val="both"/>
        <w:rPr>
          <w:rFonts w:ascii="Times New Roman" w:hAnsi="Times New Roman"/>
          <w:color w:val="262626" w:themeColor="text1" w:themeTint="D9"/>
          <w:sz w:val="20"/>
          <w:szCs w:val="20"/>
        </w:rPr>
      </w:pPr>
      <w:r w:rsidRPr="00111E1C">
        <w:rPr>
          <w:rFonts w:ascii="Times New Roman" w:hAnsi="Times New Roman"/>
          <w:color w:val="262626" w:themeColor="text1" w:themeTint="D9"/>
          <w:sz w:val="20"/>
          <w:szCs w:val="20"/>
          <w:lang w:val="en-US"/>
        </w:rPr>
        <w:t xml:space="preserve">Incorrect pump operating mode. Improper adjustment of the frequency controller. </w:t>
      </w:r>
      <w:proofErr w:type="spellStart"/>
      <w:r w:rsidRPr="00111E1C">
        <w:rPr>
          <w:rFonts w:ascii="Times New Roman" w:hAnsi="Times New Roman"/>
          <w:color w:val="262626" w:themeColor="text1" w:themeTint="D9"/>
          <w:sz w:val="20"/>
          <w:szCs w:val="20"/>
        </w:rPr>
        <w:t>Pump</w:t>
      </w:r>
      <w:proofErr w:type="spellEnd"/>
      <w:r w:rsidRPr="00111E1C">
        <w:rPr>
          <w:rFonts w:ascii="Times New Roman" w:hAnsi="Times New Roman"/>
          <w:color w:val="262626" w:themeColor="text1" w:themeTint="D9"/>
          <w:sz w:val="20"/>
          <w:szCs w:val="20"/>
        </w:rPr>
        <w:t xml:space="preserve"> </w:t>
      </w:r>
      <w:proofErr w:type="spellStart"/>
      <w:r w:rsidRPr="00111E1C">
        <w:rPr>
          <w:rFonts w:ascii="Times New Roman" w:hAnsi="Times New Roman"/>
          <w:color w:val="262626" w:themeColor="text1" w:themeTint="D9"/>
          <w:sz w:val="20"/>
          <w:szCs w:val="20"/>
        </w:rPr>
        <w:t>operating</w:t>
      </w:r>
      <w:proofErr w:type="spellEnd"/>
      <w:r w:rsidRPr="00111E1C">
        <w:rPr>
          <w:rFonts w:ascii="Times New Roman" w:hAnsi="Times New Roman"/>
          <w:color w:val="262626" w:themeColor="text1" w:themeTint="D9"/>
          <w:sz w:val="20"/>
          <w:szCs w:val="20"/>
        </w:rPr>
        <w:t xml:space="preserve"> </w:t>
      </w:r>
      <w:proofErr w:type="spellStart"/>
      <w:r w:rsidRPr="00111E1C">
        <w:rPr>
          <w:rFonts w:ascii="Times New Roman" w:hAnsi="Times New Roman"/>
          <w:color w:val="262626" w:themeColor="text1" w:themeTint="D9"/>
          <w:sz w:val="20"/>
          <w:szCs w:val="20"/>
        </w:rPr>
        <w:t>frequency</w:t>
      </w:r>
      <w:proofErr w:type="spellEnd"/>
      <w:r w:rsidRPr="00111E1C">
        <w:rPr>
          <w:rFonts w:ascii="Times New Roman" w:hAnsi="Times New Roman"/>
          <w:color w:val="262626" w:themeColor="text1" w:themeTint="D9"/>
          <w:sz w:val="20"/>
          <w:szCs w:val="20"/>
        </w:rPr>
        <w:t xml:space="preserve"> </w:t>
      </w:r>
      <w:proofErr w:type="spellStart"/>
      <w:r w:rsidRPr="00111E1C">
        <w:rPr>
          <w:rFonts w:ascii="Times New Roman" w:hAnsi="Times New Roman"/>
          <w:color w:val="262626" w:themeColor="text1" w:themeTint="D9"/>
          <w:sz w:val="20"/>
          <w:szCs w:val="20"/>
        </w:rPr>
        <w:t>exceeding</w:t>
      </w:r>
      <w:proofErr w:type="spellEnd"/>
      <w:r w:rsidRPr="00111E1C">
        <w:rPr>
          <w:rFonts w:ascii="Times New Roman" w:hAnsi="Times New Roman"/>
          <w:color w:val="262626" w:themeColor="text1" w:themeTint="D9"/>
          <w:sz w:val="20"/>
          <w:szCs w:val="20"/>
        </w:rPr>
        <w:t xml:space="preserve"> </w:t>
      </w:r>
      <w:proofErr w:type="spellStart"/>
      <w:r w:rsidRPr="00111E1C">
        <w:rPr>
          <w:rFonts w:ascii="Times New Roman" w:hAnsi="Times New Roman"/>
          <w:color w:val="262626" w:themeColor="text1" w:themeTint="D9"/>
          <w:sz w:val="20"/>
          <w:szCs w:val="20"/>
        </w:rPr>
        <w:t>the</w:t>
      </w:r>
      <w:proofErr w:type="spellEnd"/>
      <w:r w:rsidRPr="00111E1C">
        <w:rPr>
          <w:rFonts w:ascii="Times New Roman" w:hAnsi="Times New Roman"/>
          <w:color w:val="262626" w:themeColor="text1" w:themeTint="D9"/>
          <w:sz w:val="20"/>
          <w:szCs w:val="20"/>
        </w:rPr>
        <w:t xml:space="preserve"> </w:t>
      </w:r>
      <w:proofErr w:type="spellStart"/>
      <w:r w:rsidRPr="00111E1C">
        <w:rPr>
          <w:rFonts w:ascii="Times New Roman" w:hAnsi="Times New Roman"/>
          <w:color w:val="262626" w:themeColor="text1" w:themeTint="D9"/>
          <w:sz w:val="20"/>
          <w:szCs w:val="20"/>
        </w:rPr>
        <w:t>normal</w:t>
      </w:r>
      <w:proofErr w:type="spellEnd"/>
      <w:r w:rsidRPr="00111E1C">
        <w:rPr>
          <w:rFonts w:ascii="Times New Roman" w:hAnsi="Times New Roman"/>
          <w:color w:val="262626" w:themeColor="text1" w:themeTint="D9"/>
          <w:sz w:val="20"/>
          <w:szCs w:val="20"/>
        </w:rPr>
        <w:t xml:space="preserve"> </w:t>
      </w:r>
      <w:proofErr w:type="spellStart"/>
      <w:r w:rsidRPr="00111E1C">
        <w:rPr>
          <w:rFonts w:ascii="Times New Roman" w:hAnsi="Times New Roman"/>
          <w:color w:val="262626" w:themeColor="text1" w:themeTint="D9"/>
          <w:sz w:val="20"/>
          <w:szCs w:val="20"/>
        </w:rPr>
        <w:t>range</w:t>
      </w:r>
      <w:proofErr w:type="spellEnd"/>
      <w:r w:rsidRPr="00111E1C">
        <w:rPr>
          <w:rFonts w:ascii="Times New Roman" w:hAnsi="Times New Roman"/>
          <w:color w:val="262626" w:themeColor="text1" w:themeTint="D9"/>
          <w:sz w:val="20"/>
          <w:szCs w:val="20"/>
        </w:rPr>
        <w:t>.</w:t>
      </w:r>
    </w:p>
    <w:p w14:paraId="2BB6E1CD" w14:textId="2825E986" w:rsidR="00AB296D" w:rsidRPr="00F17092" w:rsidRDefault="00AB296D" w:rsidP="00403D07">
      <w:pPr>
        <w:tabs>
          <w:tab w:val="left" w:pos="1701"/>
          <w:tab w:val="left" w:pos="2410"/>
        </w:tabs>
        <w:spacing w:after="0" w:line="240" w:lineRule="auto"/>
        <w:ind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Overheating of the stator of asynchronous motors in pumping stations due to load conditions mainly occurs as a result of increased current, mechanical resistance, and faults in the power supply system. Inter-turn short circuits in the stator windings of the motor account for approximately 15% of failures</w:t>
      </w:r>
      <w:r w:rsidR="0088050E">
        <w:rPr>
          <w:rFonts w:ascii="Times New Roman" w:eastAsia="Times New Roman" w:hAnsi="Times New Roman"/>
          <w:color w:val="262626" w:themeColor="text1" w:themeTint="D9"/>
          <w:sz w:val="20"/>
          <w:szCs w:val="20"/>
          <w:lang w:val="en-US" w:eastAsia="ru-RU"/>
        </w:rPr>
        <w:t xml:space="preserve"> [6]</w:t>
      </w:r>
      <w:r w:rsidRPr="00F17092">
        <w:rPr>
          <w:rFonts w:ascii="Times New Roman" w:eastAsia="Times New Roman" w:hAnsi="Times New Roman"/>
          <w:color w:val="262626" w:themeColor="text1" w:themeTint="D9"/>
          <w:sz w:val="20"/>
          <w:szCs w:val="20"/>
          <w:lang w:val="en-US" w:eastAsia="ru-RU"/>
        </w:rPr>
        <w:t>.</w:t>
      </w:r>
    </w:p>
    <w:p w14:paraId="22013876" w14:textId="77777777" w:rsidR="00AB296D" w:rsidRDefault="00AB296D" w:rsidP="00403D07">
      <w:pPr>
        <w:tabs>
          <w:tab w:val="left" w:pos="1701"/>
          <w:tab w:val="left" w:pos="2410"/>
        </w:tabs>
        <w:spacing w:after="0" w:line="240" w:lineRule="auto"/>
        <w:ind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To eliminate the existing problem, it is necessary to normalize the load, perform diagnostics of the pump and motor condition, restore ventilation, and check electrical parameters. Inter-turn short circuits in the stator windings of asynchronous motors installed at pumping stations represent one of the most dangerous motor faults and arise due to the following main reasons:</w:t>
      </w:r>
    </w:p>
    <w:p w14:paraId="23DFC92E" w14:textId="27EB5D67" w:rsidR="00AB296D" w:rsidRPr="00AB296D" w:rsidRDefault="00AB296D" w:rsidP="00403D07">
      <w:pPr>
        <w:pStyle w:val="a7"/>
        <w:numPr>
          <w:ilvl w:val="0"/>
          <w:numId w:val="28"/>
        </w:numPr>
        <w:tabs>
          <w:tab w:val="left" w:pos="567"/>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AB296D">
        <w:rPr>
          <w:rFonts w:ascii="Times New Roman" w:eastAsia="Times New Roman" w:hAnsi="Times New Roman"/>
          <w:color w:val="262626" w:themeColor="text1" w:themeTint="D9"/>
          <w:sz w:val="20"/>
          <w:szCs w:val="20"/>
          <w:lang w:val="en-US" w:eastAsia="ru-RU"/>
        </w:rPr>
        <w:t>Aging and degradation of insulation. When a motor operates for a long time at elevated temperatures, the insulation layer ages, becomes brittle, and its thermal regime is violated.</w:t>
      </w:r>
    </w:p>
    <w:p w14:paraId="5646EE46" w14:textId="77777777" w:rsidR="00AB296D" w:rsidRPr="00AB296D" w:rsidRDefault="00AB296D" w:rsidP="00403D07">
      <w:pPr>
        <w:numPr>
          <w:ilvl w:val="0"/>
          <w:numId w:val="28"/>
        </w:numPr>
        <w:tabs>
          <w:tab w:val="left" w:pos="567"/>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Operation under overload conditions. Current exceeding the nominal value causes intensive heating of the windings. Burnout or melting of overheated insulation leads to inter-turn short circuits.</w:t>
      </w:r>
    </w:p>
    <w:p w14:paraId="372EBA52" w14:textId="78AB14B9" w:rsidR="00AB296D" w:rsidRPr="00F17092" w:rsidRDefault="00AB296D" w:rsidP="00403D07">
      <w:pPr>
        <w:numPr>
          <w:ilvl w:val="0"/>
          <w:numId w:val="28"/>
        </w:numPr>
        <w:tabs>
          <w:tab w:val="left" w:pos="567"/>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Increased vibration. This may result from bearing defects or misalignment of the shaft.</w:t>
      </w:r>
    </w:p>
    <w:p w14:paraId="16AEA778" w14:textId="2A26ADF8" w:rsidR="00AB296D" w:rsidRPr="00820DB8" w:rsidRDefault="00AB296D" w:rsidP="00403D07">
      <w:pPr>
        <w:numPr>
          <w:ilvl w:val="0"/>
          <w:numId w:val="28"/>
        </w:numPr>
        <w:tabs>
          <w:tab w:val="left" w:pos="567"/>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Influence of moisture and dust. In humid environments, insulation absorbs moisture and its dielectric strength decreases.</w:t>
      </w:r>
    </w:p>
    <w:p w14:paraId="6E6D923C" w14:textId="77777777" w:rsidR="00AB296D" w:rsidRPr="00F17092" w:rsidRDefault="00AB296D" w:rsidP="00403D07">
      <w:pPr>
        <w:numPr>
          <w:ilvl w:val="0"/>
          <w:numId w:val="28"/>
        </w:numPr>
        <w:tabs>
          <w:tab w:val="left" w:pos="567"/>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Electrical shocks. Voltage surges in the network, increased harmonics due to improper filtering in frequency converters (VFDs), and short-term current surges can puncture insulation.</w:t>
      </w:r>
    </w:p>
    <w:p w14:paraId="7C8FF2A4" w14:textId="77777777" w:rsidR="00AB296D" w:rsidRPr="00F17092" w:rsidRDefault="00AB296D" w:rsidP="00403D07">
      <w:pPr>
        <w:numPr>
          <w:ilvl w:val="0"/>
          <w:numId w:val="28"/>
        </w:numPr>
        <w:tabs>
          <w:tab w:val="left" w:pos="567"/>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Improper winding manufacturing. Errors during factory assembly of windings, poor-quality insulation during stator rewinding, and insufficient spacing between turns.</w:t>
      </w:r>
    </w:p>
    <w:p w14:paraId="395C7EAE" w14:textId="5B72FD67" w:rsidR="00AB296D" w:rsidRDefault="00AB296D" w:rsidP="00403D07">
      <w:pPr>
        <w:numPr>
          <w:ilvl w:val="0"/>
          <w:numId w:val="28"/>
        </w:numPr>
        <w:tabs>
          <w:tab w:val="left" w:pos="567"/>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Mechanical damage. Damage to windings during installation or dismantling, or contact between the rotor and stator due to bearing failure.</w:t>
      </w:r>
    </w:p>
    <w:p w14:paraId="10B28577" w14:textId="4FCF5215" w:rsidR="00AB296D" w:rsidRDefault="00AB296D" w:rsidP="00403D07">
      <w:pPr>
        <w:tabs>
          <w:tab w:val="left" w:pos="1701"/>
          <w:tab w:val="left" w:pos="2410"/>
        </w:tabs>
        <w:spacing w:after="0" w:line="240" w:lineRule="auto"/>
        <w:ind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Inter-turn short circuits primarily occur as a result of insulation failure, which in turn is a direct consequence of overheating, vibration, moisture, electrical surges, and mechanical damage.</w:t>
      </w:r>
      <w:r>
        <w:rPr>
          <w:rFonts w:ascii="Times New Roman" w:eastAsia="Times New Roman" w:hAnsi="Times New Roman"/>
          <w:color w:val="262626" w:themeColor="text1" w:themeTint="D9"/>
          <w:sz w:val="20"/>
          <w:szCs w:val="20"/>
          <w:lang w:val="en-US" w:eastAsia="ru-RU"/>
        </w:rPr>
        <w:t xml:space="preserve"> </w:t>
      </w:r>
      <w:r w:rsidRPr="00F17092">
        <w:rPr>
          <w:rFonts w:ascii="Times New Roman" w:eastAsia="Times New Roman" w:hAnsi="Times New Roman"/>
          <w:color w:val="262626" w:themeColor="text1" w:themeTint="D9"/>
          <w:sz w:val="20"/>
          <w:szCs w:val="20"/>
          <w:lang w:val="en-US" w:eastAsia="ru-RU"/>
        </w:rPr>
        <w:t>Bearing damage accounts for approximately 12% of failures</w:t>
      </w:r>
      <w:r w:rsidR="0088050E">
        <w:rPr>
          <w:rFonts w:ascii="Times New Roman" w:eastAsia="Times New Roman" w:hAnsi="Times New Roman"/>
          <w:color w:val="262626" w:themeColor="text1" w:themeTint="D9"/>
          <w:sz w:val="20"/>
          <w:szCs w:val="20"/>
          <w:lang w:val="en-US" w:eastAsia="ru-RU"/>
        </w:rPr>
        <w:t xml:space="preserve"> [7]</w:t>
      </w:r>
      <w:r w:rsidRPr="00F17092">
        <w:rPr>
          <w:rFonts w:ascii="Times New Roman" w:eastAsia="Times New Roman" w:hAnsi="Times New Roman"/>
          <w:color w:val="262626" w:themeColor="text1" w:themeTint="D9"/>
          <w:sz w:val="20"/>
          <w:szCs w:val="20"/>
          <w:lang w:val="en-US" w:eastAsia="ru-RU"/>
        </w:rPr>
        <w:t>.</w:t>
      </w:r>
    </w:p>
    <w:p w14:paraId="725D8940" w14:textId="1CC33642" w:rsidR="00D36AEB" w:rsidRDefault="00D36AEB">
      <w:pPr>
        <w:rPr>
          <w:rFonts w:ascii="Times New Roman" w:hAnsi="Times New Roman"/>
          <w:b/>
          <w:bCs/>
          <w:color w:val="262626" w:themeColor="text1" w:themeTint="D9"/>
          <w:sz w:val="20"/>
          <w:szCs w:val="20"/>
          <w:lang w:val="en-US"/>
        </w:rPr>
      </w:pPr>
      <w:r>
        <w:rPr>
          <w:rFonts w:ascii="Times New Roman" w:hAnsi="Times New Roman"/>
          <w:b/>
          <w:bCs/>
          <w:color w:val="262626" w:themeColor="text1" w:themeTint="D9"/>
          <w:sz w:val="20"/>
          <w:szCs w:val="20"/>
          <w:lang w:val="en-US"/>
        </w:rPr>
        <w:br w:type="page"/>
      </w:r>
    </w:p>
    <w:p w14:paraId="51AA03E7" w14:textId="7D9DDCB9" w:rsidR="00330CD0" w:rsidRPr="00AB296D" w:rsidRDefault="00111E1C" w:rsidP="00AB296D">
      <w:pPr>
        <w:tabs>
          <w:tab w:val="left" w:pos="1701"/>
          <w:tab w:val="left" w:pos="2410"/>
        </w:tabs>
        <w:spacing w:after="0" w:line="240" w:lineRule="auto"/>
        <w:jc w:val="center"/>
        <w:rPr>
          <w:rFonts w:ascii="Times New Roman" w:hAnsi="Times New Roman"/>
          <w:color w:val="262626" w:themeColor="text1" w:themeTint="D9"/>
          <w:sz w:val="20"/>
          <w:szCs w:val="20"/>
          <w:lang w:val="en-US"/>
        </w:rPr>
      </w:pPr>
      <w:r w:rsidRPr="00AB296D">
        <w:rPr>
          <w:rFonts w:ascii="Times New Roman" w:hAnsi="Times New Roman"/>
          <w:b/>
          <w:bCs/>
          <w:color w:val="262626" w:themeColor="text1" w:themeTint="D9"/>
          <w:sz w:val="20"/>
          <w:szCs w:val="20"/>
          <w:lang w:val="en-US"/>
        </w:rPr>
        <w:lastRenderedPageBreak/>
        <w:t xml:space="preserve">TABLE 1. </w:t>
      </w:r>
      <w:r w:rsidRPr="00111E1C">
        <w:rPr>
          <w:rFonts w:ascii="Times New Roman" w:hAnsi="Times New Roman"/>
          <w:color w:val="262626" w:themeColor="text1" w:themeTint="D9"/>
          <w:sz w:val="20"/>
          <w:szCs w:val="20"/>
          <w:lang w:val="en-US"/>
        </w:rPr>
        <w:t>Tabular representation of common fault types in asynchronous motors</w:t>
      </w:r>
    </w:p>
    <w:tbl>
      <w:tblPr>
        <w:tblStyle w:val="a3"/>
        <w:tblpPr w:leftFromText="180" w:rightFromText="180" w:vertAnchor="text" w:tblpXSpec="center" w:tblpY="1"/>
        <w:tblOverlap w:val="never"/>
        <w:tblW w:w="0" w:type="auto"/>
        <w:tblLayout w:type="fixed"/>
        <w:tblLook w:val="04A0" w:firstRow="1" w:lastRow="0" w:firstColumn="1" w:lastColumn="0" w:noHBand="0" w:noVBand="1"/>
      </w:tblPr>
      <w:tblGrid>
        <w:gridCol w:w="687"/>
        <w:gridCol w:w="4189"/>
        <w:gridCol w:w="2456"/>
        <w:gridCol w:w="1588"/>
      </w:tblGrid>
      <w:tr w:rsidR="00886887" w:rsidRPr="00D31A93" w14:paraId="2420426E" w14:textId="77777777" w:rsidTr="00403D07">
        <w:trPr>
          <w:trHeight w:val="143"/>
        </w:trPr>
        <w:tc>
          <w:tcPr>
            <w:tcW w:w="687" w:type="dxa"/>
            <w:vAlign w:val="center"/>
          </w:tcPr>
          <w:p w14:paraId="2265D94C" w14:textId="2D06403D" w:rsidR="00886887" w:rsidRPr="00AB296D" w:rsidRDefault="00F30AD8" w:rsidP="00D36AEB">
            <w:pPr>
              <w:tabs>
                <w:tab w:val="left" w:pos="1701"/>
                <w:tab w:val="left" w:pos="2410"/>
              </w:tabs>
              <w:jc w:val="center"/>
              <w:rPr>
                <w:rFonts w:ascii="Times New Roman" w:hAnsi="Times New Roman"/>
                <w:b/>
                <w:bCs/>
                <w:color w:val="262626" w:themeColor="text1" w:themeTint="D9"/>
                <w:sz w:val="18"/>
                <w:szCs w:val="18"/>
                <w:lang w:val="uz-Cyrl-UZ"/>
              </w:rPr>
            </w:pPr>
            <w:r w:rsidRPr="00AB296D">
              <w:rPr>
                <w:rFonts w:ascii="Times New Roman" w:hAnsi="Times New Roman"/>
                <w:b/>
                <w:bCs/>
                <w:color w:val="262626" w:themeColor="text1" w:themeTint="D9"/>
                <w:sz w:val="18"/>
                <w:szCs w:val="18"/>
                <w:lang w:val="en-US"/>
              </w:rPr>
              <w:t>#</w:t>
            </w:r>
            <w:r w:rsidR="00886887" w:rsidRPr="00AB296D">
              <w:rPr>
                <w:rFonts w:ascii="Times New Roman" w:hAnsi="Times New Roman"/>
                <w:b/>
                <w:bCs/>
                <w:color w:val="262626" w:themeColor="text1" w:themeTint="D9"/>
                <w:sz w:val="18"/>
                <w:szCs w:val="18"/>
                <w:lang w:val="uz-Cyrl-UZ"/>
              </w:rPr>
              <w:t>№</w:t>
            </w:r>
          </w:p>
        </w:tc>
        <w:tc>
          <w:tcPr>
            <w:tcW w:w="4189" w:type="dxa"/>
            <w:vAlign w:val="center"/>
          </w:tcPr>
          <w:p w14:paraId="384E01AA" w14:textId="447B07C8" w:rsidR="00886887" w:rsidRPr="00AB296D" w:rsidRDefault="00D31A93" w:rsidP="00D36AEB">
            <w:pPr>
              <w:tabs>
                <w:tab w:val="left" w:pos="1296"/>
                <w:tab w:val="left" w:pos="1701"/>
                <w:tab w:val="left" w:pos="2410"/>
              </w:tabs>
              <w:jc w:val="center"/>
              <w:rPr>
                <w:rFonts w:ascii="Times New Roman" w:hAnsi="Times New Roman"/>
                <w:b/>
                <w:bCs/>
                <w:color w:val="262626" w:themeColor="text1" w:themeTint="D9"/>
                <w:sz w:val="18"/>
                <w:szCs w:val="18"/>
                <w:highlight w:val="yellow"/>
                <w:lang w:val="uz-Cyrl-UZ"/>
              </w:rPr>
            </w:pPr>
            <w:proofErr w:type="spellStart"/>
            <w:r w:rsidRPr="00AB296D">
              <w:rPr>
                <w:rFonts w:ascii="Times New Roman" w:hAnsi="Times New Roman"/>
                <w:b/>
                <w:bCs/>
                <w:color w:val="262626" w:themeColor="text1" w:themeTint="D9"/>
                <w:sz w:val="18"/>
                <w:szCs w:val="18"/>
              </w:rPr>
              <w:t>Faults</w:t>
            </w:r>
            <w:proofErr w:type="spellEnd"/>
            <w:r w:rsidRPr="00AB296D">
              <w:rPr>
                <w:rFonts w:ascii="Times New Roman" w:hAnsi="Times New Roman"/>
                <w:b/>
                <w:bCs/>
                <w:color w:val="262626" w:themeColor="text1" w:themeTint="D9"/>
                <w:sz w:val="18"/>
                <w:szCs w:val="18"/>
              </w:rPr>
              <w:t xml:space="preserve"> </w:t>
            </w:r>
            <w:proofErr w:type="spellStart"/>
            <w:r w:rsidRPr="00AB296D">
              <w:rPr>
                <w:rFonts w:ascii="Times New Roman" w:hAnsi="Times New Roman"/>
                <w:b/>
                <w:bCs/>
                <w:color w:val="262626" w:themeColor="text1" w:themeTint="D9"/>
                <w:sz w:val="18"/>
                <w:szCs w:val="18"/>
              </w:rPr>
              <w:t>in</w:t>
            </w:r>
            <w:proofErr w:type="spellEnd"/>
            <w:r w:rsidRPr="00AB296D">
              <w:rPr>
                <w:rFonts w:ascii="Times New Roman" w:hAnsi="Times New Roman"/>
                <w:b/>
                <w:bCs/>
                <w:color w:val="262626" w:themeColor="text1" w:themeTint="D9"/>
                <w:sz w:val="18"/>
                <w:szCs w:val="18"/>
              </w:rPr>
              <w:t xml:space="preserve"> </w:t>
            </w:r>
            <w:proofErr w:type="spellStart"/>
            <w:r w:rsidRPr="00AB296D">
              <w:rPr>
                <w:rFonts w:ascii="Times New Roman" w:hAnsi="Times New Roman"/>
                <w:b/>
                <w:bCs/>
                <w:color w:val="262626" w:themeColor="text1" w:themeTint="D9"/>
                <w:sz w:val="18"/>
                <w:szCs w:val="18"/>
              </w:rPr>
              <w:t>Asynchronous</w:t>
            </w:r>
            <w:proofErr w:type="spellEnd"/>
            <w:r w:rsidRPr="00AB296D">
              <w:rPr>
                <w:rFonts w:ascii="Times New Roman" w:hAnsi="Times New Roman"/>
                <w:b/>
                <w:bCs/>
                <w:color w:val="262626" w:themeColor="text1" w:themeTint="D9"/>
                <w:sz w:val="18"/>
                <w:szCs w:val="18"/>
              </w:rPr>
              <w:t xml:space="preserve"> Motors</w:t>
            </w:r>
          </w:p>
        </w:tc>
        <w:tc>
          <w:tcPr>
            <w:tcW w:w="2456" w:type="dxa"/>
            <w:vAlign w:val="center"/>
          </w:tcPr>
          <w:p w14:paraId="23A2B46C" w14:textId="01D39445" w:rsidR="00886887" w:rsidRPr="00AB296D" w:rsidRDefault="00D31A93" w:rsidP="00D36AEB">
            <w:pPr>
              <w:tabs>
                <w:tab w:val="left" w:pos="1701"/>
                <w:tab w:val="left" w:pos="2410"/>
              </w:tabs>
              <w:jc w:val="center"/>
              <w:rPr>
                <w:rFonts w:ascii="Times New Roman" w:hAnsi="Times New Roman"/>
                <w:b/>
                <w:bCs/>
                <w:color w:val="262626" w:themeColor="text1" w:themeTint="D9"/>
                <w:sz w:val="18"/>
                <w:szCs w:val="18"/>
                <w:highlight w:val="yellow"/>
                <w:lang w:val="en-US"/>
              </w:rPr>
            </w:pPr>
            <w:r w:rsidRPr="00AB296D">
              <w:rPr>
                <w:rFonts w:ascii="Times New Roman" w:hAnsi="Times New Roman"/>
                <w:b/>
                <w:bCs/>
                <w:color w:val="262626" w:themeColor="text1" w:themeTint="D9"/>
                <w:sz w:val="18"/>
                <w:szCs w:val="18"/>
                <w:lang w:val="en-US"/>
              </w:rPr>
              <w:t>Condition of Motors After Failure</w:t>
            </w:r>
          </w:p>
        </w:tc>
        <w:tc>
          <w:tcPr>
            <w:tcW w:w="1588" w:type="dxa"/>
            <w:vAlign w:val="center"/>
          </w:tcPr>
          <w:p w14:paraId="33F048A9" w14:textId="275A1B96" w:rsidR="00886887" w:rsidRPr="00AB296D" w:rsidRDefault="00D31A93" w:rsidP="00D36AEB">
            <w:pPr>
              <w:tabs>
                <w:tab w:val="left" w:pos="1701"/>
                <w:tab w:val="left" w:pos="2410"/>
              </w:tabs>
              <w:jc w:val="center"/>
              <w:rPr>
                <w:rFonts w:ascii="Times New Roman" w:hAnsi="Times New Roman"/>
                <w:b/>
                <w:bCs/>
                <w:color w:val="262626" w:themeColor="text1" w:themeTint="D9"/>
                <w:sz w:val="18"/>
                <w:szCs w:val="18"/>
                <w:highlight w:val="yellow"/>
                <w:lang w:val="uz-Cyrl-UZ"/>
              </w:rPr>
            </w:pPr>
            <w:r w:rsidRPr="00AB296D">
              <w:rPr>
                <w:rFonts w:ascii="Times New Roman" w:hAnsi="Times New Roman"/>
                <w:b/>
                <w:bCs/>
                <w:color w:val="262626" w:themeColor="text1" w:themeTint="D9"/>
                <w:sz w:val="18"/>
                <w:szCs w:val="18"/>
              </w:rPr>
              <w:t xml:space="preserve">Motor </w:t>
            </w:r>
            <w:proofErr w:type="spellStart"/>
            <w:r w:rsidRPr="00AB296D">
              <w:rPr>
                <w:rFonts w:ascii="Times New Roman" w:hAnsi="Times New Roman"/>
                <w:b/>
                <w:bCs/>
                <w:color w:val="262626" w:themeColor="text1" w:themeTint="D9"/>
                <w:sz w:val="18"/>
                <w:szCs w:val="18"/>
              </w:rPr>
              <w:t>Failure</w:t>
            </w:r>
            <w:proofErr w:type="spellEnd"/>
            <w:r w:rsidRPr="00AB296D">
              <w:rPr>
                <w:rFonts w:ascii="Times New Roman" w:hAnsi="Times New Roman"/>
                <w:b/>
                <w:bCs/>
                <w:color w:val="262626" w:themeColor="text1" w:themeTint="D9"/>
                <w:sz w:val="18"/>
                <w:szCs w:val="18"/>
              </w:rPr>
              <w:t xml:space="preserve"> Rate (%)</w:t>
            </w:r>
          </w:p>
        </w:tc>
      </w:tr>
      <w:tr w:rsidR="00886887" w:rsidRPr="009C5E2A" w14:paraId="3C675409" w14:textId="77777777" w:rsidTr="00403D07">
        <w:trPr>
          <w:trHeight w:val="544"/>
        </w:trPr>
        <w:tc>
          <w:tcPr>
            <w:tcW w:w="687" w:type="dxa"/>
            <w:vAlign w:val="center"/>
          </w:tcPr>
          <w:p w14:paraId="04A130EF" w14:textId="63DB2E43" w:rsidR="00886887" w:rsidRPr="00AB296D" w:rsidRDefault="00886887"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lang w:val="uz-Cyrl-UZ"/>
              </w:rPr>
              <w:t>1</w:t>
            </w:r>
            <w:r w:rsidR="00F30AD8" w:rsidRPr="00AB296D">
              <w:rPr>
                <w:rFonts w:ascii="Times New Roman" w:hAnsi="Times New Roman"/>
                <w:color w:val="262626" w:themeColor="text1" w:themeTint="D9"/>
                <w:sz w:val="18"/>
                <w:szCs w:val="18"/>
                <w:lang w:val="en-US"/>
              </w:rPr>
              <w:t>1</w:t>
            </w:r>
            <w:r w:rsidR="00DC66D5" w:rsidRPr="00AB296D">
              <w:rPr>
                <w:rFonts w:ascii="Times New Roman" w:hAnsi="Times New Roman"/>
                <w:color w:val="262626" w:themeColor="text1" w:themeTint="D9"/>
                <w:sz w:val="18"/>
                <w:szCs w:val="18"/>
                <w:lang w:val="uz-Cyrl-UZ"/>
              </w:rPr>
              <w:t>.</w:t>
            </w:r>
          </w:p>
        </w:tc>
        <w:tc>
          <w:tcPr>
            <w:tcW w:w="4189" w:type="dxa"/>
            <w:vAlign w:val="center"/>
          </w:tcPr>
          <w:p w14:paraId="36DEF26D" w14:textId="10DE3685" w:rsidR="00886887" w:rsidRPr="00AB296D" w:rsidRDefault="00D31A93" w:rsidP="00D36AEB">
            <w:pPr>
              <w:tabs>
                <w:tab w:val="left" w:pos="1701"/>
                <w:tab w:val="left" w:pos="2410"/>
              </w:tabs>
              <w:jc w:val="center"/>
              <w:rPr>
                <w:rFonts w:ascii="Times New Roman" w:hAnsi="Times New Roman"/>
                <w:color w:val="262626" w:themeColor="text1" w:themeTint="D9"/>
                <w:sz w:val="18"/>
                <w:szCs w:val="18"/>
                <w:lang w:val="en-US"/>
              </w:rPr>
            </w:pPr>
            <w:r w:rsidRPr="00AB296D">
              <w:rPr>
                <w:rFonts w:ascii="Times New Roman" w:hAnsi="Times New Roman"/>
                <w:color w:val="262626" w:themeColor="text1" w:themeTint="D9"/>
                <w:sz w:val="18"/>
                <w:szCs w:val="18"/>
                <w:lang w:val="en-US"/>
              </w:rPr>
              <w:t>Overheating of the asynchronous motor stator due to increased load</w:t>
            </w:r>
          </w:p>
        </w:tc>
        <w:tc>
          <w:tcPr>
            <w:tcW w:w="2456" w:type="dxa"/>
            <w:vAlign w:val="center"/>
          </w:tcPr>
          <w:p w14:paraId="220722E1" w14:textId="1F482A32" w:rsidR="00403D07" w:rsidRPr="00AB296D" w:rsidRDefault="00330CD0" w:rsidP="00D36AEB">
            <w:pPr>
              <w:tabs>
                <w:tab w:val="left" w:pos="1701"/>
                <w:tab w:val="left" w:pos="2410"/>
              </w:tabs>
              <w:rPr>
                <w:rFonts w:ascii="Times New Roman" w:hAnsi="Times New Roman"/>
                <w:color w:val="262626" w:themeColor="text1" w:themeTint="D9"/>
                <w:sz w:val="18"/>
                <w:szCs w:val="18"/>
                <w:lang w:val="en-US"/>
              </w:rPr>
            </w:pPr>
            <w:r w:rsidRPr="00AB296D">
              <w:rPr>
                <w:rFonts w:ascii="Times New Roman" w:hAnsi="Times New Roman"/>
                <w:noProof/>
                <w:color w:val="262626" w:themeColor="text1" w:themeTint="D9"/>
                <w:sz w:val="18"/>
                <w:szCs w:val="18"/>
                <w:lang w:eastAsia="ru-RU"/>
              </w:rPr>
              <w:drawing>
                <wp:anchor distT="0" distB="0" distL="114300" distR="114300" simplePos="0" relativeHeight="251649536" behindDoc="1" locked="0" layoutInCell="1" allowOverlap="1" wp14:anchorId="6DF3098E" wp14:editId="1420BA04">
                  <wp:simplePos x="4046220" y="8100060"/>
                  <wp:positionH relativeFrom="margin">
                    <wp:align>center</wp:align>
                  </wp:positionH>
                  <wp:positionV relativeFrom="margin">
                    <wp:align>top</wp:align>
                  </wp:positionV>
                  <wp:extent cx="876300" cy="897255"/>
                  <wp:effectExtent l="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76300" cy="89725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588" w:type="dxa"/>
            <w:vAlign w:val="center"/>
          </w:tcPr>
          <w:p w14:paraId="06D1DF11" w14:textId="77777777" w:rsidR="00886887"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color w:val="262626" w:themeColor="text1" w:themeTint="D9"/>
                <w:sz w:val="18"/>
                <w:szCs w:val="18"/>
              </w:rPr>
              <w:t>31%</w:t>
            </w:r>
          </w:p>
        </w:tc>
      </w:tr>
      <w:tr w:rsidR="00886887" w:rsidRPr="009C5E2A" w14:paraId="37A43E42" w14:textId="77777777" w:rsidTr="00403D07">
        <w:trPr>
          <w:trHeight w:val="543"/>
        </w:trPr>
        <w:tc>
          <w:tcPr>
            <w:tcW w:w="687" w:type="dxa"/>
            <w:vAlign w:val="center"/>
          </w:tcPr>
          <w:p w14:paraId="630FB456" w14:textId="774BA704" w:rsidR="00886887" w:rsidRPr="00AB296D" w:rsidRDefault="00886887"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rPr>
              <w:t>2</w:t>
            </w:r>
            <w:r w:rsidR="00F30AD8" w:rsidRPr="00AB296D">
              <w:rPr>
                <w:rFonts w:ascii="Times New Roman" w:hAnsi="Times New Roman"/>
                <w:color w:val="262626" w:themeColor="text1" w:themeTint="D9"/>
                <w:sz w:val="18"/>
                <w:szCs w:val="18"/>
                <w:lang w:val="en-US"/>
              </w:rPr>
              <w:t>2.</w:t>
            </w:r>
          </w:p>
        </w:tc>
        <w:tc>
          <w:tcPr>
            <w:tcW w:w="4189" w:type="dxa"/>
            <w:vAlign w:val="center"/>
          </w:tcPr>
          <w:p w14:paraId="7111AFE7" w14:textId="16E86CFA" w:rsidR="00886887" w:rsidRPr="00D36AEB" w:rsidRDefault="00D31A93" w:rsidP="00D36AEB">
            <w:pPr>
              <w:tabs>
                <w:tab w:val="left" w:pos="1701"/>
                <w:tab w:val="left" w:pos="2410"/>
              </w:tabs>
              <w:jc w:val="center"/>
              <w:rPr>
                <w:rFonts w:ascii="Times New Roman" w:hAnsi="Times New Roman"/>
                <w:color w:val="262626" w:themeColor="text1" w:themeTint="D9"/>
                <w:sz w:val="18"/>
                <w:szCs w:val="18"/>
                <w:lang w:val="en-US"/>
              </w:rPr>
            </w:pPr>
            <w:r w:rsidRPr="00AB296D">
              <w:rPr>
                <w:rFonts w:ascii="Times New Roman" w:hAnsi="Times New Roman"/>
                <w:color w:val="262626" w:themeColor="text1" w:themeTint="D9"/>
                <w:sz w:val="18"/>
                <w:szCs w:val="18"/>
                <w:lang w:val="uz-Cyrl-UZ"/>
              </w:rPr>
              <w:t>Inter-turn short circuit in the stator windings of the motor</w:t>
            </w:r>
          </w:p>
        </w:tc>
        <w:tc>
          <w:tcPr>
            <w:tcW w:w="2456" w:type="dxa"/>
            <w:vAlign w:val="center"/>
          </w:tcPr>
          <w:p w14:paraId="4E9617A5" w14:textId="5A0641CF" w:rsidR="006F5821"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noProof/>
                <w:color w:val="262626" w:themeColor="text1" w:themeTint="D9"/>
                <w:sz w:val="18"/>
                <w:szCs w:val="18"/>
                <w:lang w:eastAsia="ru-RU"/>
              </w:rPr>
              <w:drawing>
                <wp:inline distT="0" distB="0" distL="0" distR="0" wp14:anchorId="03EDE696" wp14:editId="7AF02EED">
                  <wp:extent cx="1104299" cy="600502"/>
                  <wp:effectExtent l="0" t="0" r="63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18460" cy="608202"/>
                          </a:xfrm>
                          <a:prstGeom prst="rect">
                            <a:avLst/>
                          </a:prstGeom>
                          <a:noFill/>
                          <a:ln>
                            <a:noFill/>
                          </a:ln>
                        </pic:spPr>
                      </pic:pic>
                    </a:graphicData>
                  </a:graphic>
                </wp:inline>
              </w:drawing>
            </w:r>
          </w:p>
        </w:tc>
        <w:tc>
          <w:tcPr>
            <w:tcW w:w="1588" w:type="dxa"/>
            <w:vAlign w:val="center"/>
          </w:tcPr>
          <w:p w14:paraId="6F15EFFA" w14:textId="77777777" w:rsidR="00886887"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color w:val="262626" w:themeColor="text1" w:themeTint="D9"/>
                <w:sz w:val="18"/>
                <w:szCs w:val="18"/>
              </w:rPr>
              <w:t>15%</w:t>
            </w:r>
          </w:p>
        </w:tc>
      </w:tr>
      <w:tr w:rsidR="00886887" w:rsidRPr="009C5E2A" w14:paraId="036F8AFD" w14:textId="77777777" w:rsidTr="00403D07">
        <w:trPr>
          <w:trHeight w:val="254"/>
        </w:trPr>
        <w:tc>
          <w:tcPr>
            <w:tcW w:w="687" w:type="dxa"/>
            <w:vAlign w:val="center"/>
          </w:tcPr>
          <w:p w14:paraId="32F54E4F" w14:textId="10F978BB" w:rsidR="00886887" w:rsidRPr="00AB296D" w:rsidRDefault="00886887"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rPr>
              <w:t>3</w:t>
            </w:r>
            <w:r w:rsidR="00F30AD8" w:rsidRPr="00AB296D">
              <w:rPr>
                <w:rFonts w:ascii="Times New Roman" w:hAnsi="Times New Roman"/>
                <w:color w:val="262626" w:themeColor="text1" w:themeTint="D9"/>
                <w:sz w:val="18"/>
                <w:szCs w:val="18"/>
                <w:lang w:val="en-US"/>
              </w:rPr>
              <w:t>3.</w:t>
            </w:r>
            <w:r w:rsidR="00DC66D5" w:rsidRPr="00AB296D">
              <w:rPr>
                <w:rFonts w:ascii="Times New Roman" w:hAnsi="Times New Roman"/>
                <w:color w:val="262626" w:themeColor="text1" w:themeTint="D9"/>
                <w:sz w:val="18"/>
                <w:szCs w:val="18"/>
                <w:lang w:val="uz-Cyrl-UZ"/>
              </w:rPr>
              <w:t>.</w:t>
            </w:r>
          </w:p>
        </w:tc>
        <w:tc>
          <w:tcPr>
            <w:tcW w:w="4189" w:type="dxa"/>
            <w:vAlign w:val="center"/>
          </w:tcPr>
          <w:p w14:paraId="07C9E87F" w14:textId="074D484E" w:rsidR="00886887" w:rsidRPr="00AB296D" w:rsidRDefault="00D31A93" w:rsidP="00D36AEB">
            <w:pPr>
              <w:tabs>
                <w:tab w:val="left" w:pos="1701"/>
                <w:tab w:val="left" w:pos="2410"/>
              </w:tabs>
              <w:jc w:val="center"/>
              <w:rPr>
                <w:rFonts w:ascii="Times New Roman" w:hAnsi="Times New Roman"/>
                <w:color w:val="262626" w:themeColor="text1" w:themeTint="D9"/>
                <w:sz w:val="18"/>
                <w:szCs w:val="18"/>
                <w:lang w:val="uz-Cyrl-UZ"/>
              </w:rPr>
            </w:pPr>
            <w:proofErr w:type="spellStart"/>
            <w:r w:rsidRPr="00AB296D">
              <w:rPr>
                <w:rFonts w:ascii="Times New Roman" w:hAnsi="Times New Roman"/>
                <w:color w:val="262626" w:themeColor="text1" w:themeTint="D9"/>
                <w:sz w:val="18"/>
                <w:szCs w:val="18"/>
              </w:rPr>
              <w:t>Damage</w:t>
            </w:r>
            <w:proofErr w:type="spellEnd"/>
            <w:r w:rsidRPr="00AB296D">
              <w:rPr>
                <w:rFonts w:ascii="Times New Roman" w:hAnsi="Times New Roman"/>
                <w:color w:val="262626" w:themeColor="text1" w:themeTint="D9"/>
                <w:sz w:val="18"/>
                <w:szCs w:val="18"/>
              </w:rPr>
              <w:t xml:space="preserve"> </w:t>
            </w:r>
            <w:proofErr w:type="spellStart"/>
            <w:r w:rsidRPr="00AB296D">
              <w:rPr>
                <w:rFonts w:ascii="Times New Roman" w:hAnsi="Times New Roman"/>
                <w:color w:val="262626" w:themeColor="text1" w:themeTint="D9"/>
                <w:sz w:val="18"/>
                <w:szCs w:val="18"/>
              </w:rPr>
              <w:t>to</w:t>
            </w:r>
            <w:proofErr w:type="spellEnd"/>
            <w:r w:rsidRPr="00AB296D">
              <w:rPr>
                <w:rFonts w:ascii="Times New Roman" w:hAnsi="Times New Roman"/>
                <w:color w:val="262626" w:themeColor="text1" w:themeTint="D9"/>
                <w:sz w:val="18"/>
                <w:szCs w:val="18"/>
              </w:rPr>
              <w:t xml:space="preserve"> </w:t>
            </w:r>
            <w:proofErr w:type="spellStart"/>
            <w:r w:rsidRPr="00AB296D">
              <w:rPr>
                <w:rFonts w:ascii="Times New Roman" w:hAnsi="Times New Roman"/>
                <w:color w:val="262626" w:themeColor="text1" w:themeTint="D9"/>
                <w:sz w:val="18"/>
                <w:szCs w:val="18"/>
              </w:rPr>
              <w:t>bearings</w:t>
            </w:r>
            <w:proofErr w:type="spellEnd"/>
          </w:p>
        </w:tc>
        <w:tc>
          <w:tcPr>
            <w:tcW w:w="2456" w:type="dxa"/>
            <w:vAlign w:val="center"/>
          </w:tcPr>
          <w:p w14:paraId="67E901AA" w14:textId="739330D7" w:rsidR="006F5821"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noProof/>
                <w:color w:val="262626" w:themeColor="text1" w:themeTint="D9"/>
                <w:sz w:val="18"/>
                <w:szCs w:val="18"/>
                <w:lang w:eastAsia="ru-RU"/>
              </w:rPr>
              <w:drawing>
                <wp:inline distT="0" distB="0" distL="0" distR="0" wp14:anchorId="03727CEF" wp14:editId="02197403">
                  <wp:extent cx="1066800" cy="564358"/>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6065" cy="569259"/>
                          </a:xfrm>
                          <a:prstGeom prst="rect">
                            <a:avLst/>
                          </a:prstGeom>
                          <a:noFill/>
                          <a:ln>
                            <a:noFill/>
                          </a:ln>
                        </pic:spPr>
                      </pic:pic>
                    </a:graphicData>
                  </a:graphic>
                </wp:inline>
              </w:drawing>
            </w:r>
          </w:p>
        </w:tc>
        <w:tc>
          <w:tcPr>
            <w:tcW w:w="1588" w:type="dxa"/>
            <w:vAlign w:val="center"/>
          </w:tcPr>
          <w:p w14:paraId="70F1B311" w14:textId="77777777" w:rsidR="00886887"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color w:val="262626" w:themeColor="text1" w:themeTint="D9"/>
                <w:sz w:val="18"/>
                <w:szCs w:val="18"/>
              </w:rPr>
              <w:t>12%</w:t>
            </w:r>
          </w:p>
        </w:tc>
      </w:tr>
      <w:tr w:rsidR="00886887" w:rsidRPr="009C5E2A" w14:paraId="22B433A8" w14:textId="77777777" w:rsidTr="00403D07">
        <w:trPr>
          <w:trHeight w:val="408"/>
        </w:trPr>
        <w:tc>
          <w:tcPr>
            <w:tcW w:w="687" w:type="dxa"/>
            <w:vAlign w:val="center"/>
          </w:tcPr>
          <w:p w14:paraId="6933D078" w14:textId="4D9955AE" w:rsidR="00886887" w:rsidRPr="00AB296D" w:rsidRDefault="00886887"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rPr>
              <w:t>4</w:t>
            </w:r>
            <w:r w:rsidR="00F30AD8" w:rsidRPr="00AB296D">
              <w:rPr>
                <w:rFonts w:ascii="Times New Roman" w:hAnsi="Times New Roman"/>
                <w:color w:val="262626" w:themeColor="text1" w:themeTint="D9"/>
                <w:sz w:val="18"/>
                <w:szCs w:val="18"/>
                <w:lang w:val="en-US"/>
              </w:rPr>
              <w:t>4</w:t>
            </w:r>
            <w:r w:rsidR="00DC66D5" w:rsidRPr="00AB296D">
              <w:rPr>
                <w:rFonts w:ascii="Times New Roman" w:hAnsi="Times New Roman"/>
                <w:color w:val="262626" w:themeColor="text1" w:themeTint="D9"/>
                <w:sz w:val="18"/>
                <w:szCs w:val="18"/>
                <w:lang w:val="uz-Cyrl-UZ"/>
              </w:rPr>
              <w:t>.</w:t>
            </w:r>
          </w:p>
        </w:tc>
        <w:tc>
          <w:tcPr>
            <w:tcW w:w="4189" w:type="dxa"/>
            <w:vAlign w:val="center"/>
          </w:tcPr>
          <w:p w14:paraId="03D16D28" w14:textId="7F7BEBBC" w:rsidR="00886887" w:rsidRPr="00AB296D" w:rsidRDefault="00D31A93" w:rsidP="00D36AEB">
            <w:pPr>
              <w:tabs>
                <w:tab w:val="left" w:pos="1701"/>
                <w:tab w:val="left" w:pos="2410"/>
              </w:tabs>
              <w:jc w:val="center"/>
              <w:rPr>
                <w:rFonts w:ascii="Times New Roman" w:hAnsi="Times New Roman"/>
                <w:color w:val="262626" w:themeColor="text1" w:themeTint="D9"/>
                <w:sz w:val="18"/>
                <w:szCs w:val="18"/>
                <w:lang w:val="en-US"/>
              </w:rPr>
            </w:pPr>
            <w:r w:rsidRPr="00AB296D">
              <w:rPr>
                <w:rFonts w:ascii="Times New Roman" w:hAnsi="Times New Roman"/>
                <w:color w:val="262626" w:themeColor="text1" w:themeTint="D9"/>
                <w:sz w:val="18"/>
                <w:szCs w:val="18"/>
                <w:lang w:val="en-US"/>
              </w:rPr>
              <w:t>Damage (burning) of stator winding insulation</w:t>
            </w:r>
          </w:p>
        </w:tc>
        <w:tc>
          <w:tcPr>
            <w:tcW w:w="2456" w:type="dxa"/>
            <w:vAlign w:val="center"/>
          </w:tcPr>
          <w:p w14:paraId="145537AE" w14:textId="70C5920D" w:rsidR="006F5821"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noProof/>
                <w:color w:val="262626" w:themeColor="text1" w:themeTint="D9"/>
                <w:sz w:val="18"/>
                <w:szCs w:val="18"/>
                <w:lang w:eastAsia="ru-RU"/>
              </w:rPr>
              <w:drawing>
                <wp:inline distT="0" distB="0" distL="0" distR="0" wp14:anchorId="6AD72D23" wp14:editId="4E27127E">
                  <wp:extent cx="1043940" cy="593870"/>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48893" cy="596688"/>
                          </a:xfrm>
                          <a:prstGeom prst="rect">
                            <a:avLst/>
                          </a:prstGeom>
                          <a:noFill/>
                          <a:ln>
                            <a:noFill/>
                          </a:ln>
                        </pic:spPr>
                      </pic:pic>
                    </a:graphicData>
                  </a:graphic>
                </wp:inline>
              </w:drawing>
            </w:r>
          </w:p>
        </w:tc>
        <w:tc>
          <w:tcPr>
            <w:tcW w:w="1588" w:type="dxa"/>
            <w:vAlign w:val="center"/>
          </w:tcPr>
          <w:p w14:paraId="2445BEC4" w14:textId="77777777" w:rsidR="00886887"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color w:val="262626" w:themeColor="text1" w:themeTint="D9"/>
                <w:sz w:val="18"/>
                <w:szCs w:val="18"/>
              </w:rPr>
              <w:t>11%</w:t>
            </w:r>
          </w:p>
        </w:tc>
      </w:tr>
      <w:tr w:rsidR="00886887" w:rsidRPr="009C5E2A" w14:paraId="7D88A9BC" w14:textId="77777777" w:rsidTr="00403D07">
        <w:trPr>
          <w:trHeight w:val="259"/>
        </w:trPr>
        <w:tc>
          <w:tcPr>
            <w:tcW w:w="687" w:type="dxa"/>
            <w:vAlign w:val="center"/>
          </w:tcPr>
          <w:p w14:paraId="762E6E53" w14:textId="0E78D373" w:rsidR="00886887" w:rsidRPr="00AB296D" w:rsidRDefault="00886887"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rPr>
              <w:t>5</w:t>
            </w:r>
            <w:r w:rsidR="00F30AD8" w:rsidRPr="00AB296D">
              <w:rPr>
                <w:rFonts w:ascii="Times New Roman" w:hAnsi="Times New Roman"/>
                <w:color w:val="262626" w:themeColor="text1" w:themeTint="D9"/>
                <w:sz w:val="18"/>
                <w:szCs w:val="18"/>
                <w:lang w:val="en-US"/>
              </w:rPr>
              <w:t>5</w:t>
            </w:r>
            <w:r w:rsidR="00DC66D5" w:rsidRPr="00AB296D">
              <w:rPr>
                <w:rFonts w:ascii="Times New Roman" w:hAnsi="Times New Roman"/>
                <w:color w:val="262626" w:themeColor="text1" w:themeTint="D9"/>
                <w:sz w:val="18"/>
                <w:szCs w:val="18"/>
                <w:lang w:val="uz-Cyrl-UZ"/>
              </w:rPr>
              <w:t>.</w:t>
            </w:r>
          </w:p>
        </w:tc>
        <w:tc>
          <w:tcPr>
            <w:tcW w:w="4189" w:type="dxa"/>
            <w:vAlign w:val="center"/>
          </w:tcPr>
          <w:p w14:paraId="42C4C666" w14:textId="77777777" w:rsidR="00D31A93" w:rsidRPr="00AB296D" w:rsidRDefault="00D31A93"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lang w:val="uz-Cyrl-UZ"/>
              </w:rPr>
              <w:t>Uneven air gap between the stator and rotor of the motor</w:t>
            </w:r>
          </w:p>
          <w:p w14:paraId="6E4B4C21" w14:textId="2B7DBDCA" w:rsidR="00D31A93" w:rsidRPr="00AB296D" w:rsidRDefault="00D31A93" w:rsidP="00D36AEB">
            <w:pPr>
              <w:tabs>
                <w:tab w:val="left" w:pos="1701"/>
                <w:tab w:val="left" w:pos="2410"/>
              </w:tabs>
              <w:jc w:val="center"/>
              <w:rPr>
                <w:rFonts w:ascii="Times New Roman" w:hAnsi="Times New Roman"/>
                <w:color w:val="262626" w:themeColor="text1" w:themeTint="D9"/>
                <w:sz w:val="18"/>
                <w:szCs w:val="18"/>
                <w:lang w:val="en-US"/>
              </w:rPr>
            </w:pPr>
            <w:r w:rsidRPr="00AB296D">
              <w:rPr>
                <w:rFonts w:ascii="Times New Roman" w:hAnsi="Times New Roman"/>
                <w:color w:val="262626" w:themeColor="text1" w:themeTint="D9"/>
                <w:sz w:val="18"/>
                <w:szCs w:val="18"/>
                <w:lang w:val="uz-Cyrl-UZ"/>
              </w:rPr>
              <w:t>(Stator slots / Air gap / Rotor slots)</w:t>
            </w:r>
          </w:p>
        </w:tc>
        <w:tc>
          <w:tcPr>
            <w:tcW w:w="2456" w:type="dxa"/>
            <w:vAlign w:val="center"/>
          </w:tcPr>
          <w:p w14:paraId="0493AF2D" w14:textId="77777777" w:rsidR="00AB296D" w:rsidRPr="00AB296D" w:rsidRDefault="00AB296D" w:rsidP="00D36AEB">
            <w:pPr>
              <w:tabs>
                <w:tab w:val="left" w:pos="1701"/>
                <w:tab w:val="left" w:pos="2410"/>
              </w:tabs>
              <w:jc w:val="center"/>
              <w:rPr>
                <w:rFonts w:ascii="Times New Roman" w:hAnsi="Times New Roman"/>
                <w:noProof/>
                <w:color w:val="262626" w:themeColor="text1" w:themeTint="D9"/>
                <w:sz w:val="18"/>
                <w:szCs w:val="18"/>
                <w:lang w:val="uz-Cyrl-UZ" w:eastAsia="ru-RU"/>
              </w:rPr>
            </w:pPr>
            <w:r w:rsidRPr="00AB296D">
              <w:rPr>
                <w:rFonts w:ascii="Times New Roman" w:hAnsi="Times New Roman"/>
                <w:noProof/>
                <w:color w:val="262626" w:themeColor="text1" w:themeTint="D9"/>
                <w:sz w:val="18"/>
                <w:szCs w:val="18"/>
                <w:lang w:val="uz-Cyrl-UZ" w:eastAsia="ru-RU"/>
              </w:rPr>
              <w:t>Stator slot</w:t>
            </w:r>
          </w:p>
          <w:p w14:paraId="30B400DA" w14:textId="77777777" w:rsidR="00AB296D" w:rsidRPr="00AB296D" w:rsidRDefault="00AB296D" w:rsidP="00D36AEB">
            <w:pPr>
              <w:tabs>
                <w:tab w:val="left" w:pos="1701"/>
                <w:tab w:val="left" w:pos="2410"/>
              </w:tabs>
              <w:jc w:val="center"/>
              <w:rPr>
                <w:rFonts w:ascii="Times New Roman" w:hAnsi="Times New Roman"/>
                <w:noProof/>
                <w:color w:val="262626" w:themeColor="text1" w:themeTint="D9"/>
                <w:sz w:val="18"/>
                <w:szCs w:val="18"/>
                <w:lang w:val="uz-Cyrl-UZ" w:eastAsia="ru-RU"/>
              </w:rPr>
            </w:pPr>
            <w:r w:rsidRPr="00AB296D">
              <w:rPr>
                <w:rFonts w:ascii="Times New Roman" w:hAnsi="Times New Roman"/>
                <w:noProof/>
                <w:color w:val="262626" w:themeColor="text1" w:themeTint="D9"/>
                <w:sz w:val="18"/>
                <w:szCs w:val="18"/>
                <w:lang w:val="uz-Cyrl-UZ" w:eastAsia="ru-RU"/>
              </w:rPr>
              <w:t>Air gap</w:t>
            </w:r>
          </w:p>
          <w:p w14:paraId="134C39A5" w14:textId="04918B2F" w:rsidR="00886887" w:rsidRPr="00AB296D" w:rsidRDefault="00AB296D" w:rsidP="00D36AEB">
            <w:pPr>
              <w:tabs>
                <w:tab w:val="left" w:pos="1701"/>
                <w:tab w:val="left" w:pos="2410"/>
              </w:tabs>
              <w:jc w:val="center"/>
              <w:rPr>
                <w:rFonts w:ascii="Times New Roman" w:hAnsi="Times New Roman"/>
                <w:noProof/>
                <w:color w:val="262626" w:themeColor="text1" w:themeTint="D9"/>
                <w:sz w:val="18"/>
                <w:szCs w:val="18"/>
                <w:lang w:val="en-US" w:eastAsia="ru-RU"/>
              </w:rPr>
            </w:pPr>
            <w:r w:rsidRPr="00AB296D">
              <w:rPr>
                <w:rFonts w:ascii="Times New Roman" w:hAnsi="Times New Roman"/>
                <w:noProof/>
                <w:color w:val="262626" w:themeColor="text1" w:themeTint="D9"/>
                <w:sz w:val="18"/>
                <w:szCs w:val="18"/>
                <w:lang w:val="uz-Cyrl-UZ" w:eastAsia="ru-RU"/>
              </w:rPr>
              <w:t>Rotor slot</w:t>
            </w:r>
          </w:p>
        </w:tc>
        <w:tc>
          <w:tcPr>
            <w:tcW w:w="1588" w:type="dxa"/>
            <w:vAlign w:val="center"/>
          </w:tcPr>
          <w:p w14:paraId="6E4C3B37" w14:textId="77777777" w:rsidR="00886887" w:rsidRPr="00AB296D" w:rsidRDefault="00886887" w:rsidP="00D36AEB">
            <w:pPr>
              <w:tabs>
                <w:tab w:val="left" w:pos="804"/>
                <w:tab w:val="center" w:pos="1078"/>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color w:val="262626" w:themeColor="text1" w:themeTint="D9"/>
                <w:sz w:val="18"/>
                <w:szCs w:val="18"/>
              </w:rPr>
              <w:t>9%</w:t>
            </w:r>
          </w:p>
        </w:tc>
      </w:tr>
      <w:tr w:rsidR="00886887" w:rsidRPr="009C5E2A" w14:paraId="0ED85949" w14:textId="77777777" w:rsidTr="00403D07">
        <w:trPr>
          <w:trHeight w:val="392"/>
        </w:trPr>
        <w:tc>
          <w:tcPr>
            <w:tcW w:w="687" w:type="dxa"/>
            <w:vAlign w:val="center"/>
          </w:tcPr>
          <w:p w14:paraId="7EE47BC4" w14:textId="4C549115" w:rsidR="00886887" w:rsidRPr="00AB296D" w:rsidRDefault="00886887"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rPr>
              <w:t>6</w:t>
            </w:r>
            <w:r w:rsidR="00F30AD8" w:rsidRPr="00AB296D">
              <w:rPr>
                <w:rFonts w:ascii="Times New Roman" w:hAnsi="Times New Roman"/>
                <w:color w:val="262626" w:themeColor="text1" w:themeTint="D9"/>
                <w:sz w:val="18"/>
                <w:szCs w:val="18"/>
                <w:lang w:val="en-US"/>
              </w:rPr>
              <w:t>6</w:t>
            </w:r>
            <w:r w:rsidR="00DC66D5" w:rsidRPr="00AB296D">
              <w:rPr>
                <w:rFonts w:ascii="Times New Roman" w:hAnsi="Times New Roman"/>
                <w:color w:val="262626" w:themeColor="text1" w:themeTint="D9"/>
                <w:sz w:val="18"/>
                <w:szCs w:val="18"/>
                <w:lang w:val="uz-Cyrl-UZ"/>
              </w:rPr>
              <w:t>.</w:t>
            </w:r>
          </w:p>
        </w:tc>
        <w:tc>
          <w:tcPr>
            <w:tcW w:w="4189" w:type="dxa"/>
            <w:vAlign w:val="center"/>
          </w:tcPr>
          <w:p w14:paraId="1E6D12C1" w14:textId="4050D4A6" w:rsidR="00886887" w:rsidRPr="00AB296D" w:rsidRDefault="00D31A93" w:rsidP="00D36AEB">
            <w:pPr>
              <w:tabs>
                <w:tab w:val="left" w:pos="1701"/>
                <w:tab w:val="left" w:pos="2410"/>
              </w:tabs>
              <w:jc w:val="center"/>
              <w:rPr>
                <w:rFonts w:ascii="Times New Roman" w:hAnsi="Times New Roman"/>
                <w:color w:val="262626" w:themeColor="text1" w:themeTint="D9"/>
                <w:sz w:val="18"/>
                <w:szCs w:val="18"/>
                <w:lang w:val="en-US"/>
              </w:rPr>
            </w:pPr>
            <w:r w:rsidRPr="00AB296D">
              <w:rPr>
                <w:rFonts w:ascii="Times New Roman" w:hAnsi="Times New Roman"/>
                <w:color w:val="262626" w:themeColor="text1" w:themeTint="D9"/>
                <w:sz w:val="18"/>
                <w:szCs w:val="18"/>
                <w:lang w:val="en-US"/>
              </w:rPr>
              <w:t>Two-phase operation of the electric motor (loss of one phase)</w:t>
            </w:r>
          </w:p>
        </w:tc>
        <w:tc>
          <w:tcPr>
            <w:tcW w:w="2456" w:type="dxa"/>
            <w:vAlign w:val="center"/>
          </w:tcPr>
          <w:p w14:paraId="59753607" w14:textId="6680F6EE" w:rsidR="006F5821"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noProof/>
                <w:color w:val="262626" w:themeColor="text1" w:themeTint="D9"/>
                <w:sz w:val="18"/>
                <w:szCs w:val="18"/>
                <w:lang w:eastAsia="ru-RU"/>
              </w:rPr>
              <w:drawing>
                <wp:inline distT="0" distB="0" distL="0" distR="0" wp14:anchorId="509B2C6A" wp14:editId="42B9F093">
                  <wp:extent cx="936625" cy="570018"/>
                  <wp:effectExtent l="0" t="0" r="0" b="190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54287" cy="580767"/>
                          </a:xfrm>
                          <a:prstGeom prst="rect">
                            <a:avLst/>
                          </a:prstGeom>
                          <a:noFill/>
                          <a:ln>
                            <a:noFill/>
                          </a:ln>
                        </pic:spPr>
                      </pic:pic>
                    </a:graphicData>
                  </a:graphic>
                </wp:inline>
              </w:drawing>
            </w:r>
          </w:p>
        </w:tc>
        <w:tc>
          <w:tcPr>
            <w:tcW w:w="1588" w:type="dxa"/>
            <w:vAlign w:val="center"/>
          </w:tcPr>
          <w:p w14:paraId="00A68210" w14:textId="77777777" w:rsidR="00886887"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color w:val="262626" w:themeColor="text1" w:themeTint="D9"/>
                <w:sz w:val="18"/>
                <w:szCs w:val="18"/>
              </w:rPr>
              <w:t>8%</w:t>
            </w:r>
          </w:p>
        </w:tc>
      </w:tr>
      <w:tr w:rsidR="00886887" w:rsidRPr="009C5E2A" w14:paraId="394CF838" w14:textId="77777777" w:rsidTr="00403D07">
        <w:trPr>
          <w:trHeight w:val="299"/>
        </w:trPr>
        <w:tc>
          <w:tcPr>
            <w:tcW w:w="687" w:type="dxa"/>
            <w:vAlign w:val="center"/>
          </w:tcPr>
          <w:p w14:paraId="1CE60536" w14:textId="634EB635" w:rsidR="00886887" w:rsidRPr="00AB296D" w:rsidRDefault="00886887"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rPr>
              <w:t>7</w:t>
            </w:r>
            <w:r w:rsidR="00F30AD8" w:rsidRPr="00AB296D">
              <w:rPr>
                <w:rFonts w:ascii="Times New Roman" w:hAnsi="Times New Roman"/>
                <w:color w:val="262626" w:themeColor="text1" w:themeTint="D9"/>
                <w:sz w:val="18"/>
                <w:szCs w:val="18"/>
                <w:lang w:val="en-US"/>
              </w:rPr>
              <w:t>7</w:t>
            </w:r>
            <w:r w:rsidR="00DC66D5" w:rsidRPr="00AB296D">
              <w:rPr>
                <w:rFonts w:ascii="Times New Roman" w:hAnsi="Times New Roman"/>
                <w:color w:val="262626" w:themeColor="text1" w:themeTint="D9"/>
                <w:sz w:val="18"/>
                <w:szCs w:val="18"/>
                <w:lang w:val="uz-Cyrl-UZ"/>
              </w:rPr>
              <w:t>.</w:t>
            </w:r>
          </w:p>
        </w:tc>
        <w:tc>
          <w:tcPr>
            <w:tcW w:w="4189" w:type="dxa"/>
            <w:vAlign w:val="center"/>
          </w:tcPr>
          <w:p w14:paraId="3F62B6BB" w14:textId="063A2750" w:rsidR="00886887" w:rsidRPr="00AB296D" w:rsidRDefault="00D31A93" w:rsidP="00D36AEB">
            <w:pPr>
              <w:tabs>
                <w:tab w:val="left" w:pos="1701"/>
                <w:tab w:val="left" w:pos="2410"/>
              </w:tabs>
              <w:jc w:val="center"/>
              <w:rPr>
                <w:rFonts w:ascii="Times New Roman" w:hAnsi="Times New Roman"/>
                <w:color w:val="262626" w:themeColor="text1" w:themeTint="D9"/>
                <w:sz w:val="18"/>
                <w:szCs w:val="18"/>
                <w:lang w:val="en-US"/>
              </w:rPr>
            </w:pPr>
            <w:r w:rsidRPr="00AB296D">
              <w:rPr>
                <w:rFonts w:ascii="Times New Roman" w:hAnsi="Times New Roman"/>
                <w:color w:val="262626" w:themeColor="text1" w:themeTint="D9"/>
                <w:sz w:val="18"/>
                <w:szCs w:val="18"/>
                <w:lang w:val="en-US"/>
              </w:rPr>
              <w:t>Damage to the rotor of the asynchronous motor</w:t>
            </w:r>
          </w:p>
        </w:tc>
        <w:tc>
          <w:tcPr>
            <w:tcW w:w="2456" w:type="dxa"/>
            <w:vAlign w:val="center"/>
          </w:tcPr>
          <w:p w14:paraId="4908F86A" w14:textId="7C8DEC30" w:rsidR="006F5821"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noProof/>
                <w:color w:val="262626" w:themeColor="text1" w:themeTint="D9"/>
                <w:sz w:val="18"/>
                <w:szCs w:val="18"/>
                <w:lang w:eastAsia="ru-RU"/>
              </w:rPr>
              <w:drawing>
                <wp:inline distT="0" distB="0" distL="0" distR="0" wp14:anchorId="66483A0E" wp14:editId="7BE806B8">
                  <wp:extent cx="1049525" cy="3240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49525" cy="324000"/>
                          </a:xfrm>
                          <a:prstGeom prst="rect">
                            <a:avLst/>
                          </a:prstGeom>
                          <a:noFill/>
                          <a:ln>
                            <a:noFill/>
                          </a:ln>
                        </pic:spPr>
                      </pic:pic>
                    </a:graphicData>
                  </a:graphic>
                </wp:inline>
              </w:drawing>
            </w:r>
          </w:p>
        </w:tc>
        <w:tc>
          <w:tcPr>
            <w:tcW w:w="1588" w:type="dxa"/>
            <w:vAlign w:val="center"/>
          </w:tcPr>
          <w:p w14:paraId="782EDFCF" w14:textId="77777777" w:rsidR="00886887"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color w:val="262626" w:themeColor="text1" w:themeTint="D9"/>
                <w:sz w:val="18"/>
                <w:szCs w:val="18"/>
              </w:rPr>
              <w:t>5%</w:t>
            </w:r>
          </w:p>
        </w:tc>
      </w:tr>
      <w:tr w:rsidR="00886887" w:rsidRPr="009C5E2A" w14:paraId="4935A3CF" w14:textId="77777777" w:rsidTr="00403D07">
        <w:trPr>
          <w:trHeight w:val="338"/>
        </w:trPr>
        <w:tc>
          <w:tcPr>
            <w:tcW w:w="687" w:type="dxa"/>
            <w:vAlign w:val="center"/>
          </w:tcPr>
          <w:p w14:paraId="58DB4519" w14:textId="5DB0F874" w:rsidR="00886887" w:rsidRPr="00AB296D" w:rsidRDefault="00886887"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rPr>
              <w:t>8</w:t>
            </w:r>
            <w:r w:rsidR="00F30AD8" w:rsidRPr="00AB296D">
              <w:rPr>
                <w:rFonts w:ascii="Times New Roman" w:hAnsi="Times New Roman"/>
                <w:color w:val="262626" w:themeColor="text1" w:themeTint="D9"/>
                <w:sz w:val="18"/>
                <w:szCs w:val="18"/>
                <w:lang w:val="en-US"/>
              </w:rPr>
              <w:t>8</w:t>
            </w:r>
            <w:r w:rsidR="00DC66D5" w:rsidRPr="00AB296D">
              <w:rPr>
                <w:rFonts w:ascii="Times New Roman" w:hAnsi="Times New Roman"/>
                <w:color w:val="262626" w:themeColor="text1" w:themeTint="D9"/>
                <w:sz w:val="18"/>
                <w:szCs w:val="18"/>
                <w:lang w:val="uz-Cyrl-UZ"/>
              </w:rPr>
              <w:t>.</w:t>
            </w:r>
          </w:p>
        </w:tc>
        <w:tc>
          <w:tcPr>
            <w:tcW w:w="4189" w:type="dxa"/>
            <w:vAlign w:val="center"/>
          </w:tcPr>
          <w:p w14:paraId="6EF6B83B" w14:textId="38DE417D" w:rsidR="00886887" w:rsidRPr="00AB296D" w:rsidRDefault="00D31A93" w:rsidP="00D36AEB">
            <w:pPr>
              <w:tabs>
                <w:tab w:val="left" w:pos="1701"/>
                <w:tab w:val="left" w:pos="2410"/>
              </w:tabs>
              <w:jc w:val="center"/>
              <w:rPr>
                <w:rFonts w:ascii="Times New Roman" w:hAnsi="Times New Roman"/>
                <w:color w:val="262626" w:themeColor="text1" w:themeTint="D9"/>
                <w:sz w:val="18"/>
                <w:szCs w:val="18"/>
                <w:lang w:val="en-US"/>
              </w:rPr>
            </w:pPr>
            <w:r w:rsidRPr="00AB296D">
              <w:rPr>
                <w:rFonts w:ascii="Times New Roman" w:hAnsi="Times New Roman"/>
                <w:color w:val="262626" w:themeColor="text1" w:themeTint="D9"/>
                <w:sz w:val="18"/>
                <w:szCs w:val="18"/>
                <w:lang w:val="en-US"/>
              </w:rPr>
              <w:t>Loosening at the fastening points of the stator windings</w:t>
            </w:r>
          </w:p>
        </w:tc>
        <w:tc>
          <w:tcPr>
            <w:tcW w:w="2456" w:type="dxa"/>
            <w:vAlign w:val="center"/>
          </w:tcPr>
          <w:p w14:paraId="0A069BB5" w14:textId="6BAAE492" w:rsidR="006F5821"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noProof/>
                <w:color w:val="262626" w:themeColor="text1" w:themeTint="D9"/>
                <w:sz w:val="18"/>
                <w:szCs w:val="18"/>
                <w:lang w:eastAsia="ru-RU"/>
              </w:rPr>
              <w:drawing>
                <wp:inline distT="0" distB="0" distL="0" distR="0" wp14:anchorId="0F56C6AB" wp14:editId="47B638DD">
                  <wp:extent cx="710447" cy="750627"/>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13432" cy="753781"/>
                          </a:xfrm>
                          <a:prstGeom prst="rect">
                            <a:avLst/>
                          </a:prstGeom>
                          <a:noFill/>
                          <a:ln>
                            <a:noFill/>
                          </a:ln>
                        </pic:spPr>
                      </pic:pic>
                    </a:graphicData>
                  </a:graphic>
                </wp:inline>
              </w:drawing>
            </w:r>
          </w:p>
        </w:tc>
        <w:tc>
          <w:tcPr>
            <w:tcW w:w="1588" w:type="dxa"/>
            <w:vAlign w:val="center"/>
          </w:tcPr>
          <w:p w14:paraId="3A90345D" w14:textId="77777777" w:rsidR="00886887"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color w:val="262626" w:themeColor="text1" w:themeTint="D9"/>
                <w:sz w:val="18"/>
                <w:szCs w:val="18"/>
              </w:rPr>
              <w:t>4%</w:t>
            </w:r>
          </w:p>
        </w:tc>
      </w:tr>
      <w:tr w:rsidR="00886887" w:rsidRPr="009C5E2A" w14:paraId="25FAF563" w14:textId="77777777" w:rsidTr="00403D07">
        <w:trPr>
          <w:trHeight w:val="473"/>
        </w:trPr>
        <w:tc>
          <w:tcPr>
            <w:tcW w:w="687" w:type="dxa"/>
            <w:vAlign w:val="center"/>
          </w:tcPr>
          <w:p w14:paraId="29DA15BD" w14:textId="693854E0" w:rsidR="00886887" w:rsidRPr="00AB296D" w:rsidRDefault="00886887"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rPr>
              <w:t>9</w:t>
            </w:r>
            <w:r w:rsidR="00F30AD8" w:rsidRPr="00AB296D">
              <w:rPr>
                <w:rFonts w:ascii="Times New Roman" w:hAnsi="Times New Roman"/>
                <w:color w:val="262626" w:themeColor="text1" w:themeTint="D9"/>
                <w:sz w:val="18"/>
                <w:szCs w:val="18"/>
                <w:lang w:val="en-US"/>
              </w:rPr>
              <w:t>9</w:t>
            </w:r>
            <w:r w:rsidR="00DC66D5" w:rsidRPr="00AB296D">
              <w:rPr>
                <w:rFonts w:ascii="Times New Roman" w:hAnsi="Times New Roman"/>
                <w:color w:val="262626" w:themeColor="text1" w:themeTint="D9"/>
                <w:sz w:val="18"/>
                <w:szCs w:val="18"/>
                <w:lang w:val="uz-Cyrl-UZ"/>
              </w:rPr>
              <w:t>.</w:t>
            </w:r>
          </w:p>
        </w:tc>
        <w:tc>
          <w:tcPr>
            <w:tcW w:w="4189" w:type="dxa"/>
            <w:vAlign w:val="center"/>
          </w:tcPr>
          <w:p w14:paraId="2E80CFD3" w14:textId="1571DF2B" w:rsidR="00886887" w:rsidRPr="00AB296D" w:rsidRDefault="00D31A93" w:rsidP="00D36AEB">
            <w:pPr>
              <w:tabs>
                <w:tab w:val="left" w:pos="1701"/>
                <w:tab w:val="left" w:pos="2410"/>
              </w:tabs>
              <w:jc w:val="center"/>
              <w:rPr>
                <w:rFonts w:ascii="Times New Roman" w:hAnsi="Times New Roman"/>
                <w:color w:val="262626" w:themeColor="text1" w:themeTint="D9"/>
                <w:sz w:val="18"/>
                <w:szCs w:val="18"/>
                <w:lang w:val="en-US"/>
              </w:rPr>
            </w:pPr>
            <w:r w:rsidRPr="00AB296D">
              <w:rPr>
                <w:rFonts w:ascii="Times New Roman" w:hAnsi="Times New Roman"/>
                <w:color w:val="262626" w:themeColor="text1" w:themeTint="D9"/>
                <w:sz w:val="18"/>
                <w:szCs w:val="18"/>
                <w:lang w:val="en-US"/>
              </w:rPr>
              <w:t>Imbalance of the motor rotor</w:t>
            </w:r>
          </w:p>
        </w:tc>
        <w:tc>
          <w:tcPr>
            <w:tcW w:w="2456" w:type="dxa"/>
            <w:vAlign w:val="center"/>
          </w:tcPr>
          <w:p w14:paraId="1EB1952A" w14:textId="77777777" w:rsidR="00886887"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noProof/>
                <w:color w:val="262626" w:themeColor="text1" w:themeTint="D9"/>
                <w:sz w:val="18"/>
                <w:szCs w:val="18"/>
                <w:lang w:eastAsia="ru-RU"/>
              </w:rPr>
              <w:drawing>
                <wp:inline distT="0" distB="0" distL="0" distR="0" wp14:anchorId="0012C0D7" wp14:editId="4BEF6C94">
                  <wp:extent cx="859530" cy="723332"/>
                  <wp:effectExtent l="0" t="0" r="0" b="63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64012" cy="727104"/>
                          </a:xfrm>
                          <a:prstGeom prst="rect">
                            <a:avLst/>
                          </a:prstGeom>
                          <a:noFill/>
                          <a:ln>
                            <a:noFill/>
                          </a:ln>
                        </pic:spPr>
                      </pic:pic>
                    </a:graphicData>
                  </a:graphic>
                </wp:inline>
              </w:drawing>
            </w:r>
          </w:p>
        </w:tc>
        <w:tc>
          <w:tcPr>
            <w:tcW w:w="1588" w:type="dxa"/>
            <w:vAlign w:val="center"/>
          </w:tcPr>
          <w:p w14:paraId="1DB438FD" w14:textId="77777777" w:rsidR="00886887"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color w:val="262626" w:themeColor="text1" w:themeTint="D9"/>
                <w:sz w:val="18"/>
                <w:szCs w:val="18"/>
              </w:rPr>
              <w:t>3%</w:t>
            </w:r>
          </w:p>
        </w:tc>
      </w:tr>
      <w:tr w:rsidR="00886887" w:rsidRPr="009C5E2A" w14:paraId="3F2FD5A8" w14:textId="77777777" w:rsidTr="00D36AEB">
        <w:trPr>
          <w:trHeight w:val="1056"/>
        </w:trPr>
        <w:tc>
          <w:tcPr>
            <w:tcW w:w="687" w:type="dxa"/>
            <w:vAlign w:val="center"/>
          </w:tcPr>
          <w:p w14:paraId="27A4A8A3" w14:textId="311D144E" w:rsidR="00886887" w:rsidRPr="00AB296D" w:rsidRDefault="00886887"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color w:val="262626" w:themeColor="text1" w:themeTint="D9"/>
                <w:sz w:val="18"/>
                <w:szCs w:val="18"/>
              </w:rPr>
              <w:t>1</w:t>
            </w:r>
            <w:r w:rsidR="00F30AD8" w:rsidRPr="00AB296D">
              <w:rPr>
                <w:rFonts w:ascii="Times New Roman" w:hAnsi="Times New Roman"/>
                <w:color w:val="262626" w:themeColor="text1" w:themeTint="D9"/>
                <w:sz w:val="18"/>
                <w:szCs w:val="18"/>
                <w:lang w:val="en-US"/>
              </w:rPr>
              <w:t>1</w:t>
            </w:r>
            <w:r w:rsidRPr="00AB296D">
              <w:rPr>
                <w:rFonts w:ascii="Times New Roman" w:hAnsi="Times New Roman"/>
                <w:color w:val="262626" w:themeColor="text1" w:themeTint="D9"/>
                <w:sz w:val="18"/>
                <w:szCs w:val="18"/>
              </w:rPr>
              <w:t>0</w:t>
            </w:r>
            <w:r w:rsidR="00DC66D5" w:rsidRPr="00AB296D">
              <w:rPr>
                <w:rFonts w:ascii="Times New Roman" w:hAnsi="Times New Roman"/>
                <w:color w:val="262626" w:themeColor="text1" w:themeTint="D9"/>
                <w:sz w:val="18"/>
                <w:szCs w:val="18"/>
                <w:lang w:val="uz-Cyrl-UZ"/>
              </w:rPr>
              <w:t>.</w:t>
            </w:r>
          </w:p>
        </w:tc>
        <w:tc>
          <w:tcPr>
            <w:tcW w:w="4189" w:type="dxa"/>
            <w:vAlign w:val="center"/>
          </w:tcPr>
          <w:p w14:paraId="72E64E9A" w14:textId="3722D212" w:rsidR="00886887" w:rsidRPr="00AB296D" w:rsidRDefault="00D31A93" w:rsidP="00D36AEB">
            <w:pPr>
              <w:tabs>
                <w:tab w:val="left" w:pos="1701"/>
                <w:tab w:val="left" w:pos="2410"/>
              </w:tabs>
              <w:jc w:val="center"/>
              <w:rPr>
                <w:rFonts w:ascii="Times New Roman" w:hAnsi="Times New Roman"/>
                <w:color w:val="262626" w:themeColor="text1" w:themeTint="D9"/>
                <w:sz w:val="18"/>
                <w:szCs w:val="18"/>
                <w:lang w:val="en-US"/>
              </w:rPr>
            </w:pPr>
            <w:r w:rsidRPr="00AB296D">
              <w:rPr>
                <w:rFonts w:ascii="Times New Roman" w:hAnsi="Times New Roman"/>
                <w:color w:val="262626" w:themeColor="text1" w:themeTint="D9"/>
                <w:sz w:val="18"/>
                <w:szCs w:val="18"/>
                <w:lang w:val="en-US"/>
              </w:rPr>
              <w:t>Improper alignment of the motor shaft</w:t>
            </w:r>
          </w:p>
        </w:tc>
        <w:tc>
          <w:tcPr>
            <w:tcW w:w="2456" w:type="dxa"/>
            <w:tcBorders>
              <w:bottom w:val="single" w:sz="4" w:space="0" w:color="auto"/>
            </w:tcBorders>
            <w:vAlign w:val="center"/>
          </w:tcPr>
          <w:p w14:paraId="08625E8A" w14:textId="77777777" w:rsidR="00886887" w:rsidRPr="00AB296D" w:rsidRDefault="002F23AF" w:rsidP="00D36AEB">
            <w:pPr>
              <w:tabs>
                <w:tab w:val="left" w:pos="1701"/>
                <w:tab w:val="left" w:pos="2410"/>
              </w:tabs>
              <w:jc w:val="center"/>
              <w:rPr>
                <w:rFonts w:ascii="Times New Roman" w:hAnsi="Times New Roman"/>
                <w:color w:val="262626" w:themeColor="text1" w:themeTint="D9"/>
                <w:sz w:val="18"/>
                <w:szCs w:val="18"/>
                <w:lang w:val="uz-Cyrl-UZ"/>
              </w:rPr>
            </w:pPr>
            <w:r w:rsidRPr="00AB296D">
              <w:rPr>
                <w:rFonts w:ascii="Times New Roman" w:hAnsi="Times New Roman"/>
                <w:noProof/>
                <w:color w:val="262626" w:themeColor="text1" w:themeTint="D9"/>
                <w:sz w:val="18"/>
                <w:szCs w:val="18"/>
                <w:lang w:eastAsia="ru-RU"/>
              </w:rPr>
              <w:drawing>
                <wp:inline distT="0" distB="0" distL="0" distR="0" wp14:anchorId="4D0B7693" wp14:editId="5EA2B57E">
                  <wp:extent cx="992431" cy="600075"/>
                  <wp:effectExtent l="0" t="0" r="0" b="0"/>
                  <wp:docPr id="36" name="Рисунок 36" descr="C:\Users\hp\Desktop\ва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Desktop\вал.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21378" cy="617578"/>
                          </a:xfrm>
                          <a:prstGeom prst="rect">
                            <a:avLst/>
                          </a:prstGeom>
                          <a:noFill/>
                          <a:ln>
                            <a:noFill/>
                          </a:ln>
                        </pic:spPr>
                      </pic:pic>
                    </a:graphicData>
                  </a:graphic>
                </wp:inline>
              </w:drawing>
            </w:r>
          </w:p>
        </w:tc>
        <w:tc>
          <w:tcPr>
            <w:tcW w:w="1588" w:type="dxa"/>
            <w:tcBorders>
              <w:bottom w:val="single" w:sz="4" w:space="0" w:color="auto"/>
            </w:tcBorders>
            <w:vAlign w:val="center"/>
          </w:tcPr>
          <w:p w14:paraId="40D17986" w14:textId="0957B9F0" w:rsidR="00886887" w:rsidRPr="00AB296D" w:rsidRDefault="00886887" w:rsidP="00D36AEB">
            <w:pPr>
              <w:tabs>
                <w:tab w:val="left" w:pos="1701"/>
                <w:tab w:val="left" w:pos="2410"/>
              </w:tabs>
              <w:jc w:val="center"/>
              <w:rPr>
                <w:rFonts w:ascii="Times New Roman" w:hAnsi="Times New Roman"/>
                <w:color w:val="262626" w:themeColor="text1" w:themeTint="D9"/>
                <w:sz w:val="18"/>
                <w:szCs w:val="18"/>
              </w:rPr>
            </w:pPr>
            <w:r w:rsidRPr="00AB296D">
              <w:rPr>
                <w:rFonts w:ascii="Times New Roman" w:hAnsi="Times New Roman"/>
                <w:color w:val="262626" w:themeColor="text1" w:themeTint="D9"/>
                <w:sz w:val="18"/>
                <w:szCs w:val="18"/>
              </w:rPr>
              <w:t>2%</w:t>
            </w:r>
          </w:p>
        </w:tc>
      </w:tr>
    </w:tbl>
    <w:p w14:paraId="323B82C0" w14:textId="77777777" w:rsidR="00375C21" w:rsidRPr="009C5E2A" w:rsidRDefault="00375C21" w:rsidP="00330CD0">
      <w:pPr>
        <w:pStyle w:val="a6"/>
        <w:tabs>
          <w:tab w:val="left" w:pos="1701"/>
          <w:tab w:val="left" w:pos="2410"/>
        </w:tabs>
        <w:spacing w:before="0" w:beforeAutospacing="0" w:after="0" w:afterAutospacing="0"/>
        <w:ind w:firstLine="709"/>
        <w:jc w:val="both"/>
        <w:rPr>
          <w:color w:val="262626" w:themeColor="text1" w:themeTint="D9"/>
          <w:lang w:val="uz-Cyrl-UZ"/>
        </w:rPr>
      </w:pPr>
    </w:p>
    <w:p w14:paraId="4A4BE16D" w14:textId="7CE9BCC4" w:rsidR="00F17092" w:rsidRPr="00F17092" w:rsidRDefault="00F17092" w:rsidP="00403D07">
      <w:pPr>
        <w:tabs>
          <w:tab w:val="left" w:pos="567"/>
          <w:tab w:val="left" w:pos="1701"/>
          <w:tab w:val="left" w:pos="2410"/>
        </w:tabs>
        <w:spacing w:after="0" w:line="240" w:lineRule="auto"/>
        <w:ind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The primary and most common cause of bearing damage is improper lubrication</w:t>
      </w:r>
      <w:r w:rsidR="0088050E">
        <w:rPr>
          <w:rFonts w:ascii="Times New Roman" w:eastAsia="Times New Roman" w:hAnsi="Times New Roman"/>
          <w:color w:val="262626" w:themeColor="text1" w:themeTint="D9"/>
          <w:sz w:val="20"/>
          <w:szCs w:val="20"/>
          <w:lang w:val="en-US" w:eastAsia="ru-RU"/>
        </w:rPr>
        <w:t xml:space="preserve"> [8]</w:t>
      </w:r>
      <w:r w:rsidRPr="00F17092">
        <w:rPr>
          <w:rFonts w:ascii="Times New Roman" w:eastAsia="Times New Roman" w:hAnsi="Times New Roman"/>
          <w:color w:val="262626" w:themeColor="text1" w:themeTint="D9"/>
          <w:sz w:val="20"/>
          <w:szCs w:val="20"/>
          <w:lang w:val="en-US" w:eastAsia="ru-RU"/>
        </w:rPr>
        <w:t>. This includes:</w:t>
      </w:r>
    </w:p>
    <w:p w14:paraId="5C13EF5C" w14:textId="77777777" w:rsidR="00F17092" w:rsidRPr="00F17092" w:rsidRDefault="00F17092" w:rsidP="00403D07">
      <w:pPr>
        <w:numPr>
          <w:ilvl w:val="0"/>
          <w:numId w:val="8"/>
        </w:numPr>
        <w:tabs>
          <w:tab w:val="left" w:pos="567"/>
          <w:tab w:val="left" w:pos="1701"/>
          <w:tab w:val="left" w:pos="2410"/>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Insufficient lubrication. Metal-to-metal friction occurs in the bearing, leading to overheating, burn marks, and deformation of balls or rollers.</w:t>
      </w:r>
    </w:p>
    <w:p w14:paraId="03D27152" w14:textId="77777777" w:rsidR="00F17092" w:rsidRPr="00F17092" w:rsidRDefault="00F17092" w:rsidP="00403D07">
      <w:pPr>
        <w:numPr>
          <w:ilvl w:val="0"/>
          <w:numId w:val="8"/>
        </w:numPr>
        <w:tabs>
          <w:tab w:val="left" w:pos="567"/>
          <w:tab w:val="left" w:pos="1701"/>
          <w:tab w:val="left" w:pos="2410"/>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Excessive lubrication. Excess grease heats up during rotation and loses its properties. Too much grease increases aerodynamic resistance inside the bearing and intensifies friction.</w:t>
      </w:r>
    </w:p>
    <w:p w14:paraId="3B52028C" w14:textId="77777777" w:rsidR="00F17092" w:rsidRPr="00F17092" w:rsidRDefault="00F17092" w:rsidP="00403D07">
      <w:pPr>
        <w:numPr>
          <w:ilvl w:val="0"/>
          <w:numId w:val="8"/>
        </w:numPr>
        <w:tabs>
          <w:tab w:val="left" w:pos="567"/>
          <w:tab w:val="left" w:pos="1701"/>
          <w:tab w:val="left" w:pos="2410"/>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Use of inappropriate lubricant type. Lubricants with low temperature resistance harden or melt quickly and fail to withstand bearing loads.</w:t>
      </w:r>
    </w:p>
    <w:p w14:paraId="543891B2" w14:textId="77777777" w:rsidR="00F17092" w:rsidRPr="00F17092" w:rsidRDefault="00F17092" w:rsidP="00403D07">
      <w:pPr>
        <w:numPr>
          <w:ilvl w:val="0"/>
          <w:numId w:val="8"/>
        </w:numPr>
        <w:tabs>
          <w:tab w:val="left" w:pos="567"/>
          <w:tab w:val="left" w:pos="1701"/>
          <w:tab w:val="left" w:pos="2410"/>
        </w:tabs>
        <w:spacing w:after="0" w:line="240" w:lineRule="auto"/>
        <w:ind w:left="0" w:firstLine="284"/>
        <w:jc w:val="both"/>
        <w:rPr>
          <w:rFonts w:ascii="Times New Roman" w:eastAsia="Times New Roman" w:hAnsi="Times New Roman"/>
          <w:color w:val="262626" w:themeColor="text1" w:themeTint="D9"/>
          <w:sz w:val="20"/>
          <w:szCs w:val="20"/>
          <w:lang w:eastAsia="ru-RU"/>
        </w:rPr>
      </w:pPr>
      <w:r w:rsidRPr="00F17092">
        <w:rPr>
          <w:rFonts w:ascii="Times New Roman" w:eastAsia="Times New Roman" w:hAnsi="Times New Roman"/>
          <w:color w:val="262626" w:themeColor="text1" w:themeTint="D9"/>
          <w:sz w:val="20"/>
          <w:szCs w:val="20"/>
          <w:lang w:val="en-US" w:eastAsia="ru-RU"/>
        </w:rPr>
        <w:lastRenderedPageBreak/>
        <w:t xml:space="preserve">Contaminated lubricant. Metal particles, dust, water, or chemicals accelerate bearing surface wear. </w:t>
      </w:r>
      <w:proofErr w:type="spellStart"/>
      <w:r w:rsidRPr="00F17092">
        <w:rPr>
          <w:rFonts w:ascii="Times New Roman" w:eastAsia="Times New Roman" w:hAnsi="Times New Roman"/>
          <w:color w:val="262626" w:themeColor="text1" w:themeTint="D9"/>
          <w:sz w:val="20"/>
          <w:szCs w:val="20"/>
          <w:lang w:eastAsia="ru-RU"/>
        </w:rPr>
        <w:t>Contaminated</w:t>
      </w:r>
      <w:proofErr w:type="spellEnd"/>
      <w:r w:rsidRPr="00F17092">
        <w:rPr>
          <w:rFonts w:ascii="Times New Roman" w:eastAsia="Times New Roman" w:hAnsi="Times New Roman"/>
          <w:color w:val="262626" w:themeColor="text1" w:themeTint="D9"/>
          <w:sz w:val="20"/>
          <w:szCs w:val="20"/>
          <w:lang w:eastAsia="ru-RU"/>
        </w:rPr>
        <w:t xml:space="preserve"> </w:t>
      </w:r>
      <w:proofErr w:type="spellStart"/>
      <w:r w:rsidRPr="00F17092">
        <w:rPr>
          <w:rFonts w:ascii="Times New Roman" w:eastAsia="Times New Roman" w:hAnsi="Times New Roman"/>
          <w:color w:val="262626" w:themeColor="text1" w:themeTint="D9"/>
          <w:sz w:val="20"/>
          <w:szCs w:val="20"/>
          <w:lang w:eastAsia="ru-RU"/>
        </w:rPr>
        <w:t>grease</w:t>
      </w:r>
      <w:proofErr w:type="spellEnd"/>
      <w:r w:rsidRPr="00F17092">
        <w:rPr>
          <w:rFonts w:ascii="Times New Roman" w:eastAsia="Times New Roman" w:hAnsi="Times New Roman"/>
          <w:color w:val="262626" w:themeColor="text1" w:themeTint="D9"/>
          <w:sz w:val="20"/>
          <w:szCs w:val="20"/>
          <w:lang w:eastAsia="ru-RU"/>
        </w:rPr>
        <w:t xml:space="preserve"> </w:t>
      </w:r>
      <w:proofErr w:type="spellStart"/>
      <w:r w:rsidRPr="00F17092">
        <w:rPr>
          <w:rFonts w:ascii="Times New Roman" w:eastAsia="Times New Roman" w:hAnsi="Times New Roman"/>
          <w:color w:val="262626" w:themeColor="text1" w:themeTint="D9"/>
          <w:sz w:val="20"/>
          <w:szCs w:val="20"/>
          <w:lang w:eastAsia="ru-RU"/>
        </w:rPr>
        <w:t>significantly</w:t>
      </w:r>
      <w:proofErr w:type="spellEnd"/>
      <w:r w:rsidRPr="00F17092">
        <w:rPr>
          <w:rFonts w:ascii="Times New Roman" w:eastAsia="Times New Roman" w:hAnsi="Times New Roman"/>
          <w:color w:val="262626" w:themeColor="text1" w:themeTint="D9"/>
          <w:sz w:val="20"/>
          <w:szCs w:val="20"/>
          <w:lang w:eastAsia="ru-RU"/>
        </w:rPr>
        <w:t xml:space="preserve"> </w:t>
      </w:r>
      <w:proofErr w:type="spellStart"/>
      <w:r w:rsidRPr="00F17092">
        <w:rPr>
          <w:rFonts w:ascii="Times New Roman" w:eastAsia="Times New Roman" w:hAnsi="Times New Roman"/>
          <w:color w:val="262626" w:themeColor="text1" w:themeTint="D9"/>
          <w:sz w:val="20"/>
          <w:szCs w:val="20"/>
          <w:lang w:eastAsia="ru-RU"/>
        </w:rPr>
        <w:t>reduces</w:t>
      </w:r>
      <w:proofErr w:type="spellEnd"/>
      <w:r w:rsidRPr="00F17092">
        <w:rPr>
          <w:rFonts w:ascii="Times New Roman" w:eastAsia="Times New Roman" w:hAnsi="Times New Roman"/>
          <w:color w:val="262626" w:themeColor="text1" w:themeTint="D9"/>
          <w:sz w:val="20"/>
          <w:szCs w:val="20"/>
          <w:lang w:eastAsia="ru-RU"/>
        </w:rPr>
        <w:t xml:space="preserve"> </w:t>
      </w:r>
      <w:proofErr w:type="spellStart"/>
      <w:r w:rsidRPr="00F17092">
        <w:rPr>
          <w:rFonts w:ascii="Times New Roman" w:eastAsia="Times New Roman" w:hAnsi="Times New Roman"/>
          <w:color w:val="262626" w:themeColor="text1" w:themeTint="D9"/>
          <w:sz w:val="20"/>
          <w:szCs w:val="20"/>
          <w:lang w:eastAsia="ru-RU"/>
        </w:rPr>
        <w:t>bearing</w:t>
      </w:r>
      <w:proofErr w:type="spellEnd"/>
      <w:r w:rsidRPr="00F17092">
        <w:rPr>
          <w:rFonts w:ascii="Times New Roman" w:eastAsia="Times New Roman" w:hAnsi="Times New Roman"/>
          <w:color w:val="262626" w:themeColor="text1" w:themeTint="D9"/>
          <w:sz w:val="20"/>
          <w:szCs w:val="20"/>
          <w:lang w:eastAsia="ru-RU"/>
        </w:rPr>
        <w:t xml:space="preserve"> </w:t>
      </w:r>
      <w:proofErr w:type="spellStart"/>
      <w:r w:rsidRPr="00F17092">
        <w:rPr>
          <w:rFonts w:ascii="Times New Roman" w:eastAsia="Times New Roman" w:hAnsi="Times New Roman"/>
          <w:color w:val="262626" w:themeColor="text1" w:themeTint="D9"/>
          <w:sz w:val="20"/>
          <w:szCs w:val="20"/>
          <w:lang w:eastAsia="ru-RU"/>
        </w:rPr>
        <w:t>service</w:t>
      </w:r>
      <w:proofErr w:type="spellEnd"/>
      <w:r w:rsidRPr="00F17092">
        <w:rPr>
          <w:rFonts w:ascii="Times New Roman" w:eastAsia="Times New Roman" w:hAnsi="Times New Roman"/>
          <w:color w:val="262626" w:themeColor="text1" w:themeTint="D9"/>
          <w:sz w:val="20"/>
          <w:szCs w:val="20"/>
          <w:lang w:eastAsia="ru-RU"/>
        </w:rPr>
        <w:t xml:space="preserve"> </w:t>
      </w:r>
      <w:proofErr w:type="spellStart"/>
      <w:r w:rsidRPr="00F17092">
        <w:rPr>
          <w:rFonts w:ascii="Times New Roman" w:eastAsia="Times New Roman" w:hAnsi="Times New Roman"/>
          <w:color w:val="262626" w:themeColor="text1" w:themeTint="D9"/>
          <w:sz w:val="20"/>
          <w:szCs w:val="20"/>
          <w:lang w:eastAsia="ru-RU"/>
        </w:rPr>
        <w:t>life</w:t>
      </w:r>
      <w:proofErr w:type="spellEnd"/>
      <w:r w:rsidRPr="00F17092">
        <w:rPr>
          <w:rFonts w:ascii="Times New Roman" w:eastAsia="Times New Roman" w:hAnsi="Times New Roman"/>
          <w:color w:val="262626" w:themeColor="text1" w:themeTint="D9"/>
          <w:sz w:val="20"/>
          <w:szCs w:val="20"/>
          <w:lang w:eastAsia="ru-RU"/>
        </w:rPr>
        <w:t>.</w:t>
      </w:r>
    </w:p>
    <w:p w14:paraId="193A3587" w14:textId="77777777" w:rsidR="00F17092" w:rsidRPr="00F17092" w:rsidRDefault="00F17092" w:rsidP="00403D07">
      <w:pPr>
        <w:numPr>
          <w:ilvl w:val="0"/>
          <w:numId w:val="8"/>
        </w:numPr>
        <w:tabs>
          <w:tab w:val="left" w:pos="567"/>
          <w:tab w:val="left" w:pos="1701"/>
          <w:tab w:val="left" w:pos="2410"/>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Incorrect shaft alignment. Additional loads and forces arise in the bearing.</w:t>
      </w:r>
    </w:p>
    <w:p w14:paraId="69244A0B" w14:textId="77777777" w:rsidR="00F17092" w:rsidRPr="00F17092" w:rsidRDefault="00F17092" w:rsidP="00403D07">
      <w:pPr>
        <w:numPr>
          <w:ilvl w:val="0"/>
          <w:numId w:val="8"/>
        </w:numPr>
        <w:tabs>
          <w:tab w:val="left" w:pos="567"/>
          <w:tab w:val="left" w:pos="1701"/>
          <w:tab w:val="left" w:pos="2410"/>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High vibration levels. Caused by imbalance of the motor, pump, or gearbox.</w:t>
      </w:r>
    </w:p>
    <w:p w14:paraId="30396535" w14:textId="77777777" w:rsidR="00F17092" w:rsidRPr="00F17092" w:rsidRDefault="00F17092" w:rsidP="00403D07">
      <w:pPr>
        <w:numPr>
          <w:ilvl w:val="0"/>
          <w:numId w:val="8"/>
        </w:numPr>
        <w:tabs>
          <w:tab w:val="left" w:pos="567"/>
          <w:tab w:val="left" w:pos="1701"/>
          <w:tab w:val="left" w:pos="2410"/>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Excessive load. Torque exceeding the nominal value prevents the bearing assembly from carrying the design load.</w:t>
      </w:r>
    </w:p>
    <w:p w14:paraId="24EC7A99" w14:textId="77777777" w:rsidR="00F17092" w:rsidRPr="00F17092" w:rsidRDefault="00F17092" w:rsidP="00403D07">
      <w:pPr>
        <w:numPr>
          <w:ilvl w:val="0"/>
          <w:numId w:val="8"/>
        </w:numPr>
        <w:tabs>
          <w:tab w:val="left" w:pos="567"/>
          <w:tab w:val="left" w:pos="1701"/>
          <w:tab w:val="left" w:pos="2410"/>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Installation errors. Inclined installation of bearings, hammering during mounting (causing deformation of balls or rollers), and improper installation of bearing covers.</w:t>
      </w:r>
    </w:p>
    <w:p w14:paraId="1F27F8FB" w14:textId="77777777" w:rsidR="00F17092" w:rsidRDefault="00F17092" w:rsidP="00403D07">
      <w:pPr>
        <w:numPr>
          <w:ilvl w:val="0"/>
          <w:numId w:val="8"/>
        </w:numPr>
        <w:tabs>
          <w:tab w:val="left" w:pos="567"/>
          <w:tab w:val="left" w:pos="1701"/>
          <w:tab w:val="left" w:pos="2410"/>
        </w:tabs>
        <w:spacing w:after="0" w:line="240" w:lineRule="auto"/>
        <w:ind w:left="0"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Corrosion. Exposure to moisture, acids, or alkalis causes corrosion, leading to rapid damage of bearing raceways.</w:t>
      </w:r>
    </w:p>
    <w:p w14:paraId="75902403" w14:textId="1E6A758D" w:rsidR="00F17092" w:rsidRPr="00F17092" w:rsidRDefault="00F17092" w:rsidP="00403D07">
      <w:pPr>
        <w:tabs>
          <w:tab w:val="left" w:pos="567"/>
          <w:tab w:val="left" w:pos="1701"/>
          <w:tab w:val="left" w:pos="2410"/>
        </w:tabs>
        <w:spacing w:after="0" w:line="240" w:lineRule="auto"/>
        <w:ind w:firstLine="284"/>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Misalignment of gearboxes, shafts, pumps, and motor shafts in pumping station units occurs when the axes of the motor and the connected mechanism (pump, gearbox, generator) are not collinear. This condition is considered one of the most harmful mechanical faults for electric motors. Shaft misalignment leads to several serious consequences: increased vibration, rapid bearing failure, uneven air gap between stator and rotor, damage to couplings and shafts, motor overheating and reduced efficiency, and a shortened overall service life of the unit</w:t>
      </w:r>
      <w:r w:rsidR="0088050E">
        <w:rPr>
          <w:rFonts w:ascii="Times New Roman" w:eastAsia="Times New Roman" w:hAnsi="Times New Roman"/>
          <w:color w:val="262626" w:themeColor="text1" w:themeTint="D9"/>
          <w:sz w:val="20"/>
          <w:szCs w:val="20"/>
          <w:lang w:val="en-US" w:eastAsia="ru-RU"/>
        </w:rPr>
        <w:t xml:space="preserve"> [9]</w:t>
      </w:r>
      <w:r w:rsidRPr="00F17092">
        <w:rPr>
          <w:rFonts w:ascii="Times New Roman" w:eastAsia="Times New Roman" w:hAnsi="Times New Roman"/>
          <w:color w:val="262626" w:themeColor="text1" w:themeTint="D9"/>
          <w:sz w:val="20"/>
          <w:szCs w:val="20"/>
          <w:lang w:val="en-US" w:eastAsia="ru-RU"/>
        </w:rPr>
        <w:t>.</w:t>
      </w:r>
      <w:r w:rsidR="0088050E">
        <w:rPr>
          <w:rFonts w:ascii="Times New Roman" w:eastAsia="Times New Roman" w:hAnsi="Times New Roman"/>
          <w:color w:val="262626" w:themeColor="text1" w:themeTint="D9"/>
          <w:sz w:val="20"/>
          <w:szCs w:val="20"/>
          <w:lang w:val="en-US" w:eastAsia="ru-RU"/>
        </w:rPr>
        <w:t xml:space="preserve"> F</w:t>
      </w:r>
      <w:r w:rsidRPr="00F17092">
        <w:rPr>
          <w:rFonts w:ascii="Times New Roman" w:eastAsia="Times New Roman" w:hAnsi="Times New Roman"/>
          <w:color w:val="262626" w:themeColor="text1" w:themeTint="D9"/>
          <w:sz w:val="20"/>
          <w:szCs w:val="20"/>
          <w:lang w:val="en-US" w:eastAsia="ru-RU"/>
        </w:rPr>
        <w:t>ailures of asynchronous motors in pumping stations can generally be divided into two categories: electrical and mechanical</w:t>
      </w:r>
      <w:r w:rsidR="00920A99">
        <w:rPr>
          <w:rFonts w:ascii="Times New Roman" w:eastAsia="Times New Roman" w:hAnsi="Times New Roman"/>
          <w:color w:val="262626" w:themeColor="text1" w:themeTint="D9"/>
          <w:sz w:val="20"/>
          <w:szCs w:val="20"/>
          <w:lang w:val="en-US" w:eastAsia="ru-RU"/>
        </w:rPr>
        <w:t xml:space="preserve"> </w:t>
      </w:r>
      <w:r w:rsidR="00920A99" w:rsidRPr="00920A99">
        <w:rPr>
          <w:rFonts w:ascii="Times New Roman" w:hAnsi="Times New Roman"/>
          <w:color w:val="262626" w:themeColor="text1" w:themeTint="D9"/>
          <w:sz w:val="20"/>
          <w:szCs w:val="20"/>
          <w:lang w:val="en-US"/>
        </w:rPr>
        <w:t>(fig. 1)</w:t>
      </w:r>
      <w:r w:rsidRPr="00F17092">
        <w:rPr>
          <w:rFonts w:ascii="Times New Roman" w:eastAsia="Times New Roman" w:hAnsi="Times New Roman"/>
          <w:color w:val="262626" w:themeColor="text1" w:themeTint="D9"/>
          <w:sz w:val="20"/>
          <w:szCs w:val="20"/>
          <w:lang w:val="en-US" w:eastAsia="ru-RU"/>
        </w:rPr>
        <w:t>. According to industrial operation statistics, faults are classified into 10 groups (as shown in Table 1), among which the most common type is short circuit in the stator windings.</w:t>
      </w:r>
    </w:p>
    <w:p w14:paraId="35C272EA" w14:textId="10E964E5" w:rsidR="00F17092" w:rsidRPr="00F17092" w:rsidRDefault="00F17092" w:rsidP="00F17092">
      <w:pPr>
        <w:tabs>
          <w:tab w:val="left" w:pos="1701"/>
          <w:tab w:val="left" w:pos="2410"/>
        </w:tabs>
        <w:spacing w:after="0" w:line="240" w:lineRule="auto"/>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One of the most widespread faults in asynchronous motors is mechanical damage, which represents a serious problem</w:t>
      </w:r>
      <w:r w:rsidR="0088050E">
        <w:rPr>
          <w:rFonts w:ascii="Times New Roman" w:eastAsia="Times New Roman" w:hAnsi="Times New Roman"/>
          <w:color w:val="262626" w:themeColor="text1" w:themeTint="D9"/>
          <w:sz w:val="20"/>
          <w:szCs w:val="20"/>
          <w:lang w:val="en-US" w:eastAsia="ru-RU"/>
        </w:rPr>
        <w:t xml:space="preserve"> [10]</w:t>
      </w:r>
      <w:r w:rsidRPr="00F17092">
        <w:rPr>
          <w:rFonts w:ascii="Times New Roman" w:eastAsia="Times New Roman" w:hAnsi="Times New Roman"/>
          <w:color w:val="262626" w:themeColor="text1" w:themeTint="D9"/>
          <w:sz w:val="20"/>
          <w:szCs w:val="20"/>
          <w:lang w:val="en-US" w:eastAsia="ru-RU"/>
        </w:rPr>
        <w:t>. A typical sign of winding wear is increased noise. During motor operation, the occurrence of vibration causes additional heating of the asynchronous motor</w:t>
      </w:r>
      <w:r w:rsidR="00920A99">
        <w:rPr>
          <w:rFonts w:ascii="Times New Roman" w:eastAsia="Times New Roman" w:hAnsi="Times New Roman"/>
          <w:color w:val="262626" w:themeColor="text1" w:themeTint="D9"/>
          <w:sz w:val="20"/>
          <w:szCs w:val="20"/>
          <w:lang w:val="en-US" w:eastAsia="ru-RU"/>
        </w:rPr>
        <w:t xml:space="preserve"> </w:t>
      </w:r>
      <w:r w:rsidR="00920A99" w:rsidRPr="00920A99">
        <w:rPr>
          <w:rFonts w:ascii="Times New Roman" w:hAnsi="Times New Roman"/>
          <w:color w:val="262626" w:themeColor="text1" w:themeTint="D9"/>
          <w:sz w:val="20"/>
          <w:szCs w:val="20"/>
          <w:lang w:val="en-US"/>
        </w:rPr>
        <w:t xml:space="preserve">(fig. </w:t>
      </w:r>
      <w:r w:rsidR="00920A99">
        <w:rPr>
          <w:rFonts w:ascii="Times New Roman" w:hAnsi="Times New Roman"/>
          <w:color w:val="262626" w:themeColor="text1" w:themeTint="D9"/>
          <w:sz w:val="20"/>
          <w:szCs w:val="20"/>
          <w:lang w:val="en-US"/>
        </w:rPr>
        <w:t>2</w:t>
      </w:r>
      <w:r w:rsidR="00920A99" w:rsidRPr="00920A99">
        <w:rPr>
          <w:rFonts w:ascii="Times New Roman" w:hAnsi="Times New Roman"/>
          <w:color w:val="262626" w:themeColor="text1" w:themeTint="D9"/>
          <w:sz w:val="20"/>
          <w:szCs w:val="20"/>
          <w:lang w:val="en-US"/>
        </w:rPr>
        <w:t>)</w:t>
      </w:r>
      <w:r w:rsidR="00920A99" w:rsidRPr="00F17092">
        <w:rPr>
          <w:rFonts w:ascii="Times New Roman" w:eastAsia="Times New Roman" w:hAnsi="Times New Roman"/>
          <w:color w:val="262626" w:themeColor="text1" w:themeTint="D9"/>
          <w:sz w:val="20"/>
          <w:szCs w:val="20"/>
          <w:lang w:val="en-US" w:eastAsia="ru-RU"/>
        </w:rPr>
        <w:t xml:space="preserve">. </w:t>
      </w:r>
      <w:r w:rsidRPr="00F17092">
        <w:rPr>
          <w:rFonts w:ascii="Times New Roman" w:eastAsia="Times New Roman" w:hAnsi="Times New Roman"/>
          <w:color w:val="262626" w:themeColor="text1" w:themeTint="D9"/>
          <w:sz w:val="20"/>
          <w:szCs w:val="20"/>
          <w:lang w:val="en-US" w:eastAsia="ru-RU"/>
        </w:rPr>
        <w:t xml:space="preserve"> Electrical motor damage during short circuits includes insulation breakdown of stator windings, reduction in resistance, damage to insulation, and deterioration of electrical contacts and connections.</w:t>
      </w:r>
    </w:p>
    <w:p w14:paraId="669A835E" w14:textId="393D7C4D" w:rsidR="00F17092" w:rsidRDefault="00F17092" w:rsidP="00962F05">
      <w:pPr>
        <w:tabs>
          <w:tab w:val="left" w:pos="1701"/>
          <w:tab w:val="left" w:pos="2410"/>
        </w:tabs>
        <w:spacing w:after="0" w:line="240" w:lineRule="auto"/>
        <w:jc w:val="both"/>
        <w:rPr>
          <w:rFonts w:ascii="Times New Roman" w:eastAsia="Times New Roman" w:hAnsi="Times New Roman"/>
          <w:color w:val="262626" w:themeColor="text1" w:themeTint="D9"/>
          <w:sz w:val="20"/>
          <w:szCs w:val="20"/>
          <w:lang w:val="en-US" w:eastAsia="ru-RU"/>
        </w:rPr>
      </w:pPr>
      <w:r w:rsidRPr="00F17092">
        <w:rPr>
          <w:rFonts w:ascii="Times New Roman" w:eastAsia="Times New Roman" w:hAnsi="Times New Roman"/>
          <w:color w:val="262626" w:themeColor="text1" w:themeTint="D9"/>
          <w:sz w:val="20"/>
          <w:szCs w:val="20"/>
          <w:lang w:val="en-US" w:eastAsia="ru-RU"/>
        </w:rPr>
        <w:t>At present, the following main methods are used for diagnosing asynchronous motors in pumping stations</w:t>
      </w:r>
      <w:r w:rsidR="00962F05">
        <w:rPr>
          <w:rFonts w:ascii="Times New Roman" w:eastAsia="Times New Roman" w:hAnsi="Times New Roman"/>
          <w:color w:val="262626" w:themeColor="text1" w:themeTint="D9"/>
          <w:sz w:val="20"/>
          <w:szCs w:val="20"/>
          <w:lang w:val="en-US" w:eastAsia="ru-RU"/>
        </w:rPr>
        <w:t xml:space="preserve">. </w:t>
      </w:r>
      <w:r w:rsidRPr="00F17092">
        <w:rPr>
          <w:rFonts w:ascii="Times New Roman" w:eastAsia="Times New Roman" w:hAnsi="Times New Roman"/>
          <w:color w:val="262626" w:themeColor="text1" w:themeTint="D9"/>
          <w:sz w:val="20"/>
          <w:szCs w:val="20"/>
          <w:lang w:val="en-US" w:eastAsia="ru-RU"/>
        </w:rPr>
        <w:t xml:space="preserve">Vibration diagnostics </w:t>
      </w:r>
      <w:r w:rsidR="00962F05">
        <w:rPr>
          <w:rFonts w:ascii="Times New Roman" w:eastAsia="Times New Roman" w:hAnsi="Times New Roman"/>
          <w:color w:val="262626" w:themeColor="text1" w:themeTint="D9"/>
          <w:sz w:val="20"/>
          <w:szCs w:val="20"/>
          <w:lang w:val="en-US" w:eastAsia="ru-RU"/>
        </w:rPr>
        <w:t>–</w:t>
      </w:r>
      <w:r w:rsidRPr="00F17092">
        <w:rPr>
          <w:rFonts w:ascii="Times New Roman" w:eastAsia="Times New Roman" w:hAnsi="Times New Roman"/>
          <w:color w:val="262626" w:themeColor="text1" w:themeTint="D9"/>
          <w:sz w:val="20"/>
          <w:szCs w:val="20"/>
          <w:lang w:val="en-US" w:eastAsia="ru-RU"/>
        </w:rPr>
        <w:t xml:space="preserve"> sensors</w:t>
      </w:r>
      <w:r w:rsidR="00962F05">
        <w:rPr>
          <w:rFonts w:ascii="Times New Roman" w:eastAsia="Times New Roman" w:hAnsi="Times New Roman"/>
          <w:color w:val="262626" w:themeColor="text1" w:themeTint="D9"/>
          <w:sz w:val="20"/>
          <w:szCs w:val="20"/>
          <w:lang w:val="en-US" w:eastAsia="ru-RU"/>
        </w:rPr>
        <w:t xml:space="preserve"> </w:t>
      </w:r>
      <w:r w:rsidRPr="00F17092">
        <w:rPr>
          <w:rFonts w:ascii="Times New Roman" w:eastAsia="Times New Roman" w:hAnsi="Times New Roman"/>
          <w:color w:val="262626" w:themeColor="text1" w:themeTint="D9"/>
          <w:sz w:val="20"/>
          <w:szCs w:val="20"/>
          <w:lang w:val="en-US" w:eastAsia="ru-RU"/>
        </w:rPr>
        <w:t>designed to monitor and analyze vibration in mechanical components of pumps (rotor, bearings, balancing elements, etc.). This method monitors pump operating quality, detects component damage in advance (bearing defects, imbalance), and identifies preventive maintenance needs during servicing</w:t>
      </w:r>
      <w:r w:rsidR="0088050E">
        <w:rPr>
          <w:rFonts w:ascii="Times New Roman" w:eastAsia="Times New Roman" w:hAnsi="Times New Roman"/>
          <w:color w:val="262626" w:themeColor="text1" w:themeTint="D9"/>
          <w:sz w:val="20"/>
          <w:szCs w:val="20"/>
          <w:lang w:val="en-US" w:eastAsia="ru-RU"/>
        </w:rPr>
        <w:t xml:space="preserve"> [11]</w:t>
      </w:r>
      <w:r w:rsidRPr="00F17092">
        <w:rPr>
          <w:rFonts w:ascii="Times New Roman" w:eastAsia="Times New Roman" w:hAnsi="Times New Roman"/>
          <w:color w:val="262626" w:themeColor="text1" w:themeTint="D9"/>
          <w:sz w:val="20"/>
          <w:szCs w:val="20"/>
          <w:lang w:val="en-US" w:eastAsia="ru-RU"/>
        </w:rPr>
        <w:t>.</w:t>
      </w:r>
    </w:p>
    <w:p w14:paraId="2314D170" w14:textId="77777777" w:rsidR="00962F05" w:rsidRPr="00F17092" w:rsidRDefault="00962F05" w:rsidP="00962F05">
      <w:pPr>
        <w:tabs>
          <w:tab w:val="left" w:pos="1701"/>
          <w:tab w:val="left" w:pos="2410"/>
        </w:tabs>
        <w:spacing w:after="0" w:line="240" w:lineRule="auto"/>
        <w:ind w:left="720"/>
        <w:jc w:val="both"/>
        <w:rPr>
          <w:rFonts w:ascii="Times New Roman" w:eastAsia="Times New Roman" w:hAnsi="Times New Roman"/>
          <w:color w:val="262626" w:themeColor="text1" w:themeTint="D9"/>
          <w:sz w:val="20"/>
          <w:szCs w:val="20"/>
          <w:lang w:val="en-US" w:eastAsia="ru-RU"/>
        </w:rPr>
      </w:pPr>
    </w:p>
    <w:p w14:paraId="666162ED" w14:textId="18F55ED1" w:rsidR="00605F9C" w:rsidRDefault="00605F9C" w:rsidP="00C82A3E">
      <w:pPr>
        <w:tabs>
          <w:tab w:val="left" w:pos="1701"/>
          <w:tab w:val="left" w:pos="2410"/>
        </w:tabs>
        <w:spacing w:after="0" w:line="240" w:lineRule="auto"/>
        <w:ind w:firstLine="709"/>
        <w:jc w:val="center"/>
        <w:rPr>
          <w:rFonts w:ascii="Times New Roman" w:hAnsi="Times New Roman"/>
          <w:color w:val="262626" w:themeColor="text1" w:themeTint="D9"/>
          <w:sz w:val="24"/>
          <w:szCs w:val="24"/>
          <w:lang w:val="en-US"/>
        </w:rPr>
      </w:pPr>
      <w:r w:rsidRPr="009C5E2A">
        <w:rPr>
          <w:rFonts w:ascii="Times New Roman" w:hAnsi="Times New Roman"/>
          <w:noProof/>
          <w:color w:val="262626" w:themeColor="text1" w:themeTint="D9"/>
          <w:sz w:val="24"/>
          <w:szCs w:val="24"/>
          <w:lang w:eastAsia="ru-RU"/>
        </w:rPr>
        <w:drawing>
          <wp:inline distT="0" distB="0" distL="0" distR="0" wp14:anchorId="18433D9D" wp14:editId="279ACE16">
            <wp:extent cx="2757055" cy="1981200"/>
            <wp:effectExtent l="0" t="0" r="571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758803" cy="1982456"/>
                    </a:xfrm>
                    <a:prstGeom prst="rect">
                      <a:avLst/>
                    </a:prstGeom>
                  </pic:spPr>
                </pic:pic>
              </a:graphicData>
            </a:graphic>
          </wp:inline>
        </w:drawing>
      </w:r>
    </w:p>
    <w:p w14:paraId="774D352E" w14:textId="7765E76B" w:rsidR="00AB296D" w:rsidRDefault="00011A1B" w:rsidP="00403D07">
      <w:pPr>
        <w:pStyle w:val="a6"/>
        <w:spacing w:before="0" w:beforeAutospacing="0" w:after="0" w:afterAutospacing="0"/>
        <w:jc w:val="center"/>
        <w:rPr>
          <w:sz w:val="18"/>
          <w:szCs w:val="18"/>
          <w:lang w:val="en-US"/>
        </w:rPr>
      </w:pPr>
      <w:r w:rsidRPr="00011A1B">
        <w:rPr>
          <w:b/>
          <w:bCs/>
          <w:sz w:val="18"/>
          <w:szCs w:val="18"/>
          <w:lang w:val="en-US"/>
        </w:rPr>
        <w:t xml:space="preserve">FIGURE </w:t>
      </w:r>
      <w:r>
        <w:rPr>
          <w:b/>
          <w:bCs/>
          <w:sz w:val="18"/>
          <w:szCs w:val="18"/>
          <w:lang w:val="en-US"/>
        </w:rPr>
        <w:t>1.</w:t>
      </w:r>
      <w:r w:rsidR="00CF62A9">
        <w:rPr>
          <w:b/>
          <w:bCs/>
          <w:sz w:val="18"/>
          <w:szCs w:val="18"/>
          <w:lang w:val="en-US"/>
        </w:rPr>
        <w:t xml:space="preserve"> </w:t>
      </w:r>
      <w:proofErr w:type="spellStart"/>
      <w:r w:rsidR="000A7A45" w:rsidRPr="000A7A45">
        <w:rPr>
          <w:sz w:val="18"/>
          <w:szCs w:val="18"/>
          <w:lang w:val="en-US"/>
        </w:rPr>
        <w:t>DiSco</w:t>
      </w:r>
      <w:proofErr w:type="spellEnd"/>
      <w:r w:rsidR="000A7A45" w:rsidRPr="000A7A45">
        <w:rPr>
          <w:sz w:val="18"/>
          <w:szCs w:val="18"/>
          <w:lang w:val="en-US"/>
        </w:rPr>
        <w:t xml:space="preserve"> vibration sensor</w:t>
      </w:r>
    </w:p>
    <w:p w14:paraId="1B6BE158" w14:textId="77777777" w:rsidR="00403D07" w:rsidRPr="000A7A45" w:rsidRDefault="00403D07" w:rsidP="00403D07">
      <w:pPr>
        <w:pStyle w:val="a6"/>
        <w:spacing w:before="0" w:beforeAutospacing="0" w:after="0" w:afterAutospacing="0"/>
        <w:jc w:val="center"/>
        <w:rPr>
          <w:sz w:val="18"/>
          <w:szCs w:val="18"/>
          <w:lang w:val="en-US"/>
        </w:rPr>
      </w:pPr>
    </w:p>
    <w:p w14:paraId="30399A9A" w14:textId="77777777" w:rsidR="00F17092" w:rsidRPr="00F17092" w:rsidRDefault="00F17092" w:rsidP="00D36AEB">
      <w:pPr>
        <w:pStyle w:val="a6"/>
        <w:spacing w:before="0" w:beforeAutospacing="0" w:after="0" w:afterAutospacing="0"/>
        <w:ind w:firstLine="284"/>
        <w:jc w:val="both"/>
        <w:rPr>
          <w:color w:val="262626" w:themeColor="text1" w:themeTint="D9"/>
          <w:sz w:val="20"/>
          <w:szCs w:val="20"/>
          <w:lang w:val="en-US"/>
        </w:rPr>
      </w:pPr>
      <w:r w:rsidRPr="00F17092">
        <w:rPr>
          <w:color w:val="262626" w:themeColor="text1" w:themeTint="D9"/>
          <w:sz w:val="20"/>
          <w:szCs w:val="20"/>
          <w:lang w:val="en-US"/>
        </w:rPr>
        <w:t>The operating principle of a vibration sensor can be explained as follows:</w:t>
      </w:r>
    </w:p>
    <w:p w14:paraId="2CECCA5B" w14:textId="0EB8318F" w:rsidR="00F17092" w:rsidRPr="00F17092" w:rsidRDefault="00F17092" w:rsidP="00D36AEB">
      <w:pPr>
        <w:pStyle w:val="a6"/>
        <w:numPr>
          <w:ilvl w:val="0"/>
          <w:numId w:val="10"/>
        </w:numPr>
        <w:spacing w:before="0" w:beforeAutospacing="0" w:after="0" w:afterAutospacing="0"/>
        <w:ind w:left="0" w:firstLine="284"/>
        <w:jc w:val="both"/>
        <w:rPr>
          <w:color w:val="262626" w:themeColor="text1" w:themeTint="D9"/>
          <w:sz w:val="20"/>
          <w:szCs w:val="20"/>
          <w:lang w:val="en-US"/>
        </w:rPr>
      </w:pPr>
      <w:r w:rsidRPr="00F17092">
        <w:rPr>
          <w:color w:val="262626" w:themeColor="text1" w:themeTint="D9"/>
          <w:sz w:val="20"/>
          <w:szCs w:val="20"/>
          <w:lang w:val="en-US"/>
        </w:rPr>
        <w:t>It measures vibration in the form of velocity, acceleration, or angular position.</w:t>
      </w:r>
    </w:p>
    <w:p w14:paraId="131BD8AE" w14:textId="77777777" w:rsidR="00F17092" w:rsidRPr="00F17092" w:rsidRDefault="00F17092" w:rsidP="00D36AEB">
      <w:pPr>
        <w:pStyle w:val="a6"/>
        <w:numPr>
          <w:ilvl w:val="0"/>
          <w:numId w:val="10"/>
        </w:numPr>
        <w:spacing w:before="0" w:beforeAutospacing="0" w:after="0" w:afterAutospacing="0"/>
        <w:ind w:left="0" w:firstLine="284"/>
        <w:jc w:val="both"/>
        <w:rPr>
          <w:color w:val="262626" w:themeColor="text1" w:themeTint="D9"/>
          <w:sz w:val="20"/>
          <w:szCs w:val="20"/>
          <w:lang w:val="en-US"/>
        </w:rPr>
      </w:pPr>
      <w:r w:rsidRPr="00F17092">
        <w:rPr>
          <w:color w:val="262626" w:themeColor="text1" w:themeTint="D9"/>
          <w:sz w:val="20"/>
          <w:szCs w:val="20"/>
          <w:lang w:val="en-US"/>
        </w:rPr>
        <w:t>It transmits data and signals to an electronic monitoring system.</w:t>
      </w:r>
    </w:p>
    <w:p w14:paraId="600FF3E9" w14:textId="77777777" w:rsidR="00962F05" w:rsidRDefault="00F17092" w:rsidP="00D36AEB">
      <w:pPr>
        <w:pStyle w:val="a6"/>
        <w:numPr>
          <w:ilvl w:val="0"/>
          <w:numId w:val="10"/>
        </w:numPr>
        <w:spacing w:before="0" w:beforeAutospacing="0" w:after="0" w:afterAutospacing="0"/>
        <w:ind w:left="0" w:firstLine="284"/>
        <w:jc w:val="both"/>
        <w:rPr>
          <w:color w:val="262626" w:themeColor="text1" w:themeTint="D9"/>
          <w:sz w:val="20"/>
          <w:szCs w:val="20"/>
          <w:lang w:val="en-US"/>
        </w:rPr>
      </w:pPr>
      <w:r w:rsidRPr="00F17092">
        <w:rPr>
          <w:color w:val="262626" w:themeColor="text1" w:themeTint="D9"/>
          <w:sz w:val="20"/>
          <w:szCs w:val="20"/>
          <w:lang w:val="en-US"/>
        </w:rPr>
        <w:t>When predefined threshold values are exceeded, it enables automatic alarms or shutdown of the pump.</w:t>
      </w:r>
    </w:p>
    <w:p w14:paraId="182AFD63" w14:textId="362893B0" w:rsidR="00F17092" w:rsidRDefault="00F17092" w:rsidP="00D36AEB">
      <w:pPr>
        <w:pStyle w:val="a6"/>
        <w:numPr>
          <w:ilvl w:val="0"/>
          <w:numId w:val="10"/>
        </w:numPr>
        <w:tabs>
          <w:tab w:val="clear" w:pos="720"/>
          <w:tab w:val="num" w:pos="360"/>
        </w:tabs>
        <w:spacing w:before="0" w:beforeAutospacing="0" w:after="0" w:afterAutospacing="0"/>
        <w:ind w:left="0" w:firstLine="284"/>
        <w:jc w:val="both"/>
        <w:rPr>
          <w:color w:val="262626" w:themeColor="text1" w:themeTint="D9"/>
          <w:sz w:val="20"/>
          <w:szCs w:val="20"/>
          <w:lang w:val="en-US"/>
        </w:rPr>
      </w:pPr>
      <w:r w:rsidRPr="00F17092">
        <w:rPr>
          <w:color w:val="262626" w:themeColor="text1" w:themeTint="D9"/>
          <w:sz w:val="20"/>
          <w:szCs w:val="20"/>
          <w:lang w:val="en-US"/>
        </w:rPr>
        <w:t xml:space="preserve">Thermal imaging </w:t>
      </w:r>
      <w:r w:rsidR="004A2648" w:rsidRPr="00F17092">
        <w:rPr>
          <w:color w:val="262626" w:themeColor="text1" w:themeTint="D9"/>
          <w:sz w:val="20"/>
          <w:szCs w:val="20"/>
          <w:lang w:val="en-US"/>
        </w:rPr>
        <w:t xml:space="preserve">diagnostics </w:t>
      </w:r>
      <w:r w:rsidR="004A2648">
        <w:rPr>
          <w:color w:val="262626" w:themeColor="text1" w:themeTint="D9"/>
          <w:sz w:val="20"/>
          <w:szCs w:val="20"/>
          <w:lang w:val="en-US"/>
        </w:rPr>
        <w:t xml:space="preserve">– </w:t>
      </w:r>
      <w:r w:rsidR="004A2648" w:rsidRPr="00F17092">
        <w:rPr>
          <w:color w:val="262626" w:themeColor="text1" w:themeTint="D9"/>
          <w:sz w:val="20"/>
          <w:szCs w:val="20"/>
          <w:lang w:val="en-US"/>
        </w:rPr>
        <w:t>this</w:t>
      </w:r>
      <w:r w:rsidRPr="00F17092">
        <w:rPr>
          <w:color w:val="262626" w:themeColor="text1" w:themeTint="D9"/>
          <w:sz w:val="20"/>
          <w:szCs w:val="20"/>
          <w:lang w:val="en-US"/>
        </w:rPr>
        <w:t xml:space="preserve"> method identifies an infrared sensor and camera system used for non-contact, rapid, and accurate measurement of temperature distribution in a pump or pumping system</w:t>
      </w:r>
      <w:r w:rsidR="00CA7B14">
        <w:rPr>
          <w:color w:val="262626" w:themeColor="text1" w:themeTint="D9"/>
          <w:sz w:val="20"/>
          <w:szCs w:val="20"/>
          <w:lang w:val="en-US"/>
        </w:rPr>
        <w:t xml:space="preserve"> </w:t>
      </w:r>
      <w:r w:rsidR="00CA7B14" w:rsidRPr="00920A99">
        <w:rPr>
          <w:color w:val="262626" w:themeColor="text1" w:themeTint="D9"/>
          <w:sz w:val="20"/>
          <w:szCs w:val="20"/>
          <w:lang w:val="en-US"/>
        </w:rPr>
        <w:t>(fig.</w:t>
      </w:r>
      <w:r w:rsidR="00CA7B14">
        <w:rPr>
          <w:color w:val="262626" w:themeColor="text1" w:themeTint="D9"/>
          <w:sz w:val="20"/>
          <w:szCs w:val="20"/>
          <w:lang w:val="en-US"/>
        </w:rPr>
        <w:t xml:space="preserve"> 3</w:t>
      </w:r>
      <w:r w:rsidR="00CA7B14" w:rsidRPr="00920A99">
        <w:rPr>
          <w:color w:val="262626" w:themeColor="text1" w:themeTint="D9"/>
          <w:sz w:val="20"/>
          <w:szCs w:val="20"/>
          <w:lang w:val="en-US"/>
        </w:rPr>
        <w:t>)</w:t>
      </w:r>
      <w:r w:rsidRPr="00F17092">
        <w:rPr>
          <w:color w:val="262626" w:themeColor="text1" w:themeTint="D9"/>
          <w:sz w:val="20"/>
          <w:szCs w:val="20"/>
          <w:lang w:val="en-US"/>
        </w:rPr>
        <w:t>.</w:t>
      </w:r>
      <w:r w:rsidR="00E94071" w:rsidRPr="00962F05">
        <w:rPr>
          <w:color w:val="262626" w:themeColor="text1" w:themeTint="D9"/>
          <w:sz w:val="20"/>
          <w:szCs w:val="20"/>
          <w:lang w:val="en-US"/>
        </w:rPr>
        <w:t xml:space="preserve"> </w:t>
      </w:r>
      <w:r w:rsidRPr="00F17092">
        <w:rPr>
          <w:color w:val="262626" w:themeColor="text1" w:themeTint="D9"/>
          <w:sz w:val="20"/>
          <w:szCs w:val="20"/>
          <w:lang w:val="en-US"/>
        </w:rPr>
        <w:t>It is mainly applied to detect overheating zones in pumping units</w:t>
      </w:r>
      <w:r w:rsidR="0088050E">
        <w:rPr>
          <w:color w:val="262626" w:themeColor="text1" w:themeTint="D9"/>
          <w:sz w:val="20"/>
          <w:szCs w:val="20"/>
          <w:lang w:val="en-US"/>
        </w:rPr>
        <w:t xml:space="preserve"> [12]</w:t>
      </w:r>
      <w:r w:rsidRPr="00F17092">
        <w:rPr>
          <w:color w:val="262626" w:themeColor="text1" w:themeTint="D9"/>
          <w:sz w:val="20"/>
          <w:szCs w:val="20"/>
          <w:lang w:val="en-US"/>
        </w:rPr>
        <w:t>.</w:t>
      </w:r>
    </w:p>
    <w:p w14:paraId="6F4B0CC3" w14:textId="329524AE" w:rsidR="000A7A45" w:rsidRPr="00E94071" w:rsidRDefault="000A7A45" w:rsidP="00D36AEB">
      <w:pPr>
        <w:pStyle w:val="a6"/>
        <w:spacing w:before="0" w:beforeAutospacing="0" w:after="0" w:afterAutospacing="0"/>
        <w:ind w:firstLine="284"/>
        <w:jc w:val="both"/>
        <w:rPr>
          <w:color w:val="262626" w:themeColor="text1" w:themeTint="D9"/>
          <w:sz w:val="20"/>
          <w:szCs w:val="20"/>
          <w:lang w:val="en-US"/>
        </w:rPr>
      </w:pPr>
      <w:r w:rsidRPr="00E94071">
        <w:rPr>
          <w:color w:val="262626" w:themeColor="text1" w:themeTint="D9"/>
          <w:sz w:val="20"/>
          <w:szCs w:val="20"/>
          <w:lang w:val="en-US"/>
        </w:rPr>
        <w:t>It serves to predict faults in bearings, rotors, and electrical components in advance, identify mechanical and electrical operating problems, and detect power losses and safety deficiencies</w:t>
      </w:r>
      <w:r w:rsidR="00CA7B14">
        <w:rPr>
          <w:color w:val="262626" w:themeColor="text1" w:themeTint="D9"/>
          <w:sz w:val="20"/>
          <w:szCs w:val="20"/>
          <w:lang w:val="en-US"/>
        </w:rPr>
        <w:t xml:space="preserve"> </w:t>
      </w:r>
      <w:r w:rsidR="00CA7B14" w:rsidRPr="00920A99">
        <w:rPr>
          <w:color w:val="262626" w:themeColor="text1" w:themeTint="D9"/>
          <w:sz w:val="20"/>
          <w:szCs w:val="20"/>
          <w:lang w:val="en-US"/>
        </w:rPr>
        <w:t>(fig.</w:t>
      </w:r>
      <w:r w:rsidR="00CA7B14">
        <w:rPr>
          <w:color w:val="262626" w:themeColor="text1" w:themeTint="D9"/>
          <w:sz w:val="20"/>
          <w:szCs w:val="20"/>
          <w:lang w:val="en-US"/>
        </w:rPr>
        <w:t xml:space="preserve"> 4</w:t>
      </w:r>
      <w:r w:rsidR="00CA7B14" w:rsidRPr="00920A99">
        <w:rPr>
          <w:color w:val="262626" w:themeColor="text1" w:themeTint="D9"/>
          <w:sz w:val="20"/>
          <w:szCs w:val="20"/>
          <w:lang w:val="en-US"/>
        </w:rPr>
        <w:t>)</w:t>
      </w:r>
      <w:r w:rsidRPr="00E94071">
        <w:rPr>
          <w:color w:val="262626" w:themeColor="text1" w:themeTint="D9"/>
          <w:sz w:val="20"/>
          <w:szCs w:val="20"/>
          <w:lang w:val="en-US"/>
        </w:rPr>
        <w:t>.</w:t>
      </w:r>
    </w:p>
    <w:p w14:paraId="2D35859C" w14:textId="77777777" w:rsidR="000A7A45" w:rsidRPr="00E94071" w:rsidRDefault="000A7A45" w:rsidP="00D36AEB">
      <w:pPr>
        <w:pStyle w:val="a6"/>
        <w:spacing w:before="0" w:beforeAutospacing="0" w:after="0" w:afterAutospacing="0"/>
        <w:ind w:firstLine="284"/>
        <w:jc w:val="both"/>
        <w:rPr>
          <w:color w:val="262626" w:themeColor="text1" w:themeTint="D9"/>
          <w:sz w:val="20"/>
          <w:szCs w:val="20"/>
          <w:lang w:val="en-US"/>
        </w:rPr>
      </w:pPr>
      <w:r w:rsidRPr="00E94071">
        <w:rPr>
          <w:color w:val="262626" w:themeColor="text1" w:themeTint="D9"/>
          <w:sz w:val="20"/>
          <w:szCs w:val="20"/>
          <w:lang w:val="en-US"/>
        </w:rPr>
        <w:t>The operating principle of a thermal imager can be explained as follows:</w:t>
      </w:r>
    </w:p>
    <w:p w14:paraId="79537361" w14:textId="77777777" w:rsidR="000A7A45" w:rsidRPr="00E94071" w:rsidRDefault="000A7A45" w:rsidP="00D36AEB">
      <w:pPr>
        <w:pStyle w:val="a6"/>
        <w:numPr>
          <w:ilvl w:val="0"/>
          <w:numId w:val="12"/>
        </w:numPr>
        <w:spacing w:before="0" w:beforeAutospacing="0" w:after="0" w:afterAutospacing="0"/>
        <w:ind w:left="0" w:firstLine="284"/>
        <w:jc w:val="both"/>
        <w:rPr>
          <w:color w:val="262626" w:themeColor="text1" w:themeTint="D9"/>
          <w:sz w:val="20"/>
          <w:szCs w:val="20"/>
          <w:lang w:val="en-US"/>
        </w:rPr>
      </w:pPr>
      <w:r w:rsidRPr="00E94071">
        <w:rPr>
          <w:color w:val="262626" w:themeColor="text1" w:themeTint="D9"/>
          <w:sz w:val="20"/>
          <w:szCs w:val="20"/>
          <w:lang w:val="en-US"/>
        </w:rPr>
        <w:lastRenderedPageBreak/>
        <w:t>It measures infrared radiation, which propagates depending on temperature and is displayed in the form of a color-coded image.</w:t>
      </w:r>
    </w:p>
    <w:p w14:paraId="117E5BE8" w14:textId="77777777" w:rsidR="000A7A45" w:rsidRPr="00E94071" w:rsidRDefault="000A7A45" w:rsidP="00D36AEB">
      <w:pPr>
        <w:pStyle w:val="a6"/>
        <w:numPr>
          <w:ilvl w:val="0"/>
          <w:numId w:val="12"/>
        </w:numPr>
        <w:spacing w:before="0" w:beforeAutospacing="0" w:after="0" w:afterAutospacing="0"/>
        <w:ind w:left="0" w:firstLine="284"/>
        <w:jc w:val="both"/>
        <w:rPr>
          <w:color w:val="262626" w:themeColor="text1" w:themeTint="D9"/>
          <w:sz w:val="20"/>
          <w:szCs w:val="20"/>
          <w:lang w:val="en-US"/>
        </w:rPr>
      </w:pPr>
      <w:r w:rsidRPr="00E94071">
        <w:rPr>
          <w:color w:val="262626" w:themeColor="text1" w:themeTint="D9"/>
          <w:sz w:val="20"/>
          <w:szCs w:val="20"/>
          <w:lang w:val="en-US"/>
        </w:rPr>
        <w:t>The thermal imaging camera quickly scans any part of the pump.</w:t>
      </w:r>
    </w:p>
    <w:p w14:paraId="37989CF0" w14:textId="77777777" w:rsidR="000A7A45" w:rsidRPr="00E94071" w:rsidRDefault="000A7A45" w:rsidP="00D36AEB">
      <w:pPr>
        <w:pStyle w:val="a6"/>
        <w:numPr>
          <w:ilvl w:val="0"/>
          <w:numId w:val="12"/>
        </w:numPr>
        <w:spacing w:before="0" w:beforeAutospacing="0" w:after="0" w:afterAutospacing="0"/>
        <w:ind w:left="0" w:firstLine="284"/>
        <w:jc w:val="both"/>
        <w:rPr>
          <w:color w:val="262626" w:themeColor="text1" w:themeTint="D9"/>
          <w:sz w:val="20"/>
          <w:szCs w:val="20"/>
          <w:lang w:val="en-US"/>
        </w:rPr>
      </w:pPr>
      <w:r w:rsidRPr="00E94071">
        <w:rPr>
          <w:color w:val="262626" w:themeColor="text1" w:themeTint="D9"/>
          <w:sz w:val="20"/>
          <w:szCs w:val="20"/>
          <w:lang w:val="en-US"/>
        </w:rPr>
        <w:t>Temperature differences are used to identify defects and overheating zones.</w:t>
      </w:r>
    </w:p>
    <w:p w14:paraId="74C96BDD" w14:textId="77777777" w:rsidR="000A7A45" w:rsidRPr="00E94071" w:rsidRDefault="000A7A45" w:rsidP="00D36AEB">
      <w:pPr>
        <w:pStyle w:val="a6"/>
        <w:numPr>
          <w:ilvl w:val="0"/>
          <w:numId w:val="12"/>
        </w:numPr>
        <w:spacing w:before="0" w:beforeAutospacing="0" w:after="0" w:afterAutospacing="0"/>
        <w:ind w:left="0" w:firstLine="284"/>
        <w:jc w:val="both"/>
        <w:rPr>
          <w:color w:val="262626" w:themeColor="text1" w:themeTint="D9"/>
          <w:sz w:val="20"/>
          <w:szCs w:val="20"/>
          <w:lang w:val="en-US"/>
        </w:rPr>
      </w:pPr>
      <w:r w:rsidRPr="00E94071">
        <w:rPr>
          <w:color w:val="262626" w:themeColor="text1" w:themeTint="D9"/>
          <w:sz w:val="20"/>
          <w:szCs w:val="20"/>
          <w:lang w:val="en-US"/>
        </w:rPr>
        <w:t>The collected data are transmitted to a computer or mobile applications.</w:t>
      </w:r>
    </w:p>
    <w:p w14:paraId="6526253F" w14:textId="7A011FB9" w:rsidR="00605F9C" w:rsidRDefault="00605F9C" w:rsidP="00D36AEB">
      <w:pPr>
        <w:pStyle w:val="a6"/>
        <w:spacing w:before="0" w:beforeAutospacing="0" w:after="0" w:afterAutospacing="0"/>
        <w:ind w:firstLine="284"/>
        <w:jc w:val="center"/>
        <w:rPr>
          <w:color w:val="262626" w:themeColor="text1" w:themeTint="D9"/>
          <w:lang w:val="en-US"/>
        </w:rPr>
      </w:pPr>
      <w:r w:rsidRPr="009C5E2A">
        <w:rPr>
          <w:noProof/>
          <w:color w:val="262626" w:themeColor="text1" w:themeTint="D9"/>
        </w:rPr>
        <w:drawing>
          <wp:inline distT="0" distB="0" distL="0" distR="0" wp14:anchorId="29E258D3" wp14:editId="787E0417">
            <wp:extent cx="1463040" cy="1421590"/>
            <wp:effectExtent l="0" t="0" r="381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478283" cy="1436401"/>
                    </a:xfrm>
                    <a:prstGeom prst="rect">
                      <a:avLst/>
                    </a:prstGeom>
                  </pic:spPr>
                </pic:pic>
              </a:graphicData>
            </a:graphic>
          </wp:inline>
        </w:drawing>
      </w:r>
    </w:p>
    <w:p w14:paraId="3A0887B4" w14:textId="0BA72D57" w:rsidR="00011A1B" w:rsidRDefault="00011A1B" w:rsidP="00D36AEB">
      <w:pPr>
        <w:pStyle w:val="a6"/>
        <w:spacing w:before="0" w:beforeAutospacing="0" w:after="0" w:afterAutospacing="0"/>
        <w:ind w:firstLine="284"/>
        <w:jc w:val="center"/>
        <w:rPr>
          <w:sz w:val="18"/>
          <w:szCs w:val="18"/>
          <w:lang w:val="en-US"/>
        </w:rPr>
      </w:pPr>
      <w:r w:rsidRPr="00011A1B">
        <w:rPr>
          <w:b/>
          <w:bCs/>
          <w:sz w:val="18"/>
          <w:szCs w:val="18"/>
          <w:lang w:val="en-US"/>
        </w:rPr>
        <w:t xml:space="preserve">FIGURE </w:t>
      </w:r>
      <w:r>
        <w:rPr>
          <w:b/>
          <w:bCs/>
          <w:sz w:val="18"/>
          <w:szCs w:val="18"/>
          <w:lang w:val="en-US"/>
        </w:rPr>
        <w:t>2.</w:t>
      </w:r>
      <w:r w:rsidR="000A7A45">
        <w:rPr>
          <w:b/>
          <w:bCs/>
          <w:sz w:val="18"/>
          <w:szCs w:val="18"/>
          <w:lang w:val="en-US"/>
        </w:rPr>
        <w:t xml:space="preserve"> </w:t>
      </w:r>
      <w:r w:rsidR="000A7A45" w:rsidRPr="000A7A45">
        <w:rPr>
          <w:sz w:val="18"/>
          <w:szCs w:val="18"/>
          <w:lang w:val="en-US"/>
        </w:rPr>
        <w:t xml:space="preserve">Thermal imagers registered in the </w:t>
      </w:r>
      <w:r w:rsidR="000A7A45">
        <w:rPr>
          <w:sz w:val="18"/>
          <w:szCs w:val="18"/>
          <w:lang w:val="en-US"/>
        </w:rPr>
        <w:t>s</w:t>
      </w:r>
      <w:r w:rsidR="000A7A45" w:rsidRPr="000A7A45">
        <w:rPr>
          <w:sz w:val="18"/>
          <w:szCs w:val="18"/>
          <w:lang w:val="en-US"/>
        </w:rPr>
        <w:t xml:space="preserve">tate </w:t>
      </w:r>
      <w:r w:rsidR="000A7A45">
        <w:rPr>
          <w:sz w:val="18"/>
          <w:szCs w:val="18"/>
          <w:lang w:val="en-US"/>
        </w:rPr>
        <w:t>r</w:t>
      </w:r>
      <w:r w:rsidR="000A7A45" w:rsidRPr="000A7A45">
        <w:rPr>
          <w:sz w:val="18"/>
          <w:szCs w:val="18"/>
          <w:lang w:val="en-US"/>
        </w:rPr>
        <w:t>egister</w:t>
      </w:r>
    </w:p>
    <w:p w14:paraId="2783114A" w14:textId="77777777" w:rsidR="00403D07" w:rsidRPr="000A7A45" w:rsidRDefault="00403D07" w:rsidP="00D36AEB">
      <w:pPr>
        <w:pStyle w:val="a6"/>
        <w:spacing w:before="0" w:beforeAutospacing="0" w:after="0" w:afterAutospacing="0"/>
        <w:ind w:firstLine="284"/>
        <w:jc w:val="center"/>
        <w:rPr>
          <w:sz w:val="18"/>
          <w:szCs w:val="18"/>
          <w:lang w:val="en-US"/>
        </w:rPr>
      </w:pPr>
    </w:p>
    <w:p w14:paraId="534494FA" w14:textId="2CC8D9C4" w:rsidR="00E94071" w:rsidRPr="00E94071" w:rsidRDefault="00E94071" w:rsidP="00D36AEB">
      <w:pPr>
        <w:pStyle w:val="a6"/>
        <w:spacing w:before="0" w:beforeAutospacing="0" w:after="0" w:afterAutospacing="0"/>
        <w:ind w:firstLine="284"/>
        <w:jc w:val="both"/>
        <w:rPr>
          <w:color w:val="262626" w:themeColor="text1" w:themeTint="D9"/>
          <w:sz w:val="20"/>
          <w:szCs w:val="20"/>
          <w:lang w:val="en-US"/>
        </w:rPr>
      </w:pPr>
      <w:r w:rsidRPr="00E94071">
        <w:rPr>
          <w:color w:val="262626" w:themeColor="text1" w:themeTint="D9"/>
          <w:sz w:val="20"/>
          <w:szCs w:val="20"/>
          <w:lang w:val="en-US"/>
        </w:rPr>
        <w:t>The main functions of a thermal imager include: detecting bearing overheating, monitoring the temperature of electric motor components and cables, identifying non-uniform heating of the pump casing (indicating imbalance), and detecting power losses and insulation problems</w:t>
      </w:r>
      <w:r w:rsidR="0088050E">
        <w:rPr>
          <w:color w:val="262626" w:themeColor="text1" w:themeTint="D9"/>
          <w:sz w:val="20"/>
          <w:szCs w:val="20"/>
          <w:lang w:val="en-US"/>
        </w:rPr>
        <w:t xml:space="preserve"> [13]</w:t>
      </w:r>
      <w:r w:rsidRPr="00E94071">
        <w:rPr>
          <w:color w:val="262626" w:themeColor="text1" w:themeTint="D9"/>
          <w:sz w:val="20"/>
          <w:szCs w:val="20"/>
          <w:lang w:val="en-US"/>
        </w:rPr>
        <w:t>.</w:t>
      </w:r>
    </w:p>
    <w:p w14:paraId="0914108B" w14:textId="77777777" w:rsidR="00E94071" w:rsidRPr="00E94071" w:rsidRDefault="00E94071" w:rsidP="00D36AEB">
      <w:pPr>
        <w:pStyle w:val="a6"/>
        <w:spacing w:before="0" w:beforeAutospacing="0" w:after="0" w:afterAutospacing="0"/>
        <w:ind w:firstLine="284"/>
        <w:jc w:val="both"/>
        <w:rPr>
          <w:color w:val="262626" w:themeColor="text1" w:themeTint="D9"/>
          <w:sz w:val="20"/>
          <w:szCs w:val="20"/>
          <w:lang w:val="en-US"/>
        </w:rPr>
      </w:pPr>
      <w:r w:rsidRPr="00E94071">
        <w:rPr>
          <w:color w:val="262626" w:themeColor="text1" w:themeTint="D9"/>
          <w:sz w:val="20"/>
          <w:szCs w:val="20"/>
          <w:lang w:val="en-US"/>
        </w:rPr>
        <w:t>The main advantages of a thermal imager are as follows:</w:t>
      </w:r>
    </w:p>
    <w:p w14:paraId="61CB502D" w14:textId="77777777" w:rsidR="00E94071" w:rsidRPr="00E94071" w:rsidRDefault="00E94071" w:rsidP="00D36AEB">
      <w:pPr>
        <w:pStyle w:val="a6"/>
        <w:numPr>
          <w:ilvl w:val="0"/>
          <w:numId w:val="13"/>
        </w:numPr>
        <w:spacing w:before="0" w:beforeAutospacing="0" w:after="0" w:afterAutospacing="0"/>
        <w:ind w:left="0" w:firstLine="284"/>
        <w:jc w:val="both"/>
        <w:rPr>
          <w:color w:val="262626" w:themeColor="text1" w:themeTint="D9"/>
          <w:sz w:val="20"/>
          <w:szCs w:val="20"/>
          <w:lang w:val="en-US"/>
        </w:rPr>
      </w:pPr>
      <w:r w:rsidRPr="00E94071">
        <w:rPr>
          <w:color w:val="262626" w:themeColor="text1" w:themeTint="D9"/>
          <w:sz w:val="20"/>
          <w:szCs w:val="20"/>
          <w:lang w:val="en-US"/>
        </w:rPr>
        <w:t>Non-contact and rapid measurement.</w:t>
      </w:r>
    </w:p>
    <w:p w14:paraId="4FCFCA94" w14:textId="77777777" w:rsidR="00E94071" w:rsidRPr="00E94071" w:rsidRDefault="00E94071" w:rsidP="00D36AEB">
      <w:pPr>
        <w:pStyle w:val="a6"/>
        <w:numPr>
          <w:ilvl w:val="0"/>
          <w:numId w:val="13"/>
        </w:numPr>
        <w:spacing w:before="0" w:beforeAutospacing="0" w:after="0" w:afterAutospacing="0"/>
        <w:ind w:left="0" w:firstLine="284"/>
        <w:jc w:val="both"/>
        <w:rPr>
          <w:color w:val="262626" w:themeColor="text1" w:themeTint="D9"/>
          <w:sz w:val="20"/>
          <w:szCs w:val="20"/>
          <w:lang w:val="en-US"/>
        </w:rPr>
      </w:pPr>
      <w:r w:rsidRPr="00E94071">
        <w:rPr>
          <w:color w:val="262626" w:themeColor="text1" w:themeTint="D9"/>
          <w:sz w:val="20"/>
          <w:szCs w:val="20"/>
          <w:lang w:val="en-US"/>
        </w:rPr>
        <w:t>Enhanced safety (inspection without opening electrical components or equipment).</w:t>
      </w:r>
    </w:p>
    <w:p w14:paraId="719B6FBF" w14:textId="77777777" w:rsidR="00E94071" w:rsidRPr="00E94071" w:rsidRDefault="00E94071" w:rsidP="00D36AEB">
      <w:pPr>
        <w:pStyle w:val="a6"/>
        <w:numPr>
          <w:ilvl w:val="0"/>
          <w:numId w:val="13"/>
        </w:numPr>
        <w:spacing w:before="0" w:beforeAutospacing="0" w:after="0" w:afterAutospacing="0"/>
        <w:ind w:left="0" w:firstLine="284"/>
        <w:jc w:val="both"/>
        <w:rPr>
          <w:color w:val="262626" w:themeColor="text1" w:themeTint="D9"/>
          <w:sz w:val="20"/>
          <w:szCs w:val="20"/>
          <w:lang w:val="en-US"/>
        </w:rPr>
      </w:pPr>
      <w:r w:rsidRPr="00E94071">
        <w:rPr>
          <w:color w:val="262626" w:themeColor="text1" w:themeTint="D9"/>
          <w:sz w:val="20"/>
          <w:szCs w:val="20"/>
          <w:lang w:val="en-US"/>
        </w:rPr>
        <w:t>Early fault detection and the ability to perform preventive maintenance.</w:t>
      </w:r>
    </w:p>
    <w:p w14:paraId="731AE65F" w14:textId="77777777" w:rsidR="00E94071" w:rsidRPr="00E94071" w:rsidRDefault="00E94071" w:rsidP="00D36AEB">
      <w:pPr>
        <w:pStyle w:val="a6"/>
        <w:numPr>
          <w:ilvl w:val="0"/>
          <w:numId w:val="13"/>
        </w:numPr>
        <w:spacing w:before="0" w:beforeAutospacing="0" w:after="0" w:afterAutospacing="0"/>
        <w:ind w:left="0" w:firstLine="284"/>
        <w:jc w:val="both"/>
        <w:rPr>
          <w:color w:val="262626" w:themeColor="text1" w:themeTint="D9"/>
          <w:sz w:val="20"/>
          <w:szCs w:val="20"/>
          <w:lang w:val="en-US"/>
        </w:rPr>
      </w:pPr>
      <w:r w:rsidRPr="00E94071">
        <w:rPr>
          <w:color w:val="262626" w:themeColor="text1" w:themeTint="D9"/>
          <w:sz w:val="20"/>
          <w:szCs w:val="20"/>
          <w:lang w:val="en-US"/>
        </w:rPr>
        <w:t>Storage of data in both visual and digital formats.</w:t>
      </w:r>
    </w:p>
    <w:p w14:paraId="6A04D19B" w14:textId="77777777" w:rsidR="00E94071" w:rsidRPr="00E94071" w:rsidRDefault="00E94071" w:rsidP="00D36AEB">
      <w:pPr>
        <w:pStyle w:val="a6"/>
        <w:spacing w:before="0" w:beforeAutospacing="0" w:after="0" w:afterAutospacing="0"/>
        <w:ind w:firstLine="284"/>
        <w:jc w:val="both"/>
        <w:rPr>
          <w:color w:val="262626" w:themeColor="text1" w:themeTint="D9"/>
          <w:sz w:val="20"/>
          <w:szCs w:val="20"/>
          <w:lang w:val="en-US"/>
        </w:rPr>
      </w:pPr>
      <w:r w:rsidRPr="00E94071">
        <w:rPr>
          <w:color w:val="262626" w:themeColor="text1" w:themeTint="D9"/>
          <w:sz w:val="20"/>
          <w:szCs w:val="20"/>
          <w:lang w:val="en-US"/>
        </w:rPr>
        <w:t>Areas of application include pump maintenance, monitoring of electric pump motors, and preventive inspections at industrial facilities.</w:t>
      </w:r>
    </w:p>
    <w:p w14:paraId="101ABF5F" w14:textId="4714356F" w:rsidR="00E94071" w:rsidRPr="00E94071" w:rsidRDefault="00E94071" w:rsidP="00D36AEB">
      <w:pPr>
        <w:pStyle w:val="a6"/>
        <w:spacing w:before="0" w:beforeAutospacing="0" w:after="0" w:afterAutospacing="0"/>
        <w:ind w:firstLine="284"/>
        <w:jc w:val="both"/>
        <w:rPr>
          <w:color w:val="262626" w:themeColor="text1" w:themeTint="D9"/>
          <w:sz w:val="20"/>
          <w:szCs w:val="20"/>
          <w:lang w:val="en-US"/>
        </w:rPr>
      </w:pPr>
      <w:r w:rsidRPr="00E94071">
        <w:rPr>
          <w:color w:val="262626" w:themeColor="text1" w:themeTint="D9"/>
          <w:sz w:val="20"/>
          <w:szCs w:val="20"/>
          <w:lang w:val="en-US"/>
        </w:rPr>
        <w:t>Analysis of insulation condition</w:t>
      </w:r>
      <w:r w:rsidR="00962F05" w:rsidRPr="0012649B">
        <w:rPr>
          <w:color w:val="262626" w:themeColor="text1" w:themeTint="D9"/>
          <w:sz w:val="20"/>
          <w:szCs w:val="20"/>
          <w:lang w:val="en-US"/>
        </w:rPr>
        <w:t xml:space="preserve"> –</w:t>
      </w:r>
      <w:r w:rsidRPr="00E94071">
        <w:rPr>
          <w:color w:val="262626" w:themeColor="text1" w:themeTint="D9"/>
          <w:sz w:val="20"/>
          <w:szCs w:val="20"/>
          <w:lang w:val="en-US"/>
        </w:rPr>
        <w:t xml:space="preserve"> insulation resistance and dielectric losses are measured. Motors in pumping stations are exposed to high humidity, vibration, dust, and temperature fluctuations. Therefore, continuous monitoring of insulation condition is extremely important. The objective is to verify the insulation’s ability to withstand maximum voltage</w:t>
      </w:r>
      <w:r w:rsidR="0012649B" w:rsidRPr="0012649B">
        <w:rPr>
          <w:color w:val="262626" w:themeColor="text1" w:themeTint="D9"/>
          <w:sz w:val="20"/>
          <w:szCs w:val="20"/>
          <w:lang w:val="en-US"/>
        </w:rPr>
        <w:t xml:space="preserve"> (fig. 5)</w:t>
      </w:r>
      <w:r w:rsidRPr="00E94071">
        <w:rPr>
          <w:color w:val="262626" w:themeColor="text1" w:themeTint="D9"/>
          <w:sz w:val="20"/>
          <w:szCs w:val="20"/>
          <w:lang w:val="en-US"/>
        </w:rPr>
        <w:t>. A sharp increase in current indicates insulation deterioration. Insulation failure is also closely related to vibration and overheating</w:t>
      </w:r>
      <w:r w:rsidR="0088050E">
        <w:rPr>
          <w:color w:val="262626" w:themeColor="text1" w:themeTint="D9"/>
          <w:sz w:val="20"/>
          <w:szCs w:val="20"/>
          <w:lang w:val="en-US"/>
        </w:rPr>
        <w:t xml:space="preserve"> [14]</w:t>
      </w:r>
      <w:r w:rsidRPr="00E94071">
        <w:rPr>
          <w:color w:val="262626" w:themeColor="text1" w:themeTint="D9"/>
          <w:sz w:val="20"/>
          <w:szCs w:val="20"/>
          <w:lang w:val="en-US"/>
        </w:rPr>
        <w:t>.</w:t>
      </w:r>
    </w:p>
    <w:p w14:paraId="5B472540" w14:textId="34315B27" w:rsidR="00E94071" w:rsidRDefault="00E94071" w:rsidP="00D36AEB">
      <w:pPr>
        <w:pStyle w:val="a6"/>
        <w:spacing w:before="0" w:beforeAutospacing="0" w:after="0" w:afterAutospacing="0"/>
        <w:ind w:firstLine="284"/>
        <w:jc w:val="both"/>
        <w:rPr>
          <w:color w:val="262626" w:themeColor="text1" w:themeTint="D9"/>
          <w:sz w:val="20"/>
          <w:szCs w:val="20"/>
          <w:lang w:val="en-US"/>
        </w:rPr>
      </w:pPr>
      <w:r w:rsidRPr="00E94071">
        <w:rPr>
          <w:color w:val="262626" w:themeColor="text1" w:themeTint="D9"/>
          <w:sz w:val="20"/>
          <w:szCs w:val="20"/>
          <w:lang w:val="en-US"/>
        </w:rPr>
        <w:t>Pressure sensor</w:t>
      </w:r>
      <w:r w:rsidR="00962F05">
        <w:rPr>
          <w:color w:val="262626" w:themeColor="text1" w:themeTint="D9"/>
          <w:sz w:val="20"/>
          <w:szCs w:val="20"/>
          <w:lang w:val="en-US"/>
        </w:rPr>
        <w:t xml:space="preserve"> – </w:t>
      </w:r>
      <w:r w:rsidRPr="00E94071">
        <w:rPr>
          <w:color w:val="262626" w:themeColor="text1" w:themeTint="D9"/>
          <w:sz w:val="20"/>
          <w:szCs w:val="20"/>
          <w:lang w:val="en-US"/>
        </w:rPr>
        <w:t>this sensor mainly measures the pressure of liquid inside pipelines or reservoirs at pumping stations and transmits this information to the control system</w:t>
      </w:r>
      <w:r w:rsidR="0012649B">
        <w:rPr>
          <w:color w:val="262626" w:themeColor="text1" w:themeTint="D9"/>
          <w:sz w:val="20"/>
          <w:szCs w:val="20"/>
          <w:lang w:val="en-US"/>
        </w:rPr>
        <w:t xml:space="preserve"> (fig. 6)</w:t>
      </w:r>
      <w:r w:rsidRPr="00E94071">
        <w:rPr>
          <w:color w:val="262626" w:themeColor="text1" w:themeTint="D9"/>
          <w:sz w:val="20"/>
          <w:szCs w:val="20"/>
          <w:lang w:val="en-US"/>
        </w:rPr>
        <w:t xml:space="preserve">. Its main functions include automatic start/stop of the pump, prevention of excessive or insufficient pressure in the system, protection of pumps and pipelines from </w:t>
      </w:r>
      <w:r w:rsidRPr="00E94071">
        <w:rPr>
          <w:color w:val="262626" w:themeColor="text1" w:themeTint="D9"/>
          <w:sz w:val="20"/>
          <w:szCs w:val="20"/>
        </w:rPr>
        <w:t>аварий</w:t>
      </w:r>
      <w:r w:rsidRPr="00E94071">
        <w:rPr>
          <w:color w:val="262626" w:themeColor="text1" w:themeTint="D9"/>
          <w:sz w:val="20"/>
          <w:szCs w:val="20"/>
          <w:lang w:val="en-US"/>
        </w:rPr>
        <w:t xml:space="preserve"> conditions, and ensuring stable pressure in water supply systems</w:t>
      </w:r>
      <w:r w:rsidR="0088050E">
        <w:rPr>
          <w:color w:val="262626" w:themeColor="text1" w:themeTint="D9"/>
          <w:sz w:val="20"/>
          <w:szCs w:val="20"/>
          <w:lang w:val="en-US"/>
        </w:rPr>
        <w:t xml:space="preserve"> [15]</w:t>
      </w:r>
      <w:r w:rsidRPr="00E94071">
        <w:rPr>
          <w:color w:val="262626" w:themeColor="text1" w:themeTint="D9"/>
          <w:sz w:val="20"/>
          <w:szCs w:val="20"/>
          <w:lang w:val="en-US"/>
        </w:rPr>
        <w:t>.</w:t>
      </w:r>
    </w:p>
    <w:p w14:paraId="1A8E441C" w14:textId="77777777" w:rsidR="00CA7B14" w:rsidRPr="00011A1B" w:rsidRDefault="00CA7B14" w:rsidP="00D36AEB">
      <w:pPr>
        <w:pStyle w:val="a6"/>
        <w:spacing w:before="0" w:beforeAutospacing="0" w:after="0" w:afterAutospacing="0"/>
        <w:ind w:firstLine="284"/>
        <w:jc w:val="both"/>
        <w:rPr>
          <w:sz w:val="20"/>
          <w:szCs w:val="20"/>
          <w:lang w:val="en-US"/>
        </w:rPr>
      </w:pPr>
      <w:r w:rsidRPr="00011A1B">
        <w:rPr>
          <w:sz w:val="20"/>
          <w:szCs w:val="20"/>
          <w:lang w:val="en-US"/>
        </w:rPr>
        <w:t>Main types:</w:t>
      </w:r>
    </w:p>
    <w:p w14:paraId="5ED7B478" w14:textId="77777777" w:rsidR="00CA7B14" w:rsidRPr="00E94071" w:rsidRDefault="00CA7B14" w:rsidP="00D36AEB">
      <w:pPr>
        <w:pStyle w:val="a6"/>
        <w:numPr>
          <w:ilvl w:val="0"/>
          <w:numId w:val="16"/>
        </w:numPr>
        <w:spacing w:before="0" w:beforeAutospacing="0" w:after="0" w:afterAutospacing="0"/>
        <w:ind w:left="0" w:firstLine="284"/>
        <w:jc w:val="both"/>
        <w:rPr>
          <w:sz w:val="20"/>
          <w:szCs w:val="20"/>
          <w:lang w:val="en-US"/>
        </w:rPr>
      </w:pPr>
      <w:r w:rsidRPr="00E94071">
        <w:rPr>
          <w:sz w:val="20"/>
          <w:szCs w:val="20"/>
          <w:lang w:val="en-US"/>
        </w:rPr>
        <w:t>Mechanical pressure relay</w:t>
      </w:r>
      <w:r>
        <w:rPr>
          <w:sz w:val="20"/>
          <w:szCs w:val="20"/>
          <w:lang w:val="en-US"/>
        </w:rPr>
        <w:t xml:space="preserve"> – </w:t>
      </w:r>
      <w:r w:rsidRPr="00E94071">
        <w:rPr>
          <w:sz w:val="20"/>
          <w:szCs w:val="20"/>
          <w:lang w:val="en-US"/>
        </w:rPr>
        <w:t>has a simple design and is used in small pumping stations.</w:t>
      </w:r>
    </w:p>
    <w:p w14:paraId="143358AE" w14:textId="77777777" w:rsidR="00CA7B14" w:rsidRPr="00E94071" w:rsidRDefault="00CA7B14" w:rsidP="00D36AEB">
      <w:pPr>
        <w:pStyle w:val="a6"/>
        <w:numPr>
          <w:ilvl w:val="0"/>
          <w:numId w:val="16"/>
        </w:numPr>
        <w:spacing w:before="0" w:beforeAutospacing="0" w:after="0" w:afterAutospacing="0"/>
        <w:ind w:left="0" w:firstLine="284"/>
        <w:jc w:val="both"/>
        <w:rPr>
          <w:sz w:val="20"/>
          <w:szCs w:val="20"/>
          <w:lang w:val="en-US"/>
        </w:rPr>
      </w:pPr>
      <w:r w:rsidRPr="00E94071">
        <w:rPr>
          <w:sz w:val="20"/>
          <w:szCs w:val="20"/>
          <w:lang w:val="en-US"/>
        </w:rPr>
        <w:t>Electronic (analog/digital) pressure sensor</w:t>
      </w:r>
      <w:r>
        <w:rPr>
          <w:sz w:val="20"/>
          <w:szCs w:val="20"/>
          <w:lang w:val="en-US"/>
        </w:rPr>
        <w:t xml:space="preserve"> – </w:t>
      </w:r>
      <w:r w:rsidRPr="00E94071">
        <w:rPr>
          <w:sz w:val="20"/>
          <w:szCs w:val="20"/>
          <w:lang w:val="en-US"/>
        </w:rPr>
        <w:t>operates in conjunction with automated control systems.</w:t>
      </w:r>
    </w:p>
    <w:p w14:paraId="0E8D9045" w14:textId="555E5C84" w:rsidR="009D30CC" w:rsidRDefault="009D30CC" w:rsidP="00D36AEB">
      <w:pPr>
        <w:pStyle w:val="a6"/>
        <w:spacing w:before="0" w:beforeAutospacing="0" w:after="0" w:afterAutospacing="0"/>
        <w:ind w:firstLine="284"/>
        <w:jc w:val="center"/>
        <w:rPr>
          <w:lang w:val="en-US"/>
        </w:rPr>
      </w:pPr>
      <w:r w:rsidRPr="009C5E2A">
        <w:rPr>
          <w:noProof/>
          <w:color w:val="262626" w:themeColor="text1" w:themeTint="D9"/>
        </w:rPr>
        <w:drawing>
          <wp:inline distT="0" distB="0" distL="0" distR="0" wp14:anchorId="2010186F" wp14:editId="2DFB954E">
            <wp:extent cx="2270760" cy="1247015"/>
            <wp:effectExtent l="0" t="0" r="0" b="0"/>
            <wp:docPr id="11" name="Рисунок 11" descr="Датчик температура насос-PT1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Датчик температура насос-PT100(-50"/>
                    <pic:cNvPicPr>
                      <a:picLocks noChangeAspect="1" noChangeArrowheads="1"/>
                    </pic:cNvPicPr>
                  </pic:nvPicPr>
                  <pic:blipFill rotWithShape="1">
                    <a:blip r:embed="rId20">
                      <a:extLst>
                        <a:ext uri="{28A0092B-C50C-407E-A947-70E740481C1C}">
                          <a14:useLocalDpi xmlns:a14="http://schemas.microsoft.com/office/drawing/2010/main" val="0"/>
                        </a:ext>
                      </a:extLst>
                    </a:blip>
                    <a:srcRect l="9549" t="18922" r="15516" b="16177"/>
                    <a:stretch>
                      <a:fillRect/>
                    </a:stretch>
                  </pic:blipFill>
                  <pic:spPr bwMode="auto">
                    <a:xfrm>
                      <a:off x="0" y="0"/>
                      <a:ext cx="2310377" cy="1268771"/>
                    </a:xfrm>
                    <a:prstGeom prst="rect">
                      <a:avLst/>
                    </a:prstGeom>
                    <a:noFill/>
                    <a:ln>
                      <a:noFill/>
                    </a:ln>
                    <a:extLst>
                      <a:ext uri="{53640926-AAD7-44D8-BBD7-CCE9431645EC}">
                        <a14:shadowObscured xmlns:a14="http://schemas.microsoft.com/office/drawing/2010/main"/>
                      </a:ext>
                    </a:extLst>
                  </pic:spPr>
                </pic:pic>
              </a:graphicData>
            </a:graphic>
          </wp:inline>
        </w:drawing>
      </w:r>
    </w:p>
    <w:p w14:paraId="7A8B4AC6" w14:textId="279BA6D5" w:rsidR="00011A1B" w:rsidRDefault="00011A1B" w:rsidP="00D36AEB">
      <w:pPr>
        <w:pStyle w:val="a6"/>
        <w:spacing w:before="0" w:beforeAutospacing="0" w:after="0" w:afterAutospacing="0"/>
        <w:ind w:firstLine="284"/>
        <w:jc w:val="center"/>
        <w:rPr>
          <w:sz w:val="18"/>
          <w:szCs w:val="18"/>
          <w:lang w:val="en-US"/>
        </w:rPr>
      </w:pPr>
      <w:r w:rsidRPr="00011A1B">
        <w:rPr>
          <w:b/>
          <w:bCs/>
          <w:sz w:val="18"/>
          <w:szCs w:val="18"/>
          <w:lang w:val="en-US"/>
        </w:rPr>
        <w:t xml:space="preserve">FIGURE </w:t>
      </w:r>
      <w:r>
        <w:rPr>
          <w:b/>
          <w:bCs/>
          <w:sz w:val="18"/>
          <w:szCs w:val="18"/>
          <w:lang w:val="en-US"/>
        </w:rPr>
        <w:t>3.</w:t>
      </w:r>
      <w:r w:rsidR="000A7A45">
        <w:rPr>
          <w:b/>
          <w:bCs/>
          <w:sz w:val="18"/>
          <w:szCs w:val="18"/>
          <w:lang w:val="en-US"/>
        </w:rPr>
        <w:t xml:space="preserve"> </w:t>
      </w:r>
      <w:r w:rsidR="000A7A45">
        <w:rPr>
          <w:sz w:val="18"/>
          <w:szCs w:val="18"/>
          <w:lang w:val="en-US"/>
        </w:rPr>
        <w:t>V</w:t>
      </w:r>
      <w:r w:rsidR="000A7A45" w:rsidRPr="00CA7B14">
        <w:rPr>
          <w:sz w:val="18"/>
          <w:szCs w:val="18"/>
          <w:lang w:val="en-US"/>
        </w:rPr>
        <w:t>ibration sensor</w:t>
      </w:r>
    </w:p>
    <w:p w14:paraId="195BF686" w14:textId="77777777" w:rsidR="00403D07" w:rsidRPr="00011A1B" w:rsidRDefault="00403D07" w:rsidP="00D36AEB">
      <w:pPr>
        <w:pStyle w:val="a6"/>
        <w:spacing w:before="0" w:beforeAutospacing="0" w:after="0" w:afterAutospacing="0"/>
        <w:ind w:firstLine="284"/>
        <w:jc w:val="center"/>
        <w:rPr>
          <w:b/>
          <w:bCs/>
          <w:sz w:val="18"/>
          <w:szCs w:val="18"/>
          <w:lang w:val="en-US"/>
        </w:rPr>
      </w:pPr>
    </w:p>
    <w:p w14:paraId="38886725" w14:textId="77777777" w:rsidR="00E94071" w:rsidRPr="00E94071" w:rsidRDefault="00E94071" w:rsidP="00D36AEB">
      <w:pPr>
        <w:pStyle w:val="a6"/>
        <w:spacing w:before="0" w:beforeAutospacing="0" w:after="0" w:afterAutospacing="0"/>
        <w:ind w:firstLine="284"/>
        <w:jc w:val="both"/>
        <w:rPr>
          <w:sz w:val="20"/>
          <w:szCs w:val="20"/>
          <w:lang w:val="en-US"/>
        </w:rPr>
      </w:pPr>
      <w:r w:rsidRPr="00E94071">
        <w:rPr>
          <w:sz w:val="20"/>
          <w:szCs w:val="20"/>
          <w:lang w:val="en-US"/>
        </w:rPr>
        <w:t>Main technical parameters:</w:t>
      </w:r>
    </w:p>
    <w:p w14:paraId="63E9C770" w14:textId="69CF1B37" w:rsidR="00E94071" w:rsidRPr="00E94071" w:rsidRDefault="00E94071" w:rsidP="00D36AEB">
      <w:pPr>
        <w:pStyle w:val="a6"/>
        <w:numPr>
          <w:ilvl w:val="0"/>
          <w:numId w:val="17"/>
        </w:numPr>
        <w:spacing w:before="0" w:beforeAutospacing="0" w:after="0" w:afterAutospacing="0"/>
        <w:ind w:left="0" w:firstLine="284"/>
        <w:jc w:val="both"/>
        <w:rPr>
          <w:sz w:val="20"/>
          <w:szCs w:val="20"/>
          <w:lang w:val="en-US"/>
        </w:rPr>
      </w:pPr>
      <w:r w:rsidRPr="00E94071">
        <w:rPr>
          <w:sz w:val="20"/>
          <w:szCs w:val="20"/>
          <w:lang w:val="en-US"/>
        </w:rPr>
        <w:t>Measurement range (e.g., 0–6 bar, 0–10 bar),</w:t>
      </w:r>
    </w:p>
    <w:p w14:paraId="1A94FB17" w14:textId="77777777" w:rsidR="00E94071" w:rsidRPr="00E94071" w:rsidRDefault="00E94071" w:rsidP="00D36AEB">
      <w:pPr>
        <w:pStyle w:val="a6"/>
        <w:numPr>
          <w:ilvl w:val="0"/>
          <w:numId w:val="17"/>
        </w:numPr>
        <w:spacing w:before="0" w:beforeAutospacing="0" w:after="0" w:afterAutospacing="0"/>
        <w:ind w:left="0" w:firstLine="284"/>
        <w:jc w:val="both"/>
        <w:rPr>
          <w:sz w:val="20"/>
          <w:szCs w:val="20"/>
        </w:rPr>
      </w:pPr>
      <w:proofErr w:type="spellStart"/>
      <w:r w:rsidRPr="00E94071">
        <w:rPr>
          <w:sz w:val="20"/>
          <w:szCs w:val="20"/>
        </w:rPr>
        <w:t>Accuracy</w:t>
      </w:r>
      <w:proofErr w:type="spellEnd"/>
      <w:r w:rsidRPr="00E94071">
        <w:rPr>
          <w:sz w:val="20"/>
          <w:szCs w:val="20"/>
        </w:rPr>
        <w:t xml:space="preserve"> </w:t>
      </w:r>
      <w:proofErr w:type="spellStart"/>
      <w:r w:rsidRPr="00E94071">
        <w:rPr>
          <w:sz w:val="20"/>
          <w:szCs w:val="20"/>
        </w:rPr>
        <w:t>class</w:t>
      </w:r>
      <w:proofErr w:type="spellEnd"/>
      <w:r w:rsidRPr="00E94071">
        <w:rPr>
          <w:sz w:val="20"/>
          <w:szCs w:val="20"/>
        </w:rPr>
        <w:t>,</w:t>
      </w:r>
    </w:p>
    <w:p w14:paraId="60716E4E" w14:textId="77777777" w:rsidR="00E94071" w:rsidRPr="00E94071" w:rsidRDefault="00E94071" w:rsidP="00D36AEB">
      <w:pPr>
        <w:pStyle w:val="a6"/>
        <w:numPr>
          <w:ilvl w:val="0"/>
          <w:numId w:val="17"/>
        </w:numPr>
        <w:spacing w:before="0" w:beforeAutospacing="0" w:after="0" w:afterAutospacing="0"/>
        <w:ind w:left="0" w:firstLine="284"/>
        <w:jc w:val="both"/>
        <w:rPr>
          <w:sz w:val="20"/>
          <w:szCs w:val="20"/>
          <w:lang w:val="en-US"/>
        </w:rPr>
      </w:pPr>
      <w:r w:rsidRPr="00E94071">
        <w:rPr>
          <w:sz w:val="20"/>
          <w:szCs w:val="20"/>
          <w:lang w:val="en-US"/>
        </w:rPr>
        <w:t>Output signal (4–20 mA, 0–10 V, etc.),</w:t>
      </w:r>
    </w:p>
    <w:p w14:paraId="7AA19514" w14:textId="77777777" w:rsidR="00E94071" w:rsidRPr="00E94071" w:rsidRDefault="00E94071" w:rsidP="00D36AEB">
      <w:pPr>
        <w:pStyle w:val="a6"/>
        <w:numPr>
          <w:ilvl w:val="0"/>
          <w:numId w:val="17"/>
        </w:numPr>
        <w:spacing w:before="0" w:beforeAutospacing="0" w:after="0" w:afterAutospacing="0"/>
        <w:ind w:left="0" w:firstLine="284"/>
        <w:jc w:val="both"/>
        <w:rPr>
          <w:sz w:val="20"/>
          <w:szCs w:val="20"/>
        </w:rPr>
      </w:pPr>
      <w:r w:rsidRPr="00E94071">
        <w:rPr>
          <w:sz w:val="20"/>
          <w:szCs w:val="20"/>
        </w:rPr>
        <w:t xml:space="preserve">Supply </w:t>
      </w:r>
      <w:proofErr w:type="spellStart"/>
      <w:r w:rsidRPr="00E94071">
        <w:rPr>
          <w:sz w:val="20"/>
          <w:szCs w:val="20"/>
        </w:rPr>
        <w:t>voltage</w:t>
      </w:r>
      <w:proofErr w:type="spellEnd"/>
      <w:r w:rsidRPr="00E94071">
        <w:rPr>
          <w:sz w:val="20"/>
          <w:szCs w:val="20"/>
        </w:rPr>
        <w:t>,</w:t>
      </w:r>
    </w:p>
    <w:p w14:paraId="23E10BF1" w14:textId="77777777" w:rsidR="00E94071" w:rsidRPr="00E94071" w:rsidRDefault="00E94071" w:rsidP="00D36AEB">
      <w:pPr>
        <w:pStyle w:val="a6"/>
        <w:numPr>
          <w:ilvl w:val="0"/>
          <w:numId w:val="17"/>
        </w:numPr>
        <w:spacing w:before="0" w:beforeAutospacing="0" w:after="0" w:afterAutospacing="0"/>
        <w:ind w:left="0" w:firstLine="284"/>
        <w:jc w:val="both"/>
        <w:rPr>
          <w:sz w:val="20"/>
          <w:szCs w:val="20"/>
        </w:rPr>
      </w:pPr>
      <w:r w:rsidRPr="00E94071">
        <w:rPr>
          <w:sz w:val="20"/>
          <w:szCs w:val="20"/>
        </w:rPr>
        <w:t xml:space="preserve">Protection </w:t>
      </w:r>
      <w:proofErr w:type="spellStart"/>
      <w:r w:rsidRPr="00E94071">
        <w:rPr>
          <w:sz w:val="20"/>
          <w:szCs w:val="20"/>
        </w:rPr>
        <w:t>class</w:t>
      </w:r>
      <w:proofErr w:type="spellEnd"/>
      <w:r w:rsidRPr="00E94071">
        <w:rPr>
          <w:sz w:val="20"/>
          <w:szCs w:val="20"/>
        </w:rPr>
        <w:t xml:space="preserve"> (IP65, IP67).</w:t>
      </w:r>
    </w:p>
    <w:p w14:paraId="0B93D0C8" w14:textId="77777777" w:rsidR="00E94071" w:rsidRPr="00E94071" w:rsidRDefault="00E94071" w:rsidP="00D36AEB">
      <w:pPr>
        <w:pStyle w:val="a6"/>
        <w:spacing w:before="0" w:beforeAutospacing="0" w:after="0" w:afterAutospacing="0"/>
        <w:ind w:firstLine="284"/>
        <w:jc w:val="both"/>
        <w:rPr>
          <w:sz w:val="20"/>
          <w:szCs w:val="20"/>
        </w:rPr>
      </w:pPr>
      <w:proofErr w:type="spellStart"/>
      <w:r w:rsidRPr="00E94071">
        <w:rPr>
          <w:sz w:val="20"/>
          <w:szCs w:val="20"/>
        </w:rPr>
        <w:lastRenderedPageBreak/>
        <w:t>Advantages</w:t>
      </w:r>
      <w:proofErr w:type="spellEnd"/>
      <w:r w:rsidRPr="00E94071">
        <w:rPr>
          <w:sz w:val="20"/>
          <w:szCs w:val="20"/>
        </w:rPr>
        <w:t>:</w:t>
      </w:r>
    </w:p>
    <w:p w14:paraId="40BD2CEC" w14:textId="79F90CF2" w:rsidR="00E94071" w:rsidRPr="00E94071" w:rsidRDefault="00E94071" w:rsidP="00D36AEB">
      <w:pPr>
        <w:pStyle w:val="a6"/>
        <w:numPr>
          <w:ilvl w:val="0"/>
          <w:numId w:val="18"/>
        </w:numPr>
        <w:spacing w:before="0" w:beforeAutospacing="0" w:after="0" w:afterAutospacing="0"/>
        <w:ind w:left="0" w:firstLine="284"/>
        <w:jc w:val="both"/>
        <w:rPr>
          <w:sz w:val="20"/>
          <w:szCs w:val="20"/>
          <w:lang w:val="en-US"/>
        </w:rPr>
      </w:pPr>
      <w:r w:rsidRPr="00E94071">
        <w:rPr>
          <w:sz w:val="20"/>
          <w:szCs w:val="20"/>
          <w:lang w:val="en-US"/>
        </w:rPr>
        <w:t>Extends the service life of the pump,</w:t>
      </w:r>
    </w:p>
    <w:p w14:paraId="34713047" w14:textId="77777777" w:rsidR="00E94071" w:rsidRPr="00E94071" w:rsidRDefault="00E94071" w:rsidP="00D36AEB">
      <w:pPr>
        <w:pStyle w:val="a6"/>
        <w:numPr>
          <w:ilvl w:val="0"/>
          <w:numId w:val="18"/>
        </w:numPr>
        <w:spacing w:before="0" w:beforeAutospacing="0" w:after="0" w:afterAutospacing="0"/>
        <w:ind w:left="0" w:firstLine="284"/>
        <w:jc w:val="both"/>
        <w:rPr>
          <w:sz w:val="20"/>
          <w:szCs w:val="20"/>
        </w:rPr>
      </w:pPr>
      <w:proofErr w:type="spellStart"/>
      <w:r w:rsidRPr="00E94071">
        <w:rPr>
          <w:sz w:val="20"/>
          <w:szCs w:val="20"/>
        </w:rPr>
        <w:t>Saves</w:t>
      </w:r>
      <w:proofErr w:type="spellEnd"/>
      <w:r w:rsidRPr="00E94071">
        <w:rPr>
          <w:sz w:val="20"/>
          <w:szCs w:val="20"/>
        </w:rPr>
        <w:t xml:space="preserve"> </w:t>
      </w:r>
      <w:proofErr w:type="spellStart"/>
      <w:r w:rsidRPr="00E94071">
        <w:rPr>
          <w:sz w:val="20"/>
          <w:szCs w:val="20"/>
        </w:rPr>
        <w:t>electrical</w:t>
      </w:r>
      <w:proofErr w:type="spellEnd"/>
      <w:r w:rsidRPr="00E94071">
        <w:rPr>
          <w:sz w:val="20"/>
          <w:szCs w:val="20"/>
        </w:rPr>
        <w:t xml:space="preserve"> </w:t>
      </w:r>
      <w:proofErr w:type="spellStart"/>
      <w:r w:rsidRPr="00E94071">
        <w:rPr>
          <w:sz w:val="20"/>
          <w:szCs w:val="20"/>
        </w:rPr>
        <w:t>energy</w:t>
      </w:r>
      <w:proofErr w:type="spellEnd"/>
      <w:r w:rsidRPr="00E94071">
        <w:rPr>
          <w:sz w:val="20"/>
          <w:szCs w:val="20"/>
        </w:rPr>
        <w:t>,</w:t>
      </w:r>
    </w:p>
    <w:p w14:paraId="7555E5C3" w14:textId="77777777" w:rsidR="00E94071" w:rsidRPr="00E94071" w:rsidRDefault="00E94071" w:rsidP="00D36AEB">
      <w:pPr>
        <w:pStyle w:val="a6"/>
        <w:numPr>
          <w:ilvl w:val="0"/>
          <w:numId w:val="18"/>
        </w:numPr>
        <w:spacing w:before="0" w:beforeAutospacing="0" w:after="0" w:afterAutospacing="0"/>
        <w:ind w:left="0" w:firstLine="284"/>
        <w:jc w:val="both"/>
        <w:rPr>
          <w:sz w:val="20"/>
          <w:szCs w:val="20"/>
          <w:lang w:val="en-US"/>
        </w:rPr>
      </w:pPr>
      <w:r w:rsidRPr="00E94071">
        <w:rPr>
          <w:sz w:val="20"/>
          <w:szCs w:val="20"/>
          <w:lang w:val="en-US"/>
        </w:rPr>
        <w:t>Reduces the number of emergency situations.</w:t>
      </w:r>
    </w:p>
    <w:p w14:paraId="21B94CA0" w14:textId="44B7650D" w:rsidR="00E94071" w:rsidRPr="00E94071" w:rsidRDefault="00E94071" w:rsidP="00D36AEB">
      <w:pPr>
        <w:pStyle w:val="a6"/>
        <w:spacing w:before="0" w:beforeAutospacing="0" w:after="0" w:afterAutospacing="0"/>
        <w:ind w:firstLine="284"/>
        <w:jc w:val="both"/>
        <w:rPr>
          <w:sz w:val="20"/>
          <w:szCs w:val="20"/>
          <w:lang w:val="en-US"/>
        </w:rPr>
      </w:pPr>
      <w:r w:rsidRPr="00E94071">
        <w:rPr>
          <w:sz w:val="20"/>
          <w:szCs w:val="20"/>
          <w:lang w:val="en-US"/>
        </w:rPr>
        <w:t>Manometer (pressure gauge)</w:t>
      </w:r>
      <w:r w:rsidR="00A1526F">
        <w:rPr>
          <w:sz w:val="20"/>
          <w:szCs w:val="20"/>
          <w:lang w:val="en-US"/>
        </w:rPr>
        <w:t xml:space="preserve"> – </w:t>
      </w:r>
      <w:r w:rsidRPr="00E94071">
        <w:rPr>
          <w:sz w:val="20"/>
          <w:szCs w:val="20"/>
          <w:lang w:val="en-US"/>
        </w:rPr>
        <w:t>a device used in pumping stations to accurately and visually measure water pressure. It is very important for monitoring pump operating pressure</w:t>
      </w:r>
      <w:r w:rsidR="0088050E">
        <w:rPr>
          <w:sz w:val="20"/>
          <w:szCs w:val="20"/>
          <w:lang w:val="en-US"/>
        </w:rPr>
        <w:t xml:space="preserve"> [16]</w:t>
      </w:r>
      <w:r w:rsidRPr="00E94071">
        <w:rPr>
          <w:sz w:val="20"/>
          <w:szCs w:val="20"/>
          <w:lang w:val="en-US"/>
        </w:rPr>
        <w:t>. The main operating principle of a manometer is based on measuring the pressure of a liquid or gas and displaying it in units such as millimeters of water column, bar, or psi. The operator monitors the pump pressure through the manometer and, if necessary, controls the system accordingly.</w:t>
      </w:r>
    </w:p>
    <w:p w14:paraId="59D39748" w14:textId="5CBD6A6B" w:rsidR="00C82A3E" w:rsidRPr="009C5E2A" w:rsidRDefault="00C82A3E" w:rsidP="00D36AEB">
      <w:pPr>
        <w:pStyle w:val="a6"/>
        <w:spacing w:before="0" w:beforeAutospacing="0" w:after="0" w:afterAutospacing="0"/>
        <w:ind w:firstLine="284"/>
        <w:jc w:val="center"/>
        <w:rPr>
          <w:lang w:val="uz-Cyrl-UZ"/>
        </w:rPr>
      </w:pPr>
      <w:r w:rsidRPr="009C5E2A">
        <w:rPr>
          <w:noProof/>
          <w:color w:val="262626" w:themeColor="text1" w:themeTint="D9"/>
        </w:rPr>
        <w:drawing>
          <wp:inline distT="0" distB="0" distL="0" distR="0" wp14:anchorId="255F8C1C" wp14:editId="798C68AF">
            <wp:extent cx="2476500" cy="1493012"/>
            <wp:effectExtent l="0" t="0" r="0" b="0"/>
            <wp:docPr id="28" name="Рисунок 28" descr="Monometr ( Rele davleniya)-Danfoss KP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Monometr ( Rele davleniya)-Danfoss KP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91475" cy="1502040"/>
                    </a:xfrm>
                    <a:prstGeom prst="rect">
                      <a:avLst/>
                    </a:prstGeom>
                    <a:noFill/>
                    <a:ln>
                      <a:noFill/>
                    </a:ln>
                  </pic:spPr>
                </pic:pic>
              </a:graphicData>
            </a:graphic>
          </wp:inline>
        </w:drawing>
      </w:r>
    </w:p>
    <w:p w14:paraId="352A23E8" w14:textId="1A98F980" w:rsidR="00011A1B" w:rsidRDefault="00011A1B" w:rsidP="00D36AEB">
      <w:pPr>
        <w:pStyle w:val="a6"/>
        <w:spacing w:before="0" w:beforeAutospacing="0" w:after="0" w:afterAutospacing="0"/>
        <w:ind w:firstLine="284"/>
        <w:jc w:val="center"/>
        <w:rPr>
          <w:sz w:val="18"/>
          <w:szCs w:val="18"/>
          <w:lang w:val="en-US"/>
        </w:rPr>
      </w:pPr>
      <w:r w:rsidRPr="00011A1B">
        <w:rPr>
          <w:b/>
          <w:bCs/>
          <w:sz w:val="18"/>
          <w:szCs w:val="18"/>
          <w:lang w:val="en-US"/>
        </w:rPr>
        <w:t xml:space="preserve">FIGURE </w:t>
      </w:r>
      <w:r>
        <w:rPr>
          <w:b/>
          <w:bCs/>
          <w:sz w:val="18"/>
          <w:szCs w:val="18"/>
          <w:lang w:val="en-US"/>
        </w:rPr>
        <w:t>4.</w:t>
      </w:r>
      <w:r w:rsidR="000A7A45">
        <w:rPr>
          <w:b/>
          <w:bCs/>
          <w:sz w:val="18"/>
          <w:szCs w:val="18"/>
          <w:lang w:val="en-US"/>
        </w:rPr>
        <w:t xml:space="preserve"> </w:t>
      </w:r>
      <w:r w:rsidR="000A7A45">
        <w:rPr>
          <w:sz w:val="18"/>
          <w:szCs w:val="18"/>
          <w:lang w:val="en-US"/>
        </w:rPr>
        <w:t>P</w:t>
      </w:r>
      <w:r w:rsidR="000A7A45" w:rsidRPr="0012649B">
        <w:rPr>
          <w:sz w:val="18"/>
          <w:szCs w:val="18"/>
          <w:lang w:val="en-US"/>
        </w:rPr>
        <w:t>ressure switch</w:t>
      </w:r>
    </w:p>
    <w:p w14:paraId="79A85F5D" w14:textId="77777777" w:rsidR="00403D07" w:rsidRPr="00011A1B" w:rsidRDefault="00403D07" w:rsidP="00D36AEB">
      <w:pPr>
        <w:pStyle w:val="a6"/>
        <w:spacing w:before="0" w:beforeAutospacing="0" w:after="0" w:afterAutospacing="0"/>
        <w:ind w:firstLine="284"/>
        <w:jc w:val="center"/>
        <w:rPr>
          <w:b/>
          <w:bCs/>
          <w:sz w:val="18"/>
          <w:szCs w:val="18"/>
          <w:lang w:val="en-US"/>
        </w:rPr>
      </w:pPr>
    </w:p>
    <w:p w14:paraId="26181F6D" w14:textId="4A0355D0" w:rsidR="00E94071" w:rsidRPr="00011A1B" w:rsidRDefault="00E94071" w:rsidP="00D36AEB">
      <w:pPr>
        <w:spacing w:after="0" w:line="240" w:lineRule="auto"/>
        <w:ind w:firstLine="284"/>
        <w:jc w:val="both"/>
        <w:rPr>
          <w:rFonts w:ascii="Times New Roman" w:hAnsi="Times New Roman"/>
          <w:sz w:val="20"/>
          <w:szCs w:val="20"/>
          <w:lang w:val="en-US"/>
        </w:rPr>
      </w:pPr>
      <w:r w:rsidRPr="00011A1B">
        <w:rPr>
          <w:rFonts w:ascii="Times New Roman" w:hAnsi="Times New Roman"/>
          <w:sz w:val="20"/>
          <w:szCs w:val="20"/>
          <w:lang w:val="en-US"/>
        </w:rPr>
        <w:t>The main types of manometers include:</w:t>
      </w:r>
      <w:r w:rsidR="00AB296D" w:rsidRPr="00011A1B">
        <w:rPr>
          <w:rFonts w:ascii="Times New Roman" w:hAnsi="Times New Roman"/>
          <w:sz w:val="20"/>
          <w:szCs w:val="20"/>
          <w:lang w:val="en-US"/>
        </w:rPr>
        <w:t xml:space="preserve"> </w:t>
      </w:r>
      <w:r w:rsidRPr="00011A1B">
        <w:rPr>
          <w:rFonts w:ascii="Times New Roman" w:hAnsi="Times New Roman"/>
          <w:sz w:val="20"/>
          <w:szCs w:val="20"/>
          <w:lang w:val="en-US"/>
        </w:rPr>
        <w:t>a) Mechanical manometers (spring-type, capillary-type),</w:t>
      </w:r>
      <w:r w:rsidRPr="00011A1B">
        <w:rPr>
          <w:rFonts w:ascii="Times New Roman" w:hAnsi="Times New Roman"/>
          <w:sz w:val="20"/>
          <w:szCs w:val="20"/>
          <w:lang w:val="en-US"/>
        </w:rPr>
        <w:br/>
        <w:t>b) Electronic (digital) manometers</w:t>
      </w:r>
      <w:r w:rsidR="00962F05" w:rsidRPr="00011A1B">
        <w:rPr>
          <w:rFonts w:ascii="Times New Roman" w:hAnsi="Times New Roman"/>
          <w:sz w:val="20"/>
          <w:szCs w:val="20"/>
          <w:lang w:val="en-US"/>
        </w:rPr>
        <w:t xml:space="preserve"> –</w:t>
      </w:r>
      <w:r w:rsidRPr="00011A1B">
        <w:rPr>
          <w:rFonts w:ascii="Times New Roman" w:hAnsi="Times New Roman"/>
          <w:sz w:val="20"/>
          <w:szCs w:val="20"/>
          <w:lang w:val="en-US"/>
        </w:rPr>
        <w:t xml:space="preserve"> intended for use in automated systems</w:t>
      </w:r>
      <w:r w:rsidR="0088050E">
        <w:rPr>
          <w:rFonts w:ascii="Times New Roman" w:hAnsi="Times New Roman"/>
          <w:sz w:val="20"/>
          <w:szCs w:val="20"/>
          <w:lang w:val="en-US"/>
        </w:rPr>
        <w:t xml:space="preserve"> [17]</w:t>
      </w:r>
      <w:r w:rsidRPr="00011A1B">
        <w:rPr>
          <w:rFonts w:ascii="Times New Roman" w:hAnsi="Times New Roman"/>
          <w:sz w:val="20"/>
          <w:szCs w:val="20"/>
          <w:lang w:val="en-US"/>
        </w:rPr>
        <w:t>.</w:t>
      </w:r>
    </w:p>
    <w:p w14:paraId="067A6B19" w14:textId="171D1011" w:rsidR="00E94071" w:rsidRPr="00E94071" w:rsidRDefault="00E94071" w:rsidP="00D36AEB">
      <w:pPr>
        <w:spacing w:after="0" w:line="240" w:lineRule="auto"/>
        <w:ind w:firstLine="284"/>
        <w:jc w:val="both"/>
        <w:rPr>
          <w:rFonts w:ascii="Times New Roman" w:hAnsi="Times New Roman"/>
          <w:sz w:val="20"/>
          <w:szCs w:val="20"/>
          <w:lang w:val="en-US"/>
        </w:rPr>
      </w:pPr>
      <w:r w:rsidRPr="00E94071">
        <w:rPr>
          <w:rFonts w:ascii="Times New Roman" w:hAnsi="Times New Roman"/>
          <w:sz w:val="20"/>
          <w:szCs w:val="20"/>
          <w:lang w:val="en-US"/>
        </w:rPr>
        <w:t>In schematic diagrams, a manometer is also referred to as a pressure relay (pressure switch)</w:t>
      </w:r>
      <w:r w:rsidR="00962F05" w:rsidRPr="00011A1B">
        <w:rPr>
          <w:rFonts w:ascii="Times New Roman" w:hAnsi="Times New Roman"/>
          <w:sz w:val="20"/>
          <w:szCs w:val="20"/>
          <w:lang w:val="en-US"/>
        </w:rPr>
        <w:t xml:space="preserve"> – </w:t>
      </w:r>
      <w:r w:rsidRPr="00E94071">
        <w:rPr>
          <w:rFonts w:ascii="Times New Roman" w:hAnsi="Times New Roman"/>
          <w:sz w:val="20"/>
          <w:szCs w:val="20"/>
          <w:lang w:val="en-US"/>
        </w:rPr>
        <w:t>a device that sends a signal to automatically start or stop the pump when the pressure in the pumping station reaches or falls below a predefined limit. The manometer is installed at the pump outlet. Thus, the manometer indicates the pump discharge pressure and monitors pressure for automatic pump control.</w:t>
      </w:r>
    </w:p>
    <w:p w14:paraId="2D108D87" w14:textId="17258C80" w:rsidR="00E94071" w:rsidRDefault="00E94071" w:rsidP="00D36AEB">
      <w:pPr>
        <w:spacing w:after="0" w:line="240" w:lineRule="auto"/>
        <w:ind w:firstLine="284"/>
        <w:jc w:val="both"/>
        <w:rPr>
          <w:rFonts w:ascii="Times New Roman" w:hAnsi="Times New Roman"/>
          <w:sz w:val="20"/>
          <w:szCs w:val="20"/>
          <w:lang w:val="en-US"/>
        </w:rPr>
      </w:pPr>
      <w:r w:rsidRPr="00E94071">
        <w:rPr>
          <w:rFonts w:ascii="Times New Roman" w:hAnsi="Times New Roman"/>
          <w:sz w:val="20"/>
          <w:szCs w:val="20"/>
          <w:lang w:val="en-US"/>
        </w:rPr>
        <w:t>Noise sensor</w:t>
      </w:r>
      <w:r w:rsidR="00962F05" w:rsidRPr="00011A1B">
        <w:rPr>
          <w:rFonts w:ascii="Times New Roman" w:hAnsi="Times New Roman"/>
          <w:sz w:val="20"/>
          <w:szCs w:val="20"/>
          <w:lang w:val="en-US"/>
        </w:rPr>
        <w:t xml:space="preserve"> –</w:t>
      </w:r>
      <w:r w:rsidRPr="00E94071">
        <w:rPr>
          <w:rFonts w:ascii="Times New Roman" w:hAnsi="Times New Roman"/>
          <w:sz w:val="20"/>
          <w:szCs w:val="20"/>
          <w:lang w:val="en-US"/>
        </w:rPr>
        <w:t xml:space="preserve"> a sensor used to detect abnormal, excessive, or improper acoustic signals generated</w:t>
      </w:r>
      <w:r w:rsidR="00011A1B">
        <w:rPr>
          <w:rFonts w:ascii="Times New Roman" w:hAnsi="Times New Roman"/>
          <w:sz w:val="20"/>
          <w:szCs w:val="20"/>
          <w:lang w:val="en-US"/>
        </w:rPr>
        <w:t xml:space="preserve"> </w:t>
      </w:r>
      <w:r w:rsidRPr="00E94071">
        <w:rPr>
          <w:rFonts w:ascii="Times New Roman" w:hAnsi="Times New Roman"/>
          <w:sz w:val="20"/>
          <w:szCs w:val="20"/>
          <w:lang w:val="en-US"/>
        </w:rPr>
        <w:t>during the operation of a pump or pumping system</w:t>
      </w:r>
      <w:r w:rsidR="0088050E">
        <w:rPr>
          <w:rFonts w:ascii="Times New Roman" w:hAnsi="Times New Roman"/>
          <w:sz w:val="20"/>
          <w:szCs w:val="20"/>
          <w:lang w:val="en-US"/>
        </w:rPr>
        <w:t xml:space="preserve"> [18]</w:t>
      </w:r>
      <w:r w:rsidRPr="00E94071">
        <w:rPr>
          <w:rFonts w:ascii="Times New Roman" w:hAnsi="Times New Roman"/>
          <w:sz w:val="20"/>
          <w:szCs w:val="20"/>
          <w:lang w:val="en-US"/>
        </w:rPr>
        <w:t>.</w:t>
      </w:r>
    </w:p>
    <w:p w14:paraId="4F926C99" w14:textId="4A477C3D" w:rsidR="00A1526F" w:rsidRPr="00E94071" w:rsidRDefault="00A1526F" w:rsidP="00D36AEB">
      <w:pPr>
        <w:pStyle w:val="a6"/>
        <w:spacing w:before="0" w:beforeAutospacing="0" w:after="0" w:afterAutospacing="0"/>
        <w:ind w:firstLine="284"/>
        <w:jc w:val="both"/>
        <w:rPr>
          <w:sz w:val="20"/>
          <w:szCs w:val="20"/>
          <w:lang w:val="en-US"/>
        </w:rPr>
      </w:pPr>
      <w:r w:rsidRPr="00E94071">
        <w:rPr>
          <w:sz w:val="20"/>
          <w:szCs w:val="20"/>
          <w:lang w:val="en-US"/>
        </w:rPr>
        <w:t>It enables early detection of pump faults such as bearing, rotor, and valve problems and provides monitoring of the machine’s technical condition</w:t>
      </w:r>
      <w:r w:rsidR="0088050E">
        <w:rPr>
          <w:sz w:val="20"/>
          <w:szCs w:val="20"/>
          <w:lang w:val="en-US"/>
        </w:rPr>
        <w:t xml:space="preserve"> [19</w:t>
      </w:r>
      <w:r w:rsidR="00CE1C0C">
        <w:rPr>
          <w:sz w:val="20"/>
          <w:szCs w:val="20"/>
          <w:lang w:val="en-US"/>
        </w:rPr>
        <w:t>-20</w:t>
      </w:r>
      <w:r w:rsidR="0088050E">
        <w:rPr>
          <w:sz w:val="20"/>
          <w:szCs w:val="20"/>
          <w:lang w:val="en-US"/>
        </w:rPr>
        <w:t>]</w:t>
      </w:r>
      <w:r w:rsidRPr="00E94071">
        <w:rPr>
          <w:sz w:val="20"/>
          <w:szCs w:val="20"/>
          <w:lang w:val="en-US"/>
        </w:rPr>
        <w:t>.</w:t>
      </w:r>
    </w:p>
    <w:p w14:paraId="3F5D0332" w14:textId="77777777" w:rsidR="00A1526F" w:rsidRPr="00E94071" w:rsidRDefault="00A1526F" w:rsidP="00D36AEB">
      <w:pPr>
        <w:pStyle w:val="a6"/>
        <w:spacing w:before="0" w:beforeAutospacing="0" w:after="0" w:afterAutospacing="0"/>
        <w:ind w:firstLine="284"/>
        <w:jc w:val="both"/>
        <w:rPr>
          <w:sz w:val="20"/>
          <w:szCs w:val="20"/>
          <w:lang w:val="en-US"/>
        </w:rPr>
      </w:pPr>
      <w:r w:rsidRPr="00E94071">
        <w:rPr>
          <w:sz w:val="20"/>
          <w:szCs w:val="20"/>
          <w:lang w:val="en-US"/>
        </w:rPr>
        <w:t>The main operating principle of a noise sensor can be explained as follows:</w:t>
      </w:r>
    </w:p>
    <w:p w14:paraId="6E50784B" w14:textId="77777777" w:rsidR="00A1526F" w:rsidRPr="00E94071" w:rsidRDefault="00A1526F" w:rsidP="00D36AEB">
      <w:pPr>
        <w:pStyle w:val="a6"/>
        <w:numPr>
          <w:ilvl w:val="0"/>
          <w:numId w:val="21"/>
        </w:numPr>
        <w:spacing w:before="0" w:beforeAutospacing="0" w:after="0" w:afterAutospacing="0"/>
        <w:ind w:left="0" w:firstLine="284"/>
        <w:jc w:val="both"/>
        <w:rPr>
          <w:sz w:val="20"/>
          <w:szCs w:val="20"/>
          <w:lang w:val="en-US"/>
        </w:rPr>
      </w:pPr>
      <w:r w:rsidRPr="00E94071">
        <w:rPr>
          <w:sz w:val="20"/>
          <w:szCs w:val="20"/>
          <w:lang w:val="en-US"/>
        </w:rPr>
        <w:t>The noise sensor listens to acoustic signals in the surrounding environment.</w:t>
      </w:r>
    </w:p>
    <w:p w14:paraId="2023BB00" w14:textId="77777777" w:rsidR="00A1526F" w:rsidRPr="00E94071" w:rsidRDefault="00A1526F" w:rsidP="00D36AEB">
      <w:pPr>
        <w:pStyle w:val="a6"/>
        <w:numPr>
          <w:ilvl w:val="0"/>
          <w:numId w:val="21"/>
        </w:numPr>
        <w:spacing w:before="0" w:beforeAutospacing="0" w:after="0" w:afterAutospacing="0"/>
        <w:ind w:left="0" w:firstLine="284"/>
        <w:jc w:val="both"/>
        <w:rPr>
          <w:sz w:val="20"/>
          <w:szCs w:val="20"/>
          <w:lang w:val="en-US"/>
        </w:rPr>
      </w:pPr>
      <w:r w:rsidRPr="00E94071">
        <w:rPr>
          <w:sz w:val="20"/>
          <w:szCs w:val="20"/>
          <w:lang w:val="en-US"/>
        </w:rPr>
        <w:t>The signals are analyzed through specialized electronic systems.</w:t>
      </w:r>
    </w:p>
    <w:p w14:paraId="15C9BC41" w14:textId="77777777" w:rsidR="00A1526F" w:rsidRPr="00E94071" w:rsidRDefault="00A1526F" w:rsidP="00D36AEB">
      <w:pPr>
        <w:pStyle w:val="a6"/>
        <w:numPr>
          <w:ilvl w:val="0"/>
          <w:numId w:val="21"/>
        </w:numPr>
        <w:spacing w:before="0" w:beforeAutospacing="0" w:after="0" w:afterAutospacing="0"/>
        <w:ind w:left="0" w:firstLine="284"/>
        <w:jc w:val="both"/>
        <w:rPr>
          <w:sz w:val="20"/>
          <w:szCs w:val="20"/>
          <w:lang w:val="en-US"/>
        </w:rPr>
      </w:pPr>
      <w:r w:rsidRPr="00E94071">
        <w:rPr>
          <w:sz w:val="20"/>
          <w:szCs w:val="20"/>
          <w:lang w:val="en-US"/>
        </w:rPr>
        <w:t>When abnormal or non-standard sounds are detected, an alarm is triggered or an automatic corrective system is activated.</w:t>
      </w:r>
    </w:p>
    <w:p w14:paraId="7747C780" w14:textId="77777777" w:rsidR="00A1526F" w:rsidRPr="00E94071" w:rsidRDefault="00A1526F" w:rsidP="00D36AEB">
      <w:pPr>
        <w:pStyle w:val="a6"/>
        <w:spacing w:before="0" w:beforeAutospacing="0" w:after="0" w:afterAutospacing="0"/>
        <w:ind w:firstLine="284"/>
        <w:jc w:val="both"/>
        <w:rPr>
          <w:sz w:val="20"/>
          <w:szCs w:val="20"/>
          <w:lang w:val="en-US"/>
        </w:rPr>
      </w:pPr>
      <w:r w:rsidRPr="00E94071">
        <w:rPr>
          <w:sz w:val="20"/>
          <w:szCs w:val="20"/>
          <w:lang w:val="en-US"/>
        </w:rPr>
        <w:t>Main types of noise sensors:</w:t>
      </w:r>
    </w:p>
    <w:p w14:paraId="17BD7B0E" w14:textId="7B650E2E" w:rsidR="00A1526F" w:rsidRPr="00E94071" w:rsidRDefault="00A1526F" w:rsidP="00D36AEB">
      <w:pPr>
        <w:pStyle w:val="a6"/>
        <w:numPr>
          <w:ilvl w:val="0"/>
          <w:numId w:val="22"/>
        </w:numPr>
        <w:spacing w:before="0" w:beforeAutospacing="0" w:after="0" w:afterAutospacing="0"/>
        <w:ind w:left="0" w:firstLine="284"/>
        <w:jc w:val="both"/>
        <w:rPr>
          <w:sz w:val="20"/>
          <w:szCs w:val="20"/>
          <w:lang w:val="en-US"/>
        </w:rPr>
      </w:pPr>
      <w:r w:rsidRPr="00E94071">
        <w:rPr>
          <w:sz w:val="20"/>
          <w:szCs w:val="20"/>
          <w:lang w:val="en-US"/>
        </w:rPr>
        <w:t>Microphone-based acoustic sensors</w:t>
      </w:r>
      <w:r>
        <w:rPr>
          <w:sz w:val="20"/>
          <w:szCs w:val="20"/>
          <w:lang w:val="en-US"/>
        </w:rPr>
        <w:t xml:space="preserve"> – </w:t>
      </w:r>
      <w:r w:rsidRPr="00E94071">
        <w:rPr>
          <w:sz w:val="20"/>
          <w:szCs w:val="20"/>
          <w:lang w:val="en-US"/>
        </w:rPr>
        <w:t>operate using high-sensitivity microphones; suitable for open environments and industrial pumps.</w:t>
      </w:r>
    </w:p>
    <w:p w14:paraId="5B267DCF" w14:textId="519CDB09" w:rsidR="00A1526F" w:rsidRPr="00E94071" w:rsidRDefault="00A1526F" w:rsidP="00D36AEB">
      <w:pPr>
        <w:pStyle w:val="a6"/>
        <w:numPr>
          <w:ilvl w:val="0"/>
          <w:numId w:val="22"/>
        </w:numPr>
        <w:spacing w:before="0" w:beforeAutospacing="0" w:after="0" w:afterAutospacing="0"/>
        <w:ind w:left="0" w:firstLine="284"/>
        <w:jc w:val="both"/>
        <w:rPr>
          <w:sz w:val="20"/>
          <w:szCs w:val="20"/>
          <w:lang w:val="en-US"/>
        </w:rPr>
      </w:pPr>
      <w:r w:rsidRPr="00E94071">
        <w:rPr>
          <w:sz w:val="20"/>
          <w:szCs w:val="20"/>
          <w:lang w:val="en-US"/>
        </w:rPr>
        <w:t>Ultrasonic sensors</w:t>
      </w:r>
      <w:r>
        <w:rPr>
          <w:sz w:val="20"/>
          <w:szCs w:val="20"/>
          <w:lang w:val="en-US"/>
        </w:rPr>
        <w:t xml:space="preserve"> – </w:t>
      </w:r>
      <w:r w:rsidRPr="00E94071">
        <w:rPr>
          <w:sz w:val="20"/>
          <w:szCs w:val="20"/>
          <w:lang w:val="en-US"/>
        </w:rPr>
        <w:t>detect high-frequency sounds; mainly used for bearings and motors.</w:t>
      </w:r>
    </w:p>
    <w:p w14:paraId="6EB5511A" w14:textId="51747FEA" w:rsidR="00A1526F" w:rsidRPr="00E94071" w:rsidRDefault="00A1526F" w:rsidP="00D36AEB">
      <w:pPr>
        <w:pStyle w:val="a6"/>
        <w:numPr>
          <w:ilvl w:val="0"/>
          <w:numId w:val="22"/>
        </w:numPr>
        <w:spacing w:before="0" w:beforeAutospacing="0" w:after="0" w:afterAutospacing="0"/>
        <w:ind w:left="0" w:firstLine="284"/>
        <w:jc w:val="both"/>
        <w:rPr>
          <w:sz w:val="20"/>
          <w:szCs w:val="20"/>
          <w:lang w:val="en-US"/>
        </w:rPr>
      </w:pPr>
      <w:r w:rsidRPr="00E94071">
        <w:rPr>
          <w:sz w:val="20"/>
          <w:szCs w:val="20"/>
          <w:lang w:val="en-US"/>
        </w:rPr>
        <w:t>Analytical and intelligent sensors</w:t>
      </w:r>
      <w:r>
        <w:rPr>
          <w:sz w:val="20"/>
          <w:szCs w:val="20"/>
          <w:lang w:val="en-US"/>
        </w:rPr>
        <w:t xml:space="preserve"> – </w:t>
      </w:r>
      <w:r w:rsidRPr="00E94071">
        <w:rPr>
          <w:sz w:val="20"/>
          <w:szCs w:val="20"/>
          <w:lang w:val="en-US"/>
        </w:rPr>
        <w:t>automatically recognize different types of noise and identify faults.</w:t>
      </w:r>
    </w:p>
    <w:p w14:paraId="5A84F22F" w14:textId="6F1243EA" w:rsidR="00570664" w:rsidRDefault="00570664" w:rsidP="00D36AEB">
      <w:pPr>
        <w:spacing w:after="0" w:line="240" w:lineRule="auto"/>
        <w:ind w:firstLine="284"/>
        <w:jc w:val="center"/>
        <w:rPr>
          <w:lang w:val="en-US"/>
        </w:rPr>
      </w:pPr>
      <w:r w:rsidRPr="009C5E2A">
        <w:rPr>
          <w:noProof/>
        </w:rPr>
        <w:drawing>
          <wp:inline distT="0" distB="0" distL="0" distR="0" wp14:anchorId="035FE151" wp14:editId="43AB9932">
            <wp:extent cx="944880" cy="1614440"/>
            <wp:effectExtent l="0" t="0" r="762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a:srcRect l="33751" r="35742" b="10961"/>
                    <a:stretch>
                      <a:fillRect/>
                    </a:stretch>
                  </pic:blipFill>
                  <pic:spPr bwMode="auto">
                    <a:xfrm>
                      <a:off x="0" y="0"/>
                      <a:ext cx="955150" cy="1631988"/>
                    </a:xfrm>
                    <a:prstGeom prst="rect">
                      <a:avLst/>
                    </a:prstGeom>
                    <a:ln>
                      <a:noFill/>
                    </a:ln>
                    <a:extLst>
                      <a:ext uri="{53640926-AAD7-44D8-BBD7-CCE9431645EC}">
                        <a14:shadowObscured xmlns:a14="http://schemas.microsoft.com/office/drawing/2010/main"/>
                      </a:ext>
                    </a:extLst>
                  </pic:spPr>
                </pic:pic>
              </a:graphicData>
            </a:graphic>
          </wp:inline>
        </w:drawing>
      </w:r>
    </w:p>
    <w:p w14:paraId="7CD80F2A" w14:textId="2920E67C" w:rsidR="00011A1B" w:rsidRDefault="00011A1B" w:rsidP="00D36AEB">
      <w:pPr>
        <w:pStyle w:val="a6"/>
        <w:spacing w:before="0" w:beforeAutospacing="0" w:after="0" w:afterAutospacing="0"/>
        <w:ind w:firstLine="284"/>
        <w:jc w:val="center"/>
        <w:rPr>
          <w:sz w:val="18"/>
          <w:szCs w:val="18"/>
          <w:lang w:val="en-US"/>
        </w:rPr>
      </w:pPr>
      <w:r w:rsidRPr="00011A1B">
        <w:rPr>
          <w:b/>
          <w:bCs/>
          <w:sz w:val="18"/>
          <w:szCs w:val="18"/>
          <w:lang w:val="en-US"/>
        </w:rPr>
        <w:t xml:space="preserve">FIGURE </w:t>
      </w:r>
      <w:r>
        <w:rPr>
          <w:b/>
          <w:bCs/>
          <w:sz w:val="18"/>
          <w:szCs w:val="18"/>
          <w:lang w:val="en-US"/>
        </w:rPr>
        <w:t>5.</w:t>
      </w:r>
      <w:r w:rsidR="000A7A45">
        <w:rPr>
          <w:b/>
          <w:bCs/>
          <w:sz w:val="18"/>
          <w:szCs w:val="18"/>
          <w:lang w:val="en-US"/>
        </w:rPr>
        <w:t xml:space="preserve"> </w:t>
      </w:r>
      <w:r w:rsidR="000A7A45" w:rsidRPr="000A7A45">
        <w:rPr>
          <w:sz w:val="18"/>
          <w:szCs w:val="18"/>
          <w:lang w:val="en-US"/>
        </w:rPr>
        <w:t>ICB300-06 noise sensor (indoor type)</w:t>
      </w:r>
    </w:p>
    <w:p w14:paraId="6E36FC49" w14:textId="77777777" w:rsidR="00403D07" w:rsidRPr="000A7A45" w:rsidRDefault="00403D07" w:rsidP="00D36AEB">
      <w:pPr>
        <w:pStyle w:val="a6"/>
        <w:spacing w:before="0" w:beforeAutospacing="0" w:after="0" w:afterAutospacing="0"/>
        <w:ind w:firstLine="284"/>
        <w:jc w:val="center"/>
        <w:rPr>
          <w:b/>
          <w:bCs/>
          <w:sz w:val="18"/>
          <w:szCs w:val="18"/>
          <w:lang w:val="en-US"/>
        </w:rPr>
      </w:pPr>
    </w:p>
    <w:p w14:paraId="090520CF" w14:textId="06F5FFBB" w:rsidR="00E94071" w:rsidRPr="00E94071" w:rsidRDefault="00E94071" w:rsidP="00D36AEB">
      <w:pPr>
        <w:pStyle w:val="a6"/>
        <w:spacing w:before="0" w:beforeAutospacing="0" w:after="0" w:afterAutospacing="0"/>
        <w:ind w:firstLine="284"/>
        <w:jc w:val="both"/>
        <w:rPr>
          <w:sz w:val="20"/>
          <w:szCs w:val="20"/>
          <w:lang w:val="en-US"/>
        </w:rPr>
      </w:pPr>
      <w:r w:rsidRPr="00E94071">
        <w:rPr>
          <w:sz w:val="20"/>
          <w:szCs w:val="20"/>
          <w:lang w:val="en-US"/>
        </w:rPr>
        <w:lastRenderedPageBreak/>
        <w:t>Installation method of a noise sensor in pumps</w:t>
      </w:r>
      <w:r w:rsidR="00A1526F">
        <w:rPr>
          <w:sz w:val="20"/>
          <w:szCs w:val="20"/>
          <w:lang w:val="en-US"/>
        </w:rPr>
        <w:t>, m</w:t>
      </w:r>
      <w:r w:rsidRPr="00E94071">
        <w:rPr>
          <w:sz w:val="20"/>
          <w:szCs w:val="20"/>
          <w:lang w:val="en-US"/>
        </w:rPr>
        <w:t>ounted on the pump housing,</w:t>
      </w:r>
      <w:r w:rsidR="00A1526F">
        <w:rPr>
          <w:sz w:val="20"/>
          <w:szCs w:val="20"/>
          <w:lang w:val="en-US"/>
        </w:rPr>
        <w:t xml:space="preserve"> c</w:t>
      </w:r>
      <w:r w:rsidRPr="00E94071">
        <w:rPr>
          <w:sz w:val="20"/>
          <w:szCs w:val="20"/>
          <w:lang w:val="en-US"/>
        </w:rPr>
        <w:t>onnected to the electronic control system,</w:t>
      </w:r>
      <w:r w:rsidR="00A1526F">
        <w:rPr>
          <w:sz w:val="20"/>
          <w:szCs w:val="20"/>
          <w:lang w:val="en-US"/>
        </w:rPr>
        <w:t xml:space="preserve"> e</w:t>
      </w:r>
      <w:r w:rsidRPr="00E94071">
        <w:rPr>
          <w:sz w:val="20"/>
          <w:szCs w:val="20"/>
          <w:lang w:val="en-US"/>
        </w:rPr>
        <w:t>nables real-time monitoring and analysis</w:t>
      </w:r>
      <w:r w:rsidR="00CE1C0C">
        <w:rPr>
          <w:sz w:val="20"/>
          <w:szCs w:val="20"/>
          <w:lang w:val="en-US"/>
        </w:rPr>
        <w:t xml:space="preserve"> [21]</w:t>
      </w:r>
      <w:r w:rsidRPr="00E94071">
        <w:rPr>
          <w:sz w:val="20"/>
          <w:szCs w:val="20"/>
          <w:lang w:val="en-US"/>
        </w:rPr>
        <w:t>.</w:t>
      </w:r>
      <w:r w:rsidR="00A1526F">
        <w:rPr>
          <w:sz w:val="20"/>
          <w:szCs w:val="20"/>
          <w:lang w:val="en-US"/>
        </w:rPr>
        <w:t xml:space="preserve"> </w:t>
      </w:r>
      <w:r w:rsidRPr="00E94071">
        <w:rPr>
          <w:sz w:val="20"/>
          <w:szCs w:val="20"/>
          <w:lang w:val="en-US"/>
        </w:rPr>
        <w:t>Main advantages of noise sensors</w:t>
      </w:r>
      <w:r w:rsidR="00A1526F">
        <w:rPr>
          <w:sz w:val="20"/>
          <w:szCs w:val="20"/>
          <w:lang w:val="en-US"/>
        </w:rPr>
        <w:t>, a</w:t>
      </w:r>
      <w:r w:rsidRPr="00E94071">
        <w:rPr>
          <w:sz w:val="20"/>
          <w:szCs w:val="20"/>
          <w:lang w:val="en-US"/>
        </w:rPr>
        <w:t>llow rapid detection of mechanical faults,</w:t>
      </w:r>
      <w:r w:rsidR="00A1526F">
        <w:rPr>
          <w:sz w:val="20"/>
          <w:szCs w:val="20"/>
          <w:lang w:val="en-US"/>
        </w:rPr>
        <w:t xml:space="preserve"> i</w:t>
      </w:r>
      <w:r w:rsidRPr="00E94071">
        <w:rPr>
          <w:sz w:val="20"/>
          <w:szCs w:val="20"/>
          <w:lang w:val="en-US"/>
        </w:rPr>
        <w:t>mprove overall pump operating quality,</w:t>
      </w:r>
      <w:r w:rsidR="00A1526F">
        <w:rPr>
          <w:sz w:val="20"/>
          <w:szCs w:val="20"/>
          <w:lang w:val="en-US"/>
        </w:rPr>
        <w:t xml:space="preserve"> r</w:t>
      </w:r>
      <w:r w:rsidRPr="00E94071">
        <w:rPr>
          <w:sz w:val="20"/>
          <w:szCs w:val="20"/>
          <w:lang w:val="en-US"/>
        </w:rPr>
        <w:t>educe preventive maintenance and repair costs.</w:t>
      </w:r>
    </w:p>
    <w:p w14:paraId="3F615330" w14:textId="2DAD1888" w:rsidR="00D124A6" w:rsidRDefault="00D124A6" w:rsidP="00D36AEB">
      <w:pPr>
        <w:pStyle w:val="a6"/>
        <w:spacing w:before="0" w:beforeAutospacing="0" w:after="0" w:afterAutospacing="0"/>
        <w:ind w:firstLine="284"/>
        <w:jc w:val="center"/>
        <w:rPr>
          <w:lang w:val="en-US"/>
        </w:rPr>
      </w:pPr>
      <w:r w:rsidRPr="009C5E2A">
        <w:rPr>
          <w:noProof/>
        </w:rPr>
        <w:drawing>
          <wp:inline distT="0" distB="0" distL="0" distR="0" wp14:anchorId="6492E1DC" wp14:editId="1737B7CA">
            <wp:extent cx="2787015" cy="1440001"/>
            <wp:effectExtent l="0" t="0" r="0" b="825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t="9586" b="17955"/>
                    <a:stretch/>
                  </pic:blipFill>
                  <pic:spPr bwMode="auto">
                    <a:xfrm>
                      <a:off x="0" y="0"/>
                      <a:ext cx="2794723" cy="1443984"/>
                    </a:xfrm>
                    <a:prstGeom prst="rect">
                      <a:avLst/>
                    </a:prstGeom>
                    <a:ln>
                      <a:noFill/>
                    </a:ln>
                    <a:extLst>
                      <a:ext uri="{53640926-AAD7-44D8-BBD7-CCE9431645EC}">
                        <a14:shadowObscured xmlns:a14="http://schemas.microsoft.com/office/drawing/2010/main"/>
                      </a:ext>
                    </a:extLst>
                  </pic:spPr>
                </pic:pic>
              </a:graphicData>
            </a:graphic>
          </wp:inline>
        </w:drawing>
      </w:r>
    </w:p>
    <w:p w14:paraId="68F6E879" w14:textId="35CC5FDC" w:rsidR="00011A1B" w:rsidRDefault="00011A1B" w:rsidP="00D36AEB">
      <w:pPr>
        <w:pStyle w:val="a6"/>
        <w:spacing w:before="0" w:beforeAutospacing="0" w:after="0" w:afterAutospacing="0"/>
        <w:ind w:firstLine="284"/>
        <w:jc w:val="center"/>
        <w:rPr>
          <w:sz w:val="18"/>
          <w:szCs w:val="18"/>
          <w:lang w:val="en-US"/>
        </w:rPr>
      </w:pPr>
      <w:r w:rsidRPr="00011A1B">
        <w:rPr>
          <w:b/>
          <w:bCs/>
          <w:sz w:val="18"/>
          <w:szCs w:val="18"/>
          <w:lang w:val="en-US"/>
        </w:rPr>
        <w:t xml:space="preserve">FIGURE </w:t>
      </w:r>
      <w:r>
        <w:rPr>
          <w:b/>
          <w:bCs/>
          <w:sz w:val="18"/>
          <w:szCs w:val="18"/>
          <w:lang w:val="en-US"/>
        </w:rPr>
        <w:t>6.</w:t>
      </w:r>
      <w:r w:rsidR="000A7A45">
        <w:rPr>
          <w:b/>
          <w:bCs/>
          <w:sz w:val="18"/>
          <w:szCs w:val="18"/>
          <w:lang w:val="en-US"/>
        </w:rPr>
        <w:t xml:space="preserve"> </w:t>
      </w:r>
      <w:r w:rsidR="000A7A45" w:rsidRPr="000A7A45">
        <w:rPr>
          <w:sz w:val="18"/>
          <w:szCs w:val="18"/>
          <w:lang w:val="en-US"/>
        </w:rPr>
        <w:t>Water mass flow sensor (SEO) Yf-B1, standard air mass flow sensor G1/2, 1–25 L/min</w:t>
      </w:r>
    </w:p>
    <w:p w14:paraId="7C86397C" w14:textId="77777777" w:rsidR="00403D07" w:rsidRPr="00011A1B" w:rsidRDefault="00403D07" w:rsidP="00D36AEB">
      <w:pPr>
        <w:pStyle w:val="a6"/>
        <w:spacing w:before="0" w:beforeAutospacing="0" w:after="0" w:afterAutospacing="0"/>
        <w:ind w:firstLine="284"/>
        <w:jc w:val="center"/>
        <w:rPr>
          <w:lang w:val="en-US"/>
        </w:rPr>
      </w:pPr>
    </w:p>
    <w:p w14:paraId="47A89C64" w14:textId="7D044444" w:rsidR="00E94071" w:rsidRPr="00A1526F" w:rsidRDefault="002614EC" w:rsidP="00D36AEB">
      <w:pPr>
        <w:pStyle w:val="a6"/>
        <w:spacing w:before="0" w:beforeAutospacing="0" w:after="0" w:afterAutospacing="0"/>
        <w:ind w:firstLine="284"/>
        <w:jc w:val="both"/>
        <w:rPr>
          <w:sz w:val="20"/>
          <w:szCs w:val="20"/>
          <w:lang w:val="en-US"/>
        </w:rPr>
      </w:pPr>
      <w:r w:rsidRPr="00AB296D">
        <w:rPr>
          <w:sz w:val="20"/>
          <w:szCs w:val="20"/>
          <w:lang w:val="uz-Cyrl-UZ"/>
        </w:rPr>
        <w:t xml:space="preserve"> </w:t>
      </w:r>
      <w:r w:rsidR="00E94071" w:rsidRPr="00AB296D">
        <w:rPr>
          <w:sz w:val="20"/>
          <w:szCs w:val="20"/>
          <w:lang w:val="en-US"/>
        </w:rPr>
        <w:t xml:space="preserve">In pump protection systems, when flow conditions deteriorate (for example, due to blockage or insufficient water supply), the control system introduces corrective actions or shuts down the pump. In automated control, PLC/SCADA systems use the flowmeter signal (e.g., 4–20 mA) to regulate pump speed, valves, and other </w:t>
      </w:r>
      <w:r w:rsidR="00E94071" w:rsidRPr="00A1526F">
        <w:rPr>
          <w:sz w:val="20"/>
          <w:szCs w:val="20"/>
          <w:lang w:val="en-US"/>
        </w:rPr>
        <w:t>system components</w:t>
      </w:r>
      <w:r w:rsidR="0088050E">
        <w:rPr>
          <w:sz w:val="20"/>
          <w:szCs w:val="20"/>
          <w:lang w:val="en-US"/>
        </w:rPr>
        <w:t xml:space="preserve"> [22]</w:t>
      </w:r>
      <w:r w:rsidR="00E94071" w:rsidRPr="00A1526F">
        <w:rPr>
          <w:sz w:val="20"/>
          <w:szCs w:val="20"/>
          <w:lang w:val="en-US"/>
        </w:rPr>
        <w:t>.</w:t>
      </w:r>
    </w:p>
    <w:p w14:paraId="2A848BFC" w14:textId="77777777" w:rsidR="00E94071" w:rsidRPr="00E94071" w:rsidRDefault="00E94071" w:rsidP="00D36AEB">
      <w:pPr>
        <w:pStyle w:val="a6"/>
        <w:spacing w:before="0" w:beforeAutospacing="0" w:after="0" w:afterAutospacing="0"/>
        <w:ind w:firstLine="284"/>
        <w:jc w:val="both"/>
        <w:rPr>
          <w:sz w:val="20"/>
          <w:szCs w:val="20"/>
          <w:lang w:val="en-US"/>
        </w:rPr>
      </w:pPr>
      <w:r w:rsidRPr="00E94071">
        <w:rPr>
          <w:sz w:val="20"/>
          <w:szCs w:val="20"/>
          <w:lang w:val="en-US"/>
        </w:rPr>
        <w:t>Flowmeters operate based on different technologies:</w:t>
      </w:r>
    </w:p>
    <w:p w14:paraId="39FB0C5A" w14:textId="4DDCE2E7" w:rsidR="00E94071" w:rsidRPr="00E94071" w:rsidRDefault="00E94071" w:rsidP="00D36AEB">
      <w:pPr>
        <w:pStyle w:val="a6"/>
        <w:numPr>
          <w:ilvl w:val="0"/>
          <w:numId w:val="25"/>
        </w:numPr>
        <w:tabs>
          <w:tab w:val="clear" w:pos="720"/>
          <w:tab w:val="num" w:pos="567"/>
        </w:tabs>
        <w:spacing w:before="0" w:beforeAutospacing="0" w:after="0" w:afterAutospacing="0"/>
        <w:ind w:left="0" w:firstLine="284"/>
        <w:jc w:val="both"/>
        <w:rPr>
          <w:sz w:val="20"/>
          <w:szCs w:val="20"/>
          <w:lang w:val="en-US"/>
        </w:rPr>
      </w:pPr>
      <w:r w:rsidRPr="00E94071">
        <w:rPr>
          <w:sz w:val="20"/>
          <w:szCs w:val="20"/>
          <w:lang w:val="en-US"/>
        </w:rPr>
        <w:t>Electromagnetic (magnetic) flowmeters</w:t>
      </w:r>
      <w:r w:rsidR="00A1526F">
        <w:rPr>
          <w:sz w:val="20"/>
          <w:szCs w:val="20"/>
          <w:lang w:val="en-US"/>
        </w:rPr>
        <w:t xml:space="preserve"> – </w:t>
      </w:r>
      <w:r w:rsidRPr="00E94071">
        <w:rPr>
          <w:sz w:val="20"/>
          <w:szCs w:val="20"/>
          <w:lang w:val="en-US"/>
        </w:rPr>
        <w:t>when a liquid passes through a magnetic field, an induced electrical signal is generated.</w:t>
      </w:r>
    </w:p>
    <w:p w14:paraId="6F15AF4F" w14:textId="5AEF0A6C" w:rsidR="00E94071" w:rsidRPr="00E94071" w:rsidRDefault="00E94071" w:rsidP="00D36AEB">
      <w:pPr>
        <w:pStyle w:val="a6"/>
        <w:numPr>
          <w:ilvl w:val="0"/>
          <w:numId w:val="25"/>
        </w:numPr>
        <w:tabs>
          <w:tab w:val="clear" w:pos="720"/>
          <w:tab w:val="num" w:pos="567"/>
        </w:tabs>
        <w:spacing w:before="0" w:beforeAutospacing="0" w:after="0" w:afterAutospacing="0"/>
        <w:ind w:left="0" w:firstLine="284"/>
        <w:jc w:val="both"/>
        <w:rPr>
          <w:sz w:val="20"/>
          <w:szCs w:val="20"/>
          <w:lang w:val="en-US"/>
        </w:rPr>
      </w:pPr>
      <w:r w:rsidRPr="00E94071">
        <w:rPr>
          <w:sz w:val="20"/>
          <w:szCs w:val="20"/>
          <w:lang w:val="en-US"/>
        </w:rPr>
        <w:t>Turbine flowmeters</w:t>
      </w:r>
      <w:r w:rsidR="00A1526F">
        <w:rPr>
          <w:sz w:val="20"/>
          <w:szCs w:val="20"/>
          <w:lang w:val="en-US"/>
        </w:rPr>
        <w:t xml:space="preserve"> – </w:t>
      </w:r>
      <w:r w:rsidRPr="00E94071">
        <w:rPr>
          <w:sz w:val="20"/>
          <w:szCs w:val="20"/>
          <w:lang w:val="en-US"/>
        </w:rPr>
        <w:t>the flow rotates an internal turbine, and the rotational speed is proportional to the flow rate.</w:t>
      </w:r>
    </w:p>
    <w:p w14:paraId="2DF36901" w14:textId="1C52EEF0" w:rsidR="00E94071" w:rsidRPr="00E94071" w:rsidRDefault="00E94071" w:rsidP="00D36AEB">
      <w:pPr>
        <w:pStyle w:val="a6"/>
        <w:numPr>
          <w:ilvl w:val="0"/>
          <w:numId w:val="25"/>
        </w:numPr>
        <w:tabs>
          <w:tab w:val="clear" w:pos="720"/>
          <w:tab w:val="num" w:pos="567"/>
        </w:tabs>
        <w:spacing w:before="0" w:beforeAutospacing="0" w:after="0" w:afterAutospacing="0"/>
        <w:ind w:left="0" w:firstLine="284"/>
        <w:jc w:val="both"/>
        <w:rPr>
          <w:sz w:val="20"/>
          <w:szCs w:val="20"/>
          <w:lang w:val="en-US"/>
        </w:rPr>
      </w:pPr>
      <w:r w:rsidRPr="00E94071">
        <w:rPr>
          <w:sz w:val="20"/>
          <w:szCs w:val="20"/>
          <w:lang w:val="en-US"/>
        </w:rPr>
        <w:t>Ultrasonic flowmeters</w:t>
      </w:r>
      <w:r w:rsidR="00A1526F">
        <w:rPr>
          <w:sz w:val="20"/>
          <w:szCs w:val="20"/>
          <w:lang w:val="en-US"/>
        </w:rPr>
        <w:t xml:space="preserve"> – </w:t>
      </w:r>
      <w:r w:rsidRPr="00E94071">
        <w:rPr>
          <w:sz w:val="20"/>
          <w:szCs w:val="20"/>
          <w:lang w:val="en-US"/>
        </w:rPr>
        <w:t>fluid velocity is determined using ultrasonic waves.</w:t>
      </w:r>
    </w:p>
    <w:p w14:paraId="6E101637" w14:textId="58A18347" w:rsidR="00E94071" w:rsidRPr="00E94071" w:rsidRDefault="00E94071" w:rsidP="00D36AEB">
      <w:pPr>
        <w:pStyle w:val="a6"/>
        <w:numPr>
          <w:ilvl w:val="0"/>
          <w:numId w:val="25"/>
        </w:numPr>
        <w:tabs>
          <w:tab w:val="clear" w:pos="720"/>
          <w:tab w:val="num" w:pos="567"/>
        </w:tabs>
        <w:spacing w:before="0" w:beforeAutospacing="0" w:after="0" w:afterAutospacing="0"/>
        <w:ind w:left="0" w:firstLine="284"/>
        <w:jc w:val="both"/>
        <w:rPr>
          <w:sz w:val="20"/>
          <w:szCs w:val="20"/>
          <w:lang w:val="en-US"/>
        </w:rPr>
      </w:pPr>
      <w:r w:rsidRPr="00E94071">
        <w:rPr>
          <w:sz w:val="20"/>
          <w:szCs w:val="20"/>
          <w:lang w:val="en-US"/>
        </w:rPr>
        <w:t>Vortex (turbulent) flowmeters</w:t>
      </w:r>
      <w:r w:rsidR="00A1526F">
        <w:rPr>
          <w:sz w:val="20"/>
          <w:szCs w:val="20"/>
          <w:lang w:val="en-US"/>
        </w:rPr>
        <w:t xml:space="preserve"> – </w:t>
      </w:r>
      <w:r w:rsidRPr="00E94071">
        <w:rPr>
          <w:sz w:val="20"/>
          <w:szCs w:val="20"/>
          <w:lang w:val="en-US"/>
        </w:rPr>
        <w:t>generate signals based on the frequency of vortices formed downstream of an obstruction when flow passes through the meter.</w:t>
      </w:r>
    </w:p>
    <w:p w14:paraId="7A31276D" w14:textId="7FB148CE" w:rsidR="00E94071" w:rsidRPr="00E94071" w:rsidRDefault="00E94071" w:rsidP="00D36AEB">
      <w:pPr>
        <w:pStyle w:val="a6"/>
        <w:numPr>
          <w:ilvl w:val="0"/>
          <w:numId w:val="25"/>
        </w:numPr>
        <w:tabs>
          <w:tab w:val="clear" w:pos="720"/>
          <w:tab w:val="num" w:pos="567"/>
        </w:tabs>
        <w:spacing w:before="0" w:beforeAutospacing="0" w:after="0" w:afterAutospacing="0"/>
        <w:ind w:left="0" w:firstLine="284"/>
        <w:jc w:val="both"/>
        <w:rPr>
          <w:sz w:val="20"/>
          <w:szCs w:val="20"/>
          <w:lang w:val="en-US"/>
        </w:rPr>
      </w:pPr>
      <w:r w:rsidRPr="00E94071">
        <w:rPr>
          <w:sz w:val="20"/>
          <w:szCs w:val="20"/>
          <w:lang w:val="en-US"/>
        </w:rPr>
        <w:t>Mass / thermal or correlation-type meters</w:t>
      </w:r>
      <w:r w:rsidR="00A1526F">
        <w:rPr>
          <w:sz w:val="20"/>
          <w:szCs w:val="20"/>
          <w:lang w:val="en-US"/>
        </w:rPr>
        <w:t xml:space="preserve"> – </w:t>
      </w:r>
      <w:r w:rsidRPr="00E94071">
        <w:rPr>
          <w:sz w:val="20"/>
          <w:szCs w:val="20"/>
          <w:lang w:val="en-US"/>
        </w:rPr>
        <w:t>measure flow based on thermal or mass principles, mainly for gases (remote or in-line types).</w:t>
      </w:r>
    </w:p>
    <w:p w14:paraId="4AC26CB8" w14:textId="40ACA144" w:rsidR="00E94071" w:rsidRPr="00E94071" w:rsidRDefault="00E94071" w:rsidP="00D36AEB">
      <w:pPr>
        <w:pStyle w:val="a6"/>
        <w:spacing w:before="0" w:beforeAutospacing="0" w:after="0" w:afterAutospacing="0"/>
        <w:ind w:firstLine="284"/>
        <w:jc w:val="both"/>
        <w:rPr>
          <w:sz w:val="20"/>
          <w:szCs w:val="20"/>
          <w:lang w:val="en-US"/>
        </w:rPr>
      </w:pPr>
      <w:r w:rsidRPr="00E94071">
        <w:rPr>
          <w:sz w:val="20"/>
          <w:szCs w:val="20"/>
          <w:lang w:val="en-US"/>
        </w:rPr>
        <w:t>In pump assemblies (for example, a flow metering skid</w:t>
      </w:r>
      <w:r w:rsidR="00A1526F">
        <w:rPr>
          <w:sz w:val="20"/>
          <w:szCs w:val="20"/>
          <w:lang w:val="en-US"/>
        </w:rPr>
        <w:t xml:space="preserve"> – </w:t>
      </w:r>
      <w:r w:rsidRPr="00E94071">
        <w:rPr>
          <w:sz w:val="20"/>
          <w:szCs w:val="20"/>
          <w:lang w:val="en-US"/>
        </w:rPr>
        <w:t>pump + measurement + control package), the flowmeter acts as the primary sensor, providing flow data to the instrument system. This data is used for automatic control of pump operating speed, energy consumption, and water delivery quality</w:t>
      </w:r>
      <w:r w:rsidR="0088050E">
        <w:rPr>
          <w:sz w:val="20"/>
          <w:szCs w:val="20"/>
          <w:lang w:val="en-US"/>
        </w:rPr>
        <w:t xml:space="preserve"> [23</w:t>
      </w:r>
      <w:r w:rsidR="0056364E">
        <w:rPr>
          <w:sz w:val="20"/>
          <w:szCs w:val="20"/>
          <w:lang w:val="en-US"/>
        </w:rPr>
        <w:t>-27</w:t>
      </w:r>
      <w:r w:rsidR="0088050E">
        <w:rPr>
          <w:sz w:val="20"/>
          <w:szCs w:val="20"/>
          <w:lang w:val="en-US"/>
        </w:rPr>
        <w:t>]</w:t>
      </w:r>
      <w:r w:rsidRPr="00E94071">
        <w:rPr>
          <w:sz w:val="20"/>
          <w:szCs w:val="20"/>
          <w:lang w:val="en-US"/>
        </w:rPr>
        <w:t>.</w:t>
      </w:r>
    </w:p>
    <w:p w14:paraId="1FD1ACE2" w14:textId="77777777" w:rsidR="00E94071" w:rsidRPr="00E94071" w:rsidRDefault="00E94071" w:rsidP="00D36AEB">
      <w:pPr>
        <w:pStyle w:val="a6"/>
        <w:spacing w:before="0" w:beforeAutospacing="0" w:after="0" w:afterAutospacing="0"/>
        <w:ind w:firstLine="284"/>
        <w:jc w:val="both"/>
        <w:rPr>
          <w:sz w:val="20"/>
          <w:szCs w:val="20"/>
          <w:lang w:val="en-US"/>
        </w:rPr>
      </w:pPr>
      <w:r w:rsidRPr="00E94071">
        <w:rPr>
          <w:sz w:val="20"/>
          <w:szCs w:val="20"/>
          <w:lang w:val="en-US"/>
        </w:rPr>
        <w:t>Through flowmeters, the following parameters are obtained:</w:t>
      </w:r>
    </w:p>
    <w:p w14:paraId="49E20C01" w14:textId="55932052" w:rsidR="00E94071" w:rsidRPr="00E94071" w:rsidRDefault="00E94071" w:rsidP="00D36AEB">
      <w:pPr>
        <w:pStyle w:val="a6"/>
        <w:numPr>
          <w:ilvl w:val="0"/>
          <w:numId w:val="26"/>
        </w:numPr>
        <w:tabs>
          <w:tab w:val="clear" w:pos="720"/>
          <w:tab w:val="left" w:pos="567"/>
        </w:tabs>
        <w:spacing w:before="0" w:beforeAutospacing="0" w:after="0" w:afterAutospacing="0"/>
        <w:ind w:left="0" w:firstLine="284"/>
        <w:jc w:val="both"/>
        <w:rPr>
          <w:sz w:val="20"/>
          <w:szCs w:val="20"/>
          <w:lang w:val="en-US"/>
        </w:rPr>
      </w:pPr>
      <w:r w:rsidRPr="00E94071">
        <w:rPr>
          <w:sz w:val="20"/>
          <w:szCs w:val="20"/>
          <w:lang w:val="en-US"/>
        </w:rPr>
        <w:t>Flow rate</w:t>
      </w:r>
      <w:r w:rsidR="00A1526F">
        <w:rPr>
          <w:sz w:val="20"/>
          <w:szCs w:val="20"/>
          <w:lang w:val="en-US"/>
        </w:rPr>
        <w:t xml:space="preserve"> – </w:t>
      </w:r>
      <w:r w:rsidRPr="00E94071">
        <w:rPr>
          <w:sz w:val="20"/>
          <w:szCs w:val="20"/>
          <w:lang w:val="en-US"/>
        </w:rPr>
        <w:t>amount of liquid or gas passing through,</w:t>
      </w:r>
    </w:p>
    <w:p w14:paraId="7FF35B26" w14:textId="572E5FBD" w:rsidR="00E94071" w:rsidRPr="00E94071" w:rsidRDefault="00E94071" w:rsidP="00D36AEB">
      <w:pPr>
        <w:pStyle w:val="a6"/>
        <w:numPr>
          <w:ilvl w:val="0"/>
          <w:numId w:val="26"/>
        </w:numPr>
        <w:tabs>
          <w:tab w:val="clear" w:pos="720"/>
          <w:tab w:val="left" w:pos="567"/>
        </w:tabs>
        <w:spacing w:before="0" w:beforeAutospacing="0" w:after="0" w:afterAutospacing="0"/>
        <w:ind w:left="0" w:firstLine="284"/>
        <w:jc w:val="both"/>
        <w:rPr>
          <w:sz w:val="20"/>
          <w:szCs w:val="20"/>
        </w:rPr>
      </w:pPr>
      <w:r w:rsidRPr="00E94071">
        <w:rPr>
          <w:sz w:val="20"/>
          <w:szCs w:val="20"/>
        </w:rPr>
        <w:t xml:space="preserve">Total </w:t>
      </w:r>
      <w:proofErr w:type="spellStart"/>
      <w:r w:rsidRPr="00E94071">
        <w:rPr>
          <w:sz w:val="20"/>
          <w:szCs w:val="20"/>
        </w:rPr>
        <w:t>flow</w:t>
      </w:r>
      <w:proofErr w:type="spellEnd"/>
      <w:r w:rsidR="00A1526F">
        <w:rPr>
          <w:sz w:val="20"/>
          <w:szCs w:val="20"/>
        </w:rPr>
        <w:t xml:space="preserve"> – </w:t>
      </w:r>
      <w:proofErr w:type="spellStart"/>
      <w:r w:rsidRPr="00E94071">
        <w:rPr>
          <w:sz w:val="20"/>
          <w:szCs w:val="20"/>
        </w:rPr>
        <w:t>cumulative</w:t>
      </w:r>
      <w:proofErr w:type="spellEnd"/>
      <w:r w:rsidRPr="00E94071">
        <w:rPr>
          <w:sz w:val="20"/>
          <w:szCs w:val="20"/>
        </w:rPr>
        <w:t xml:space="preserve"> </w:t>
      </w:r>
      <w:proofErr w:type="spellStart"/>
      <w:r w:rsidRPr="00E94071">
        <w:rPr>
          <w:sz w:val="20"/>
          <w:szCs w:val="20"/>
        </w:rPr>
        <w:t>consumption</w:t>
      </w:r>
      <w:proofErr w:type="spellEnd"/>
      <w:r w:rsidRPr="00E94071">
        <w:rPr>
          <w:sz w:val="20"/>
          <w:szCs w:val="20"/>
        </w:rPr>
        <w:t>,</w:t>
      </w:r>
    </w:p>
    <w:p w14:paraId="35FCCA60" w14:textId="25D536ED" w:rsidR="00E94071" w:rsidRPr="00E94071" w:rsidRDefault="00E94071" w:rsidP="00D36AEB">
      <w:pPr>
        <w:pStyle w:val="a6"/>
        <w:numPr>
          <w:ilvl w:val="0"/>
          <w:numId w:val="26"/>
        </w:numPr>
        <w:tabs>
          <w:tab w:val="clear" w:pos="720"/>
          <w:tab w:val="left" w:pos="567"/>
        </w:tabs>
        <w:spacing w:before="0" w:beforeAutospacing="0" w:after="0" w:afterAutospacing="0"/>
        <w:ind w:left="0" w:firstLine="284"/>
        <w:jc w:val="both"/>
        <w:rPr>
          <w:sz w:val="20"/>
          <w:szCs w:val="20"/>
          <w:lang w:val="en-US"/>
        </w:rPr>
      </w:pPr>
      <w:r w:rsidRPr="00E94071">
        <w:rPr>
          <w:sz w:val="20"/>
          <w:szCs w:val="20"/>
          <w:lang w:val="en-US"/>
        </w:rPr>
        <w:t>Flow trends</w:t>
      </w:r>
      <w:r w:rsidR="00A1526F">
        <w:rPr>
          <w:sz w:val="20"/>
          <w:szCs w:val="20"/>
          <w:lang w:val="en-US"/>
        </w:rPr>
        <w:t xml:space="preserve"> – </w:t>
      </w:r>
      <w:r w:rsidRPr="00E94071">
        <w:rPr>
          <w:sz w:val="20"/>
          <w:szCs w:val="20"/>
          <w:lang w:val="en-US"/>
        </w:rPr>
        <w:t>changes over time,</w:t>
      </w:r>
    </w:p>
    <w:p w14:paraId="3DEC8B3C" w14:textId="0BAE9339" w:rsidR="00E94071" w:rsidRPr="00E94071" w:rsidRDefault="00E94071" w:rsidP="00D36AEB">
      <w:pPr>
        <w:pStyle w:val="a6"/>
        <w:numPr>
          <w:ilvl w:val="0"/>
          <w:numId w:val="26"/>
        </w:numPr>
        <w:tabs>
          <w:tab w:val="clear" w:pos="720"/>
          <w:tab w:val="left" w:pos="567"/>
        </w:tabs>
        <w:spacing w:before="0" w:beforeAutospacing="0" w:after="0" w:afterAutospacing="0"/>
        <w:ind w:left="0" w:firstLine="284"/>
        <w:jc w:val="both"/>
        <w:rPr>
          <w:sz w:val="20"/>
          <w:szCs w:val="20"/>
          <w:lang w:val="en-US"/>
        </w:rPr>
      </w:pPr>
      <w:r w:rsidRPr="00E94071">
        <w:rPr>
          <w:sz w:val="20"/>
          <w:szCs w:val="20"/>
          <w:lang w:val="en-US"/>
        </w:rPr>
        <w:t>Control signals</w:t>
      </w:r>
      <w:r w:rsidR="00A1526F">
        <w:rPr>
          <w:sz w:val="20"/>
          <w:szCs w:val="20"/>
          <w:lang w:val="en-US"/>
        </w:rPr>
        <w:t xml:space="preserve"> – </w:t>
      </w:r>
      <w:r w:rsidRPr="00E94071">
        <w:rPr>
          <w:sz w:val="20"/>
          <w:szCs w:val="20"/>
          <w:lang w:val="en-US"/>
        </w:rPr>
        <w:t>inputs for automated systems.</w:t>
      </w:r>
    </w:p>
    <w:p w14:paraId="36A645C7" w14:textId="77777777" w:rsidR="00E94071" w:rsidRPr="00E94071" w:rsidRDefault="00E94071" w:rsidP="00D36AEB">
      <w:pPr>
        <w:pStyle w:val="a6"/>
        <w:tabs>
          <w:tab w:val="left" w:pos="567"/>
        </w:tabs>
        <w:spacing w:before="0" w:beforeAutospacing="0" w:after="0" w:afterAutospacing="0"/>
        <w:ind w:firstLine="284"/>
        <w:jc w:val="both"/>
        <w:rPr>
          <w:sz w:val="20"/>
          <w:szCs w:val="20"/>
          <w:lang w:val="en-US"/>
        </w:rPr>
      </w:pPr>
      <w:r w:rsidRPr="00E94071">
        <w:rPr>
          <w:sz w:val="20"/>
          <w:szCs w:val="20"/>
          <w:lang w:val="en-US"/>
        </w:rPr>
        <w:t>If a flowmeter is installed on a pump:</w:t>
      </w:r>
    </w:p>
    <w:p w14:paraId="23CFB9FD" w14:textId="702A3A66" w:rsidR="00E94071" w:rsidRPr="00E94071" w:rsidRDefault="00E94071" w:rsidP="00D36AEB">
      <w:pPr>
        <w:pStyle w:val="a6"/>
        <w:numPr>
          <w:ilvl w:val="0"/>
          <w:numId w:val="27"/>
        </w:numPr>
        <w:tabs>
          <w:tab w:val="clear" w:pos="720"/>
          <w:tab w:val="left" w:pos="567"/>
        </w:tabs>
        <w:spacing w:before="0" w:beforeAutospacing="0" w:after="0" w:afterAutospacing="0"/>
        <w:ind w:left="0" w:firstLine="284"/>
        <w:jc w:val="both"/>
        <w:rPr>
          <w:sz w:val="20"/>
          <w:szCs w:val="20"/>
          <w:lang w:val="en-US"/>
        </w:rPr>
      </w:pPr>
      <w:r w:rsidRPr="00E94071">
        <w:rPr>
          <w:sz w:val="20"/>
          <w:szCs w:val="20"/>
          <w:lang w:val="en-US"/>
        </w:rPr>
        <w:t>Direct installation</w:t>
      </w:r>
      <w:r w:rsidR="00A1526F">
        <w:rPr>
          <w:sz w:val="20"/>
          <w:szCs w:val="20"/>
          <w:lang w:val="en-US"/>
        </w:rPr>
        <w:t xml:space="preserve"> – </w:t>
      </w:r>
      <w:r w:rsidRPr="00E94071">
        <w:rPr>
          <w:sz w:val="20"/>
          <w:szCs w:val="20"/>
          <w:lang w:val="en-US"/>
        </w:rPr>
        <w:t>the flow passes through the meter inside the pipe,</w:t>
      </w:r>
    </w:p>
    <w:p w14:paraId="731ED874" w14:textId="06E3CC58" w:rsidR="00E94071" w:rsidRPr="00E94071" w:rsidRDefault="00E94071" w:rsidP="00D36AEB">
      <w:pPr>
        <w:pStyle w:val="a6"/>
        <w:numPr>
          <w:ilvl w:val="0"/>
          <w:numId w:val="27"/>
        </w:numPr>
        <w:tabs>
          <w:tab w:val="clear" w:pos="720"/>
          <w:tab w:val="left" w:pos="567"/>
        </w:tabs>
        <w:spacing w:before="0" w:beforeAutospacing="0" w:after="0" w:afterAutospacing="0"/>
        <w:ind w:left="0" w:firstLine="284"/>
        <w:jc w:val="both"/>
        <w:rPr>
          <w:sz w:val="20"/>
          <w:szCs w:val="20"/>
          <w:lang w:val="en-US"/>
        </w:rPr>
      </w:pPr>
      <w:r w:rsidRPr="00E94071">
        <w:rPr>
          <w:sz w:val="20"/>
          <w:szCs w:val="20"/>
          <w:lang w:val="en-US"/>
        </w:rPr>
        <w:t>Clamp-on type</w:t>
      </w:r>
      <w:r w:rsidR="00A1526F">
        <w:rPr>
          <w:sz w:val="20"/>
          <w:szCs w:val="20"/>
          <w:lang w:val="en-US"/>
        </w:rPr>
        <w:t xml:space="preserve"> – </w:t>
      </w:r>
      <w:r w:rsidRPr="00E94071">
        <w:rPr>
          <w:sz w:val="20"/>
          <w:szCs w:val="20"/>
          <w:lang w:val="en-US"/>
        </w:rPr>
        <w:t>mounted externally on the pipe, enabling non-contact measurement.</w:t>
      </w:r>
    </w:p>
    <w:p w14:paraId="0162C72A" w14:textId="315D825E" w:rsidR="00E94071" w:rsidRPr="00E94071" w:rsidRDefault="00E94071" w:rsidP="00D36AEB">
      <w:pPr>
        <w:pStyle w:val="a6"/>
        <w:spacing w:before="0" w:beforeAutospacing="0" w:after="0" w:afterAutospacing="0"/>
        <w:ind w:firstLine="284"/>
        <w:jc w:val="both"/>
        <w:rPr>
          <w:sz w:val="20"/>
          <w:szCs w:val="20"/>
          <w:lang w:val="en-US"/>
        </w:rPr>
      </w:pPr>
      <w:r w:rsidRPr="00E94071">
        <w:rPr>
          <w:sz w:val="20"/>
          <w:szCs w:val="20"/>
          <w:lang w:val="en-US"/>
        </w:rPr>
        <w:t>Although these methods provide a certain level of effectiveness, each has specific limitations. For example, vibration diagnostics is effective in detecting mechanical defects but cannot assess insulation conditions. Acoustic analysis is effective for identifying mechanical faults but requires specialized equipment and significant time. Thermal imaging diagnostics is useful for evaluating insulation conditions by observing temperature distribution, but it is relatively expensive. Electrical parameter analysis enables accurate assessment of operating conditions by monitoring current, voltage, and power harmonics.</w:t>
      </w:r>
    </w:p>
    <w:p w14:paraId="457F54D3" w14:textId="333A4CB5" w:rsidR="00E94071" w:rsidRPr="00E94071" w:rsidRDefault="00E94071" w:rsidP="00D36AEB">
      <w:pPr>
        <w:pStyle w:val="a6"/>
        <w:spacing w:before="0" w:beforeAutospacing="0" w:after="0" w:afterAutospacing="0"/>
        <w:ind w:firstLine="284"/>
        <w:jc w:val="both"/>
        <w:rPr>
          <w:sz w:val="20"/>
          <w:szCs w:val="20"/>
          <w:lang w:val="en-US"/>
        </w:rPr>
      </w:pPr>
      <w:r w:rsidRPr="00E94071">
        <w:rPr>
          <w:sz w:val="20"/>
          <w:szCs w:val="20"/>
          <w:lang w:val="en-US"/>
        </w:rPr>
        <w:t>In addition, each method requires costly equipment, and the practical implementation of their integrated use has not yet been sufficiently studied. At present, there is a strong need for an integrated approach to assessing the technical condition of asynchronous motors in pumping stations.</w:t>
      </w:r>
    </w:p>
    <w:p w14:paraId="40E5EFD4" w14:textId="77777777" w:rsidR="00E94071" w:rsidRPr="00E94071" w:rsidRDefault="00E94071" w:rsidP="00D36AEB">
      <w:pPr>
        <w:pStyle w:val="a6"/>
        <w:spacing w:before="0" w:beforeAutospacing="0" w:after="0" w:afterAutospacing="0"/>
        <w:ind w:firstLine="284"/>
        <w:jc w:val="both"/>
        <w:rPr>
          <w:sz w:val="20"/>
          <w:szCs w:val="20"/>
          <w:lang w:val="en-US"/>
        </w:rPr>
      </w:pPr>
      <w:r w:rsidRPr="00E94071">
        <w:rPr>
          <w:sz w:val="20"/>
          <w:szCs w:val="20"/>
          <w:lang w:val="en-US"/>
        </w:rPr>
        <w:t>In a comprehensive diagnostic device for pumping station pump units, dynamic parameters such as vibration and noise, hydraulic parameters including water flow rate, pressure, and efficiency, as well as the temperature and condition of bearings installed in the pump, are determined.</w:t>
      </w:r>
    </w:p>
    <w:p w14:paraId="502E80C4" w14:textId="77777777" w:rsidR="00E94071" w:rsidRPr="00E94071" w:rsidRDefault="00E94071" w:rsidP="00D36AEB">
      <w:pPr>
        <w:pStyle w:val="a6"/>
        <w:spacing w:before="0" w:beforeAutospacing="0" w:after="0" w:afterAutospacing="0"/>
        <w:ind w:firstLine="284"/>
        <w:jc w:val="both"/>
        <w:rPr>
          <w:sz w:val="20"/>
          <w:szCs w:val="20"/>
          <w:lang w:val="en-US"/>
        </w:rPr>
      </w:pPr>
      <w:r w:rsidRPr="00E94071">
        <w:rPr>
          <w:sz w:val="20"/>
          <w:szCs w:val="20"/>
          <w:lang w:val="en-US"/>
        </w:rPr>
        <w:t>According to research results, scientific issues related to increasing equipment reliability through comprehensive diagnostics of pumping stations, developing monitoring systems, and integrating remote control functionalities have not yet been sufficiently investigated.</w:t>
      </w:r>
    </w:p>
    <w:p w14:paraId="369992C0" w14:textId="3558CC4B" w:rsidR="00A74CEE" w:rsidRPr="00A1526F" w:rsidRDefault="00E94071" w:rsidP="00D36AEB">
      <w:pPr>
        <w:pStyle w:val="a6"/>
        <w:spacing w:before="0" w:beforeAutospacing="0" w:after="0" w:afterAutospacing="0"/>
        <w:ind w:firstLine="284"/>
        <w:jc w:val="both"/>
        <w:rPr>
          <w:color w:val="262626" w:themeColor="text1" w:themeTint="D9"/>
          <w:sz w:val="20"/>
          <w:szCs w:val="20"/>
          <w:lang w:val="en-US"/>
        </w:rPr>
      </w:pPr>
      <w:r w:rsidRPr="00E94071">
        <w:rPr>
          <w:sz w:val="20"/>
          <w:szCs w:val="20"/>
          <w:lang w:val="en-US"/>
        </w:rPr>
        <w:lastRenderedPageBreak/>
        <w:t>Based on this, the development of a real-time comprehensive diagnostic device for pumping stations is considered one of the most pressing challenges. The creation of a system capable of simultaneously monitoring the energy, operational, and technological parameters of pump units, performing comprehensive diagnostics, and enabling remote control would undoubtedly allow effective and complete resolution of any problems occurring in asynchronous motors.</w:t>
      </w:r>
    </w:p>
    <w:p w14:paraId="17023B8C" w14:textId="21723529" w:rsidR="008B7607" w:rsidRPr="00A1526F" w:rsidRDefault="008B7607" w:rsidP="00403D07">
      <w:pPr>
        <w:overflowPunct w:val="0"/>
        <w:autoSpaceDE w:val="0"/>
        <w:autoSpaceDN w:val="0"/>
        <w:adjustRightInd w:val="0"/>
        <w:spacing w:before="240" w:after="240" w:line="240" w:lineRule="auto"/>
        <w:ind w:firstLine="284"/>
        <w:jc w:val="center"/>
        <w:textAlignment w:val="baseline"/>
        <w:rPr>
          <w:rFonts w:ascii="Times New Roman" w:hAnsi="Times New Roman"/>
          <w:b/>
          <w:bCs/>
          <w:sz w:val="24"/>
          <w:szCs w:val="24"/>
          <w:lang w:val="en-US"/>
        </w:rPr>
      </w:pPr>
      <w:r w:rsidRPr="00A1526F">
        <w:rPr>
          <w:rFonts w:ascii="Times New Roman" w:hAnsi="Times New Roman"/>
          <w:b/>
          <w:bCs/>
          <w:sz w:val="24"/>
          <w:szCs w:val="24"/>
          <w:lang w:val="uz-Cyrl-UZ"/>
        </w:rPr>
        <w:t>CONCLUSION</w:t>
      </w:r>
    </w:p>
    <w:p w14:paraId="16CDAAB9" w14:textId="77777777" w:rsidR="00E94071" w:rsidRPr="00E94071" w:rsidRDefault="00E94071" w:rsidP="00403D07">
      <w:pPr>
        <w:overflowPunct w:val="0"/>
        <w:autoSpaceDE w:val="0"/>
        <w:autoSpaceDN w:val="0"/>
        <w:adjustRightInd w:val="0"/>
        <w:spacing w:after="0" w:line="240" w:lineRule="auto"/>
        <w:ind w:firstLine="284"/>
        <w:jc w:val="both"/>
        <w:textAlignment w:val="baseline"/>
        <w:rPr>
          <w:rFonts w:ascii="Times New Roman" w:hAnsi="Times New Roman"/>
          <w:sz w:val="20"/>
          <w:szCs w:val="20"/>
          <w:lang w:val="en-US"/>
        </w:rPr>
      </w:pPr>
      <w:r w:rsidRPr="00E94071">
        <w:rPr>
          <w:rFonts w:ascii="Times New Roman" w:hAnsi="Times New Roman"/>
          <w:sz w:val="20"/>
          <w:szCs w:val="20"/>
          <w:lang w:val="en-US"/>
        </w:rPr>
        <w:t>Comprehensive diagnostic methods for pump units in pumping stations were analyzed, focusing on fault types and their percentage distribution, including insulation failure, bearing wear, rotor imbalance, and short circuits in stator windings, as well as their operational characteristics. Timely detection and elimination of these faults play a decisive role in improving the overall reliability of electromechanical systems. In addition, methods for analyzing external magnetic fields of asynchronous motors are still insufficiently applied, indicating the need for further in-depth research in this area. Comprehensive diagnostic approaches were proposed. Although these methods demonstrate a certain level of effectiveness, an analysis of their capabilities and shortcomings clearly shows that each method has specific limitations.</w:t>
      </w:r>
    </w:p>
    <w:p w14:paraId="6B1B37D2" w14:textId="4B263447" w:rsidR="00E94071" w:rsidRPr="00E94071" w:rsidRDefault="00E94071" w:rsidP="00403D07">
      <w:pPr>
        <w:overflowPunct w:val="0"/>
        <w:autoSpaceDE w:val="0"/>
        <w:autoSpaceDN w:val="0"/>
        <w:adjustRightInd w:val="0"/>
        <w:spacing w:after="0" w:line="240" w:lineRule="auto"/>
        <w:ind w:firstLine="284"/>
        <w:jc w:val="both"/>
        <w:textAlignment w:val="baseline"/>
        <w:rPr>
          <w:rFonts w:ascii="Times New Roman" w:hAnsi="Times New Roman"/>
          <w:sz w:val="20"/>
          <w:szCs w:val="20"/>
          <w:lang w:val="en-US"/>
        </w:rPr>
      </w:pPr>
      <w:r w:rsidRPr="00E94071">
        <w:rPr>
          <w:rFonts w:ascii="Times New Roman" w:hAnsi="Times New Roman"/>
          <w:sz w:val="20"/>
          <w:szCs w:val="20"/>
          <w:lang w:val="en-US"/>
        </w:rPr>
        <w:t>To implement comprehensive diagnostics, it is first necessary to develop a methodological approach, followed by the design of a functional scheme, fabrication of the device, development of operating algorithms, and creation of appropriate software. The obtained results indicate that introducing an integrated approach to diagnosing asynchronous motors in pumping stations</w:t>
      </w:r>
      <w:r w:rsidR="00962F05" w:rsidRPr="00A1526F">
        <w:rPr>
          <w:rFonts w:ascii="Times New Roman" w:hAnsi="Times New Roman"/>
          <w:sz w:val="20"/>
          <w:szCs w:val="20"/>
          <w:lang w:val="en-US"/>
        </w:rPr>
        <w:t xml:space="preserve"> – </w:t>
      </w:r>
      <w:r w:rsidRPr="00E94071">
        <w:rPr>
          <w:rFonts w:ascii="Times New Roman" w:hAnsi="Times New Roman"/>
          <w:sz w:val="20"/>
          <w:szCs w:val="20"/>
          <w:lang w:val="en-US"/>
        </w:rPr>
        <w:t>namely, the simultaneous analysis of vibration, temperature, insulation condition, electrical parameters, and magnetic fields</w:t>
      </w:r>
      <w:r w:rsidR="00962F05" w:rsidRPr="00A1526F">
        <w:rPr>
          <w:rFonts w:ascii="Times New Roman" w:hAnsi="Times New Roman"/>
          <w:sz w:val="20"/>
          <w:szCs w:val="20"/>
          <w:lang w:val="en-US"/>
        </w:rPr>
        <w:t xml:space="preserve"> – </w:t>
      </w:r>
      <w:r w:rsidRPr="00E94071">
        <w:rPr>
          <w:rFonts w:ascii="Times New Roman" w:hAnsi="Times New Roman"/>
          <w:sz w:val="20"/>
          <w:szCs w:val="20"/>
          <w:lang w:val="en-US"/>
        </w:rPr>
        <w:t>represents the most effective solution. Such a comprehensive diagnostic system enables scientifically grounded prediction of motor faults, extension of service life, and assurance of reliable operation.</w:t>
      </w:r>
    </w:p>
    <w:p w14:paraId="0E397179" w14:textId="77777777" w:rsidR="00E94071" w:rsidRPr="00E94071" w:rsidRDefault="00E94071" w:rsidP="00403D07">
      <w:pPr>
        <w:overflowPunct w:val="0"/>
        <w:autoSpaceDE w:val="0"/>
        <w:autoSpaceDN w:val="0"/>
        <w:adjustRightInd w:val="0"/>
        <w:spacing w:after="0" w:line="240" w:lineRule="auto"/>
        <w:ind w:firstLine="284"/>
        <w:jc w:val="both"/>
        <w:textAlignment w:val="baseline"/>
        <w:rPr>
          <w:rFonts w:ascii="Times New Roman" w:hAnsi="Times New Roman"/>
          <w:sz w:val="20"/>
          <w:szCs w:val="20"/>
          <w:lang w:val="en-US"/>
        </w:rPr>
      </w:pPr>
      <w:r w:rsidRPr="00E94071">
        <w:rPr>
          <w:rFonts w:ascii="Times New Roman" w:hAnsi="Times New Roman"/>
          <w:sz w:val="20"/>
          <w:szCs w:val="20"/>
          <w:lang w:val="en-US"/>
        </w:rPr>
        <w:t>Moreover, research findings show that the implementation of modern diagnostic systems for asynchronous motors in pumping stations can increase maintenance efficiency by 24–25%, reduce the number of emergency failures by 30%, decrease spare parts shortages by 27%, and save 20–25% in excess operating time and energy consumption.</w:t>
      </w:r>
    </w:p>
    <w:p w14:paraId="3F2DD0F5" w14:textId="77777777" w:rsidR="00375C21" w:rsidRDefault="00375C21" w:rsidP="00403D07">
      <w:pPr>
        <w:overflowPunct w:val="0"/>
        <w:autoSpaceDE w:val="0"/>
        <w:autoSpaceDN w:val="0"/>
        <w:adjustRightInd w:val="0"/>
        <w:spacing w:before="240" w:after="240" w:line="240" w:lineRule="auto"/>
        <w:ind w:firstLine="284"/>
        <w:jc w:val="center"/>
        <w:textAlignment w:val="baseline"/>
        <w:rPr>
          <w:rFonts w:ascii="Times New Roman" w:hAnsi="Times New Roman"/>
          <w:b/>
          <w:bCs/>
          <w:sz w:val="24"/>
          <w:szCs w:val="24"/>
          <w:lang w:val="en-US"/>
        </w:rPr>
      </w:pPr>
      <w:r w:rsidRPr="00A1526F">
        <w:rPr>
          <w:rFonts w:ascii="Times New Roman" w:hAnsi="Times New Roman"/>
          <w:b/>
          <w:bCs/>
          <w:sz w:val="24"/>
          <w:szCs w:val="24"/>
        </w:rPr>
        <w:t>REFERENCES</w:t>
      </w:r>
    </w:p>
    <w:p w14:paraId="1CE399A2" w14:textId="5121A771" w:rsidR="00DF2D55" w:rsidRPr="00D36AEB" w:rsidRDefault="00DF2D5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A. Sinelnikov. Technical maintenance and efficiency of diagnosing induction motors / A.M. Sinelnikov, V.V. Bonnet // Bulletin of Irkutsk State Agricultural Academy. – 2009. – No. 37. – pp. 60–65.</w:t>
      </w:r>
    </w:p>
    <w:p w14:paraId="0562E77C" w14:textId="487391DD" w:rsidR="003F086F" w:rsidRPr="00D36AEB" w:rsidRDefault="00DF2D5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O. Toirov, </w:t>
      </w:r>
      <w:r w:rsidR="003F086F" w:rsidRPr="00D36AEB">
        <w:rPr>
          <w:rFonts w:ascii="Times New Roman" w:hAnsi="Times New Roman"/>
          <w:sz w:val="20"/>
          <w:szCs w:val="20"/>
          <w:lang w:val="en-US"/>
        </w:rPr>
        <w:t xml:space="preserve">M. </w:t>
      </w:r>
      <w:proofErr w:type="spellStart"/>
      <w:r w:rsidR="003F086F" w:rsidRPr="00D36AEB">
        <w:rPr>
          <w:rFonts w:ascii="Times New Roman" w:hAnsi="Times New Roman"/>
          <w:sz w:val="20"/>
          <w:szCs w:val="20"/>
          <w:lang w:val="en-US"/>
        </w:rPr>
        <w:t>Taniev</w:t>
      </w:r>
      <w:proofErr w:type="spellEnd"/>
      <w:r w:rsidR="003F086F" w:rsidRPr="00D36AEB">
        <w:rPr>
          <w:rFonts w:ascii="Times New Roman" w:hAnsi="Times New Roman"/>
          <w:sz w:val="20"/>
          <w:szCs w:val="20"/>
          <w:lang w:val="en-US"/>
        </w:rPr>
        <w:t xml:space="preserve">, M. Hamdamov, A. </w:t>
      </w:r>
      <w:proofErr w:type="spellStart"/>
      <w:r w:rsidR="003F086F" w:rsidRPr="00D36AEB">
        <w:rPr>
          <w:rFonts w:ascii="Times New Roman" w:hAnsi="Times New Roman"/>
          <w:sz w:val="20"/>
          <w:szCs w:val="20"/>
          <w:lang w:val="en-US"/>
        </w:rPr>
        <w:t>Sotiboldiev</w:t>
      </w:r>
      <w:proofErr w:type="spellEnd"/>
      <w:r w:rsidR="003F086F" w:rsidRPr="00D36AEB">
        <w:rPr>
          <w:rFonts w:ascii="Times New Roman" w:hAnsi="Times New Roman"/>
          <w:sz w:val="20"/>
          <w:szCs w:val="20"/>
          <w:lang w:val="en-US"/>
        </w:rPr>
        <w:t xml:space="preserve">, Power Losses </w:t>
      </w:r>
      <w:proofErr w:type="gramStart"/>
      <w:r w:rsidR="003F086F" w:rsidRPr="00D36AEB">
        <w:rPr>
          <w:rFonts w:ascii="Times New Roman" w:hAnsi="Times New Roman"/>
          <w:sz w:val="20"/>
          <w:szCs w:val="20"/>
          <w:lang w:val="en-US"/>
        </w:rPr>
        <w:t>Of</w:t>
      </w:r>
      <w:proofErr w:type="gramEnd"/>
      <w:r w:rsidR="003F086F" w:rsidRPr="00D36AEB">
        <w:rPr>
          <w:rFonts w:ascii="Times New Roman" w:hAnsi="Times New Roman"/>
          <w:sz w:val="20"/>
          <w:szCs w:val="20"/>
          <w:lang w:val="en-US"/>
        </w:rPr>
        <w:t xml:space="preserve"> Asynchronous Generators Based </w:t>
      </w:r>
      <w:proofErr w:type="gramStart"/>
      <w:r w:rsidR="003F086F" w:rsidRPr="00D36AEB">
        <w:rPr>
          <w:rFonts w:ascii="Times New Roman" w:hAnsi="Times New Roman"/>
          <w:sz w:val="20"/>
          <w:szCs w:val="20"/>
          <w:lang w:val="en-US"/>
        </w:rPr>
        <w:t>On</w:t>
      </w:r>
      <w:proofErr w:type="gramEnd"/>
      <w:r w:rsidR="003F086F" w:rsidRPr="00D36AEB">
        <w:rPr>
          <w:rFonts w:ascii="Times New Roman" w:hAnsi="Times New Roman"/>
          <w:sz w:val="20"/>
          <w:szCs w:val="20"/>
          <w:lang w:val="en-US"/>
        </w:rPr>
        <w:t xml:space="preserve"> Renewable Energy Sources E3S Web of Conferences, 434, 01020, (2023)  </w:t>
      </w:r>
      <w:hyperlink r:id="rId24" w:history="1">
        <w:r w:rsidR="003F086F" w:rsidRPr="00D36AEB">
          <w:rPr>
            <w:rStyle w:val="a9"/>
            <w:rFonts w:ascii="Times New Roman" w:hAnsi="Times New Roman"/>
            <w:sz w:val="20"/>
            <w:szCs w:val="20"/>
            <w:lang w:val="en-US"/>
          </w:rPr>
          <w:t>https://doi.org/10.1051/e3sconf/202343401020</w:t>
        </w:r>
      </w:hyperlink>
      <w:r w:rsidR="003F086F" w:rsidRPr="00D36AEB">
        <w:rPr>
          <w:rFonts w:ascii="Times New Roman" w:hAnsi="Times New Roman"/>
          <w:sz w:val="20"/>
          <w:szCs w:val="20"/>
          <w:lang w:val="en-US"/>
        </w:rPr>
        <w:t xml:space="preserve"> </w:t>
      </w:r>
    </w:p>
    <w:p w14:paraId="795E5DE8" w14:textId="77777777"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bookmarkStart w:id="1" w:name="_Hlk217322954"/>
      <w:r w:rsidRPr="00D36AEB">
        <w:rPr>
          <w:rFonts w:ascii="Times New Roman" w:hAnsi="Times New Roman"/>
          <w:sz w:val="20"/>
          <w:szCs w:val="20"/>
          <w:lang w:val="en-US"/>
        </w:rPr>
        <w:t xml:space="preserve">D. </w:t>
      </w:r>
      <w:proofErr w:type="spellStart"/>
      <w:r w:rsidRPr="00D36AEB">
        <w:rPr>
          <w:rFonts w:ascii="Times New Roman" w:hAnsi="Times New Roman"/>
          <w:sz w:val="20"/>
          <w:szCs w:val="20"/>
          <w:lang w:val="en-US"/>
        </w:rPr>
        <w:t>Jumaeva</w:t>
      </w:r>
      <w:proofErr w:type="spellEnd"/>
      <w:r w:rsidRPr="00D36AEB">
        <w:rPr>
          <w:rFonts w:ascii="Times New Roman" w:hAnsi="Times New Roman"/>
          <w:sz w:val="20"/>
          <w:szCs w:val="20"/>
          <w:lang w:val="en-US"/>
        </w:rPr>
        <w:t xml:space="preserve">, O. Toirov, B. Numonov, N. </w:t>
      </w:r>
      <w:proofErr w:type="spellStart"/>
      <w:r w:rsidRPr="00D36AEB">
        <w:rPr>
          <w:rFonts w:ascii="Times New Roman" w:hAnsi="Times New Roman"/>
          <w:sz w:val="20"/>
          <w:szCs w:val="20"/>
          <w:lang w:val="en-US"/>
        </w:rPr>
        <w:t>Raxmatullaeva</w:t>
      </w:r>
      <w:proofErr w:type="spellEnd"/>
      <w:r w:rsidRPr="00D36AEB">
        <w:rPr>
          <w:rFonts w:ascii="Times New Roman" w:hAnsi="Times New Roman"/>
          <w:sz w:val="20"/>
          <w:szCs w:val="20"/>
          <w:lang w:val="en-US"/>
        </w:rPr>
        <w:t xml:space="preserve">, M. </w:t>
      </w:r>
      <w:proofErr w:type="spellStart"/>
      <w:r w:rsidRPr="00D36AEB">
        <w:rPr>
          <w:rFonts w:ascii="Times New Roman" w:hAnsi="Times New Roman"/>
          <w:sz w:val="20"/>
          <w:szCs w:val="20"/>
          <w:lang w:val="en-US"/>
        </w:rPr>
        <w:t>Shamuratova</w:t>
      </w:r>
      <w:proofErr w:type="spellEnd"/>
      <w:r w:rsidRPr="00D36AEB">
        <w:rPr>
          <w:rFonts w:ascii="Times New Roman" w:hAnsi="Times New Roman"/>
          <w:sz w:val="20"/>
          <w:szCs w:val="20"/>
          <w:lang w:val="uz-Cyrl-UZ"/>
        </w:rPr>
        <w:t xml:space="preserve">. </w:t>
      </w:r>
      <w:r w:rsidRPr="00D36AEB">
        <w:rPr>
          <w:rFonts w:ascii="Times New Roman" w:hAnsi="Times New Roman"/>
          <w:sz w:val="20"/>
          <w:szCs w:val="20"/>
          <w:lang w:val="en-US"/>
        </w:rPr>
        <w:t xml:space="preserve">Obtaining of highly energy-efficient activated carbons based on wood, </w:t>
      </w:r>
      <w:r w:rsidRPr="00D36AEB">
        <w:rPr>
          <w:rFonts w:ascii="Times New Roman" w:hAnsi="Times New Roman"/>
          <w:sz w:val="20"/>
          <w:szCs w:val="20"/>
          <w:lang w:val="uz-Cyrl-UZ"/>
        </w:rPr>
        <w:t xml:space="preserve">// </w:t>
      </w:r>
      <w:r w:rsidRPr="00D36AEB">
        <w:rPr>
          <w:rFonts w:ascii="Times New Roman" w:hAnsi="Times New Roman"/>
          <w:sz w:val="20"/>
          <w:szCs w:val="20"/>
          <w:lang w:val="en-US"/>
        </w:rPr>
        <w:t>E3S Web of Conferences 410, 01018</w:t>
      </w:r>
      <w:r w:rsidRPr="00D36AEB">
        <w:rPr>
          <w:rFonts w:ascii="Times New Roman" w:hAnsi="Times New Roman"/>
          <w:sz w:val="20"/>
          <w:szCs w:val="20"/>
          <w:lang w:val="uz-Cyrl-UZ"/>
        </w:rPr>
        <w:t xml:space="preserve">, </w:t>
      </w:r>
      <w:r w:rsidRPr="00D36AEB">
        <w:rPr>
          <w:rFonts w:ascii="Times New Roman" w:hAnsi="Times New Roman"/>
          <w:sz w:val="20"/>
          <w:szCs w:val="20"/>
          <w:lang w:val="en-US"/>
        </w:rPr>
        <w:t>(2023)</w:t>
      </w:r>
      <w:r w:rsidRPr="00D36AEB">
        <w:rPr>
          <w:rFonts w:ascii="Times New Roman" w:hAnsi="Times New Roman"/>
          <w:sz w:val="20"/>
          <w:szCs w:val="20"/>
          <w:lang w:val="uz-Cyrl-UZ"/>
        </w:rPr>
        <w:t xml:space="preserve">. </w:t>
      </w:r>
      <w:hyperlink r:id="rId25" w:history="1">
        <w:r w:rsidRPr="00D36AEB">
          <w:rPr>
            <w:rStyle w:val="a9"/>
            <w:rFonts w:ascii="Times New Roman" w:hAnsi="Times New Roman"/>
            <w:sz w:val="20"/>
            <w:szCs w:val="20"/>
            <w:lang w:val="uz-Cyrl-UZ"/>
          </w:rPr>
          <w:t>https://doi.org/10.1051/e3sconf/202341001018</w:t>
        </w:r>
      </w:hyperlink>
      <w:r w:rsidRPr="00D36AEB">
        <w:rPr>
          <w:rFonts w:ascii="Times New Roman" w:hAnsi="Times New Roman"/>
          <w:sz w:val="20"/>
          <w:szCs w:val="20"/>
          <w:lang w:val="uz-Cyrl-UZ"/>
        </w:rPr>
        <w:t xml:space="preserve"> </w:t>
      </w:r>
    </w:p>
    <w:p w14:paraId="47E43981" w14:textId="77777777" w:rsidR="003F086F" w:rsidRPr="00D36AEB" w:rsidRDefault="003F086F"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O. Toirov, Sh. Azimov, Z. Najmitdinov, M. Sharipov, Z. Toirov. Improvement of the cooling system of reactive power compensating devices used in railway power supply // E3S Web of Conferences, 497, 01015, (2024). </w:t>
      </w:r>
      <w:hyperlink r:id="rId26" w:history="1">
        <w:r w:rsidRPr="00D36AEB">
          <w:rPr>
            <w:rStyle w:val="a9"/>
            <w:rFonts w:ascii="Times New Roman" w:hAnsi="Times New Roman"/>
            <w:sz w:val="20"/>
            <w:szCs w:val="20"/>
            <w:lang w:val="en-US"/>
          </w:rPr>
          <w:t>https://doi.org/10.1051/e3sconf/202449701015</w:t>
        </w:r>
      </w:hyperlink>
    </w:p>
    <w:p w14:paraId="3445926E" w14:textId="2AEFF1AA"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D. </w:t>
      </w:r>
      <w:proofErr w:type="spellStart"/>
      <w:r w:rsidRPr="00D36AEB">
        <w:rPr>
          <w:rFonts w:ascii="Times New Roman" w:hAnsi="Times New Roman"/>
          <w:sz w:val="20"/>
          <w:szCs w:val="20"/>
          <w:lang w:val="en-US"/>
        </w:rPr>
        <w:t>Jumaeva</w:t>
      </w:r>
      <w:proofErr w:type="spellEnd"/>
      <w:r w:rsidRPr="00D36AEB">
        <w:rPr>
          <w:rFonts w:ascii="Times New Roman" w:hAnsi="Times New Roman"/>
          <w:sz w:val="20"/>
          <w:szCs w:val="20"/>
          <w:lang w:val="en-US"/>
        </w:rPr>
        <w:t xml:space="preserve">, U. Raximov, O. Ergashev, A. Abdyrakhimov. Basic thermodynamic description of adsorption of polar and nonpolar molecules on AOGW, // E3S Web of Conferences 425, 04003 (2023) </w:t>
      </w:r>
      <w:hyperlink r:id="rId27" w:history="1">
        <w:r w:rsidRPr="00D36AEB">
          <w:rPr>
            <w:rStyle w:val="a9"/>
            <w:rFonts w:ascii="Times New Roman" w:hAnsi="Times New Roman"/>
            <w:sz w:val="20"/>
            <w:szCs w:val="20"/>
            <w:lang w:val="en-US"/>
          </w:rPr>
          <w:t>https://doi.org/10.1051/e3sconf/202343401020</w:t>
        </w:r>
      </w:hyperlink>
    </w:p>
    <w:p w14:paraId="0CDAD8E6" w14:textId="0DD2BEB0" w:rsidR="00DF2D55" w:rsidRPr="00D36AEB" w:rsidRDefault="00DF2D5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A. </w:t>
      </w:r>
      <w:proofErr w:type="spellStart"/>
      <w:r w:rsidRPr="00D36AEB">
        <w:rPr>
          <w:rFonts w:ascii="Times New Roman" w:hAnsi="Times New Roman"/>
          <w:sz w:val="20"/>
          <w:szCs w:val="20"/>
          <w:lang w:val="en-US"/>
        </w:rPr>
        <w:t>Zrelov</w:t>
      </w:r>
      <w:proofErr w:type="spellEnd"/>
      <w:r w:rsidRPr="00D36AEB">
        <w:rPr>
          <w:rFonts w:ascii="Times New Roman" w:hAnsi="Times New Roman"/>
          <w:sz w:val="20"/>
          <w:szCs w:val="20"/>
          <w:lang w:val="en-US"/>
        </w:rPr>
        <w:t xml:space="preserve"> Analysis of methods for detecting defects in the squirrel-cage windings of a high-power induction motor // Modern Materials, Engineering and Technology: Proceedings of the 4th International Scientific and Practical Conference, December 25–26, 2014.</w:t>
      </w:r>
    </w:p>
    <w:p w14:paraId="23935BE4" w14:textId="7AEC6650"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O. Toirov, S. Khalikov, </w:t>
      </w:r>
      <w:proofErr w:type="spellStart"/>
      <w:r w:rsidRPr="00D36AEB">
        <w:rPr>
          <w:rFonts w:ascii="Times New Roman" w:hAnsi="Times New Roman"/>
          <w:sz w:val="20"/>
          <w:szCs w:val="20"/>
          <w:lang w:val="en-US"/>
        </w:rPr>
        <w:t>Sodikjon</w:t>
      </w:r>
      <w:proofErr w:type="spellEnd"/>
      <w:r w:rsidRPr="00D36AEB">
        <w:rPr>
          <w:rFonts w:ascii="Times New Roman" w:hAnsi="Times New Roman"/>
          <w:sz w:val="20"/>
          <w:szCs w:val="20"/>
          <w:lang w:val="en-US"/>
        </w:rPr>
        <w:t xml:space="preserve"> Khalikov, F. Sharopov, Studies of reliability indicators of pumping units of machine irrigation on the example of the “Namangan” pumping station, // E3S Web of Conferences 410, 05015, (2023). </w:t>
      </w:r>
      <w:hyperlink r:id="rId28" w:history="1">
        <w:r w:rsidRPr="00D36AEB">
          <w:rPr>
            <w:rStyle w:val="a9"/>
            <w:rFonts w:ascii="Times New Roman" w:hAnsi="Times New Roman"/>
            <w:sz w:val="20"/>
            <w:szCs w:val="20"/>
            <w:lang w:val="en-US"/>
          </w:rPr>
          <w:t>https://doi.org/10.1051/e3sconf/202341005015</w:t>
        </w:r>
      </w:hyperlink>
    </w:p>
    <w:p w14:paraId="6738F64B" w14:textId="259819CB"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D. Bystrov, S. Giyasov, M. </w:t>
      </w:r>
      <w:proofErr w:type="spellStart"/>
      <w:r w:rsidRPr="00D36AEB">
        <w:rPr>
          <w:rFonts w:ascii="Times New Roman" w:hAnsi="Times New Roman"/>
          <w:sz w:val="20"/>
          <w:szCs w:val="20"/>
          <w:lang w:val="en-US"/>
        </w:rPr>
        <w:t>Taniev</w:t>
      </w:r>
      <w:proofErr w:type="spellEnd"/>
      <w:r w:rsidRPr="00D36AEB">
        <w:rPr>
          <w:rFonts w:ascii="Times New Roman" w:hAnsi="Times New Roman"/>
          <w:sz w:val="20"/>
          <w:szCs w:val="20"/>
          <w:lang w:val="en-US"/>
        </w:rPr>
        <w:t xml:space="preserve">, S. Urokov. Role of Reengineering in Training of Specialists // ACM International Conference Proceeding Series (2020)  </w:t>
      </w:r>
      <w:hyperlink r:id="rId29" w:history="1">
        <w:r w:rsidRPr="00D36AEB">
          <w:rPr>
            <w:rStyle w:val="a9"/>
            <w:rFonts w:ascii="Times New Roman" w:hAnsi="Times New Roman"/>
            <w:sz w:val="20"/>
            <w:szCs w:val="20"/>
            <w:lang w:val="en-US"/>
          </w:rPr>
          <w:t>https://doi.org/10.1145/3386723.3387868</w:t>
        </w:r>
      </w:hyperlink>
    </w:p>
    <w:p w14:paraId="1E8B245D" w14:textId="26E623B0" w:rsidR="002E0564" w:rsidRPr="00D36AEB" w:rsidRDefault="002E0564"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proofErr w:type="spellStart"/>
      <w:proofErr w:type="gramStart"/>
      <w:r w:rsidRPr="00D36AEB">
        <w:rPr>
          <w:rFonts w:ascii="Times New Roman" w:hAnsi="Times New Roman"/>
          <w:sz w:val="20"/>
          <w:szCs w:val="20"/>
          <w:lang w:val="en-US"/>
        </w:rPr>
        <w:t>A.Vakalchuk</w:t>
      </w:r>
      <w:proofErr w:type="spellEnd"/>
      <w:proofErr w:type="gramEnd"/>
      <w:r w:rsidRPr="00D36AEB">
        <w:rPr>
          <w:rFonts w:ascii="Times New Roman" w:hAnsi="Times New Roman"/>
          <w:sz w:val="20"/>
          <w:szCs w:val="20"/>
          <w:lang w:val="en-US"/>
        </w:rPr>
        <w:t xml:space="preserve">. Diagnostics of electrical machine faults / A.A. </w:t>
      </w:r>
      <w:proofErr w:type="spellStart"/>
      <w:r w:rsidRPr="00D36AEB">
        <w:rPr>
          <w:rFonts w:ascii="Times New Roman" w:hAnsi="Times New Roman"/>
          <w:sz w:val="20"/>
          <w:szCs w:val="20"/>
          <w:lang w:val="en-US"/>
        </w:rPr>
        <w:t>Vakalchuk</w:t>
      </w:r>
      <w:proofErr w:type="spellEnd"/>
      <w:r w:rsidRPr="00D36AEB">
        <w:rPr>
          <w:rFonts w:ascii="Times New Roman" w:hAnsi="Times New Roman"/>
          <w:sz w:val="20"/>
          <w:szCs w:val="20"/>
          <w:lang w:val="en-US"/>
        </w:rPr>
        <w:t xml:space="preserve">, S.V. </w:t>
      </w:r>
      <w:proofErr w:type="spellStart"/>
      <w:r w:rsidRPr="00D36AEB">
        <w:rPr>
          <w:rFonts w:ascii="Times New Roman" w:hAnsi="Times New Roman"/>
          <w:sz w:val="20"/>
          <w:szCs w:val="20"/>
          <w:lang w:val="en-US"/>
        </w:rPr>
        <w:t>Sukyasov</w:t>
      </w:r>
      <w:proofErr w:type="spellEnd"/>
      <w:r w:rsidRPr="00D36AEB">
        <w:rPr>
          <w:rFonts w:ascii="Times New Roman" w:hAnsi="Times New Roman"/>
          <w:sz w:val="20"/>
          <w:szCs w:val="20"/>
          <w:lang w:val="en-US"/>
        </w:rPr>
        <w:t xml:space="preserve"> // Bulletin of Irkutsk State Agricultural Academy. – 2009. – No. 37. – pp. 60–65.</w:t>
      </w:r>
    </w:p>
    <w:p w14:paraId="3456E069" w14:textId="47EF416C" w:rsidR="002E0564" w:rsidRPr="00D36AEB" w:rsidRDefault="002E0564"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lastRenderedPageBreak/>
        <w:t xml:space="preserve">L. Sidelnikov. Review of methods for monitoring the technical condition of induction motors during operation / L.G. </w:t>
      </w:r>
      <w:proofErr w:type="spellStart"/>
      <w:r w:rsidRPr="00D36AEB">
        <w:rPr>
          <w:rFonts w:ascii="Times New Roman" w:hAnsi="Times New Roman"/>
          <w:sz w:val="20"/>
          <w:szCs w:val="20"/>
          <w:lang w:val="en-US"/>
        </w:rPr>
        <w:t>Sidelnikov</w:t>
      </w:r>
      <w:proofErr w:type="spellEnd"/>
      <w:r w:rsidRPr="00D36AEB">
        <w:rPr>
          <w:rFonts w:ascii="Times New Roman" w:hAnsi="Times New Roman"/>
          <w:sz w:val="20"/>
          <w:szCs w:val="20"/>
          <w:lang w:val="en-US"/>
        </w:rPr>
        <w:t>, D.O. Afanasyev // Bulletin of Perm National Research Polytechnic University. Geology. Oil and Gas Engineering and Mining. – 2013. – No. 7. – pp. 127–137.</w:t>
      </w:r>
    </w:p>
    <w:p w14:paraId="0F4D8B7E" w14:textId="04BBADDE"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O. Toirov, V. Ivanova, V. Tsypkina, D. </w:t>
      </w:r>
      <w:proofErr w:type="spellStart"/>
      <w:r w:rsidRPr="00D36AEB">
        <w:rPr>
          <w:rFonts w:ascii="Times New Roman" w:hAnsi="Times New Roman"/>
          <w:sz w:val="20"/>
          <w:szCs w:val="20"/>
          <w:lang w:val="en-US"/>
        </w:rPr>
        <w:t>Jumaeva</w:t>
      </w:r>
      <w:proofErr w:type="spellEnd"/>
      <w:r w:rsidRPr="00D36AEB">
        <w:rPr>
          <w:rFonts w:ascii="Times New Roman" w:hAnsi="Times New Roman"/>
          <w:sz w:val="20"/>
          <w:szCs w:val="20"/>
          <w:lang w:val="en-US"/>
        </w:rPr>
        <w:t xml:space="preserve">, D. Abdullaeva, Improvement of the multifilament wire lager for cable production, // E3S Web of Conferences 411, 01041 (2023), </w:t>
      </w:r>
      <w:hyperlink r:id="rId30" w:history="1">
        <w:r w:rsidRPr="00D36AEB">
          <w:rPr>
            <w:rStyle w:val="a9"/>
            <w:rFonts w:ascii="Times New Roman" w:hAnsi="Times New Roman"/>
            <w:sz w:val="20"/>
            <w:szCs w:val="20"/>
            <w:lang w:val="en-US"/>
          </w:rPr>
          <w:t>https://doi.org/10.1051/e3sconf/202341101041</w:t>
        </w:r>
      </w:hyperlink>
    </w:p>
    <w:p w14:paraId="2CED17FF" w14:textId="4956EED6"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T. Kamalov, U. Mirkhonov, S. Urokov, D. </w:t>
      </w:r>
      <w:proofErr w:type="spellStart"/>
      <w:r w:rsidRPr="00D36AEB">
        <w:rPr>
          <w:rFonts w:ascii="Times New Roman" w:hAnsi="Times New Roman"/>
          <w:sz w:val="20"/>
          <w:szCs w:val="20"/>
          <w:lang w:val="en-US"/>
        </w:rPr>
        <w:t>Jumaeva</w:t>
      </w:r>
      <w:proofErr w:type="spellEnd"/>
      <w:r w:rsidRPr="00D36AEB">
        <w:rPr>
          <w:rFonts w:ascii="Times New Roman" w:hAnsi="Times New Roman"/>
          <w:sz w:val="20"/>
          <w:szCs w:val="20"/>
          <w:lang w:val="en-US"/>
        </w:rPr>
        <w:t xml:space="preserve">, The mathematical model and a block diagram of a synchronous motor compressor unit with a system of automatic control of the excitation // E3S Web of Conferences, 288, 01083, (2021), </w:t>
      </w:r>
      <w:hyperlink r:id="rId31" w:history="1">
        <w:r w:rsidRPr="00D36AEB">
          <w:rPr>
            <w:rStyle w:val="a9"/>
            <w:rFonts w:ascii="Times New Roman" w:hAnsi="Times New Roman"/>
            <w:sz w:val="20"/>
            <w:szCs w:val="20"/>
            <w:lang w:val="en-US"/>
          </w:rPr>
          <w:t>https://doi.org/10.1051/e3sconf/202128801083</w:t>
        </w:r>
      </w:hyperlink>
    </w:p>
    <w:p w14:paraId="1EBE6675" w14:textId="0895EAF3"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O. </w:t>
      </w:r>
      <w:proofErr w:type="gramStart"/>
      <w:r w:rsidRPr="00D36AEB">
        <w:rPr>
          <w:rFonts w:ascii="Times New Roman" w:hAnsi="Times New Roman"/>
          <w:sz w:val="20"/>
          <w:szCs w:val="20"/>
          <w:lang w:val="en-US"/>
        </w:rPr>
        <w:t>Toirov,  S.</w:t>
      </w:r>
      <w:proofErr w:type="gramEnd"/>
      <w:r w:rsidRPr="00D36AEB">
        <w:rPr>
          <w:rFonts w:ascii="Times New Roman" w:hAnsi="Times New Roman"/>
          <w:sz w:val="20"/>
          <w:szCs w:val="20"/>
          <w:lang w:val="en-US"/>
        </w:rPr>
        <w:t xml:space="preserve"> </w:t>
      </w:r>
      <w:proofErr w:type="gramStart"/>
      <w:r w:rsidRPr="00D36AEB">
        <w:rPr>
          <w:rFonts w:ascii="Times New Roman" w:hAnsi="Times New Roman"/>
          <w:sz w:val="20"/>
          <w:szCs w:val="20"/>
          <w:lang w:val="en-US"/>
        </w:rPr>
        <w:t>Urokov,  U.</w:t>
      </w:r>
      <w:proofErr w:type="gramEnd"/>
      <w:r w:rsidRPr="00D36AEB">
        <w:rPr>
          <w:rFonts w:ascii="Times New Roman" w:hAnsi="Times New Roman"/>
          <w:sz w:val="20"/>
          <w:szCs w:val="20"/>
          <w:lang w:val="en-US"/>
        </w:rPr>
        <w:t xml:space="preserve"> </w:t>
      </w:r>
      <w:proofErr w:type="gramStart"/>
      <w:r w:rsidRPr="00D36AEB">
        <w:rPr>
          <w:rFonts w:ascii="Times New Roman" w:hAnsi="Times New Roman"/>
          <w:sz w:val="20"/>
          <w:szCs w:val="20"/>
          <w:lang w:val="en-US"/>
        </w:rPr>
        <w:t>Mirkhonov,  H.</w:t>
      </w:r>
      <w:proofErr w:type="gramEnd"/>
      <w:r w:rsidRPr="00D36AEB">
        <w:rPr>
          <w:rFonts w:ascii="Times New Roman" w:hAnsi="Times New Roman"/>
          <w:sz w:val="20"/>
          <w:szCs w:val="20"/>
          <w:lang w:val="en-US"/>
        </w:rPr>
        <w:t xml:space="preserve"> </w:t>
      </w:r>
      <w:proofErr w:type="spellStart"/>
      <w:proofErr w:type="gramStart"/>
      <w:r w:rsidRPr="00D36AEB">
        <w:rPr>
          <w:rFonts w:ascii="Times New Roman" w:hAnsi="Times New Roman"/>
          <w:sz w:val="20"/>
          <w:szCs w:val="20"/>
          <w:lang w:val="en-US"/>
        </w:rPr>
        <w:t>Afrisal</w:t>
      </w:r>
      <w:proofErr w:type="spellEnd"/>
      <w:r w:rsidRPr="00D36AEB">
        <w:rPr>
          <w:rFonts w:ascii="Times New Roman" w:hAnsi="Times New Roman"/>
          <w:sz w:val="20"/>
          <w:szCs w:val="20"/>
          <w:lang w:val="en-US"/>
        </w:rPr>
        <w:t>,  D.</w:t>
      </w:r>
      <w:proofErr w:type="gramEnd"/>
      <w:r w:rsidRPr="00D36AEB">
        <w:rPr>
          <w:rFonts w:ascii="Times New Roman" w:hAnsi="Times New Roman"/>
          <w:sz w:val="20"/>
          <w:szCs w:val="20"/>
          <w:lang w:val="en-US"/>
        </w:rPr>
        <w:t xml:space="preserve"> </w:t>
      </w:r>
      <w:proofErr w:type="spellStart"/>
      <w:r w:rsidRPr="00D36AEB">
        <w:rPr>
          <w:rFonts w:ascii="Times New Roman" w:hAnsi="Times New Roman"/>
          <w:sz w:val="20"/>
          <w:szCs w:val="20"/>
          <w:lang w:val="en-US"/>
        </w:rPr>
        <w:t>Jumaeva</w:t>
      </w:r>
      <w:proofErr w:type="spellEnd"/>
      <w:r w:rsidRPr="00D36AEB">
        <w:rPr>
          <w:rFonts w:ascii="Times New Roman" w:hAnsi="Times New Roman"/>
          <w:sz w:val="20"/>
          <w:szCs w:val="20"/>
          <w:lang w:val="en-US"/>
        </w:rPr>
        <w:t xml:space="preserve">, Experimental study of the control of operating modes of a plate feeder based on a frequency-controlled electric drive, // E3S Web of Conferences, SUSE-2021, 288, </w:t>
      </w:r>
      <w:proofErr w:type="gramStart"/>
      <w:r w:rsidRPr="00D36AEB">
        <w:rPr>
          <w:rFonts w:ascii="Times New Roman" w:hAnsi="Times New Roman"/>
          <w:sz w:val="20"/>
          <w:szCs w:val="20"/>
          <w:lang w:val="en-US"/>
        </w:rPr>
        <w:t>01086  (</w:t>
      </w:r>
      <w:proofErr w:type="gramEnd"/>
      <w:r w:rsidRPr="00D36AEB">
        <w:rPr>
          <w:rFonts w:ascii="Times New Roman" w:hAnsi="Times New Roman"/>
          <w:sz w:val="20"/>
          <w:szCs w:val="20"/>
          <w:lang w:val="en-US"/>
        </w:rPr>
        <w:t xml:space="preserve">2021). </w:t>
      </w:r>
      <w:hyperlink r:id="rId32" w:history="1">
        <w:r w:rsidR="002E0564" w:rsidRPr="00D36AEB">
          <w:rPr>
            <w:rStyle w:val="a9"/>
            <w:rFonts w:ascii="Times New Roman" w:hAnsi="Times New Roman"/>
            <w:sz w:val="20"/>
            <w:szCs w:val="20"/>
            <w:lang w:val="en-US"/>
          </w:rPr>
          <w:t>https://doi.org/10.1051/e3sconf/202128801086</w:t>
        </w:r>
      </w:hyperlink>
      <w:r w:rsidR="002E0564" w:rsidRPr="00D36AEB">
        <w:rPr>
          <w:rFonts w:ascii="Times New Roman" w:hAnsi="Times New Roman"/>
          <w:sz w:val="20"/>
          <w:szCs w:val="20"/>
          <w:lang w:val="en-US"/>
        </w:rPr>
        <w:t xml:space="preserve"> </w:t>
      </w:r>
      <w:r w:rsidRPr="00D36AEB">
        <w:rPr>
          <w:rFonts w:ascii="Times New Roman" w:hAnsi="Times New Roman"/>
          <w:sz w:val="20"/>
          <w:szCs w:val="20"/>
          <w:lang w:val="en-US"/>
        </w:rPr>
        <w:t xml:space="preserve"> </w:t>
      </w:r>
    </w:p>
    <w:p w14:paraId="096D61A9" w14:textId="7A02A629"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S. Khalikov, Diagnostics of pumping units of pumping station of machine water lifting, // E3S Web of Conferences 365, 04013, (2023).  </w:t>
      </w:r>
      <w:hyperlink r:id="rId33" w:history="1">
        <w:r w:rsidRPr="00D36AEB">
          <w:rPr>
            <w:rStyle w:val="a9"/>
            <w:rFonts w:ascii="Times New Roman" w:hAnsi="Times New Roman"/>
            <w:sz w:val="20"/>
            <w:szCs w:val="20"/>
            <w:lang w:val="en-US"/>
          </w:rPr>
          <w:t>https://doi.org/10.1051/e3sconf/202336504013</w:t>
        </w:r>
      </w:hyperlink>
    </w:p>
    <w:p w14:paraId="1CFFC273" w14:textId="00D7DAAB" w:rsidR="002E0564" w:rsidRPr="00D36AEB" w:rsidRDefault="002E0564" w:rsidP="00D36AEB">
      <w:pPr>
        <w:pStyle w:val="a7"/>
        <w:numPr>
          <w:ilvl w:val="0"/>
          <w:numId w:val="30"/>
        </w:numPr>
        <w:tabs>
          <w:tab w:val="left" w:pos="426"/>
        </w:tabs>
        <w:spacing w:after="0" w:line="240" w:lineRule="auto"/>
        <w:ind w:left="0" w:firstLine="0"/>
        <w:jc w:val="both"/>
        <w:rPr>
          <w:rFonts w:ascii="Times New Roman" w:eastAsiaTheme="minorHAnsi" w:hAnsi="Times New Roman"/>
          <w:sz w:val="20"/>
          <w:szCs w:val="20"/>
          <w:lang w:val="en-US"/>
        </w:rPr>
      </w:pPr>
      <w:r w:rsidRPr="00D36AEB">
        <w:rPr>
          <w:rFonts w:ascii="Times New Roman" w:eastAsiaTheme="minorHAnsi" w:hAnsi="Times New Roman"/>
          <w:sz w:val="20"/>
          <w:szCs w:val="20"/>
          <w:lang w:val="en-US"/>
        </w:rPr>
        <w:t xml:space="preserve">A. Korobeynikov. Analysis of existing methods for diagnosing electric motors and prospects for their development / A.B. Korobeynikov, A.S. </w:t>
      </w:r>
      <w:proofErr w:type="spellStart"/>
      <w:r w:rsidRPr="00D36AEB">
        <w:rPr>
          <w:rFonts w:ascii="Times New Roman" w:eastAsiaTheme="minorHAnsi" w:hAnsi="Times New Roman"/>
          <w:sz w:val="20"/>
          <w:szCs w:val="20"/>
          <w:lang w:val="en-US"/>
        </w:rPr>
        <w:t>Sarvarov</w:t>
      </w:r>
      <w:proofErr w:type="spellEnd"/>
      <w:r w:rsidRPr="00D36AEB">
        <w:rPr>
          <w:rFonts w:ascii="Times New Roman" w:eastAsiaTheme="minorHAnsi" w:hAnsi="Times New Roman"/>
          <w:sz w:val="20"/>
          <w:szCs w:val="20"/>
          <w:lang w:val="en-US"/>
        </w:rPr>
        <w:t xml:space="preserve"> // Electrical Engineering Systems and Complexes. – 2015. – No. 1 (26). – pp. 4–9.</w:t>
      </w:r>
    </w:p>
    <w:p w14:paraId="7E6F204D" w14:textId="0510AAA6" w:rsidR="00C07245" w:rsidRPr="00D36AEB" w:rsidRDefault="00C07245" w:rsidP="00D36AEB">
      <w:pPr>
        <w:pStyle w:val="a7"/>
        <w:numPr>
          <w:ilvl w:val="0"/>
          <w:numId w:val="30"/>
        </w:numPr>
        <w:tabs>
          <w:tab w:val="left" w:pos="426"/>
        </w:tabs>
        <w:spacing w:after="0" w:line="240" w:lineRule="auto"/>
        <w:ind w:left="0" w:firstLine="0"/>
        <w:jc w:val="both"/>
        <w:rPr>
          <w:rFonts w:ascii="Times New Roman" w:eastAsiaTheme="minorHAnsi" w:hAnsi="Times New Roman"/>
          <w:sz w:val="20"/>
          <w:szCs w:val="20"/>
          <w:lang w:val="en-US"/>
        </w:rPr>
      </w:pPr>
      <w:r w:rsidRPr="00D36AEB">
        <w:rPr>
          <w:rFonts w:ascii="Times New Roman" w:hAnsi="Times New Roman"/>
          <w:sz w:val="20"/>
          <w:szCs w:val="20"/>
          <w:lang w:val="en-US"/>
        </w:rPr>
        <w:t xml:space="preserve">O. Toirov, A. </w:t>
      </w:r>
      <w:proofErr w:type="spellStart"/>
      <w:r w:rsidRPr="00D36AEB">
        <w:rPr>
          <w:rFonts w:ascii="Times New Roman" w:hAnsi="Times New Roman"/>
          <w:sz w:val="20"/>
          <w:szCs w:val="20"/>
          <w:lang w:val="en-US"/>
        </w:rPr>
        <w:t>Khalbutaeva</w:t>
      </w:r>
      <w:proofErr w:type="spellEnd"/>
      <w:r w:rsidRPr="00D36AEB">
        <w:rPr>
          <w:rFonts w:ascii="Times New Roman" w:hAnsi="Times New Roman"/>
          <w:sz w:val="20"/>
          <w:szCs w:val="20"/>
          <w:lang w:val="en-US"/>
        </w:rPr>
        <w:t xml:space="preserve">, Z. Toirov. Calculation of the magnetic flux with considering nonlinearities of saturation of the magnetic circuit of synchronous motors, // 3rd International Scientific and Technical Conference on Actual Issues of Power Supply Systems, ICAIPSS 040022, (2023). </w:t>
      </w:r>
      <w:hyperlink r:id="rId34" w:history="1">
        <w:r w:rsidRPr="00D36AEB">
          <w:rPr>
            <w:rStyle w:val="a9"/>
            <w:rFonts w:ascii="Times New Roman" w:hAnsi="Times New Roman"/>
            <w:sz w:val="20"/>
            <w:szCs w:val="20"/>
            <w:lang w:val="en-US"/>
          </w:rPr>
          <w:t>https://doi.org/10.1063/5.0218821</w:t>
        </w:r>
      </w:hyperlink>
    </w:p>
    <w:p w14:paraId="0837211D" w14:textId="2193B517"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S. Khalikov. Research and Evaluation of the Reliability Indicators of Pumping Units for Mechanical Irrigation of the Pumping Station “Kyzyl-Tepa”, // Power Technology and Engineering, 57 (5), (2024). </w:t>
      </w:r>
      <w:hyperlink r:id="rId35" w:history="1">
        <w:r w:rsidRPr="00D36AEB">
          <w:rPr>
            <w:rStyle w:val="a9"/>
            <w:rFonts w:ascii="Times New Roman" w:hAnsi="Times New Roman"/>
            <w:sz w:val="20"/>
            <w:szCs w:val="20"/>
            <w:lang w:val="en-US"/>
          </w:rPr>
          <w:t>https://doi.org/10.1007/s10749-024-01720-2</w:t>
        </w:r>
      </w:hyperlink>
      <w:r w:rsidRPr="00D36AEB">
        <w:rPr>
          <w:rFonts w:ascii="Times New Roman" w:hAnsi="Times New Roman"/>
          <w:sz w:val="20"/>
          <w:szCs w:val="20"/>
          <w:lang w:val="en-US"/>
        </w:rPr>
        <w:t xml:space="preserve"> </w:t>
      </w:r>
    </w:p>
    <w:p w14:paraId="45FE01D1" w14:textId="77777777"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O. Toirov, M. </w:t>
      </w:r>
      <w:proofErr w:type="spellStart"/>
      <w:r w:rsidRPr="00D36AEB">
        <w:rPr>
          <w:rFonts w:ascii="Times New Roman" w:hAnsi="Times New Roman"/>
          <w:sz w:val="20"/>
          <w:szCs w:val="20"/>
          <w:lang w:val="en-US"/>
        </w:rPr>
        <w:t>Taniev</w:t>
      </w:r>
      <w:proofErr w:type="spellEnd"/>
      <w:r w:rsidRPr="00D36AEB">
        <w:rPr>
          <w:rFonts w:ascii="Times New Roman" w:hAnsi="Times New Roman"/>
          <w:sz w:val="20"/>
          <w:szCs w:val="20"/>
          <w:lang w:val="en-US"/>
        </w:rPr>
        <w:t xml:space="preserve">, B. Safarov, Z. Toirov. Simulation model of an asynchronous generator integrated with a power supply system at different wind speeds, // AIP Conference Proceedings, 3331 (1), 060025, (2025). </w:t>
      </w:r>
      <w:hyperlink r:id="rId36" w:history="1">
        <w:r w:rsidRPr="00D36AEB">
          <w:rPr>
            <w:rStyle w:val="a9"/>
            <w:rFonts w:ascii="Times New Roman" w:hAnsi="Times New Roman"/>
            <w:sz w:val="20"/>
            <w:szCs w:val="20"/>
            <w:lang w:val="en-US"/>
          </w:rPr>
          <w:t>https://doi.org/10.1063/5.0305672</w:t>
        </w:r>
      </w:hyperlink>
      <w:r w:rsidRPr="00D36AEB">
        <w:rPr>
          <w:rFonts w:ascii="Times New Roman" w:hAnsi="Times New Roman"/>
          <w:sz w:val="20"/>
          <w:szCs w:val="20"/>
          <w:lang w:val="en-US"/>
        </w:rPr>
        <w:t xml:space="preserve"> </w:t>
      </w:r>
    </w:p>
    <w:p w14:paraId="0B2DD9A7" w14:textId="77777777" w:rsidR="00092545" w:rsidRPr="00D36AEB" w:rsidRDefault="000925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O. </w:t>
      </w:r>
      <w:proofErr w:type="spellStart"/>
      <w:r w:rsidRPr="00D36AEB">
        <w:rPr>
          <w:rFonts w:ascii="Times New Roman" w:hAnsi="Times New Roman"/>
          <w:sz w:val="20"/>
          <w:szCs w:val="20"/>
          <w:lang w:val="en-US"/>
        </w:rPr>
        <w:t>Filina</w:t>
      </w:r>
      <w:proofErr w:type="spellEnd"/>
      <w:r w:rsidRPr="00D36AEB">
        <w:rPr>
          <w:rFonts w:ascii="Times New Roman" w:hAnsi="Times New Roman"/>
          <w:sz w:val="20"/>
          <w:szCs w:val="20"/>
          <w:lang w:val="en-US"/>
        </w:rPr>
        <w:t xml:space="preserve">, A. Khusnutdinov, O. Toirov, Kh. </w:t>
      </w:r>
      <w:proofErr w:type="spellStart"/>
      <w:r w:rsidRPr="00D36AEB">
        <w:rPr>
          <w:rFonts w:ascii="Times New Roman" w:hAnsi="Times New Roman"/>
          <w:sz w:val="20"/>
          <w:szCs w:val="20"/>
          <w:lang w:val="en-US"/>
        </w:rPr>
        <w:t>Vakhitov</w:t>
      </w:r>
      <w:proofErr w:type="spellEnd"/>
      <w:r w:rsidRPr="00D36AEB">
        <w:rPr>
          <w:rFonts w:ascii="Times New Roman" w:hAnsi="Times New Roman"/>
          <w:sz w:val="20"/>
          <w:szCs w:val="20"/>
          <w:lang w:val="en-US"/>
        </w:rPr>
        <w:t xml:space="preserve">, A. Abdyllina, Investigation the conditions of existence and disturbances of brush-collector contact // E3S Web Conf. 563, 01009, (2024). </w:t>
      </w:r>
      <w:hyperlink r:id="rId37" w:history="1">
        <w:r w:rsidRPr="00D36AEB">
          <w:rPr>
            <w:rStyle w:val="a9"/>
            <w:rFonts w:ascii="Times New Roman" w:hAnsi="Times New Roman"/>
            <w:sz w:val="20"/>
            <w:szCs w:val="20"/>
            <w:lang w:val="en-US"/>
          </w:rPr>
          <w:t>https://doi.org/10.1051/e3sconf/202456301009</w:t>
        </w:r>
      </w:hyperlink>
      <w:r w:rsidRPr="00D36AEB">
        <w:rPr>
          <w:rFonts w:ascii="Times New Roman" w:hAnsi="Times New Roman"/>
          <w:sz w:val="20"/>
          <w:szCs w:val="20"/>
          <w:lang w:val="en-US"/>
        </w:rPr>
        <w:t xml:space="preserve"> </w:t>
      </w:r>
    </w:p>
    <w:p w14:paraId="3C98962D" w14:textId="77777777"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O. Toirov, Sh. Azimov, Z. Toirov. Improving the cooling system of reactive power compensation devices used in railway power supply // AIP Conference Proceedings, 3331, 1, 050030, (2025). </w:t>
      </w:r>
      <w:hyperlink r:id="rId38" w:history="1">
        <w:r w:rsidRPr="00D36AEB">
          <w:rPr>
            <w:rStyle w:val="a9"/>
            <w:rFonts w:ascii="Times New Roman" w:hAnsi="Times New Roman"/>
            <w:sz w:val="20"/>
            <w:szCs w:val="20"/>
            <w:lang w:val="en-US"/>
          </w:rPr>
          <w:t>https://doi.org/10.1063/5.0305670</w:t>
        </w:r>
      </w:hyperlink>
    </w:p>
    <w:p w14:paraId="5DD86F11" w14:textId="6FD9B106" w:rsidR="002E0564" w:rsidRPr="00D36AEB" w:rsidRDefault="002E0564"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A. </w:t>
      </w:r>
      <w:proofErr w:type="spellStart"/>
      <w:r w:rsidRPr="00D36AEB">
        <w:rPr>
          <w:rFonts w:ascii="Times New Roman" w:hAnsi="Times New Roman"/>
          <w:sz w:val="20"/>
          <w:szCs w:val="20"/>
          <w:lang w:val="en-US"/>
        </w:rPr>
        <w:t>Gerasimuk</w:t>
      </w:r>
      <w:proofErr w:type="spellEnd"/>
      <w:r w:rsidRPr="00D36AEB">
        <w:rPr>
          <w:rFonts w:ascii="Times New Roman" w:hAnsi="Times New Roman"/>
          <w:sz w:val="20"/>
          <w:szCs w:val="20"/>
          <w:lang w:val="en-US"/>
        </w:rPr>
        <w:t xml:space="preserve">. Study of heating in a high-power high-voltage synchronous motor during sudden shutdown of the cooling system / A.V. </w:t>
      </w:r>
      <w:proofErr w:type="spellStart"/>
      <w:r w:rsidRPr="00D36AEB">
        <w:rPr>
          <w:rFonts w:ascii="Times New Roman" w:hAnsi="Times New Roman"/>
          <w:sz w:val="20"/>
          <w:szCs w:val="20"/>
          <w:lang w:val="en-US"/>
        </w:rPr>
        <w:t>Gerasimuk</w:t>
      </w:r>
      <w:proofErr w:type="spellEnd"/>
      <w:r w:rsidRPr="00D36AEB">
        <w:rPr>
          <w:rFonts w:ascii="Times New Roman" w:hAnsi="Times New Roman"/>
          <w:sz w:val="20"/>
          <w:szCs w:val="20"/>
          <w:lang w:val="en-US"/>
        </w:rPr>
        <w:t xml:space="preserve">, M.V. Kipervasser, E.N. </w:t>
      </w:r>
      <w:proofErr w:type="spellStart"/>
      <w:r w:rsidRPr="00D36AEB">
        <w:rPr>
          <w:rFonts w:ascii="Times New Roman" w:hAnsi="Times New Roman"/>
          <w:sz w:val="20"/>
          <w:szCs w:val="20"/>
          <w:lang w:val="en-US"/>
        </w:rPr>
        <w:t>Topilskaya</w:t>
      </w:r>
      <w:proofErr w:type="spellEnd"/>
      <w:r w:rsidRPr="00D36AEB">
        <w:rPr>
          <w:rFonts w:ascii="Times New Roman" w:hAnsi="Times New Roman"/>
          <w:sz w:val="20"/>
          <w:szCs w:val="20"/>
          <w:lang w:val="en-US"/>
        </w:rPr>
        <w:t xml:space="preserve"> // Bulletin of the Siberian State Industrial University. – 2016. – No. 2 (16). – pp. 32–34.</w:t>
      </w:r>
    </w:p>
    <w:p w14:paraId="0008AD33" w14:textId="6445E492"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O. Toirov, W. Yu. Non-Intrusive Load Monitoring Based on Image Load Signatures and Continual Learning</w:t>
      </w:r>
      <w:r w:rsidR="003F086F" w:rsidRPr="00D36AEB">
        <w:rPr>
          <w:rFonts w:ascii="Times New Roman" w:hAnsi="Times New Roman"/>
          <w:sz w:val="20"/>
          <w:szCs w:val="20"/>
          <w:lang w:val="en-US"/>
        </w:rPr>
        <w:t xml:space="preserve"> </w:t>
      </w:r>
      <w:r w:rsidRPr="00D36AEB">
        <w:rPr>
          <w:rFonts w:ascii="Times New Roman" w:hAnsi="Times New Roman"/>
          <w:sz w:val="20"/>
          <w:szCs w:val="20"/>
          <w:lang w:val="en-US"/>
        </w:rPr>
        <w:t xml:space="preserve">// Proceedings of 2025 2nd International Conference on Digital Society and Artificial Intelligence, (2025) </w:t>
      </w:r>
      <w:hyperlink r:id="rId39" w:history="1">
        <w:r w:rsidRPr="00D36AEB">
          <w:rPr>
            <w:rStyle w:val="a9"/>
            <w:rFonts w:ascii="Times New Roman" w:hAnsi="Times New Roman"/>
            <w:sz w:val="20"/>
            <w:szCs w:val="20"/>
            <w:lang w:val="en-US"/>
          </w:rPr>
          <w:t>https://doi.org/10.10.1145/3748825.3748963</w:t>
        </w:r>
      </w:hyperlink>
      <w:r w:rsidRPr="00D36AEB">
        <w:rPr>
          <w:rFonts w:ascii="Times New Roman" w:hAnsi="Times New Roman"/>
          <w:sz w:val="20"/>
          <w:szCs w:val="20"/>
          <w:lang w:val="en-US"/>
        </w:rPr>
        <w:t xml:space="preserve"> </w:t>
      </w:r>
    </w:p>
    <w:p w14:paraId="239AE248" w14:textId="77777777" w:rsidR="002E0564" w:rsidRPr="00D36AEB" w:rsidRDefault="002E0564" w:rsidP="00D36AEB">
      <w:pPr>
        <w:pStyle w:val="a7"/>
        <w:numPr>
          <w:ilvl w:val="0"/>
          <w:numId w:val="30"/>
        </w:numPr>
        <w:tabs>
          <w:tab w:val="left" w:pos="426"/>
        </w:tabs>
        <w:spacing w:after="0" w:line="240" w:lineRule="auto"/>
        <w:ind w:left="0" w:firstLine="0"/>
        <w:rPr>
          <w:rFonts w:ascii="Times New Roman" w:hAnsi="Times New Roman"/>
          <w:sz w:val="20"/>
          <w:szCs w:val="20"/>
          <w:lang w:val="en-US"/>
        </w:rPr>
      </w:pPr>
      <w:bookmarkStart w:id="2" w:name="_Hlk217348032"/>
      <w:r w:rsidRPr="00D36AEB">
        <w:rPr>
          <w:rFonts w:ascii="Times New Roman" w:hAnsi="Times New Roman"/>
          <w:sz w:val="20"/>
          <w:szCs w:val="20"/>
          <w:lang w:val="en-US"/>
        </w:rPr>
        <w:t>Fedorov M.M. Method for diagnosing open circuits and inter-turn short circuits in induction motor stator windings / M.M. Fedorov, A.A. Tkachenko // Explosion-Proof Electrical Equipment. – 2011. – No. 1. – pp. 168–174.</w:t>
      </w:r>
    </w:p>
    <w:p w14:paraId="554C0A96" w14:textId="44BE9576"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O. Toirov, V. Tsypkina, V. Ivanova, D. Isamukhamedov, M. </w:t>
      </w:r>
      <w:proofErr w:type="spellStart"/>
      <w:r w:rsidRPr="00D36AEB">
        <w:rPr>
          <w:rFonts w:ascii="Times New Roman" w:hAnsi="Times New Roman"/>
          <w:sz w:val="20"/>
          <w:szCs w:val="20"/>
          <w:lang w:val="en-US"/>
        </w:rPr>
        <w:t>Kozlitin</w:t>
      </w:r>
      <w:proofErr w:type="spellEnd"/>
      <w:r w:rsidRPr="00D36AEB">
        <w:rPr>
          <w:rFonts w:ascii="Times New Roman" w:hAnsi="Times New Roman"/>
          <w:sz w:val="20"/>
          <w:szCs w:val="20"/>
          <w:lang w:val="en-US"/>
        </w:rPr>
        <w:t xml:space="preserve">, Z. Toirov. Overview of Modern Materials Used for the Production of Optical Fiber for Fiber Optic Cables AIP Conference Proceedings, 3331 (1), 050029 (2025).  </w:t>
      </w:r>
      <w:hyperlink r:id="rId40" w:history="1">
        <w:r w:rsidRPr="00D36AEB">
          <w:rPr>
            <w:rStyle w:val="a9"/>
            <w:rFonts w:ascii="Times New Roman" w:hAnsi="Times New Roman"/>
            <w:sz w:val="20"/>
            <w:szCs w:val="20"/>
            <w:lang w:val="en-US"/>
          </w:rPr>
          <w:t>https://doi.org/10.1063/5.0305669</w:t>
        </w:r>
      </w:hyperlink>
      <w:r w:rsidRPr="00D36AEB">
        <w:rPr>
          <w:rFonts w:ascii="Times New Roman" w:hAnsi="Times New Roman"/>
          <w:sz w:val="20"/>
          <w:szCs w:val="20"/>
          <w:lang w:val="en-US"/>
        </w:rPr>
        <w:t xml:space="preserve"> </w:t>
      </w:r>
    </w:p>
    <w:p w14:paraId="25881B14" w14:textId="151596FA"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bookmarkStart w:id="3" w:name="_Hlk217348038"/>
      <w:bookmarkEnd w:id="2"/>
      <w:r w:rsidRPr="00D36AEB">
        <w:rPr>
          <w:rFonts w:ascii="Times New Roman" w:hAnsi="Times New Roman"/>
          <w:sz w:val="20"/>
          <w:szCs w:val="20"/>
          <w:lang w:val="en-US"/>
        </w:rPr>
        <w:t xml:space="preserve">T. Sadullaev, U. Hoshimov, S. Urokov, A. Naimov, J. Khudoyorov, Z. Toirov. Development of an integrated method for rating electrical energy consumption during the drilling process, // AIP Conference Proceedings, 3331 (1), 050028, (2025). </w:t>
      </w:r>
      <w:hyperlink r:id="rId41" w:history="1">
        <w:r w:rsidRPr="00D36AEB">
          <w:rPr>
            <w:rStyle w:val="a9"/>
            <w:rFonts w:ascii="Times New Roman" w:hAnsi="Times New Roman"/>
            <w:sz w:val="20"/>
            <w:szCs w:val="20"/>
            <w:lang w:val="en-US"/>
          </w:rPr>
          <w:t>https://doi.org/10.1063/5.0305668</w:t>
        </w:r>
      </w:hyperlink>
      <w:r w:rsidRPr="00D36AEB">
        <w:rPr>
          <w:rFonts w:ascii="Times New Roman" w:hAnsi="Times New Roman"/>
          <w:sz w:val="20"/>
          <w:szCs w:val="20"/>
          <w:lang w:val="en-US"/>
        </w:rPr>
        <w:t xml:space="preserve"> </w:t>
      </w:r>
    </w:p>
    <w:p w14:paraId="5DF77484" w14:textId="57346EC6" w:rsidR="00C07245"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bookmarkStart w:id="4" w:name="_Hlk217348046"/>
      <w:bookmarkEnd w:id="3"/>
      <w:r w:rsidRPr="00D36AEB">
        <w:rPr>
          <w:rFonts w:ascii="Times New Roman" w:hAnsi="Times New Roman"/>
          <w:sz w:val="20"/>
          <w:szCs w:val="20"/>
          <w:lang w:val="en-US"/>
        </w:rPr>
        <w:t xml:space="preserve">N. </w:t>
      </w:r>
      <w:proofErr w:type="spellStart"/>
      <w:r w:rsidRPr="00D36AEB">
        <w:rPr>
          <w:rFonts w:ascii="Times New Roman" w:hAnsi="Times New Roman"/>
          <w:sz w:val="20"/>
          <w:szCs w:val="20"/>
          <w:lang w:val="en-US"/>
        </w:rPr>
        <w:t>Avezova</w:t>
      </w:r>
      <w:proofErr w:type="spellEnd"/>
      <w:r w:rsidRPr="00D36AEB">
        <w:rPr>
          <w:rFonts w:ascii="Times New Roman" w:hAnsi="Times New Roman"/>
          <w:sz w:val="20"/>
          <w:szCs w:val="20"/>
          <w:lang w:val="en-US"/>
        </w:rPr>
        <w:t xml:space="preserve">, A. Usmanov. Review of Modern Approaches in the Development of Hybrid Biogas Systems // Applied Solar Energy, 60 (6), (2024) </w:t>
      </w:r>
      <w:hyperlink r:id="rId42" w:history="1">
        <w:r w:rsidRPr="00D36AEB">
          <w:rPr>
            <w:rStyle w:val="a9"/>
            <w:rFonts w:ascii="Times New Roman" w:hAnsi="Times New Roman"/>
            <w:sz w:val="20"/>
            <w:szCs w:val="20"/>
            <w:lang w:val="en-US"/>
          </w:rPr>
          <w:t>https://doi.org/10.3103/S0003701X25600845</w:t>
        </w:r>
      </w:hyperlink>
      <w:r w:rsidRPr="00D36AEB">
        <w:rPr>
          <w:rFonts w:ascii="Times New Roman" w:hAnsi="Times New Roman"/>
          <w:sz w:val="20"/>
          <w:szCs w:val="20"/>
          <w:lang w:val="en-US"/>
        </w:rPr>
        <w:t xml:space="preserve"> </w:t>
      </w:r>
    </w:p>
    <w:bookmarkEnd w:id="4"/>
    <w:p w14:paraId="45030D0B" w14:textId="2CB0C4E4" w:rsidR="00533B7E" w:rsidRPr="00D36AEB" w:rsidRDefault="00C07245" w:rsidP="00D36AEB">
      <w:pPr>
        <w:pStyle w:val="a7"/>
        <w:numPr>
          <w:ilvl w:val="0"/>
          <w:numId w:val="30"/>
        </w:numPr>
        <w:tabs>
          <w:tab w:val="left" w:pos="426"/>
        </w:tabs>
        <w:spacing w:after="0" w:line="240" w:lineRule="auto"/>
        <w:ind w:left="0" w:firstLine="0"/>
        <w:jc w:val="both"/>
        <w:rPr>
          <w:rFonts w:ascii="Times New Roman" w:hAnsi="Times New Roman"/>
          <w:sz w:val="20"/>
          <w:szCs w:val="20"/>
          <w:lang w:val="en-US"/>
        </w:rPr>
      </w:pPr>
      <w:r w:rsidRPr="00D36AEB">
        <w:rPr>
          <w:rFonts w:ascii="Times New Roman" w:hAnsi="Times New Roman"/>
          <w:sz w:val="20"/>
          <w:szCs w:val="20"/>
          <w:lang w:val="en-US"/>
        </w:rPr>
        <w:t xml:space="preserve">Sh. Atoev, T. Sadullayev, D. </w:t>
      </w:r>
      <w:proofErr w:type="spellStart"/>
      <w:r w:rsidRPr="00D36AEB">
        <w:rPr>
          <w:rFonts w:ascii="Times New Roman" w:hAnsi="Times New Roman"/>
          <w:sz w:val="20"/>
          <w:szCs w:val="20"/>
          <w:lang w:val="en-US"/>
        </w:rPr>
        <w:t>Jumaeva</w:t>
      </w:r>
      <w:proofErr w:type="spellEnd"/>
      <w:r w:rsidRPr="00D36AEB">
        <w:rPr>
          <w:rFonts w:ascii="Times New Roman" w:hAnsi="Times New Roman"/>
          <w:sz w:val="20"/>
          <w:szCs w:val="20"/>
          <w:lang w:val="en-US"/>
        </w:rPr>
        <w:t xml:space="preserve">, Energy-saving operating modes and functional diagrams of a cotton-cleaning device based on frequency-controlled electric drives. // AIP Conference Proceedings, 3152 (1), 030016, </w:t>
      </w:r>
      <w:hyperlink r:id="rId43" w:history="1">
        <w:r w:rsidRPr="00D36AEB">
          <w:rPr>
            <w:rStyle w:val="a9"/>
            <w:rFonts w:ascii="Times New Roman" w:hAnsi="Times New Roman"/>
            <w:sz w:val="20"/>
            <w:szCs w:val="20"/>
            <w:lang w:val="en-US"/>
          </w:rPr>
          <w:t>https://doi.org/10.1063/5.0218797</w:t>
        </w:r>
      </w:hyperlink>
      <w:bookmarkEnd w:id="1"/>
    </w:p>
    <w:sectPr w:rsidR="00533B7E" w:rsidRPr="00D36AEB" w:rsidSect="00D36AEB">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097EC9" w14:textId="77777777" w:rsidR="007B1FC9" w:rsidRDefault="007B1FC9" w:rsidP="00F763AE">
      <w:pPr>
        <w:spacing w:after="0" w:line="240" w:lineRule="auto"/>
      </w:pPr>
      <w:r>
        <w:separator/>
      </w:r>
    </w:p>
  </w:endnote>
  <w:endnote w:type="continuationSeparator" w:id="0">
    <w:p w14:paraId="6B276C3B" w14:textId="77777777" w:rsidR="007B1FC9" w:rsidRDefault="007B1FC9" w:rsidP="00F763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8FA380" w14:textId="77777777" w:rsidR="007B1FC9" w:rsidRDefault="007B1FC9" w:rsidP="00F763AE">
      <w:pPr>
        <w:spacing w:after="0" w:line="240" w:lineRule="auto"/>
      </w:pPr>
      <w:r>
        <w:separator/>
      </w:r>
    </w:p>
  </w:footnote>
  <w:footnote w:type="continuationSeparator" w:id="0">
    <w:p w14:paraId="33873244" w14:textId="77777777" w:rsidR="007B1FC9" w:rsidRDefault="007B1FC9" w:rsidP="00F763A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747EF"/>
    <w:multiLevelType w:val="multilevel"/>
    <w:tmpl w:val="C94015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9152F8"/>
    <w:multiLevelType w:val="multilevel"/>
    <w:tmpl w:val="8F66E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B722F5"/>
    <w:multiLevelType w:val="multilevel"/>
    <w:tmpl w:val="A936238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C234BAF"/>
    <w:multiLevelType w:val="multilevel"/>
    <w:tmpl w:val="59687D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49369E"/>
    <w:multiLevelType w:val="multilevel"/>
    <w:tmpl w:val="19D8D94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5755D38"/>
    <w:multiLevelType w:val="multilevel"/>
    <w:tmpl w:val="D1EE21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6364348"/>
    <w:multiLevelType w:val="multilevel"/>
    <w:tmpl w:val="A6383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76C3C2A"/>
    <w:multiLevelType w:val="multilevel"/>
    <w:tmpl w:val="E2C8D2E2"/>
    <w:lvl w:ilvl="0">
      <w:start w:val="1"/>
      <w:numFmt w:val="decimal"/>
      <w:lvlText w:val="%1."/>
      <w:lvlJc w:val="left"/>
      <w:pPr>
        <w:tabs>
          <w:tab w:val="num" w:pos="720"/>
        </w:tabs>
        <w:ind w:left="720" w:hanging="360"/>
      </w:pPr>
      <w:rPr>
        <w:rFonts w:ascii="Times New Roman" w:eastAsia="Times New Roman" w:hAnsi="Times New Roman" w:cs="Times New Roman"/>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996365"/>
    <w:multiLevelType w:val="multilevel"/>
    <w:tmpl w:val="305CC488"/>
    <w:lvl w:ilvl="0">
      <w:start w:val="1"/>
      <w:numFmt w:val="decimal"/>
      <w:lvlText w:val="%1."/>
      <w:lvlJc w:val="left"/>
      <w:pPr>
        <w:tabs>
          <w:tab w:val="num" w:pos="720"/>
        </w:tabs>
        <w:ind w:left="720" w:hanging="360"/>
      </w:pPr>
      <w:rPr>
        <w:rFonts w:ascii="Times New Roman" w:eastAsia="Times New Roman" w:hAnsi="Times New Roman" w:cs="Times New Roman"/>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0521A73"/>
    <w:multiLevelType w:val="multilevel"/>
    <w:tmpl w:val="ED546EA2"/>
    <w:lvl w:ilvl="0">
      <w:start w:val="1"/>
      <w:numFmt w:val="decimal"/>
      <w:lvlText w:val="%1."/>
      <w:lvlJc w:val="left"/>
      <w:pPr>
        <w:tabs>
          <w:tab w:val="num" w:pos="720"/>
        </w:tabs>
        <w:ind w:left="720" w:hanging="360"/>
      </w:pPr>
      <w:rPr>
        <w:rFonts w:ascii="Times New Roman" w:eastAsia="Times New Roman" w:hAnsi="Times New Roman" w:cs="Times New Roman"/>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42252FA"/>
    <w:multiLevelType w:val="multilevel"/>
    <w:tmpl w:val="F0BE6B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B0478A8"/>
    <w:multiLevelType w:val="hybridMultilevel"/>
    <w:tmpl w:val="0CA0C594"/>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3191489"/>
    <w:multiLevelType w:val="multilevel"/>
    <w:tmpl w:val="EE7A67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C362896"/>
    <w:multiLevelType w:val="multilevel"/>
    <w:tmpl w:val="824065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40957C0"/>
    <w:multiLevelType w:val="multilevel"/>
    <w:tmpl w:val="5AB06E96"/>
    <w:lvl w:ilvl="0">
      <w:start w:val="1"/>
      <w:numFmt w:val="decimal"/>
      <w:lvlText w:val="%1."/>
      <w:lvlJc w:val="left"/>
      <w:pPr>
        <w:tabs>
          <w:tab w:val="num" w:pos="720"/>
        </w:tabs>
        <w:ind w:left="720" w:hanging="360"/>
      </w:pPr>
      <w:rPr>
        <w:rFonts w:ascii="Times New Roman" w:eastAsia="Times New Roman" w:hAnsi="Times New Roman" w:cs="Times New Roman"/>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0854233"/>
    <w:multiLevelType w:val="multilevel"/>
    <w:tmpl w:val="7E9A81E6"/>
    <w:lvl w:ilvl="0">
      <w:start w:val="1"/>
      <w:numFmt w:val="decimal"/>
      <w:lvlText w:val="%1."/>
      <w:lvlJc w:val="left"/>
      <w:pPr>
        <w:tabs>
          <w:tab w:val="num" w:pos="720"/>
        </w:tabs>
        <w:ind w:left="720" w:hanging="360"/>
      </w:pPr>
      <w:rPr>
        <w:rFonts w:ascii="Times New Roman" w:eastAsia="Times New Roman" w:hAnsi="Times New Roman" w:cs="Times New Roman"/>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5F4495F"/>
    <w:multiLevelType w:val="multilevel"/>
    <w:tmpl w:val="040448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5E59390D"/>
    <w:multiLevelType w:val="hybridMultilevel"/>
    <w:tmpl w:val="32B255A2"/>
    <w:lvl w:ilvl="0" w:tplc="7F8C96FE">
      <w:start w:val="1"/>
      <w:numFmt w:val="decimal"/>
      <w:lvlText w:val="%1."/>
      <w:lvlJc w:val="left"/>
      <w:pPr>
        <w:ind w:left="644" w:hanging="360"/>
      </w:pPr>
      <w:rPr>
        <w:rFonts w:hint="default"/>
        <w:b w:val="0"/>
        <w:bCs/>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8" w15:restartNumberingAfterBreak="0">
    <w:nsid w:val="60317E6E"/>
    <w:multiLevelType w:val="multilevel"/>
    <w:tmpl w:val="3F26F4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54D7697"/>
    <w:multiLevelType w:val="multilevel"/>
    <w:tmpl w:val="7E8639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69EE303D"/>
    <w:multiLevelType w:val="hybridMultilevel"/>
    <w:tmpl w:val="0CD48B1A"/>
    <w:lvl w:ilvl="0" w:tplc="EDC660C0">
      <w:start w:val="1"/>
      <w:numFmt w:val="bullet"/>
      <w:lvlText w:val="-"/>
      <w:lvlJc w:val="left"/>
      <w:pPr>
        <w:ind w:left="1069" w:hanging="360"/>
      </w:pPr>
      <w:rPr>
        <w:rFonts w:ascii="Times New Roman" w:eastAsia="Calibr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1" w15:restartNumberingAfterBreak="0">
    <w:nsid w:val="6B6C5D62"/>
    <w:multiLevelType w:val="multilevel"/>
    <w:tmpl w:val="77B02D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6C234C2F"/>
    <w:multiLevelType w:val="multilevel"/>
    <w:tmpl w:val="C4740BC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13B47A6"/>
    <w:multiLevelType w:val="hybridMultilevel"/>
    <w:tmpl w:val="DB480232"/>
    <w:lvl w:ilvl="0" w:tplc="E652778C">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3194C2F"/>
    <w:multiLevelType w:val="multilevel"/>
    <w:tmpl w:val="F33A9B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75616B95"/>
    <w:multiLevelType w:val="multilevel"/>
    <w:tmpl w:val="274E47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77925CE0"/>
    <w:multiLevelType w:val="multilevel"/>
    <w:tmpl w:val="7E04F18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7BCF0204"/>
    <w:multiLevelType w:val="hybridMultilevel"/>
    <w:tmpl w:val="98D0E552"/>
    <w:lvl w:ilvl="0" w:tplc="915C0CA0">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CE22F6F"/>
    <w:multiLevelType w:val="multilevel"/>
    <w:tmpl w:val="E0DE30E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7FA36DAA"/>
    <w:multiLevelType w:val="multilevel"/>
    <w:tmpl w:val="D7FEC262"/>
    <w:lvl w:ilvl="0">
      <w:start w:val="1"/>
      <w:numFmt w:val="decimal"/>
      <w:lvlText w:val="%1."/>
      <w:lvlJc w:val="left"/>
      <w:pPr>
        <w:tabs>
          <w:tab w:val="num" w:pos="720"/>
        </w:tabs>
        <w:ind w:left="720" w:hanging="360"/>
      </w:pPr>
      <w:rPr>
        <w:rFonts w:ascii="Times New Roman" w:eastAsia="Times New Roman" w:hAnsi="Times New Roman" w:cs="Times New Roman"/>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52870137">
    <w:abstractNumId w:val="23"/>
  </w:num>
  <w:num w:numId="2" w16cid:durableId="404647813">
    <w:abstractNumId w:val="21"/>
  </w:num>
  <w:num w:numId="3" w16cid:durableId="1722099200">
    <w:abstractNumId w:val="27"/>
  </w:num>
  <w:num w:numId="4" w16cid:durableId="532546864">
    <w:abstractNumId w:val="6"/>
  </w:num>
  <w:num w:numId="5" w16cid:durableId="784424954">
    <w:abstractNumId w:val="3"/>
  </w:num>
  <w:num w:numId="6" w16cid:durableId="50806843">
    <w:abstractNumId w:val="16"/>
  </w:num>
  <w:num w:numId="7" w16cid:durableId="1508328180">
    <w:abstractNumId w:val="0"/>
  </w:num>
  <w:num w:numId="8" w16cid:durableId="2050108593">
    <w:abstractNumId w:val="18"/>
  </w:num>
  <w:num w:numId="9" w16cid:durableId="363293827">
    <w:abstractNumId w:val="25"/>
  </w:num>
  <w:num w:numId="10" w16cid:durableId="1878619560">
    <w:abstractNumId w:val="8"/>
  </w:num>
  <w:num w:numId="11" w16cid:durableId="2068645504">
    <w:abstractNumId w:val="2"/>
  </w:num>
  <w:num w:numId="12" w16cid:durableId="33625016">
    <w:abstractNumId w:val="19"/>
  </w:num>
  <w:num w:numId="13" w16cid:durableId="307131976">
    <w:abstractNumId w:val="13"/>
  </w:num>
  <w:num w:numId="14" w16cid:durableId="102575215">
    <w:abstractNumId w:val="28"/>
  </w:num>
  <w:num w:numId="15" w16cid:durableId="557208223">
    <w:abstractNumId w:val="26"/>
  </w:num>
  <w:num w:numId="16" w16cid:durableId="2008514558">
    <w:abstractNumId w:val="15"/>
  </w:num>
  <w:num w:numId="17" w16cid:durableId="971400366">
    <w:abstractNumId w:val="29"/>
  </w:num>
  <w:num w:numId="18" w16cid:durableId="428477319">
    <w:abstractNumId w:val="14"/>
  </w:num>
  <w:num w:numId="19" w16cid:durableId="1233932242">
    <w:abstractNumId w:val="4"/>
  </w:num>
  <w:num w:numId="20" w16cid:durableId="1302998700">
    <w:abstractNumId w:val="22"/>
  </w:num>
  <w:num w:numId="21" w16cid:durableId="782454832">
    <w:abstractNumId w:val="12"/>
  </w:num>
  <w:num w:numId="22" w16cid:durableId="1607611655">
    <w:abstractNumId w:val="24"/>
  </w:num>
  <w:num w:numId="23" w16cid:durableId="1816528173">
    <w:abstractNumId w:val="5"/>
  </w:num>
  <w:num w:numId="24" w16cid:durableId="976959034">
    <w:abstractNumId w:val="1"/>
  </w:num>
  <w:num w:numId="25" w16cid:durableId="1530335093">
    <w:abstractNumId w:val="10"/>
  </w:num>
  <w:num w:numId="26" w16cid:durableId="882181099">
    <w:abstractNumId w:val="9"/>
  </w:num>
  <w:num w:numId="27" w16cid:durableId="1483156458">
    <w:abstractNumId w:val="7"/>
  </w:num>
  <w:num w:numId="28" w16cid:durableId="818350081">
    <w:abstractNumId w:val="17"/>
  </w:num>
  <w:num w:numId="29" w16cid:durableId="396435332">
    <w:abstractNumId w:val="20"/>
  </w:num>
  <w:num w:numId="30" w16cid:durableId="1169950456">
    <w:abstractNumId w:val="11"/>
  </w:num>
  <w:num w:numId="31" w16cid:durableId="7416078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3F80"/>
    <w:rsid w:val="00003D1A"/>
    <w:rsid w:val="0000594C"/>
    <w:rsid w:val="00011886"/>
    <w:rsid w:val="00011A1B"/>
    <w:rsid w:val="000140AF"/>
    <w:rsid w:val="00014557"/>
    <w:rsid w:val="0001775F"/>
    <w:rsid w:val="00025F94"/>
    <w:rsid w:val="000360BF"/>
    <w:rsid w:val="00045B5E"/>
    <w:rsid w:val="000546E2"/>
    <w:rsid w:val="00062F05"/>
    <w:rsid w:val="000648B6"/>
    <w:rsid w:val="000713A1"/>
    <w:rsid w:val="00075826"/>
    <w:rsid w:val="000901FD"/>
    <w:rsid w:val="00092545"/>
    <w:rsid w:val="00093F80"/>
    <w:rsid w:val="00094044"/>
    <w:rsid w:val="00094626"/>
    <w:rsid w:val="0009555D"/>
    <w:rsid w:val="000A142B"/>
    <w:rsid w:val="000A4C3F"/>
    <w:rsid w:val="000A7A45"/>
    <w:rsid w:val="000A7DFD"/>
    <w:rsid w:val="000C3084"/>
    <w:rsid w:val="000C6025"/>
    <w:rsid w:val="000C73ED"/>
    <w:rsid w:val="000D1460"/>
    <w:rsid w:val="000E0467"/>
    <w:rsid w:val="000F4196"/>
    <w:rsid w:val="000F471E"/>
    <w:rsid w:val="000F54F1"/>
    <w:rsid w:val="000F678C"/>
    <w:rsid w:val="000F7C5A"/>
    <w:rsid w:val="00103DFC"/>
    <w:rsid w:val="001070A2"/>
    <w:rsid w:val="00111E1C"/>
    <w:rsid w:val="0011605F"/>
    <w:rsid w:val="001225C7"/>
    <w:rsid w:val="00124C0D"/>
    <w:rsid w:val="0012649B"/>
    <w:rsid w:val="00135BEB"/>
    <w:rsid w:val="00137F9E"/>
    <w:rsid w:val="001524AC"/>
    <w:rsid w:val="00152743"/>
    <w:rsid w:val="00162BA4"/>
    <w:rsid w:val="00166626"/>
    <w:rsid w:val="001700F7"/>
    <w:rsid w:val="00172665"/>
    <w:rsid w:val="00176E9D"/>
    <w:rsid w:val="00185A67"/>
    <w:rsid w:val="00191401"/>
    <w:rsid w:val="00194F55"/>
    <w:rsid w:val="001A2517"/>
    <w:rsid w:val="001A3D4B"/>
    <w:rsid w:val="001A78F3"/>
    <w:rsid w:val="001B074B"/>
    <w:rsid w:val="001B2593"/>
    <w:rsid w:val="001B464A"/>
    <w:rsid w:val="001B6CB0"/>
    <w:rsid w:val="001C3C03"/>
    <w:rsid w:val="001C671E"/>
    <w:rsid w:val="001D7FE4"/>
    <w:rsid w:val="001F26ED"/>
    <w:rsid w:val="001F51EA"/>
    <w:rsid w:val="002018D1"/>
    <w:rsid w:val="00201C32"/>
    <w:rsid w:val="00204BD0"/>
    <w:rsid w:val="00204D96"/>
    <w:rsid w:val="00214D7F"/>
    <w:rsid w:val="002239CE"/>
    <w:rsid w:val="002309DA"/>
    <w:rsid w:val="00233927"/>
    <w:rsid w:val="00233C59"/>
    <w:rsid w:val="00247FB3"/>
    <w:rsid w:val="00250F99"/>
    <w:rsid w:val="0025523E"/>
    <w:rsid w:val="00261300"/>
    <w:rsid w:val="002614EC"/>
    <w:rsid w:val="00264549"/>
    <w:rsid w:val="00275D42"/>
    <w:rsid w:val="00282113"/>
    <w:rsid w:val="0028342F"/>
    <w:rsid w:val="00286906"/>
    <w:rsid w:val="002A77DD"/>
    <w:rsid w:val="002B670D"/>
    <w:rsid w:val="002C62CC"/>
    <w:rsid w:val="002D241A"/>
    <w:rsid w:val="002D2942"/>
    <w:rsid w:val="002D4798"/>
    <w:rsid w:val="002E0564"/>
    <w:rsid w:val="002E18AD"/>
    <w:rsid w:val="002E6691"/>
    <w:rsid w:val="002F1718"/>
    <w:rsid w:val="002F23AF"/>
    <w:rsid w:val="002F365D"/>
    <w:rsid w:val="002F7FF9"/>
    <w:rsid w:val="00305C84"/>
    <w:rsid w:val="003156B2"/>
    <w:rsid w:val="0032152B"/>
    <w:rsid w:val="00330CD0"/>
    <w:rsid w:val="00332967"/>
    <w:rsid w:val="00337107"/>
    <w:rsid w:val="00343851"/>
    <w:rsid w:val="00345EFE"/>
    <w:rsid w:val="00352CE2"/>
    <w:rsid w:val="00357F46"/>
    <w:rsid w:val="00362E80"/>
    <w:rsid w:val="00364EB7"/>
    <w:rsid w:val="00366F7C"/>
    <w:rsid w:val="00375C21"/>
    <w:rsid w:val="0038687F"/>
    <w:rsid w:val="00397149"/>
    <w:rsid w:val="003B1B97"/>
    <w:rsid w:val="003B23DB"/>
    <w:rsid w:val="003B27AA"/>
    <w:rsid w:val="003B7B04"/>
    <w:rsid w:val="003C49EF"/>
    <w:rsid w:val="003C734D"/>
    <w:rsid w:val="003D4DA4"/>
    <w:rsid w:val="003D54BE"/>
    <w:rsid w:val="003D790C"/>
    <w:rsid w:val="003D7CA5"/>
    <w:rsid w:val="003E09CB"/>
    <w:rsid w:val="003E2D10"/>
    <w:rsid w:val="003E3B3B"/>
    <w:rsid w:val="003E55CA"/>
    <w:rsid w:val="003F086F"/>
    <w:rsid w:val="003F38C7"/>
    <w:rsid w:val="003F3E80"/>
    <w:rsid w:val="00400545"/>
    <w:rsid w:val="00402423"/>
    <w:rsid w:val="00403D07"/>
    <w:rsid w:val="00404AD3"/>
    <w:rsid w:val="00405F5D"/>
    <w:rsid w:val="00413C95"/>
    <w:rsid w:val="00416395"/>
    <w:rsid w:val="004209CC"/>
    <w:rsid w:val="00425690"/>
    <w:rsid w:val="004268CE"/>
    <w:rsid w:val="004341E3"/>
    <w:rsid w:val="00443ADB"/>
    <w:rsid w:val="0044481A"/>
    <w:rsid w:val="00447A7A"/>
    <w:rsid w:val="00457074"/>
    <w:rsid w:val="004645F5"/>
    <w:rsid w:val="00470C1D"/>
    <w:rsid w:val="004725C1"/>
    <w:rsid w:val="00472E1D"/>
    <w:rsid w:val="00474967"/>
    <w:rsid w:val="004751A8"/>
    <w:rsid w:val="004835F2"/>
    <w:rsid w:val="00490B7F"/>
    <w:rsid w:val="00493237"/>
    <w:rsid w:val="004A11CE"/>
    <w:rsid w:val="004A2648"/>
    <w:rsid w:val="004A6F72"/>
    <w:rsid w:val="004A7CA9"/>
    <w:rsid w:val="004B1A0C"/>
    <w:rsid w:val="004B45F7"/>
    <w:rsid w:val="004B70C5"/>
    <w:rsid w:val="004C0736"/>
    <w:rsid w:val="004C39E0"/>
    <w:rsid w:val="004C5CBE"/>
    <w:rsid w:val="004C5F33"/>
    <w:rsid w:val="004D3948"/>
    <w:rsid w:val="004E2380"/>
    <w:rsid w:val="004E351D"/>
    <w:rsid w:val="004F74F5"/>
    <w:rsid w:val="00501101"/>
    <w:rsid w:val="00505B6C"/>
    <w:rsid w:val="00510B83"/>
    <w:rsid w:val="00511523"/>
    <w:rsid w:val="00512347"/>
    <w:rsid w:val="0051408E"/>
    <w:rsid w:val="00521ECF"/>
    <w:rsid w:val="00522F1F"/>
    <w:rsid w:val="005250EF"/>
    <w:rsid w:val="005315B0"/>
    <w:rsid w:val="00532492"/>
    <w:rsid w:val="005324A9"/>
    <w:rsid w:val="005333DB"/>
    <w:rsid w:val="00533B7E"/>
    <w:rsid w:val="00555358"/>
    <w:rsid w:val="005578B6"/>
    <w:rsid w:val="0056364E"/>
    <w:rsid w:val="00564D78"/>
    <w:rsid w:val="00570664"/>
    <w:rsid w:val="00573B4A"/>
    <w:rsid w:val="005755E9"/>
    <w:rsid w:val="00584A54"/>
    <w:rsid w:val="00584F57"/>
    <w:rsid w:val="005954E4"/>
    <w:rsid w:val="005962A5"/>
    <w:rsid w:val="005963A7"/>
    <w:rsid w:val="005A1B00"/>
    <w:rsid w:val="005A57AC"/>
    <w:rsid w:val="005B01C8"/>
    <w:rsid w:val="005B7443"/>
    <w:rsid w:val="005B78EF"/>
    <w:rsid w:val="005C0B86"/>
    <w:rsid w:val="005C1ADC"/>
    <w:rsid w:val="005C2287"/>
    <w:rsid w:val="005C32BC"/>
    <w:rsid w:val="005C6B1C"/>
    <w:rsid w:val="005C6EAE"/>
    <w:rsid w:val="005D385D"/>
    <w:rsid w:val="005D4AD7"/>
    <w:rsid w:val="005D4F2E"/>
    <w:rsid w:val="005E79D6"/>
    <w:rsid w:val="00602DA7"/>
    <w:rsid w:val="00605F9C"/>
    <w:rsid w:val="00611C8D"/>
    <w:rsid w:val="0061250F"/>
    <w:rsid w:val="0062061A"/>
    <w:rsid w:val="00621691"/>
    <w:rsid w:val="00625D88"/>
    <w:rsid w:val="00640960"/>
    <w:rsid w:val="00640CED"/>
    <w:rsid w:val="00641FFF"/>
    <w:rsid w:val="00646ABE"/>
    <w:rsid w:val="006507A8"/>
    <w:rsid w:val="00650CC9"/>
    <w:rsid w:val="0065164F"/>
    <w:rsid w:val="0065453B"/>
    <w:rsid w:val="006615FD"/>
    <w:rsid w:val="0067715F"/>
    <w:rsid w:val="006831EE"/>
    <w:rsid w:val="006845FF"/>
    <w:rsid w:val="006848DB"/>
    <w:rsid w:val="00690048"/>
    <w:rsid w:val="00696E3C"/>
    <w:rsid w:val="006D1AC1"/>
    <w:rsid w:val="006D27C6"/>
    <w:rsid w:val="006D625B"/>
    <w:rsid w:val="006D6634"/>
    <w:rsid w:val="006E1C31"/>
    <w:rsid w:val="006E4FEA"/>
    <w:rsid w:val="006E6720"/>
    <w:rsid w:val="006E6D97"/>
    <w:rsid w:val="006F3B5D"/>
    <w:rsid w:val="006F5821"/>
    <w:rsid w:val="00703EAA"/>
    <w:rsid w:val="00711576"/>
    <w:rsid w:val="007122E3"/>
    <w:rsid w:val="0072263B"/>
    <w:rsid w:val="00725EB8"/>
    <w:rsid w:val="00726282"/>
    <w:rsid w:val="007274FC"/>
    <w:rsid w:val="007311B3"/>
    <w:rsid w:val="007366A3"/>
    <w:rsid w:val="007376A9"/>
    <w:rsid w:val="00752685"/>
    <w:rsid w:val="00760B09"/>
    <w:rsid w:val="00763F10"/>
    <w:rsid w:val="00764A4A"/>
    <w:rsid w:val="00770E31"/>
    <w:rsid w:val="00775C27"/>
    <w:rsid w:val="007854A6"/>
    <w:rsid w:val="00786592"/>
    <w:rsid w:val="0079273B"/>
    <w:rsid w:val="007A1D43"/>
    <w:rsid w:val="007A32D0"/>
    <w:rsid w:val="007A4769"/>
    <w:rsid w:val="007B1FC9"/>
    <w:rsid w:val="007C258E"/>
    <w:rsid w:val="007D553A"/>
    <w:rsid w:val="007E0806"/>
    <w:rsid w:val="007F16B7"/>
    <w:rsid w:val="007F30A2"/>
    <w:rsid w:val="007F3B3C"/>
    <w:rsid w:val="007F3DAF"/>
    <w:rsid w:val="007F4777"/>
    <w:rsid w:val="00806A6C"/>
    <w:rsid w:val="00806D74"/>
    <w:rsid w:val="00810412"/>
    <w:rsid w:val="008112B4"/>
    <w:rsid w:val="00816346"/>
    <w:rsid w:val="00820DB8"/>
    <w:rsid w:val="0082400E"/>
    <w:rsid w:val="00825CE3"/>
    <w:rsid w:val="008311CF"/>
    <w:rsid w:val="00832577"/>
    <w:rsid w:val="00834CD1"/>
    <w:rsid w:val="00837A9C"/>
    <w:rsid w:val="0084436B"/>
    <w:rsid w:val="00857983"/>
    <w:rsid w:val="0088050E"/>
    <w:rsid w:val="00881D30"/>
    <w:rsid w:val="00883C58"/>
    <w:rsid w:val="00886887"/>
    <w:rsid w:val="008979DD"/>
    <w:rsid w:val="008A7F57"/>
    <w:rsid w:val="008B4437"/>
    <w:rsid w:val="008B7607"/>
    <w:rsid w:val="008C385A"/>
    <w:rsid w:val="008D39E1"/>
    <w:rsid w:val="008E4483"/>
    <w:rsid w:val="008F1416"/>
    <w:rsid w:val="008F63FB"/>
    <w:rsid w:val="008F7AD0"/>
    <w:rsid w:val="00911505"/>
    <w:rsid w:val="00913C03"/>
    <w:rsid w:val="00915AB9"/>
    <w:rsid w:val="00920A99"/>
    <w:rsid w:val="00933284"/>
    <w:rsid w:val="0093410B"/>
    <w:rsid w:val="0094024B"/>
    <w:rsid w:val="00943FCB"/>
    <w:rsid w:val="00961C46"/>
    <w:rsid w:val="00962F05"/>
    <w:rsid w:val="009655C8"/>
    <w:rsid w:val="00966795"/>
    <w:rsid w:val="00974D2D"/>
    <w:rsid w:val="0097799E"/>
    <w:rsid w:val="00977E9B"/>
    <w:rsid w:val="00981A28"/>
    <w:rsid w:val="00985B05"/>
    <w:rsid w:val="00987188"/>
    <w:rsid w:val="009A639C"/>
    <w:rsid w:val="009B4D72"/>
    <w:rsid w:val="009C1358"/>
    <w:rsid w:val="009C13FD"/>
    <w:rsid w:val="009C3F58"/>
    <w:rsid w:val="009C4F5C"/>
    <w:rsid w:val="009C5E2A"/>
    <w:rsid w:val="009D28EB"/>
    <w:rsid w:val="009D30CC"/>
    <w:rsid w:val="009D3BAA"/>
    <w:rsid w:val="009D6073"/>
    <w:rsid w:val="009E0305"/>
    <w:rsid w:val="00A04087"/>
    <w:rsid w:val="00A1526F"/>
    <w:rsid w:val="00A278DF"/>
    <w:rsid w:val="00A347EA"/>
    <w:rsid w:val="00A401D8"/>
    <w:rsid w:val="00A5055B"/>
    <w:rsid w:val="00A63A3A"/>
    <w:rsid w:val="00A653DD"/>
    <w:rsid w:val="00A65E9B"/>
    <w:rsid w:val="00A745DB"/>
    <w:rsid w:val="00A74CEE"/>
    <w:rsid w:val="00AA2E56"/>
    <w:rsid w:val="00AA6BEE"/>
    <w:rsid w:val="00AB1BF1"/>
    <w:rsid w:val="00AB2784"/>
    <w:rsid w:val="00AB296D"/>
    <w:rsid w:val="00AC0151"/>
    <w:rsid w:val="00AC6D79"/>
    <w:rsid w:val="00AC7409"/>
    <w:rsid w:val="00AD14E3"/>
    <w:rsid w:val="00AD67B6"/>
    <w:rsid w:val="00AD6846"/>
    <w:rsid w:val="00AE1DB9"/>
    <w:rsid w:val="00AE690B"/>
    <w:rsid w:val="00AF6A67"/>
    <w:rsid w:val="00AF7038"/>
    <w:rsid w:val="00AF7DEB"/>
    <w:rsid w:val="00B11722"/>
    <w:rsid w:val="00B2327B"/>
    <w:rsid w:val="00B23CDB"/>
    <w:rsid w:val="00B24CF3"/>
    <w:rsid w:val="00B252ED"/>
    <w:rsid w:val="00B26C15"/>
    <w:rsid w:val="00B31EE1"/>
    <w:rsid w:val="00B36A95"/>
    <w:rsid w:val="00B43CCF"/>
    <w:rsid w:val="00B44F4B"/>
    <w:rsid w:val="00B61296"/>
    <w:rsid w:val="00B6362E"/>
    <w:rsid w:val="00B6434C"/>
    <w:rsid w:val="00B6458C"/>
    <w:rsid w:val="00B6669E"/>
    <w:rsid w:val="00B66E76"/>
    <w:rsid w:val="00B715C9"/>
    <w:rsid w:val="00B74B47"/>
    <w:rsid w:val="00B77526"/>
    <w:rsid w:val="00B8587C"/>
    <w:rsid w:val="00B864DC"/>
    <w:rsid w:val="00B916F2"/>
    <w:rsid w:val="00B92991"/>
    <w:rsid w:val="00B93F85"/>
    <w:rsid w:val="00B97814"/>
    <w:rsid w:val="00BC340C"/>
    <w:rsid w:val="00BC6BE5"/>
    <w:rsid w:val="00BD603B"/>
    <w:rsid w:val="00BE18F5"/>
    <w:rsid w:val="00BE5C4D"/>
    <w:rsid w:val="00BF2202"/>
    <w:rsid w:val="00C0116A"/>
    <w:rsid w:val="00C012E0"/>
    <w:rsid w:val="00C01C46"/>
    <w:rsid w:val="00C07245"/>
    <w:rsid w:val="00C257AF"/>
    <w:rsid w:val="00C300E8"/>
    <w:rsid w:val="00C32F56"/>
    <w:rsid w:val="00C41E4E"/>
    <w:rsid w:val="00C4660D"/>
    <w:rsid w:val="00C47B38"/>
    <w:rsid w:val="00C50632"/>
    <w:rsid w:val="00C70962"/>
    <w:rsid w:val="00C76348"/>
    <w:rsid w:val="00C77D54"/>
    <w:rsid w:val="00C82A3E"/>
    <w:rsid w:val="00C84863"/>
    <w:rsid w:val="00C85128"/>
    <w:rsid w:val="00C87012"/>
    <w:rsid w:val="00C94563"/>
    <w:rsid w:val="00C95C05"/>
    <w:rsid w:val="00CA367E"/>
    <w:rsid w:val="00CA4DAB"/>
    <w:rsid w:val="00CA6B27"/>
    <w:rsid w:val="00CA7B14"/>
    <w:rsid w:val="00CB0FD3"/>
    <w:rsid w:val="00CB1797"/>
    <w:rsid w:val="00CE1C0C"/>
    <w:rsid w:val="00CE29D6"/>
    <w:rsid w:val="00CE4C81"/>
    <w:rsid w:val="00CE56BC"/>
    <w:rsid w:val="00CF2B3E"/>
    <w:rsid w:val="00CF62A9"/>
    <w:rsid w:val="00D01843"/>
    <w:rsid w:val="00D0491A"/>
    <w:rsid w:val="00D124A6"/>
    <w:rsid w:val="00D23408"/>
    <w:rsid w:val="00D24377"/>
    <w:rsid w:val="00D248E0"/>
    <w:rsid w:val="00D31A93"/>
    <w:rsid w:val="00D35944"/>
    <w:rsid w:val="00D36AEB"/>
    <w:rsid w:val="00D45536"/>
    <w:rsid w:val="00D51C8D"/>
    <w:rsid w:val="00D615DB"/>
    <w:rsid w:val="00D64F51"/>
    <w:rsid w:val="00D72C46"/>
    <w:rsid w:val="00D7516A"/>
    <w:rsid w:val="00D7696B"/>
    <w:rsid w:val="00D94D67"/>
    <w:rsid w:val="00DA433E"/>
    <w:rsid w:val="00DA4644"/>
    <w:rsid w:val="00DA688A"/>
    <w:rsid w:val="00DA75E9"/>
    <w:rsid w:val="00DB0A78"/>
    <w:rsid w:val="00DB19A2"/>
    <w:rsid w:val="00DB2D0F"/>
    <w:rsid w:val="00DB4371"/>
    <w:rsid w:val="00DB6249"/>
    <w:rsid w:val="00DC0EB1"/>
    <w:rsid w:val="00DC1BC2"/>
    <w:rsid w:val="00DC66D5"/>
    <w:rsid w:val="00DD4096"/>
    <w:rsid w:val="00DE23AE"/>
    <w:rsid w:val="00DE4442"/>
    <w:rsid w:val="00DF2D55"/>
    <w:rsid w:val="00E050DF"/>
    <w:rsid w:val="00E053BD"/>
    <w:rsid w:val="00E10F1E"/>
    <w:rsid w:val="00E131FA"/>
    <w:rsid w:val="00E2498F"/>
    <w:rsid w:val="00E2587F"/>
    <w:rsid w:val="00E27651"/>
    <w:rsid w:val="00E3597C"/>
    <w:rsid w:val="00E410C4"/>
    <w:rsid w:val="00E46861"/>
    <w:rsid w:val="00E50D57"/>
    <w:rsid w:val="00E56DED"/>
    <w:rsid w:val="00E574FA"/>
    <w:rsid w:val="00E647BF"/>
    <w:rsid w:val="00E65454"/>
    <w:rsid w:val="00E65A61"/>
    <w:rsid w:val="00E67AA0"/>
    <w:rsid w:val="00E67E68"/>
    <w:rsid w:val="00E702EB"/>
    <w:rsid w:val="00E77016"/>
    <w:rsid w:val="00E915D7"/>
    <w:rsid w:val="00E94071"/>
    <w:rsid w:val="00EA24B6"/>
    <w:rsid w:val="00EB18CB"/>
    <w:rsid w:val="00EC08AE"/>
    <w:rsid w:val="00EE5A21"/>
    <w:rsid w:val="00EE6EA3"/>
    <w:rsid w:val="00EF21BA"/>
    <w:rsid w:val="00EF4141"/>
    <w:rsid w:val="00EF5464"/>
    <w:rsid w:val="00F040DD"/>
    <w:rsid w:val="00F041BD"/>
    <w:rsid w:val="00F17092"/>
    <w:rsid w:val="00F2324B"/>
    <w:rsid w:val="00F26B41"/>
    <w:rsid w:val="00F30AD8"/>
    <w:rsid w:val="00F35F54"/>
    <w:rsid w:val="00F46FE1"/>
    <w:rsid w:val="00F47EE2"/>
    <w:rsid w:val="00F508AD"/>
    <w:rsid w:val="00F56244"/>
    <w:rsid w:val="00F6649B"/>
    <w:rsid w:val="00F704AF"/>
    <w:rsid w:val="00F763AE"/>
    <w:rsid w:val="00F8088E"/>
    <w:rsid w:val="00F86896"/>
    <w:rsid w:val="00F909AD"/>
    <w:rsid w:val="00F91B2E"/>
    <w:rsid w:val="00FA1D0D"/>
    <w:rsid w:val="00FA252A"/>
    <w:rsid w:val="00FA2910"/>
    <w:rsid w:val="00FA3A7E"/>
    <w:rsid w:val="00FB16EF"/>
    <w:rsid w:val="00FB5D77"/>
    <w:rsid w:val="00FC5AA4"/>
    <w:rsid w:val="00FC7290"/>
    <w:rsid w:val="00FD38BB"/>
    <w:rsid w:val="00FE0F50"/>
    <w:rsid w:val="00FE1067"/>
    <w:rsid w:val="00FE1F47"/>
    <w:rsid w:val="00FE616D"/>
    <w:rsid w:val="00FF02A9"/>
    <w:rsid w:val="00FF23F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BFF2D1"/>
  <w15:docId w15:val="{18764FDD-516D-4B7E-9B3A-C04B5146CB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77526"/>
    <w:rPr>
      <w:rFonts w:ascii="Calibri" w:eastAsia="Calibri" w:hAnsi="Calibri" w:cs="Times New Roman"/>
    </w:rPr>
  </w:style>
  <w:style w:type="paragraph" w:styleId="1">
    <w:name w:val="heading 1"/>
    <w:basedOn w:val="a"/>
    <w:link w:val="10"/>
    <w:uiPriority w:val="9"/>
    <w:qFormat/>
    <w:rsid w:val="00337107"/>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paragraph" w:styleId="2">
    <w:name w:val="heading 2"/>
    <w:basedOn w:val="a"/>
    <w:link w:val="20"/>
    <w:uiPriority w:val="9"/>
    <w:qFormat/>
    <w:rsid w:val="00337107"/>
    <w:pPr>
      <w:spacing w:before="100" w:beforeAutospacing="1" w:after="100" w:afterAutospacing="1" w:line="240" w:lineRule="auto"/>
      <w:outlineLvl w:val="1"/>
    </w:pPr>
    <w:rPr>
      <w:rFonts w:ascii="Times New Roman" w:eastAsia="Times New Roman" w:hAnsi="Times New Roman"/>
      <w:b/>
      <w:bCs/>
      <w:sz w:val="36"/>
      <w:szCs w:val="36"/>
      <w:lang w:eastAsia="ru-RU"/>
    </w:rPr>
  </w:style>
  <w:style w:type="paragraph" w:styleId="3">
    <w:name w:val="heading 3"/>
    <w:basedOn w:val="a"/>
    <w:next w:val="a"/>
    <w:link w:val="30"/>
    <w:uiPriority w:val="9"/>
    <w:unhideWhenUsed/>
    <w:qFormat/>
    <w:rsid w:val="00337107"/>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868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88688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86887"/>
    <w:rPr>
      <w:rFonts w:ascii="Tahoma" w:eastAsia="Calibri" w:hAnsi="Tahoma" w:cs="Tahoma"/>
      <w:sz w:val="16"/>
      <w:szCs w:val="16"/>
    </w:rPr>
  </w:style>
  <w:style w:type="paragraph" w:styleId="a6">
    <w:name w:val="Normal (Web)"/>
    <w:basedOn w:val="a"/>
    <w:uiPriority w:val="99"/>
    <w:unhideWhenUsed/>
    <w:rsid w:val="00490B7F"/>
    <w:pPr>
      <w:spacing w:before="100" w:beforeAutospacing="1" w:after="100" w:afterAutospacing="1" w:line="240" w:lineRule="auto"/>
    </w:pPr>
    <w:rPr>
      <w:rFonts w:ascii="Times New Roman" w:eastAsia="Times New Roman" w:hAnsi="Times New Roman"/>
      <w:sz w:val="24"/>
      <w:szCs w:val="24"/>
      <w:lang w:eastAsia="ru-RU"/>
    </w:rPr>
  </w:style>
  <w:style w:type="table" w:styleId="1-5">
    <w:name w:val="Medium Grid 1 Accent 5"/>
    <w:basedOn w:val="a1"/>
    <w:uiPriority w:val="67"/>
    <w:rsid w:val="005333DB"/>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paragraph" w:styleId="a7">
    <w:name w:val="List Paragraph"/>
    <w:aliases w:val="Абзац вправо-1,List Paragraph1,Рисунки,HH,Абзац списка1"/>
    <w:basedOn w:val="a"/>
    <w:link w:val="a8"/>
    <w:uiPriority w:val="34"/>
    <w:qFormat/>
    <w:rsid w:val="00357F46"/>
    <w:pPr>
      <w:ind w:left="720"/>
      <w:contextualSpacing/>
    </w:pPr>
  </w:style>
  <w:style w:type="character" w:styleId="a9">
    <w:name w:val="Hyperlink"/>
    <w:basedOn w:val="a0"/>
    <w:uiPriority w:val="99"/>
    <w:unhideWhenUsed/>
    <w:qFormat/>
    <w:rsid w:val="00233927"/>
    <w:rPr>
      <w:color w:val="0000FF" w:themeColor="hyperlink"/>
      <w:u w:val="single"/>
    </w:rPr>
  </w:style>
  <w:style w:type="paragraph" w:styleId="aa">
    <w:name w:val="header"/>
    <w:basedOn w:val="a"/>
    <w:link w:val="ab"/>
    <w:uiPriority w:val="99"/>
    <w:unhideWhenUsed/>
    <w:rsid w:val="00F763AE"/>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F763AE"/>
    <w:rPr>
      <w:rFonts w:ascii="Calibri" w:eastAsia="Calibri" w:hAnsi="Calibri" w:cs="Times New Roman"/>
    </w:rPr>
  </w:style>
  <w:style w:type="paragraph" w:styleId="ac">
    <w:name w:val="footer"/>
    <w:basedOn w:val="a"/>
    <w:link w:val="ad"/>
    <w:uiPriority w:val="99"/>
    <w:unhideWhenUsed/>
    <w:rsid w:val="00F763AE"/>
    <w:pPr>
      <w:tabs>
        <w:tab w:val="center" w:pos="4677"/>
        <w:tab w:val="right" w:pos="9355"/>
      </w:tabs>
      <w:spacing w:after="0" w:line="240" w:lineRule="auto"/>
    </w:pPr>
  </w:style>
  <w:style w:type="character" w:customStyle="1" w:styleId="ad">
    <w:name w:val="Нижний колонтитул Знак"/>
    <w:basedOn w:val="a0"/>
    <w:link w:val="ac"/>
    <w:uiPriority w:val="99"/>
    <w:rsid w:val="00F763AE"/>
    <w:rPr>
      <w:rFonts w:ascii="Calibri" w:eastAsia="Calibri" w:hAnsi="Calibri" w:cs="Times New Roman"/>
    </w:rPr>
  </w:style>
  <w:style w:type="character" w:styleId="ae">
    <w:name w:val="Strong"/>
    <w:basedOn w:val="a0"/>
    <w:uiPriority w:val="22"/>
    <w:qFormat/>
    <w:rsid w:val="00FE1F47"/>
    <w:rPr>
      <w:b/>
      <w:bCs/>
    </w:rPr>
  </w:style>
  <w:style w:type="character" w:customStyle="1" w:styleId="10">
    <w:name w:val="Заголовок 1 Знак"/>
    <w:basedOn w:val="a0"/>
    <w:link w:val="1"/>
    <w:uiPriority w:val="9"/>
    <w:rsid w:val="00337107"/>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337107"/>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337107"/>
    <w:rPr>
      <w:rFonts w:asciiTheme="majorHAnsi" w:eastAsiaTheme="majorEastAsia" w:hAnsiTheme="majorHAnsi" w:cstheme="majorBidi"/>
      <w:b/>
      <w:bCs/>
      <w:color w:val="4F81BD" w:themeColor="accent1"/>
    </w:rPr>
  </w:style>
  <w:style w:type="character" w:styleId="af">
    <w:name w:val="Emphasis"/>
    <w:basedOn w:val="a0"/>
    <w:uiPriority w:val="20"/>
    <w:qFormat/>
    <w:rsid w:val="0097799E"/>
    <w:rPr>
      <w:i/>
      <w:iCs/>
    </w:rPr>
  </w:style>
  <w:style w:type="paragraph" w:customStyle="1" w:styleId="AuthorAffiliation">
    <w:name w:val="Author Affiliation"/>
    <w:basedOn w:val="a"/>
    <w:qFormat/>
    <w:rsid w:val="00F30AD8"/>
    <w:pPr>
      <w:spacing w:after="0" w:line="240" w:lineRule="auto"/>
      <w:jc w:val="center"/>
    </w:pPr>
    <w:rPr>
      <w:rFonts w:ascii="Times New Roman" w:eastAsia="Times New Roman" w:hAnsi="Times New Roman"/>
      <w:i/>
      <w:sz w:val="20"/>
      <w:szCs w:val="20"/>
      <w:lang w:val="en-US"/>
    </w:rPr>
  </w:style>
  <w:style w:type="character" w:customStyle="1" w:styleId="a8">
    <w:name w:val="Абзац списка Знак"/>
    <w:aliases w:val="Абзац вправо-1 Знак,List Paragraph1 Знак,Рисунки Знак,HH Знак,Абзац списка1 Знак"/>
    <w:link w:val="a7"/>
    <w:uiPriority w:val="34"/>
    <w:locked/>
    <w:rsid w:val="00DC1BC2"/>
    <w:rPr>
      <w:rFonts w:ascii="Calibri" w:eastAsia="Calibri" w:hAnsi="Calibri" w:cs="Times New Roman"/>
    </w:rPr>
  </w:style>
  <w:style w:type="paragraph" w:customStyle="1" w:styleId="mb-3">
    <w:name w:val="mb-3"/>
    <w:basedOn w:val="a"/>
    <w:rsid w:val="008B4437"/>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text-body-small">
    <w:name w:val="text-body-small"/>
    <w:basedOn w:val="a0"/>
    <w:rsid w:val="008B4437"/>
  </w:style>
  <w:style w:type="paragraph" w:styleId="z-">
    <w:name w:val="HTML Top of Form"/>
    <w:basedOn w:val="a"/>
    <w:next w:val="a"/>
    <w:link w:val="z-0"/>
    <w:hidden/>
    <w:uiPriority w:val="99"/>
    <w:semiHidden/>
    <w:unhideWhenUsed/>
    <w:rsid w:val="008B4437"/>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8B4437"/>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8B4437"/>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8B4437"/>
    <w:rPr>
      <w:rFonts w:ascii="Arial" w:eastAsia="Times New Roman" w:hAnsi="Arial" w:cs="Arial"/>
      <w:vanish/>
      <w:sz w:val="16"/>
      <w:szCs w:val="16"/>
      <w:lang w:eastAsia="ru-RU"/>
    </w:rPr>
  </w:style>
  <w:style w:type="character" w:customStyle="1" w:styleId="ms-1">
    <w:name w:val="ms-1"/>
    <w:basedOn w:val="a0"/>
    <w:rsid w:val="002614EC"/>
  </w:style>
  <w:style w:type="character" w:customStyle="1" w:styleId="max-w-15ch">
    <w:name w:val="max-w-[15ch]"/>
    <w:basedOn w:val="a0"/>
    <w:rsid w:val="002614EC"/>
  </w:style>
  <w:style w:type="paragraph" w:customStyle="1" w:styleId="AuthorName">
    <w:name w:val="Author Name"/>
    <w:basedOn w:val="a"/>
    <w:next w:val="AuthorAffiliation"/>
    <w:link w:val="AuthorNameChar"/>
    <w:qFormat/>
    <w:rsid w:val="00366F7C"/>
    <w:pPr>
      <w:spacing w:before="360" w:after="360" w:line="240" w:lineRule="auto"/>
      <w:jc w:val="center"/>
    </w:pPr>
    <w:rPr>
      <w:rFonts w:ascii="Times New Roman" w:eastAsia="Times New Roman" w:hAnsi="Times New Roman"/>
      <w:sz w:val="28"/>
      <w:szCs w:val="20"/>
      <w:lang w:val="en-US"/>
    </w:rPr>
  </w:style>
  <w:style w:type="character" w:customStyle="1" w:styleId="AuthorNameChar">
    <w:name w:val="Author Name Char"/>
    <w:link w:val="AuthorName"/>
    <w:rsid w:val="00366F7C"/>
    <w:rPr>
      <w:rFonts w:ascii="Times New Roman" w:eastAsia="Times New Roman" w:hAnsi="Times New Roman" w:cs="Times New Roman"/>
      <w:sz w:val="28"/>
      <w:szCs w:val="20"/>
      <w:lang w:val="en-US"/>
    </w:rPr>
  </w:style>
  <w:style w:type="character" w:styleId="af0">
    <w:name w:val="Unresolved Mention"/>
    <w:basedOn w:val="a0"/>
    <w:uiPriority w:val="99"/>
    <w:semiHidden/>
    <w:unhideWhenUsed/>
    <w:rsid w:val="002E056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553686">
      <w:bodyDiv w:val="1"/>
      <w:marLeft w:val="0"/>
      <w:marRight w:val="0"/>
      <w:marTop w:val="0"/>
      <w:marBottom w:val="0"/>
      <w:divBdr>
        <w:top w:val="none" w:sz="0" w:space="0" w:color="auto"/>
        <w:left w:val="none" w:sz="0" w:space="0" w:color="auto"/>
        <w:bottom w:val="none" w:sz="0" w:space="0" w:color="auto"/>
        <w:right w:val="none" w:sz="0" w:space="0" w:color="auto"/>
      </w:divBdr>
      <w:divsChild>
        <w:div w:id="440105289">
          <w:marLeft w:val="0"/>
          <w:marRight w:val="0"/>
          <w:marTop w:val="0"/>
          <w:marBottom w:val="0"/>
          <w:divBdr>
            <w:top w:val="none" w:sz="0" w:space="0" w:color="auto"/>
            <w:left w:val="none" w:sz="0" w:space="0" w:color="auto"/>
            <w:bottom w:val="none" w:sz="0" w:space="0" w:color="auto"/>
            <w:right w:val="none" w:sz="0" w:space="0" w:color="auto"/>
          </w:divBdr>
          <w:divsChild>
            <w:div w:id="288752200">
              <w:marLeft w:val="0"/>
              <w:marRight w:val="0"/>
              <w:marTop w:val="0"/>
              <w:marBottom w:val="0"/>
              <w:divBdr>
                <w:top w:val="none" w:sz="0" w:space="0" w:color="auto"/>
                <w:left w:val="none" w:sz="0" w:space="0" w:color="auto"/>
                <w:bottom w:val="none" w:sz="0" w:space="0" w:color="auto"/>
                <w:right w:val="none" w:sz="0" w:space="0" w:color="auto"/>
              </w:divBdr>
              <w:divsChild>
                <w:div w:id="238946185">
                  <w:marLeft w:val="0"/>
                  <w:marRight w:val="0"/>
                  <w:marTop w:val="0"/>
                  <w:marBottom w:val="0"/>
                  <w:divBdr>
                    <w:top w:val="none" w:sz="0" w:space="0" w:color="auto"/>
                    <w:left w:val="none" w:sz="0" w:space="0" w:color="auto"/>
                    <w:bottom w:val="none" w:sz="0" w:space="0" w:color="auto"/>
                    <w:right w:val="none" w:sz="0" w:space="0" w:color="auto"/>
                  </w:divBdr>
                  <w:divsChild>
                    <w:div w:id="524363792">
                      <w:marLeft w:val="0"/>
                      <w:marRight w:val="0"/>
                      <w:marTop w:val="0"/>
                      <w:marBottom w:val="0"/>
                      <w:divBdr>
                        <w:top w:val="none" w:sz="0" w:space="0" w:color="auto"/>
                        <w:left w:val="none" w:sz="0" w:space="0" w:color="auto"/>
                        <w:bottom w:val="none" w:sz="0" w:space="0" w:color="auto"/>
                        <w:right w:val="none" w:sz="0" w:space="0" w:color="auto"/>
                      </w:divBdr>
                      <w:divsChild>
                        <w:div w:id="1580358880">
                          <w:marLeft w:val="0"/>
                          <w:marRight w:val="0"/>
                          <w:marTop w:val="0"/>
                          <w:marBottom w:val="0"/>
                          <w:divBdr>
                            <w:top w:val="none" w:sz="0" w:space="0" w:color="auto"/>
                            <w:left w:val="none" w:sz="0" w:space="0" w:color="auto"/>
                            <w:bottom w:val="none" w:sz="0" w:space="0" w:color="auto"/>
                            <w:right w:val="none" w:sz="0" w:space="0" w:color="auto"/>
                          </w:divBdr>
                          <w:divsChild>
                            <w:div w:id="550727490">
                              <w:marLeft w:val="0"/>
                              <w:marRight w:val="0"/>
                              <w:marTop w:val="0"/>
                              <w:marBottom w:val="0"/>
                              <w:divBdr>
                                <w:top w:val="none" w:sz="0" w:space="0" w:color="auto"/>
                                <w:left w:val="none" w:sz="0" w:space="0" w:color="auto"/>
                                <w:bottom w:val="none" w:sz="0" w:space="0" w:color="auto"/>
                                <w:right w:val="none" w:sz="0" w:space="0" w:color="auto"/>
                              </w:divBdr>
                              <w:divsChild>
                                <w:div w:id="394352110">
                                  <w:marLeft w:val="0"/>
                                  <w:marRight w:val="0"/>
                                  <w:marTop w:val="0"/>
                                  <w:marBottom w:val="0"/>
                                  <w:divBdr>
                                    <w:top w:val="none" w:sz="0" w:space="0" w:color="auto"/>
                                    <w:left w:val="none" w:sz="0" w:space="0" w:color="auto"/>
                                    <w:bottom w:val="none" w:sz="0" w:space="0" w:color="auto"/>
                                    <w:right w:val="none" w:sz="0" w:space="0" w:color="auto"/>
                                  </w:divBdr>
                                  <w:divsChild>
                                    <w:div w:id="591671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00176287">
          <w:marLeft w:val="0"/>
          <w:marRight w:val="0"/>
          <w:marTop w:val="0"/>
          <w:marBottom w:val="0"/>
          <w:divBdr>
            <w:top w:val="none" w:sz="0" w:space="0" w:color="auto"/>
            <w:left w:val="none" w:sz="0" w:space="0" w:color="auto"/>
            <w:bottom w:val="none" w:sz="0" w:space="0" w:color="auto"/>
            <w:right w:val="none" w:sz="0" w:space="0" w:color="auto"/>
          </w:divBdr>
          <w:divsChild>
            <w:div w:id="294289255">
              <w:marLeft w:val="0"/>
              <w:marRight w:val="0"/>
              <w:marTop w:val="0"/>
              <w:marBottom w:val="0"/>
              <w:divBdr>
                <w:top w:val="none" w:sz="0" w:space="0" w:color="auto"/>
                <w:left w:val="none" w:sz="0" w:space="0" w:color="auto"/>
                <w:bottom w:val="none" w:sz="0" w:space="0" w:color="auto"/>
                <w:right w:val="none" w:sz="0" w:space="0" w:color="auto"/>
              </w:divBdr>
              <w:divsChild>
                <w:div w:id="758798516">
                  <w:marLeft w:val="0"/>
                  <w:marRight w:val="0"/>
                  <w:marTop w:val="0"/>
                  <w:marBottom w:val="0"/>
                  <w:divBdr>
                    <w:top w:val="none" w:sz="0" w:space="0" w:color="auto"/>
                    <w:left w:val="none" w:sz="0" w:space="0" w:color="auto"/>
                    <w:bottom w:val="none" w:sz="0" w:space="0" w:color="auto"/>
                    <w:right w:val="none" w:sz="0" w:space="0" w:color="auto"/>
                  </w:divBdr>
                  <w:divsChild>
                    <w:div w:id="2136020387">
                      <w:marLeft w:val="0"/>
                      <w:marRight w:val="0"/>
                      <w:marTop w:val="0"/>
                      <w:marBottom w:val="0"/>
                      <w:divBdr>
                        <w:top w:val="none" w:sz="0" w:space="0" w:color="auto"/>
                        <w:left w:val="none" w:sz="0" w:space="0" w:color="auto"/>
                        <w:bottom w:val="none" w:sz="0" w:space="0" w:color="auto"/>
                        <w:right w:val="none" w:sz="0" w:space="0" w:color="auto"/>
                      </w:divBdr>
                      <w:divsChild>
                        <w:div w:id="923758100">
                          <w:marLeft w:val="0"/>
                          <w:marRight w:val="0"/>
                          <w:marTop w:val="0"/>
                          <w:marBottom w:val="0"/>
                          <w:divBdr>
                            <w:top w:val="none" w:sz="0" w:space="0" w:color="auto"/>
                            <w:left w:val="none" w:sz="0" w:space="0" w:color="auto"/>
                            <w:bottom w:val="none" w:sz="0" w:space="0" w:color="auto"/>
                            <w:right w:val="none" w:sz="0" w:space="0" w:color="auto"/>
                          </w:divBdr>
                          <w:divsChild>
                            <w:div w:id="1646347981">
                              <w:marLeft w:val="0"/>
                              <w:marRight w:val="0"/>
                              <w:marTop w:val="0"/>
                              <w:marBottom w:val="0"/>
                              <w:divBdr>
                                <w:top w:val="none" w:sz="0" w:space="0" w:color="auto"/>
                                <w:left w:val="none" w:sz="0" w:space="0" w:color="auto"/>
                                <w:bottom w:val="none" w:sz="0" w:space="0" w:color="auto"/>
                                <w:right w:val="none" w:sz="0" w:space="0" w:color="auto"/>
                              </w:divBdr>
                              <w:divsChild>
                                <w:div w:id="424693881">
                                  <w:marLeft w:val="0"/>
                                  <w:marRight w:val="0"/>
                                  <w:marTop w:val="0"/>
                                  <w:marBottom w:val="0"/>
                                  <w:divBdr>
                                    <w:top w:val="none" w:sz="0" w:space="0" w:color="auto"/>
                                    <w:left w:val="none" w:sz="0" w:space="0" w:color="auto"/>
                                    <w:bottom w:val="none" w:sz="0" w:space="0" w:color="auto"/>
                                    <w:right w:val="none" w:sz="0" w:space="0" w:color="auto"/>
                                  </w:divBdr>
                                  <w:divsChild>
                                    <w:div w:id="1549411359">
                                      <w:marLeft w:val="0"/>
                                      <w:marRight w:val="0"/>
                                      <w:marTop w:val="0"/>
                                      <w:marBottom w:val="0"/>
                                      <w:divBdr>
                                        <w:top w:val="none" w:sz="0" w:space="0" w:color="auto"/>
                                        <w:left w:val="none" w:sz="0" w:space="0" w:color="auto"/>
                                        <w:bottom w:val="none" w:sz="0" w:space="0" w:color="auto"/>
                                        <w:right w:val="none" w:sz="0" w:space="0" w:color="auto"/>
                                      </w:divBdr>
                                      <w:divsChild>
                                        <w:div w:id="396516461">
                                          <w:marLeft w:val="0"/>
                                          <w:marRight w:val="0"/>
                                          <w:marTop w:val="0"/>
                                          <w:marBottom w:val="0"/>
                                          <w:divBdr>
                                            <w:top w:val="none" w:sz="0" w:space="0" w:color="auto"/>
                                            <w:left w:val="none" w:sz="0" w:space="0" w:color="auto"/>
                                            <w:bottom w:val="none" w:sz="0" w:space="0" w:color="auto"/>
                                            <w:right w:val="none" w:sz="0" w:space="0" w:color="auto"/>
                                          </w:divBdr>
                                          <w:divsChild>
                                            <w:div w:id="1350990981">
                                              <w:marLeft w:val="0"/>
                                              <w:marRight w:val="0"/>
                                              <w:marTop w:val="0"/>
                                              <w:marBottom w:val="0"/>
                                              <w:divBdr>
                                                <w:top w:val="none" w:sz="0" w:space="0" w:color="auto"/>
                                                <w:left w:val="none" w:sz="0" w:space="0" w:color="auto"/>
                                                <w:bottom w:val="none" w:sz="0" w:space="0" w:color="auto"/>
                                                <w:right w:val="none" w:sz="0" w:space="0" w:color="auto"/>
                                              </w:divBdr>
                                              <w:divsChild>
                                                <w:div w:id="2137749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44608">
                                      <w:marLeft w:val="0"/>
                                      <w:marRight w:val="0"/>
                                      <w:marTop w:val="0"/>
                                      <w:marBottom w:val="0"/>
                                      <w:divBdr>
                                        <w:top w:val="none" w:sz="0" w:space="0" w:color="auto"/>
                                        <w:left w:val="none" w:sz="0" w:space="0" w:color="auto"/>
                                        <w:bottom w:val="none" w:sz="0" w:space="0" w:color="auto"/>
                                        <w:right w:val="none" w:sz="0" w:space="0" w:color="auto"/>
                                      </w:divBdr>
                                      <w:divsChild>
                                        <w:div w:id="144200927">
                                          <w:marLeft w:val="0"/>
                                          <w:marRight w:val="0"/>
                                          <w:marTop w:val="0"/>
                                          <w:marBottom w:val="0"/>
                                          <w:divBdr>
                                            <w:top w:val="none" w:sz="0" w:space="0" w:color="auto"/>
                                            <w:left w:val="none" w:sz="0" w:space="0" w:color="auto"/>
                                            <w:bottom w:val="none" w:sz="0" w:space="0" w:color="auto"/>
                                            <w:right w:val="none" w:sz="0" w:space="0" w:color="auto"/>
                                          </w:divBdr>
                                          <w:divsChild>
                                            <w:div w:id="208996252">
                                              <w:marLeft w:val="0"/>
                                              <w:marRight w:val="0"/>
                                              <w:marTop w:val="0"/>
                                              <w:marBottom w:val="0"/>
                                              <w:divBdr>
                                                <w:top w:val="none" w:sz="0" w:space="0" w:color="auto"/>
                                                <w:left w:val="none" w:sz="0" w:space="0" w:color="auto"/>
                                                <w:bottom w:val="none" w:sz="0" w:space="0" w:color="auto"/>
                                                <w:right w:val="none" w:sz="0" w:space="0" w:color="auto"/>
                                              </w:divBdr>
                                              <w:divsChild>
                                                <w:div w:id="1386760020">
                                                  <w:marLeft w:val="0"/>
                                                  <w:marRight w:val="0"/>
                                                  <w:marTop w:val="0"/>
                                                  <w:marBottom w:val="0"/>
                                                  <w:divBdr>
                                                    <w:top w:val="none" w:sz="0" w:space="0" w:color="auto"/>
                                                    <w:left w:val="none" w:sz="0" w:space="0" w:color="auto"/>
                                                    <w:bottom w:val="none" w:sz="0" w:space="0" w:color="auto"/>
                                                    <w:right w:val="none" w:sz="0" w:space="0" w:color="auto"/>
                                                  </w:divBdr>
                                                </w:div>
                                                <w:div w:id="208997684">
                                                  <w:marLeft w:val="0"/>
                                                  <w:marRight w:val="0"/>
                                                  <w:marTop w:val="0"/>
                                                  <w:marBottom w:val="0"/>
                                                  <w:divBdr>
                                                    <w:top w:val="none" w:sz="0" w:space="0" w:color="auto"/>
                                                    <w:left w:val="none" w:sz="0" w:space="0" w:color="auto"/>
                                                    <w:bottom w:val="none" w:sz="0" w:space="0" w:color="auto"/>
                                                    <w:right w:val="none" w:sz="0" w:space="0" w:color="auto"/>
                                                  </w:divBdr>
                                                </w:div>
                                                <w:div w:id="374235472">
                                                  <w:marLeft w:val="0"/>
                                                  <w:marRight w:val="0"/>
                                                  <w:marTop w:val="0"/>
                                                  <w:marBottom w:val="0"/>
                                                  <w:divBdr>
                                                    <w:top w:val="none" w:sz="0" w:space="0" w:color="auto"/>
                                                    <w:left w:val="none" w:sz="0" w:space="0" w:color="auto"/>
                                                    <w:bottom w:val="none" w:sz="0" w:space="0" w:color="auto"/>
                                                    <w:right w:val="none" w:sz="0" w:space="0" w:color="auto"/>
                                                  </w:divBdr>
                                                </w:div>
                                                <w:div w:id="1805728829">
                                                  <w:marLeft w:val="0"/>
                                                  <w:marRight w:val="0"/>
                                                  <w:marTop w:val="0"/>
                                                  <w:marBottom w:val="0"/>
                                                  <w:divBdr>
                                                    <w:top w:val="none" w:sz="0" w:space="0" w:color="auto"/>
                                                    <w:left w:val="none" w:sz="0" w:space="0" w:color="auto"/>
                                                    <w:bottom w:val="none" w:sz="0" w:space="0" w:color="auto"/>
                                                    <w:right w:val="none" w:sz="0" w:space="0" w:color="auto"/>
                                                  </w:divBdr>
                                                </w:div>
                                                <w:div w:id="242573834">
                                                  <w:marLeft w:val="0"/>
                                                  <w:marRight w:val="0"/>
                                                  <w:marTop w:val="0"/>
                                                  <w:marBottom w:val="0"/>
                                                  <w:divBdr>
                                                    <w:top w:val="none" w:sz="0" w:space="0" w:color="auto"/>
                                                    <w:left w:val="none" w:sz="0" w:space="0" w:color="auto"/>
                                                    <w:bottom w:val="none" w:sz="0" w:space="0" w:color="auto"/>
                                                    <w:right w:val="none" w:sz="0" w:space="0" w:color="auto"/>
                                                  </w:divBdr>
                                                </w:div>
                                                <w:div w:id="1359621610">
                                                  <w:marLeft w:val="0"/>
                                                  <w:marRight w:val="0"/>
                                                  <w:marTop w:val="0"/>
                                                  <w:marBottom w:val="0"/>
                                                  <w:divBdr>
                                                    <w:top w:val="none" w:sz="0" w:space="0" w:color="auto"/>
                                                    <w:left w:val="none" w:sz="0" w:space="0" w:color="auto"/>
                                                    <w:bottom w:val="none" w:sz="0" w:space="0" w:color="auto"/>
                                                    <w:right w:val="none" w:sz="0" w:space="0" w:color="auto"/>
                                                  </w:divBdr>
                                                </w:div>
                                                <w:div w:id="15927659">
                                                  <w:marLeft w:val="0"/>
                                                  <w:marRight w:val="0"/>
                                                  <w:marTop w:val="0"/>
                                                  <w:marBottom w:val="0"/>
                                                  <w:divBdr>
                                                    <w:top w:val="none" w:sz="0" w:space="0" w:color="auto"/>
                                                    <w:left w:val="none" w:sz="0" w:space="0" w:color="auto"/>
                                                    <w:bottom w:val="none" w:sz="0" w:space="0" w:color="auto"/>
                                                    <w:right w:val="none" w:sz="0" w:space="0" w:color="auto"/>
                                                  </w:divBdr>
                                                </w:div>
                                                <w:div w:id="1712606880">
                                                  <w:marLeft w:val="0"/>
                                                  <w:marRight w:val="0"/>
                                                  <w:marTop w:val="0"/>
                                                  <w:marBottom w:val="0"/>
                                                  <w:divBdr>
                                                    <w:top w:val="none" w:sz="0" w:space="0" w:color="auto"/>
                                                    <w:left w:val="none" w:sz="0" w:space="0" w:color="auto"/>
                                                    <w:bottom w:val="none" w:sz="0" w:space="0" w:color="auto"/>
                                                    <w:right w:val="none" w:sz="0" w:space="0" w:color="auto"/>
                                                  </w:divBdr>
                                                </w:div>
                                                <w:div w:id="1771583634">
                                                  <w:marLeft w:val="0"/>
                                                  <w:marRight w:val="0"/>
                                                  <w:marTop w:val="0"/>
                                                  <w:marBottom w:val="0"/>
                                                  <w:divBdr>
                                                    <w:top w:val="none" w:sz="0" w:space="0" w:color="auto"/>
                                                    <w:left w:val="none" w:sz="0" w:space="0" w:color="auto"/>
                                                    <w:bottom w:val="none" w:sz="0" w:space="0" w:color="auto"/>
                                                    <w:right w:val="none" w:sz="0" w:space="0" w:color="auto"/>
                                                  </w:divBdr>
                                                </w:div>
                                                <w:div w:id="1602449912">
                                                  <w:marLeft w:val="0"/>
                                                  <w:marRight w:val="0"/>
                                                  <w:marTop w:val="0"/>
                                                  <w:marBottom w:val="0"/>
                                                  <w:divBdr>
                                                    <w:top w:val="none" w:sz="0" w:space="0" w:color="auto"/>
                                                    <w:left w:val="none" w:sz="0" w:space="0" w:color="auto"/>
                                                    <w:bottom w:val="none" w:sz="0" w:space="0" w:color="auto"/>
                                                    <w:right w:val="none" w:sz="0" w:space="0" w:color="auto"/>
                                                  </w:divBdr>
                                                </w:div>
                                                <w:div w:id="1483159180">
                                                  <w:marLeft w:val="0"/>
                                                  <w:marRight w:val="0"/>
                                                  <w:marTop w:val="0"/>
                                                  <w:marBottom w:val="0"/>
                                                  <w:divBdr>
                                                    <w:top w:val="none" w:sz="0" w:space="0" w:color="auto"/>
                                                    <w:left w:val="none" w:sz="0" w:space="0" w:color="auto"/>
                                                    <w:bottom w:val="none" w:sz="0" w:space="0" w:color="auto"/>
                                                    <w:right w:val="none" w:sz="0" w:space="0" w:color="auto"/>
                                                  </w:divBdr>
                                                </w:div>
                                                <w:div w:id="613711045">
                                                  <w:marLeft w:val="0"/>
                                                  <w:marRight w:val="0"/>
                                                  <w:marTop w:val="0"/>
                                                  <w:marBottom w:val="0"/>
                                                  <w:divBdr>
                                                    <w:top w:val="none" w:sz="0" w:space="0" w:color="auto"/>
                                                    <w:left w:val="none" w:sz="0" w:space="0" w:color="auto"/>
                                                    <w:bottom w:val="none" w:sz="0" w:space="0" w:color="auto"/>
                                                    <w:right w:val="none" w:sz="0" w:space="0" w:color="auto"/>
                                                  </w:divBdr>
                                                </w:div>
                                                <w:div w:id="128387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6849205">
                          <w:marLeft w:val="0"/>
                          <w:marRight w:val="0"/>
                          <w:marTop w:val="0"/>
                          <w:marBottom w:val="0"/>
                          <w:divBdr>
                            <w:top w:val="none" w:sz="0" w:space="0" w:color="auto"/>
                            <w:left w:val="none" w:sz="0" w:space="0" w:color="auto"/>
                            <w:bottom w:val="none" w:sz="0" w:space="0" w:color="auto"/>
                            <w:right w:val="none" w:sz="0" w:space="0" w:color="auto"/>
                          </w:divBdr>
                          <w:divsChild>
                            <w:div w:id="1531802312">
                              <w:marLeft w:val="0"/>
                              <w:marRight w:val="0"/>
                              <w:marTop w:val="0"/>
                              <w:marBottom w:val="0"/>
                              <w:divBdr>
                                <w:top w:val="none" w:sz="0" w:space="0" w:color="auto"/>
                                <w:left w:val="none" w:sz="0" w:space="0" w:color="auto"/>
                                <w:bottom w:val="none" w:sz="0" w:space="0" w:color="auto"/>
                                <w:right w:val="none" w:sz="0" w:space="0" w:color="auto"/>
                              </w:divBdr>
                              <w:divsChild>
                                <w:div w:id="1318919269">
                                  <w:marLeft w:val="0"/>
                                  <w:marRight w:val="0"/>
                                  <w:marTop w:val="0"/>
                                  <w:marBottom w:val="0"/>
                                  <w:divBdr>
                                    <w:top w:val="none" w:sz="0" w:space="0" w:color="auto"/>
                                    <w:left w:val="none" w:sz="0" w:space="0" w:color="auto"/>
                                    <w:bottom w:val="none" w:sz="0" w:space="0" w:color="auto"/>
                                    <w:right w:val="none" w:sz="0" w:space="0" w:color="auto"/>
                                  </w:divBdr>
                                  <w:divsChild>
                                    <w:div w:id="625548749">
                                      <w:marLeft w:val="0"/>
                                      <w:marRight w:val="0"/>
                                      <w:marTop w:val="0"/>
                                      <w:marBottom w:val="0"/>
                                      <w:divBdr>
                                        <w:top w:val="none" w:sz="0" w:space="0" w:color="auto"/>
                                        <w:left w:val="none" w:sz="0" w:space="0" w:color="auto"/>
                                        <w:bottom w:val="none" w:sz="0" w:space="0" w:color="auto"/>
                                        <w:right w:val="none" w:sz="0" w:space="0" w:color="auto"/>
                                      </w:divBdr>
                                      <w:divsChild>
                                        <w:div w:id="401488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8863812">
      <w:bodyDiv w:val="1"/>
      <w:marLeft w:val="0"/>
      <w:marRight w:val="0"/>
      <w:marTop w:val="0"/>
      <w:marBottom w:val="0"/>
      <w:divBdr>
        <w:top w:val="none" w:sz="0" w:space="0" w:color="auto"/>
        <w:left w:val="none" w:sz="0" w:space="0" w:color="auto"/>
        <w:bottom w:val="none" w:sz="0" w:space="0" w:color="auto"/>
        <w:right w:val="none" w:sz="0" w:space="0" w:color="auto"/>
      </w:divBdr>
    </w:div>
    <w:div w:id="192036403">
      <w:bodyDiv w:val="1"/>
      <w:marLeft w:val="0"/>
      <w:marRight w:val="0"/>
      <w:marTop w:val="0"/>
      <w:marBottom w:val="0"/>
      <w:divBdr>
        <w:top w:val="none" w:sz="0" w:space="0" w:color="auto"/>
        <w:left w:val="none" w:sz="0" w:space="0" w:color="auto"/>
        <w:bottom w:val="none" w:sz="0" w:space="0" w:color="auto"/>
        <w:right w:val="none" w:sz="0" w:space="0" w:color="auto"/>
      </w:divBdr>
    </w:div>
    <w:div w:id="209877409">
      <w:bodyDiv w:val="1"/>
      <w:marLeft w:val="0"/>
      <w:marRight w:val="0"/>
      <w:marTop w:val="0"/>
      <w:marBottom w:val="0"/>
      <w:divBdr>
        <w:top w:val="none" w:sz="0" w:space="0" w:color="auto"/>
        <w:left w:val="none" w:sz="0" w:space="0" w:color="auto"/>
        <w:bottom w:val="none" w:sz="0" w:space="0" w:color="auto"/>
        <w:right w:val="none" w:sz="0" w:space="0" w:color="auto"/>
      </w:divBdr>
      <w:divsChild>
        <w:div w:id="1465733223">
          <w:marLeft w:val="0"/>
          <w:marRight w:val="0"/>
          <w:marTop w:val="0"/>
          <w:marBottom w:val="0"/>
          <w:divBdr>
            <w:top w:val="none" w:sz="0" w:space="0" w:color="auto"/>
            <w:left w:val="none" w:sz="0" w:space="0" w:color="auto"/>
            <w:bottom w:val="none" w:sz="0" w:space="0" w:color="auto"/>
            <w:right w:val="none" w:sz="0" w:space="0" w:color="auto"/>
          </w:divBdr>
          <w:divsChild>
            <w:div w:id="745883368">
              <w:marLeft w:val="0"/>
              <w:marRight w:val="0"/>
              <w:marTop w:val="0"/>
              <w:marBottom w:val="0"/>
              <w:divBdr>
                <w:top w:val="none" w:sz="0" w:space="0" w:color="auto"/>
                <w:left w:val="none" w:sz="0" w:space="0" w:color="auto"/>
                <w:bottom w:val="none" w:sz="0" w:space="0" w:color="auto"/>
                <w:right w:val="none" w:sz="0" w:space="0" w:color="auto"/>
              </w:divBdr>
            </w:div>
          </w:divsChild>
        </w:div>
        <w:div w:id="1801875280">
          <w:marLeft w:val="0"/>
          <w:marRight w:val="0"/>
          <w:marTop w:val="0"/>
          <w:marBottom w:val="0"/>
          <w:divBdr>
            <w:top w:val="none" w:sz="0" w:space="0" w:color="auto"/>
            <w:left w:val="none" w:sz="0" w:space="0" w:color="auto"/>
            <w:bottom w:val="none" w:sz="0" w:space="0" w:color="auto"/>
            <w:right w:val="none" w:sz="0" w:space="0" w:color="auto"/>
          </w:divBdr>
          <w:divsChild>
            <w:div w:id="11224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723101">
      <w:bodyDiv w:val="1"/>
      <w:marLeft w:val="0"/>
      <w:marRight w:val="0"/>
      <w:marTop w:val="0"/>
      <w:marBottom w:val="0"/>
      <w:divBdr>
        <w:top w:val="none" w:sz="0" w:space="0" w:color="auto"/>
        <w:left w:val="none" w:sz="0" w:space="0" w:color="auto"/>
        <w:bottom w:val="none" w:sz="0" w:space="0" w:color="auto"/>
        <w:right w:val="none" w:sz="0" w:space="0" w:color="auto"/>
      </w:divBdr>
    </w:div>
    <w:div w:id="271981526">
      <w:bodyDiv w:val="1"/>
      <w:marLeft w:val="0"/>
      <w:marRight w:val="0"/>
      <w:marTop w:val="0"/>
      <w:marBottom w:val="0"/>
      <w:divBdr>
        <w:top w:val="none" w:sz="0" w:space="0" w:color="auto"/>
        <w:left w:val="none" w:sz="0" w:space="0" w:color="auto"/>
        <w:bottom w:val="none" w:sz="0" w:space="0" w:color="auto"/>
        <w:right w:val="none" w:sz="0" w:space="0" w:color="auto"/>
      </w:divBdr>
    </w:div>
    <w:div w:id="618874182">
      <w:bodyDiv w:val="1"/>
      <w:marLeft w:val="0"/>
      <w:marRight w:val="0"/>
      <w:marTop w:val="0"/>
      <w:marBottom w:val="0"/>
      <w:divBdr>
        <w:top w:val="none" w:sz="0" w:space="0" w:color="auto"/>
        <w:left w:val="none" w:sz="0" w:space="0" w:color="auto"/>
        <w:bottom w:val="none" w:sz="0" w:space="0" w:color="auto"/>
        <w:right w:val="none" w:sz="0" w:space="0" w:color="auto"/>
      </w:divBdr>
    </w:div>
    <w:div w:id="649333586">
      <w:bodyDiv w:val="1"/>
      <w:marLeft w:val="0"/>
      <w:marRight w:val="0"/>
      <w:marTop w:val="0"/>
      <w:marBottom w:val="0"/>
      <w:divBdr>
        <w:top w:val="none" w:sz="0" w:space="0" w:color="auto"/>
        <w:left w:val="none" w:sz="0" w:space="0" w:color="auto"/>
        <w:bottom w:val="none" w:sz="0" w:space="0" w:color="auto"/>
        <w:right w:val="none" w:sz="0" w:space="0" w:color="auto"/>
      </w:divBdr>
    </w:div>
    <w:div w:id="690566490">
      <w:bodyDiv w:val="1"/>
      <w:marLeft w:val="0"/>
      <w:marRight w:val="0"/>
      <w:marTop w:val="0"/>
      <w:marBottom w:val="0"/>
      <w:divBdr>
        <w:top w:val="none" w:sz="0" w:space="0" w:color="auto"/>
        <w:left w:val="none" w:sz="0" w:space="0" w:color="auto"/>
        <w:bottom w:val="none" w:sz="0" w:space="0" w:color="auto"/>
        <w:right w:val="none" w:sz="0" w:space="0" w:color="auto"/>
      </w:divBdr>
    </w:div>
    <w:div w:id="741173167">
      <w:bodyDiv w:val="1"/>
      <w:marLeft w:val="0"/>
      <w:marRight w:val="0"/>
      <w:marTop w:val="0"/>
      <w:marBottom w:val="0"/>
      <w:divBdr>
        <w:top w:val="none" w:sz="0" w:space="0" w:color="auto"/>
        <w:left w:val="none" w:sz="0" w:space="0" w:color="auto"/>
        <w:bottom w:val="none" w:sz="0" w:space="0" w:color="auto"/>
        <w:right w:val="none" w:sz="0" w:space="0" w:color="auto"/>
      </w:divBdr>
    </w:div>
    <w:div w:id="800000609">
      <w:bodyDiv w:val="1"/>
      <w:marLeft w:val="0"/>
      <w:marRight w:val="0"/>
      <w:marTop w:val="0"/>
      <w:marBottom w:val="0"/>
      <w:divBdr>
        <w:top w:val="none" w:sz="0" w:space="0" w:color="auto"/>
        <w:left w:val="none" w:sz="0" w:space="0" w:color="auto"/>
        <w:bottom w:val="none" w:sz="0" w:space="0" w:color="auto"/>
        <w:right w:val="none" w:sz="0" w:space="0" w:color="auto"/>
      </w:divBdr>
    </w:div>
    <w:div w:id="887454274">
      <w:bodyDiv w:val="1"/>
      <w:marLeft w:val="0"/>
      <w:marRight w:val="0"/>
      <w:marTop w:val="0"/>
      <w:marBottom w:val="0"/>
      <w:divBdr>
        <w:top w:val="none" w:sz="0" w:space="0" w:color="auto"/>
        <w:left w:val="none" w:sz="0" w:space="0" w:color="auto"/>
        <w:bottom w:val="none" w:sz="0" w:space="0" w:color="auto"/>
        <w:right w:val="none" w:sz="0" w:space="0" w:color="auto"/>
      </w:divBdr>
    </w:div>
    <w:div w:id="950359579">
      <w:bodyDiv w:val="1"/>
      <w:marLeft w:val="0"/>
      <w:marRight w:val="0"/>
      <w:marTop w:val="0"/>
      <w:marBottom w:val="0"/>
      <w:divBdr>
        <w:top w:val="none" w:sz="0" w:space="0" w:color="auto"/>
        <w:left w:val="none" w:sz="0" w:space="0" w:color="auto"/>
        <w:bottom w:val="none" w:sz="0" w:space="0" w:color="auto"/>
        <w:right w:val="none" w:sz="0" w:space="0" w:color="auto"/>
      </w:divBdr>
    </w:div>
    <w:div w:id="1057707479">
      <w:bodyDiv w:val="1"/>
      <w:marLeft w:val="0"/>
      <w:marRight w:val="0"/>
      <w:marTop w:val="0"/>
      <w:marBottom w:val="0"/>
      <w:divBdr>
        <w:top w:val="none" w:sz="0" w:space="0" w:color="auto"/>
        <w:left w:val="none" w:sz="0" w:space="0" w:color="auto"/>
        <w:bottom w:val="none" w:sz="0" w:space="0" w:color="auto"/>
        <w:right w:val="none" w:sz="0" w:space="0" w:color="auto"/>
      </w:divBdr>
    </w:div>
    <w:div w:id="1164707268">
      <w:bodyDiv w:val="1"/>
      <w:marLeft w:val="0"/>
      <w:marRight w:val="0"/>
      <w:marTop w:val="0"/>
      <w:marBottom w:val="0"/>
      <w:divBdr>
        <w:top w:val="none" w:sz="0" w:space="0" w:color="auto"/>
        <w:left w:val="none" w:sz="0" w:space="0" w:color="auto"/>
        <w:bottom w:val="none" w:sz="0" w:space="0" w:color="auto"/>
        <w:right w:val="none" w:sz="0" w:space="0" w:color="auto"/>
      </w:divBdr>
    </w:div>
    <w:div w:id="1177766071">
      <w:bodyDiv w:val="1"/>
      <w:marLeft w:val="0"/>
      <w:marRight w:val="0"/>
      <w:marTop w:val="0"/>
      <w:marBottom w:val="0"/>
      <w:divBdr>
        <w:top w:val="none" w:sz="0" w:space="0" w:color="auto"/>
        <w:left w:val="none" w:sz="0" w:space="0" w:color="auto"/>
        <w:bottom w:val="none" w:sz="0" w:space="0" w:color="auto"/>
        <w:right w:val="none" w:sz="0" w:space="0" w:color="auto"/>
      </w:divBdr>
    </w:div>
    <w:div w:id="1233934137">
      <w:bodyDiv w:val="1"/>
      <w:marLeft w:val="0"/>
      <w:marRight w:val="0"/>
      <w:marTop w:val="0"/>
      <w:marBottom w:val="0"/>
      <w:divBdr>
        <w:top w:val="none" w:sz="0" w:space="0" w:color="auto"/>
        <w:left w:val="none" w:sz="0" w:space="0" w:color="auto"/>
        <w:bottom w:val="none" w:sz="0" w:space="0" w:color="auto"/>
        <w:right w:val="none" w:sz="0" w:space="0" w:color="auto"/>
      </w:divBdr>
    </w:div>
    <w:div w:id="1410538427">
      <w:bodyDiv w:val="1"/>
      <w:marLeft w:val="0"/>
      <w:marRight w:val="0"/>
      <w:marTop w:val="0"/>
      <w:marBottom w:val="0"/>
      <w:divBdr>
        <w:top w:val="none" w:sz="0" w:space="0" w:color="auto"/>
        <w:left w:val="none" w:sz="0" w:space="0" w:color="auto"/>
        <w:bottom w:val="none" w:sz="0" w:space="0" w:color="auto"/>
        <w:right w:val="none" w:sz="0" w:space="0" w:color="auto"/>
      </w:divBdr>
    </w:div>
    <w:div w:id="1536191686">
      <w:bodyDiv w:val="1"/>
      <w:marLeft w:val="0"/>
      <w:marRight w:val="0"/>
      <w:marTop w:val="0"/>
      <w:marBottom w:val="0"/>
      <w:divBdr>
        <w:top w:val="none" w:sz="0" w:space="0" w:color="auto"/>
        <w:left w:val="none" w:sz="0" w:space="0" w:color="auto"/>
        <w:bottom w:val="none" w:sz="0" w:space="0" w:color="auto"/>
        <w:right w:val="none" w:sz="0" w:space="0" w:color="auto"/>
      </w:divBdr>
    </w:div>
    <w:div w:id="1539778333">
      <w:bodyDiv w:val="1"/>
      <w:marLeft w:val="0"/>
      <w:marRight w:val="0"/>
      <w:marTop w:val="0"/>
      <w:marBottom w:val="0"/>
      <w:divBdr>
        <w:top w:val="none" w:sz="0" w:space="0" w:color="auto"/>
        <w:left w:val="none" w:sz="0" w:space="0" w:color="auto"/>
        <w:bottom w:val="none" w:sz="0" w:space="0" w:color="auto"/>
        <w:right w:val="none" w:sz="0" w:space="0" w:color="auto"/>
      </w:divBdr>
    </w:div>
    <w:div w:id="1541432961">
      <w:bodyDiv w:val="1"/>
      <w:marLeft w:val="0"/>
      <w:marRight w:val="0"/>
      <w:marTop w:val="0"/>
      <w:marBottom w:val="0"/>
      <w:divBdr>
        <w:top w:val="none" w:sz="0" w:space="0" w:color="auto"/>
        <w:left w:val="none" w:sz="0" w:space="0" w:color="auto"/>
        <w:bottom w:val="none" w:sz="0" w:space="0" w:color="auto"/>
        <w:right w:val="none" w:sz="0" w:space="0" w:color="auto"/>
      </w:divBdr>
    </w:div>
    <w:div w:id="1619799478">
      <w:bodyDiv w:val="1"/>
      <w:marLeft w:val="0"/>
      <w:marRight w:val="0"/>
      <w:marTop w:val="0"/>
      <w:marBottom w:val="0"/>
      <w:divBdr>
        <w:top w:val="none" w:sz="0" w:space="0" w:color="auto"/>
        <w:left w:val="none" w:sz="0" w:space="0" w:color="auto"/>
        <w:bottom w:val="none" w:sz="0" w:space="0" w:color="auto"/>
        <w:right w:val="none" w:sz="0" w:space="0" w:color="auto"/>
      </w:divBdr>
    </w:div>
    <w:div w:id="1722825061">
      <w:bodyDiv w:val="1"/>
      <w:marLeft w:val="0"/>
      <w:marRight w:val="0"/>
      <w:marTop w:val="0"/>
      <w:marBottom w:val="0"/>
      <w:divBdr>
        <w:top w:val="none" w:sz="0" w:space="0" w:color="auto"/>
        <w:left w:val="none" w:sz="0" w:space="0" w:color="auto"/>
        <w:bottom w:val="none" w:sz="0" w:space="0" w:color="auto"/>
        <w:right w:val="none" w:sz="0" w:space="0" w:color="auto"/>
      </w:divBdr>
    </w:div>
    <w:div w:id="1904560059">
      <w:bodyDiv w:val="1"/>
      <w:marLeft w:val="0"/>
      <w:marRight w:val="0"/>
      <w:marTop w:val="0"/>
      <w:marBottom w:val="0"/>
      <w:divBdr>
        <w:top w:val="none" w:sz="0" w:space="0" w:color="auto"/>
        <w:left w:val="none" w:sz="0" w:space="0" w:color="auto"/>
        <w:bottom w:val="none" w:sz="0" w:space="0" w:color="auto"/>
        <w:right w:val="none" w:sz="0" w:space="0" w:color="auto"/>
      </w:divBdr>
    </w:div>
    <w:div w:id="20181936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png"/><Relationship Id="rId26" Type="http://schemas.openxmlformats.org/officeDocument/2006/relationships/hyperlink" Target="https://doi.org/10.1051/e3sconf/202449701015" TargetMode="External"/><Relationship Id="rId39" Type="http://schemas.openxmlformats.org/officeDocument/2006/relationships/hyperlink" Target="https://doi.org/10.10.1145/3748825.3748963" TargetMode="External"/><Relationship Id="rId21" Type="http://schemas.openxmlformats.org/officeDocument/2006/relationships/image" Target="media/image13.jpeg"/><Relationship Id="rId34" Type="http://schemas.openxmlformats.org/officeDocument/2006/relationships/hyperlink" Target="https://doi.org/10.1063/5.0218821" TargetMode="External"/><Relationship Id="rId42" Type="http://schemas.openxmlformats.org/officeDocument/2006/relationships/hyperlink" Target="https://doi.org/10.3103/S0003701X25600845"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hyperlink" Target="https://doi.org/10.1145/3386723.338786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hyperlink" Target="https://doi.org/10.1051/e3sconf/202343401020" TargetMode="External"/><Relationship Id="rId32" Type="http://schemas.openxmlformats.org/officeDocument/2006/relationships/hyperlink" Target="https://doi.org/10.1051/e3sconf/202128801086" TargetMode="External"/><Relationship Id="rId37" Type="http://schemas.openxmlformats.org/officeDocument/2006/relationships/hyperlink" Target="https://doi.org/10.1051/e3sconf/202456301009" TargetMode="External"/><Relationship Id="rId40" Type="http://schemas.openxmlformats.org/officeDocument/2006/relationships/hyperlink" Target="https://doi.org/10.1063/5.0305669"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png"/><Relationship Id="rId28" Type="http://schemas.openxmlformats.org/officeDocument/2006/relationships/hyperlink" Target="https://doi.org/10.1051/e3sconf/202341005015" TargetMode="External"/><Relationship Id="rId36" Type="http://schemas.openxmlformats.org/officeDocument/2006/relationships/hyperlink" Target="https://doi.org/10.1063/5.0305672" TargetMode="External"/><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hyperlink" Target="https://doi.org/10.1051/e3sconf/202128801083"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hyperlink" Target="https://doi.org/10.1051/e3sconf/202343401020" TargetMode="External"/><Relationship Id="rId30" Type="http://schemas.openxmlformats.org/officeDocument/2006/relationships/hyperlink" Target="https://doi.org/10.1051/e3sconf/202341101041" TargetMode="External"/><Relationship Id="rId35" Type="http://schemas.openxmlformats.org/officeDocument/2006/relationships/hyperlink" Target="https://doi.org/10.1007/s10749-024-01720-2" TargetMode="External"/><Relationship Id="rId43" Type="http://schemas.openxmlformats.org/officeDocument/2006/relationships/hyperlink" Target="https://doi.org/10.1063/5.0218797" TargetMode="External"/><Relationship Id="rId8" Type="http://schemas.openxmlformats.org/officeDocument/2006/relationships/hyperlink" Target="mailto:sharopovfozilqobilovich@gmail.com" TargetMode="Externa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hyperlink" Target="https://doi.org/10.1051/e3sconf/202341001018" TargetMode="External"/><Relationship Id="rId33" Type="http://schemas.openxmlformats.org/officeDocument/2006/relationships/hyperlink" Target="https://doi.org/10.1051/e3sconf/202336504013" TargetMode="External"/><Relationship Id="rId38" Type="http://schemas.openxmlformats.org/officeDocument/2006/relationships/hyperlink" Target="https://doi.org/10.1063/5.0305670" TargetMode="External"/><Relationship Id="rId20" Type="http://schemas.openxmlformats.org/officeDocument/2006/relationships/image" Target="media/image12.jpeg"/><Relationship Id="rId41" Type="http://schemas.openxmlformats.org/officeDocument/2006/relationships/hyperlink" Target="https://doi.org/10.1063/5.030566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48C241-A4C1-4FFC-A6A5-AF309E4DB8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9</Pages>
  <Words>4677</Words>
  <Characters>26661</Characters>
  <Application>Microsoft Office Word</Application>
  <DocSecurity>0</DocSecurity>
  <Lines>222</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Пользователь</cp:lastModifiedBy>
  <cp:revision>11</cp:revision>
  <dcterms:created xsi:type="dcterms:W3CDTF">2025-12-25T10:27:00Z</dcterms:created>
  <dcterms:modified xsi:type="dcterms:W3CDTF">2026-01-05T06:19:00Z</dcterms:modified>
</cp:coreProperties>
</file>