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D0F67" w:rsidRDefault="004D0F67" w:rsidP="00C72A0C">
      <w:pPr>
        <w:spacing w:before="1200" w:line="240" w:lineRule="auto"/>
        <w:jc w:val="center"/>
        <w:rPr>
          <w:rFonts w:ascii="Times New Roman" w:eastAsia="Times New Roman" w:hAnsi="Times New Roman" w:cs="Times New Roman"/>
          <w:b/>
          <w:bCs/>
          <w:color w:val="000000" w:themeColor="text1"/>
          <w:kern w:val="36"/>
          <w:sz w:val="36"/>
          <w:szCs w:val="36"/>
          <w:lang w:val="en-US" w:eastAsia="ru-RU"/>
        </w:rPr>
      </w:pPr>
      <w:r w:rsidRPr="004D0F67">
        <w:rPr>
          <w:rFonts w:ascii="Times New Roman" w:eastAsia="Times New Roman" w:hAnsi="Times New Roman" w:cs="Times New Roman"/>
          <w:b/>
          <w:bCs/>
          <w:color w:val="000000" w:themeColor="text1"/>
          <w:kern w:val="36"/>
          <w:sz w:val="36"/>
          <w:szCs w:val="36"/>
          <w:lang w:val="en-US" w:eastAsia="ru-RU"/>
        </w:rPr>
        <w:t xml:space="preserve">Optimization of the technology </w:t>
      </w:r>
      <w:r w:rsidR="00197014">
        <w:rPr>
          <w:rFonts w:ascii="Times New Roman" w:eastAsia="Times New Roman" w:hAnsi="Times New Roman" w:cs="Times New Roman"/>
          <w:b/>
          <w:bCs/>
          <w:color w:val="000000" w:themeColor="text1"/>
          <w:kern w:val="36"/>
          <w:sz w:val="36"/>
          <w:szCs w:val="36"/>
          <w:lang w:val="en-US" w:eastAsia="ru-RU"/>
        </w:rPr>
        <w:t>for</w:t>
      </w:r>
      <w:r w:rsidRPr="004D0F67">
        <w:rPr>
          <w:rFonts w:ascii="Times New Roman" w:eastAsia="Times New Roman" w:hAnsi="Times New Roman" w:cs="Times New Roman"/>
          <w:b/>
          <w:bCs/>
          <w:color w:val="000000" w:themeColor="text1"/>
          <w:kern w:val="36"/>
          <w:sz w:val="36"/>
          <w:szCs w:val="36"/>
          <w:lang w:val="en-US" w:eastAsia="ru-RU"/>
        </w:rPr>
        <w:t xml:space="preserve"> obtain</w:t>
      </w:r>
      <w:r w:rsidR="00197014">
        <w:rPr>
          <w:rFonts w:ascii="Times New Roman" w:eastAsia="Times New Roman" w:hAnsi="Times New Roman" w:cs="Times New Roman"/>
          <w:b/>
          <w:bCs/>
          <w:color w:val="000000" w:themeColor="text1"/>
          <w:kern w:val="36"/>
          <w:sz w:val="36"/>
          <w:szCs w:val="36"/>
          <w:lang w:val="en-US" w:eastAsia="ru-RU"/>
        </w:rPr>
        <w:t>ing</w:t>
      </w:r>
      <w:r w:rsidRPr="004D0F67">
        <w:rPr>
          <w:rFonts w:ascii="Times New Roman" w:eastAsia="Times New Roman" w:hAnsi="Times New Roman" w:cs="Times New Roman"/>
          <w:b/>
          <w:bCs/>
          <w:color w:val="000000" w:themeColor="text1"/>
          <w:kern w:val="36"/>
          <w:sz w:val="36"/>
          <w:szCs w:val="36"/>
          <w:lang w:val="en-US" w:eastAsia="ru-RU"/>
        </w:rPr>
        <w:t xml:space="preserve"> nanostructures based on A</w:t>
      </w:r>
      <w:r w:rsidRPr="004D0F67">
        <w:rPr>
          <w:rFonts w:ascii="Times New Roman" w:eastAsia="Times New Roman" w:hAnsi="Times New Roman" w:cs="Times New Roman"/>
          <w:b/>
          <w:bCs/>
          <w:color w:val="000000" w:themeColor="text1"/>
          <w:kern w:val="36"/>
          <w:sz w:val="36"/>
          <w:szCs w:val="36"/>
          <w:vertAlign w:val="superscript"/>
          <w:lang w:val="en-US" w:eastAsia="ru-RU"/>
        </w:rPr>
        <w:t>II</w:t>
      </w:r>
      <w:r w:rsidRPr="004D0F67">
        <w:rPr>
          <w:rFonts w:ascii="Times New Roman" w:eastAsia="Times New Roman" w:hAnsi="Times New Roman" w:cs="Times New Roman"/>
          <w:b/>
          <w:bCs/>
          <w:color w:val="000000" w:themeColor="text1"/>
          <w:kern w:val="36"/>
          <w:sz w:val="36"/>
          <w:szCs w:val="36"/>
          <w:lang w:val="en-US" w:eastAsia="ru-RU"/>
        </w:rPr>
        <w:t>B</w:t>
      </w:r>
      <w:r w:rsidRPr="004D0F67">
        <w:rPr>
          <w:rFonts w:ascii="Times New Roman" w:eastAsia="Times New Roman" w:hAnsi="Times New Roman" w:cs="Times New Roman"/>
          <w:b/>
          <w:bCs/>
          <w:color w:val="000000" w:themeColor="text1"/>
          <w:kern w:val="36"/>
          <w:sz w:val="36"/>
          <w:szCs w:val="36"/>
          <w:vertAlign w:val="superscript"/>
          <w:lang w:val="en-US" w:eastAsia="ru-RU"/>
        </w:rPr>
        <w:t>VI</w:t>
      </w:r>
      <w:r w:rsidRPr="004D0F67">
        <w:rPr>
          <w:rFonts w:ascii="Times New Roman" w:eastAsia="Times New Roman" w:hAnsi="Times New Roman" w:cs="Times New Roman"/>
          <w:b/>
          <w:bCs/>
          <w:color w:val="000000" w:themeColor="text1"/>
          <w:kern w:val="36"/>
          <w:sz w:val="36"/>
          <w:szCs w:val="36"/>
          <w:lang w:val="en-US" w:eastAsia="ru-RU"/>
        </w:rPr>
        <w:t xml:space="preserve"> compounds for </w:t>
      </w:r>
      <w:proofErr w:type="spellStart"/>
      <w:r w:rsidRPr="004D0F67">
        <w:rPr>
          <w:rFonts w:ascii="Times New Roman" w:eastAsia="Times New Roman" w:hAnsi="Times New Roman" w:cs="Times New Roman"/>
          <w:b/>
          <w:bCs/>
          <w:color w:val="000000" w:themeColor="text1"/>
          <w:kern w:val="36"/>
          <w:sz w:val="36"/>
          <w:szCs w:val="36"/>
          <w:lang w:val="en-US" w:eastAsia="ru-RU"/>
        </w:rPr>
        <w:t>photoenergetics</w:t>
      </w:r>
      <w:proofErr w:type="spellEnd"/>
    </w:p>
    <w:p w:rsidR="004D0F67" w:rsidRPr="00AD374E" w:rsidRDefault="004D0F67" w:rsidP="00C72A0C">
      <w:pPr>
        <w:spacing w:before="240" w:line="240" w:lineRule="auto"/>
        <w:ind w:firstLine="567"/>
        <w:jc w:val="center"/>
        <w:rPr>
          <w:rFonts w:ascii="Times New Roman" w:hAnsi="Times New Roman" w:cs="Times New Roman"/>
          <w:color w:val="000000" w:themeColor="text1"/>
          <w:sz w:val="28"/>
          <w:szCs w:val="28"/>
          <w:lang w:val="en-US"/>
        </w:rPr>
      </w:pPr>
      <w:proofErr w:type="spellStart"/>
      <w:r w:rsidRPr="004D0F67">
        <w:rPr>
          <w:rFonts w:ascii="Times New Roman" w:hAnsi="Times New Roman" w:cs="Times New Roman"/>
          <w:color w:val="000000" w:themeColor="text1"/>
          <w:sz w:val="28"/>
          <w:szCs w:val="28"/>
          <w:lang w:val="en-US"/>
        </w:rPr>
        <w:t>Khalmurat</w:t>
      </w:r>
      <w:proofErr w:type="spellEnd"/>
      <w:r w:rsidRPr="004D0F67">
        <w:rPr>
          <w:rFonts w:ascii="Times New Roman" w:hAnsi="Times New Roman" w:cs="Times New Roman"/>
          <w:color w:val="000000" w:themeColor="text1"/>
          <w:sz w:val="28"/>
          <w:szCs w:val="28"/>
          <w:lang w:val="en-US"/>
        </w:rPr>
        <w:t xml:space="preserve"> Iliev</w:t>
      </w:r>
      <w:r w:rsidRPr="004D0F67">
        <w:rPr>
          <w:rFonts w:ascii="Times New Roman" w:hAnsi="Times New Roman" w:cs="Times New Roman"/>
          <w:color w:val="000000" w:themeColor="text1"/>
          <w:sz w:val="28"/>
          <w:szCs w:val="28"/>
          <w:vertAlign w:val="superscript"/>
          <w:lang w:val="en-US"/>
        </w:rPr>
        <w:t>1</w:t>
      </w:r>
      <w:r w:rsidRPr="004D0F67">
        <w:rPr>
          <w:rFonts w:ascii="Times New Roman" w:hAnsi="Times New Roman" w:cs="Times New Roman"/>
          <w:color w:val="000000" w:themeColor="text1"/>
          <w:sz w:val="28"/>
          <w:szCs w:val="28"/>
          <w:lang w:val="en-US"/>
        </w:rPr>
        <w:t xml:space="preserve">, </w:t>
      </w:r>
      <w:proofErr w:type="spellStart"/>
      <w:r w:rsidRPr="004D0F67">
        <w:rPr>
          <w:rFonts w:ascii="Times New Roman" w:hAnsi="Times New Roman" w:cs="Times New Roman"/>
          <w:color w:val="000000" w:themeColor="text1"/>
          <w:sz w:val="28"/>
          <w:szCs w:val="28"/>
          <w:lang w:val="en-US"/>
        </w:rPr>
        <w:t>Nurillo</w:t>
      </w:r>
      <w:proofErr w:type="spellEnd"/>
      <w:r w:rsidRPr="004D0F67">
        <w:rPr>
          <w:rFonts w:ascii="Times New Roman" w:hAnsi="Times New Roman" w:cs="Times New Roman"/>
          <w:color w:val="000000" w:themeColor="text1"/>
          <w:sz w:val="28"/>
          <w:szCs w:val="28"/>
          <w:lang w:val="en-US"/>
        </w:rPr>
        <w:t xml:space="preserve"> Zikrillaev</w:t>
      </w:r>
      <w:r w:rsidRPr="004D0F67">
        <w:rPr>
          <w:rFonts w:ascii="Times New Roman" w:hAnsi="Times New Roman" w:cs="Times New Roman"/>
          <w:color w:val="000000" w:themeColor="text1"/>
          <w:sz w:val="28"/>
          <w:szCs w:val="28"/>
          <w:vertAlign w:val="superscript"/>
          <w:lang w:val="en-US"/>
        </w:rPr>
        <w:t>1</w:t>
      </w:r>
      <w:r w:rsidRPr="004D0F67">
        <w:rPr>
          <w:rFonts w:ascii="Times New Roman" w:hAnsi="Times New Roman" w:cs="Times New Roman"/>
          <w:color w:val="000000" w:themeColor="text1"/>
          <w:sz w:val="28"/>
          <w:szCs w:val="28"/>
          <w:lang w:val="en-US"/>
        </w:rPr>
        <w:t xml:space="preserve">, </w:t>
      </w:r>
      <w:proofErr w:type="spellStart"/>
      <w:r w:rsidRPr="004D0F67">
        <w:rPr>
          <w:rFonts w:ascii="Times New Roman" w:hAnsi="Times New Roman" w:cs="Times New Roman"/>
          <w:color w:val="000000" w:themeColor="text1"/>
          <w:sz w:val="28"/>
          <w:szCs w:val="28"/>
          <w:lang w:val="en-US"/>
        </w:rPr>
        <w:t>Usmon</w:t>
      </w:r>
      <w:r>
        <w:rPr>
          <w:rFonts w:ascii="Times New Roman" w:hAnsi="Times New Roman" w:cs="Times New Roman"/>
          <w:color w:val="000000" w:themeColor="text1"/>
          <w:sz w:val="28"/>
          <w:szCs w:val="28"/>
          <w:lang w:val="en-US"/>
        </w:rPr>
        <w:t>khuja</w:t>
      </w:r>
      <w:proofErr w:type="spellEnd"/>
      <w:r w:rsidRPr="004D0F67">
        <w:rPr>
          <w:rFonts w:ascii="Times New Roman" w:hAnsi="Times New Roman" w:cs="Times New Roman"/>
          <w:color w:val="000000" w:themeColor="text1"/>
          <w:sz w:val="28"/>
          <w:szCs w:val="28"/>
          <w:lang w:val="en-US"/>
        </w:rPr>
        <w:t xml:space="preserve"> Sodikov</w:t>
      </w:r>
      <w:r w:rsidRPr="004D0F67">
        <w:rPr>
          <w:rFonts w:ascii="Times New Roman" w:hAnsi="Times New Roman" w:cs="Times New Roman"/>
          <w:color w:val="000000" w:themeColor="text1"/>
          <w:sz w:val="28"/>
          <w:szCs w:val="28"/>
          <w:vertAlign w:val="superscript"/>
          <w:lang w:val="en-US"/>
        </w:rPr>
        <w:t>1, a)</w:t>
      </w:r>
      <w:r w:rsidRPr="004D0F67">
        <w:rPr>
          <w:rFonts w:ascii="Times New Roman" w:hAnsi="Times New Roman" w:cs="Times New Roman"/>
          <w:color w:val="000000" w:themeColor="text1"/>
          <w:sz w:val="28"/>
          <w:szCs w:val="28"/>
          <w:lang w:val="en-US"/>
        </w:rPr>
        <w:t>, Stanislav Tachilin</w:t>
      </w:r>
      <w:r w:rsidRPr="004D0F67">
        <w:rPr>
          <w:rFonts w:ascii="Times New Roman" w:hAnsi="Times New Roman" w:cs="Times New Roman"/>
          <w:color w:val="000000" w:themeColor="text1"/>
          <w:sz w:val="28"/>
          <w:szCs w:val="28"/>
          <w:vertAlign w:val="superscript"/>
          <w:lang w:val="en-US"/>
        </w:rPr>
        <w:t>1</w:t>
      </w:r>
      <w:r w:rsidR="00AD374E">
        <w:rPr>
          <w:rFonts w:ascii="Times New Roman" w:hAnsi="Times New Roman" w:cs="Times New Roman"/>
          <w:color w:val="000000" w:themeColor="text1"/>
          <w:sz w:val="28"/>
          <w:szCs w:val="28"/>
          <w:lang w:val="en-US"/>
        </w:rPr>
        <w:t xml:space="preserve">, </w:t>
      </w:r>
      <w:proofErr w:type="spellStart"/>
      <w:r w:rsidR="003D6B3D">
        <w:rPr>
          <w:rFonts w:ascii="Times New Roman" w:hAnsi="Times New Roman" w:cs="Times New Roman"/>
          <w:color w:val="000000" w:themeColor="text1"/>
          <w:sz w:val="28"/>
          <w:szCs w:val="28"/>
          <w:lang w:val="en-US"/>
        </w:rPr>
        <w:t>Abrorjon</w:t>
      </w:r>
      <w:proofErr w:type="spellEnd"/>
      <w:r w:rsidR="003D6B3D">
        <w:rPr>
          <w:rFonts w:ascii="Times New Roman" w:hAnsi="Times New Roman" w:cs="Times New Roman"/>
          <w:color w:val="000000" w:themeColor="text1"/>
          <w:sz w:val="28"/>
          <w:szCs w:val="28"/>
          <w:lang w:val="en-US"/>
        </w:rPr>
        <w:t xml:space="preserve"> Gulomov</w:t>
      </w:r>
      <w:r w:rsidR="003D6B3D" w:rsidRPr="003D6B3D">
        <w:rPr>
          <w:rFonts w:ascii="Times New Roman" w:hAnsi="Times New Roman" w:cs="Times New Roman"/>
          <w:color w:val="000000" w:themeColor="text1"/>
          <w:sz w:val="28"/>
          <w:szCs w:val="28"/>
          <w:vertAlign w:val="superscript"/>
          <w:lang w:val="en-US"/>
        </w:rPr>
        <w:t>1</w:t>
      </w:r>
      <w:r w:rsidR="003D6B3D">
        <w:rPr>
          <w:rFonts w:ascii="Times New Roman" w:hAnsi="Times New Roman" w:cs="Times New Roman"/>
          <w:color w:val="000000" w:themeColor="text1"/>
          <w:sz w:val="28"/>
          <w:szCs w:val="28"/>
          <w:lang w:val="en-US"/>
        </w:rPr>
        <w:t xml:space="preserve">, </w:t>
      </w:r>
      <w:proofErr w:type="spellStart"/>
      <w:r w:rsidR="00AD374E">
        <w:rPr>
          <w:rFonts w:ascii="Times New Roman" w:hAnsi="Times New Roman" w:cs="Times New Roman"/>
          <w:color w:val="000000" w:themeColor="text1"/>
          <w:sz w:val="28"/>
          <w:szCs w:val="28"/>
          <w:lang w:val="en-US"/>
        </w:rPr>
        <w:t>Abdurakhmon</w:t>
      </w:r>
      <w:proofErr w:type="spellEnd"/>
      <w:r w:rsidR="00AD374E">
        <w:rPr>
          <w:rFonts w:ascii="Times New Roman" w:hAnsi="Times New Roman" w:cs="Times New Roman"/>
          <w:color w:val="000000" w:themeColor="text1"/>
          <w:sz w:val="28"/>
          <w:szCs w:val="28"/>
          <w:lang w:val="en-US"/>
        </w:rPr>
        <w:t xml:space="preserve"> Khasanov</w:t>
      </w:r>
      <w:r w:rsidR="00AD374E" w:rsidRPr="003D6B3D">
        <w:rPr>
          <w:rFonts w:ascii="Times New Roman" w:hAnsi="Times New Roman" w:cs="Times New Roman"/>
          <w:color w:val="000000" w:themeColor="text1"/>
          <w:sz w:val="28"/>
          <w:szCs w:val="28"/>
          <w:vertAlign w:val="superscript"/>
          <w:lang w:val="en-US"/>
        </w:rPr>
        <w:t>2</w:t>
      </w:r>
    </w:p>
    <w:p w:rsidR="002C6ACD" w:rsidRDefault="002C6ACD" w:rsidP="007E0493">
      <w:pPr>
        <w:spacing w:after="0" w:line="240" w:lineRule="auto"/>
        <w:ind w:firstLine="567"/>
        <w:jc w:val="center"/>
        <w:rPr>
          <w:rFonts w:ascii="Times New Roman" w:hAnsi="Times New Roman" w:cs="Times New Roman"/>
          <w:i/>
          <w:color w:val="000000" w:themeColor="text1"/>
          <w:sz w:val="20"/>
          <w:szCs w:val="20"/>
          <w:lang w:val="en-US"/>
        </w:rPr>
      </w:pPr>
      <w:r w:rsidRPr="004D0F67">
        <w:rPr>
          <w:rFonts w:ascii="Times New Roman" w:hAnsi="Times New Roman" w:cs="Times New Roman"/>
          <w:i/>
          <w:color w:val="000000" w:themeColor="text1"/>
          <w:sz w:val="20"/>
          <w:szCs w:val="20"/>
          <w:vertAlign w:val="superscript"/>
          <w:lang w:val="en-US"/>
        </w:rPr>
        <w:t>1</w:t>
      </w:r>
      <w:r w:rsidR="00BC5499">
        <w:rPr>
          <w:rFonts w:ascii="Times New Roman" w:hAnsi="Times New Roman" w:cs="Times New Roman"/>
          <w:i/>
          <w:color w:val="000000" w:themeColor="text1"/>
          <w:sz w:val="20"/>
          <w:szCs w:val="20"/>
          <w:vertAlign w:val="superscript"/>
          <w:lang w:val="en-US"/>
        </w:rPr>
        <w:t xml:space="preserve"> </w:t>
      </w:r>
      <w:r w:rsidR="004D0F67" w:rsidRPr="004D0F67">
        <w:rPr>
          <w:rFonts w:ascii="Times New Roman" w:hAnsi="Times New Roman" w:cs="Times New Roman"/>
          <w:i/>
          <w:color w:val="000000" w:themeColor="text1"/>
          <w:sz w:val="20"/>
          <w:szCs w:val="20"/>
          <w:lang w:val="en-US"/>
        </w:rPr>
        <w:t>Tashkent State Technical University named after Islam Karimov,</w:t>
      </w:r>
      <w:r w:rsidR="00BC5499">
        <w:rPr>
          <w:rFonts w:ascii="Times New Roman" w:hAnsi="Times New Roman" w:cs="Times New Roman"/>
          <w:i/>
          <w:color w:val="000000" w:themeColor="text1"/>
          <w:sz w:val="20"/>
          <w:szCs w:val="20"/>
          <w:lang w:val="en-US"/>
        </w:rPr>
        <w:t xml:space="preserve"> </w:t>
      </w:r>
      <w:r w:rsidR="00BC5499" w:rsidRPr="004D0F67">
        <w:rPr>
          <w:rFonts w:ascii="Times New Roman" w:hAnsi="Times New Roman" w:cs="Times New Roman"/>
          <w:i/>
          <w:color w:val="000000" w:themeColor="text1"/>
          <w:sz w:val="20"/>
          <w:szCs w:val="20"/>
          <w:lang w:val="en-US"/>
        </w:rPr>
        <w:t>Tashkent</w:t>
      </w:r>
      <w:r w:rsidR="00BC5499">
        <w:rPr>
          <w:rFonts w:ascii="Times New Roman" w:hAnsi="Times New Roman" w:cs="Times New Roman"/>
          <w:i/>
          <w:color w:val="000000" w:themeColor="text1"/>
          <w:sz w:val="20"/>
          <w:szCs w:val="20"/>
          <w:lang w:val="en-US"/>
        </w:rPr>
        <w:t>, Uzbekistan</w:t>
      </w:r>
    </w:p>
    <w:p w:rsidR="003D6B3D" w:rsidRDefault="003D6B3D" w:rsidP="007E0493">
      <w:pPr>
        <w:spacing w:after="0" w:line="240" w:lineRule="auto"/>
        <w:ind w:firstLine="567"/>
        <w:jc w:val="center"/>
        <w:rPr>
          <w:rFonts w:ascii="Times New Roman" w:hAnsi="Times New Roman" w:cs="Times New Roman"/>
          <w:i/>
          <w:color w:val="000000" w:themeColor="text1"/>
          <w:sz w:val="20"/>
          <w:szCs w:val="20"/>
          <w:lang w:val="en-US"/>
        </w:rPr>
      </w:pPr>
      <w:r w:rsidRPr="003D6B3D">
        <w:rPr>
          <w:rFonts w:ascii="Times New Roman" w:hAnsi="Times New Roman" w:cs="Times New Roman"/>
          <w:i/>
          <w:color w:val="000000" w:themeColor="text1"/>
          <w:sz w:val="20"/>
          <w:szCs w:val="20"/>
          <w:vertAlign w:val="superscript"/>
          <w:lang w:val="en-US"/>
        </w:rPr>
        <w:t>2</w:t>
      </w:r>
      <w:r w:rsidR="00BC5499">
        <w:rPr>
          <w:rFonts w:ascii="Times New Roman" w:hAnsi="Times New Roman" w:cs="Times New Roman"/>
          <w:i/>
          <w:color w:val="000000" w:themeColor="text1"/>
          <w:sz w:val="20"/>
          <w:szCs w:val="20"/>
          <w:vertAlign w:val="superscript"/>
          <w:lang w:val="en-US"/>
        </w:rPr>
        <w:t xml:space="preserve"> </w:t>
      </w:r>
      <w:r w:rsidR="00BC5499" w:rsidRPr="00BC5499">
        <w:rPr>
          <w:rFonts w:ascii="Times New Roman" w:hAnsi="Times New Roman" w:cs="Times New Roman"/>
          <w:i/>
          <w:color w:val="000000" w:themeColor="text1"/>
          <w:sz w:val="20"/>
          <w:szCs w:val="20"/>
          <w:lang w:val="en-US"/>
        </w:rPr>
        <w:t xml:space="preserve">Università </w:t>
      </w:r>
      <w:proofErr w:type="spellStart"/>
      <w:r w:rsidR="00BC5499" w:rsidRPr="00BC5499">
        <w:rPr>
          <w:rFonts w:ascii="Times New Roman" w:hAnsi="Times New Roman" w:cs="Times New Roman"/>
          <w:i/>
          <w:color w:val="000000" w:themeColor="text1"/>
          <w:sz w:val="20"/>
          <w:szCs w:val="20"/>
          <w:lang w:val="en-US"/>
        </w:rPr>
        <w:t>degli</w:t>
      </w:r>
      <w:proofErr w:type="spellEnd"/>
      <w:r w:rsidR="00BC5499" w:rsidRPr="00BC5499">
        <w:rPr>
          <w:rFonts w:ascii="Times New Roman" w:hAnsi="Times New Roman" w:cs="Times New Roman"/>
          <w:i/>
          <w:color w:val="000000" w:themeColor="text1"/>
          <w:sz w:val="20"/>
          <w:szCs w:val="20"/>
          <w:lang w:val="en-US"/>
        </w:rPr>
        <w:t xml:space="preserve"> Studi </w:t>
      </w:r>
      <w:proofErr w:type="spellStart"/>
      <w:r w:rsidR="00BC5499" w:rsidRPr="00BC5499">
        <w:rPr>
          <w:rFonts w:ascii="Times New Roman" w:hAnsi="Times New Roman" w:cs="Times New Roman"/>
          <w:i/>
          <w:color w:val="000000" w:themeColor="text1"/>
          <w:sz w:val="20"/>
          <w:szCs w:val="20"/>
          <w:lang w:val="en-US"/>
        </w:rPr>
        <w:t>della</w:t>
      </w:r>
      <w:proofErr w:type="spellEnd"/>
      <w:r w:rsidR="00BC5499" w:rsidRPr="00BC5499">
        <w:rPr>
          <w:rFonts w:ascii="Times New Roman" w:hAnsi="Times New Roman" w:cs="Times New Roman"/>
          <w:i/>
          <w:color w:val="000000" w:themeColor="text1"/>
          <w:sz w:val="20"/>
          <w:szCs w:val="20"/>
          <w:lang w:val="en-US"/>
        </w:rPr>
        <w:t xml:space="preserve"> Tuscia, Viterbo, Italy</w:t>
      </w:r>
    </w:p>
    <w:p w:rsidR="002C6ACD" w:rsidRDefault="002C6ACD" w:rsidP="00C72A0C">
      <w:pPr>
        <w:spacing w:before="200" w:line="240" w:lineRule="auto"/>
        <w:ind w:firstLine="567"/>
        <w:jc w:val="center"/>
        <w:rPr>
          <w:rFonts w:ascii="Times New Roman" w:hAnsi="Times New Roman" w:cs="Times New Roman"/>
          <w:i/>
          <w:color w:val="000000" w:themeColor="text1"/>
          <w:sz w:val="20"/>
          <w:szCs w:val="20"/>
          <w:lang w:val="en-US"/>
        </w:rPr>
      </w:pPr>
      <w:r w:rsidRPr="00CE5EB3">
        <w:rPr>
          <w:rFonts w:ascii="Times New Roman" w:hAnsi="Times New Roman" w:cs="Times New Roman"/>
          <w:i/>
          <w:color w:val="000000" w:themeColor="text1"/>
          <w:sz w:val="20"/>
          <w:szCs w:val="20"/>
          <w:vertAlign w:val="superscript"/>
          <w:lang w:val="en-US"/>
        </w:rPr>
        <w:t>a)</w:t>
      </w:r>
      <w:r w:rsidRPr="00CE5EB3">
        <w:rPr>
          <w:rFonts w:ascii="Times New Roman" w:hAnsi="Times New Roman" w:cs="Times New Roman"/>
          <w:i/>
          <w:color w:val="000000" w:themeColor="text1"/>
          <w:sz w:val="20"/>
          <w:szCs w:val="20"/>
          <w:lang w:val="en-US"/>
        </w:rPr>
        <w:t xml:space="preserve"> Corresponding author</w:t>
      </w:r>
      <w:r w:rsidR="00C72A0C">
        <w:rPr>
          <w:rFonts w:ascii="Times New Roman" w:hAnsi="Times New Roman" w:cs="Times New Roman"/>
          <w:i/>
          <w:color w:val="000000" w:themeColor="text1"/>
          <w:sz w:val="20"/>
          <w:szCs w:val="20"/>
          <w:lang w:val="en-US"/>
        </w:rPr>
        <w:t>:</w:t>
      </w:r>
      <w:r w:rsidR="00E162BD" w:rsidRPr="00E162BD">
        <w:rPr>
          <w:rFonts w:ascii="Times New Roman" w:hAnsi="Times New Roman" w:cs="Times New Roman"/>
          <w:i/>
          <w:color w:val="000000" w:themeColor="text1"/>
          <w:sz w:val="20"/>
          <w:szCs w:val="20"/>
          <w:lang w:val="en-US"/>
        </w:rPr>
        <w:t xml:space="preserve"> </w:t>
      </w:r>
      <w:hyperlink r:id="rId5" w:history="1">
        <w:r w:rsidR="00E162BD" w:rsidRPr="00113D01">
          <w:rPr>
            <w:rStyle w:val="a8"/>
            <w:rFonts w:ascii="Times New Roman" w:hAnsi="Times New Roman" w:cs="Times New Roman"/>
            <w:i/>
            <w:sz w:val="20"/>
            <w:szCs w:val="20"/>
            <w:lang w:val="en-US"/>
          </w:rPr>
          <w:t>sodikovusmonhoja@gmail.com</w:t>
        </w:r>
      </w:hyperlink>
    </w:p>
    <w:p w:rsidR="000D3B3F" w:rsidRDefault="00E05679" w:rsidP="00B304F3">
      <w:pPr>
        <w:spacing w:before="360" w:after="360" w:line="240" w:lineRule="auto"/>
        <w:ind w:left="284"/>
        <w:jc w:val="both"/>
        <w:rPr>
          <w:rFonts w:ascii="Times New Roman" w:eastAsia="Times New Roman" w:hAnsi="Times New Roman" w:cs="Times New Roman"/>
          <w:color w:val="000000" w:themeColor="text1"/>
          <w:sz w:val="18"/>
          <w:szCs w:val="18"/>
          <w:lang w:val="en-US" w:eastAsia="ru-RU"/>
        </w:rPr>
      </w:pPr>
      <w:r w:rsidRPr="00E05679">
        <w:rPr>
          <w:rFonts w:ascii="Times New Roman" w:hAnsi="Times New Roman" w:cs="Times New Roman"/>
          <w:b/>
          <w:sz w:val="18"/>
          <w:szCs w:val="18"/>
          <w:lang w:val="en-US"/>
        </w:rPr>
        <w:t>Abstract.</w:t>
      </w:r>
      <w:r>
        <w:rPr>
          <w:rFonts w:ascii="Times New Roman" w:hAnsi="Times New Roman" w:cs="Times New Roman"/>
          <w:b/>
          <w:sz w:val="18"/>
          <w:szCs w:val="18"/>
          <w:lang w:val="en-US"/>
        </w:rPr>
        <w:t xml:space="preserve"> </w:t>
      </w:r>
      <w:r w:rsidR="000D3B3F" w:rsidRPr="00197014">
        <w:rPr>
          <w:rFonts w:ascii="Times New Roman" w:eastAsia="Times New Roman" w:hAnsi="Times New Roman" w:cs="Times New Roman"/>
          <w:color w:val="000000" w:themeColor="text1"/>
          <w:sz w:val="18"/>
          <w:szCs w:val="18"/>
          <w:lang w:val="en-US" w:eastAsia="ru-RU"/>
        </w:rPr>
        <w:t>This article addresses one of the</w:t>
      </w:r>
      <w:r w:rsidR="000D3B3F" w:rsidRPr="000D3B3F">
        <w:rPr>
          <w:rFonts w:ascii="Times New Roman" w:eastAsia="Times New Roman" w:hAnsi="Times New Roman" w:cs="Times New Roman"/>
          <w:color w:val="000000" w:themeColor="text1"/>
          <w:sz w:val="18"/>
          <w:szCs w:val="18"/>
          <w:lang w:val="en-US" w:eastAsia="ru-RU"/>
        </w:rPr>
        <w:t xml:space="preserve"> fundamental challenges in modern power engineering</w:t>
      </w:r>
      <w:r w:rsidR="00197014">
        <w:rPr>
          <w:rFonts w:ascii="Times New Roman" w:eastAsia="Times New Roman" w:hAnsi="Times New Roman" w:cs="Times New Roman"/>
          <w:color w:val="000000" w:themeColor="text1"/>
          <w:sz w:val="18"/>
          <w:szCs w:val="18"/>
          <w:lang w:val="en-US" w:eastAsia="ru-RU"/>
        </w:rPr>
        <w:t xml:space="preserve"> </w:t>
      </w:r>
      <w:r w:rsidR="000D3B3F" w:rsidRPr="000D3B3F">
        <w:rPr>
          <w:rFonts w:ascii="Times New Roman" w:eastAsia="Times New Roman" w:hAnsi="Times New Roman" w:cs="Times New Roman"/>
          <w:color w:val="000000" w:themeColor="text1"/>
          <w:sz w:val="18"/>
          <w:szCs w:val="18"/>
          <w:lang w:val="en-US" w:eastAsia="ru-RU"/>
        </w:rPr>
        <w:t>the development of high-efficiency solar cells</w:t>
      </w:r>
      <w:r w:rsidR="00197014">
        <w:rPr>
          <w:rFonts w:ascii="Times New Roman" w:eastAsia="Times New Roman" w:hAnsi="Times New Roman" w:cs="Times New Roman"/>
          <w:color w:val="000000" w:themeColor="text1"/>
          <w:sz w:val="18"/>
          <w:szCs w:val="18"/>
          <w:lang w:val="en-US" w:eastAsia="ru-RU"/>
        </w:rPr>
        <w:t xml:space="preserve"> </w:t>
      </w:r>
      <w:r w:rsidR="000D3B3F" w:rsidRPr="000D3B3F">
        <w:rPr>
          <w:rFonts w:ascii="Times New Roman" w:eastAsia="Times New Roman" w:hAnsi="Times New Roman" w:cs="Times New Roman"/>
          <w:color w:val="000000" w:themeColor="text1"/>
          <w:sz w:val="18"/>
          <w:szCs w:val="18"/>
          <w:lang w:val="en-US" w:eastAsia="ru-RU"/>
        </w:rPr>
        <w:t>by analyzing and optimizing technological processes for obtaining nanostructures of A</w:t>
      </w:r>
      <w:r w:rsidR="000D3B3F" w:rsidRPr="000D3B3F">
        <w:rPr>
          <w:rFonts w:ascii="Times New Roman" w:eastAsia="Times New Roman" w:hAnsi="Times New Roman" w:cs="Times New Roman"/>
          <w:color w:val="000000" w:themeColor="text1"/>
          <w:sz w:val="18"/>
          <w:szCs w:val="18"/>
          <w:vertAlign w:val="superscript"/>
          <w:lang w:val="en-US" w:eastAsia="ru-RU"/>
        </w:rPr>
        <w:t>II</w:t>
      </w:r>
      <w:r w:rsidR="000D3B3F" w:rsidRPr="000D3B3F">
        <w:rPr>
          <w:rFonts w:ascii="Times New Roman" w:eastAsia="Times New Roman" w:hAnsi="Times New Roman" w:cs="Times New Roman"/>
          <w:color w:val="000000" w:themeColor="text1"/>
          <w:sz w:val="18"/>
          <w:szCs w:val="18"/>
          <w:lang w:val="en-US" w:eastAsia="ru-RU"/>
        </w:rPr>
        <w:t>B</w:t>
      </w:r>
      <w:r w:rsidR="000D3B3F" w:rsidRPr="000D3B3F">
        <w:rPr>
          <w:rFonts w:ascii="Times New Roman" w:eastAsia="Times New Roman" w:hAnsi="Times New Roman" w:cs="Times New Roman"/>
          <w:color w:val="000000" w:themeColor="text1"/>
          <w:sz w:val="18"/>
          <w:szCs w:val="18"/>
          <w:vertAlign w:val="superscript"/>
          <w:lang w:val="en-US" w:eastAsia="ru-RU"/>
        </w:rPr>
        <w:t>VI</w:t>
      </w:r>
      <w:r w:rsidR="000D3B3F" w:rsidRPr="000D3B3F">
        <w:rPr>
          <w:rFonts w:ascii="Times New Roman" w:eastAsia="Times New Roman" w:hAnsi="Times New Roman" w:cs="Times New Roman"/>
          <w:color w:val="000000" w:themeColor="text1"/>
          <w:sz w:val="18"/>
          <w:szCs w:val="18"/>
          <w:lang w:val="en-US" w:eastAsia="ru-RU"/>
        </w:rPr>
        <w:t xml:space="preserve"> group compounds (ZnS, </w:t>
      </w:r>
      <w:proofErr w:type="spellStart"/>
      <w:r w:rsidR="000D3B3F" w:rsidRPr="000D3B3F">
        <w:rPr>
          <w:rFonts w:ascii="Times New Roman" w:eastAsia="Times New Roman" w:hAnsi="Times New Roman" w:cs="Times New Roman"/>
          <w:color w:val="000000" w:themeColor="text1"/>
          <w:sz w:val="18"/>
          <w:szCs w:val="18"/>
          <w:lang w:val="en-US" w:eastAsia="ru-RU"/>
        </w:rPr>
        <w:t>CdS</w:t>
      </w:r>
      <w:proofErr w:type="spellEnd"/>
      <w:r w:rsidR="000D3B3F" w:rsidRPr="000D3B3F">
        <w:rPr>
          <w:rFonts w:ascii="Times New Roman" w:eastAsia="Times New Roman" w:hAnsi="Times New Roman" w:cs="Times New Roman"/>
          <w:color w:val="000000" w:themeColor="text1"/>
          <w:sz w:val="18"/>
          <w:szCs w:val="18"/>
          <w:lang w:val="en-US" w:eastAsia="ru-RU"/>
        </w:rPr>
        <w:t xml:space="preserve">, </w:t>
      </w:r>
      <w:proofErr w:type="spellStart"/>
      <w:r w:rsidR="000D3B3F" w:rsidRPr="000D3B3F">
        <w:rPr>
          <w:rFonts w:ascii="Times New Roman" w:eastAsia="Times New Roman" w:hAnsi="Times New Roman" w:cs="Times New Roman"/>
          <w:color w:val="000000" w:themeColor="text1"/>
          <w:sz w:val="18"/>
          <w:szCs w:val="18"/>
          <w:lang w:val="en-US" w:eastAsia="ru-RU"/>
        </w:rPr>
        <w:t>ZnTe</w:t>
      </w:r>
      <w:proofErr w:type="spellEnd"/>
      <w:r w:rsidR="000D3B3F" w:rsidRPr="000D3B3F">
        <w:rPr>
          <w:rFonts w:ascii="Times New Roman" w:eastAsia="Times New Roman" w:hAnsi="Times New Roman" w:cs="Times New Roman"/>
          <w:color w:val="000000" w:themeColor="text1"/>
          <w:sz w:val="18"/>
          <w:szCs w:val="18"/>
          <w:lang w:val="en-US" w:eastAsia="ru-RU"/>
        </w:rPr>
        <w:t xml:space="preserve">, </w:t>
      </w:r>
      <w:proofErr w:type="spellStart"/>
      <w:r w:rsidR="000D3B3F" w:rsidRPr="000D3B3F">
        <w:rPr>
          <w:rFonts w:ascii="Times New Roman" w:eastAsia="Times New Roman" w:hAnsi="Times New Roman" w:cs="Times New Roman"/>
          <w:color w:val="000000" w:themeColor="text1"/>
          <w:sz w:val="18"/>
          <w:szCs w:val="18"/>
          <w:lang w:val="en-US" w:eastAsia="ru-RU"/>
        </w:rPr>
        <w:t>CdTe</w:t>
      </w:r>
      <w:proofErr w:type="spellEnd"/>
      <w:r w:rsidR="000D3B3F" w:rsidRPr="000D3B3F">
        <w:rPr>
          <w:rFonts w:ascii="Times New Roman" w:eastAsia="Times New Roman" w:hAnsi="Times New Roman" w:cs="Times New Roman"/>
          <w:color w:val="000000" w:themeColor="text1"/>
          <w:sz w:val="18"/>
          <w:szCs w:val="18"/>
          <w:lang w:val="en-US" w:eastAsia="ru-RU"/>
        </w:rPr>
        <w:t xml:space="preserve">, etc.) on silicon-based materials. The </w:t>
      </w:r>
      <w:r w:rsidR="00197014">
        <w:rPr>
          <w:rFonts w:ascii="Times New Roman" w:eastAsia="Times New Roman" w:hAnsi="Times New Roman" w:cs="Times New Roman"/>
          <w:color w:val="000000" w:themeColor="text1"/>
          <w:sz w:val="18"/>
          <w:szCs w:val="18"/>
          <w:lang w:val="en-US" w:eastAsia="ru-RU"/>
        </w:rPr>
        <w:t>article</w:t>
      </w:r>
      <w:r w:rsidR="000D3B3F" w:rsidRPr="000D3B3F">
        <w:rPr>
          <w:rFonts w:ascii="Times New Roman" w:eastAsia="Times New Roman" w:hAnsi="Times New Roman" w:cs="Times New Roman"/>
          <w:color w:val="000000" w:themeColor="text1"/>
          <w:sz w:val="18"/>
          <w:szCs w:val="18"/>
          <w:lang w:val="en-US" w:eastAsia="ru-RU"/>
        </w:rPr>
        <w:t xml:space="preserve"> examines the interaction features of A</w:t>
      </w:r>
      <w:r w:rsidR="000D3B3F" w:rsidRPr="000D3B3F">
        <w:rPr>
          <w:rFonts w:ascii="Times New Roman" w:eastAsia="Times New Roman" w:hAnsi="Times New Roman" w:cs="Times New Roman"/>
          <w:color w:val="000000" w:themeColor="text1"/>
          <w:sz w:val="18"/>
          <w:szCs w:val="18"/>
          <w:vertAlign w:val="superscript"/>
          <w:lang w:val="en-US" w:eastAsia="ru-RU"/>
        </w:rPr>
        <w:t>II</w:t>
      </w:r>
      <w:r w:rsidR="000D3B3F" w:rsidRPr="000D3B3F">
        <w:rPr>
          <w:rFonts w:ascii="Times New Roman" w:eastAsia="Times New Roman" w:hAnsi="Times New Roman" w:cs="Times New Roman"/>
          <w:color w:val="000000" w:themeColor="text1"/>
          <w:sz w:val="18"/>
          <w:szCs w:val="18"/>
          <w:lang w:val="en-US" w:eastAsia="ru-RU"/>
        </w:rPr>
        <w:t>B</w:t>
      </w:r>
      <w:r w:rsidR="000D3B3F" w:rsidRPr="000D3B3F">
        <w:rPr>
          <w:rFonts w:ascii="Times New Roman" w:eastAsia="Times New Roman" w:hAnsi="Times New Roman" w:cs="Times New Roman"/>
          <w:color w:val="000000" w:themeColor="text1"/>
          <w:sz w:val="18"/>
          <w:szCs w:val="18"/>
          <w:vertAlign w:val="superscript"/>
          <w:lang w:val="en-US" w:eastAsia="ru-RU"/>
        </w:rPr>
        <w:t>VI</w:t>
      </w:r>
      <w:r w:rsidR="000D3B3F" w:rsidRPr="000D3B3F">
        <w:rPr>
          <w:rFonts w:ascii="Times New Roman" w:eastAsia="Times New Roman" w:hAnsi="Times New Roman" w:cs="Times New Roman"/>
          <w:color w:val="000000" w:themeColor="text1"/>
          <w:sz w:val="18"/>
          <w:szCs w:val="18"/>
          <w:lang w:val="en-US" w:eastAsia="ru-RU"/>
        </w:rPr>
        <w:t xml:space="preserve"> nanocomposites with silicon, </w:t>
      </w:r>
      <w:r w:rsidR="007448A1" w:rsidRPr="007448A1">
        <w:rPr>
          <w:rFonts w:ascii="Times New Roman" w:eastAsia="Times New Roman" w:hAnsi="Times New Roman" w:cs="Times New Roman"/>
          <w:color w:val="000000" w:themeColor="text1"/>
          <w:sz w:val="18"/>
          <w:szCs w:val="18"/>
          <w:lang w:val="en-US" w:eastAsia="ru-RU"/>
        </w:rPr>
        <w:t>heterojunction formation, diffusion processes, and thermodynamic conditions for increasing the concentration of A</w:t>
      </w:r>
      <w:r w:rsidR="007448A1" w:rsidRPr="007448A1">
        <w:rPr>
          <w:rFonts w:ascii="Times New Roman" w:eastAsia="Times New Roman" w:hAnsi="Times New Roman" w:cs="Times New Roman"/>
          <w:color w:val="000000" w:themeColor="text1"/>
          <w:sz w:val="18"/>
          <w:szCs w:val="18"/>
          <w:vertAlign w:val="superscript"/>
          <w:lang w:val="en-US" w:eastAsia="ru-RU"/>
        </w:rPr>
        <w:t>II</w:t>
      </w:r>
      <w:r w:rsidR="007448A1" w:rsidRPr="007448A1">
        <w:rPr>
          <w:rFonts w:ascii="Times New Roman" w:eastAsia="Times New Roman" w:hAnsi="Times New Roman" w:cs="Times New Roman"/>
          <w:color w:val="000000" w:themeColor="text1"/>
          <w:sz w:val="18"/>
          <w:szCs w:val="18"/>
          <w:lang w:val="en-US" w:eastAsia="ru-RU"/>
        </w:rPr>
        <w:t>B</w:t>
      </w:r>
      <w:r w:rsidR="007448A1" w:rsidRPr="007448A1">
        <w:rPr>
          <w:rFonts w:ascii="Times New Roman" w:eastAsia="Times New Roman" w:hAnsi="Times New Roman" w:cs="Times New Roman"/>
          <w:color w:val="000000" w:themeColor="text1"/>
          <w:sz w:val="18"/>
          <w:szCs w:val="18"/>
          <w:vertAlign w:val="superscript"/>
          <w:lang w:val="en-US" w:eastAsia="ru-RU"/>
        </w:rPr>
        <w:t>VI</w:t>
      </w:r>
      <w:r w:rsidR="007448A1" w:rsidRPr="007448A1">
        <w:rPr>
          <w:rFonts w:ascii="Times New Roman" w:eastAsia="Times New Roman" w:hAnsi="Times New Roman" w:cs="Times New Roman"/>
          <w:color w:val="000000" w:themeColor="text1"/>
          <w:sz w:val="18"/>
          <w:szCs w:val="18"/>
          <w:lang w:val="en-US" w:eastAsia="ru-RU"/>
        </w:rPr>
        <w:t xml:space="preserve"> nanocomposites on the surface and in the bulk of silicon</w:t>
      </w:r>
      <w:r w:rsidR="000D3B3F" w:rsidRPr="000D3B3F">
        <w:rPr>
          <w:rFonts w:ascii="Times New Roman" w:eastAsia="Times New Roman" w:hAnsi="Times New Roman" w:cs="Times New Roman"/>
          <w:color w:val="000000" w:themeColor="text1"/>
          <w:sz w:val="18"/>
          <w:szCs w:val="18"/>
          <w:lang w:val="en-US" w:eastAsia="ru-RU"/>
        </w:rPr>
        <w:t xml:space="preserve">. It is shown that </w:t>
      </w:r>
      <w:r w:rsidR="007448A1" w:rsidRPr="007448A1">
        <w:rPr>
          <w:rFonts w:ascii="Times New Roman" w:eastAsia="Times New Roman" w:hAnsi="Times New Roman" w:cs="Times New Roman"/>
          <w:color w:val="000000" w:themeColor="text1"/>
          <w:sz w:val="18"/>
          <w:szCs w:val="18"/>
          <w:lang w:val="en-US" w:eastAsia="ru-RU"/>
        </w:rPr>
        <w:t>the correct selection of diffusion process conditions will significantly improve the morphology of nanostructures and integrate A</w:t>
      </w:r>
      <w:r w:rsidR="007448A1" w:rsidRPr="007448A1">
        <w:rPr>
          <w:rFonts w:ascii="Times New Roman" w:eastAsia="Times New Roman" w:hAnsi="Times New Roman" w:cs="Times New Roman"/>
          <w:color w:val="000000" w:themeColor="text1"/>
          <w:sz w:val="18"/>
          <w:szCs w:val="18"/>
          <w:vertAlign w:val="superscript"/>
          <w:lang w:val="en-US" w:eastAsia="ru-RU"/>
        </w:rPr>
        <w:t>II</w:t>
      </w:r>
      <w:r w:rsidR="007448A1" w:rsidRPr="007448A1">
        <w:rPr>
          <w:rFonts w:ascii="Times New Roman" w:eastAsia="Times New Roman" w:hAnsi="Times New Roman" w:cs="Times New Roman"/>
          <w:color w:val="000000" w:themeColor="text1"/>
          <w:sz w:val="18"/>
          <w:szCs w:val="18"/>
          <w:lang w:val="en-US" w:eastAsia="ru-RU"/>
        </w:rPr>
        <w:t>B</w:t>
      </w:r>
      <w:r w:rsidR="007448A1" w:rsidRPr="007448A1">
        <w:rPr>
          <w:rFonts w:ascii="Times New Roman" w:eastAsia="Times New Roman" w:hAnsi="Times New Roman" w:cs="Times New Roman"/>
          <w:color w:val="000000" w:themeColor="text1"/>
          <w:sz w:val="18"/>
          <w:szCs w:val="18"/>
          <w:vertAlign w:val="superscript"/>
          <w:lang w:val="en-US" w:eastAsia="ru-RU"/>
        </w:rPr>
        <w:t>VI</w:t>
      </w:r>
      <w:r w:rsidR="007448A1" w:rsidRPr="007448A1">
        <w:rPr>
          <w:rFonts w:ascii="Times New Roman" w:eastAsia="Times New Roman" w:hAnsi="Times New Roman" w:cs="Times New Roman"/>
          <w:color w:val="000000" w:themeColor="text1"/>
          <w:sz w:val="18"/>
          <w:szCs w:val="18"/>
          <w:lang w:val="en-US" w:eastAsia="ru-RU"/>
        </w:rPr>
        <w:t xml:space="preserve"> materials into silicon technology to create new materials, enabling the fabrication of fundamentally new solar cells capable of producing ultrahigh</w:t>
      </w:r>
      <w:r w:rsidR="007448A1">
        <w:rPr>
          <w:rFonts w:ascii="Times New Roman" w:eastAsia="Times New Roman" w:hAnsi="Times New Roman" w:cs="Times New Roman"/>
          <w:color w:val="000000" w:themeColor="text1"/>
          <w:sz w:val="18"/>
          <w:szCs w:val="18"/>
          <w:lang w:val="en-US" w:eastAsia="ru-RU"/>
        </w:rPr>
        <w:t xml:space="preserve"> </w:t>
      </w:r>
      <w:r w:rsidR="007448A1" w:rsidRPr="007448A1">
        <w:rPr>
          <w:rFonts w:ascii="Times New Roman" w:eastAsia="Times New Roman" w:hAnsi="Times New Roman" w:cs="Times New Roman"/>
          <w:color w:val="000000" w:themeColor="text1"/>
          <w:sz w:val="18"/>
          <w:szCs w:val="18"/>
          <w:lang w:val="en-US" w:eastAsia="ru-RU"/>
        </w:rPr>
        <w:t>efficiency, low-cost solar cells for the solar power industry.</w:t>
      </w:r>
    </w:p>
    <w:p w:rsidR="002C6ACD" w:rsidRPr="00B304F3" w:rsidRDefault="002C6ACD" w:rsidP="007E0493">
      <w:pPr>
        <w:spacing w:before="240" w:after="240" w:line="240" w:lineRule="auto"/>
        <w:ind w:firstLine="567"/>
        <w:jc w:val="center"/>
        <w:rPr>
          <w:rFonts w:ascii="Times New Roman" w:hAnsi="Times New Roman" w:cs="Times New Roman"/>
          <w:b/>
          <w:color w:val="000000" w:themeColor="text1"/>
          <w:sz w:val="24"/>
          <w:szCs w:val="24"/>
          <w:lang w:val="en-US"/>
        </w:rPr>
      </w:pPr>
      <w:r w:rsidRPr="00B304F3">
        <w:rPr>
          <w:rFonts w:ascii="Times New Roman" w:hAnsi="Times New Roman" w:cs="Times New Roman"/>
          <w:b/>
          <w:color w:val="000000" w:themeColor="text1"/>
          <w:sz w:val="24"/>
          <w:szCs w:val="24"/>
          <w:lang w:val="en-US"/>
        </w:rPr>
        <w:t>INTRODUCTION</w:t>
      </w:r>
    </w:p>
    <w:p w:rsidR="00521198" w:rsidRPr="00521198" w:rsidRDefault="00521198" w:rsidP="00E05679">
      <w:pPr>
        <w:spacing w:after="0" w:line="240" w:lineRule="auto"/>
        <w:ind w:firstLine="284"/>
        <w:jc w:val="both"/>
        <w:outlineLvl w:val="2"/>
        <w:rPr>
          <w:rFonts w:ascii="Times New Roman" w:eastAsia="Times New Roman" w:hAnsi="Times New Roman" w:cs="Times New Roman"/>
          <w:bCs/>
          <w:color w:val="000000" w:themeColor="text1"/>
          <w:sz w:val="20"/>
          <w:szCs w:val="20"/>
          <w:lang w:val="en-US" w:eastAsia="ru-RU"/>
        </w:rPr>
      </w:pPr>
      <w:r w:rsidRPr="00521198">
        <w:rPr>
          <w:rFonts w:ascii="Times New Roman" w:eastAsia="Times New Roman" w:hAnsi="Times New Roman" w:cs="Times New Roman"/>
          <w:bCs/>
          <w:color w:val="000000" w:themeColor="text1"/>
          <w:sz w:val="20"/>
          <w:szCs w:val="20"/>
          <w:lang w:val="en-US" w:eastAsia="ru-RU"/>
        </w:rPr>
        <w:t xml:space="preserve">Materials of groups II–VI introduced into the silicon lattice </w:t>
      </w:r>
      <w:r w:rsidR="00EB7F95" w:rsidRPr="00EB7F95">
        <w:rPr>
          <w:rFonts w:ascii="Times New Roman" w:eastAsia="Times New Roman" w:hAnsi="Times New Roman" w:cs="Times New Roman"/>
          <w:bCs/>
          <w:color w:val="000000" w:themeColor="text1"/>
          <w:sz w:val="20"/>
          <w:szCs w:val="20"/>
          <w:lang w:val="en-US" w:eastAsia="ru-RU"/>
        </w:rPr>
        <w:t xml:space="preserve">enable targeted modification of electronic states in local regions and the formation of zones of direct </w:t>
      </w:r>
      <w:proofErr w:type="spellStart"/>
      <w:r w:rsidR="00EB7F95" w:rsidRPr="00EB7F95">
        <w:rPr>
          <w:rFonts w:ascii="Times New Roman" w:eastAsia="Times New Roman" w:hAnsi="Times New Roman" w:cs="Times New Roman"/>
          <w:bCs/>
          <w:color w:val="000000" w:themeColor="text1"/>
          <w:sz w:val="20"/>
          <w:szCs w:val="20"/>
          <w:lang w:val="en-US" w:eastAsia="ru-RU"/>
        </w:rPr>
        <w:t>interband</w:t>
      </w:r>
      <w:proofErr w:type="spellEnd"/>
      <w:r w:rsidR="00EB7F95" w:rsidRPr="00EB7F95">
        <w:rPr>
          <w:rFonts w:ascii="Times New Roman" w:eastAsia="Times New Roman" w:hAnsi="Times New Roman" w:cs="Times New Roman"/>
          <w:bCs/>
          <w:color w:val="000000" w:themeColor="text1"/>
          <w:sz w:val="20"/>
          <w:szCs w:val="20"/>
          <w:lang w:val="en-US" w:eastAsia="ru-RU"/>
        </w:rPr>
        <w:t xml:space="preserve"> transitions, which is</w:t>
      </w:r>
      <w:r w:rsidRPr="00521198">
        <w:rPr>
          <w:rFonts w:ascii="Times New Roman" w:eastAsia="Times New Roman" w:hAnsi="Times New Roman" w:cs="Times New Roman"/>
          <w:bCs/>
          <w:color w:val="000000" w:themeColor="text1"/>
          <w:sz w:val="20"/>
          <w:szCs w:val="20"/>
          <w:lang w:val="en-US" w:eastAsia="ru-RU"/>
        </w:rPr>
        <w:t xml:space="preserve"> unattainable in pure silicon. Of particular interest are </w:t>
      </w:r>
      <w:r w:rsidR="00EB7F95" w:rsidRPr="00197014">
        <w:rPr>
          <w:rFonts w:ascii="Times New Roman" w:eastAsia="Times New Roman" w:hAnsi="Times New Roman" w:cs="Times New Roman"/>
          <w:color w:val="000000" w:themeColor="text1"/>
          <w:sz w:val="20"/>
          <w:szCs w:val="20"/>
          <w:lang w:val="en-US" w:eastAsia="ru-RU"/>
        </w:rPr>
        <w:t>silicon-based</w:t>
      </w:r>
      <w:r w:rsidR="00EB7F95" w:rsidRPr="00521198">
        <w:rPr>
          <w:rFonts w:ascii="Times New Roman" w:eastAsia="Times New Roman" w:hAnsi="Times New Roman" w:cs="Times New Roman"/>
          <w:bCs/>
          <w:color w:val="000000" w:themeColor="text1"/>
          <w:sz w:val="20"/>
          <w:szCs w:val="20"/>
          <w:lang w:val="en-US" w:eastAsia="ru-RU"/>
        </w:rPr>
        <w:t xml:space="preserve"> </w:t>
      </w:r>
      <w:r w:rsidRPr="00521198">
        <w:rPr>
          <w:rFonts w:ascii="Times New Roman" w:eastAsia="Times New Roman" w:hAnsi="Times New Roman" w:cs="Times New Roman"/>
          <w:bCs/>
          <w:color w:val="000000" w:themeColor="text1"/>
          <w:sz w:val="20"/>
          <w:szCs w:val="20"/>
          <w:lang w:val="en-US" w:eastAsia="ru-RU"/>
        </w:rPr>
        <w:t xml:space="preserve">ZnS, </w:t>
      </w:r>
      <w:proofErr w:type="spellStart"/>
      <w:r w:rsidRPr="00521198">
        <w:rPr>
          <w:rFonts w:ascii="Times New Roman" w:eastAsia="Times New Roman" w:hAnsi="Times New Roman" w:cs="Times New Roman"/>
          <w:bCs/>
          <w:color w:val="000000" w:themeColor="text1"/>
          <w:sz w:val="20"/>
          <w:szCs w:val="20"/>
          <w:lang w:val="en-US" w:eastAsia="ru-RU"/>
        </w:rPr>
        <w:t>CdS</w:t>
      </w:r>
      <w:proofErr w:type="spellEnd"/>
      <w:r w:rsidRPr="00521198">
        <w:rPr>
          <w:rFonts w:ascii="Times New Roman" w:eastAsia="Times New Roman" w:hAnsi="Times New Roman" w:cs="Times New Roman"/>
          <w:bCs/>
          <w:color w:val="000000" w:themeColor="text1"/>
          <w:sz w:val="20"/>
          <w:szCs w:val="20"/>
          <w:lang w:val="en-US" w:eastAsia="ru-RU"/>
        </w:rPr>
        <w:t xml:space="preserve">, </w:t>
      </w:r>
      <w:proofErr w:type="spellStart"/>
      <w:r w:rsidRPr="00521198">
        <w:rPr>
          <w:rFonts w:ascii="Times New Roman" w:eastAsia="Times New Roman" w:hAnsi="Times New Roman" w:cs="Times New Roman"/>
          <w:bCs/>
          <w:color w:val="000000" w:themeColor="text1"/>
          <w:sz w:val="20"/>
          <w:szCs w:val="20"/>
          <w:lang w:val="en-US" w:eastAsia="ru-RU"/>
        </w:rPr>
        <w:t>ZnTe</w:t>
      </w:r>
      <w:proofErr w:type="spellEnd"/>
      <w:r w:rsidRPr="00521198">
        <w:rPr>
          <w:rFonts w:ascii="Times New Roman" w:eastAsia="Times New Roman" w:hAnsi="Times New Roman" w:cs="Times New Roman"/>
          <w:bCs/>
          <w:color w:val="000000" w:themeColor="text1"/>
          <w:sz w:val="20"/>
          <w:szCs w:val="20"/>
          <w:lang w:val="en-US" w:eastAsia="ru-RU"/>
        </w:rPr>
        <w:t xml:space="preserve">, and </w:t>
      </w:r>
      <w:proofErr w:type="spellStart"/>
      <w:r w:rsidRPr="00521198">
        <w:rPr>
          <w:rFonts w:ascii="Times New Roman" w:eastAsia="Times New Roman" w:hAnsi="Times New Roman" w:cs="Times New Roman"/>
          <w:bCs/>
          <w:color w:val="000000" w:themeColor="text1"/>
          <w:sz w:val="20"/>
          <w:szCs w:val="20"/>
          <w:lang w:val="en-US" w:eastAsia="ru-RU"/>
        </w:rPr>
        <w:t>CdTe</w:t>
      </w:r>
      <w:proofErr w:type="spellEnd"/>
      <w:r w:rsidRPr="00521198">
        <w:rPr>
          <w:rFonts w:ascii="Times New Roman" w:eastAsia="Times New Roman" w:hAnsi="Times New Roman" w:cs="Times New Roman"/>
          <w:bCs/>
          <w:color w:val="000000" w:themeColor="text1"/>
          <w:sz w:val="20"/>
          <w:szCs w:val="20"/>
          <w:lang w:val="en-US" w:eastAsia="ru-RU"/>
        </w:rPr>
        <w:t xml:space="preserve"> nanostructures, since their energy levels and crystal-chemical characteristics have a strong impact on the local bonding configuration within the tetrahedral Si framework. Unlike traditional surface deposition techniques, diffusion-driven incorporation of these elements creates favorable conditions for forming binary nanoclusters (BNC) of </w:t>
      </w:r>
      <w:r w:rsidRPr="00521198">
        <w:rPr>
          <w:rFonts w:ascii="Times New Roman" w:eastAsia="Times New Roman" w:hAnsi="Times New Roman" w:cs="Times New Roman"/>
          <w:color w:val="000000" w:themeColor="text1"/>
          <w:sz w:val="20"/>
          <w:szCs w:val="20"/>
          <w:lang w:val="en-US" w:eastAsia="ru-RU"/>
        </w:rPr>
        <w:t>A</w:t>
      </w:r>
      <w:r w:rsidRPr="00521198">
        <w:rPr>
          <w:rFonts w:ascii="Times New Roman" w:eastAsia="Times New Roman" w:hAnsi="Times New Roman" w:cs="Times New Roman"/>
          <w:color w:val="000000" w:themeColor="text1"/>
          <w:sz w:val="20"/>
          <w:szCs w:val="20"/>
          <w:vertAlign w:val="superscript"/>
          <w:lang w:val="en-US" w:eastAsia="ru-RU"/>
        </w:rPr>
        <w:t>II</w:t>
      </w:r>
      <w:r w:rsidRPr="00521198">
        <w:rPr>
          <w:rFonts w:ascii="Times New Roman" w:eastAsia="Times New Roman" w:hAnsi="Times New Roman" w:cs="Times New Roman"/>
          <w:color w:val="000000" w:themeColor="text1"/>
          <w:sz w:val="20"/>
          <w:szCs w:val="20"/>
          <w:lang w:val="en-US" w:eastAsia="ru-RU"/>
        </w:rPr>
        <w:t>B</w:t>
      </w:r>
      <w:r w:rsidRPr="00521198">
        <w:rPr>
          <w:rFonts w:ascii="Times New Roman" w:eastAsia="Times New Roman" w:hAnsi="Times New Roman" w:cs="Times New Roman"/>
          <w:color w:val="000000" w:themeColor="text1"/>
          <w:sz w:val="20"/>
          <w:szCs w:val="20"/>
          <w:vertAlign w:val="superscript"/>
          <w:lang w:val="en-US" w:eastAsia="ru-RU"/>
        </w:rPr>
        <w:t>VI</w:t>
      </w:r>
      <w:r w:rsidRPr="00521198">
        <w:rPr>
          <w:rFonts w:ascii="Times New Roman" w:eastAsia="Times New Roman" w:hAnsi="Times New Roman" w:cs="Times New Roman"/>
          <w:bCs/>
          <w:color w:val="000000" w:themeColor="text1"/>
          <w:sz w:val="20"/>
          <w:szCs w:val="20"/>
          <w:lang w:val="en-US" w:eastAsia="ru-RU"/>
        </w:rPr>
        <w:t xml:space="preserve"> compounds both at the surface and inside the silicon lattice. This fundamentally alters the optical and electronic parameters of the semiconductor material, making it a promising candidate for next-generation solar cells with ultrahigh efficiency and low cost.</w:t>
      </w:r>
    </w:p>
    <w:p w:rsidR="00521198" w:rsidRPr="00521198" w:rsidRDefault="00521198" w:rsidP="00E05679">
      <w:pPr>
        <w:spacing w:after="0" w:line="240" w:lineRule="auto"/>
        <w:ind w:firstLine="284"/>
        <w:jc w:val="both"/>
        <w:outlineLvl w:val="2"/>
        <w:rPr>
          <w:rFonts w:ascii="Times New Roman" w:eastAsia="Times New Roman" w:hAnsi="Times New Roman" w:cs="Times New Roman"/>
          <w:bCs/>
          <w:color w:val="000000" w:themeColor="text1"/>
          <w:sz w:val="20"/>
          <w:szCs w:val="20"/>
          <w:lang w:val="en-US" w:eastAsia="ru-RU"/>
        </w:rPr>
      </w:pPr>
      <w:r w:rsidRPr="00521198">
        <w:rPr>
          <w:rFonts w:ascii="Times New Roman" w:eastAsia="Times New Roman" w:hAnsi="Times New Roman" w:cs="Times New Roman"/>
          <w:bCs/>
          <w:color w:val="000000" w:themeColor="text1"/>
          <w:sz w:val="20"/>
          <w:szCs w:val="20"/>
          <w:lang w:val="en-US" w:eastAsia="ru-RU"/>
        </w:rPr>
        <w:t xml:space="preserve">The primary difficulty in obtaining BNC </w:t>
      </w:r>
      <w:r>
        <w:rPr>
          <w:rFonts w:ascii="Times New Roman" w:eastAsia="Times New Roman" w:hAnsi="Times New Roman" w:cs="Times New Roman"/>
          <w:bCs/>
          <w:color w:val="000000" w:themeColor="text1"/>
          <w:sz w:val="20"/>
          <w:szCs w:val="20"/>
          <w:lang w:val="en-US" w:eastAsia="ru-RU"/>
        </w:rPr>
        <w:t xml:space="preserve">of </w:t>
      </w:r>
      <w:r w:rsidRPr="00521198">
        <w:rPr>
          <w:rFonts w:ascii="Times New Roman" w:eastAsia="Times New Roman" w:hAnsi="Times New Roman" w:cs="Times New Roman"/>
          <w:color w:val="000000" w:themeColor="text1"/>
          <w:sz w:val="20"/>
          <w:szCs w:val="20"/>
          <w:lang w:val="en-US" w:eastAsia="ru-RU"/>
        </w:rPr>
        <w:t>A</w:t>
      </w:r>
      <w:r w:rsidRPr="00521198">
        <w:rPr>
          <w:rFonts w:ascii="Times New Roman" w:eastAsia="Times New Roman" w:hAnsi="Times New Roman" w:cs="Times New Roman"/>
          <w:color w:val="000000" w:themeColor="text1"/>
          <w:sz w:val="20"/>
          <w:szCs w:val="20"/>
          <w:vertAlign w:val="superscript"/>
          <w:lang w:val="en-US" w:eastAsia="ru-RU"/>
        </w:rPr>
        <w:t>II</w:t>
      </w:r>
      <w:r w:rsidRPr="00521198">
        <w:rPr>
          <w:rFonts w:ascii="Times New Roman" w:eastAsia="Times New Roman" w:hAnsi="Times New Roman" w:cs="Times New Roman"/>
          <w:color w:val="000000" w:themeColor="text1"/>
          <w:sz w:val="20"/>
          <w:szCs w:val="20"/>
          <w:lang w:val="en-US" w:eastAsia="ru-RU"/>
        </w:rPr>
        <w:t>B</w:t>
      </w:r>
      <w:r w:rsidRPr="00521198">
        <w:rPr>
          <w:rFonts w:ascii="Times New Roman" w:eastAsia="Times New Roman" w:hAnsi="Times New Roman" w:cs="Times New Roman"/>
          <w:color w:val="000000" w:themeColor="text1"/>
          <w:sz w:val="20"/>
          <w:szCs w:val="20"/>
          <w:vertAlign w:val="superscript"/>
          <w:lang w:val="en-US" w:eastAsia="ru-RU"/>
        </w:rPr>
        <w:t>VI</w:t>
      </w:r>
      <w:r w:rsidRPr="00521198">
        <w:rPr>
          <w:rFonts w:ascii="Times New Roman" w:eastAsia="Times New Roman" w:hAnsi="Times New Roman" w:cs="Times New Roman"/>
          <w:bCs/>
          <w:color w:val="000000" w:themeColor="text1"/>
          <w:sz w:val="20"/>
          <w:szCs w:val="20"/>
          <w:lang w:val="en-US" w:eastAsia="ru-RU"/>
        </w:rPr>
        <w:t xml:space="preserve"> in silicon stems not only from lattice mismatch (</w:t>
      </w:r>
      <w:r w:rsidR="00EB7F95" w:rsidRPr="00197014">
        <w:rPr>
          <w:rFonts w:ascii="Times New Roman" w:eastAsia="Times New Roman" w:hAnsi="Times New Roman" w:cs="Times New Roman"/>
          <w:color w:val="000000" w:themeColor="text1"/>
          <w:sz w:val="20"/>
          <w:szCs w:val="20"/>
          <w:lang w:val="en-US" w:eastAsia="ru-RU"/>
        </w:rPr>
        <w:t>up to</w:t>
      </w:r>
      <w:r w:rsidRPr="00521198">
        <w:rPr>
          <w:rFonts w:ascii="Times New Roman" w:eastAsia="Times New Roman" w:hAnsi="Times New Roman" w:cs="Times New Roman"/>
          <w:bCs/>
          <w:color w:val="000000" w:themeColor="text1"/>
          <w:sz w:val="20"/>
          <w:szCs w:val="20"/>
          <w:lang w:val="en-US" w:eastAsia="ru-RU"/>
        </w:rPr>
        <w:t xml:space="preserve"> 15</w:t>
      </w:r>
      <w:r w:rsidR="00014707">
        <w:rPr>
          <w:rFonts w:ascii="Times New Roman" w:eastAsia="Times New Roman" w:hAnsi="Times New Roman" w:cs="Times New Roman"/>
          <w:bCs/>
          <w:color w:val="000000" w:themeColor="text1"/>
          <w:sz w:val="20"/>
          <w:szCs w:val="20"/>
          <w:lang w:val="en-US" w:eastAsia="ru-RU"/>
        </w:rPr>
        <w:t>÷</w:t>
      </w:r>
      <w:r w:rsidRPr="00521198">
        <w:rPr>
          <w:rFonts w:ascii="Times New Roman" w:eastAsia="Times New Roman" w:hAnsi="Times New Roman" w:cs="Times New Roman"/>
          <w:bCs/>
          <w:color w:val="000000" w:themeColor="text1"/>
          <w:sz w:val="20"/>
          <w:szCs w:val="20"/>
          <w:lang w:val="en-US" w:eastAsia="ru-RU"/>
        </w:rPr>
        <w:t>20% for several impurity pairs) but also from the differences in their preferred coordination states. For example, Zn and Se atoms in silicon tend to form localized complexes with distorted tetrahedral geometries, which, under improper processing conditions, may lead to defect-rich layers and instability of Si–Si bonds. One of the most effective approaches for improving heterostructure quality is the use of multi-stage temperature regimes during impurity introduction. The sequential alteration of thermodynamic conditions in such regimes helps reduce defect density, relax internal stresses, and promote the formation of a more ordered crystalline structure.</w:t>
      </w:r>
    </w:p>
    <w:p w:rsidR="00521198" w:rsidRPr="00521198" w:rsidRDefault="00521198" w:rsidP="00E05679">
      <w:pPr>
        <w:spacing w:after="0" w:line="240" w:lineRule="auto"/>
        <w:ind w:firstLine="284"/>
        <w:jc w:val="both"/>
        <w:outlineLvl w:val="2"/>
        <w:rPr>
          <w:rFonts w:ascii="Times New Roman" w:eastAsia="Times New Roman" w:hAnsi="Times New Roman" w:cs="Times New Roman"/>
          <w:bCs/>
          <w:color w:val="000000" w:themeColor="text1"/>
          <w:sz w:val="20"/>
          <w:szCs w:val="20"/>
          <w:lang w:val="en-US" w:eastAsia="ru-RU"/>
        </w:rPr>
      </w:pPr>
      <w:r w:rsidRPr="00521198">
        <w:rPr>
          <w:rFonts w:ascii="Times New Roman" w:eastAsia="Times New Roman" w:hAnsi="Times New Roman" w:cs="Times New Roman"/>
          <w:bCs/>
          <w:color w:val="000000" w:themeColor="text1"/>
          <w:sz w:val="20"/>
          <w:szCs w:val="20"/>
          <w:lang w:val="en-US" w:eastAsia="ru-RU"/>
        </w:rPr>
        <w:t xml:space="preserve">Integrating </w:t>
      </w:r>
      <w:r w:rsidRPr="00521198">
        <w:rPr>
          <w:rFonts w:ascii="Times New Roman" w:eastAsia="Times New Roman" w:hAnsi="Times New Roman" w:cs="Times New Roman"/>
          <w:color w:val="000000" w:themeColor="text1"/>
          <w:sz w:val="20"/>
          <w:szCs w:val="20"/>
          <w:lang w:val="en-US" w:eastAsia="ru-RU"/>
        </w:rPr>
        <w:t>A</w:t>
      </w:r>
      <w:r w:rsidRPr="00521198">
        <w:rPr>
          <w:rFonts w:ascii="Times New Roman" w:eastAsia="Times New Roman" w:hAnsi="Times New Roman" w:cs="Times New Roman"/>
          <w:color w:val="000000" w:themeColor="text1"/>
          <w:sz w:val="20"/>
          <w:szCs w:val="20"/>
          <w:vertAlign w:val="superscript"/>
          <w:lang w:val="en-US" w:eastAsia="ru-RU"/>
        </w:rPr>
        <w:t>II</w:t>
      </w:r>
      <w:r w:rsidRPr="00521198">
        <w:rPr>
          <w:rFonts w:ascii="Times New Roman" w:eastAsia="Times New Roman" w:hAnsi="Times New Roman" w:cs="Times New Roman"/>
          <w:color w:val="000000" w:themeColor="text1"/>
          <w:sz w:val="20"/>
          <w:szCs w:val="20"/>
          <w:lang w:val="en-US" w:eastAsia="ru-RU"/>
        </w:rPr>
        <w:t>B</w:t>
      </w:r>
      <w:r w:rsidRPr="00521198">
        <w:rPr>
          <w:rFonts w:ascii="Times New Roman" w:eastAsia="Times New Roman" w:hAnsi="Times New Roman" w:cs="Times New Roman"/>
          <w:color w:val="000000" w:themeColor="text1"/>
          <w:sz w:val="20"/>
          <w:szCs w:val="20"/>
          <w:vertAlign w:val="superscript"/>
          <w:lang w:val="en-US" w:eastAsia="ru-RU"/>
        </w:rPr>
        <w:t>VI</w:t>
      </w:r>
      <w:r w:rsidRPr="00521198">
        <w:rPr>
          <w:rFonts w:ascii="Times New Roman" w:eastAsia="Times New Roman" w:hAnsi="Times New Roman" w:cs="Times New Roman"/>
          <w:bCs/>
          <w:color w:val="000000" w:themeColor="text1"/>
          <w:sz w:val="20"/>
          <w:szCs w:val="20"/>
          <w:lang w:val="en-US" w:eastAsia="ru-RU"/>
        </w:rPr>
        <w:t xml:space="preserve"> materials with monocrystalline silicon enables the development of hybrid heterostructures that combine the optoelectronic advantages of </w:t>
      </w:r>
      <w:r w:rsidRPr="00521198">
        <w:rPr>
          <w:rFonts w:ascii="Times New Roman" w:eastAsia="Times New Roman" w:hAnsi="Times New Roman" w:cs="Times New Roman"/>
          <w:color w:val="000000" w:themeColor="text1"/>
          <w:sz w:val="20"/>
          <w:szCs w:val="20"/>
          <w:lang w:val="en-US" w:eastAsia="ru-RU"/>
        </w:rPr>
        <w:t>A</w:t>
      </w:r>
      <w:r w:rsidRPr="00521198">
        <w:rPr>
          <w:rFonts w:ascii="Times New Roman" w:eastAsia="Times New Roman" w:hAnsi="Times New Roman" w:cs="Times New Roman"/>
          <w:color w:val="000000" w:themeColor="text1"/>
          <w:sz w:val="20"/>
          <w:szCs w:val="20"/>
          <w:vertAlign w:val="superscript"/>
          <w:lang w:val="en-US" w:eastAsia="ru-RU"/>
        </w:rPr>
        <w:t>II</w:t>
      </w:r>
      <w:r w:rsidRPr="00521198">
        <w:rPr>
          <w:rFonts w:ascii="Times New Roman" w:eastAsia="Times New Roman" w:hAnsi="Times New Roman" w:cs="Times New Roman"/>
          <w:color w:val="000000" w:themeColor="text1"/>
          <w:sz w:val="20"/>
          <w:szCs w:val="20"/>
          <w:lang w:val="en-US" w:eastAsia="ru-RU"/>
        </w:rPr>
        <w:t>B</w:t>
      </w:r>
      <w:r w:rsidRPr="00521198">
        <w:rPr>
          <w:rFonts w:ascii="Times New Roman" w:eastAsia="Times New Roman" w:hAnsi="Times New Roman" w:cs="Times New Roman"/>
          <w:color w:val="000000" w:themeColor="text1"/>
          <w:sz w:val="20"/>
          <w:szCs w:val="20"/>
          <w:vertAlign w:val="superscript"/>
          <w:lang w:val="en-US" w:eastAsia="ru-RU"/>
        </w:rPr>
        <w:t>VI</w:t>
      </w:r>
      <w:r w:rsidRPr="00521198">
        <w:rPr>
          <w:rFonts w:ascii="Times New Roman" w:eastAsia="Times New Roman" w:hAnsi="Times New Roman" w:cs="Times New Roman"/>
          <w:bCs/>
          <w:color w:val="000000" w:themeColor="text1"/>
          <w:sz w:val="20"/>
          <w:szCs w:val="20"/>
          <w:lang w:val="en-US" w:eastAsia="ru-RU"/>
        </w:rPr>
        <w:t xml:space="preserve"> compounds with the technological compatibility of silicon. Nonetheless, significant disparities in lattice parameters, coefficients of thermal expansion, and chemical reactivity create substantial challenges for producing high-quality nanostructures. From a technological standpoint, it is crucial to control not only the temperature but also its rate of change to ensure that the process promotes clustering of incorporated impurities rather than the destruction of surface bonds [1–10].</w:t>
      </w:r>
    </w:p>
    <w:p w:rsidR="00521198" w:rsidRPr="00521198" w:rsidRDefault="00521198" w:rsidP="00E05679">
      <w:pPr>
        <w:spacing w:after="0" w:line="240" w:lineRule="auto"/>
        <w:ind w:firstLine="284"/>
        <w:jc w:val="both"/>
        <w:outlineLvl w:val="2"/>
        <w:rPr>
          <w:rFonts w:ascii="Times New Roman" w:eastAsia="Times New Roman" w:hAnsi="Times New Roman" w:cs="Times New Roman"/>
          <w:bCs/>
          <w:color w:val="000000" w:themeColor="text1"/>
          <w:sz w:val="20"/>
          <w:szCs w:val="20"/>
          <w:lang w:val="en-US" w:eastAsia="ru-RU"/>
        </w:rPr>
      </w:pPr>
      <w:r w:rsidRPr="00521198">
        <w:rPr>
          <w:rFonts w:ascii="Times New Roman" w:eastAsia="Times New Roman" w:hAnsi="Times New Roman" w:cs="Times New Roman"/>
          <w:bCs/>
          <w:color w:val="000000" w:themeColor="text1"/>
          <w:sz w:val="20"/>
          <w:szCs w:val="20"/>
          <w:lang w:val="en-US" w:eastAsia="ru-RU"/>
        </w:rPr>
        <w:t xml:space="preserve">The objective of this work is to justify and optimize the technological processes for synthesizing </w:t>
      </w:r>
      <w:r w:rsidRPr="00521198">
        <w:rPr>
          <w:rFonts w:ascii="Times New Roman" w:eastAsia="Times New Roman" w:hAnsi="Times New Roman" w:cs="Times New Roman"/>
          <w:color w:val="000000" w:themeColor="text1"/>
          <w:sz w:val="20"/>
          <w:szCs w:val="20"/>
          <w:lang w:val="en-US" w:eastAsia="ru-RU"/>
        </w:rPr>
        <w:t>A</w:t>
      </w:r>
      <w:r w:rsidRPr="00521198">
        <w:rPr>
          <w:rFonts w:ascii="Times New Roman" w:eastAsia="Times New Roman" w:hAnsi="Times New Roman" w:cs="Times New Roman"/>
          <w:color w:val="000000" w:themeColor="text1"/>
          <w:sz w:val="20"/>
          <w:szCs w:val="20"/>
          <w:vertAlign w:val="superscript"/>
          <w:lang w:val="en-US" w:eastAsia="ru-RU"/>
        </w:rPr>
        <w:t>II</w:t>
      </w:r>
      <w:r w:rsidRPr="00521198">
        <w:rPr>
          <w:rFonts w:ascii="Times New Roman" w:eastAsia="Times New Roman" w:hAnsi="Times New Roman" w:cs="Times New Roman"/>
          <w:color w:val="000000" w:themeColor="text1"/>
          <w:sz w:val="20"/>
          <w:szCs w:val="20"/>
          <w:lang w:val="en-US" w:eastAsia="ru-RU"/>
        </w:rPr>
        <w:t>B</w:t>
      </w:r>
      <w:r w:rsidRPr="00521198">
        <w:rPr>
          <w:rFonts w:ascii="Times New Roman" w:eastAsia="Times New Roman" w:hAnsi="Times New Roman" w:cs="Times New Roman"/>
          <w:color w:val="000000" w:themeColor="text1"/>
          <w:sz w:val="20"/>
          <w:szCs w:val="20"/>
          <w:vertAlign w:val="superscript"/>
          <w:lang w:val="en-US" w:eastAsia="ru-RU"/>
        </w:rPr>
        <w:t>VI</w:t>
      </w:r>
      <w:r w:rsidRPr="00521198">
        <w:rPr>
          <w:rFonts w:ascii="Times New Roman" w:eastAsia="Times New Roman" w:hAnsi="Times New Roman" w:cs="Times New Roman"/>
          <w:bCs/>
          <w:color w:val="000000" w:themeColor="text1"/>
          <w:sz w:val="20"/>
          <w:szCs w:val="20"/>
          <w:lang w:val="en-US" w:eastAsia="ru-RU"/>
        </w:rPr>
        <w:t xml:space="preserve"> nanostructures within monocrystalline silicon and to identify the factors that govern their interactions within the silicon lattice. When forming </w:t>
      </w:r>
      <w:r w:rsidRPr="00521198">
        <w:rPr>
          <w:rFonts w:ascii="Times New Roman" w:eastAsia="Times New Roman" w:hAnsi="Times New Roman" w:cs="Times New Roman"/>
          <w:color w:val="000000" w:themeColor="text1"/>
          <w:sz w:val="20"/>
          <w:szCs w:val="20"/>
          <w:lang w:val="en-US" w:eastAsia="ru-RU"/>
        </w:rPr>
        <w:t>A</w:t>
      </w:r>
      <w:r w:rsidRPr="00521198">
        <w:rPr>
          <w:rFonts w:ascii="Times New Roman" w:eastAsia="Times New Roman" w:hAnsi="Times New Roman" w:cs="Times New Roman"/>
          <w:color w:val="000000" w:themeColor="text1"/>
          <w:sz w:val="20"/>
          <w:szCs w:val="20"/>
          <w:vertAlign w:val="superscript"/>
          <w:lang w:val="en-US" w:eastAsia="ru-RU"/>
        </w:rPr>
        <w:t>II</w:t>
      </w:r>
      <w:r w:rsidRPr="00521198">
        <w:rPr>
          <w:rFonts w:ascii="Times New Roman" w:eastAsia="Times New Roman" w:hAnsi="Times New Roman" w:cs="Times New Roman"/>
          <w:color w:val="000000" w:themeColor="text1"/>
          <w:sz w:val="20"/>
          <w:szCs w:val="20"/>
          <w:lang w:val="en-US" w:eastAsia="ru-RU"/>
        </w:rPr>
        <w:t>B</w:t>
      </w:r>
      <w:r w:rsidRPr="00521198">
        <w:rPr>
          <w:rFonts w:ascii="Times New Roman" w:eastAsia="Times New Roman" w:hAnsi="Times New Roman" w:cs="Times New Roman"/>
          <w:color w:val="000000" w:themeColor="text1"/>
          <w:sz w:val="20"/>
          <w:szCs w:val="20"/>
          <w:vertAlign w:val="superscript"/>
          <w:lang w:val="en-US" w:eastAsia="ru-RU"/>
        </w:rPr>
        <w:t>VI</w:t>
      </w:r>
      <w:r w:rsidRPr="00521198">
        <w:rPr>
          <w:rFonts w:ascii="Times New Roman" w:eastAsia="Times New Roman" w:hAnsi="Times New Roman" w:cs="Times New Roman"/>
          <w:bCs/>
          <w:color w:val="000000" w:themeColor="text1"/>
          <w:sz w:val="20"/>
          <w:szCs w:val="20"/>
          <w:lang w:val="en-US" w:eastAsia="ru-RU"/>
        </w:rPr>
        <w:t xml:space="preserve"> nanostructures inside silicon, several key issues that affect the defectiveness of the main material must be taken into account. First, the mismatch in lattice parameters</w:t>
      </w:r>
      <w:r w:rsidR="00014707">
        <w:rPr>
          <w:rFonts w:ascii="Times New Roman" w:eastAsia="Times New Roman" w:hAnsi="Times New Roman" w:cs="Times New Roman"/>
          <w:bCs/>
          <w:color w:val="000000" w:themeColor="text1"/>
          <w:sz w:val="20"/>
          <w:szCs w:val="20"/>
          <w:lang w:val="en-US" w:eastAsia="ru-RU"/>
        </w:rPr>
        <w:t xml:space="preserve">, </w:t>
      </w:r>
      <w:r w:rsidRPr="00521198">
        <w:rPr>
          <w:rFonts w:ascii="Times New Roman" w:eastAsia="Times New Roman" w:hAnsi="Times New Roman" w:cs="Times New Roman"/>
          <w:bCs/>
          <w:color w:val="000000" w:themeColor="text1"/>
          <w:sz w:val="20"/>
          <w:szCs w:val="20"/>
          <w:lang w:val="en-US" w:eastAsia="ru-RU"/>
        </w:rPr>
        <w:t xml:space="preserve">i.e., differences in lattice </w:t>
      </w:r>
      <w:r w:rsidRPr="00521198">
        <w:rPr>
          <w:rFonts w:ascii="Times New Roman" w:eastAsia="Times New Roman" w:hAnsi="Times New Roman" w:cs="Times New Roman"/>
          <w:bCs/>
          <w:color w:val="000000" w:themeColor="text1"/>
          <w:sz w:val="20"/>
          <w:szCs w:val="20"/>
          <w:lang w:val="en-US" w:eastAsia="ru-RU"/>
        </w:rPr>
        <w:lastRenderedPageBreak/>
        <w:t>periods</w:t>
      </w:r>
      <w:r w:rsidR="00014707">
        <w:rPr>
          <w:rFonts w:ascii="Times New Roman" w:eastAsia="Times New Roman" w:hAnsi="Times New Roman" w:cs="Times New Roman"/>
          <w:bCs/>
          <w:color w:val="000000" w:themeColor="text1"/>
          <w:sz w:val="20"/>
          <w:szCs w:val="20"/>
          <w:lang w:val="en-US" w:eastAsia="ru-RU"/>
        </w:rPr>
        <w:t xml:space="preserve"> </w:t>
      </w:r>
      <w:r w:rsidRPr="00521198">
        <w:rPr>
          <w:rFonts w:ascii="Times New Roman" w:eastAsia="Times New Roman" w:hAnsi="Times New Roman" w:cs="Times New Roman"/>
          <w:bCs/>
          <w:color w:val="000000" w:themeColor="text1"/>
          <w:sz w:val="20"/>
          <w:szCs w:val="20"/>
          <w:lang w:val="en-US" w:eastAsia="ru-RU"/>
        </w:rPr>
        <w:t>may reach 15</w:t>
      </w:r>
      <w:r w:rsidR="00014707">
        <w:rPr>
          <w:rFonts w:ascii="Times New Roman" w:eastAsia="Times New Roman" w:hAnsi="Times New Roman" w:cs="Times New Roman"/>
          <w:bCs/>
          <w:color w:val="000000" w:themeColor="text1"/>
          <w:sz w:val="20"/>
          <w:szCs w:val="20"/>
          <w:lang w:val="en-US" w:eastAsia="ru-RU"/>
        </w:rPr>
        <w:t>÷</w:t>
      </w:r>
      <w:r w:rsidRPr="00521198">
        <w:rPr>
          <w:rFonts w:ascii="Times New Roman" w:eastAsia="Times New Roman" w:hAnsi="Times New Roman" w:cs="Times New Roman"/>
          <w:bCs/>
          <w:color w:val="000000" w:themeColor="text1"/>
          <w:sz w:val="20"/>
          <w:szCs w:val="20"/>
          <w:lang w:val="en-US" w:eastAsia="ru-RU"/>
        </w:rPr>
        <w:t xml:space="preserve">20%, leading to increased stresses and defect formation at the interface. Second, </w:t>
      </w:r>
      <w:r w:rsidRPr="00531DD6">
        <w:rPr>
          <w:rFonts w:ascii="Times New Roman" w:eastAsia="Times New Roman" w:hAnsi="Times New Roman" w:cs="Times New Roman"/>
          <w:color w:val="000000" w:themeColor="text1"/>
          <w:sz w:val="20"/>
          <w:szCs w:val="20"/>
          <w:lang w:val="en-US" w:eastAsia="ru-RU"/>
        </w:rPr>
        <w:t>A</w:t>
      </w:r>
      <w:r w:rsidRPr="00531DD6">
        <w:rPr>
          <w:rFonts w:ascii="Times New Roman" w:eastAsia="Times New Roman" w:hAnsi="Times New Roman" w:cs="Times New Roman"/>
          <w:color w:val="000000" w:themeColor="text1"/>
          <w:sz w:val="20"/>
          <w:szCs w:val="20"/>
          <w:vertAlign w:val="superscript"/>
          <w:lang w:val="en-US" w:eastAsia="ru-RU"/>
        </w:rPr>
        <w:t>II</w:t>
      </w:r>
      <w:r w:rsidRPr="00531DD6">
        <w:rPr>
          <w:rFonts w:ascii="Times New Roman" w:eastAsia="Times New Roman" w:hAnsi="Times New Roman" w:cs="Times New Roman"/>
          <w:color w:val="000000" w:themeColor="text1"/>
          <w:sz w:val="20"/>
          <w:szCs w:val="20"/>
          <w:lang w:val="en-US" w:eastAsia="ru-RU"/>
        </w:rPr>
        <w:t>B</w:t>
      </w:r>
      <w:r w:rsidRPr="00531DD6">
        <w:rPr>
          <w:rFonts w:ascii="Times New Roman" w:eastAsia="Times New Roman" w:hAnsi="Times New Roman" w:cs="Times New Roman"/>
          <w:color w:val="000000" w:themeColor="text1"/>
          <w:sz w:val="20"/>
          <w:szCs w:val="20"/>
          <w:vertAlign w:val="superscript"/>
          <w:lang w:val="en-US" w:eastAsia="ru-RU"/>
        </w:rPr>
        <w:t>VI</w:t>
      </w:r>
      <w:r w:rsidRPr="00521198">
        <w:rPr>
          <w:rFonts w:ascii="Times New Roman" w:eastAsia="Times New Roman" w:hAnsi="Times New Roman" w:cs="Times New Roman"/>
          <w:bCs/>
          <w:color w:val="000000" w:themeColor="text1"/>
          <w:sz w:val="20"/>
          <w:szCs w:val="20"/>
          <w:lang w:val="en-US" w:eastAsia="ru-RU"/>
        </w:rPr>
        <w:t xml:space="preserve"> structures possess higher coefficients of thermal expansion, resulting in thermal mismatch during post-diffusion cooling and the development of internal stresses that affect nanostructure morphology. Third, the silicon surface is prone to oxidation, which leads to the formation of an amorphous </w:t>
      </w:r>
      <w:proofErr w:type="spellStart"/>
      <w:r w:rsidRPr="00521198">
        <w:rPr>
          <w:rFonts w:ascii="Times New Roman" w:eastAsia="Times New Roman" w:hAnsi="Times New Roman" w:cs="Times New Roman"/>
          <w:bCs/>
          <w:color w:val="000000" w:themeColor="text1"/>
          <w:sz w:val="20"/>
          <w:szCs w:val="20"/>
          <w:lang w:val="en-US" w:eastAsia="ru-RU"/>
        </w:rPr>
        <w:t>SiO</w:t>
      </w:r>
      <w:proofErr w:type="spellEnd"/>
      <w:r w:rsidRPr="00521198">
        <w:rPr>
          <w:rFonts w:ascii="Times New Roman" w:eastAsia="Times New Roman" w:hAnsi="Times New Roman" w:cs="Times New Roman"/>
          <w:bCs/>
          <w:color w:val="000000" w:themeColor="text1"/>
          <w:sz w:val="20"/>
          <w:szCs w:val="20"/>
          <w:lang w:val="en-US" w:eastAsia="ru-RU"/>
        </w:rPr>
        <w:t>₂ layer that inhibits the growth and concentration of nanostructures at both the surface and within the bulk. Therefore, optimization of impurity introduction via diffusion techniques must consider controlled surface preparation, accurate management of growth parameters, and prevention of defect-layer formation.</w:t>
      </w:r>
    </w:p>
    <w:p w:rsidR="000E2CBB" w:rsidRPr="00197014" w:rsidRDefault="000E2CBB" w:rsidP="00A458E9">
      <w:pPr>
        <w:pStyle w:val="a5"/>
        <w:widowControl w:val="0"/>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color w:val="000000" w:themeColor="text1"/>
          <w:lang w:val="en-US" w:eastAsia="ru-RU"/>
        </w:rPr>
      </w:pPr>
      <w:r w:rsidRPr="00197014">
        <w:rPr>
          <w:rFonts w:ascii="Times New Roman" w:hAnsi="Times New Roman" w:cs="Times New Roman"/>
          <w:b/>
          <w:color w:val="000000" w:themeColor="text1"/>
          <w:lang w:val="en-US"/>
        </w:rPr>
        <w:t>EXPERIMENTAL RESEARCH</w:t>
      </w:r>
    </w:p>
    <w:p w:rsidR="00531DD6" w:rsidRPr="00531DD6" w:rsidRDefault="00531DD6" w:rsidP="00E05679">
      <w:pPr>
        <w:spacing w:after="0" w:line="240" w:lineRule="auto"/>
        <w:ind w:firstLine="284"/>
        <w:jc w:val="both"/>
        <w:rPr>
          <w:rFonts w:ascii="Times New Roman" w:eastAsia="Times New Roman" w:hAnsi="Times New Roman" w:cs="Times New Roman"/>
          <w:bCs/>
          <w:color w:val="000000" w:themeColor="text1"/>
          <w:sz w:val="20"/>
          <w:szCs w:val="20"/>
          <w:lang w:val="en-US" w:eastAsia="ru-RU"/>
        </w:rPr>
      </w:pPr>
      <w:r w:rsidRPr="00531DD6">
        <w:rPr>
          <w:rFonts w:ascii="Times New Roman" w:eastAsia="Times New Roman" w:hAnsi="Times New Roman" w:cs="Times New Roman"/>
          <w:bCs/>
          <w:color w:val="000000" w:themeColor="text1"/>
          <w:sz w:val="20"/>
          <w:szCs w:val="20"/>
          <w:lang w:val="en-US" w:eastAsia="ru-RU"/>
        </w:rPr>
        <w:t xml:space="preserve">One of the methods used to obtain such structures is chemical vapor deposition. CVD and MOCVD techniques are widely applied for the growth of </w:t>
      </w:r>
      <w:proofErr w:type="spellStart"/>
      <w:r w:rsidRPr="00531DD6">
        <w:rPr>
          <w:rFonts w:ascii="Times New Roman" w:eastAsia="Times New Roman" w:hAnsi="Times New Roman" w:cs="Times New Roman"/>
          <w:bCs/>
          <w:color w:val="000000" w:themeColor="text1"/>
          <w:sz w:val="20"/>
          <w:szCs w:val="20"/>
          <w:lang w:val="en-US" w:eastAsia="ru-RU"/>
        </w:rPr>
        <w:t>ZnO</w:t>
      </w:r>
      <w:proofErr w:type="spellEnd"/>
      <w:r w:rsidRPr="00531DD6">
        <w:rPr>
          <w:rFonts w:ascii="Times New Roman" w:eastAsia="Times New Roman" w:hAnsi="Times New Roman" w:cs="Times New Roman"/>
          <w:bCs/>
          <w:color w:val="000000" w:themeColor="text1"/>
          <w:sz w:val="20"/>
          <w:szCs w:val="20"/>
          <w:lang w:val="en-US" w:eastAsia="ru-RU"/>
        </w:rPr>
        <w:t xml:space="preserve"> nanorods and </w:t>
      </w:r>
      <w:proofErr w:type="spellStart"/>
      <w:r w:rsidRPr="00531DD6">
        <w:rPr>
          <w:rFonts w:ascii="Times New Roman" w:eastAsia="Times New Roman" w:hAnsi="Times New Roman" w:cs="Times New Roman"/>
          <w:bCs/>
          <w:color w:val="000000" w:themeColor="text1"/>
          <w:sz w:val="20"/>
          <w:szCs w:val="20"/>
          <w:lang w:val="en-US" w:eastAsia="ru-RU"/>
        </w:rPr>
        <w:t>CdS</w:t>
      </w:r>
      <w:proofErr w:type="spellEnd"/>
      <w:r w:rsidRPr="00531DD6">
        <w:rPr>
          <w:rFonts w:ascii="Times New Roman" w:eastAsia="Times New Roman" w:hAnsi="Times New Roman" w:cs="Times New Roman"/>
          <w:bCs/>
          <w:color w:val="000000" w:themeColor="text1"/>
          <w:sz w:val="20"/>
          <w:szCs w:val="20"/>
          <w:lang w:val="en-US" w:eastAsia="ru-RU"/>
        </w:rPr>
        <w:t xml:space="preserve"> and </w:t>
      </w:r>
      <w:proofErr w:type="spellStart"/>
      <w:r w:rsidRPr="00531DD6">
        <w:rPr>
          <w:rFonts w:ascii="Times New Roman" w:eastAsia="Times New Roman" w:hAnsi="Times New Roman" w:cs="Times New Roman"/>
          <w:bCs/>
          <w:color w:val="000000" w:themeColor="text1"/>
          <w:sz w:val="20"/>
          <w:szCs w:val="20"/>
          <w:lang w:val="en-US" w:eastAsia="ru-RU"/>
        </w:rPr>
        <w:t>CdSe</w:t>
      </w:r>
      <w:proofErr w:type="spellEnd"/>
      <w:r w:rsidRPr="00531DD6">
        <w:rPr>
          <w:rFonts w:ascii="Times New Roman" w:eastAsia="Times New Roman" w:hAnsi="Times New Roman" w:cs="Times New Roman"/>
          <w:bCs/>
          <w:color w:val="000000" w:themeColor="text1"/>
          <w:sz w:val="20"/>
          <w:szCs w:val="20"/>
          <w:lang w:val="en-US" w:eastAsia="ru-RU"/>
        </w:rPr>
        <w:t xml:space="preserve"> thin films. These methods ensure high material purity and precise thickness control. Their advantages include uniform deposition, high growth rates, and the possibility of epitaxial growth on silicon substrates. However, the need for strict temperature control and the complexity of the equipment limit their applicability for producing silicon samples with A</w:t>
      </w:r>
      <w:r w:rsidRPr="00531DD6">
        <w:rPr>
          <w:rFonts w:ascii="Times New Roman" w:eastAsia="Times New Roman" w:hAnsi="Times New Roman" w:cs="Times New Roman"/>
          <w:bCs/>
          <w:color w:val="000000" w:themeColor="text1"/>
          <w:sz w:val="20"/>
          <w:szCs w:val="20"/>
          <w:vertAlign w:val="superscript"/>
          <w:lang w:val="en-US" w:eastAsia="ru-RU"/>
        </w:rPr>
        <w:t>II</w:t>
      </w:r>
      <w:r w:rsidRPr="00531DD6">
        <w:rPr>
          <w:rFonts w:ascii="Times New Roman" w:eastAsia="Times New Roman" w:hAnsi="Times New Roman" w:cs="Times New Roman"/>
          <w:bCs/>
          <w:color w:val="000000" w:themeColor="text1"/>
          <w:sz w:val="20"/>
          <w:szCs w:val="20"/>
          <w:lang w:val="en-US" w:eastAsia="ru-RU"/>
        </w:rPr>
        <w:t>B</w:t>
      </w:r>
      <w:r w:rsidRPr="00531DD6">
        <w:rPr>
          <w:rFonts w:ascii="Times New Roman" w:eastAsia="Times New Roman" w:hAnsi="Times New Roman" w:cs="Times New Roman"/>
          <w:bCs/>
          <w:color w:val="000000" w:themeColor="text1"/>
          <w:sz w:val="20"/>
          <w:szCs w:val="20"/>
          <w:vertAlign w:val="superscript"/>
          <w:lang w:val="en-US" w:eastAsia="ru-RU"/>
        </w:rPr>
        <w:t>VI</w:t>
      </w:r>
      <w:r w:rsidRPr="00531DD6">
        <w:rPr>
          <w:rFonts w:ascii="Times New Roman" w:eastAsia="Times New Roman" w:hAnsi="Times New Roman" w:cs="Times New Roman"/>
          <w:bCs/>
          <w:color w:val="000000" w:themeColor="text1"/>
          <w:sz w:val="20"/>
          <w:szCs w:val="20"/>
          <w:lang w:val="en-US" w:eastAsia="ru-RU"/>
        </w:rPr>
        <w:t xml:space="preserve"> based structures.</w:t>
      </w:r>
    </w:p>
    <w:p w:rsidR="00531DD6" w:rsidRPr="00531DD6" w:rsidRDefault="00531DD6" w:rsidP="00E05679">
      <w:pPr>
        <w:spacing w:after="0" w:line="240" w:lineRule="auto"/>
        <w:ind w:firstLine="284"/>
        <w:jc w:val="both"/>
        <w:rPr>
          <w:rFonts w:ascii="Times New Roman" w:eastAsia="Times New Roman" w:hAnsi="Times New Roman" w:cs="Times New Roman"/>
          <w:bCs/>
          <w:color w:val="000000" w:themeColor="text1"/>
          <w:sz w:val="20"/>
          <w:szCs w:val="20"/>
          <w:lang w:val="en-US" w:eastAsia="ru-RU"/>
        </w:rPr>
      </w:pPr>
      <w:r w:rsidRPr="00531DD6">
        <w:rPr>
          <w:rFonts w:ascii="Times New Roman" w:eastAsia="Times New Roman" w:hAnsi="Times New Roman" w:cs="Times New Roman"/>
          <w:bCs/>
          <w:color w:val="000000" w:themeColor="text1"/>
          <w:sz w:val="20"/>
          <w:szCs w:val="20"/>
          <w:lang w:val="en-US" w:eastAsia="ru-RU"/>
        </w:rPr>
        <w:t xml:space="preserve">The molecular beam epitaxy (MBE) method is also extensively used to obtain high-quality </w:t>
      </w:r>
      <w:proofErr w:type="spellStart"/>
      <w:r w:rsidRPr="00531DD6">
        <w:rPr>
          <w:rFonts w:ascii="Times New Roman" w:eastAsia="Times New Roman" w:hAnsi="Times New Roman" w:cs="Times New Roman"/>
          <w:bCs/>
          <w:color w:val="000000" w:themeColor="text1"/>
          <w:sz w:val="20"/>
          <w:szCs w:val="20"/>
          <w:lang w:val="en-US" w:eastAsia="ru-RU"/>
        </w:rPr>
        <w:t>CdTe</w:t>
      </w:r>
      <w:proofErr w:type="spellEnd"/>
      <w:r w:rsidRPr="00531DD6">
        <w:rPr>
          <w:rFonts w:ascii="Times New Roman" w:eastAsia="Times New Roman" w:hAnsi="Times New Roman" w:cs="Times New Roman"/>
          <w:bCs/>
          <w:color w:val="000000" w:themeColor="text1"/>
          <w:sz w:val="20"/>
          <w:szCs w:val="20"/>
          <w:lang w:val="en-US" w:eastAsia="ru-RU"/>
        </w:rPr>
        <w:t xml:space="preserve">/Si and </w:t>
      </w:r>
      <w:proofErr w:type="spellStart"/>
      <w:r w:rsidRPr="00531DD6">
        <w:rPr>
          <w:rFonts w:ascii="Times New Roman" w:eastAsia="Times New Roman" w:hAnsi="Times New Roman" w:cs="Times New Roman"/>
          <w:bCs/>
          <w:color w:val="000000" w:themeColor="text1"/>
          <w:sz w:val="20"/>
          <w:szCs w:val="20"/>
          <w:lang w:val="en-US" w:eastAsia="ru-RU"/>
        </w:rPr>
        <w:t>ZnSe</w:t>
      </w:r>
      <w:proofErr w:type="spellEnd"/>
      <w:r w:rsidRPr="00531DD6">
        <w:rPr>
          <w:rFonts w:ascii="Times New Roman" w:eastAsia="Times New Roman" w:hAnsi="Times New Roman" w:cs="Times New Roman"/>
          <w:bCs/>
          <w:color w:val="000000" w:themeColor="text1"/>
          <w:sz w:val="20"/>
          <w:szCs w:val="20"/>
          <w:lang w:val="en-US" w:eastAsia="ru-RU"/>
        </w:rPr>
        <w:t>/Si heterostructures. Its key advantages include atomically precise control of source fluxes, the capability of growth at relatively low temperatures, and the formation of layers with a minimal concentration of structural defects.</w:t>
      </w:r>
    </w:p>
    <w:p w:rsidR="00531DD6" w:rsidRPr="00531DD6" w:rsidRDefault="00531DD6" w:rsidP="00E05679">
      <w:pPr>
        <w:spacing w:after="0" w:line="240" w:lineRule="auto"/>
        <w:ind w:firstLine="284"/>
        <w:jc w:val="both"/>
        <w:rPr>
          <w:rFonts w:ascii="Times New Roman" w:eastAsia="Times New Roman" w:hAnsi="Times New Roman" w:cs="Times New Roman"/>
          <w:bCs/>
          <w:color w:val="000000" w:themeColor="text1"/>
          <w:sz w:val="20"/>
          <w:szCs w:val="20"/>
          <w:lang w:val="en-US" w:eastAsia="ru-RU"/>
        </w:rPr>
      </w:pPr>
      <w:r w:rsidRPr="00531DD6">
        <w:rPr>
          <w:rFonts w:ascii="Times New Roman" w:eastAsia="Times New Roman" w:hAnsi="Times New Roman" w:cs="Times New Roman"/>
          <w:bCs/>
          <w:color w:val="000000" w:themeColor="text1"/>
          <w:sz w:val="20"/>
          <w:szCs w:val="20"/>
          <w:lang w:val="en-US" w:eastAsia="ru-RU"/>
        </w:rPr>
        <w:t xml:space="preserve">Chemical bath deposition (CBD) is among the most accessible and widely used techniques for obtaining </w:t>
      </w:r>
      <w:proofErr w:type="spellStart"/>
      <w:r w:rsidRPr="00531DD6">
        <w:rPr>
          <w:rFonts w:ascii="Times New Roman" w:eastAsia="Times New Roman" w:hAnsi="Times New Roman" w:cs="Times New Roman"/>
          <w:bCs/>
          <w:color w:val="000000" w:themeColor="text1"/>
          <w:sz w:val="20"/>
          <w:szCs w:val="20"/>
          <w:lang w:val="en-US" w:eastAsia="ru-RU"/>
        </w:rPr>
        <w:t>CdS</w:t>
      </w:r>
      <w:proofErr w:type="spellEnd"/>
      <w:r w:rsidRPr="00531DD6">
        <w:rPr>
          <w:rFonts w:ascii="Times New Roman" w:eastAsia="Times New Roman" w:hAnsi="Times New Roman" w:cs="Times New Roman"/>
          <w:bCs/>
          <w:color w:val="000000" w:themeColor="text1"/>
          <w:sz w:val="20"/>
          <w:szCs w:val="20"/>
          <w:lang w:val="en-US" w:eastAsia="ru-RU"/>
        </w:rPr>
        <w:t xml:space="preserve">, ZnS, </w:t>
      </w:r>
      <w:proofErr w:type="spellStart"/>
      <w:r w:rsidRPr="00531DD6">
        <w:rPr>
          <w:rFonts w:ascii="Times New Roman" w:eastAsia="Times New Roman" w:hAnsi="Times New Roman" w:cs="Times New Roman"/>
          <w:bCs/>
          <w:color w:val="000000" w:themeColor="text1"/>
          <w:sz w:val="20"/>
          <w:szCs w:val="20"/>
          <w:lang w:val="en-US" w:eastAsia="ru-RU"/>
        </w:rPr>
        <w:t>CdSe</w:t>
      </w:r>
      <w:proofErr w:type="spellEnd"/>
      <w:r w:rsidRPr="00531DD6">
        <w:rPr>
          <w:rFonts w:ascii="Times New Roman" w:eastAsia="Times New Roman" w:hAnsi="Times New Roman" w:cs="Times New Roman"/>
          <w:bCs/>
          <w:color w:val="000000" w:themeColor="text1"/>
          <w:sz w:val="20"/>
          <w:szCs w:val="20"/>
          <w:lang w:val="en-US" w:eastAsia="ru-RU"/>
        </w:rPr>
        <w:t xml:space="preserve">, and </w:t>
      </w:r>
      <w:proofErr w:type="spellStart"/>
      <w:r w:rsidRPr="00531DD6">
        <w:rPr>
          <w:rFonts w:ascii="Times New Roman" w:eastAsia="Times New Roman" w:hAnsi="Times New Roman" w:cs="Times New Roman"/>
          <w:bCs/>
          <w:color w:val="000000" w:themeColor="text1"/>
          <w:sz w:val="20"/>
          <w:szCs w:val="20"/>
          <w:lang w:val="en-US" w:eastAsia="ru-RU"/>
        </w:rPr>
        <w:t>ZnSe</w:t>
      </w:r>
      <w:proofErr w:type="spellEnd"/>
      <w:r w:rsidRPr="00531DD6">
        <w:rPr>
          <w:rFonts w:ascii="Times New Roman" w:eastAsia="Times New Roman" w:hAnsi="Times New Roman" w:cs="Times New Roman"/>
          <w:bCs/>
          <w:color w:val="000000" w:themeColor="text1"/>
          <w:sz w:val="20"/>
          <w:szCs w:val="20"/>
          <w:lang w:val="en-US" w:eastAsia="ru-RU"/>
        </w:rPr>
        <w:t xml:space="preserve"> nanocrystals. This approach is distinguished by its low processing temperature, technological simplicity, and the ability to form quantum dots. At the same time, it has a significant drawback</w:t>
      </w:r>
      <w:r w:rsidR="00014707">
        <w:rPr>
          <w:rFonts w:ascii="Times New Roman" w:eastAsia="Times New Roman" w:hAnsi="Times New Roman" w:cs="Times New Roman"/>
          <w:bCs/>
          <w:color w:val="000000" w:themeColor="text1"/>
          <w:sz w:val="20"/>
          <w:szCs w:val="20"/>
          <w:lang w:val="en-US" w:eastAsia="ru-RU"/>
        </w:rPr>
        <w:t xml:space="preserve"> </w:t>
      </w:r>
      <w:r w:rsidRPr="00531DD6">
        <w:rPr>
          <w:rFonts w:ascii="Times New Roman" w:eastAsia="Times New Roman" w:hAnsi="Times New Roman" w:cs="Times New Roman"/>
          <w:bCs/>
          <w:color w:val="000000" w:themeColor="text1"/>
          <w:sz w:val="20"/>
          <w:szCs w:val="20"/>
          <w:lang w:val="en-US" w:eastAsia="ru-RU"/>
        </w:rPr>
        <w:t>namely, the comparatively low crystalline quality of the resulting material.</w:t>
      </w:r>
    </w:p>
    <w:p w:rsidR="00531DD6" w:rsidRPr="00531DD6" w:rsidRDefault="00531DD6" w:rsidP="00E05679">
      <w:pPr>
        <w:spacing w:after="0" w:line="240" w:lineRule="auto"/>
        <w:ind w:firstLine="284"/>
        <w:jc w:val="both"/>
        <w:rPr>
          <w:rFonts w:ascii="Times New Roman" w:eastAsia="Times New Roman" w:hAnsi="Times New Roman" w:cs="Times New Roman"/>
          <w:bCs/>
          <w:color w:val="000000" w:themeColor="text1"/>
          <w:sz w:val="20"/>
          <w:szCs w:val="20"/>
          <w:lang w:val="en-US" w:eastAsia="ru-RU"/>
        </w:rPr>
      </w:pPr>
      <w:r w:rsidRPr="00531DD6">
        <w:rPr>
          <w:rFonts w:ascii="Times New Roman" w:eastAsia="Times New Roman" w:hAnsi="Times New Roman" w:cs="Times New Roman"/>
          <w:bCs/>
          <w:color w:val="000000" w:themeColor="text1"/>
          <w:sz w:val="20"/>
          <w:szCs w:val="20"/>
          <w:lang w:val="en-US" w:eastAsia="ru-RU"/>
        </w:rPr>
        <w:t xml:space="preserve">Electrochemical deposition is mainly employed to form ordered arrays of </w:t>
      </w:r>
      <w:proofErr w:type="spellStart"/>
      <w:r w:rsidRPr="00531DD6">
        <w:rPr>
          <w:rFonts w:ascii="Times New Roman" w:eastAsia="Times New Roman" w:hAnsi="Times New Roman" w:cs="Times New Roman"/>
          <w:bCs/>
          <w:color w:val="000000" w:themeColor="text1"/>
          <w:sz w:val="20"/>
          <w:szCs w:val="20"/>
          <w:lang w:val="en-US" w:eastAsia="ru-RU"/>
        </w:rPr>
        <w:t>ZnO</w:t>
      </w:r>
      <w:proofErr w:type="spellEnd"/>
      <w:r w:rsidRPr="00531DD6">
        <w:rPr>
          <w:rFonts w:ascii="Times New Roman" w:eastAsia="Times New Roman" w:hAnsi="Times New Roman" w:cs="Times New Roman"/>
          <w:bCs/>
          <w:color w:val="000000" w:themeColor="text1"/>
          <w:sz w:val="20"/>
          <w:szCs w:val="20"/>
          <w:lang w:val="en-US" w:eastAsia="ru-RU"/>
        </w:rPr>
        <w:t xml:space="preserve"> and </w:t>
      </w:r>
      <w:proofErr w:type="spellStart"/>
      <w:r w:rsidRPr="00531DD6">
        <w:rPr>
          <w:rFonts w:ascii="Times New Roman" w:eastAsia="Times New Roman" w:hAnsi="Times New Roman" w:cs="Times New Roman"/>
          <w:bCs/>
          <w:color w:val="000000" w:themeColor="text1"/>
          <w:sz w:val="20"/>
          <w:szCs w:val="20"/>
          <w:lang w:val="en-US" w:eastAsia="ru-RU"/>
        </w:rPr>
        <w:t>CdTe</w:t>
      </w:r>
      <w:proofErr w:type="spellEnd"/>
      <w:r w:rsidRPr="00531DD6">
        <w:rPr>
          <w:rFonts w:ascii="Times New Roman" w:eastAsia="Times New Roman" w:hAnsi="Times New Roman" w:cs="Times New Roman"/>
          <w:bCs/>
          <w:color w:val="000000" w:themeColor="text1"/>
          <w:sz w:val="20"/>
          <w:szCs w:val="20"/>
          <w:lang w:val="en-US" w:eastAsia="ru-RU"/>
        </w:rPr>
        <w:t xml:space="preserve"> nanorods. This method provides precise control over structural morphology and uniform distribution across the substrate. The pulsed laser deposition (PLD) technique allows effective control of nanostructure growth parameters, including size, shape, and chemical composition. However, these technologies require sophisticated and expensive equipment, which limits their use in large-scale production.</w:t>
      </w:r>
    </w:p>
    <w:p w:rsidR="00531DD6" w:rsidRPr="00531DD6" w:rsidRDefault="00531DD6" w:rsidP="00E05679">
      <w:pPr>
        <w:spacing w:after="0" w:line="240" w:lineRule="auto"/>
        <w:ind w:firstLine="284"/>
        <w:jc w:val="both"/>
        <w:rPr>
          <w:rFonts w:ascii="Times New Roman" w:eastAsia="Times New Roman" w:hAnsi="Times New Roman" w:cs="Times New Roman"/>
          <w:bCs/>
          <w:color w:val="000000" w:themeColor="text1"/>
          <w:sz w:val="20"/>
          <w:szCs w:val="20"/>
          <w:lang w:val="en-US" w:eastAsia="ru-RU"/>
        </w:rPr>
      </w:pPr>
      <w:r w:rsidRPr="00531DD6">
        <w:rPr>
          <w:rFonts w:ascii="Times New Roman" w:eastAsia="Times New Roman" w:hAnsi="Times New Roman" w:cs="Times New Roman"/>
          <w:bCs/>
          <w:color w:val="000000" w:themeColor="text1"/>
          <w:sz w:val="20"/>
          <w:szCs w:val="20"/>
          <w:lang w:val="en-US" w:eastAsia="ru-RU"/>
        </w:rPr>
        <w:t xml:space="preserve">Preparation of the silicon substrate plays a crucial role in the successful growth of </w:t>
      </w:r>
      <w:r w:rsidRPr="004A740E">
        <w:rPr>
          <w:rFonts w:ascii="Times New Roman" w:eastAsia="Times New Roman" w:hAnsi="Times New Roman" w:cs="Times New Roman"/>
          <w:bCs/>
          <w:color w:val="000000" w:themeColor="text1"/>
          <w:sz w:val="20"/>
          <w:szCs w:val="20"/>
          <w:lang w:val="en-US" w:eastAsia="ru-RU"/>
        </w:rPr>
        <w:t>A</w:t>
      </w:r>
      <w:r w:rsidRPr="004A740E">
        <w:rPr>
          <w:rFonts w:ascii="Times New Roman" w:eastAsia="Times New Roman" w:hAnsi="Times New Roman" w:cs="Times New Roman"/>
          <w:bCs/>
          <w:color w:val="000000" w:themeColor="text1"/>
          <w:sz w:val="20"/>
          <w:szCs w:val="20"/>
          <w:vertAlign w:val="superscript"/>
          <w:lang w:val="en-US" w:eastAsia="ru-RU"/>
        </w:rPr>
        <w:t>II</w:t>
      </w:r>
      <w:r w:rsidRPr="004A740E">
        <w:rPr>
          <w:rFonts w:ascii="Times New Roman" w:eastAsia="Times New Roman" w:hAnsi="Times New Roman" w:cs="Times New Roman"/>
          <w:bCs/>
          <w:color w:val="000000" w:themeColor="text1"/>
          <w:sz w:val="20"/>
          <w:szCs w:val="20"/>
          <w:lang w:val="en-US" w:eastAsia="ru-RU"/>
        </w:rPr>
        <w:t>B</w:t>
      </w:r>
      <w:r w:rsidRPr="004A740E">
        <w:rPr>
          <w:rFonts w:ascii="Times New Roman" w:eastAsia="Times New Roman" w:hAnsi="Times New Roman" w:cs="Times New Roman"/>
          <w:bCs/>
          <w:color w:val="000000" w:themeColor="text1"/>
          <w:sz w:val="20"/>
          <w:szCs w:val="20"/>
          <w:vertAlign w:val="superscript"/>
          <w:lang w:val="en-US" w:eastAsia="ru-RU"/>
        </w:rPr>
        <w:t>VI</w:t>
      </w:r>
      <w:r w:rsidRPr="00531DD6">
        <w:rPr>
          <w:rFonts w:ascii="Times New Roman" w:eastAsia="Times New Roman" w:hAnsi="Times New Roman" w:cs="Times New Roman"/>
          <w:bCs/>
          <w:color w:val="000000" w:themeColor="text1"/>
          <w:sz w:val="20"/>
          <w:szCs w:val="20"/>
          <w:lang w:val="en-US" w:eastAsia="ru-RU"/>
        </w:rPr>
        <w:t xml:space="preserve"> compound nanostructures. One of the initial steps is the removal of the native oxide layer, which can be achieved through HF chemical etching, plasma cleaning, or vacuum desorption at 700–800 °C. To improve adhesion and reduce mechanical stress, surface </w:t>
      </w:r>
      <w:proofErr w:type="spellStart"/>
      <w:r w:rsidRPr="00531DD6">
        <w:rPr>
          <w:rFonts w:ascii="Times New Roman" w:eastAsia="Times New Roman" w:hAnsi="Times New Roman" w:cs="Times New Roman"/>
          <w:bCs/>
          <w:color w:val="000000" w:themeColor="text1"/>
          <w:sz w:val="20"/>
          <w:szCs w:val="20"/>
          <w:lang w:val="en-US" w:eastAsia="ru-RU"/>
        </w:rPr>
        <w:t>nanostructuring</w:t>
      </w:r>
      <w:proofErr w:type="spellEnd"/>
      <w:r w:rsidRPr="00531DD6">
        <w:rPr>
          <w:rFonts w:ascii="Times New Roman" w:eastAsia="Times New Roman" w:hAnsi="Times New Roman" w:cs="Times New Roman"/>
          <w:bCs/>
          <w:color w:val="000000" w:themeColor="text1"/>
          <w:sz w:val="20"/>
          <w:szCs w:val="20"/>
          <w:lang w:val="en-US" w:eastAsia="ru-RU"/>
        </w:rPr>
        <w:t xml:space="preserve"> of silicon</w:t>
      </w:r>
      <w:r w:rsidR="00014707">
        <w:rPr>
          <w:rFonts w:ascii="Times New Roman" w:eastAsia="Times New Roman" w:hAnsi="Times New Roman" w:cs="Times New Roman"/>
          <w:bCs/>
          <w:color w:val="000000" w:themeColor="text1"/>
          <w:sz w:val="20"/>
          <w:szCs w:val="20"/>
          <w:lang w:val="en-US" w:eastAsia="ru-RU"/>
        </w:rPr>
        <w:t xml:space="preserve"> </w:t>
      </w:r>
      <w:r w:rsidRPr="00531DD6">
        <w:rPr>
          <w:rFonts w:ascii="Times New Roman" w:eastAsia="Times New Roman" w:hAnsi="Times New Roman" w:cs="Times New Roman"/>
          <w:bCs/>
          <w:color w:val="000000" w:themeColor="text1"/>
          <w:sz w:val="20"/>
          <w:szCs w:val="20"/>
          <w:lang w:val="en-US" w:eastAsia="ru-RU"/>
        </w:rPr>
        <w:t>such as formation of a microporous layer</w:t>
      </w:r>
      <w:r w:rsidR="00014707">
        <w:rPr>
          <w:rFonts w:ascii="Times New Roman" w:eastAsia="Times New Roman" w:hAnsi="Times New Roman" w:cs="Times New Roman"/>
          <w:bCs/>
          <w:color w:val="000000" w:themeColor="text1"/>
          <w:sz w:val="20"/>
          <w:szCs w:val="20"/>
          <w:lang w:val="en-US" w:eastAsia="ru-RU"/>
        </w:rPr>
        <w:t xml:space="preserve"> </w:t>
      </w:r>
      <w:r w:rsidRPr="00531DD6">
        <w:rPr>
          <w:rFonts w:ascii="Times New Roman" w:eastAsia="Times New Roman" w:hAnsi="Times New Roman" w:cs="Times New Roman"/>
          <w:bCs/>
          <w:color w:val="000000" w:themeColor="text1"/>
          <w:sz w:val="20"/>
          <w:szCs w:val="20"/>
          <w:lang w:val="en-US" w:eastAsia="ru-RU"/>
        </w:rPr>
        <w:t xml:space="preserve">is often employed. Additionally, the use of buffer layers, such as ZnS, </w:t>
      </w:r>
      <w:proofErr w:type="spellStart"/>
      <w:r w:rsidRPr="00531DD6">
        <w:rPr>
          <w:rFonts w:ascii="Times New Roman" w:eastAsia="Times New Roman" w:hAnsi="Times New Roman" w:cs="Times New Roman"/>
          <w:bCs/>
          <w:color w:val="000000" w:themeColor="text1"/>
          <w:sz w:val="20"/>
          <w:szCs w:val="20"/>
          <w:lang w:val="en-US" w:eastAsia="ru-RU"/>
        </w:rPr>
        <w:t>ZnSe</w:t>
      </w:r>
      <w:proofErr w:type="spellEnd"/>
      <w:r w:rsidRPr="00531DD6">
        <w:rPr>
          <w:rFonts w:ascii="Times New Roman" w:eastAsia="Times New Roman" w:hAnsi="Times New Roman" w:cs="Times New Roman"/>
          <w:bCs/>
          <w:color w:val="000000" w:themeColor="text1"/>
          <w:sz w:val="20"/>
          <w:szCs w:val="20"/>
          <w:lang w:val="en-US" w:eastAsia="ru-RU"/>
        </w:rPr>
        <w:t xml:space="preserve">, </w:t>
      </w:r>
      <w:proofErr w:type="spellStart"/>
      <w:r w:rsidRPr="00531DD6">
        <w:rPr>
          <w:rFonts w:ascii="Times New Roman" w:eastAsia="Times New Roman" w:hAnsi="Times New Roman" w:cs="Times New Roman"/>
          <w:bCs/>
          <w:color w:val="000000" w:themeColor="text1"/>
          <w:sz w:val="20"/>
          <w:szCs w:val="20"/>
          <w:lang w:val="en-US" w:eastAsia="ru-RU"/>
        </w:rPr>
        <w:t>CdS</w:t>
      </w:r>
      <w:proofErr w:type="spellEnd"/>
      <w:r w:rsidRPr="00531DD6">
        <w:rPr>
          <w:rFonts w:ascii="Times New Roman" w:eastAsia="Times New Roman" w:hAnsi="Times New Roman" w:cs="Times New Roman"/>
          <w:bCs/>
          <w:color w:val="000000" w:themeColor="text1"/>
          <w:sz w:val="20"/>
          <w:szCs w:val="20"/>
          <w:lang w:val="en-US" w:eastAsia="ru-RU"/>
        </w:rPr>
        <w:t xml:space="preserve">, and </w:t>
      </w:r>
      <w:proofErr w:type="spellStart"/>
      <w:r w:rsidRPr="00531DD6">
        <w:rPr>
          <w:rFonts w:ascii="Times New Roman" w:eastAsia="Times New Roman" w:hAnsi="Times New Roman" w:cs="Times New Roman"/>
          <w:bCs/>
          <w:color w:val="000000" w:themeColor="text1"/>
          <w:sz w:val="20"/>
          <w:szCs w:val="20"/>
          <w:lang w:val="en-US" w:eastAsia="ru-RU"/>
        </w:rPr>
        <w:t>CdSe</w:t>
      </w:r>
      <w:proofErr w:type="spellEnd"/>
      <w:r w:rsidRPr="00531DD6">
        <w:rPr>
          <w:rFonts w:ascii="Times New Roman" w:eastAsia="Times New Roman" w:hAnsi="Times New Roman" w:cs="Times New Roman"/>
          <w:bCs/>
          <w:color w:val="000000" w:themeColor="text1"/>
          <w:sz w:val="20"/>
          <w:szCs w:val="20"/>
          <w:lang w:val="en-US" w:eastAsia="ru-RU"/>
        </w:rPr>
        <w:t xml:space="preserve">, is an important technological measure. These layers reduce lattice mismatch and provide more stable conditions for the growth of </w:t>
      </w:r>
      <w:r w:rsidR="004A740E" w:rsidRPr="004A740E">
        <w:rPr>
          <w:rFonts w:ascii="Times New Roman" w:eastAsia="Times New Roman" w:hAnsi="Times New Roman" w:cs="Times New Roman"/>
          <w:bCs/>
          <w:color w:val="000000" w:themeColor="text1"/>
          <w:sz w:val="20"/>
          <w:szCs w:val="20"/>
          <w:lang w:val="en-US" w:eastAsia="ru-RU"/>
        </w:rPr>
        <w:t>A</w:t>
      </w:r>
      <w:r w:rsidR="004A740E" w:rsidRPr="004A740E">
        <w:rPr>
          <w:rFonts w:ascii="Times New Roman" w:eastAsia="Times New Roman" w:hAnsi="Times New Roman" w:cs="Times New Roman"/>
          <w:bCs/>
          <w:color w:val="000000" w:themeColor="text1"/>
          <w:sz w:val="20"/>
          <w:szCs w:val="20"/>
          <w:vertAlign w:val="superscript"/>
          <w:lang w:val="en-US" w:eastAsia="ru-RU"/>
        </w:rPr>
        <w:t>II</w:t>
      </w:r>
      <w:r w:rsidR="004A740E" w:rsidRPr="004A740E">
        <w:rPr>
          <w:rFonts w:ascii="Times New Roman" w:eastAsia="Times New Roman" w:hAnsi="Times New Roman" w:cs="Times New Roman"/>
          <w:bCs/>
          <w:color w:val="000000" w:themeColor="text1"/>
          <w:sz w:val="20"/>
          <w:szCs w:val="20"/>
          <w:lang w:val="en-US" w:eastAsia="ru-RU"/>
        </w:rPr>
        <w:t>B</w:t>
      </w:r>
      <w:r w:rsidR="004A740E" w:rsidRPr="004A740E">
        <w:rPr>
          <w:rFonts w:ascii="Times New Roman" w:eastAsia="Times New Roman" w:hAnsi="Times New Roman" w:cs="Times New Roman"/>
          <w:bCs/>
          <w:color w:val="000000" w:themeColor="text1"/>
          <w:sz w:val="20"/>
          <w:szCs w:val="20"/>
          <w:vertAlign w:val="superscript"/>
          <w:lang w:val="en-US" w:eastAsia="ru-RU"/>
        </w:rPr>
        <w:t>VI</w:t>
      </w:r>
      <w:r w:rsidRPr="00531DD6">
        <w:rPr>
          <w:rFonts w:ascii="Times New Roman" w:eastAsia="Times New Roman" w:hAnsi="Times New Roman" w:cs="Times New Roman"/>
          <w:bCs/>
          <w:color w:val="000000" w:themeColor="text1"/>
          <w:sz w:val="20"/>
          <w:szCs w:val="20"/>
          <w:lang w:val="en-US" w:eastAsia="ru-RU"/>
        </w:rPr>
        <w:t xml:space="preserve"> nanostructures.</w:t>
      </w:r>
    </w:p>
    <w:p w:rsidR="00531DD6" w:rsidRPr="00531DD6" w:rsidRDefault="00531DD6" w:rsidP="00E05679">
      <w:pPr>
        <w:spacing w:after="0" w:line="240" w:lineRule="auto"/>
        <w:ind w:firstLine="284"/>
        <w:jc w:val="both"/>
        <w:rPr>
          <w:rFonts w:ascii="Times New Roman" w:eastAsia="Times New Roman" w:hAnsi="Times New Roman" w:cs="Times New Roman"/>
          <w:bCs/>
          <w:color w:val="000000" w:themeColor="text1"/>
          <w:sz w:val="20"/>
          <w:szCs w:val="20"/>
          <w:lang w:val="en-US" w:eastAsia="ru-RU"/>
        </w:rPr>
      </w:pPr>
      <w:r w:rsidRPr="00531DD6">
        <w:rPr>
          <w:rFonts w:ascii="Times New Roman" w:eastAsia="Times New Roman" w:hAnsi="Times New Roman" w:cs="Times New Roman"/>
          <w:bCs/>
          <w:color w:val="000000" w:themeColor="text1"/>
          <w:sz w:val="20"/>
          <w:szCs w:val="20"/>
          <w:lang w:val="en-US" w:eastAsia="ru-RU"/>
        </w:rPr>
        <w:t xml:space="preserve">Optimization of growth parameters has a decisive influence on the morphology and physical properties of the resulting semiconductor materials. Deposition temperature determines crystallite size, defect concentration, and growth mode (two-dimensional or three-dimensional). Increased temperature typically leads to grain enlargement; however, excessively high temperature may trigger diffusion processes and disrupt stoichiometry. The partial pressures of the components during </w:t>
      </w:r>
      <w:r w:rsidR="004A740E" w:rsidRPr="004A740E">
        <w:rPr>
          <w:rFonts w:ascii="Times New Roman" w:eastAsia="Times New Roman" w:hAnsi="Times New Roman" w:cs="Times New Roman"/>
          <w:bCs/>
          <w:color w:val="000000" w:themeColor="text1"/>
          <w:sz w:val="20"/>
          <w:szCs w:val="20"/>
          <w:lang w:val="en-US" w:eastAsia="ru-RU"/>
        </w:rPr>
        <w:t>A</w:t>
      </w:r>
      <w:r w:rsidR="004A740E" w:rsidRPr="004A740E">
        <w:rPr>
          <w:rFonts w:ascii="Times New Roman" w:eastAsia="Times New Roman" w:hAnsi="Times New Roman" w:cs="Times New Roman"/>
          <w:bCs/>
          <w:color w:val="000000" w:themeColor="text1"/>
          <w:sz w:val="20"/>
          <w:szCs w:val="20"/>
          <w:vertAlign w:val="superscript"/>
          <w:lang w:val="en-US" w:eastAsia="ru-RU"/>
        </w:rPr>
        <w:t>II</w:t>
      </w:r>
      <w:r w:rsidR="004A740E" w:rsidRPr="004A740E">
        <w:rPr>
          <w:rFonts w:ascii="Times New Roman" w:eastAsia="Times New Roman" w:hAnsi="Times New Roman" w:cs="Times New Roman"/>
          <w:bCs/>
          <w:color w:val="000000" w:themeColor="text1"/>
          <w:sz w:val="20"/>
          <w:szCs w:val="20"/>
          <w:lang w:val="en-US" w:eastAsia="ru-RU"/>
        </w:rPr>
        <w:t>B</w:t>
      </w:r>
      <w:r w:rsidR="004A740E" w:rsidRPr="004A740E">
        <w:rPr>
          <w:rFonts w:ascii="Times New Roman" w:eastAsia="Times New Roman" w:hAnsi="Times New Roman" w:cs="Times New Roman"/>
          <w:bCs/>
          <w:color w:val="000000" w:themeColor="text1"/>
          <w:sz w:val="20"/>
          <w:szCs w:val="20"/>
          <w:vertAlign w:val="superscript"/>
          <w:lang w:val="en-US" w:eastAsia="ru-RU"/>
        </w:rPr>
        <w:t>VI</w:t>
      </w:r>
      <w:r w:rsidRPr="00531DD6">
        <w:rPr>
          <w:rFonts w:ascii="Times New Roman" w:eastAsia="Times New Roman" w:hAnsi="Times New Roman" w:cs="Times New Roman"/>
          <w:bCs/>
          <w:color w:val="000000" w:themeColor="text1"/>
          <w:sz w:val="20"/>
          <w:szCs w:val="20"/>
          <w:lang w:val="en-US" w:eastAsia="ru-RU"/>
        </w:rPr>
        <w:t xml:space="preserve"> synthesis are also essential, as deviations from stoichiometric balance can lead to an excess of the chalcogenide component, vacancy formation, and reduced optical transparency. Growth rate is another critical parameter: if it is too high, porous and loose structures may form, whereas an excessively low growth rate promotes crystallite enlargement and higher dislocation density. Additional control over the morphology of ZnS nanorods is achieved by using catalytic layers (Au, Ag, or Cu), which determine growth orientation and promote the formation of homogeneous nanocolumns.</w:t>
      </w:r>
    </w:p>
    <w:p w:rsidR="00531DD6" w:rsidRPr="00531DD6" w:rsidRDefault="00531DD6" w:rsidP="00E05679">
      <w:pPr>
        <w:spacing w:after="0" w:line="240" w:lineRule="auto"/>
        <w:ind w:firstLine="284"/>
        <w:jc w:val="both"/>
        <w:rPr>
          <w:rFonts w:ascii="Times New Roman" w:eastAsia="Times New Roman" w:hAnsi="Times New Roman" w:cs="Times New Roman"/>
          <w:bCs/>
          <w:color w:val="000000" w:themeColor="text1"/>
          <w:sz w:val="20"/>
          <w:szCs w:val="20"/>
          <w:lang w:val="en-US" w:eastAsia="ru-RU"/>
        </w:rPr>
      </w:pPr>
      <w:r w:rsidRPr="00531DD6">
        <w:rPr>
          <w:rFonts w:ascii="Times New Roman" w:eastAsia="Times New Roman" w:hAnsi="Times New Roman" w:cs="Times New Roman"/>
          <w:bCs/>
          <w:color w:val="000000" w:themeColor="text1"/>
          <w:sz w:val="20"/>
          <w:szCs w:val="20"/>
          <w:lang w:val="en-US" w:eastAsia="ru-RU"/>
        </w:rPr>
        <w:t xml:space="preserve">The morphological features of </w:t>
      </w:r>
      <w:r w:rsidR="004A740E" w:rsidRPr="004A740E">
        <w:rPr>
          <w:rFonts w:ascii="Times New Roman" w:eastAsia="Times New Roman" w:hAnsi="Times New Roman" w:cs="Times New Roman"/>
          <w:bCs/>
          <w:color w:val="000000" w:themeColor="text1"/>
          <w:sz w:val="20"/>
          <w:szCs w:val="20"/>
          <w:lang w:val="en-US" w:eastAsia="ru-RU"/>
        </w:rPr>
        <w:t>A</w:t>
      </w:r>
      <w:r w:rsidR="004A740E" w:rsidRPr="004A740E">
        <w:rPr>
          <w:rFonts w:ascii="Times New Roman" w:eastAsia="Times New Roman" w:hAnsi="Times New Roman" w:cs="Times New Roman"/>
          <w:bCs/>
          <w:color w:val="000000" w:themeColor="text1"/>
          <w:sz w:val="20"/>
          <w:szCs w:val="20"/>
          <w:vertAlign w:val="superscript"/>
          <w:lang w:val="en-US" w:eastAsia="ru-RU"/>
        </w:rPr>
        <w:t>II</w:t>
      </w:r>
      <w:r w:rsidR="004A740E" w:rsidRPr="004A740E">
        <w:rPr>
          <w:rFonts w:ascii="Times New Roman" w:eastAsia="Times New Roman" w:hAnsi="Times New Roman" w:cs="Times New Roman"/>
          <w:bCs/>
          <w:color w:val="000000" w:themeColor="text1"/>
          <w:sz w:val="20"/>
          <w:szCs w:val="20"/>
          <w:lang w:val="en-US" w:eastAsia="ru-RU"/>
        </w:rPr>
        <w:t>B</w:t>
      </w:r>
      <w:r w:rsidR="004A740E" w:rsidRPr="004A740E">
        <w:rPr>
          <w:rFonts w:ascii="Times New Roman" w:eastAsia="Times New Roman" w:hAnsi="Times New Roman" w:cs="Times New Roman"/>
          <w:bCs/>
          <w:color w:val="000000" w:themeColor="text1"/>
          <w:sz w:val="20"/>
          <w:szCs w:val="20"/>
          <w:vertAlign w:val="superscript"/>
          <w:lang w:val="en-US" w:eastAsia="ru-RU"/>
        </w:rPr>
        <w:t>VI</w:t>
      </w:r>
      <w:r w:rsidRPr="00531DD6">
        <w:rPr>
          <w:rFonts w:ascii="Times New Roman" w:eastAsia="Times New Roman" w:hAnsi="Times New Roman" w:cs="Times New Roman"/>
          <w:bCs/>
          <w:color w:val="000000" w:themeColor="text1"/>
          <w:sz w:val="20"/>
          <w:szCs w:val="20"/>
          <w:lang w:val="en-US" w:eastAsia="ru-RU"/>
        </w:rPr>
        <w:t xml:space="preserve"> nanostructures on silicon substrates are studied using scanning electron microscopy (SEM) and atomic force microscopy (AFM), which allow assessment of surface uniformity, nanostructure size, and their spatial distribution.</w:t>
      </w:r>
    </w:p>
    <w:p w:rsidR="00531DD6" w:rsidRPr="00531DD6" w:rsidRDefault="00531DD6" w:rsidP="00E05679">
      <w:pPr>
        <w:spacing w:after="0" w:line="240" w:lineRule="auto"/>
        <w:ind w:firstLine="284"/>
        <w:jc w:val="both"/>
        <w:rPr>
          <w:rFonts w:ascii="Times New Roman" w:eastAsia="Times New Roman" w:hAnsi="Times New Roman" w:cs="Times New Roman"/>
          <w:bCs/>
          <w:color w:val="000000" w:themeColor="text1"/>
          <w:sz w:val="20"/>
          <w:szCs w:val="20"/>
          <w:lang w:val="en-US" w:eastAsia="ru-RU"/>
        </w:rPr>
      </w:pPr>
      <w:r w:rsidRPr="00531DD6">
        <w:rPr>
          <w:rFonts w:ascii="Times New Roman" w:eastAsia="Times New Roman" w:hAnsi="Times New Roman" w:cs="Times New Roman"/>
          <w:bCs/>
          <w:color w:val="000000" w:themeColor="text1"/>
          <w:sz w:val="20"/>
          <w:szCs w:val="20"/>
          <w:lang w:val="en-US" w:eastAsia="ru-RU"/>
        </w:rPr>
        <w:t xml:space="preserve">The crystalline quality of the samples is evaluated using X-ray diffraction (XRD), which provides information on the parallelism of crystal planes, the level of internal lattice stress, and the presence of structural defects. The optical properties of the nanostructures are analyzed based on photoluminescence (PL) measurements and optical absorption spectra (UV–Vis). High-quality </w:t>
      </w:r>
      <w:r w:rsidR="004A740E" w:rsidRPr="004A740E">
        <w:rPr>
          <w:rFonts w:ascii="Times New Roman" w:eastAsia="Times New Roman" w:hAnsi="Times New Roman" w:cs="Times New Roman"/>
          <w:bCs/>
          <w:color w:val="000000" w:themeColor="text1"/>
          <w:sz w:val="20"/>
          <w:szCs w:val="20"/>
          <w:lang w:val="en-US" w:eastAsia="ru-RU"/>
        </w:rPr>
        <w:t>A</w:t>
      </w:r>
      <w:r w:rsidR="004A740E" w:rsidRPr="004A740E">
        <w:rPr>
          <w:rFonts w:ascii="Times New Roman" w:eastAsia="Times New Roman" w:hAnsi="Times New Roman" w:cs="Times New Roman"/>
          <w:bCs/>
          <w:color w:val="000000" w:themeColor="text1"/>
          <w:sz w:val="20"/>
          <w:szCs w:val="20"/>
          <w:vertAlign w:val="superscript"/>
          <w:lang w:val="en-US" w:eastAsia="ru-RU"/>
        </w:rPr>
        <w:t>II</w:t>
      </w:r>
      <w:r w:rsidR="004A740E" w:rsidRPr="004A740E">
        <w:rPr>
          <w:rFonts w:ascii="Times New Roman" w:eastAsia="Times New Roman" w:hAnsi="Times New Roman" w:cs="Times New Roman"/>
          <w:bCs/>
          <w:color w:val="000000" w:themeColor="text1"/>
          <w:sz w:val="20"/>
          <w:szCs w:val="20"/>
          <w:lang w:val="en-US" w:eastAsia="ru-RU"/>
        </w:rPr>
        <w:t>B</w:t>
      </w:r>
      <w:r w:rsidR="004A740E" w:rsidRPr="004A740E">
        <w:rPr>
          <w:rFonts w:ascii="Times New Roman" w:eastAsia="Times New Roman" w:hAnsi="Times New Roman" w:cs="Times New Roman"/>
          <w:bCs/>
          <w:color w:val="000000" w:themeColor="text1"/>
          <w:sz w:val="20"/>
          <w:szCs w:val="20"/>
          <w:vertAlign w:val="superscript"/>
          <w:lang w:val="en-US" w:eastAsia="ru-RU"/>
        </w:rPr>
        <w:t>VI</w:t>
      </w:r>
      <w:r w:rsidRPr="00531DD6">
        <w:rPr>
          <w:rFonts w:ascii="Times New Roman" w:eastAsia="Times New Roman" w:hAnsi="Times New Roman" w:cs="Times New Roman"/>
          <w:bCs/>
          <w:color w:val="000000" w:themeColor="text1"/>
          <w:sz w:val="20"/>
          <w:szCs w:val="20"/>
          <w:lang w:val="en-US" w:eastAsia="ru-RU"/>
        </w:rPr>
        <w:t xml:space="preserve"> nanostructures are characterized by narrow photoluminescence peaks and spectral shifts into the quantum-confinement region, indicating a low defect density and well-controlled nanocrystal size.</w:t>
      </w:r>
    </w:p>
    <w:p w:rsidR="00D468AF" w:rsidRPr="00531DD6" w:rsidRDefault="00531DD6" w:rsidP="00E05679">
      <w:pPr>
        <w:spacing w:after="0" w:line="240" w:lineRule="auto"/>
        <w:ind w:firstLine="284"/>
        <w:jc w:val="both"/>
        <w:rPr>
          <w:rFonts w:ascii="Times New Roman" w:eastAsia="Times New Roman" w:hAnsi="Times New Roman" w:cs="Times New Roman"/>
          <w:bCs/>
          <w:color w:val="000000" w:themeColor="text1"/>
          <w:sz w:val="20"/>
          <w:szCs w:val="20"/>
          <w:lang w:val="en-US" w:eastAsia="ru-RU"/>
        </w:rPr>
      </w:pPr>
      <w:r w:rsidRPr="00531DD6">
        <w:rPr>
          <w:rFonts w:ascii="Times New Roman" w:eastAsia="Times New Roman" w:hAnsi="Times New Roman" w:cs="Times New Roman"/>
          <w:bCs/>
          <w:color w:val="000000" w:themeColor="text1"/>
          <w:sz w:val="20"/>
          <w:szCs w:val="20"/>
          <w:lang w:val="en-US" w:eastAsia="ru-RU"/>
        </w:rPr>
        <w:t xml:space="preserve">One of the effective approaches to synthesizing </w:t>
      </w:r>
      <w:r w:rsidR="004A740E" w:rsidRPr="00531DD6">
        <w:rPr>
          <w:rFonts w:ascii="Times New Roman" w:eastAsia="Times New Roman" w:hAnsi="Times New Roman" w:cs="Times New Roman"/>
          <w:bCs/>
          <w:color w:val="000000" w:themeColor="text1"/>
          <w:sz w:val="20"/>
          <w:szCs w:val="20"/>
          <w:lang w:val="en-US" w:eastAsia="ru-RU"/>
        </w:rPr>
        <w:t>BNC</w:t>
      </w:r>
      <w:r w:rsidR="004A740E" w:rsidRPr="004A740E">
        <w:rPr>
          <w:rFonts w:ascii="Times New Roman" w:eastAsia="Times New Roman" w:hAnsi="Times New Roman" w:cs="Times New Roman"/>
          <w:bCs/>
          <w:color w:val="000000" w:themeColor="text1"/>
          <w:sz w:val="20"/>
          <w:szCs w:val="20"/>
          <w:lang w:val="en-US" w:eastAsia="ru-RU"/>
        </w:rPr>
        <w:t xml:space="preserve"> </w:t>
      </w:r>
      <w:r w:rsidR="004A740E">
        <w:rPr>
          <w:rFonts w:ascii="Times New Roman" w:eastAsia="Times New Roman" w:hAnsi="Times New Roman" w:cs="Times New Roman"/>
          <w:bCs/>
          <w:color w:val="000000" w:themeColor="text1"/>
          <w:sz w:val="20"/>
          <w:szCs w:val="20"/>
          <w:lang w:val="en-US" w:eastAsia="ru-RU"/>
        </w:rPr>
        <w:t xml:space="preserve">of </w:t>
      </w:r>
      <w:r w:rsidR="004A740E" w:rsidRPr="004A740E">
        <w:rPr>
          <w:rFonts w:ascii="Times New Roman" w:eastAsia="Times New Roman" w:hAnsi="Times New Roman" w:cs="Times New Roman"/>
          <w:bCs/>
          <w:color w:val="000000" w:themeColor="text1"/>
          <w:sz w:val="20"/>
          <w:szCs w:val="20"/>
          <w:lang w:val="en-US" w:eastAsia="ru-RU"/>
        </w:rPr>
        <w:t>A</w:t>
      </w:r>
      <w:r w:rsidR="004A740E" w:rsidRPr="004A740E">
        <w:rPr>
          <w:rFonts w:ascii="Times New Roman" w:eastAsia="Times New Roman" w:hAnsi="Times New Roman" w:cs="Times New Roman"/>
          <w:bCs/>
          <w:color w:val="000000" w:themeColor="text1"/>
          <w:sz w:val="20"/>
          <w:szCs w:val="20"/>
          <w:vertAlign w:val="superscript"/>
          <w:lang w:val="en-US" w:eastAsia="ru-RU"/>
        </w:rPr>
        <w:t>II</w:t>
      </w:r>
      <w:r w:rsidR="004A740E" w:rsidRPr="004A740E">
        <w:rPr>
          <w:rFonts w:ascii="Times New Roman" w:eastAsia="Times New Roman" w:hAnsi="Times New Roman" w:cs="Times New Roman"/>
          <w:bCs/>
          <w:color w:val="000000" w:themeColor="text1"/>
          <w:sz w:val="20"/>
          <w:szCs w:val="20"/>
          <w:lang w:val="en-US" w:eastAsia="ru-RU"/>
        </w:rPr>
        <w:t>B</w:t>
      </w:r>
      <w:r w:rsidR="004A740E" w:rsidRPr="004A740E">
        <w:rPr>
          <w:rFonts w:ascii="Times New Roman" w:eastAsia="Times New Roman" w:hAnsi="Times New Roman" w:cs="Times New Roman"/>
          <w:bCs/>
          <w:color w:val="000000" w:themeColor="text1"/>
          <w:sz w:val="20"/>
          <w:szCs w:val="20"/>
          <w:vertAlign w:val="superscript"/>
          <w:lang w:val="en-US" w:eastAsia="ru-RU"/>
        </w:rPr>
        <w:t>VI</w:t>
      </w:r>
      <w:r w:rsidRPr="00531DD6">
        <w:rPr>
          <w:rFonts w:ascii="Times New Roman" w:eastAsia="Times New Roman" w:hAnsi="Times New Roman" w:cs="Times New Roman"/>
          <w:bCs/>
          <w:color w:val="000000" w:themeColor="text1"/>
          <w:sz w:val="20"/>
          <w:szCs w:val="20"/>
          <w:lang w:val="en-US" w:eastAsia="ru-RU"/>
        </w:rPr>
        <w:t xml:space="preserve"> is the use of multistage temperature regimes during diffusion processes, which enable significant increases in impurity penetration depth, concentration, and </w:t>
      </w:r>
      <w:r w:rsidRPr="00531DD6">
        <w:rPr>
          <w:rFonts w:ascii="Times New Roman" w:eastAsia="Times New Roman" w:hAnsi="Times New Roman" w:cs="Times New Roman"/>
          <w:bCs/>
          <w:color w:val="000000" w:themeColor="text1"/>
          <w:sz w:val="20"/>
          <w:szCs w:val="20"/>
          <w:lang w:val="en-US" w:eastAsia="ru-RU"/>
        </w:rPr>
        <w:lastRenderedPageBreak/>
        <w:t xml:space="preserve">reduced structural defect formation. Growth of nanostructures is facilitated by optimized thermodynamic conditions, impurity vapor pressures, and pre-modified silicon surfaces, contributing to the formation of horizontally oriented nanorod arrays. Additional laser or thermal treatment enhances clustering processes both within the bulk and on the silicon surface, increases photoluminescence intensity, and improves crystallinity. Thus, integrating </w:t>
      </w:r>
      <w:r w:rsidR="004A740E" w:rsidRPr="00D92A0B">
        <w:rPr>
          <w:rFonts w:ascii="Times New Roman" w:eastAsia="Times New Roman" w:hAnsi="Times New Roman" w:cs="Times New Roman"/>
          <w:bCs/>
          <w:color w:val="000000" w:themeColor="text1"/>
          <w:sz w:val="20"/>
          <w:szCs w:val="20"/>
          <w:lang w:val="en-US" w:eastAsia="ru-RU"/>
        </w:rPr>
        <w:t>A</w:t>
      </w:r>
      <w:r w:rsidR="004A740E" w:rsidRPr="00D92A0B">
        <w:rPr>
          <w:rFonts w:ascii="Times New Roman" w:eastAsia="Times New Roman" w:hAnsi="Times New Roman" w:cs="Times New Roman"/>
          <w:bCs/>
          <w:color w:val="000000" w:themeColor="text1"/>
          <w:sz w:val="20"/>
          <w:szCs w:val="20"/>
          <w:vertAlign w:val="superscript"/>
          <w:lang w:val="en-US" w:eastAsia="ru-RU"/>
        </w:rPr>
        <w:t>II</w:t>
      </w:r>
      <w:r w:rsidR="004A740E" w:rsidRPr="00D92A0B">
        <w:rPr>
          <w:rFonts w:ascii="Times New Roman" w:eastAsia="Times New Roman" w:hAnsi="Times New Roman" w:cs="Times New Roman"/>
          <w:bCs/>
          <w:color w:val="000000" w:themeColor="text1"/>
          <w:sz w:val="20"/>
          <w:szCs w:val="20"/>
          <w:lang w:val="en-US" w:eastAsia="ru-RU"/>
        </w:rPr>
        <w:t>B</w:t>
      </w:r>
      <w:r w:rsidR="004A740E" w:rsidRPr="00D92A0B">
        <w:rPr>
          <w:rFonts w:ascii="Times New Roman" w:eastAsia="Times New Roman" w:hAnsi="Times New Roman" w:cs="Times New Roman"/>
          <w:bCs/>
          <w:color w:val="000000" w:themeColor="text1"/>
          <w:sz w:val="20"/>
          <w:szCs w:val="20"/>
          <w:vertAlign w:val="superscript"/>
          <w:lang w:val="en-US" w:eastAsia="ru-RU"/>
        </w:rPr>
        <w:t>VI</w:t>
      </w:r>
      <w:r w:rsidRPr="00531DD6">
        <w:rPr>
          <w:rFonts w:ascii="Times New Roman" w:eastAsia="Times New Roman" w:hAnsi="Times New Roman" w:cs="Times New Roman"/>
          <w:bCs/>
          <w:color w:val="000000" w:themeColor="text1"/>
          <w:sz w:val="20"/>
          <w:szCs w:val="20"/>
          <w:lang w:val="en-US" w:eastAsia="ru-RU"/>
        </w:rPr>
        <w:t xml:space="preserve"> nanostructures with silicon photonics is considered a promising direction for creating high-efficiency solar cells and photovoltaic devices with ultrahigh efficiency and reduced manufacturing cost.</w:t>
      </w:r>
    </w:p>
    <w:p w:rsidR="00D468AF" w:rsidRPr="00F616D3" w:rsidRDefault="00D468AF" w:rsidP="007E0493">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color w:val="000000" w:themeColor="text1"/>
          <w:sz w:val="24"/>
          <w:szCs w:val="24"/>
          <w:lang w:val="en-US" w:eastAsia="de-DE"/>
        </w:rPr>
      </w:pPr>
      <w:r w:rsidRPr="00F616D3">
        <w:rPr>
          <w:rFonts w:ascii="Times New Roman" w:eastAsia="Times New Roman" w:hAnsi="Times New Roman" w:cs="Times New Roman"/>
          <w:b/>
          <w:color w:val="000000" w:themeColor="text1"/>
          <w:sz w:val="24"/>
          <w:szCs w:val="24"/>
          <w:lang w:val="en-US" w:eastAsia="de-DE"/>
        </w:rPr>
        <w:t>RESEARCH RESULTS</w:t>
      </w:r>
    </w:p>
    <w:p w:rsidR="00D92A0B" w:rsidRPr="00A0192C" w:rsidRDefault="00D92A0B" w:rsidP="00E05679">
      <w:pPr>
        <w:autoSpaceDE w:val="0"/>
        <w:autoSpaceDN w:val="0"/>
        <w:adjustRightInd w:val="0"/>
        <w:spacing w:after="0" w:line="240" w:lineRule="auto"/>
        <w:ind w:firstLine="284"/>
        <w:jc w:val="both"/>
        <w:rPr>
          <w:rFonts w:ascii="Times New Roman" w:hAnsi="Times New Roman" w:cs="Times New Roman"/>
          <w:color w:val="000000" w:themeColor="text1"/>
          <w:sz w:val="20"/>
          <w:szCs w:val="20"/>
          <w:lang w:val="en-US"/>
        </w:rPr>
      </w:pPr>
      <w:r w:rsidRPr="00A30BEA">
        <w:rPr>
          <w:rFonts w:ascii="Times New Roman" w:hAnsi="Times New Roman" w:cs="Times New Roman"/>
          <w:color w:val="000000" w:themeColor="text1"/>
          <w:sz w:val="20"/>
          <w:szCs w:val="20"/>
          <w:lang w:val="en-US"/>
        </w:rPr>
        <w:t xml:space="preserve">Industrial </w:t>
      </w:r>
      <w:r w:rsidR="00EB7F95" w:rsidRPr="00A30BEA">
        <w:rPr>
          <w:rFonts w:ascii="Times New Roman" w:hAnsi="Times New Roman" w:cs="Times New Roman"/>
          <w:color w:val="000000" w:themeColor="text1"/>
          <w:sz w:val="20"/>
          <w:szCs w:val="20"/>
          <w:lang w:val="en-US"/>
        </w:rPr>
        <w:t>single-crystal silicon samples</w:t>
      </w:r>
      <w:r w:rsidRPr="00A30BEA">
        <w:rPr>
          <w:rFonts w:ascii="Times New Roman" w:hAnsi="Times New Roman" w:cs="Times New Roman"/>
          <w:color w:val="000000" w:themeColor="text1"/>
          <w:sz w:val="20"/>
          <w:szCs w:val="20"/>
          <w:lang w:val="en-US"/>
        </w:rPr>
        <w:t xml:space="preserve"> of grades KEF-4.5 and KDB-0.1, 0.5, and 1 were selected as the initial materials for this study. Their</w:t>
      </w:r>
      <w:r w:rsidRPr="00D92A0B">
        <w:rPr>
          <w:rFonts w:ascii="Times New Roman" w:hAnsi="Times New Roman" w:cs="Times New Roman"/>
          <w:color w:val="000000" w:themeColor="text1"/>
          <w:sz w:val="20"/>
          <w:szCs w:val="20"/>
          <w:lang w:val="en-US"/>
        </w:rPr>
        <w:t xml:space="preserve"> phosphorus concentrations were in the range of N</w:t>
      </w:r>
      <w:r w:rsidRPr="00D92A0B">
        <w:rPr>
          <w:rFonts w:ascii="Times New Roman" w:hAnsi="Times New Roman" w:cs="Times New Roman"/>
          <w:color w:val="000000" w:themeColor="text1"/>
          <w:sz w:val="20"/>
          <w:szCs w:val="20"/>
          <w:vertAlign w:val="subscript"/>
          <w:lang w:val="en-US"/>
        </w:rPr>
        <w:t>P</w:t>
      </w:r>
      <w:r w:rsidRPr="00D92A0B">
        <w:rPr>
          <w:rFonts w:ascii="Times New Roman" w:hAnsi="Times New Roman" w:cs="Times New Roman"/>
          <w:color w:val="000000" w:themeColor="text1"/>
          <w:sz w:val="20"/>
          <w:szCs w:val="20"/>
          <w:lang w:val="en-US"/>
        </w:rPr>
        <w:t>=9,3*10</w:t>
      </w:r>
      <w:r w:rsidRPr="00D92A0B">
        <w:rPr>
          <w:rFonts w:ascii="Times New Roman" w:hAnsi="Times New Roman" w:cs="Times New Roman"/>
          <w:color w:val="000000" w:themeColor="text1"/>
          <w:sz w:val="20"/>
          <w:szCs w:val="20"/>
          <w:vertAlign w:val="superscript"/>
          <w:lang w:val="en-US"/>
        </w:rPr>
        <w:t>14</w:t>
      </w:r>
      <w:r w:rsidRPr="00D92A0B">
        <w:rPr>
          <w:rFonts w:ascii="Times New Roman" w:hAnsi="Times New Roman" w:cs="Times New Roman"/>
          <w:color w:val="000000" w:themeColor="text1"/>
          <w:sz w:val="20"/>
          <w:szCs w:val="20"/>
          <w:lang w:val="en-US"/>
        </w:rPr>
        <w:t xml:space="preserve"> </w:t>
      </w:r>
      <w:r w:rsidR="00B00639">
        <w:rPr>
          <w:rFonts w:ascii="Times New Roman" w:hAnsi="Times New Roman" w:cs="Times New Roman"/>
          <w:color w:val="000000" w:themeColor="text1"/>
          <w:sz w:val="20"/>
          <w:szCs w:val="20"/>
          <w:lang w:val="en-US"/>
        </w:rPr>
        <w:t>sm</w:t>
      </w:r>
      <w:r w:rsidRPr="00D92A0B">
        <w:rPr>
          <w:rFonts w:ascii="Times New Roman" w:hAnsi="Times New Roman" w:cs="Times New Roman"/>
          <w:color w:val="000000" w:themeColor="text1"/>
          <w:sz w:val="20"/>
          <w:szCs w:val="20"/>
          <w:vertAlign w:val="superscript"/>
          <w:lang w:val="en-US"/>
        </w:rPr>
        <w:t>-3</w:t>
      </w:r>
      <w:r w:rsidRPr="00D92A0B">
        <w:rPr>
          <w:rFonts w:ascii="Times New Roman" w:hAnsi="Times New Roman" w:cs="Times New Roman"/>
          <w:color w:val="000000" w:themeColor="text1"/>
          <w:sz w:val="20"/>
          <w:szCs w:val="20"/>
          <w:lang w:val="en-US"/>
        </w:rPr>
        <w:t xml:space="preserve"> and boron concentrations were N</w:t>
      </w:r>
      <w:r w:rsidRPr="00D92A0B">
        <w:rPr>
          <w:rFonts w:ascii="Times New Roman" w:hAnsi="Times New Roman" w:cs="Times New Roman"/>
          <w:color w:val="000000" w:themeColor="text1"/>
          <w:sz w:val="20"/>
          <w:szCs w:val="20"/>
          <w:vertAlign w:val="subscript"/>
          <w:lang w:val="en-US"/>
        </w:rPr>
        <w:t>B</w:t>
      </w:r>
      <w:r w:rsidRPr="00D92A0B">
        <w:rPr>
          <w:rFonts w:ascii="Times New Roman" w:hAnsi="Times New Roman" w:cs="Times New Roman"/>
          <w:color w:val="000000" w:themeColor="text1"/>
          <w:sz w:val="20"/>
          <w:szCs w:val="20"/>
          <w:lang w:val="en-US"/>
        </w:rPr>
        <w:t>=2,1</w:t>
      </w:r>
      <w:r w:rsidR="00B00639" w:rsidRPr="00D92A0B">
        <w:rPr>
          <w:rFonts w:ascii="Times New Roman" w:hAnsi="Times New Roman" w:cs="Times New Roman"/>
          <w:color w:val="000000" w:themeColor="text1"/>
          <w:sz w:val="20"/>
          <w:szCs w:val="20"/>
          <w:lang w:val="en-US"/>
        </w:rPr>
        <w:t>×</w:t>
      </w:r>
      <w:r w:rsidRPr="00D92A0B">
        <w:rPr>
          <w:rFonts w:ascii="Times New Roman" w:hAnsi="Times New Roman" w:cs="Times New Roman"/>
          <w:color w:val="000000" w:themeColor="text1"/>
          <w:sz w:val="20"/>
          <w:szCs w:val="20"/>
          <w:lang w:val="en-US"/>
        </w:rPr>
        <w:t>10</w:t>
      </w:r>
      <w:r w:rsidRPr="00D92A0B">
        <w:rPr>
          <w:rFonts w:ascii="Times New Roman" w:hAnsi="Times New Roman" w:cs="Times New Roman"/>
          <w:color w:val="000000" w:themeColor="text1"/>
          <w:sz w:val="20"/>
          <w:szCs w:val="20"/>
          <w:vertAlign w:val="superscript"/>
          <w:lang w:val="en-US"/>
        </w:rPr>
        <w:t>17</w:t>
      </w:r>
      <w:r w:rsidRPr="00D92A0B">
        <w:rPr>
          <w:rFonts w:ascii="Times New Roman" w:hAnsi="Times New Roman" w:cs="Times New Roman"/>
          <w:color w:val="000000" w:themeColor="text1"/>
          <w:sz w:val="20"/>
          <w:szCs w:val="20"/>
          <w:lang w:val="en-US"/>
        </w:rPr>
        <w:t>; 4,2</w:t>
      </w:r>
      <w:r w:rsidR="00B00639" w:rsidRPr="00D92A0B">
        <w:rPr>
          <w:rFonts w:ascii="Times New Roman" w:hAnsi="Times New Roman" w:cs="Times New Roman"/>
          <w:color w:val="000000" w:themeColor="text1"/>
          <w:sz w:val="20"/>
          <w:szCs w:val="20"/>
          <w:lang w:val="en-US"/>
        </w:rPr>
        <w:t>×</w:t>
      </w:r>
      <w:r w:rsidRPr="00D92A0B">
        <w:rPr>
          <w:rFonts w:ascii="Times New Roman" w:hAnsi="Times New Roman" w:cs="Times New Roman"/>
          <w:color w:val="000000" w:themeColor="text1"/>
          <w:sz w:val="20"/>
          <w:szCs w:val="20"/>
          <w:lang w:val="en-US"/>
        </w:rPr>
        <w:t>10</w:t>
      </w:r>
      <w:r w:rsidRPr="00D92A0B">
        <w:rPr>
          <w:rFonts w:ascii="Times New Roman" w:hAnsi="Times New Roman" w:cs="Times New Roman"/>
          <w:color w:val="000000" w:themeColor="text1"/>
          <w:sz w:val="20"/>
          <w:szCs w:val="20"/>
          <w:vertAlign w:val="superscript"/>
          <w:lang w:val="en-US"/>
        </w:rPr>
        <w:t>16</w:t>
      </w:r>
      <w:r w:rsidRPr="00D92A0B">
        <w:rPr>
          <w:rFonts w:ascii="Times New Roman" w:hAnsi="Times New Roman" w:cs="Times New Roman"/>
          <w:color w:val="000000" w:themeColor="text1"/>
          <w:sz w:val="20"/>
          <w:szCs w:val="20"/>
          <w:lang w:val="en-US"/>
        </w:rPr>
        <w:t xml:space="preserve"> </w:t>
      </w:r>
      <w:r w:rsidR="00B00639" w:rsidRPr="00D92A0B">
        <w:rPr>
          <w:rFonts w:ascii="Times New Roman" w:hAnsi="Times New Roman" w:cs="Times New Roman"/>
          <w:color w:val="000000" w:themeColor="text1"/>
          <w:sz w:val="20"/>
          <w:szCs w:val="20"/>
          <w:lang w:val="en-US"/>
        </w:rPr>
        <w:t xml:space="preserve">and </w:t>
      </w:r>
      <w:r w:rsidRPr="00D92A0B">
        <w:rPr>
          <w:rFonts w:ascii="Times New Roman" w:hAnsi="Times New Roman" w:cs="Times New Roman"/>
          <w:color w:val="000000" w:themeColor="text1"/>
          <w:sz w:val="20"/>
          <w:szCs w:val="20"/>
          <w:lang w:val="en-US"/>
        </w:rPr>
        <w:t>2,1</w:t>
      </w:r>
      <w:r w:rsidR="00B00639" w:rsidRPr="00D92A0B">
        <w:rPr>
          <w:rFonts w:ascii="Times New Roman" w:hAnsi="Times New Roman" w:cs="Times New Roman"/>
          <w:color w:val="000000" w:themeColor="text1"/>
          <w:sz w:val="20"/>
          <w:szCs w:val="20"/>
          <w:lang w:val="en-US"/>
        </w:rPr>
        <w:t>×</w:t>
      </w:r>
      <w:r w:rsidRPr="00D92A0B">
        <w:rPr>
          <w:rFonts w:ascii="Times New Roman" w:hAnsi="Times New Roman" w:cs="Times New Roman"/>
          <w:color w:val="000000" w:themeColor="text1"/>
          <w:sz w:val="20"/>
          <w:szCs w:val="20"/>
          <w:lang w:val="en-US"/>
        </w:rPr>
        <w:t>10</w:t>
      </w:r>
      <w:r w:rsidRPr="00D92A0B">
        <w:rPr>
          <w:rFonts w:ascii="Times New Roman" w:hAnsi="Times New Roman" w:cs="Times New Roman"/>
          <w:color w:val="000000" w:themeColor="text1"/>
          <w:sz w:val="20"/>
          <w:szCs w:val="20"/>
          <w:vertAlign w:val="superscript"/>
          <w:lang w:val="en-US"/>
        </w:rPr>
        <w:t>16</w:t>
      </w:r>
      <w:r w:rsidRPr="00D92A0B">
        <w:rPr>
          <w:rFonts w:ascii="Times New Roman" w:hAnsi="Times New Roman" w:cs="Times New Roman"/>
          <w:color w:val="000000" w:themeColor="text1"/>
          <w:sz w:val="20"/>
          <w:szCs w:val="20"/>
          <w:lang w:val="en-US"/>
        </w:rPr>
        <w:t xml:space="preserve"> </w:t>
      </w:r>
      <w:r w:rsidR="00B00639">
        <w:rPr>
          <w:rFonts w:ascii="Times New Roman" w:hAnsi="Times New Roman" w:cs="Times New Roman"/>
          <w:color w:val="000000" w:themeColor="text1"/>
          <w:sz w:val="20"/>
          <w:szCs w:val="20"/>
          <w:lang w:val="en-US"/>
        </w:rPr>
        <w:t>sm</w:t>
      </w:r>
      <w:r w:rsidRPr="00D92A0B">
        <w:rPr>
          <w:rFonts w:ascii="Times New Roman" w:hAnsi="Times New Roman" w:cs="Times New Roman"/>
          <w:color w:val="000000" w:themeColor="text1"/>
          <w:sz w:val="20"/>
          <w:szCs w:val="20"/>
          <w:vertAlign w:val="superscript"/>
          <w:lang w:val="en-US"/>
        </w:rPr>
        <w:t>-</w:t>
      </w:r>
      <w:proofErr w:type="gramStart"/>
      <w:r w:rsidRPr="00D92A0B">
        <w:rPr>
          <w:rFonts w:ascii="Times New Roman" w:hAnsi="Times New Roman" w:cs="Times New Roman"/>
          <w:color w:val="000000" w:themeColor="text1"/>
          <w:sz w:val="20"/>
          <w:szCs w:val="20"/>
          <w:vertAlign w:val="superscript"/>
          <w:lang w:val="en-US"/>
        </w:rPr>
        <w:t>3</w:t>
      </w:r>
      <w:r w:rsidR="00B00639">
        <w:rPr>
          <w:rFonts w:ascii="Times New Roman" w:hAnsi="Times New Roman" w:cs="Times New Roman"/>
          <w:color w:val="000000" w:themeColor="text1"/>
          <w:sz w:val="20"/>
          <w:szCs w:val="20"/>
          <w:vertAlign w:val="superscript"/>
          <w:lang w:val="en-US"/>
        </w:rPr>
        <w:t xml:space="preserve"> </w:t>
      </w:r>
      <w:r w:rsidR="00B00639">
        <w:rPr>
          <w:rFonts w:ascii="Times New Roman" w:hAnsi="Times New Roman" w:cs="Times New Roman"/>
          <w:color w:val="000000" w:themeColor="text1"/>
          <w:sz w:val="20"/>
          <w:szCs w:val="20"/>
          <w:lang w:val="en-US"/>
        </w:rPr>
        <w:t xml:space="preserve"> </w:t>
      </w:r>
      <w:r w:rsidRPr="00D92A0B">
        <w:rPr>
          <w:rFonts w:ascii="Times New Roman" w:hAnsi="Times New Roman" w:cs="Times New Roman"/>
          <w:color w:val="000000" w:themeColor="text1"/>
          <w:sz w:val="20"/>
          <w:szCs w:val="20"/>
          <w:lang w:val="en-US"/>
        </w:rPr>
        <w:t>respectively</w:t>
      </w:r>
      <w:proofErr w:type="gramEnd"/>
      <w:r w:rsidRPr="00D92A0B">
        <w:rPr>
          <w:rFonts w:ascii="Times New Roman" w:hAnsi="Times New Roman" w:cs="Times New Roman"/>
          <w:color w:val="000000" w:themeColor="text1"/>
          <w:sz w:val="20"/>
          <w:szCs w:val="20"/>
          <w:lang w:val="en-US"/>
        </w:rPr>
        <w:t>. Elements from groups II and VI were used as diffusing impurities. Fundamental electrical parameters of the obtained samples were measured using single-probe and four</w:t>
      </w:r>
      <w:r w:rsidR="00014707">
        <w:rPr>
          <w:rFonts w:ascii="Times New Roman" w:hAnsi="Times New Roman" w:cs="Times New Roman"/>
          <w:color w:val="000000" w:themeColor="text1"/>
          <w:sz w:val="20"/>
          <w:szCs w:val="20"/>
          <w:lang w:val="en-US"/>
        </w:rPr>
        <w:t xml:space="preserve"> </w:t>
      </w:r>
      <w:r w:rsidRPr="00D92A0B">
        <w:rPr>
          <w:rFonts w:ascii="Times New Roman" w:hAnsi="Times New Roman" w:cs="Times New Roman"/>
          <w:color w:val="000000" w:themeColor="text1"/>
          <w:sz w:val="20"/>
          <w:szCs w:val="20"/>
          <w:lang w:val="en-US"/>
        </w:rPr>
        <w:t xml:space="preserve">probe methods, while additional </w:t>
      </w:r>
      <w:r w:rsidRPr="00A0192C">
        <w:rPr>
          <w:rFonts w:ascii="Times New Roman" w:hAnsi="Times New Roman" w:cs="Times New Roman"/>
          <w:color w:val="000000" w:themeColor="text1"/>
          <w:sz w:val="20"/>
          <w:szCs w:val="20"/>
          <w:lang w:val="en-US"/>
        </w:rPr>
        <w:t>characteristics were determined using the modernized I</w:t>
      </w:r>
      <w:r w:rsidR="00F535C8" w:rsidRPr="00A0192C">
        <w:rPr>
          <w:rFonts w:ascii="Times New Roman" w:hAnsi="Times New Roman" w:cs="Times New Roman"/>
          <w:color w:val="000000" w:themeColor="text1"/>
          <w:sz w:val="20"/>
          <w:szCs w:val="20"/>
          <w:lang w:val="en-US"/>
        </w:rPr>
        <w:t>R</w:t>
      </w:r>
      <w:r w:rsidRPr="00A0192C">
        <w:rPr>
          <w:rFonts w:ascii="Times New Roman" w:hAnsi="Times New Roman" w:cs="Times New Roman"/>
          <w:color w:val="000000" w:themeColor="text1"/>
          <w:sz w:val="20"/>
          <w:szCs w:val="20"/>
          <w:lang w:val="en-US"/>
        </w:rPr>
        <w:t xml:space="preserve">S-12 system, FSM-1202, and the INFRAM-I infrared microscope. Digital </w:t>
      </w:r>
      <w:r w:rsidR="00A30BEA" w:rsidRPr="00A0192C">
        <w:rPr>
          <w:rFonts w:ascii="Times New Roman" w:eastAsia="Times New Roman" w:hAnsi="Times New Roman" w:cs="Times New Roman"/>
          <w:color w:val="000000" w:themeColor="text1"/>
          <w:sz w:val="20"/>
          <w:szCs w:val="20"/>
          <w:lang w:val="en-US" w:eastAsia="ru-RU"/>
        </w:rPr>
        <w:t>instruments</w:t>
      </w:r>
      <w:r w:rsidRPr="00A0192C">
        <w:rPr>
          <w:rFonts w:ascii="Times New Roman" w:hAnsi="Times New Roman" w:cs="Times New Roman"/>
          <w:color w:val="000000" w:themeColor="text1"/>
          <w:sz w:val="20"/>
          <w:szCs w:val="20"/>
          <w:lang w:val="en-US"/>
        </w:rPr>
        <w:t xml:space="preserve"> UT81, </w:t>
      </w:r>
      <w:proofErr w:type="spellStart"/>
      <w:r w:rsidRPr="00A0192C">
        <w:rPr>
          <w:rFonts w:ascii="Times New Roman" w:hAnsi="Times New Roman" w:cs="Times New Roman"/>
          <w:color w:val="000000" w:themeColor="text1"/>
          <w:sz w:val="20"/>
          <w:szCs w:val="20"/>
          <w:lang w:val="en-US"/>
        </w:rPr>
        <w:t>Mastech</w:t>
      </w:r>
      <w:proofErr w:type="spellEnd"/>
      <w:r w:rsidRPr="00A0192C">
        <w:rPr>
          <w:rFonts w:ascii="Times New Roman" w:hAnsi="Times New Roman" w:cs="Times New Roman"/>
          <w:color w:val="000000" w:themeColor="text1"/>
          <w:sz w:val="20"/>
          <w:szCs w:val="20"/>
          <w:lang w:val="en-US"/>
        </w:rPr>
        <w:t xml:space="preserve"> MS8250D, and DT-9205 were employed for photoelectric measurements.</w:t>
      </w:r>
      <w:r w:rsidR="00F535C8" w:rsidRPr="00A0192C">
        <w:rPr>
          <w:rFonts w:ascii="Times New Roman" w:hAnsi="Times New Roman" w:cs="Times New Roman"/>
          <w:color w:val="000000" w:themeColor="text1"/>
          <w:sz w:val="20"/>
          <w:szCs w:val="20"/>
          <w:lang w:val="en-US"/>
        </w:rPr>
        <w:t xml:space="preserve"> </w:t>
      </w:r>
      <w:r w:rsidRPr="00A0192C">
        <w:rPr>
          <w:rFonts w:ascii="Times New Roman" w:hAnsi="Times New Roman" w:cs="Times New Roman"/>
          <w:color w:val="000000" w:themeColor="text1"/>
          <w:sz w:val="20"/>
          <w:szCs w:val="20"/>
          <w:lang w:val="en-US"/>
        </w:rPr>
        <w:t xml:space="preserve">The structural state of </w:t>
      </w:r>
      <w:r w:rsidR="00F535C8" w:rsidRPr="00A0192C">
        <w:rPr>
          <w:rFonts w:ascii="Times New Roman" w:hAnsi="Times New Roman" w:cs="Times New Roman"/>
          <w:color w:val="000000" w:themeColor="text1"/>
          <w:sz w:val="20"/>
          <w:szCs w:val="20"/>
          <w:lang w:val="en-US"/>
        </w:rPr>
        <w:t>BNC of A</w:t>
      </w:r>
      <w:r w:rsidR="00F535C8" w:rsidRPr="00A0192C">
        <w:rPr>
          <w:rFonts w:ascii="Times New Roman" w:hAnsi="Times New Roman" w:cs="Times New Roman"/>
          <w:color w:val="000000" w:themeColor="text1"/>
          <w:sz w:val="20"/>
          <w:szCs w:val="20"/>
          <w:vertAlign w:val="superscript"/>
          <w:lang w:val="en-US"/>
        </w:rPr>
        <w:t>II</w:t>
      </w:r>
      <w:r w:rsidR="00F535C8" w:rsidRPr="00A0192C">
        <w:rPr>
          <w:rFonts w:ascii="Times New Roman" w:hAnsi="Times New Roman" w:cs="Times New Roman"/>
          <w:color w:val="000000" w:themeColor="text1"/>
          <w:sz w:val="20"/>
          <w:szCs w:val="20"/>
          <w:lang w:val="en-US"/>
        </w:rPr>
        <w:t>B</w:t>
      </w:r>
      <w:r w:rsidR="00F535C8" w:rsidRPr="00A0192C">
        <w:rPr>
          <w:rFonts w:ascii="Times New Roman" w:hAnsi="Times New Roman" w:cs="Times New Roman"/>
          <w:color w:val="000000" w:themeColor="text1"/>
          <w:sz w:val="20"/>
          <w:szCs w:val="20"/>
          <w:vertAlign w:val="superscript"/>
          <w:lang w:val="en-US"/>
        </w:rPr>
        <w:t>VI</w:t>
      </w:r>
      <w:r w:rsidRPr="00A0192C">
        <w:rPr>
          <w:rFonts w:ascii="Times New Roman" w:hAnsi="Times New Roman" w:cs="Times New Roman"/>
          <w:color w:val="000000" w:themeColor="text1"/>
          <w:sz w:val="20"/>
          <w:szCs w:val="20"/>
          <w:lang w:val="en-US"/>
        </w:rPr>
        <w:t xml:space="preserve"> within the silicon lattice was examined using a SEM EVO MA10 (Carl Zeiss) scanning electron microscope, an Aztec Energy Advanced X-act (Oxford Instruments) X-ray microanalysis system, and powder X-ray diffractometers XRD Empyrean (</w:t>
      </w:r>
      <w:proofErr w:type="spellStart"/>
      <w:r w:rsidRPr="00A0192C">
        <w:rPr>
          <w:rFonts w:ascii="Times New Roman" w:hAnsi="Times New Roman" w:cs="Times New Roman"/>
          <w:color w:val="000000" w:themeColor="text1"/>
          <w:sz w:val="20"/>
          <w:szCs w:val="20"/>
          <w:lang w:val="en-US"/>
        </w:rPr>
        <w:t>PAnalytical</w:t>
      </w:r>
      <w:proofErr w:type="spellEnd"/>
      <w:r w:rsidRPr="00A0192C">
        <w:rPr>
          <w:rFonts w:ascii="Times New Roman" w:hAnsi="Times New Roman" w:cs="Times New Roman"/>
          <w:color w:val="000000" w:themeColor="text1"/>
          <w:sz w:val="20"/>
          <w:szCs w:val="20"/>
          <w:lang w:val="en-US"/>
        </w:rPr>
        <w:t>).</w:t>
      </w:r>
    </w:p>
    <w:p w:rsidR="00D92A0B" w:rsidRPr="00A0192C" w:rsidRDefault="00D92A0B" w:rsidP="00E05679">
      <w:pPr>
        <w:autoSpaceDE w:val="0"/>
        <w:autoSpaceDN w:val="0"/>
        <w:adjustRightInd w:val="0"/>
        <w:spacing w:after="0" w:line="240" w:lineRule="auto"/>
        <w:ind w:firstLine="284"/>
        <w:jc w:val="both"/>
        <w:rPr>
          <w:rFonts w:ascii="Times New Roman" w:hAnsi="Times New Roman" w:cs="Times New Roman"/>
          <w:color w:val="000000" w:themeColor="text1"/>
          <w:sz w:val="20"/>
          <w:szCs w:val="20"/>
          <w:lang w:val="en-US"/>
        </w:rPr>
      </w:pPr>
      <w:r w:rsidRPr="00A0192C">
        <w:rPr>
          <w:rFonts w:ascii="Times New Roman" w:hAnsi="Times New Roman" w:cs="Times New Roman"/>
          <w:color w:val="000000" w:themeColor="text1"/>
          <w:sz w:val="20"/>
          <w:szCs w:val="20"/>
          <w:lang w:val="en-US"/>
        </w:rPr>
        <w:t xml:space="preserve">A specialized diffusion doping technology with multi-stage slow temperature elevation was developed for this research. This approach provides uniform doping of silicon while preventing surface erosion. Under doping temperatures of </w:t>
      </w:r>
      <w:r w:rsidR="00F535C8" w:rsidRPr="00A0192C">
        <w:rPr>
          <w:rFonts w:ascii="Times New Roman" w:hAnsi="Times New Roman" w:cs="Times New Roman"/>
          <w:color w:val="000000" w:themeColor="text1"/>
          <w:sz w:val="20"/>
          <w:szCs w:val="20"/>
          <w:lang w:val="en-US"/>
        </w:rPr>
        <w:t xml:space="preserve">1150÷1250 </w:t>
      </w:r>
      <w:r w:rsidR="00F535C8" w:rsidRPr="00A0192C">
        <w:rPr>
          <w:rFonts w:ascii="Times New Roman" w:hAnsi="Times New Roman" w:cs="Times New Roman"/>
          <w:color w:val="000000" w:themeColor="text1"/>
          <w:sz w:val="20"/>
          <w:szCs w:val="20"/>
          <w:vertAlign w:val="superscript"/>
          <w:lang w:val="en-US"/>
        </w:rPr>
        <w:t>0</w:t>
      </w:r>
      <w:r w:rsidR="00F535C8" w:rsidRPr="00A0192C">
        <w:rPr>
          <w:rFonts w:ascii="Times New Roman" w:hAnsi="Times New Roman" w:cs="Times New Roman"/>
          <w:color w:val="000000" w:themeColor="text1"/>
          <w:sz w:val="20"/>
          <w:szCs w:val="20"/>
        </w:rPr>
        <w:t>С</w:t>
      </w:r>
      <w:r w:rsidR="00F535C8" w:rsidRPr="00A0192C">
        <w:rPr>
          <w:rFonts w:ascii="Times New Roman" w:hAnsi="Times New Roman" w:cs="Times New Roman"/>
          <w:color w:val="000000" w:themeColor="text1"/>
          <w:sz w:val="20"/>
          <w:szCs w:val="20"/>
          <w:lang w:val="en-US" w:bidi="ar-AE"/>
        </w:rPr>
        <w:t xml:space="preserve"> </w:t>
      </w:r>
      <w:r w:rsidRPr="00A0192C">
        <w:rPr>
          <w:rFonts w:ascii="Times New Roman" w:hAnsi="Times New Roman" w:cs="Times New Roman"/>
          <w:color w:val="000000" w:themeColor="text1"/>
          <w:sz w:val="20"/>
          <w:szCs w:val="20"/>
          <w:lang w:val="en-US"/>
        </w:rPr>
        <w:t>for 30</w:t>
      </w:r>
      <w:r w:rsidR="00014707">
        <w:rPr>
          <w:rFonts w:ascii="Times New Roman" w:hAnsi="Times New Roman" w:cs="Times New Roman"/>
          <w:color w:val="000000" w:themeColor="text1"/>
          <w:sz w:val="20"/>
          <w:szCs w:val="20"/>
          <w:lang w:val="en-US"/>
        </w:rPr>
        <w:t>÷</w:t>
      </w:r>
      <w:r w:rsidRPr="00A0192C">
        <w:rPr>
          <w:rFonts w:ascii="Times New Roman" w:hAnsi="Times New Roman" w:cs="Times New Roman"/>
          <w:color w:val="000000" w:themeColor="text1"/>
          <w:sz w:val="20"/>
          <w:szCs w:val="20"/>
          <w:lang w:val="en-US"/>
        </w:rPr>
        <w:t xml:space="preserve">180 minutes, no signs of surface degradation were observed in samples processed with group II and VI impurities inside quartz ampoules evacuated to </w:t>
      </w:r>
      <w:r w:rsidR="00F535C8" w:rsidRPr="00A0192C">
        <w:rPr>
          <w:rFonts w:ascii="Times New Roman" w:hAnsi="Times New Roman" w:cs="Times New Roman"/>
          <w:color w:val="000000" w:themeColor="text1"/>
          <w:sz w:val="20"/>
          <w:szCs w:val="20"/>
          <w:lang w:val="en-US" w:bidi="ar-AE"/>
        </w:rPr>
        <w:t>10</w:t>
      </w:r>
      <w:r w:rsidR="00F535C8" w:rsidRPr="00A0192C">
        <w:rPr>
          <w:rFonts w:ascii="Times New Roman" w:hAnsi="Times New Roman" w:cs="Times New Roman"/>
          <w:color w:val="000000" w:themeColor="text1"/>
          <w:sz w:val="20"/>
          <w:szCs w:val="20"/>
          <w:vertAlign w:val="superscript"/>
          <w:lang w:val="en-US" w:bidi="ar-AE"/>
        </w:rPr>
        <w:t>-</w:t>
      </w:r>
      <w:proofErr w:type="gramStart"/>
      <w:r w:rsidR="00F535C8" w:rsidRPr="00A0192C">
        <w:rPr>
          <w:rFonts w:ascii="Times New Roman" w:hAnsi="Times New Roman" w:cs="Times New Roman"/>
          <w:color w:val="000000" w:themeColor="text1"/>
          <w:sz w:val="20"/>
          <w:szCs w:val="20"/>
          <w:vertAlign w:val="superscript"/>
          <w:lang w:val="en-US" w:bidi="ar-AE"/>
        </w:rPr>
        <w:t xml:space="preserve">5 </w:t>
      </w:r>
      <w:r w:rsidRPr="00A0192C">
        <w:rPr>
          <w:rFonts w:ascii="Times New Roman" w:hAnsi="Times New Roman" w:cs="Times New Roman"/>
          <w:color w:val="000000" w:themeColor="text1"/>
          <w:sz w:val="20"/>
          <w:szCs w:val="20"/>
          <w:lang w:val="en-US"/>
        </w:rPr>
        <w:t xml:space="preserve"> mmHg</w:t>
      </w:r>
      <w:proofErr w:type="gramEnd"/>
      <w:r w:rsidRPr="00A0192C">
        <w:rPr>
          <w:rFonts w:ascii="Times New Roman" w:hAnsi="Times New Roman" w:cs="Times New Roman"/>
          <w:color w:val="000000" w:themeColor="text1"/>
          <w:sz w:val="20"/>
          <w:szCs w:val="20"/>
          <w:lang w:val="en-US"/>
        </w:rPr>
        <w:t>. The resulting material</w:t>
      </w:r>
      <w:r w:rsidR="00014707">
        <w:rPr>
          <w:rFonts w:ascii="Times New Roman" w:hAnsi="Times New Roman" w:cs="Times New Roman"/>
          <w:color w:val="000000" w:themeColor="text1"/>
          <w:sz w:val="20"/>
          <w:szCs w:val="20"/>
          <w:lang w:val="en-US"/>
        </w:rPr>
        <w:t xml:space="preserve"> </w:t>
      </w:r>
      <w:r w:rsidRPr="00A0192C">
        <w:rPr>
          <w:rFonts w:ascii="Times New Roman" w:hAnsi="Times New Roman" w:cs="Times New Roman"/>
          <w:color w:val="000000" w:themeColor="text1"/>
          <w:sz w:val="20"/>
          <w:szCs w:val="20"/>
          <w:lang w:val="en-US"/>
        </w:rPr>
        <w:t xml:space="preserve">containing </w:t>
      </w:r>
      <w:r w:rsidR="00F535C8" w:rsidRPr="00A0192C">
        <w:rPr>
          <w:rFonts w:ascii="Times New Roman" w:hAnsi="Times New Roman" w:cs="Times New Roman"/>
          <w:color w:val="000000" w:themeColor="text1"/>
          <w:sz w:val="20"/>
          <w:szCs w:val="20"/>
          <w:lang w:val="en-US"/>
        </w:rPr>
        <w:t>A</w:t>
      </w:r>
      <w:r w:rsidR="00F535C8" w:rsidRPr="00A0192C">
        <w:rPr>
          <w:rFonts w:ascii="Times New Roman" w:hAnsi="Times New Roman" w:cs="Times New Roman"/>
          <w:color w:val="000000" w:themeColor="text1"/>
          <w:sz w:val="20"/>
          <w:szCs w:val="20"/>
          <w:vertAlign w:val="superscript"/>
          <w:lang w:val="en-US"/>
        </w:rPr>
        <w:t>II</w:t>
      </w:r>
      <w:r w:rsidR="00F535C8" w:rsidRPr="00A0192C">
        <w:rPr>
          <w:rFonts w:ascii="Times New Roman" w:hAnsi="Times New Roman" w:cs="Times New Roman"/>
          <w:color w:val="000000" w:themeColor="text1"/>
          <w:sz w:val="20"/>
          <w:szCs w:val="20"/>
          <w:lang w:val="en-US"/>
        </w:rPr>
        <w:t>B</w:t>
      </w:r>
      <w:r w:rsidR="00F535C8" w:rsidRPr="00A0192C">
        <w:rPr>
          <w:rFonts w:ascii="Times New Roman" w:hAnsi="Times New Roman" w:cs="Times New Roman"/>
          <w:color w:val="000000" w:themeColor="text1"/>
          <w:sz w:val="20"/>
          <w:szCs w:val="20"/>
          <w:vertAlign w:val="superscript"/>
          <w:lang w:val="en-US"/>
        </w:rPr>
        <w:t>VI</w:t>
      </w:r>
      <w:r w:rsidR="00F535C8" w:rsidRPr="00A0192C">
        <w:rPr>
          <w:rFonts w:ascii="Times New Roman" w:hAnsi="Times New Roman" w:cs="Times New Roman"/>
          <w:color w:val="000000" w:themeColor="text1"/>
          <w:sz w:val="20"/>
          <w:szCs w:val="20"/>
          <w:lang w:val="en-US"/>
        </w:rPr>
        <w:t xml:space="preserve"> </w:t>
      </w:r>
      <w:r w:rsidRPr="00A0192C">
        <w:rPr>
          <w:rFonts w:ascii="Times New Roman" w:hAnsi="Times New Roman" w:cs="Times New Roman"/>
          <w:color w:val="000000" w:themeColor="text1"/>
          <w:sz w:val="20"/>
          <w:szCs w:val="20"/>
          <w:lang w:val="en-US"/>
        </w:rPr>
        <w:t xml:space="preserve">type </w:t>
      </w:r>
      <w:r w:rsidR="00F535C8" w:rsidRPr="00A0192C">
        <w:rPr>
          <w:rFonts w:ascii="Times New Roman" w:hAnsi="Times New Roman" w:cs="Times New Roman"/>
          <w:color w:val="000000" w:themeColor="text1"/>
          <w:sz w:val="20"/>
          <w:szCs w:val="20"/>
          <w:lang w:val="en-US"/>
        </w:rPr>
        <w:t xml:space="preserve">of </w:t>
      </w:r>
      <w:r w:rsidRPr="00A0192C">
        <w:rPr>
          <w:rFonts w:ascii="Times New Roman" w:hAnsi="Times New Roman" w:cs="Times New Roman"/>
          <w:color w:val="000000" w:themeColor="text1"/>
          <w:sz w:val="20"/>
          <w:szCs w:val="20"/>
          <w:lang w:val="en-US"/>
        </w:rPr>
        <w:t>BNC structures</w:t>
      </w:r>
      <w:r w:rsidR="00F535C8" w:rsidRPr="00A0192C">
        <w:rPr>
          <w:rFonts w:ascii="Times New Roman" w:hAnsi="Times New Roman" w:cs="Times New Roman"/>
          <w:color w:val="000000" w:themeColor="text1"/>
          <w:sz w:val="20"/>
          <w:szCs w:val="20"/>
          <w:lang w:val="en-US"/>
        </w:rPr>
        <w:t xml:space="preserve"> </w:t>
      </w:r>
      <w:r w:rsidRPr="00A0192C">
        <w:rPr>
          <w:rFonts w:ascii="Times New Roman" w:hAnsi="Times New Roman" w:cs="Times New Roman"/>
          <w:color w:val="000000" w:themeColor="text1"/>
          <w:sz w:val="20"/>
          <w:szCs w:val="20"/>
          <w:lang w:val="en-US"/>
        </w:rPr>
        <w:t xml:space="preserve">demonstrated a broadened spectral response of silicon photodetectors, particularly in the infrared region. Thus, the diffusion-based formation of </w:t>
      </w:r>
      <w:r w:rsidR="00F535C8" w:rsidRPr="00A0192C">
        <w:rPr>
          <w:rFonts w:ascii="Times New Roman" w:hAnsi="Times New Roman" w:cs="Times New Roman"/>
          <w:color w:val="000000" w:themeColor="text1"/>
          <w:sz w:val="20"/>
          <w:szCs w:val="20"/>
          <w:lang w:val="en-US"/>
        </w:rPr>
        <w:t>A</w:t>
      </w:r>
      <w:r w:rsidR="00F535C8" w:rsidRPr="00A0192C">
        <w:rPr>
          <w:rFonts w:ascii="Times New Roman" w:hAnsi="Times New Roman" w:cs="Times New Roman"/>
          <w:color w:val="000000" w:themeColor="text1"/>
          <w:sz w:val="20"/>
          <w:szCs w:val="20"/>
          <w:vertAlign w:val="superscript"/>
          <w:lang w:val="en-US"/>
        </w:rPr>
        <w:t>II</w:t>
      </w:r>
      <w:r w:rsidR="00F535C8" w:rsidRPr="00A0192C">
        <w:rPr>
          <w:rFonts w:ascii="Times New Roman" w:hAnsi="Times New Roman" w:cs="Times New Roman"/>
          <w:color w:val="000000" w:themeColor="text1"/>
          <w:sz w:val="20"/>
          <w:szCs w:val="20"/>
          <w:lang w:val="en-US"/>
        </w:rPr>
        <w:t>B</w:t>
      </w:r>
      <w:r w:rsidR="00F535C8" w:rsidRPr="00A0192C">
        <w:rPr>
          <w:rFonts w:ascii="Times New Roman" w:hAnsi="Times New Roman" w:cs="Times New Roman"/>
          <w:color w:val="000000" w:themeColor="text1"/>
          <w:sz w:val="20"/>
          <w:szCs w:val="20"/>
          <w:vertAlign w:val="superscript"/>
          <w:lang w:val="en-US"/>
        </w:rPr>
        <w:t>VI</w:t>
      </w:r>
      <w:r w:rsidRPr="00A0192C">
        <w:rPr>
          <w:rFonts w:ascii="Times New Roman" w:hAnsi="Times New Roman" w:cs="Times New Roman"/>
          <w:color w:val="000000" w:themeColor="text1"/>
          <w:sz w:val="20"/>
          <w:szCs w:val="20"/>
          <w:lang w:val="en-US"/>
        </w:rPr>
        <w:t xml:space="preserve"> nanostructures in the silicon lattice significantly expands the operational sensitivity of silicon</w:t>
      </w:r>
      <w:r w:rsidR="00014707">
        <w:rPr>
          <w:rFonts w:ascii="Times New Roman" w:hAnsi="Times New Roman" w:cs="Times New Roman"/>
          <w:color w:val="000000" w:themeColor="text1"/>
          <w:sz w:val="20"/>
          <w:szCs w:val="20"/>
          <w:lang w:val="en-US"/>
        </w:rPr>
        <w:t xml:space="preserve"> </w:t>
      </w:r>
      <w:r w:rsidRPr="00A0192C">
        <w:rPr>
          <w:rFonts w:ascii="Times New Roman" w:hAnsi="Times New Roman" w:cs="Times New Roman"/>
          <w:color w:val="000000" w:themeColor="text1"/>
          <w:sz w:val="20"/>
          <w:szCs w:val="20"/>
          <w:lang w:val="en-US"/>
        </w:rPr>
        <w:t>based IR devices.</w:t>
      </w:r>
    </w:p>
    <w:p w:rsidR="00D92A0B" w:rsidRPr="00D92A0B" w:rsidRDefault="00D92A0B" w:rsidP="00E05679">
      <w:pPr>
        <w:autoSpaceDE w:val="0"/>
        <w:autoSpaceDN w:val="0"/>
        <w:adjustRightInd w:val="0"/>
        <w:spacing w:after="0" w:line="240" w:lineRule="auto"/>
        <w:ind w:firstLine="284"/>
        <w:jc w:val="both"/>
        <w:rPr>
          <w:rFonts w:ascii="Times New Roman" w:hAnsi="Times New Roman" w:cs="Times New Roman"/>
          <w:color w:val="000000" w:themeColor="text1"/>
          <w:sz w:val="20"/>
          <w:szCs w:val="20"/>
          <w:lang w:val="en-US"/>
        </w:rPr>
      </w:pPr>
      <w:r w:rsidRPr="00A0192C">
        <w:rPr>
          <w:rFonts w:ascii="Times New Roman" w:hAnsi="Times New Roman" w:cs="Times New Roman"/>
          <w:color w:val="000000" w:themeColor="text1"/>
          <w:sz w:val="20"/>
          <w:szCs w:val="20"/>
          <w:lang w:val="en-US"/>
        </w:rPr>
        <w:t>For the obtained samples, optimal diffusion parameters were established that ensure uniform incorporation of BNC structures with the required concentration, together with controlled spatial distribution and ordering. The BNC</w:t>
      </w:r>
      <w:r w:rsidR="00F535C8" w:rsidRPr="00A0192C">
        <w:rPr>
          <w:rFonts w:ascii="Times New Roman" w:hAnsi="Times New Roman" w:cs="Times New Roman"/>
          <w:color w:val="000000" w:themeColor="text1"/>
          <w:sz w:val="20"/>
          <w:szCs w:val="20"/>
          <w:lang w:val="en-US"/>
        </w:rPr>
        <w:t xml:space="preserve"> </w:t>
      </w:r>
      <w:r w:rsidRPr="00A0192C">
        <w:rPr>
          <w:rFonts w:ascii="Times New Roman" w:hAnsi="Times New Roman" w:cs="Times New Roman"/>
          <w:color w:val="000000" w:themeColor="text1"/>
          <w:sz w:val="20"/>
          <w:szCs w:val="20"/>
          <w:lang w:val="en-US"/>
        </w:rPr>
        <w:t>enriched layer reached several tens of micrometers in thickness, which is</w:t>
      </w:r>
      <w:r w:rsidRPr="00D92A0B">
        <w:rPr>
          <w:rFonts w:ascii="Times New Roman" w:hAnsi="Times New Roman" w:cs="Times New Roman"/>
          <w:color w:val="000000" w:themeColor="text1"/>
          <w:sz w:val="20"/>
          <w:szCs w:val="20"/>
          <w:lang w:val="en-US"/>
        </w:rPr>
        <w:t xml:space="preserve"> sufficient for structural, electrical, and spectral analysis. Figure 1 illustrates the model of Si</w:t>
      </w:r>
      <w:r w:rsidRPr="00EA260B">
        <w:rPr>
          <w:rFonts w:ascii="Times New Roman" w:hAnsi="Times New Roman" w:cs="Times New Roman"/>
          <w:color w:val="000000" w:themeColor="text1"/>
          <w:sz w:val="20"/>
          <w:szCs w:val="20"/>
          <w:vertAlign w:val="subscript"/>
          <w:lang w:val="en-US"/>
        </w:rPr>
        <w:t>2</w:t>
      </w:r>
      <w:r w:rsidR="00EA260B" w:rsidRPr="00EA260B">
        <w:rPr>
          <w:rFonts w:ascii="Times New Roman" w:hAnsi="Times New Roman" w:cs="Times New Roman"/>
          <w:color w:val="000000" w:themeColor="text1"/>
          <w:sz w:val="20"/>
          <w:szCs w:val="20"/>
          <w:lang w:val="en-US"/>
        </w:rPr>
        <w:t>A</w:t>
      </w:r>
      <w:r w:rsidR="00EA260B" w:rsidRPr="00EA260B">
        <w:rPr>
          <w:rFonts w:ascii="Times New Roman" w:hAnsi="Times New Roman" w:cs="Times New Roman"/>
          <w:color w:val="000000" w:themeColor="text1"/>
          <w:sz w:val="20"/>
          <w:szCs w:val="20"/>
          <w:vertAlign w:val="superscript"/>
          <w:lang w:val="en-US"/>
        </w:rPr>
        <w:t>II</w:t>
      </w:r>
      <w:r w:rsidR="00EA260B" w:rsidRPr="00EA260B">
        <w:rPr>
          <w:rFonts w:ascii="Times New Roman" w:hAnsi="Times New Roman" w:cs="Times New Roman"/>
          <w:color w:val="000000" w:themeColor="text1"/>
          <w:sz w:val="20"/>
          <w:szCs w:val="20"/>
          <w:lang w:val="en-US"/>
        </w:rPr>
        <w:t>B</w:t>
      </w:r>
      <w:r w:rsidR="00EA260B" w:rsidRPr="00EA260B">
        <w:rPr>
          <w:rFonts w:ascii="Times New Roman" w:hAnsi="Times New Roman" w:cs="Times New Roman"/>
          <w:color w:val="000000" w:themeColor="text1"/>
          <w:sz w:val="20"/>
          <w:szCs w:val="20"/>
          <w:vertAlign w:val="superscript"/>
          <w:lang w:val="en-US"/>
        </w:rPr>
        <w:t>VI</w:t>
      </w:r>
      <w:r w:rsidR="00EA260B" w:rsidRPr="00D92A0B">
        <w:rPr>
          <w:rFonts w:ascii="Times New Roman" w:hAnsi="Times New Roman" w:cs="Times New Roman"/>
          <w:color w:val="000000" w:themeColor="text1"/>
          <w:sz w:val="20"/>
          <w:szCs w:val="20"/>
          <w:lang w:val="en-US"/>
        </w:rPr>
        <w:t xml:space="preserve"> </w:t>
      </w:r>
      <w:r w:rsidR="00EA260B">
        <w:rPr>
          <w:rFonts w:ascii="Times New Roman" w:hAnsi="Times New Roman" w:cs="Times New Roman"/>
          <w:color w:val="000000" w:themeColor="text1"/>
          <w:sz w:val="20"/>
          <w:szCs w:val="20"/>
          <w:lang w:val="en-US"/>
        </w:rPr>
        <w:t>of</w:t>
      </w:r>
      <w:r w:rsidRPr="00D92A0B">
        <w:rPr>
          <w:rFonts w:ascii="Times New Roman" w:hAnsi="Times New Roman" w:cs="Times New Roman"/>
          <w:color w:val="000000" w:themeColor="text1"/>
          <w:sz w:val="20"/>
          <w:szCs w:val="20"/>
          <w:lang w:val="en-US"/>
        </w:rPr>
        <w:t xml:space="preserve"> BNC formation within the monocrystalline silicon lattice.</w:t>
      </w:r>
    </w:p>
    <w:p w:rsidR="00D92A0B" w:rsidRPr="00D92A0B" w:rsidRDefault="00D92A0B" w:rsidP="00E05679">
      <w:pPr>
        <w:autoSpaceDE w:val="0"/>
        <w:autoSpaceDN w:val="0"/>
        <w:adjustRightInd w:val="0"/>
        <w:spacing w:after="0" w:line="240" w:lineRule="auto"/>
        <w:ind w:firstLine="284"/>
        <w:jc w:val="both"/>
        <w:rPr>
          <w:rFonts w:ascii="Times New Roman" w:hAnsi="Times New Roman" w:cs="Times New Roman"/>
          <w:color w:val="000000" w:themeColor="text1"/>
          <w:sz w:val="20"/>
          <w:szCs w:val="20"/>
          <w:lang w:val="en-US"/>
        </w:rPr>
      </w:pPr>
      <w:r w:rsidRPr="00D92A0B">
        <w:rPr>
          <w:rFonts w:ascii="Times New Roman" w:hAnsi="Times New Roman" w:cs="Times New Roman"/>
          <w:color w:val="000000" w:themeColor="text1"/>
          <w:sz w:val="20"/>
          <w:szCs w:val="20"/>
          <w:lang w:val="en-US"/>
        </w:rPr>
        <w:t xml:space="preserve">To perform comprehensive studies, a diffusion-doping technique based on multi-stage and quasi-isothermal temperature elevation was developed. This heating scheme ensures a homogeneous doping profile throughout the silicon crystal while eliminating the risk of surface erosion or thermally induced structural defects. Experiments conducted at </w:t>
      </w:r>
      <w:r w:rsidR="00DB1255" w:rsidRPr="00DB1255">
        <w:rPr>
          <w:rFonts w:ascii="Times New Roman" w:hAnsi="Times New Roman" w:cs="Times New Roman"/>
          <w:color w:val="000000" w:themeColor="text1"/>
          <w:sz w:val="20"/>
          <w:szCs w:val="20"/>
          <w:lang w:val="en-US"/>
        </w:rPr>
        <w:t>1150</w:t>
      </w:r>
      <w:r w:rsidR="009268A1">
        <w:rPr>
          <w:rFonts w:ascii="Times New Roman" w:hAnsi="Times New Roman" w:cs="Times New Roman"/>
          <w:color w:val="000000" w:themeColor="text1"/>
          <w:sz w:val="20"/>
          <w:szCs w:val="20"/>
          <w:lang w:val="en-US"/>
        </w:rPr>
        <w:t>÷</w:t>
      </w:r>
      <w:r w:rsidR="00DB1255" w:rsidRPr="00DB1255">
        <w:rPr>
          <w:rFonts w:ascii="Times New Roman" w:hAnsi="Times New Roman" w:cs="Times New Roman"/>
          <w:color w:val="000000" w:themeColor="text1"/>
          <w:sz w:val="20"/>
          <w:szCs w:val="20"/>
          <w:lang w:val="en-US"/>
        </w:rPr>
        <w:t>1250 °C</w:t>
      </w:r>
      <w:r w:rsidRPr="00D92A0B">
        <w:rPr>
          <w:rFonts w:ascii="Times New Roman" w:hAnsi="Times New Roman" w:cs="Times New Roman"/>
          <w:color w:val="000000" w:themeColor="text1"/>
          <w:sz w:val="20"/>
          <w:szCs w:val="20"/>
          <w:lang w:val="en-US"/>
        </w:rPr>
        <w:t xml:space="preserve"> for 30</w:t>
      </w:r>
      <w:r w:rsidR="009268A1">
        <w:rPr>
          <w:rFonts w:ascii="Times New Roman" w:hAnsi="Times New Roman" w:cs="Times New Roman"/>
          <w:color w:val="000000" w:themeColor="text1"/>
          <w:sz w:val="20"/>
          <w:szCs w:val="20"/>
          <w:lang w:val="en-US"/>
        </w:rPr>
        <w:t>÷</w:t>
      </w:r>
      <w:r w:rsidRPr="00D92A0B">
        <w:rPr>
          <w:rFonts w:ascii="Times New Roman" w:hAnsi="Times New Roman" w:cs="Times New Roman"/>
          <w:color w:val="000000" w:themeColor="text1"/>
          <w:sz w:val="20"/>
          <w:szCs w:val="20"/>
          <w:lang w:val="en-US"/>
        </w:rPr>
        <w:t xml:space="preserve">180 minutes under deep vacuum conditions (approximately </w:t>
      </w:r>
      <w:r w:rsidR="009268A1">
        <w:rPr>
          <w:rFonts w:ascii="Times New Roman" w:hAnsi="Times New Roman" w:cs="Times New Roman"/>
          <w:color w:val="000000" w:themeColor="text1"/>
          <w:sz w:val="20"/>
          <w:szCs w:val="20"/>
          <w:lang w:val="en-US"/>
        </w:rPr>
        <w:br/>
      </w:r>
      <w:r w:rsidRPr="00D92A0B">
        <w:rPr>
          <w:rFonts w:ascii="Times New Roman" w:hAnsi="Times New Roman" w:cs="Times New Roman"/>
          <w:color w:val="000000" w:themeColor="text1"/>
          <w:sz w:val="20"/>
          <w:szCs w:val="20"/>
          <w:lang w:val="en-US"/>
        </w:rPr>
        <w:t>10</w:t>
      </w:r>
      <w:r w:rsidR="00DB1255" w:rsidRPr="00DB1255">
        <w:rPr>
          <w:rFonts w:ascii="Times New Roman" w:hAnsi="Times New Roman" w:cs="Times New Roman"/>
          <w:color w:val="000000" w:themeColor="text1"/>
          <w:sz w:val="20"/>
          <w:szCs w:val="20"/>
          <w:vertAlign w:val="superscript"/>
          <w:lang w:val="en-US"/>
        </w:rPr>
        <w:t>-</w:t>
      </w:r>
      <w:r w:rsidRPr="00DB1255">
        <w:rPr>
          <w:rFonts w:ascii="Times New Roman" w:hAnsi="Times New Roman" w:cs="Times New Roman"/>
          <w:color w:val="000000" w:themeColor="text1"/>
          <w:sz w:val="20"/>
          <w:szCs w:val="20"/>
          <w:vertAlign w:val="superscript"/>
          <w:lang w:val="en-US"/>
        </w:rPr>
        <w:t>5</w:t>
      </w:r>
      <w:r w:rsidRPr="00D92A0B">
        <w:rPr>
          <w:rFonts w:ascii="Times New Roman" w:hAnsi="Times New Roman" w:cs="Times New Roman"/>
          <w:color w:val="000000" w:themeColor="text1"/>
          <w:sz w:val="20"/>
          <w:szCs w:val="20"/>
          <w:lang w:val="en-US"/>
        </w:rPr>
        <w:t xml:space="preserve"> mmHg) inside sealed quartz ampoules confirmed that no surface degradation, roughening, or matting occurred during the incorporation of group II and VI elements, demonstrating the stability of the silicon surface under these conditions.</w:t>
      </w:r>
    </w:p>
    <w:p w:rsidR="00D92A0B" w:rsidRPr="00D92A0B" w:rsidRDefault="00D92A0B" w:rsidP="00E05679">
      <w:pPr>
        <w:autoSpaceDE w:val="0"/>
        <w:autoSpaceDN w:val="0"/>
        <w:adjustRightInd w:val="0"/>
        <w:spacing w:after="0" w:line="240" w:lineRule="auto"/>
        <w:ind w:firstLine="284"/>
        <w:jc w:val="both"/>
        <w:rPr>
          <w:rFonts w:ascii="Times New Roman" w:hAnsi="Times New Roman" w:cs="Times New Roman"/>
          <w:color w:val="000000" w:themeColor="text1"/>
          <w:sz w:val="20"/>
          <w:szCs w:val="20"/>
          <w:lang w:val="en-US"/>
        </w:rPr>
      </w:pPr>
      <w:r w:rsidRPr="00D92A0B">
        <w:rPr>
          <w:rFonts w:ascii="Times New Roman" w:hAnsi="Times New Roman" w:cs="Times New Roman"/>
          <w:color w:val="000000" w:themeColor="text1"/>
          <w:sz w:val="20"/>
          <w:szCs w:val="20"/>
          <w:lang w:val="en-US"/>
        </w:rPr>
        <w:t xml:space="preserve">The material obtained after diffusion of impurity atoms exhibited the formation of binary nanoclusters of the </w:t>
      </w:r>
      <w:r w:rsidR="00DB1255" w:rsidRPr="00DB1255">
        <w:rPr>
          <w:rFonts w:ascii="Times New Roman" w:hAnsi="Times New Roman" w:cs="Times New Roman"/>
          <w:color w:val="000000" w:themeColor="text1"/>
          <w:sz w:val="20"/>
          <w:szCs w:val="20"/>
          <w:lang w:val="en-US"/>
        </w:rPr>
        <w:t>A</w:t>
      </w:r>
      <w:r w:rsidR="00DB1255" w:rsidRPr="00DB1255">
        <w:rPr>
          <w:rFonts w:ascii="Times New Roman" w:hAnsi="Times New Roman" w:cs="Times New Roman"/>
          <w:color w:val="000000" w:themeColor="text1"/>
          <w:sz w:val="20"/>
          <w:szCs w:val="20"/>
          <w:vertAlign w:val="superscript"/>
          <w:lang w:val="en-US"/>
        </w:rPr>
        <w:t>II</w:t>
      </w:r>
      <w:r w:rsidR="00DB1255" w:rsidRPr="00DB1255">
        <w:rPr>
          <w:rFonts w:ascii="Times New Roman" w:hAnsi="Times New Roman" w:cs="Times New Roman"/>
          <w:color w:val="000000" w:themeColor="text1"/>
          <w:sz w:val="20"/>
          <w:szCs w:val="20"/>
          <w:lang w:val="en-US"/>
        </w:rPr>
        <w:t>B</w:t>
      </w:r>
      <w:r w:rsidR="00DB1255" w:rsidRPr="00DB1255">
        <w:rPr>
          <w:rFonts w:ascii="Times New Roman" w:hAnsi="Times New Roman" w:cs="Times New Roman"/>
          <w:color w:val="000000" w:themeColor="text1"/>
          <w:sz w:val="20"/>
          <w:szCs w:val="20"/>
          <w:vertAlign w:val="superscript"/>
          <w:lang w:val="en-US"/>
        </w:rPr>
        <w:t>VI</w:t>
      </w:r>
      <w:r w:rsidRPr="00D92A0B">
        <w:rPr>
          <w:rFonts w:ascii="Times New Roman" w:hAnsi="Times New Roman" w:cs="Times New Roman"/>
          <w:color w:val="000000" w:themeColor="text1"/>
          <w:sz w:val="20"/>
          <w:szCs w:val="20"/>
          <w:lang w:val="en-US"/>
        </w:rPr>
        <w:t xml:space="preserve"> type embedded within the silicon lattice. These clusters fundamentally modify both local and bulk electronic properties of the semiconductor. It was established that the presence of such impurity complexes leads to a broadening of the spectral sensitivity range of silicon-based photoconverters, especially in the infrared region. This enhancement can be attributed to modifications in the density of electronic states, local distortions of the crystal field, and the emergence of additional allowed energy levels that influence </w:t>
      </w:r>
      <w:proofErr w:type="spellStart"/>
      <w:r w:rsidRPr="00D92A0B">
        <w:rPr>
          <w:rFonts w:ascii="Times New Roman" w:hAnsi="Times New Roman" w:cs="Times New Roman"/>
          <w:color w:val="000000" w:themeColor="text1"/>
          <w:sz w:val="20"/>
          <w:szCs w:val="20"/>
          <w:lang w:val="en-US"/>
        </w:rPr>
        <w:t>interband</w:t>
      </w:r>
      <w:proofErr w:type="spellEnd"/>
      <w:r w:rsidRPr="00D92A0B">
        <w:rPr>
          <w:rFonts w:ascii="Times New Roman" w:hAnsi="Times New Roman" w:cs="Times New Roman"/>
          <w:color w:val="000000" w:themeColor="text1"/>
          <w:sz w:val="20"/>
          <w:szCs w:val="20"/>
          <w:lang w:val="en-US"/>
        </w:rPr>
        <w:t xml:space="preserve"> transitions. Therefore, the developed </w:t>
      </w:r>
      <w:r w:rsidR="00DB1255" w:rsidRPr="00D92A0B">
        <w:rPr>
          <w:rFonts w:ascii="Times New Roman" w:hAnsi="Times New Roman" w:cs="Times New Roman"/>
          <w:color w:val="000000" w:themeColor="text1"/>
          <w:sz w:val="20"/>
          <w:szCs w:val="20"/>
          <w:lang w:val="en-US"/>
        </w:rPr>
        <w:t>cluster</w:t>
      </w:r>
      <w:r w:rsidR="00DB1255">
        <w:rPr>
          <w:rFonts w:ascii="Times New Roman" w:hAnsi="Times New Roman" w:cs="Times New Roman"/>
          <w:color w:val="000000" w:themeColor="text1"/>
          <w:sz w:val="20"/>
          <w:szCs w:val="20"/>
          <w:lang w:val="en-US"/>
        </w:rPr>
        <w:t xml:space="preserve"> of</w:t>
      </w:r>
      <w:r w:rsidR="00DB1255" w:rsidRPr="00DB1255">
        <w:rPr>
          <w:rFonts w:ascii="Times New Roman" w:hAnsi="Times New Roman" w:cs="Times New Roman"/>
          <w:color w:val="000000" w:themeColor="text1"/>
          <w:sz w:val="20"/>
          <w:szCs w:val="20"/>
          <w:lang w:val="en-US"/>
        </w:rPr>
        <w:t xml:space="preserve"> A</w:t>
      </w:r>
      <w:r w:rsidR="00DB1255" w:rsidRPr="00DB1255">
        <w:rPr>
          <w:rFonts w:ascii="Times New Roman" w:hAnsi="Times New Roman" w:cs="Times New Roman"/>
          <w:color w:val="000000" w:themeColor="text1"/>
          <w:sz w:val="20"/>
          <w:szCs w:val="20"/>
          <w:vertAlign w:val="superscript"/>
          <w:lang w:val="en-US"/>
        </w:rPr>
        <w:t>II</w:t>
      </w:r>
      <w:r w:rsidR="00DB1255" w:rsidRPr="00DB1255">
        <w:rPr>
          <w:rFonts w:ascii="Times New Roman" w:hAnsi="Times New Roman" w:cs="Times New Roman"/>
          <w:color w:val="000000" w:themeColor="text1"/>
          <w:sz w:val="20"/>
          <w:szCs w:val="20"/>
          <w:lang w:val="en-US"/>
        </w:rPr>
        <w:t>B</w:t>
      </w:r>
      <w:r w:rsidR="00DB1255" w:rsidRPr="00DB1255">
        <w:rPr>
          <w:rFonts w:ascii="Times New Roman" w:hAnsi="Times New Roman" w:cs="Times New Roman"/>
          <w:color w:val="000000" w:themeColor="text1"/>
          <w:sz w:val="20"/>
          <w:szCs w:val="20"/>
          <w:vertAlign w:val="superscript"/>
          <w:lang w:val="en-US"/>
        </w:rPr>
        <w:t>VI</w:t>
      </w:r>
      <w:r w:rsidR="00DB1255" w:rsidRPr="00D92A0B">
        <w:rPr>
          <w:rFonts w:ascii="Times New Roman" w:hAnsi="Times New Roman" w:cs="Times New Roman"/>
          <w:color w:val="000000" w:themeColor="text1"/>
          <w:sz w:val="20"/>
          <w:szCs w:val="20"/>
          <w:lang w:val="en-US"/>
        </w:rPr>
        <w:t xml:space="preserve"> </w:t>
      </w:r>
      <w:r w:rsidRPr="00D92A0B">
        <w:rPr>
          <w:rFonts w:ascii="Times New Roman" w:hAnsi="Times New Roman" w:cs="Times New Roman"/>
          <w:color w:val="000000" w:themeColor="text1"/>
          <w:sz w:val="20"/>
          <w:szCs w:val="20"/>
          <w:lang w:val="en-US"/>
        </w:rPr>
        <w:t>incorporation technology serves as an effective method for improving the sensitivity of silicon IR detectors and other optoelectronic systems.</w:t>
      </w:r>
    </w:p>
    <w:p w:rsidR="00D92A0B" w:rsidRPr="00D92A0B" w:rsidRDefault="00D92A0B" w:rsidP="00E05679">
      <w:pPr>
        <w:autoSpaceDE w:val="0"/>
        <w:autoSpaceDN w:val="0"/>
        <w:adjustRightInd w:val="0"/>
        <w:spacing w:after="0" w:line="240" w:lineRule="auto"/>
        <w:ind w:firstLine="284"/>
        <w:jc w:val="both"/>
        <w:rPr>
          <w:rFonts w:ascii="Times New Roman" w:hAnsi="Times New Roman" w:cs="Times New Roman"/>
          <w:color w:val="000000" w:themeColor="text1"/>
          <w:sz w:val="20"/>
          <w:szCs w:val="20"/>
          <w:lang w:val="en-US"/>
        </w:rPr>
      </w:pPr>
      <w:r w:rsidRPr="00D92A0B">
        <w:rPr>
          <w:rFonts w:ascii="Times New Roman" w:hAnsi="Times New Roman" w:cs="Times New Roman"/>
          <w:color w:val="000000" w:themeColor="text1"/>
          <w:sz w:val="20"/>
          <w:szCs w:val="20"/>
          <w:lang w:val="en-US"/>
        </w:rPr>
        <w:t xml:space="preserve">For the fabricated samples, optimal kinetic and thermodynamic diffusion parameters were identified, ensuring uniform spatial distribution of BNC structures with the desired concentration and controlled degrees of ordering. It was confirmed that the </w:t>
      </w:r>
      <w:r w:rsidR="00BE3C0A">
        <w:rPr>
          <w:rFonts w:ascii="Times New Roman" w:hAnsi="Times New Roman" w:cs="Times New Roman"/>
          <w:color w:val="000000" w:themeColor="text1"/>
          <w:sz w:val="20"/>
          <w:szCs w:val="20"/>
          <w:lang w:val="en-US"/>
        </w:rPr>
        <w:t xml:space="preserve">BNC </w:t>
      </w:r>
      <w:r w:rsidRPr="00D92A0B">
        <w:rPr>
          <w:rFonts w:ascii="Times New Roman" w:hAnsi="Times New Roman" w:cs="Times New Roman"/>
          <w:color w:val="000000" w:themeColor="text1"/>
          <w:sz w:val="20"/>
          <w:szCs w:val="20"/>
          <w:lang w:val="en-US"/>
        </w:rPr>
        <w:t>enriched layer, with a thickness of several tens of micrometers, is adequate for subsequent structural, spectroscopic, and electrical characterization. Figure 1 presents a model schematic illustrating the formation of Si</w:t>
      </w:r>
      <w:r w:rsidR="00DB1255" w:rsidRPr="00DB1255">
        <w:rPr>
          <w:rFonts w:ascii="Times New Roman" w:hAnsi="Times New Roman" w:cs="Times New Roman"/>
          <w:color w:val="000000" w:themeColor="text1"/>
          <w:sz w:val="20"/>
          <w:szCs w:val="20"/>
          <w:vertAlign w:val="subscript"/>
          <w:lang w:val="en-US"/>
        </w:rPr>
        <w:t>2</w:t>
      </w:r>
      <w:r w:rsidR="00DB1255" w:rsidRPr="00DB1255">
        <w:rPr>
          <w:rFonts w:ascii="Times New Roman" w:hAnsi="Times New Roman" w:cs="Times New Roman"/>
          <w:color w:val="000000" w:themeColor="text1"/>
          <w:sz w:val="20"/>
          <w:szCs w:val="20"/>
          <w:lang w:val="en-US"/>
        </w:rPr>
        <w:t>A</w:t>
      </w:r>
      <w:r w:rsidR="00DB1255" w:rsidRPr="00DB1255">
        <w:rPr>
          <w:rFonts w:ascii="Times New Roman" w:hAnsi="Times New Roman" w:cs="Times New Roman"/>
          <w:color w:val="000000" w:themeColor="text1"/>
          <w:sz w:val="20"/>
          <w:szCs w:val="20"/>
          <w:vertAlign w:val="superscript"/>
          <w:lang w:val="en-US"/>
        </w:rPr>
        <w:t>II</w:t>
      </w:r>
      <w:r w:rsidR="00DB1255" w:rsidRPr="00DB1255">
        <w:rPr>
          <w:rFonts w:ascii="Times New Roman" w:hAnsi="Times New Roman" w:cs="Times New Roman"/>
          <w:color w:val="000000" w:themeColor="text1"/>
          <w:sz w:val="20"/>
          <w:szCs w:val="20"/>
          <w:lang w:val="en-US"/>
        </w:rPr>
        <w:t>B</w:t>
      </w:r>
      <w:r w:rsidR="00DB1255" w:rsidRPr="00DB1255">
        <w:rPr>
          <w:rFonts w:ascii="Times New Roman" w:hAnsi="Times New Roman" w:cs="Times New Roman"/>
          <w:color w:val="000000" w:themeColor="text1"/>
          <w:sz w:val="20"/>
          <w:szCs w:val="20"/>
          <w:vertAlign w:val="superscript"/>
          <w:lang w:val="en-US"/>
        </w:rPr>
        <w:t>VI</w:t>
      </w:r>
      <w:r w:rsidRPr="00D92A0B">
        <w:rPr>
          <w:rFonts w:ascii="Times New Roman" w:hAnsi="Times New Roman" w:cs="Times New Roman"/>
          <w:color w:val="000000" w:themeColor="text1"/>
          <w:sz w:val="20"/>
          <w:szCs w:val="20"/>
          <w:lang w:val="en-US"/>
        </w:rPr>
        <w:t xml:space="preserve"> structures within the monocrystalline silicon lattice, including the coordination environment of impurity atoms and the configuration of the local tetrahedral sublattice.</w:t>
      </w:r>
    </w:p>
    <w:bookmarkStart w:id="0" w:name="_MON_1826795193"/>
    <w:bookmarkEnd w:id="0"/>
    <w:p w:rsidR="0025497E" w:rsidRPr="00CE5EB3" w:rsidRDefault="0025497E" w:rsidP="007E0493">
      <w:pPr>
        <w:autoSpaceDE w:val="0"/>
        <w:autoSpaceDN w:val="0"/>
        <w:adjustRightInd w:val="0"/>
        <w:spacing w:after="0" w:line="240" w:lineRule="auto"/>
        <w:ind w:firstLine="567"/>
        <w:jc w:val="center"/>
        <w:rPr>
          <w:rFonts w:ascii="Times New Roman" w:hAnsi="Times New Roman" w:cs="Times New Roman"/>
          <w:color w:val="000000" w:themeColor="text1"/>
          <w:sz w:val="20"/>
          <w:szCs w:val="20"/>
        </w:rPr>
      </w:pPr>
      <w:r w:rsidRPr="00CE5EB3">
        <w:rPr>
          <w:rFonts w:ascii="Times New Roman" w:hAnsi="Times New Roman" w:cs="Times New Roman"/>
          <w:color w:val="000000" w:themeColor="text1"/>
          <w:sz w:val="20"/>
          <w:szCs w:val="20"/>
        </w:rPr>
        <w:object w:dxaOrig="2976" w:dyaOrig="20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1.75pt;height:95.25pt" o:ole="">
            <v:imagedata r:id="rId6" o:title=""/>
          </v:shape>
          <o:OLEObject Type="Embed" ProgID="Word.Picture.8" ShapeID="_x0000_i1025" DrawAspect="Content" ObjectID="_1829150953" r:id="rId7"/>
        </w:object>
      </w:r>
    </w:p>
    <w:p w:rsidR="00DB1255" w:rsidRPr="008A6BF2" w:rsidRDefault="00E05679" w:rsidP="00E05679">
      <w:pPr>
        <w:autoSpaceDE w:val="0"/>
        <w:autoSpaceDN w:val="0"/>
        <w:adjustRightInd w:val="0"/>
        <w:spacing w:before="120" w:after="0" w:line="240" w:lineRule="auto"/>
        <w:jc w:val="center"/>
        <w:rPr>
          <w:rFonts w:ascii="Times New Roman" w:hAnsi="Times New Roman" w:cs="Times New Roman"/>
          <w:color w:val="000000" w:themeColor="text1"/>
          <w:sz w:val="18"/>
          <w:szCs w:val="18"/>
          <w:lang w:val="en-US"/>
        </w:rPr>
      </w:pPr>
      <w:r w:rsidRPr="008A6BF2">
        <w:rPr>
          <w:rFonts w:ascii="Times New Roman" w:hAnsi="Times New Roman" w:cs="Times New Roman"/>
          <w:b/>
          <w:color w:val="000000" w:themeColor="text1"/>
          <w:sz w:val="18"/>
          <w:szCs w:val="18"/>
          <w:lang w:val="en-US"/>
        </w:rPr>
        <w:t>FIGURE</w:t>
      </w:r>
      <w:r w:rsidR="00DB1255" w:rsidRPr="008A6BF2">
        <w:rPr>
          <w:rFonts w:ascii="Times New Roman" w:hAnsi="Times New Roman" w:cs="Times New Roman"/>
          <w:b/>
          <w:color w:val="000000" w:themeColor="text1"/>
          <w:sz w:val="18"/>
          <w:szCs w:val="18"/>
          <w:lang w:val="en-US"/>
        </w:rPr>
        <w:t xml:space="preserve"> 1.</w:t>
      </w:r>
      <w:r w:rsidR="00DB1255" w:rsidRPr="008A6BF2">
        <w:rPr>
          <w:rFonts w:ascii="Times New Roman" w:hAnsi="Times New Roman" w:cs="Times New Roman"/>
          <w:color w:val="000000" w:themeColor="text1"/>
          <w:sz w:val="18"/>
          <w:szCs w:val="18"/>
          <w:lang w:val="en-US"/>
        </w:rPr>
        <w:t xml:space="preserve"> Formation of </w:t>
      </w:r>
      <w:r w:rsidR="001C0B58" w:rsidRPr="008A6BF2">
        <w:rPr>
          <w:rFonts w:ascii="Times New Roman" w:hAnsi="Times New Roman" w:cs="Times New Roman"/>
          <w:color w:val="000000" w:themeColor="text1"/>
          <w:sz w:val="18"/>
          <w:szCs w:val="18"/>
          <w:lang w:val="en-US"/>
        </w:rPr>
        <w:t>the</w:t>
      </w:r>
      <w:r w:rsidR="00DB1255" w:rsidRPr="008A6BF2">
        <w:rPr>
          <w:rFonts w:ascii="Times New Roman" w:hAnsi="Times New Roman" w:cs="Times New Roman"/>
          <w:color w:val="000000" w:themeColor="text1"/>
          <w:sz w:val="18"/>
          <w:szCs w:val="18"/>
          <w:lang w:val="en-US"/>
        </w:rPr>
        <w:t xml:space="preserve"> BNC with the Si</w:t>
      </w:r>
      <w:r w:rsidR="00DB1255" w:rsidRPr="008A6BF2">
        <w:rPr>
          <w:rFonts w:ascii="Times New Roman" w:hAnsi="Times New Roman" w:cs="Times New Roman"/>
          <w:color w:val="000000" w:themeColor="text1"/>
          <w:sz w:val="18"/>
          <w:szCs w:val="18"/>
          <w:vertAlign w:val="subscript"/>
          <w:lang w:val="en-US"/>
        </w:rPr>
        <w:t>2</w:t>
      </w:r>
      <w:r w:rsidR="00DB1255" w:rsidRPr="008A6BF2">
        <w:rPr>
          <w:rFonts w:ascii="Times New Roman" w:hAnsi="Times New Roman" w:cs="Times New Roman"/>
          <w:color w:val="000000" w:themeColor="text1"/>
          <w:sz w:val="18"/>
          <w:szCs w:val="18"/>
          <w:lang w:val="en-US"/>
        </w:rPr>
        <w:t>A</w:t>
      </w:r>
      <w:r w:rsidR="00DB1255" w:rsidRPr="008A6BF2">
        <w:rPr>
          <w:rFonts w:ascii="Times New Roman" w:hAnsi="Times New Roman" w:cs="Times New Roman"/>
          <w:color w:val="000000" w:themeColor="text1"/>
          <w:sz w:val="18"/>
          <w:szCs w:val="18"/>
          <w:vertAlign w:val="superscript"/>
          <w:lang w:val="en-US"/>
        </w:rPr>
        <w:t>II</w:t>
      </w:r>
      <w:r w:rsidR="00DB1255" w:rsidRPr="008A6BF2">
        <w:rPr>
          <w:rFonts w:ascii="Times New Roman" w:hAnsi="Times New Roman" w:cs="Times New Roman"/>
          <w:color w:val="000000" w:themeColor="text1"/>
          <w:sz w:val="18"/>
          <w:szCs w:val="18"/>
          <w:lang w:val="en-US"/>
        </w:rPr>
        <w:t>B</w:t>
      </w:r>
      <w:r w:rsidR="00DB1255" w:rsidRPr="008A6BF2">
        <w:rPr>
          <w:rFonts w:ascii="Times New Roman" w:hAnsi="Times New Roman" w:cs="Times New Roman"/>
          <w:color w:val="000000" w:themeColor="text1"/>
          <w:sz w:val="18"/>
          <w:szCs w:val="18"/>
          <w:vertAlign w:val="superscript"/>
          <w:lang w:val="en-US"/>
        </w:rPr>
        <w:t>VI</w:t>
      </w:r>
      <w:r w:rsidR="00DB1255" w:rsidRPr="008A6BF2">
        <w:rPr>
          <w:rFonts w:ascii="Times New Roman" w:hAnsi="Times New Roman" w:cs="Times New Roman"/>
          <w:color w:val="000000" w:themeColor="text1"/>
          <w:sz w:val="18"/>
          <w:szCs w:val="18"/>
          <w:lang w:val="en-US"/>
        </w:rPr>
        <w:t xml:space="preserve"> structure in the lattice of monocrystalline silicon.</w:t>
      </w:r>
    </w:p>
    <w:p w:rsidR="0025497E" w:rsidRPr="00DB1255" w:rsidRDefault="0025497E" w:rsidP="007E0493">
      <w:pPr>
        <w:autoSpaceDE w:val="0"/>
        <w:autoSpaceDN w:val="0"/>
        <w:adjustRightInd w:val="0"/>
        <w:spacing w:after="0" w:line="240" w:lineRule="auto"/>
        <w:jc w:val="both"/>
        <w:rPr>
          <w:rFonts w:ascii="Times New Roman" w:hAnsi="Times New Roman" w:cs="Times New Roman"/>
          <w:color w:val="000000" w:themeColor="text1"/>
          <w:sz w:val="20"/>
          <w:szCs w:val="20"/>
          <w:lang w:val="en-US"/>
        </w:rPr>
      </w:pPr>
    </w:p>
    <w:p w:rsidR="00014211" w:rsidRDefault="00673904" w:rsidP="00E05679">
      <w:pPr>
        <w:widowControl w:val="0"/>
        <w:autoSpaceDE w:val="0"/>
        <w:autoSpaceDN w:val="0"/>
        <w:adjustRightInd w:val="0"/>
        <w:spacing w:after="0" w:line="240" w:lineRule="auto"/>
        <w:ind w:firstLine="284"/>
        <w:jc w:val="both"/>
        <w:rPr>
          <w:rFonts w:ascii="Times New Roman" w:hAnsi="Times New Roman" w:cs="Times New Roman"/>
          <w:color w:val="000000" w:themeColor="text1"/>
          <w:sz w:val="20"/>
          <w:szCs w:val="20"/>
          <w:lang w:val="en-US"/>
        </w:rPr>
      </w:pPr>
      <w:r w:rsidRPr="00673904">
        <w:rPr>
          <w:rFonts w:ascii="Times New Roman" w:hAnsi="Times New Roman" w:cs="Times New Roman"/>
          <w:color w:val="000000" w:themeColor="text1"/>
          <w:sz w:val="20"/>
          <w:szCs w:val="20"/>
          <w:lang w:val="en-US"/>
        </w:rPr>
        <w:t>The formation of rational impurity-atom pairs from group II and group VI elements for incorporation into the crystalline structure of silicon was carried out based on an extended set of structural–electronic criteria aimed at achieving maximal thermodynamic and configurational compatibility with the tetrahedral Si sublattice. One of the key requirements was that the total number of valence electrons of two adjacent impurity atoms approach eight, since such electronic saturation minimizes perturbation of the local hybridization and supports preservation of the characteristic sp³ coordination inherent to the silicon lattice.</w:t>
      </w:r>
      <w:r w:rsidR="00014211">
        <w:rPr>
          <w:rFonts w:ascii="Times New Roman" w:hAnsi="Times New Roman" w:cs="Times New Roman"/>
          <w:color w:val="000000" w:themeColor="text1"/>
          <w:sz w:val="20"/>
          <w:szCs w:val="20"/>
          <w:lang w:val="en-US"/>
        </w:rPr>
        <w:t xml:space="preserve"> </w:t>
      </w:r>
    </w:p>
    <w:p w:rsidR="00673904" w:rsidRPr="00673904" w:rsidRDefault="00673904" w:rsidP="00E05679">
      <w:pPr>
        <w:widowControl w:val="0"/>
        <w:autoSpaceDE w:val="0"/>
        <w:autoSpaceDN w:val="0"/>
        <w:adjustRightInd w:val="0"/>
        <w:spacing w:after="0" w:line="240" w:lineRule="auto"/>
        <w:ind w:firstLine="284"/>
        <w:jc w:val="both"/>
        <w:rPr>
          <w:rFonts w:ascii="Times New Roman" w:hAnsi="Times New Roman" w:cs="Times New Roman"/>
          <w:color w:val="000000" w:themeColor="text1"/>
          <w:sz w:val="20"/>
          <w:szCs w:val="20"/>
          <w:lang w:val="en-US"/>
        </w:rPr>
      </w:pPr>
      <w:r w:rsidRPr="00673904">
        <w:rPr>
          <w:rFonts w:ascii="Times New Roman" w:hAnsi="Times New Roman" w:cs="Times New Roman"/>
          <w:color w:val="000000" w:themeColor="text1"/>
          <w:sz w:val="20"/>
          <w:szCs w:val="20"/>
          <w:lang w:val="en-US"/>
        </w:rPr>
        <w:t xml:space="preserve">An equally important parameter is the correspondence between the electronegativity of the introduced atoms and that of silicon. The energetic magnitude of electron-density redistribution during </w:t>
      </w:r>
      <w:proofErr w:type="spellStart"/>
      <w:r w:rsidRPr="00673904">
        <w:rPr>
          <w:rFonts w:ascii="Times New Roman" w:hAnsi="Times New Roman" w:cs="Times New Roman"/>
          <w:color w:val="000000" w:themeColor="text1"/>
          <w:sz w:val="20"/>
          <w:szCs w:val="20"/>
          <w:lang w:val="en-US"/>
        </w:rPr>
        <w:t>heterocoordination</w:t>
      </w:r>
      <w:proofErr w:type="spellEnd"/>
      <w:r w:rsidRPr="00673904">
        <w:rPr>
          <w:rFonts w:ascii="Times New Roman" w:hAnsi="Times New Roman" w:cs="Times New Roman"/>
          <w:color w:val="000000" w:themeColor="text1"/>
          <w:sz w:val="20"/>
          <w:szCs w:val="20"/>
          <w:lang w:val="en-US"/>
        </w:rPr>
        <w:t xml:space="preserve"> substitution is governed by the degree of bond polarization and the relative electron-acceptor capacity of the impurity center. When electronegativities differ significantly, the probability of forming metastable configurations, local defects, and an increase in the system’s free energy becomes higher.</w:t>
      </w:r>
    </w:p>
    <w:p w:rsidR="00673904" w:rsidRPr="00A458E9" w:rsidRDefault="00673904" w:rsidP="00E05679">
      <w:pPr>
        <w:widowControl w:val="0"/>
        <w:autoSpaceDE w:val="0"/>
        <w:autoSpaceDN w:val="0"/>
        <w:adjustRightInd w:val="0"/>
        <w:spacing w:after="0" w:line="240" w:lineRule="auto"/>
        <w:ind w:firstLine="284"/>
        <w:jc w:val="both"/>
        <w:rPr>
          <w:rFonts w:ascii="Times New Roman" w:hAnsi="Times New Roman" w:cs="Times New Roman"/>
          <w:color w:val="000000" w:themeColor="text1"/>
          <w:sz w:val="20"/>
          <w:szCs w:val="20"/>
          <w:lang w:val="en-US"/>
        </w:rPr>
      </w:pPr>
      <w:r w:rsidRPr="00A458E9">
        <w:rPr>
          <w:rFonts w:ascii="Times New Roman" w:hAnsi="Times New Roman" w:cs="Times New Roman"/>
          <w:color w:val="000000" w:themeColor="text1"/>
          <w:sz w:val="20"/>
          <w:szCs w:val="20"/>
          <w:lang w:val="en-US"/>
        </w:rPr>
        <w:t>The kinetic</w:t>
      </w:r>
      <w:r w:rsidR="009268A1">
        <w:rPr>
          <w:rFonts w:ascii="Times New Roman" w:hAnsi="Times New Roman" w:cs="Times New Roman"/>
          <w:color w:val="000000" w:themeColor="text1"/>
          <w:sz w:val="20"/>
          <w:szCs w:val="20"/>
          <w:lang w:val="en-US"/>
        </w:rPr>
        <w:t xml:space="preserve"> </w:t>
      </w:r>
      <w:r w:rsidRPr="00A458E9">
        <w:rPr>
          <w:rFonts w:ascii="Times New Roman" w:hAnsi="Times New Roman" w:cs="Times New Roman"/>
          <w:color w:val="000000" w:themeColor="text1"/>
          <w:sz w:val="20"/>
          <w:szCs w:val="20"/>
          <w:lang w:val="en-US"/>
        </w:rPr>
        <w:t xml:space="preserve">geometric criterion included the requirement </w:t>
      </w:r>
      <w:r w:rsidR="00A458E9" w:rsidRPr="00A458E9">
        <w:rPr>
          <w:rFonts w:ascii="Times New Roman" w:hAnsi="Times New Roman" w:cs="Times New Roman"/>
          <w:color w:val="000000" w:themeColor="text1"/>
          <w:sz w:val="20"/>
          <w:szCs w:val="20"/>
          <w:lang w:val="en-US"/>
        </w:rPr>
        <w:t>is</w:t>
      </w:r>
      <m:oMath>
        <m:r>
          <w:rPr>
            <w:rFonts w:ascii="Cambria Math" w:hAnsi="Cambria Math" w:cs="Times New Roman"/>
            <w:color w:val="000000" w:themeColor="text1"/>
            <w:sz w:val="20"/>
            <w:szCs w:val="20"/>
            <w:lang w:val="en-US"/>
          </w:rPr>
          <m:t xml:space="preserve"> </m:t>
        </m:r>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r</m:t>
            </m:r>
          </m:e>
          <m:sub>
            <m:r>
              <w:rPr>
                <w:rFonts w:ascii="Cambria Math" w:hAnsi="Cambria Math" w:cs="Times New Roman"/>
                <w:color w:val="000000" w:themeColor="text1"/>
                <w:sz w:val="20"/>
                <w:szCs w:val="20"/>
              </w:rPr>
              <m:t>m</m:t>
            </m:r>
          </m:sub>
        </m:sSub>
        <m:r>
          <w:rPr>
            <w:rFonts w:ascii="Cambria Math" w:hAnsi="Cambria Math" w:cs="Times New Roman"/>
            <w:color w:val="000000" w:themeColor="text1"/>
            <w:sz w:val="20"/>
            <w:szCs w:val="20"/>
            <w:lang w:val="en-US"/>
          </w:rPr>
          <m:t>≤100</m:t>
        </m:r>
        <m:r>
          <w:rPr>
            <w:rFonts w:ascii="Cambria Math" w:hAnsi="Cambria Math" w:cs="Times New Roman"/>
            <w:color w:val="000000" w:themeColor="text1"/>
            <w:sz w:val="20"/>
            <w:szCs w:val="20"/>
          </w:rPr>
          <m:t>R</m:t>
        </m:r>
        <m:r>
          <w:rPr>
            <w:rFonts w:ascii="Cambria Math" w:hAnsi="Cambria Math" w:cs="Times New Roman"/>
            <w:color w:val="000000" w:themeColor="text1"/>
            <w:sz w:val="20"/>
            <w:szCs w:val="20"/>
            <w:lang w:val="en-US"/>
          </w:rPr>
          <m:t>,</m:t>
        </m:r>
      </m:oMath>
      <w:r w:rsidR="00A458E9" w:rsidRPr="00A458E9">
        <w:rPr>
          <w:rFonts w:ascii="Times New Roman" w:hAnsi="Times New Roman" w:cs="Times New Roman"/>
          <w:color w:val="000000" w:themeColor="text1"/>
          <w:sz w:val="20"/>
          <w:szCs w:val="20"/>
          <w:lang w:val="en-US"/>
        </w:rPr>
        <w:t xml:space="preserve"> where </w:t>
      </w:r>
      <m:oMath>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r</m:t>
            </m:r>
          </m:e>
          <m:sub>
            <m:r>
              <w:rPr>
                <w:rFonts w:ascii="Cambria Math" w:hAnsi="Cambria Math" w:cs="Times New Roman"/>
                <w:color w:val="000000" w:themeColor="text1"/>
                <w:sz w:val="20"/>
                <w:szCs w:val="20"/>
              </w:rPr>
              <m:t>m</m:t>
            </m:r>
          </m:sub>
        </m:sSub>
      </m:oMath>
      <w:r w:rsidR="00A458E9" w:rsidRPr="00A458E9">
        <w:rPr>
          <w:rFonts w:ascii="Times New Roman" w:hAnsi="Times New Roman" w:cs="Times New Roman"/>
          <w:bCs/>
          <w:color w:val="000000" w:themeColor="text1"/>
          <w:sz w:val="20"/>
          <w:szCs w:val="20"/>
          <w:lang w:val="en-US"/>
        </w:rPr>
        <w:t xml:space="preserve"> </w:t>
      </w:r>
      <w:r w:rsidRPr="00A458E9">
        <w:rPr>
          <w:rFonts w:ascii="Times New Roman" w:hAnsi="Times New Roman" w:cs="Times New Roman"/>
          <w:color w:val="000000" w:themeColor="text1"/>
          <w:sz w:val="20"/>
          <w:szCs w:val="20"/>
          <w:lang w:val="en-US"/>
        </w:rPr>
        <w:t>is the interatomic distance between the considered particles both in the initial and post-diffusion states, and</w:t>
      </w:r>
      <w:r w:rsidR="00A458E9">
        <w:rPr>
          <w:rFonts w:ascii="Times New Roman" w:hAnsi="Times New Roman" w:cs="Times New Roman"/>
          <w:color w:val="000000" w:themeColor="text1"/>
          <w:sz w:val="20"/>
          <w:szCs w:val="20"/>
          <w:lang w:val="en-US"/>
        </w:rPr>
        <w:t xml:space="preserve"> </w:t>
      </w:r>
      <w:r w:rsidRPr="00A458E9">
        <w:rPr>
          <w:rFonts w:ascii="Times New Roman" w:hAnsi="Times New Roman" w:cs="Times New Roman"/>
          <w:color w:val="000000" w:themeColor="text1"/>
          <w:sz w:val="20"/>
          <w:szCs w:val="20"/>
          <w:lang w:val="en-US"/>
        </w:rPr>
        <w:t>R=5.4 A˚ is the lattice constant of silicon.</w:t>
      </w:r>
      <w:r w:rsidR="00A458E9">
        <w:rPr>
          <w:rFonts w:ascii="Times New Roman" w:hAnsi="Times New Roman" w:cs="Times New Roman"/>
          <w:color w:val="000000" w:themeColor="text1"/>
          <w:sz w:val="20"/>
          <w:szCs w:val="20"/>
          <w:lang w:val="en-US"/>
        </w:rPr>
        <w:t xml:space="preserve"> </w:t>
      </w:r>
      <w:r w:rsidRPr="00A458E9">
        <w:rPr>
          <w:rFonts w:ascii="Times New Roman" w:hAnsi="Times New Roman" w:cs="Times New Roman"/>
          <w:color w:val="000000" w:themeColor="text1"/>
          <w:sz w:val="20"/>
          <w:szCs w:val="20"/>
          <w:lang w:val="en-US"/>
        </w:rPr>
        <w:t>This constraint reflects the necessity of minimizing the deformation potential and preventing the emergence of excessive local stresses that could impede the formation of stable binary nanoclusters.</w:t>
      </w:r>
    </w:p>
    <w:p w:rsidR="00673904" w:rsidRPr="00F66F94" w:rsidRDefault="00673904" w:rsidP="00E05679">
      <w:pPr>
        <w:widowControl w:val="0"/>
        <w:autoSpaceDE w:val="0"/>
        <w:autoSpaceDN w:val="0"/>
        <w:adjustRightInd w:val="0"/>
        <w:spacing w:after="0" w:line="240" w:lineRule="auto"/>
        <w:ind w:firstLine="284"/>
        <w:jc w:val="both"/>
        <w:rPr>
          <w:rFonts w:ascii="Times New Roman" w:hAnsi="Times New Roman" w:cs="Times New Roman"/>
          <w:color w:val="000000" w:themeColor="text1"/>
          <w:sz w:val="20"/>
          <w:szCs w:val="20"/>
          <w:lang w:val="en-US"/>
        </w:rPr>
      </w:pPr>
      <w:r w:rsidRPr="00F66F94">
        <w:rPr>
          <w:rFonts w:ascii="Times New Roman" w:hAnsi="Times New Roman" w:cs="Times New Roman"/>
          <w:color w:val="000000" w:themeColor="text1"/>
          <w:sz w:val="20"/>
          <w:szCs w:val="20"/>
          <w:lang w:val="en-US"/>
        </w:rPr>
        <w:t>Additionally, the deviation of the covalent radii of the impurity atoms from that of silicon was analyzed according to the relation:</w:t>
      </w:r>
    </w:p>
    <w:p w:rsidR="00F66F94" w:rsidRPr="00F66F94" w:rsidRDefault="00000000" w:rsidP="00BC5499">
      <w:pPr>
        <w:widowControl w:val="0"/>
        <w:autoSpaceDE w:val="0"/>
        <w:autoSpaceDN w:val="0"/>
        <w:adjustRightInd w:val="0"/>
        <w:spacing w:before="120" w:after="120" w:line="240" w:lineRule="auto"/>
        <w:ind w:firstLine="3119"/>
        <w:jc w:val="right"/>
        <w:rPr>
          <w:rFonts w:ascii="Times New Roman" w:hAnsi="Times New Roman" w:cs="Times New Roman"/>
          <w:bCs/>
          <w:color w:val="000000" w:themeColor="text1"/>
          <w:sz w:val="20"/>
          <w:szCs w:val="20"/>
          <w:lang w:val="en-US"/>
        </w:rPr>
      </w:pPr>
      <m:oMath>
        <m:d>
          <m:dPr>
            <m:begChr m:val="|"/>
            <m:endChr m:val="|"/>
            <m:ctrlPr>
              <w:rPr>
                <w:rFonts w:ascii="Cambria Math" w:hAnsi="Cambria Math" w:cs="Cambria Math"/>
                <w:bCs/>
                <w:i/>
                <w:color w:val="000000" w:themeColor="text1"/>
                <w:sz w:val="20"/>
                <w:szCs w:val="20"/>
              </w:rPr>
            </m:ctrlPr>
          </m:dPr>
          <m:e>
            <m:r>
              <w:rPr>
                <w:rFonts w:ascii="Cambria Math" w:hAnsi="Cambria Math" w:cs="Cambria Math"/>
                <w:color w:val="000000" w:themeColor="text1"/>
                <w:sz w:val="20"/>
                <w:szCs w:val="20"/>
                <w:lang w:val="en-US"/>
              </w:rPr>
              <m:t>∆</m:t>
            </m:r>
            <m:r>
              <w:rPr>
                <w:rFonts w:ascii="Cambria Math" w:hAnsi="Cambria Math" w:cs="Cambria Math"/>
                <w:color w:val="000000" w:themeColor="text1"/>
                <w:sz w:val="20"/>
                <w:szCs w:val="20"/>
              </w:rPr>
              <m:t>Z</m:t>
            </m:r>
          </m:e>
        </m:d>
        <m:r>
          <w:rPr>
            <w:rFonts w:ascii="Cambria Math" w:hAnsi="Cambria Math" w:cs="Cambria Math"/>
            <w:color w:val="000000" w:themeColor="text1"/>
            <w:sz w:val="20"/>
            <w:szCs w:val="20"/>
            <w:lang w:val="en-US"/>
          </w:rPr>
          <m:t>=2</m:t>
        </m:r>
        <m:sSub>
          <m:sSubPr>
            <m:ctrlPr>
              <w:rPr>
                <w:rFonts w:ascii="Cambria Math" w:hAnsi="Cambria Math" w:cs="Cambria Math"/>
                <w:bCs/>
                <w:i/>
                <w:color w:val="000000" w:themeColor="text1"/>
                <w:sz w:val="20"/>
                <w:szCs w:val="20"/>
              </w:rPr>
            </m:ctrlPr>
          </m:sSubPr>
          <m:e>
            <m:r>
              <w:rPr>
                <w:rFonts w:ascii="Cambria Math" w:hAnsi="Cambria Math" w:cs="Cambria Math"/>
                <w:color w:val="000000" w:themeColor="text1"/>
                <w:sz w:val="20"/>
                <w:szCs w:val="20"/>
              </w:rPr>
              <m:t>Z</m:t>
            </m:r>
          </m:e>
          <m:sub>
            <m:r>
              <w:rPr>
                <w:rFonts w:ascii="Cambria Math" w:hAnsi="Cambria Math" w:cs="Cambria Math"/>
                <w:color w:val="000000" w:themeColor="text1"/>
                <w:sz w:val="20"/>
                <w:szCs w:val="20"/>
              </w:rPr>
              <m:t>Si</m:t>
            </m:r>
          </m:sub>
        </m:sSub>
        <m:r>
          <w:rPr>
            <w:rFonts w:ascii="Cambria Math" w:hAnsi="Cambria Math" w:cs="Cambria Math"/>
            <w:color w:val="000000" w:themeColor="text1"/>
            <w:sz w:val="20"/>
            <w:szCs w:val="20"/>
            <w:lang w:val="en-US"/>
          </w:rPr>
          <m:t>-</m:t>
        </m:r>
        <m:d>
          <m:dPr>
            <m:ctrlPr>
              <w:rPr>
                <w:rFonts w:ascii="Cambria Math" w:hAnsi="Cambria Math" w:cs="Cambria Math"/>
                <w:bCs/>
                <w:i/>
                <w:color w:val="000000" w:themeColor="text1"/>
                <w:sz w:val="20"/>
                <w:szCs w:val="20"/>
              </w:rPr>
            </m:ctrlPr>
          </m:dPr>
          <m:e>
            <m:sSub>
              <m:sSubPr>
                <m:ctrlPr>
                  <w:rPr>
                    <w:rFonts w:ascii="Cambria Math" w:hAnsi="Cambria Math" w:cs="Cambria Math"/>
                    <w:bCs/>
                    <w:i/>
                    <w:color w:val="000000" w:themeColor="text1"/>
                    <w:sz w:val="20"/>
                    <w:szCs w:val="20"/>
                  </w:rPr>
                </m:ctrlPr>
              </m:sSubPr>
              <m:e>
                <m:r>
                  <w:rPr>
                    <w:rFonts w:ascii="Cambria Math" w:hAnsi="Cambria Math" w:cs="Cambria Math"/>
                    <w:color w:val="000000" w:themeColor="text1"/>
                    <w:sz w:val="20"/>
                    <w:szCs w:val="20"/>
                  </w:rPr>
                  <m:t>Z</m:t>
                </m:r>
              </m:e>
              <m:sub>
                <m:r>
                  <w:rPr>
                    <w:rFonts w:ascii="Cambria Math" w:hAnsi="Cambria Math" w:cs="Cambria Math"/>
                    <w:color w:val="000000" w:themeColor="text1"/>
                    <w:sz w:val="20"/>
                    <w:szCs w:val="20"/>
                    <w:lang w:val="en-US"/>
                  </w:rPr>
                  <m:t>(</m:t>
                </m:r>
                <m:r>
                  <w:rPr>
                    <w:rFonts w:ascii="Cambria Math" w:hAnsi="Cambria Math" w:cs="Cambria Math"/>
                    <w:color w:val="000000" w:themeColor="text1"/>
                    <w:sz w:val="20"/>
                    <w:szCs w:val="20"/>
                  </w:rPr>
                  <m:t>II</m:t>
                </m:r>
                <m:r>
                  <w:rPr>
                    <w:rFonts w:ascii="Cambria Math" w:hAnsi="Cambria Math" w:cs="Cambria Math"/>
                    <w:color w:val="000000" w:themeColor="text1"/>
                    <w:sz w:val="20"/>
                    <w:szCs w:val="20"/>
                    <w:lang w:val="en-US"/>
                  </w:rPr>
                  <m:t>)</m:t>
                </m:r>
              </m:sub>
            </m:sSub>
            <m:r>
              <w:rPr>
                <w:rFonts w:ascii="Cambria Math" w:hAnsi="Cambria Math" w:cs="Cambria Math"/>
                <w:color w:val="000000" w:themeColor="text1"/>
                <w:sz w:val="20"/>
                <w:szCs w:val="20"/>
                <w:lang w:val="en-US"/>
              </w:rPr>
              <m:t>+</m:t>
            </m:r>
            <m:sSub>
              <m:sSubPr>
                <m:ctrlPr>
                  <w:rPr>
                    <w:rFonts w:ascii="Cambria Math" w:hAnsi="Cambria Math" w:cs="Cambria Math"/>
                    <w:bCs/>
                    <w:i/>
                    <w:color w:val="000000" w:themeColor="text1"/>
                    <w:sz w:val="20"/>
                    <w:szCs w:val="20"/>
                  </w:rPr>
                </m:ctrlPr>
              </m:sSubPr>
              <m:e>
                <m:r>
                  <w:rPr>
                    <w:rFonts w:ascii="Cambria Math" w:hAnsi="Cambria Math" w:cs="Cambria Math"/>
                    <w:color w:val="000000" w:themeColor="text1"/>
                    <w:sz w:val="20"/>
                    <w:szCs w:val="20"/>
                  </w:rPr>
                  <m:t>Z</m:t>
                </m:r>
              </m:e>
              <m:sub>
                <m:r>
                  <w:rPr>
                    <w:rFonts w:ascii="Cambria Math" w:hAnsi="Cambria Math" w:cs="Cambria Math"/>
                    <w:color w:val="000000" w:themeColor="text1"/>
                    <w:sz w:val="20"/>
                    <w:szCs w:val="20"/>
                    <w:lang w:val="en-US"/>
                  </w:rPr>
                  <m:t>(</m:t>
                </m:r>
                <m:r>
                  <w:rPr>
                    <w:rFonts w:ascii="Cambria Math" w:hAnsi="Cambria Math" w:cs="Cambria Math"/>
                    <w:color w:val="000000" w:themeColor="text1"/>
                    <w:sz w:val="20"/>
                    <w:szCs w:val="20"/>
                  </w:rPr>
                  <m:t>VI</m:t>
                </m:r>
                <m:r>
                  <w:rPr>
                    <w:rFonts w:ascii="Cambria Math" w:hAnsi="Cambria Math" w:cs="Cambria Math"/>
                    <w:color w:val="000000" w:themeColor="text1"/>
                    <w:sz w:val="20"/>
                    <w:szCs w:val="20"/>
                    <w:lang w:val="en-US"/>
                  </w:rPr>
                  <m:t>)</m:t>
                </m:r>
              </m:sub>
            </m:sSub>
          </m:e>
        </m:d>
        <m:r>
          <w:rPr>
            <w:rFonts w:ascii="Cambria Math" w:hAnsi="Cambria Math" w:cs="Cambria Math"/>
            <w:color w:val="000000" w:themeColor="text1"/>
            <w:sz w:val="20"/>
            <w:szCs w:val="20"/>
            <w:lang w:val="en-US"/>
          </w:rPr>
          <m:t xml:space="preserve">≤0,2 </m:t>
        </m:r>
        <m:sSub>
          <m:sSubPr>
            <m:ctrlPr>
              <w:rPr>
                <w:rFonts w:ascii="Cambria Math" w:hAnsi="Cambria Math" w:cs="Cambria Math"/>
                <w:bCs/>
                <w:i/>
                <w:color w:val="000000" w:themeColor="text1"/>
                <w:sz w:val="20"/>
                <w:szCs w:val="20"/>
              </w:rPr>
            </m:ctrlPr>
          </m:sSubPr>
          <m:e>
            <m:r>
              <w:rPr>
                <w:rFonts w:ascii="Cambria Math" w:hAnsi="Cambria Math" w:cs="Cambria Math"/>
                <w:color w:val="000000" w:themeColor="text1"/>
                <w:sz w:val="20"/>
                <w:szCs w:val="20"/>
              </w:rPr>
              <m:t>Z</m:t>
            </m:r>
          </m:e>
          <m:sub>
            <m:r>
              <w:rPr>
                <w:rFonts w:ascii="Cambria Math" w:hAnsi="Cambria Math" w:cs="Cambria Math"/>
                <w:color w:val="000000" w:themeColor="text1"/>
                <w:sz w:val="20"/>
                <w:szCs w:val="20"/>
              </w:rPr>
              <m:t>Si</m:t>
            </m:r>
          </m:sub>
        </m:sSub>
      </m:oMath>
      <w:r w:rsidR="00F66F94" w:rsidRPr="00F66F94">
        <w:rPr>
          <w:rFonts w:ascii="Cambria Math" w:hAnsi="Cambria Math" w:cs="Cambria Math"/>
          <w:bCs/>
          <w:color w:val="000000" w:themeColor="text1"/>
          <w:sz w:val="20"/>
          <w:szCs w:val="20"/>
          <w:lang w:val="en-US"/>
        </w:rPr>
        <w:t>,</w:t>
      </w:r>
      <w:r w:rsidR="008A6BF2">
        <w:rPr>
          <w:rFonts w:ascii="Cambria Math" w:hAnsi="Cambria Math" w:cs="Cambria Math"/>
          <w:bCs/>
          <w:color w:val="000000" w:themeColor="text1"/>
          <w:sz w:val="20"/>
          <w:szCs w:val="20"/>
          <w:lang w:val="en-US"/>
        </w:rPr>
        <w:t xml:space="preserve"> </w:t>
      </w:r>
      <w:r w:rsidR="008A6BF2">
        <w:rPr>
          <w:rFonts w:ascii="Cambria Math" w:hAnsi="Cambria Math" w:cs="Cambria Math"/>
          <w:bCs/>
          <w:color w:val="000000" w:themeColor="text1"/>
          <w:sz w:val="20"/>
          <w:szCs w:val="20"/>
          <w:lang w:val="en-US"/>
        </w:rPr>
        <w:tab/>
      </w:r>
      <w:r w:rsidR="008A6BF2">
        <w:rPr>
          <w:rFonts w:ascii="Cambria Math" w:hAnsi="Cambria Math" w:cs="Cambria Math"/>
          <w:bCs/>
          <w:color w:val="000000" w:themeColor="text1"/>
          <w:sz w:val="20"/>
          <w:szCs w:val="20"/>
          <w:lang w:val="en-US"/>
        </w:rPr>
        <w:tab/>
      </w:r>
      <w:r w:rsidR="008A6BF2">
        <w:rPr>
          <w:rFonts w:ascii="Cambria Math" w:hAnsi="Cambria Math" w:cs="Cambria Math"/>
          <w:bCs/>
          <w:color w:val="000000" w:themeColor="text1"/>
          <w:sz w:val="20"/>
          <w:szCs w:val="20"/>
          <w:lang w:val="en-US"/>
        </w:rPr>
        <w:tab/>
        <w:t>(1)</w:t>
      </w:r>
    </w:p>
    <w:p w:rsidR="00673904" w:rsidRPr="00673904" w:rsidRDefault="00673904" w:rsidP="003766BB">
      <w:pPr>
        <w:widowControl w:val="0"/>
        <w:autoSpaceDE w:val="0"/>
        <w:autoSpaceDN w:val="0"/>
        <w:adjustRightInd w:val="0"/>
        <w:spacing w:after="0" w:line="240" w:lineRule="auto"/>
        <w:ind w:firstLine="284"/>
        <w:jc w:val="both"/>
        <w:rPr>
          <w:rFonts w:ascii="Times New Roman" w:hAnsi="Times New Roman" w:cs="Times New Roman"/>
          <w:color w:val="000000" w:themeColor="text1"/>
          <w:sz w:val="20"/>
          <w:szCs w:val="20"/>
          <w:lang w:val="en-US"/>
        </w:rPr>
      </w:pPr>
      <w:r w:rsidRPr="00F66F94">
        <w:rPr>
          <w:rFonts w:ascii="Times New Roman" w:hAnsi="Times New Roman" w:cs="Times New Roman"/>
          <w:color w:val="000000" w:themeColor="text1"/>
          <w:sz w:val="20"/>
          <w:szCs w:val="20"/>
          <w:lang w:val="en-US"/>
        </w:rPr>
        <w:t xml:space="preserve">where </w:t>
      </w:r>
      <m:oMath>
        <m:sSub>
          <m:sSubPr>
            <m:ctrlPr>
              <w:rPr>
                <w:rFonts w:ascii="Cambria Math" w:hAnsi="Cambria Math" w:cs="Times New Roman"/>
                <w:bCs/>
                <w:i/>
                <w:color w:val="000000" w:themeColor="text1"/>
                <w:sz w:val="20"/>
                <w:szCs w:val="20"/>
              </w:rPr>
            </m:ctrlPr>
          </m:sSubPr>
          <m:e>
            <m:r>
              <w:rPr>
                <w:rFonts w:ascii="Cambria Math" w:hAnsi="Cambria Math" w:cs="Times New Roman"/>
                <w:color w:val="000000" w:themeColor="text1"/>
                <w:sz w:val="20"/>
                <w:szCs w:val="20"/>
              </w:rPr>
              <m:t>Z</m:t>
            </m:r>
          </m:e>
          <m:sub>
            <m:r>
              <w:rPr>
                <w:rFonts w:ascii="Cambria Math" w:hAnsi="Cambria Math" w:cs="Times New Roman"/>
                <w:color w:val="000000" w:themeColor="text1"/>
                <w:sz w:val="20"/>
                <w:szCs w:val="20"/>
              </w:rPr>
              <m:t>Si</m:t>
            </m:r>
          </m:sub>
        </m:sSub>
        <m:r>
          <w:rPr>
            <w:rFonts w:ascii="Cambria Math" w:hAnsi="Cambria Math" w:cs="Times New Roman"/>
            <w:color w:val="000000" w:themeColor="text1"/>
            <w:sz w:val="20"/>
            <w:szCs w:val="20"/>
            <w:lang w:val="en-US"/>
          </w:rPr>
          <m:t xml:space="preserve">  -</m:t>
        </m:r>
      </m:oMath>
      <w:r w:rsidRPr="00F66F94">
        <w:rPr>
          <w:rFonts w:ascii="Times New Roman" w:hAnsi="Times New Roman" w:cs="Times New Roman"/>
          <w:color w:val="000000" w:themeColor="text1"/>
          <w:sz w:val="20"/>
          <w:szCs w:val="20"/>
          <w:lang w:val="en-US"/>
        </w:rPr>
        <w:t xml:space="preserve"> is the covalent radius of the silicon atom, and</w:t>
      </w:r>
      <w:r w:rsidR="00F66F94" w:rsidRPr="00F66F94">
        <w:rPr>
          <w:rFonts w:ascii="Times New Roman" w:hAnsi="Times New Roman" w:cs="Times New Roman"/>
          <w:color w:val="000000" w:themeColor="text1"/>
          <w:sz w:val="20"/>
          <w:szCs w:val="20"/>
          <w:lang w:val="en-US"/>
        </w:rPr>
        <w:t xml:space="preserve"> </w:t>
      </w:r>
      <m:oMath>
        <m:sSub>
          <m:sSubPr>
            <m:ctrlPr>
              <w:rPr>
                <w:rFonts w:ascii="Cambria Math" w:hAnsi="Cambria Math" w:cs="Times New Roman"/>
                <w:bCs/>
                <w:i/>
                <w:color w:val="000000" w:themeColor="text1"/>
                <w:sz w:val="20"/>
                <w:szCs w:val="20"/>
              </w:rPr>
            </m:ctrlPr>
          </m:sSubPr>
          <m:e>
            <m:r>
              <w:rPr>
                <w:rFonts w:ascii="Cambria Math" w:hAnsi="Cambria Math" w:cs="Times New Roman"/>
                <w:color w:val="000000" w:themeColor="text1"/>
                <w:sz w:val="20"/>
                <w:szCs w:val="20"/>
              </w:rPr>
              <m:t>Z</m:t>
            </m:r>
          </m:e>
          <m:sub>
            <m:r>
              <w:rPr>
                <w:rFonts w:ascii="Cambria Math" w:hAnsi="Cambria Math" w:cs="Times New Roman"/>
                <w:color w:val="000000" w:themeColor="text1"/>
                <w:sz w:val="20"/>
                <w:szCs w:val="20"/>
                <w:lang w:val="en-US"/>
              </w:rPr>
              <m:t>(</m:t>
            </m:r>
            <m:r>
              <w:rPr>
                <w:rFonts w:ascii="Cambria Math" w:hAnsi="Cambria Math" w:cs="Times New Roman"/>
                <w:color w:val="000000" w:themeColor="text1"/>
                <w:sz w:val="20"/>
                <w:szCs w:val="20"/>
              </w:rPr>
              <m:t>II</m:t>
            </m:r>
            <m:r>
              <w:rPr>
                <w:rFonts w:ascii="Cambria Math" w:hAnsi="Cambria Math" w:cs="Times New Roman"/>
                <w:color w:val="000000" w:themeColor="text1"/>
                <w:sz w:val="20"/>
                <w:szCs w:val="20"/>
                <w:lang w:val="en-US"/>
              </w:rPr>
              <m:t>)</m:t>
            </m:r>
          </m:sub>
        </m:sSub>
        <m:r>
          <w:rPr>
            <w:rFonts w:ascii="Cambria Math" w:hAnsi="Cambria Math" w:cs="Times New Roman"/>
            <w:color w:val="000000" w:themeColor="text1"/>
            <w:sz w:val="20"/>
            <w:szCs w:val="20"/>
            <w:lang w:val="en-US"/>
          </w:rPr>
          <m:t xml:space="preserve"> </m:t>
        </m:r>
        <m:r>
          <w:rPr>
            <w:rFonts w:ascii="Cambria Math" w:hAnsi="Cambria Math" w:cs="Times New Roman"/>
            <w:color w:val="000000" w:themeColor="text1"/>
            <w:sz w:val="20"/>
            <w:szCs w:val="20"/>
          </w:rPr>
          <m:t>and</m:t>
        </m:r>
        <m:r>
          <w:rPr>
            <w:rFonts w:ascii="Cambria Math" w:hAnsi="Cambria Math" w:cs="Times New Roman"/>
            <w:color w:val="000000" w:themeColor="text1"/>
            <w:sz w:val="20"/>
            <w:szCs w:val="20"/>
            <w:lang w:val="en-US"/>
          </w:rPr>
          <m:t xml:space="preserve"> </m:t>
        </m:r>
        <m:sSub>
          <m:sSubPr>
            <m:ctrlPr>
              <w:rPr>
                <w:rFonts w:ascii="Cambria Math" w:hAnsi="Cambria Math" w:cs="Times New Roman"/>
                <w:bCs/>
                <w:i/>
                <w:color w:val="000000" w:themeColor="text1"/>
                <w:sz w:val="20"/>
                <w:szCs w:val="20"/>
              </w:rPr>
            </m:ctrlPr>
          </m:sSubPr>
          <m:e>
            <m:r>
              <w:rPr>
                <w:rFonts w:ascii="Cambria Math" w:hAnsi="Cambria Math" w:cs="Times New Roman"/>
                <w:color w:val="000000" w:themeColor="text1"/>
                <w:sz w:val="20"/>
                <w:szCs w:val="20"/>
              </w:rPr>
              <m:t>Z</m:t>
            </m:r>
          </m:e>
          <m:sub>
            <m:r>
              <w:rPr>
                <w:rFonts w:ascii="Cambria Math" w:hAnsi="Cambria Math" w:cs="Times New Roman"/>
                <w:color w:val="000000" w:themeColor="text1"/>
                <w:sz w:val="20"/>
                <w:szCs w:val="20"/>
                <w:lang w:val="en-US"/>
              </w:rPr>
              <m:t>(</m:t>
            </m:r>
            <m:r>
              <w:rPr>
                <w:rFonts w:ascii="Cambria Math" w:hAnsi="Cambria Math" w:cs="Times New Roman"/>
                <w:color w:val="000000" w:themeColor="text1"/>
                <w:sz w:val="20"/>
                <w:szCs w:val="20"/>
              </w:rPr>
              <m:t>VI</m:t>
            </m:r>
            <m:r>
              <w:rPr>
                <w:rFonts w:ascii="Cambria Math" w:hAnsi="Cambria Math" w:cs="Times New Roman"/>
                <w:color w:val="000000" w:themeColor="text1"/>
                <w:sz w:val="20"/>
                <w:szCs w:val="20"/>
                <w:lang w:val="en-US"/>
              </w:rPr>
              <m:t>)</m:t>
            </m:r>
          </m:sub>
        </m:sSub>
        <m:r>
          <w:rPr>
            <w:rFonts w:ascii="Cambria Math" w:hAnsi="Cambria Math" w:cs="Times New Roman"/>
            <w:color w:val="000000" w:themeColor="text1"/>
            <w:sz w:val="20"/>
            <w:szCs w:val="20"/>
            <w:lang w:val="en-US"/>
          </w:rPr>
          <m:t xml:space="preserve"> </m:t>
        </m:r>
      </m:oMath>
      <w:r w:rsidRPr="00F66F94">
        <w:rPr>
          <w:rFonts w:ascii="Times New Roman" w:hAnsi="Times New Roman" w:cs="Times New Roman"/>
          <w:color w:val="000000" w:themeColor="text1"/>
          <w:sz w:val="20"/>
          <w:szCs w:val="20"/>
          <w:lang w:val="en-US"/>
        </w:rPr>
        <w:t xml:space="preserve"> are the covalent radii of the group II and group VI impurity atoms, respectively.</w:t>
      </w:r>
      <w:r w:rsidR="001850F0" w:rsidRPr="00F66F94">
        <w:rPr>
          <w:rFonts w:ascii="Times New Roman" w:hAnsi="Times New Roman" w:cs="Times New Roman"/>
          <w:color w:val="000000" w:themeColor="text1"/>
          <w:sz w:val="20"/>
          <w:szCs w:val="20"/>
          <w:lang w:val="en-US"/>
        </w:rPr>
        <w:t xml:space="preserve"> </w:t>
      </w:r>
      <w:r w:rsidRPr="00F66F94">
        <w:rPr>
          <w:rFonts w:ascii="Times New Roman" w:hAnsi="Times New Roman" w:cs="Times New Roman"/>
          <w:color w:val="000000" w:themeColor="text1"/>
          <w:sz w:val="20"/>
          <w:szCs w:val="20"/>
          <w:lang w:val="en-US"/>
        </w:rPr>
        <w:t>Compliance with this condition ensures minimization of geometric distortions in the coordination sphere, including preventing rupture or excessive de</w:t>
      </w:r>
      <w:r w:rsidRPr="00673904">
        <w:rPr>
          <w:rFonts w:ascii="Times New Roman" w:hAnsi="Times New Roman" w:cs="Times New Roman"/>
          <w:color w:val="000000" w:themeColor="text1"/>
          <w:sz w:val="20"/>
          <w:szCs w:val="20"/>
          <w:lang w:val="en-US"/>
        </w:rPr>
        <w:t>formation of tetrahedral bonds, which ultimately increases the probability of forming energetically stable binary impurity complexes.</w:t>
      </w:r>
      <w:r w:rsidR="001850F0">
        <w:rPr>
          <w:rFonts w:ascii="Times New Roman" w:hAnsi="Times New Roman" w:cs="Times New Roman"/>
          <w:color w:val="000000" w:themeColor="text1"/>
          <w:sz w:val="20"/>
          <w:szCs w:val="20"/>
          <w:lang w:val="en-US"/>
        </w:rPr>
        <w:t xml:space="preserve"> </w:t>
      </w:r>
    </w:p>
    <w:bookmarkStart w:id="1" w:name="_MON_1828985908"/>
    <w:bookmarkStart w:id="2" w:name="_MON_1828985913"/>
    <w:bookmarkStart w:id="3" w:name="_MON_1827055626"/>
    <w:bookmarkEnd w:id="1"/>
    <w:bookmarkEnd w:id="2"/>
    <w:bookmarkEnd w:id="3"/>
    <w:bookmarkStart w:id="4" w:name="_MON_1828985887"/>
    <w:bookmarkEnd w:id="4"/>
    <w:p w:rsidR="0025497E" w:rsidRPr="00820289" w:rsidRDefault="00827885" w:rsidP="00A01863">
      <w:pPr>
        <w:widowControl w:val="0"/>
        <w:autoSpaceDE w:val="0"/>
        <w:autoSpaceDN w:val="0"/>
        <w:adjustRightInd w:val="0"/>
        <w:spacing w:after="0" w:line="240" w:lineRule="auto"/>
        <w:ind w:firstLine="1560"/>
        <w:jc w:val="center"/>
        <w:rPr>
          <w:rFonts w:ascii="Times New Roman" w:hAnsi="Times New Roman" w:cs="Times New Roman"/>
          <w:bCs/>
          <w:color w:val="000000" w:themeColor="text1"/>
          <w:sz w:val="20"/>
          <w:szCs w:val="20"/>
        </w:rPr>
      </w:pPr>
      <w:r w:rsidRPr="00CE5EB3">
        <w:rPr>
          <w:rFonts w:ascii="Times New Roman" w:hAnsi="Times New Roman" w:cs="Times New Roman"/>
          <w:color w:val="000000" w:themeColor="text1"/>
          <w:sz w:val="20"/>
          <w:szCs w:val="20"/>
        </w:rPr>
        <w:object w:dxaOrig="5976" w:dyaOrig="5559">
          <v:shape id="_x0000_i1026" type="#_x0000_t75" style="width:223.5pt;height:210pt" o:ole="">
            <v:imagedata r:id="rId8" o:title=""/>
          </v:shape>
          <o:OLEObject Type="Embed" ProgID="Word.Picture.8" ShapeID="_x0000_i1026" DrawAspect="Content" ObjectID="_1829150954" r:id="rId9"/>
        </w:object>
      </w:r>
    </w:p>
    <w:p w:rsidR="00014211" w:rsidRPr="008A6BF2" w:rsidRDefault="00E05679" w:rsidP="007A4E9C">
      <w:pPr>
        <w:widowControl w:val="0"/>
        <w:autoSpaceDE w:val="0"/>
        <w:autoSpaceDN w:val="0"/>
        <w:adjustRightInd w:val="0"/>
        <w:spacing w:before="120" w:after="0" w:line="240" w:lineRule="auto"/>
        <w:jc w:val="center"/>
        <w:rPr>
          <w:rFonts w:ascii="Times New Roman" w:hAnsi="Times New Roman" w:cs="Times New Roman"/>
          <w:color w:val="000000" w:themeColor="text1"/>
          <w:sz w:val="18"/>
          <w:szCs w:val="18"/>
          <w:lang w:val="en-US"/>
        </w:rPr>
      </w:pPr>
      <w:r w:rsidRPr="008A6BF2">
        <w:rPr>
          <w:rFonts w:ascii="Times New Roman" w:hAnsi="Times New Roman" w:cs="Times New Roman"/>
          <w:b/>
          <w:bCs/>
          <w:color w:val="000000" w:themeColor="text1"/>
          <w:sz w:val="18"/>
          <w:szCs w:val="18"/>
          <w:lang w:val="en-US"/>
        </w:rPr>
        <w:t>FIGURE</w:t>
      </w:r>
      <w:r w:rsidR="00014211" w:rsidRPr="008A6BF2">
        <w:rPr>
          <w:rFonts w:ascii="Times New Roman" w:hAnsi="Times New Roman" w:cs="Times New Roman"/>
          <w:b/>
          <w:bCs/>
          <w:color w:val="000000" w:themeColor="text1"/>
          <w:sz w:val="18"/>
          <w:szCs w:val="18"/>
          <w:lang w:val="en-US"/>
        </w:rPr>
        <w:t xml:space="preserve"> 2.</w:t>
      </w:r>
      <w:r w:rsidR="00014211" w:rsidRPr="008A6BF2">
        <w:rPr>
          <w:rFonts w:ascii="Times New Roman" w:hAnsi="Times New Roman" w:cs="Times New Roman"/>
          <w:bCs/>
          <w:color w:val="000000" w:themeColor="text1"/>
          <w:sz w:val="18"/>
          <w:szCs w:val="18"/>
          <w:lang w:val="en-US"/>
        </w:rPr>
        <w:t xml:space="preserve"> Formation of a BNC with the </w:t>
      </w:r>
      <w:proofErr w:type="spellStart"/>
      <w:r w:rsidR="00014211" w:rsidRPr="008A6BF2">
        <w:rPr>
          <w:rFonts w:ascii="Times New Roman" w:hAnsi="Times New Roman" w:cs="Times New Roman"/>
          <w:bCs/>
          <w:color w:val="000000" w:themeColor="text1"/>
          <w:sz w:val="18"/>
          <w:szCs w:val="18"/>
          <w:lang w:val="en-US"/>
        </w:rPr>
        <w:t>Si₂ZnSe</w:t>
      </w:r>
      <w:proofErr w:type="spellEnd"/>
      <w:r w:rsidR="00014211" w:rsidRPr="008A6BF2">
        <w:rPr>
          <w:rFonts w:ascii="Times New Roman" w:hAnsi="Times New Roman" w:cs="Times New Roman"/>
          <w:bCs/>
          <w:color w:val="000000" w:themeColor="text1"/>
          <w:sz w:val="18"/>
          <w:szCs w:val="18"/>
          <w:lang w:val="en-US"/>
        </w:rPr>
        <w:t xml:space="preserve"> structure in the near-surface region of the monocrystalline silicon lattice.</w:t>
      </w:r>
    </w:p>
    <w:p w:rsidR="00014211" w:rsidRPr="00014211" w:rsidRDefault="00014211" w:rsidP="007E0493">
      <w:pPr>
        <w:widowControl w:val="0"/>
        <w:autoSpaceDE w:val="0"/>
        <w:autoSpaceDN w:val="0"/>
        <w:adjustRightInd w:val="0"/>
        <w:spacing w:after="0" w:line="240" w:lineRule="auto"/>
        <w:ind w:firstLine="567"/>
        <w:jc w:val="center"/>
        <w:rPr>
          <w:rFonts w:ascii="Times New Roman" w:hAnsi="Times New Roman" w:cs="Times New Roman"/>
          <w:bCs/>
          <w:color w:val="000000" w:themeColor="text1"/>
          <w:sz w:val="20"/>
          <w:szCs w:val="20"/>
          <w:lang w:val="en-US"/>
        </w:rPr>
      </w:pPr>
    </w:p>
    <w:p w:rsidR="00BC5499" w:rsidRPr="00673904" w:rsidRDefault="00BC5499" w:rsidP="00BC5499">
      <w:pPr>
        <w:widowControl w:val="0"/>
        <w:autoSpaceDE w:val="0"/>
        <w:autoSpaceDN w:val="0"/>
        <w:adjustRightInd w:val="0"/>
        <w:spacing w:after="0" w:line="240" w:lineRule="auto"/>
        <w:ind w:firstLine="284"/>
        <w:jc w:val="both"/>
        <w:rPr>
          <w:rFonts w:ascii="Times New Roman" w:hAnsi="Times New Roman" w:cs="Times New Roman"/>
          <w:color w:val="000000" w:themeColor="text1"/>
          <w:sz w:val="20"/>
          <w:szCs w:val="20"/>
          <w:lang w:val="en-US"/>
        </w:rPr>
      </w:pPr>
      <w:r w:rsidRPr="00673904">
        <w:rPr>
          <w:rFonts w:ascii="Times New Roman" w:hAnsi="Times New Roman" w:cs="Times New Roman"/>
          <w:color w:val="000000" w:themeColor="text1"/>
          <w:sz w:val="20"/>
          <w:szCs w:val="20"/>
          <w:lang w:val="en-US"/>
        </w:rPr>
        <w:lastRenderedPageBreak/>
        <w:t xml:space="preserve">Simultaneous fulfillment of these criteria makes it possible not only to predict feasible configurations of impurity pairs within the silicon lattice, but also to establish a foundation for further modeling of energy profiles, diffusion barriers, and the stability of the resulting nanostructures over a broad range of thermodynamic parameters. </w:t>
      </w:r>
      <w:r w:rsidRPr="00673904">
        <w:rPr>
          <w:rFonts w:ascii="Times New Roman" w:hAnsi="Times New Roman" w:cs="Times New Roman"/>
          <w:bCs/>
          <w:color w:val="000000" w:themeColor="text1"/>
          <w:sz w:val="20"/>
          <w:szCs w:val="20"/>
          <w:lang w:val="en-US"/>
        </w:rPr>
        <w:t>Figure 2 shows the mechanism of BNC formation involving impurity atoms Zn and Se from group II and group VI, respectively.</w:t>
      </w:r>
    </w:p>
    <w:p w:rsidR="006B6964" w:rsidRPr="006B6964" w:rsidRDefault="006B6964" w:rsidP="003766BB">
      <w:pPr>
        <w:widowControl w:val="0"/>
        <w:autoSpaceDE w:val="0"/>
        <w:autoSpaceDN w:val="0"/>
        <w:adjustRightInd w:val="0"/>
        <w:spacing w:after="0" w:line="240" w:lineRule="auto"/>
        <w:ind w:firstLine="284"/>
        <w:jc w:val="both"/>
        <w:rPr>
          <w:rFonts w:ascii="Times New Roman" w:hAnsi="Times New Roman" w:cs="Times New Roman"/>
          <w:bCs/>
          <w:color w:val="000000" w:themeColor="text1"/>
          <w:sz w:val="20"/>
          <w:szCs w:val="20"/>
          <w:lang w:val="en-US"/>
        </w:rPr>
      </w:pPr>
      <w:r w:rsidRPr="006B6964">
        <w:rPr>
          <w:rFonts w:ascii="Times New Roman" w:hAnsi="Times New Roman" w:cs="Times New Roman"/>
          <w:bCs/>
          <w:color w:val="000000" w:themeColor="text1"/>
          <w:sz w:val="20"/>
          <w:szCs w:val="20"/>
          <w:lang w:val="en-US"/>
        </w:rPr>
        <w:t>The low-temperature method for forming binary nanostructures (</w:t>
      </w:r>
      <w:r w:rsidR="0098193D">
        <w:rPr>
          <w:rFonts w:ascii="Times New Roman" w:hAnsi="Times New Roman" w:cs="Times New Roman"/>
          <w:bCs/>
          <w:color w:val="000000" w:themeColor="text1"/>
          <w:sz w:val="20"/>
          <w:szCs w:val="20"/>
          <w:lang w:val="en-US"/>
        </w:rPr>
        <w:t>BNC</w:t>
      </w:r>
      <w:r w:rsidRPr="006B6964">
        <w:rPr>
          <w:rFonts w:ascii="Times New Roman" w:hAnsi="Times New Roman" w:cs="Times New Roman"/>
          <w:bCs/>
          <w:color w:val="000000" w:themeColor="text1"/>
          <w:sz w:val="20"/>
          <w:szCs w:val="20"/>
          <w:lang w:val="en-US"/>
        </w:rPr>
        <w:t xml:space="preserve">) of the </w:t>
      </w:r>
      <w:proofErr w:type="spellStart"/>
      <w:r w:rsidRPr="006B6964">
        <w:rPr>
          <w:rFonts w:ascii="Times New Roman" w:hAnsi="Times New Roman" w:cs="Times New Roman"/>
          <w:bCs/>
          <w:color w:val="000000" w:themeColor="text1"/>
          <w:sz w:val="20"/>
          <w:szCs w:val="20"/>
          <w:lang w:val="en-US"/>
        </w:rPr>
        <w:t>Si₂ZnSe</w:t>
      </w:r>
      <w:proofErr w:type="spellEnd"/>
      <w:r w:rsidRPr="006B6964">
        <w:rPr>
          <w:rFonts w:ascii="Times New Roman" w:hAnsi="Times New Roman" w:cs="Times New Roman"/>
          <w:bCs/>
          <w:color w:val="000000" w:themeColor="text1"/>
          <w:sz w:val="20"/>
          <w:szCs w:val="20"/>
          <w:lang w:val="en-US"/>
        </w:rPr>
        <w:t xml:space="preserve"> type in the near-surface region of monocrystalline silicon involves a multi-stage </w:t>
      </w:r>
      <w:proofErr w:type="spellStart"/>
      <w:r w:rsidRPr="006B6964">
        <w:rPr>
          <w:rFonts w:ascii="Times New Roman" w:hAnsi="Times New Roman" w:cs="Times New Roman"/>
          <w:bCs/>
          <w:color w:val="000000" w:themeColor="text1"/>
          <w:sz w:val="20"/>
          <w:szCs w:val="20"/>
          <w:lang w:val="en-US"/>
        </w:rPr>
        <w:t>thermomigrational</w:t>
      </w:r>
      <w:proofErr w:type="spellEnd"/>
      <w:r w:rsidRPr="006B6964">
        <w:rPr>
          <w:rFonts w:ascii="Times New Roman" w:hAnsi="Times New Roman" w:cs="Times New Roman"/>
          <w:bCs/>
          <w:color w:val="000000" w:themeColor="text1"/>
          <w:sz w:val="20"/>
          <w:szCs w:val="20"/>
          <w:lang w:val="en-US"/>
        </w:rPr>
        <w:t xml:space="preserve"> treatment of the material, with a gradual and strictly controlled increase in temperature. The sequence of operations was designed to ensure both phase and configurational stability of the forming clusters while minimizing the probability of defects associated with distortion of the tetrahedral Si sublattice.</w:t>
      </w:r>
    </w:p>
    <w:p w:rsidR="006B6964" w:rsidRPr="006B6964" w:rsidRDefault="006B6964" w:rsidP="003766BB">
      <w:pPr>
        <w:widowControl w:val="0"/>
        <w:autoSpaceDE w:val="0"/>
        <w:autoSpaceDN w:val="0"/>
        <w:adjustRightInd w:val="0"/>
        <w:spacing w:after="0" w:line="240" w:lineRule="auto"/>
        <w:ind w:firstLine="284"/>
        <w:jc w:val="both"/>
        <w:rPr>
          <w:rFonts w:ascii="Times New Roman" w:hAnsi="Times New Roman" w:cs="Times New Roman"/>
          <w:bCs/>
          <w:color w:val="000000" w:themeColor="text1"/>
          <w:sz w:val="20"/>
          <w:szCs w:val="20"/>
          <w:lang w:val="en-US"/>
        </w:rPr>
      </w:pPr>
      <w:r w:rsidRPr="006B6964">
        <w:rPr>
          <w:rFonts w:ascii="Times New Roman" w:hAnsi="Times New Roman" w:cs="Times New Roman"/>
          <w:bCs/>
          <w:color w:val="000000" w:themeColor="text1"/>
          <w:sz w:val="20"/>
          <w:szCs w:val="20"/>
          <w:lang w:val="en-US"/>
        </w:rPr>
        <w:t>At the initial stage, selenium was selected as the first impurity because of its high chemical compatibility with the silicon matrix. The diffusion parameters of Se were calculated using classical exponential relations:</w:t>
      </w:r>
    </w:p>
    <w:p w:rsidR="00F66F94" w:rsidRPr="00CE5EB3" w:rsidRDefault="00827885" w:rsidP="00BC5499">
      <w:pPr>
        <w:widowControl w:val="0"/>
        <w:autoSpaceDE w:val="0"/>
        <w:autoSpaceDN w:val="0"/>
        <w:adjustRightInd w:val="0"/>
        <w:spacing w:before="120" w:after="120" w:line="240" w:lineRule="auto"/>
        <w:ind w:firstLine="3119"/>
        <w:jc w:val="right"/>
        <w:rPr>
          <w:rFonts w:ascii="Times New Roman" w:hAnsi="Times New Roman" w:cs="Times New Roman"/>
          <w:color w:val="000000" w:themeColor="text1"/>
          <w:sz w:val="20"/>
          <w:szCs w:val="20"/>
          <w:lang w:val="en-US"/>
        </w:rPr>
      </w:pPr>
      <w:r w:rsidRPr="00E5180C">
        <w:rPr>
          <w:position w:val="-28"/>
        </w:rPr>
        <w:object w:dxaOrig="2840" w:dyaOrig="680">
          <v:shape id="_x0000_i1027" type="#_x0000_t75" style="width:114.75pt;height:27.75pt" o:ole="">
            <v:imagedata r:id="rId10" o:title=""/>
          </v:shape>
          <o:OLEObject Type="Embed" ProgID="Equation.DSMT4" ShapeID="_x0000_i1027" DrawAspect="Content" ObjectID="_1829150955" r:id="rId11"/>
        </w:object>
      </w:r>
      <w:r w:rsidR="00F66F94" w:rsidRPr="00CE5EB3">
        <w:rPr>
          <w:rFonts w:ascii="Times New Roman" w:hAnsi="Times New Roman" w:cs="Times New Roman"/>
          <w:color w:val="000000" w:themeColor="text1"/>
          <w:sz w:val="20"/>
          <w:szCs w:val="20"/>
          <w:lang w:val="en-US"/>
        </w:rPr>
        <w:tab/>
      </w:r>
      <w:r w:rsidR="008A6BF2">
        <w:rPr>
          <w:rFonts w:ascii="Times New Roman" w:hAnsi="Times New Roman" w:cs="Times New Roman"/>
          <w:color w:val="000000" w:themeColor="text1"/>
          <w:sz w:val="20"/>
          <w:szCs w:val="20"/>
          <w:lang w:val="en-US"/>
        </w:rPr>
        <w:tab/>
      </w:r>
      <w:r w:rsidR="00BC5499">
        <w:rPr>
          <w:rFonts w:ascii="Times New Roman" w:hAnsi="Times New Roman" w:cs="Times New Roman"/>
          <w:color w:val="000000" w:themeColor="text1"/>
          <w:sz w:val="20"/>
          <w:szCs w:val="20"/>
          <w:lang w:val="en-US"/>
        </w:rPr>
        <w:tab/>
      </w:r>
      <w:r w:rsidR="008A6BF2">
        <w:rPr>
          <w:rFonts w:ascii="Times New Roman" w:hAnsi="Times New Roman" w:cs="Times New Roman"/>
          <w:color w:val="000000" w:themeColor="text1"/>
          <w:sz w:val="20"/>
          <w:szCs w:val="20"/>
          <w:lang w:val="en-US"/>
        </w:rPr>
        <w:tab/>
      </w:r>
      <w:r w:rsidR="008A6BF2">
        <w:rPr>
          <w:rFonts w:ascii="Times New Roman" w:hAnsi="Times New Roman" w:cs="Times New Roman"/>
          <w:color w:val="000000" w:themeColor="text1"/>
          <w:sz w:val="20"/>
          <w:szCs w:val="20"/>
          <w:lang w:val="en-US"/>
        </w:rPr>
        <w:tab/>
      </w:r>
      <w:r w:rsidR="00F66F94" w:rsidRPr="00CE5EB3">
        <w:rPr>
          <w:rFonts w:ascii="Times New Roman" w:hAnsi="Times New Roman" w:cs="Times New Roman"/>
          <w:color w:val="000000" w:themeColor="text1"/>
          <w:sz w:val="20"/>
          <w:szCs w:val="20"/>
          <w:lang w:val="en-US"/>
        </w:rPr>
        <w:t>(</w:t>
      </w:r>
      <w:r w:rsidR="008A6BF2">
        <w:rPr>
          <w:rFonts w:ascii="Times New Roman" w:hAnsi="Times New Roman" w:cs="Times New Roman"/>
          <w:color w:val="000000" w:themeColor="text1"/>
          <w:sz w:val="20"/>
          <w:szCs w:val="20"/>
          <w:lang w:val="en-US"/>
        </w:rPr>
        <w:t>2</w:t>
      </w:r>
      <w:r w:rsidR="00F66F94" w:rsidRPr="00CE5EB3">
        <w:rPr>
          <w:rFonts w:ascii="Times New Roman" w:hAnsi="Times New Roman" w:cs="Times New Roman"/>
          <w:color w:val="000000" w:themeColor="text1"/>
          <w:sz w:val="20"/>
          <w:szCs w:val="20"/>
          <w:lang w:val="en-US"/>
        </w:rPr>
        <w:t>)</w:t>
      </w:r>
    </w:p>
    <w:p w:rsidR="006B6964" w:rsidRPr="006B6964" w:rsidRDefault="00827885" w:rsidP="00BC5499">
      <w:pPr>
        <w:widowControl w:val="0"/>
        <w:autoSpaceDE w:val="0"/>
        <w:autoSpaceDN w:val="0"/>
        <w:adjustRightInd w:val="0"/>
        <w:spacing w:before="120" w:after="120" w:line="240" w:lineRule="auto"/>
        <w:ind w:firstLine="3119"/>
        <w:jc w:val="right"/>
        <w:rPr>
          <w:rFonts w:ascii="Times New Roman" w:hAnsi="Times New Roman" w:cs="Times New Roman"/>
          <w:bCs/>
          <w:color w:val="000000" w:themeColor="text1"/>
          <w:sz w:val="20"/>
          <w:szCs w:val="20"/>
          <w:lang w:val="en-US"/>
        </w:rPr>
      </w:pPr>
      <w:r w:rsidRPr="00E5180C">
        <w:rPr>
          <w:position w:val="-28"/>
        </w:rPr>
        <w:object w:dxaOrig="2900" w:dyaOrig="680">
          <v:shape id="_x0000_i1028" type="#_x0000_t75" style="width:126pt;height:29.25pt" o:ole="">
            <v:imagedata r:id="rId12" o:title=""/>
          </v:shape>
          <o:OLEObject Type="Embed" ProgID="Equation.DSMT4" ShapeID="_x0000_i1028" DrawAspect="Content" ObjectID="_1829150956" r:id="rId13"/>
        </w:object>
      </w:r>
      <w:r>
        <w:rPr>
          <w:rFonts w:ascii="Times New Roman" w:hAnsi="Times New Roman" w:cs="Times New Roman"/>
          <w:color w:val="000000" w:themeColor="text1"/>
          <w:sz w:val="20"/>
          <w:szCs w:val="20"/>
          <w:lang w:val="en-US"/>
        </w:rPr>
        <w:tab/>
      </w:r>
      <w:r>
        <w:rPr>
          <w:rFonts w:ascii="Times New Roman" w:hAnsi="Times New Roman" w:cs="Times New Roman"/>
          <w:color w:val="000000" w:themeColor="text1"/>
          <w:sz w:val="20"/>
          <w:szCs w:val="20"/>
          <w:lang w:val="en-US"/>
        </w:rPr>
        <w:tab/>
      </w:r>
      <w:r w:rsidR="008A6BF2">
        <w:rPr>
          <w:rFonts w:ascii="Times New Roman" w:hAnsi="Times New Roman" w:cs="Times New Roman"/>
          <w:color w:val="000000" w:themeColor="text1"/>
          <w:sz w:val="20"/>
          <w:szCs w:val="20"/>
          <w:lang w:val="en-US"/>
        </w:rPr>
        <w:tab/>
      </w:r>
      <w:r w:rsidR="00BC5499">
        <w:rPr>
          <w:rFonts w:ascii="Times New Roman" w:hAnsi="Times New Roman" w:cs="Times New Roman"/>
          <w:color w:val="000000" w:themeColor="text1"/>
          <w:sz w:val="20"/>
          <w:szCs w:val="20"/>
          <w:lang w:val="en-US"/>
        </w:rPr>
        <w:tab/>
      </w:r>
      <w:r w:rsidR="008A6BF2">
        <w:rPr>
          <w:rFonts w:ascii="Times New Roman" w:hAnsi="Times New Roman" w:cs="Times New Roman"/>
          <w:color w:val="000000" w:themeColor="text1"/>
          <w:sz w:val="20"/>
          <w:szCs w:val="20"/>
          <w:lang w:val="en-US"/>
        </w:rPr>
        <w:tab/>
      </w:r>
      <w:r w:rsidR="00F66F94" w:rsidRPr="00CE5EB3">
        <w:rPr>
          <w:rFonts w:ascii="Times New Roman" w:hAnsi="Times New Roman" w:cs="Times New Roman"/>
          <w:color w:val="000000" w:themeColor="text1"/>
          <w:sz w:val="20"/>
          <w:szCs w:val="20"/>
          <w:lang w:val="en-US"/>
        </w:rPr>
        <w:t>(</w:t>
      </w:r>
      <w:r w:rsidR="008A6BF2">
        <w:rPr>
          <w:rFonts w:ascii="Times New Roman" w:hAnsi="Times New Roman" w:cs="Times New Roman"/>
          <w:color w:val="000000" w:themeColor="text1"/>
          <w:sz w:val="20"/>
          <w:szCs w:val="20"/>
          <w:lang w:val="en-US"/>
        </w:rPr>
        <w:t>3</w:t>
      </w:r>
      <w:r w:rsidR="00F66F94" w:rsidRPr="00CE5EB3">
        <w:rPr>
          <w:rFonts w:ascii="Times New Roman" w:hAnsi="Times New Roman" w:cs="Times New Roman"/>
          <w:color w:val="000000" w:themeColor="text1"/>
          <w:sz w:val="20"/>
          <w:szCs w:val="20"/>
          <w:lang w:val="en-US"/>
        </w:rPr>
        <w:t>)</w:t>
      </w:r>
    </w:p>
    <w:p w:rsidR="006B6964" w:rsidRPr="006B6964" w:rsidRDefault="006B6964" w:rsidP="003766BB">
      <w:pPr>
        <w:widowControl w:val="0"/>
        <w:autoSpaceDE w:val="0"/>
        <w:autoSpaceDN w:val="0"/>
        <w:adjustRightInd w:val="0"/>
        <w:spacing w:after="0" w:line="240" w:lineRule="auto"/>
        <w:ind w:firstLine="284"/>
        <w:jc w:val="both"/>
        <w:rPr>
          <w:rFonts w:ascii="Times New Roman" w:hAnsi="Times New Roman" w:cs="Times New Roman"/>
          <w:bCs/>
          <w:color w:val="000000" w:themeColor="text1"/>
          <w:sz w:val="20"/>
          <w:szCs w:val="20"/>
          <w:lang w:val="en-US"/>
        </w:rPr>
      </w:pPr>
      <w:r w:rsidRPr="006B6964">
        <w:rPr>
          <w:rFonts w:ascii="Times New Roman" w:hAnsi="Times New Roman" w:cs="Times New Roman"/>
          <w:bCs/>
          <w:color w:val="000000" w:themeColor="text1"/>
          <w:sz w:val="20"/>
          <w:szCs w:val="20"/>
          <w:lang w:val="en-US"/>
        </w:rPr>
        <w:t xml:space="preserve">where </w:t>
      </w:r>
      <w:proofErr w:type="spellStart"/>
      <w:r w:rsidR="00F66F94" w:rsidRPr="0098193D">
        <w:rPr>
          <w:rFonts w:ascii="Times New Roman" w:hAnsi="Times New Roman" w:cs="Times New Roman"/>
          <w:bCs/>
          <w:color w:val="000000" w:themeColor="text1"/>
          <w:sz w:val="20"/>
          <w:szCs w:val="20"/>
          <w:lang w:val="en-US"/>
        </w:rPr>
        <w:t>D</w:t>
      </w:r>
      <w:r w:rsidR="00F66F94" w:rsidRPr="0098193D">
        <w:rPr>
          <w:rFonts w:ascii="Times New Roman" w:hAnsi="Times New Roman" w:cs="Times New Roman"/>
          <w:bCs/>
          <w:color w:val="000000" w:themeColor="text1"/>
          <w:sz w:val="20"/>
          <w:szCs w:val="20"/>
          <w:vertAlign w:val="subscript"/>
          <w:lang w:val="en-US"/>
        </w:rPr>
        <w:t>Se</w:t>
      </w:r>
      <w:proofErr w:type="spellEnd"/>
      <w:r w:rsidRPr="006B6964">
        <w:rPr>
          <w:rFonts w:ascii="Times New Roman" w:hAnsi="Times New Roman" w:cs="Times New Roman"/>
          <w:bCs/>
          <w:color w:val="000000" w:themeColor="text1"/>
          <w:sz w:val="20"/>
          <w:szCs w:val="20"/>
          <w:lang w:val="en-US"/>
        </w:rPr>
        <w:t xml:space="preserve"> is the diffusion coefficient of selenium,</w:t>
      </w:r>
      <w:r w:rsidR="0098193D">
        <w:rPr>
          <w:rFonts w:ascii="Times New Roman" w:hAnsi="Times New Roman" w:cs="Times New Roman"/>
          <w:bCs/>
          <w:color w:val="000000" w:themeColor="text1"/>
          <w:sz w:val="20"/>
          <w:szCs w:val="20"/>
          <w:lang w:val="en-US"/>
        </w:rPr>
        <w:t xml:space="preserve"> </w:t>
      </w:r>
      <w:proofErr w:type="spellStart"/>
      <w:r w:rsidR="0098193D" w:rsidRPr="0098193D">
        <w:rPr>
          <w:rFonts w:ascii="Times New Roman" w:hAnsi="Times New Roman" w:cs="Times New Roman"/>
          <w:bCs/>
          <w:color w:val="000000" w:themeColor="text1"/>
          <w:sz w:val="20"/>
          <w:szCs w:val="20"/>
          <w:lang w:val="en-US"/>
        </w:rPr>
        <w:t>N</w:t>
      </w:r>
      <w:r w:rsidR="0098193D" w:rsidRPr="0098193D">
        <w:rPr>
          <w:rFonts w:ascii="Times New Roman" w:hAnsi="Times New Roman" w:cs="Times New Roman"/>
          <w:bCs/>
          <w:color w:val="000000" w:themeColor="text1"/>
          <w:sz w:val="20"/>
          <w:szCs w:val="20"/>
          <w:vertAlign w:val="subscript"/>
          <w:lang w:val="en-US"/>
        </w:rPr>
        <w:t>Se</w:t>
      </w:r>
      <w:proofErr w:type="spellEnd"/>
      <w:r w:rsidRPr="006B6964">
        <w:rPr>
          <w:rFonts w:ascii="Times New Roman" w:hAnsi="Times New Roman" w:cs="Times New Roman"/>
          <w:bCs/>
          <w:color w:val="000000" w:themeColor="text1"/>
          <w:sz w:val="20"/>
          <w:szCs w:val="20"/>
          <w:lang w:val="en-US"/>
        </w:rPr>
        <w:t xml:space="preserve"> is the equilibrium solubility of selenium in Si,</w:t>
      </w:r>
      <w:r w:rsidR="0098193D">
        <w:rPr>
          <w:rFonts w:ascii="Times New Roman" w:hAnsi="Times New Roman" w:cs="Times New Roman"/>
          <w:bCs/>
          <w:color w:val="000000" w:themeColor="text1"/>
          <w:sz w:val="20"/>
          <w:szCs w:val="20"/>
          <w:lang w:val="en-US"/>
        </w:rPr>
        <w:t xml:space="preserve"> </w:t>
      </w:r>
      <w:r w:rsidRPr="006B6964">
        <w:rPr>
          <w:rFonts w:ascii="Times New Roman" w:hAnsi="Times New Roman" w:cs="Times New Roman"/>
          <w:bCs/>
          <w:color w:val="000000" w:themeColor="text1"/>
          <w:sz w:val="20"/>
          <w:szCs w:val="20"/>
          <w:lang w:val="en-US"/>
        </w:rPr>
        <w:t>k is the Boltzmann constant, and</w:t>
      </w:r>
      <w:r w:rsidR="0098193D">
        <w:rPr>
          <w:rFonts w:ascii="Times New Roman" w:hAnsi="Times New Roman" w:cs="Times New Roman"/>
          <w:bCs/>
          <w:color w:val="000000" w:themeColor="text1"/>
          <w:sz w:val="20"/>
          <w:szCs w:val="20"/>
          <w:lang w:val="en-US"/>
        </w:rPr>
        <w:t xml:space="preserve"> </w:t>
      </w:r>
      <w:r w:rsidRPr="006B6964">
        <w:rPr>
          <w:rFonts w:ascii="Times New Roman" w:hAnsi="Times New Roman" w:cs="Times New Roman"/>
          <w:bCs/>
          <w:color w:val="000000" w:themeColor="text1"/>
          <w:sz w:val="20"/>
          <w:szCs w:val="20"/>
          <w:lang w:val="en-US"/>
        </w:rPr>
        <w:t>T is the absolute temperature of the process.</w:t>
      </w:r>
    </w:p>
    <w:p w:rsidR="006B6964" w:rsidRPr="006B6964" w:rsidRDefault="006B6964" w:rsidP="003766BB">
      <w:pPr>
        <w:widowControl w:val="0"/>
        <w:autoSpaceDE w:val="0"/>
        <w:autoSpaceDN w:val="0"/>
        <w:adjustRightInd w:val="0"/>
        <w:spacing w:after="0" w:line="240" w:lineRule="auto"/>
        <w:ind w:firstLine="284"/>
        <w:jc w:val="both"/>
        <w:rPr>
          <w:rFonts w:ascii="Times New Roman" w:hAnsi="Times New Roman" w:cs="Times New Roman"/>
          <w:bCs/>
          <w:color w:val="000000" w:themeColor="text1"/>
          <w:sz w:val="20"/>
          <w:szCs w:val="20"/>
          <w:lang w:val="en-US"/>
        </w:rPr>
      </w:pPr>
      <w:r w:rsidRPr="006B6964">
        <w:rPr>
          <w:rFonts w:ascii="Times New Roman" w:hAnsi="Times New Roman" w:cs="Times New Roman"/>
          <w:bCs/>
          <w:color w:val="000000" w:themeColor="text1"/>
          <w:sz w:val="20"/>
          <w:szCs w:val="20"/>
          <w:lang w:val="en-US"/>
        </w:rPr>
        <w:t>Prepared quartz ampoules, evacuated to approximately 10</w:t>
      </w:r>
      <w:r w:rsidRPr="0098193D">
        <w:rPr>
          <w:rFonts w:ascii="Times New Roman" w:hAnsi="Times New Roman" w:cs="Times New Roman"/>
          <w:bCs/>
          <w:color w:val="000000" w:themeColor="text1"/>
          <w:sz w:val="20"/>
          <w:szCs w:val="20"/>
          <w:vertAlign w:val="superscript"/>
          <w:lang w:val="en-US"/>
        </w:rPr>
        <w:t>−5</w:t>
      </w:r>
      <w:r w:rsidRPr="006B6964">
        <w:rPr>
          <w:rFonts w:ascii="Times New Roman" w:hAnsi="Times New Roman" w:cs="Times New Roman"/>
          <w:bCs/>
          <w:color w:val="000000" w:themeColor="text1"/>
          <w:sz w:val="20"/>
          <w:szCs w:val="20"/>
          <w:lang w:val="en-US"/>
        </w:rPr>
        <w:t xml:space="preserve"> mmHg and containing the silicon samples, were placed into the working zone of a horizontal furnace at room temperature. Thermal treatment was carried out at 1200</w:t>
      </w:r>
      <w:r w:rsidR="00AC2661">
        <w:rPr>
          <w:rFonts w:ascii="Times New Roman" w:hAnsi="Times New Roman" w:cs="Times New Roman"/>
          <w:bCs/>
          <w:color w:val="000000" w:themeColor="text1"/>
          <w:sz w:val="20"/>
          <w:szCs w:val="20"/>
          <w:lang w:val="en-US"/>
        </w:rPr>
        <w:t>÷</w:t>
      </w:r>
      <w:r w:rsidRPr="006B6964">
        <w:rPr>
          <w:rFonts w:ascii="Times New Roman" w:hAnsi="Times New Roman" w:cs="Times New Roman"/>
          <w:bCs/>
          <w:color w:val="000000" w:themeColor="text1"/>
          <w:sz w:val="20"/>
          <w:szCs w:val="20"/>
          <w:lang w:val="en-US"/>
        </w:rPr>
        <w:t>1250 °C for 30</w:t>
      </w:r>
      <w:r w:rsidR="00AC2661">
        <w:rPr>
          <w:rFonts w:ascii="Times New Roman" w:hAnsi="Times New Roman" w:cs="Times New Roman"/>
          <w:bCs/>
          <w:color w:val="000000" w:themeColor="text1"/>
          <w:sz w:val="20"/>
          <w:szCs w:val="20"/>
          <w:lang w:val="en-US"/>
        </w:rPr>
        <w:t>÷</w:t>
      </w:r>
      <w:r w:rsidRPr="006B6964">
        <w:rPr>
          <w:rFonts w:ascii="Times New Roman" w:hAnsi="Times New Roman" w:cs="Times New Roman"/>
          <w:bCs/>
          <w:color w:val="000000" w:themeColor="text1"/>
          <w:sz w:val="20"/>
          <w:szCs w:val="20"/>
          <w:lang w:val="en-US"/>
        </w:rPr>
        <w:t>60 minutes, after which the ampoules were slowly cooled on a metallic heat sink. This regime prevented the formation of temperature gradients and preserved the integrity of the sample surfaces.</w:t>
      </w:r>
    </w:p>
    <w:p w:rsidR="006B6964" w:rsidRPr="006B6964" w:rsidRDefault="006B6964" w:rsidP="003766BB">
      <w:pPr>
        <w:widowControl w:val="0"/>
        <w:autoSpaceDE w:val="0"/>
        <w:autoSpaceDN w:val="0"/>
        <w:adjustRightInd w:val="0"/>
        <w:spacing w:after="0" w:line="240" w:lineRule="auto"/>
        <w:ind w:firstLine="284"/>
        <w:jc w:val="both"/>
        <w:rPr>
          <w:rFonts w:ascii="Times New Roman" w:hAnsi="Times New Roman" w:cs="Times New Roman"/>
          <w:bCs/>
          <w:color w:val="000000" w:themeColor="text1"/>
          <w:sz w:val="20"/>
          <w:szCs w:val="20"/>
          <w:lang w:val="en-US"/>
        </w:rPr>
      </w:pPr>
      <w:r w:rsidRPr="006B6964">
        <w:rPr>
          <w:rFonts w:ascii="Times New Roman" w:hAnsi="Times New Roman" w:cs="Times New Roman"/>
          <w:bCs/>
          <w:color w:val="000000" w:themeColor="text1"/>
          <w:sz w:val="20"/>
          <w:szCs w:val="20"/>
          <w:lang w:val="en-US"/>
        </w:rPr>
        <w:t>At the next stage, zinc</w:t>
      </w:r>
      <w:r w:rsidR="008A6BF2">
        <w:rPr>
          <w:rFonts w:ascii="Times New Roman" w:hAnsi="Times New Roman" w:cs="Times New Roman"/>
          <w:bCs/>
          <w:color w:val="000000" w:themeColor="text1"/>
          <w:sz w:val="20"/>
          <w:szCs w:val="20"/>
          <w:lang w:val="en-US"/>
        </w:rPr>
        <w:t xml:space="preserve"> </w:t>
      </w:r>
      <w:r w:rsidRPr="006B6964">
        <w:rPr>
          <w:rFonts w:ascii="Times New Roman" w:hAnsi="Times New Roman" w:cs="Times New Roman"/>
          <w:bCs/>
          <w:color w:val="000000" w:themeColor="text1"/>
          <w:sz w:val="20"/>
          <w:szCs w:val="20"/>
          <w:lang w:val="en-US"/>
        </w:rPr>
        <w:t>an element of group II necessary for forming A</w:t>
      </w:r>
      <w:r w:rsidRPr="00BE3C0A">
        <w:rPr>
          <w:rFonts w:ascii="Times New Roman" w:hAnsi="Times New Roman" w:cs="Times New Roman"/>
          <w:bCs/>
          <w:color w:val="000000" w:themeColor="text1"/>
          <w:sz w:val="20"/>
          <w:szCs w:val="20"/>
          <w:vertAlign w:val="superscript"/>
          <w:lang w:val="en-US"/>
        </w:rPr>
        <w:t>II</w:t>
      </w:r>
      <w:r w:rsidRPr="006B6964">
        <w:rPr>
          <w:rFonts w:ascii="Times New Roman" w:hAnsi="Times New Roman" w:cs="Times New Roman"/>
          <w:bCs/>
          <w:color w:val="000000" w:themeColor="text1"/>
          <w:sz w:val="20"/>
          <w:szCs w:val="20"/>
          <w:lang w:val="en-US"/>
        </w:rPr>
        <w:t>B</w:t>
      </w:r>
      <w:r w:rsidRPr="00BE3C0A">
        <w:rPr>
          <w:rFonts w:ascii="Times New Roman" w:hAnsi="Times New Roman" w:cs="Times New Roman"/>
          <w:bCs/>
          <w:color w:val="000000" w:themeColor="text1"/>
          <w:sz w:val="20"/>
          <w:szCs w:val="20"/>
          <w:vertAlign w:val="superscript"/>
          <w:lang w:val="en-US"/>
        </w:rPr>
        <w:t>VI</w:t>
      </w:r>
      <w:r w:rsidR="0098193D">
        <w:rPr>
          <w:rFonts w:ascii="Times New Roman" w:hAnsi="Times New Roman" w:cs="Times New Roman"/>
          <w:bCs/>
          <w:color w:val="000000" w:themeColor="text1"/>
          <w:sz w:val="20"/>
          <w:szCs w:val="20"/>
          <w:lang w:val="en-US"/>
        </w:rPr>
        <w:t xml:space="preserve"> type</w:t>
      </w:r>
      <w:r w:rsidRPr="006B6964">
        <w:rPr>
          <w:rFonts w:ascii="Times New Roman" w:hAnsi="Times New Roman" w:cs="Times New Roman"/>
          <w:bCs/>
          <w:color w:val="000000" w:themeColor="text1"/>
          <w:sz w:val="20"/>
          <w:szCs w:val="20"/>
          <w:lang w:val="en-US"/>
        </w:rPr>
        <w:t xml:space="preserve"> nanostructures</w:t>
      </w:r>
      <w:r w:rsidR="00AC2661">
        <w:rPr>
          <w:rFonts w:ascii="Times New Roman" w:hAnsi="Times New Roman" w:cs="Times New Roman"/>
          <w:bCs/>
          <w:color w:val="000000" w:themeColor="text1"/>
          <w:sz w:val="20"/>
          <w:szCs w:val="20"/>
          <w:lang w:val="en-US"/>
        </w:rPr>
        <w:t xml:space="preserve"> </w:t>
      </w:r>
      <w:r w:rsidRPr="006B6964">
        <w:rPr>
          <w:rFonts w:ascii="Times New Roman" w:hAnsi="Times New Roman" w:cs="Times New Roman"/>
          <w:bCs/>
          <w:color w:val="000000" w:themeColor="text1"/>
          <w:sz w:val="20"/>
          <w:szCs w:val="20"/>
          <w:lang w:val="en-US"/>
        </w:rPr>
        <w:t>was introduced as the second impurity. Its diffusion characteristics are described by the relations:</w:t>
      </w:r>
    </w:p>
    <w:p w:rsidR="0098193D" w:rsidRPr="00197014" w:rsidRDefault="00827885" w:rsidP="00BC5499">
      <w:pPr>
        <w:widowControl w:val="0"/>
        <w:autoSpaceDE w:val="0"/>
        <w:autoSpaceDN w:val="0"/>
        <w:adjustRightInd w:val="0"/>
        <w:spacing w:before="120" w:after="120" w:line="240" w:lineRule="auto"/>
        <w:ind w:firstLine="3119"/>
        <w:jc w:val="right"/>
        <w:rPr>
          <w:rFonts w:ascii="Times New Roman" w:hAnsi="Times New Roman" w:cs="Times New Roman"/>
          <w:color w:val="000000" w:themeColor="text1"/>
          <w:sz w:val="20"/>
          <w:szCs w:val="20"/>
          <w:lang w:val="en-US"/>
        </w:rPr>
      </w:pPr>
      <w:r w:rsidRPr="00E5180C">
        <w:rPr>
          <w:position w:val="-28"/>
        </w:rPr>
        <w:object w:dxaOrig="2640" w:dyaOrig="680">
          <v:shape id="_x0000_i1029" type="#_x0000_t75" style="width:114.75pt;height:30pt" o:ole="">
            <v:imagedata r:id="rId14" o:title=""/>
          </v:shape>
          <o:OLEObject Type="Embed" ProgID="Equation.DSMT4" ShapeID="_x0000_i1029" DrawAspect="Content" ObjectID="_1829150957" r:id="rId15"/>
        </w:object>
      </w:r>
      <w:r w:rsidR="0098193D" w:rsidRPr="00197014">
        <w:rPr>
          <w:rFonts w:ascii="Times New Roman" w:hAnsi="Times New Roman" w:cs="Times New Roman"/>
          <w:color w:val="000000" w:themeColor="text1"/>
          <w:sz w:val="20"/>
          <w:szCs w:val="20"/>
          <w:lang w:val="en-US"/>
        </w:rPr>
        <w:tab/>
      </w:r>
      <w:r w:rsidR="008A6BF2">
        <w:rPr>
          <w:rFonts w:ascii="Times New Roman" w:hAnsi="Times New Roman" w:cs="Times New Roman"/>
          <w:color w:val="000000" w:themeColor="text1"/>
          <w:sz w:val="20"/>
          <w:szCs w:val="20"/>
          <w:lang w:val="en-US"/>
        </w:rPr>
        <w:tab/>
      </w:r>
      <w:r w:rsidR="008A6BF2">
        <w:rPr>
          <w:rFonts w:ascii="Times New Roman" w:hAnsi="Times New Roman" w:cs="Times New Roman"/>
          <w:color w:val="000000" w:themeColor="text1"/>
          <w:sz w:val="20"/>
          <w:szCs w:val="20"/>
          <w:lang w:val="en-US"/>
        </w:rPr>
        <w:tab/>
      </w:r>
      <w:r w:rsidR="008A6BF2">
        <w:rPr>
          <w:rFonts w:ascii="Times New Roman" w:hAnsi="Times New Roman" w:cs="Times New Roman"/>
          <w:color w:val="000000" w:themeColor="text1"/>
          <w:sz w:val="20"/>
          <w:szCs w:val="20"/>
          <w:lang w:val="en-US"/>
        </w:rPr>
        <w:tab/>
      </w:r>
      <w:r w:rsidR="00BC5499">
        <w:rPr>
          <w:rFonts w:ascii="Times New Roman" w:hAnsi="Times New Roman" w:cs="Times New Roman"/>
          <w:color w:val="000000" w:themeColor="text1"/>
          <w:sz w:val="20"/>
          <w:szCs w:val="20"/>
          <w:lang w:val="en-US"/>
        </w:rPr>
        <w:tab/>
      </w:r>
      <w:r w:rsidR="0098193D" w:rsidRPr="00197014">
        <w:rPr>
          <w:rFonts w:ascii="Times New Roman" w:hAnsi="Times New Roman" w:cs="Times New Roman"/>
          <w:color w:val="000000" w:themeColor="text1"/>
          <w:sz w:val="20"/>
          <w:szCs w:val="20"/>
          <w:lang w:val="en-US"/>
        </w:rPr>
        <w:t>(</w:t>
      </w:r>
      <w:r w:rsidR="008A6BF2">
        <w:rPr>
          <w:rFonts w:ascii="Times New Roman" w:hAnsi="Times New Roman" w:cs="Times New Roman"/>
          <w:color w:val="000000" w:themeColor="text1"/>
          <w:sz w:val="20"/>
          <w:szCs w:val="20"/>
          <w:lang w:val="en-US"/>
        </w:rPr>
        <w:t>4</w:t>
      </w:r>
      <w:r w:rsidR="0098193D" w:rsidRPr="00197014">
        <w:rPr>
          <w:rFonts w:ascii="Times New Roman" w:hAnsi="Times New Roman" w:cs="Times New Roman"/>
          <w:color w:val="000000" w:themeColor="text1"/>
          <w:sz w:val="20"/>
          <w:szCs w:val="20"/>
          <w:lang w:val="en-US"/>
        </w:rPr>
        <w:t>)</w:t>
      </w:r>
    </w:p>
    <w:p w:rsidR="006B6964" w:rsidRPr="006B6964" w:rsidRDefault="00711605" w:rsidP="00BC5499">
      <w:pPr>
        <w:widowControl w:val="0"/>
        <w:autoSpaceDE w:val="0"/>
        <w:autoSpaceDN w:val="0"/>
        <w:adjustRightInd w:val="0"/>
        <w:spacing w:before="120" w:after="120" w:line="240" w:lineRule="auto"/>
        <w:ind w:firstLine="3119"/>
        <w:jc w:val="right"/>
        <w:rPr>
          <w:rFonts w:ascii="Times New Roman" w:hAnsi="Times New Roman" w:cs="Times New Roman"/>
          <w:bCs/>
          <w:color w:val="000000" w:themeColor="text1"/>
          <w:sz w:val="20"/>
          <w:szCs w:val="20"/>
          <w:lang w:val="en-US"/>
        </w:rPr>
      </w:pPr>
      <w:r w:rsidRPr="00E5180C">
        <w:rPr>
          <w:position w:val="-28"/>
        </w:rPr>
        <w:object w:dxaOrig="2940" w:dyaOrig="680">
          <v:shape id="_x0000_i1030" type="#_x0000_t75" style="width:135.75pt;height:31.5pt" o:ole="">
            <v:imagedata r:id="rId16" o:title=""/>
          </v:shape>
          <o:OLEObject Type="Embed" ProgID="Equation.DSMT4" ShapeID="_x0000_i1030" DrawAspect="Content" ObjectID="_1829150958" r:id="rId17"/>
        </w:object>
      </w:r>
      <w:r w:rsidR="008A6BF2">
        <w:rPr>
          <w:rFonts w:ascii="Times New Roman" w:hAnsi="Times New Roman" w:cs="Times New Roman"/>
          <w:color w:val="000000" w:themeColor="text1"/>
          <w:sz w:val="20"/>
          <w:szCs w:val="20"/>
          <w:lang w:val="en-US"/>
        </w:rPr>
        <w:tab/>
      </w:r>
      <w:r w:rsidR="008A6BF2">
        <w:rPr>
          <w:rFonts w:ascii="Times New Roman" w:hAnsi="Times New Roman" w:cs="Times New Roman"/>
          <w:color w:val="000000" w:themeColor="text1"/>
          <w:sz w:val="20"/>
          <w:szCs w:val="20"/>
          <w:lang w:val="en-US"/>
        </w:rPr>
        <w:tab/>
      </w:r>
      <w:r w:rsidR="00BC5499">
        <w:rPr>
          <w:rFonts w:ascii="Times New Roman" w:hAnsi="Times New Roman" w:cs="Times New Roman"/>
          <w:color w:val="000000" w:themeColor="text1"/>
          <w:sz w:val="20"/>
          <w:szCs w:val="20"/>
          <w:lang w:val="en-US"/>
        </w:rPr>
        <w:tab/>
      </w:r>
      <w:r w:rsidR="008A6BF2">
        <w:rPr>
          <w:rFonts w:ascii="Times New Roman" w:hAnsi="Times New Roman" w:cs="Times New Roman"/>
          <w:color w:val="000000" w:themeColor="text1"/>
          <w:sz w:val="20"/>
          <w:szCs w:val="20"/>
          <w:lang w:val="en-US"/>
        </w:rPr>
        <w:tab/>
      </w:r>
      <w:r w:rsidR="0098193D" w:rsidRPr="00197014">
        <w:rPr>
          <w:rFonts w:ascii="Times New Roman" w:hAnsi="Times New Roman" w:cs="Times New Roman"/>
          <w:color w:val="000000" w:themeColor="text1"/>
          <w:sz w:val="20"/>
          <w:szCs w:val="20"/>
          <w:lang w:val="en-US"/>
        </w:rPr>
        <w:t>(</w:t>
      </w:r>
      <w:r w:rsidR="008A6BF2">
        <w:rPr>
          <w:rFonts w:ascii="Times New Roman" w:hAnsi="Times New Roman" w:cs="Times New Roman"/>
          <w:color w:val="000000" w:themeColor="text1"/>
          <w:sz w:val="20"/>
          <w:szCs w:val="20"/>
          <w:lang w:val="en-US"/>
        </w:rPr>
        <w:t>5</w:t>
      </w:r>
      <w:r w:rsidR="0098193D" w:rsidRPr="00197014">
        <w:rPr>
          <w:rFonts w:ascii="Times New Roman" w:hAnsi="Times New Roman" w:cs="Times New Roman"/>
          <w:color w:val="000000" w:themeColor="text1"/>
          <w:sz w:val="20"/>
          <w:szCs w:val="20"/>
          <w:lang w:val="en-US"/>
        </w:rPr>
        <w:t>)</w:t>
      </w:r>
    </w:p>
    <w:p w:rsidR="006B6964" w:rsidRPr="006B6964" w:rsidRDefault="006B6964" w:rsidP="003766BB">
      <w:pPr>
        <w:widowControl w:val="0"/>
        <w:autoSpaceDE w:val="0"/>
        <w:autoSpaceDN w:val="0"/>
        <w:adjustRightInd w:val="0"/>
        <w:spacing w:after="0" w:line="240" w:lineRule="auto"/>
        <w:ind w:firstLine="284"/>
        <w:jc w:val="both"/>
        <w:rPr>
          <w:rFonts w:ascii="Times New Roman" w:hAnsi="Times New Roman" w:cs="Times New Roman"/>
          <w:bCs/>
          <w:color w:val="000000" w:themeColor="text1"/>
          <w:sz w:val="20"/>
          <w:szCs w:val="20"/>
          <w:lang w:val="en-US"/>
        </w:rPr>
      </w:pPr>
      <w:r w:rsidRPr="006B6964">
        <w:rPr>
          <w:rFonts w:ascii="Times New Roman" w:hAnsi="Times New Roman" w:cs="Times New Roman"/>
          <w:bCs/>
          <w:color w:val="000000" w:themeColor="text1"/>
          <w:sz w:val="20"/>
          <w:szCs w:val="20"/>
          <w:lang w:val="en-US"/>
        </w:rPr>
        <w:t xml:space="preserve">where </w:t>
      </w:r>
      <w:proofErr w:type="spellStart"/>
      <w:r w:rsidR="0098193D" w:rsidRPr="0098193D">
        <w:rPr>
          <w:rFonts w:ascii="Times New Roman" w:hAnsi="Times New Roman" w:cs="Times New Roman"/>
          <w:bCs/>
          <w:color w:val="000000" w:themeColor="text1"/>
          <w:sz w:val="20"/>
          <w:szCs w:val="20"/>
          <w:lang w:val="en-US"/>
        </w:rPr>
        <w:t>D</w:t>
      </w:r>
      <w:r w:rsidR="0098193D" w:rsidRPr="00CE5EB3">
        <w:rPr>
          <w:rFonts w:ascii="Times New Roman" w:hAnsi="Times New Roman" w:cs="Times New Roman"/>
          <w:bCs/>
          <w:color w:val="000000" w:themeColor="text1"/>
          <w:sz w:val="20"/>
          <w:szCs w:val="20"/>
          <w:vertAlign w:val="subscript"/>
          <w:lang w:val="en-US"/>
        </w:rPr>
        <w:t>Zn</w:t>
      </w:r>
      <w:proofErr w:type="spellEnd"/>
      <w:r w:rsidRPr="006B6964">
        <w:rPr>
          <w:rFonts w:ascii="Times New Roman" w:hAnsi="Times New Roman" w:cs="Times New Roman"/>
          <w:bCs/>
          <w:color w:val="000000" w:themeColor="text1"/>
          <w:sz w:val="20"/>
          <w:szCs w:val="20"/>
          <w:lang w:val="en-US"/>
        </w:rPr>
        <w:t xml:space="preserve"> is the diffusion coefficient of zinc and</w:t>
      </w:r>
      <w:r w:rsidR="0098193D">
        <w:rPr>
          <w:rFonts w:ascii="Times New Roman" w:hAnsi="Times New Roman" w:cs="Times New Roman"/>
          <w:bCs/>
          <w:color w:val="000000" w:themeColor="text1"/>
          <w:sz w:val="20"/>
          <w:szCs w:val="20"/>
          <w:lang w:val="en-US"/>
        </w:rPr>
        <w:t xml:space="preserve"> </w:t>
      </w:r>
      <w:proofErr w:type="spellStart"/>
      <w:r w:rsidR="0098193D" w:rsidRPr="0098193D">
        <w:rPr>
          <w:rFonts w:ascii="Times New Roman" w:hAnsi="Times New Roman" w:cs="Times New Roman"/>
          <w:bCs/>
          <w:color w:val="000000" w:themeColor="text1"/>
          <w:sz w:val="20"/>
          <w:szCs w:val="20"/>
          <w:lang w:val="en-US"/>
        </w:rPr>
        <w:t>N</w:t>
      </w:r>
      <w:r w:rsidR="0098193D" w:rsidRPr="0098193D">
        <w:rPr>
          <w:rFonts w:ascii="Times New Roman" w:hAnsi="Times New Roman" w:cs="Times New Roman"/>
          <w:bCs/>
          <w:color w:val="000000" w:themeColor="text1"/>
          <w:sz w:val="20"/>
          <w:szCs w:val="20"/>
          <w:vertAlign w:val="subscript"/>
          <w:lang w:val="en-US"/>
        </w:rPr>
        <w:t>Zn</w:t>
      </w:r>
      <w:proofErr w:type="spellEnd"/>
      <w:r w:rsidRPr="006B6964">
        <w:rPr>
          <w:rFonts w:ascii="Times New Roman" w:hAnsi="Times New Roman" w:cs="Times New Roman"/>
          <w:bCs/>
          <w:color w:val="000000" w:themeColor="text1"/>
          <w:sz w:val="20"/>
          <w:szCs w:val="20"/>
          <w:lang w:val="en-US"/>
        </w:rPr>
        <w:t xml:space="preserve"> is its equilibrium solubility in Si</w:t>
      </w:r>
      <w:r w:rsidR="0098193D">
        <w:rPr>
          <w:rFonts w:ascii="Times New Roman" w:hAnsi="Times New Roman" w:cs="Times New Roman"/>
          <w:bCs/>
          <w:color w:val="000000" w:themeColor="text1"/>
          <w:sz w:val="20"/>
          <w:szCs w:val="20"/>
          <w:lang w:val="en-US"/>
        </w:rPr>
        <w:t xml:space="preserve">, </w:t>
      </w:r>
      <w:r w:rsidR="0098193D" w:rsidRPr="006B6964">
        <w:rPr>
          <w:rFonts w:ascii="Times New Roman" w:hAnsi="Times New Roman" w:cs="Times New Roman"/>
          <w:bCs/>
          <w:color w:val="000000" w:themeColor="text1"/>
          <w:sz w:val="20"/>
          <w:szCs w:val="20"/>
          <w:lang w:val="en-US"/>
        </w:rPr>
        <w:t>k is the Boltzmann constant, and</w:t>
      </w:r>
      <w:r w:rsidR="0098193D">
        <w:rPr>
          <w:rFonts w:ascii="Times New Roman" w:hAnsi="Times New Roman" w:cs="Times New Roman"/>
          <w:bCs/>
          <w:color w:val="000000" w:themeColor="text1"/>
          <w:sz w:val="20"/>
          <w:szCs w:val="20"/>
          <w:lang w:val="en-US"/>
        </w:rPr>
        <w:t xml:space="preserve"> </w:t>
      </w:r>
      <w:r w:rsidR="0098193D" w:rsidRPr="006B6964">
        <w:rPr>
          <w:rFonts w:ascii="Times New Roman" w:hAnsi="Times New Roman" w:cs="Times New Roman"/>
          <w:bCs/>
          <w:color w:val="000000" w:themeColor="text1"/>
          <w:sz w:val="20"/>
          <w:szCs w:val="20"/>
          <w:lang w:val="en-US"/>
        </w:rPr>
        <w:t>T is the absolute temperature of the process.</w:t>
      </w:r>
    </w:p>
    <w:p w:rsidR="006B6964" w:rsidRPr="006B6964" w:rsidRDefault="006B6964" w:rsidP="003766BB">
      <w:pPr>
        <w:widowControl w:val="0"/>
        <w:autoSpaceDE w:val="0"/>
        <w:autoSpaceDN w:val="0"/>
        <w:adjustRightInd w:val="0"/>
        <w:spacing w:after="0" w:line="240" w:lineRule="auto"/>
        <w:ind w:firstLine="284"/>
        <w:jc w:val="both"/>
        <w:rPr>
          <w:rFonts w:ascii="Times New Roman" w:hAnsi="Times New Roman" w:cs="Times New Roman"/>
          <w:bCs/>
          <w:color w:val="000000" w:themeColor="text1"/>
          <w:sz w:val="20"/>
          <w:szCs w:val="20"/>
          <w:lang w:val="en-US"/>
        </w:rPr>
      </w:pPr>
      <w:r w:rsidRPr="006B6964">
        <w:rPr>
          <w:rFonts w:ascii="Times New Roman" w:hAnsi="Times New Roman" w:cs="Times New Roman"/>
          <w:bCs/>
          <w:color w:val="000000" w:themeColor="text1"/>
          <w:sz w:val="20"/>
          <w:szCs w:val="20"/>
          <w:lang w:val="en-US"/>
        </w:rPr>
        <w:t>A quartz ampoule containing the pre-doped Si&lt;</w:t>
      </w:r>
      <w:proofErr w:type="spellStart"/>
      <w:proofErr w:type="gramStart"/>
      <w:r w:rsidRPr="006B6964">
        <w:rPr>
          <w:rFonts w:ascii="Times New Roman" w:hAnsi="Times New Roman" w:cs="Times New Roman"/>
          <w:bCs/>
          <w:color w:val="000000" w:themeColor="text1"/>
          <w:sz w:val="20"/>
          <w:szCs w:val="20"/>
          <w:lang w:val="en-US"/>
        </w:rPr>
        <w:t>B,Se</w:t>
      </w:r>
      <w:proofErr w:type="spellEnd"/>
      <w:proofErr w:type="gramEnd"/>
      <w:r w:rsidRPr="006B6964">
        <w:rPr>
          <w:rFonts w:ascii="Times New Roman" w:hAnsi="Times New Roman" w:cs="Times New Roman"/>
          <w:bCs/>
          <w:color w:val="000000" w:themeColor="text1"/>
          <w:sz w:val="20"/>
          <w:szCs w:val="20"/>
          <w:lang w:val="en-US"/>
        </w:rPr>
        <w:t>&gt; samples together with the zinc source was then placed into the furnace at room temperature. The diffusion process proceeded at 1200</w:t>
      </w:r>
      <w:r w:rsidR="00BE3C0A">
        <w:rPr>
          <w:rFonts w:ascii="Times New Roman" w:hAnsi="Times New Roman" w:cs="Times New Roman"/>
          <w:bCs/>
          <w:color w:val="000000" w:themeColor="text1"/>
          <w:sz w:val="20"/>
          <w:szCs w:val="20"/>
          <w:lang w:val="en-US"/>
        </w:rPr>
        <w:t>÷</w:t>
      </w:r>
      <w:r w:rsidRPr="006B6964">
        <w:rPr>
          <w:rFonts w:ascii="Times New Roman" w:hAnsi="Times New Roman" w:cs="Times New Roman"/>
          <w:bCs/>
          <w:color w:val="000000" w:themeColor="text1"/>
          <w:sz w:val="20"/>
          <w:szCs w:val="20"/>
          <w:lang w:val="en-US"/>
        </w:rPr>
        <w:t>1250 °C for 2 hours. After completing diffusion, the ampoules were cooled in the same slow, controlled manner on metal, preventing thermomechanical damage.</w:t>
      </w:r>
    </w:p>
    <w:p w:rsidR="006B6964" w:rsidRPr="006B6964" w:rsidRDefault="006B6964" w:rsidP="003766BB">
      <w:pPr>
        <w:widowControl w:val="0"/>
        <w:autoSpaceDE w:val="0"/>
        <w:autoSpaceDN w:val="0"/>
        <w:adjustRightInd w:val="0"/>
        <w:spacing w:after="0" w:line="240" w:lineRule="auto"/>
        <w:ind w:firstLine="284"/>
        <w:jc w:val="both"/>
        <w:rPr>
          <w:rFonts w:ascii="Times New Roman" w:hAnsi="Times New Roman" w:cs="Times New Roman"/>
          <w:bCs/>
          <w:color w:val="000000" w:themeColor="text1"/>
          <w:sz w:val="20"/>
          <w:szCs w:val="20"/>
          <w:lang w:val="en-US"/>
        </w:rPr>
      </w:pPr>
      <w:r w:rsidRPr="006B6964">
        <w:rPr>
          <w:rFonts w:ascii="Times New Roman" w:hAnsi="Times New Roman" w:cs="Times New Roman"/>
          <w:bCs/>
          <w:color w:val="000000" w:themeColor="text1"/>
          <w:sz w:val="20"/>
          <w:szCs w:val="20"/>
          <w:lang w:val="en-US"/>
        </w:rPr>
        <w:t>It should be emphasized that control experiments based on classical diffusion procedures for group II and VI elements were carried out in parallel. These experiments allowed comparison of the obtained parameters with traditionally doped samples and clearly demonstrated the advantages of the proposed cluster-formation technology.</w:t>
      </w:r>
    </w:p>
    <w:p w:rsidR="006B6964" w:rsidRPr="006B6964" w:rsidRDefault="006B6964" w:rsidP="003766BB">
      <w:pPr>
        <w:widowControl w:val="0"/>
        <w:autoSpaceDE w:val="0"/>
        <w:autoSpaceDN w:val="0"/>
        <w:adjustRightInd w:val="0"/>
        <w:spacing w:after="0" w:line="240" w:lineRule="auto"/>
        <w:ind w:firstLine="284"/>
        <w:jc w:val="both"/>
        <w:rPr>
          <w:rFonts w:ascii="Times New Roman" w:hAnsi="Times New Roman" w:cs="Times New Roman"/>
          <w:bCs/>
          <w:color w:val="000000" w:themeColor="text1"/>
          <w:sz w:val="20"/>
          <w:szCs w:val="20"/>
          <w:lang w:val="en-US"/>
        </w:rPr>
      </w:pPr>
      <w:r w:rsidRPr="006B6964">
        <w:rPr>
          <w:rFonts w:ascii="Times New Roman" w:hAnsi="Times New Roman" w:cs="Times New Roman"/>
          <w:bCs/>
          <w:color w:val="000000" w:themeColor="text1"/>
          <w:sz w:val="20"/>
          <w:szCs w:val="20"/>
          <w:lang w:val="en-US"/>
        </w:rPr>
        <w:t>The final stage of the process aimed to increase both the concentration and the degree of ordering of the formed binary nanostructures. The processed samples underwent prolonged annealing at reduced temperatures of 500</w:t>
      </w:r>
      <w:r w:rsidR="00BE3C0A">
        <w:rPr>
          <w:rFonts w:ascii="Times New Roman" w:hAnsi="Times New Roman" w:cs="Times New Roman"/>
          <w:bCs/>
          <w:color w:val="000000" w:themeColor="text1"/>
          <w:sz w:val="20"/>
          <w:szCs w:val="20"/>
          <w:lang w:val="en-US"/>
        </w:rPr>
        <w:t>÷</w:t>
      </w:r>
      <w:r w:rsidRPr="006B6964">
        <w:rPr>
          <w:rFonts w:ascii="Times New Roman" w:hAnsi="Times New Roman" w:cs="Times New Roman"/>
          <w:bCs/>
          <w:color w:val="000000" w:themeColor="text1"/>
          <w:sz w:val="20"/>
          <w:szCs w:val="20"/>
          <w:lang w:val="en-US"/>
        </w:rPr>
        <w:t>800 °C for 4</w:t>
      </w:r>
      <w:r w:rsidR="00BE3C0A">
        <w:rPr>
          <w:rFonts w:ascii="Times New Roman" w:hAnsi="Times New Roman" w:cs="Times New Roman"/>
          <w:bCs/>
          <w:color w:val="000000" w:themeColor="text1"/>
          <w:sz w:val="20"/>
          <w:szCs w:val="20"/>
          <w:lang w:val="en-US"/>
        </w:rPr>
        <w:t>÷</w:t>
      </w:r>
      <w:r w:rsidRPr="006B6964">
        <w:rPr>
          <w:rFonts w:ascii="Times New Roman" w:hAnsi="Times New Roman" w:cs="Times New Roman"/>
          <w:bCs/>
          <w:color w:val="000000" w:themeColor="text1"/>
          <w:sz w:val="20"/>
          <w:szCs w:val="20"/>
          <w:lang w:val="en-US"/>
        </w:rPr>
        <w:t>6 hours. The choice of a low-temperature regime is essential, as it provides energetically favorable conditions for the coordinated approach of doubly positively charged ions of group II elements and doubly negatively charged Se ions. Their arrangement in neighboring lattice sites promotes the self-assembly of Si</w:t>
      </w:r>
      <w:r w:rsidR="00BE3C0A" w:rsidRPr="00BE3C0A">
        <w:rPr>
          <w:rFonts w:ascii="Times New Roman" w:hAnsi="Times New Roman" w:cs="Times New Roman"/>
          <w:bCs/>
          <w:color w:val="000000" w:themeColor="text1"/>
          <w:sz w:val="20"/>
          <w:szCs w:val="20"/>
          <w:vertAlign w:val="subscript"/>
          <w:lang w:val="en-US"/>
        </w:rPr>
        <w:t>2</w:t>
      </w:r>
      <w:r w:rsidRPr="006B6964">
        <w:rPr>
          <w:rFonts w:ascii="Times New Roman" w:hAnsi="Times New Roman" w:cs="Times New Roman"/>
          <w:bCs/>
          <w:color w:val="000000" w:themeColor="text1"/>
          <w:sz w:val="20"/>
          <w:szCs w:val="20"/>
          <w:lang w:val="en-US"/>
        </w:rPr>
        <w:t>ZnSe nanoclusters (Fig. 3), accompanied by an expansion of the BNC</w:t>
      </w:r>
      <w:r w:rsidR="00BE3C0A">
        <w:rPr>
          <w:rFonts w:ascii="Times New Roman" w:hAnsi="Times New Roman" w:cs="Times New Roman"/>
          <w:bCs/>
          <w:color w:val="000000" w:themeColor="text1"/>
          <w:sz w:val="20"/>
          <w:szCs w:val="20"/>
          <w:lang w:val="en-US"/>
        </w:rPr>
        <w:t xml:space="preserve"> </w:t>
      </w:r>
      <w:r w:rsidRPr="006B6964">
        <w:rPr>
          <w:rFonts w:ascii="Times New Roman" w:hAnsi="Times New Roman" w:cs="Times New Roman"/>
          <w:bCs/>
          <w:color w:val="000000" w:themeColor="text1"/>
          <w:sz w:val="20"/>
          <w:szCs w:val="20"/>
          <w:lang w:val="en-US"/>
        </w:rPr>
        <w:t>enriched layer</w:t>
      </w:r>
      <w:r w:rsidR="00BE3C0A">
        <w:rPr>
          <w:rFonts w:ascii="Times New Roman" w:hAnsi="Times New Roman" w:cs="Times New Roman"/>
          <w:bCs/>
          <w:color w:val="000000" w:themeColor="text1"/>
          <w:sz w:val="20"/>
          <w:szCs w:val="20"/>
          <w:lang w:val="en-US"/>
        </w:rPr>
        <w:t xml:space="preserve"> - </w:t>
      </w:r>
      <w:r w:rsidRPr="006B6964">
        <w:rPr>
          <w:rFonts w:ascii="Times New Roman" w:hAnsi="Times New Roman" w:cs="Times New Roman"/>
          <w:bCs/>
          <w:color w:val="000000" w:themeColor="text1"/>
          <w:sz w:val="20"/>
          <w:szCs w:val="20"/>
          <w:lang w:val="en-US"/>
        </w:rPr>
        <w:t>both in depth and in concentration.</w:t>
      </w:r>
    </w:p>
    <w:p w:rsidR="006B6964" w:rsidRPr="006B6964" w:rsidRDefault="006B6964" w:rsidP="003766BB">
      <w:pPr>
        <w:widowControl w:val="0"/>
        <w:autoSpaceDE w:val="0"/>
        <w:autoSpaceDN w:val="0"/>
        <w:adjustRightInd w:val="0"/>
        <w:spacing w:after="0" w:line="240" w:lineRule="auto"/>
        <w:ind w:firstLine="284"/>
        <w:jc w:val="both"/>
        <w:rPr>
          <w:rFonts w:ascii="Times New Roman" w:hAnsi="Times New Roman" w:cs="Times New Roman"/>
          <w:bCs/>
          <w:color w:val="000000" w:themeColor="text1"/>
          <w:sz w:val="20"/>
          <w:szCs w:val="20"/>
          <w:lang w:val="en-US"/>
        </w:rPr>
      </w:pPr>
      <w:r w:rsidRPr="006B6964">
        <w:rPr>
          <w:rFonts w:ascii="Times New Roman" w:hAnsi="Times New Roman" w:cs="Times New Roman"/>
          <w:bCs/>
          <w:color w:val="000000" w:themeColor="text1"/>
          <w:sz w:val="20"/>
          <w:szCs w:val="20"/>
          <w:lang w:val="en-US"/>
        </w:rPr>
        <w:t xml:space="preserve">As follows from the impurity-concentration distribution profile (Fig. 3), the enriched Zone of </w:t>
      </w:r>
      <w:r w:rsidR="0098193D">
        <w:rPr>
          <w:rFonts w:ascii="Times New Roman" w:hAnsi="Times New Roman" w:cs="Times New Roman"/>
          <w:bCs/>
          <w:color w:val="000000" w:themeColor="text1"/>
          <w:sz w:val="20"/>
          <w:szCs w:val="20"/>
          <w:lang w:val="en-US"/>
        </w:rPr>
        <w:t>BNC</w:t>
      </w:r>
      <w:r w:rsidRPr="006B6964">
        <w:rPr>
          <w:rFonts w:ascii="Times New Roman" w:hAnsi="Times New Roman" w:cs="Times New Roman"/>
          <w:bCs/>
          <w:color w:val="000000" w:themeColor="text1"/>
          <w:sz w:val="20"/>
          <w:szCs w:val="20"/>
          <w:lang w:val="en-US"/>
        </w:rPr>
        <w:t xml:space="preserve"> tends to increase in thickness, confirming the effectiveness of the sequential three</w:t>
      </w:r>
      <w:r w:rsidR="009268A1">
        <w:rPr>
          <w:rFonts w:ascii="Times New Roman" w:hAnsi="Times New Roman" w:cs="Times New Roman"/>
          <w:bCs/>
          <w:color w:val="000000" w:themeColor="text1"/>
          <w:sz w:val="20"/>
          <w:szCs w:val="20"/>
          <w:lang w:val="en-US"/>
        </w:rPr>
        <w:t xml:space="preserve"> </w:t>
      </w:r>
      <w:r w:rsidRPr="006B6964">
        <w:rPr>
          <w:rFonts w:ascii="Times New Roman" w:hAnsi="Times New Roman" w:cs="Times New Roman"/>
          <w:bCs/>
          <w:color w:val="000000" w:themeColor="text1"/>
          <w:sz w:val="20"/>
          <w:szCs w:val="20"/>
          <w:lang w:val="en-US"/>
        </w:rPr>
        <w:t xml:space="preserve">stage </w:t>
      </w:r>
      <w:proofErr w:type="spellStart"/>
      <w:r w:rsidRPr="006B6964">
        <w:rPr>
          <w:rFonts w:ascii="Times New Roman" w:hAnsi="Times New Roman" w:cs="Times New Roman"/>
          <w:bCs/>
          <w:color w:val="000000" w:themeColor="text1"/>
          <w:sz w:val="20"/>
          <w:szCs w:val="20"/>
          <w:lang w:val="en-US"/>
        </w:rPr>
        <w:t>thermodiffusion</w:t>
      </w:r>
      <w:proofErr w:type="spellEnd"/>
      <w:r w:rsidRPr="006B6964">
        <w:rPr>
          <w:rFonts w:ascii="Times New Roman" w:hAnsi="Times New Roman" w:cs="Times New Roman"/>
          <w:bCs/>
          <w:color w:val="000000" w:themeColor="text1"/>
          <w:sz w:val="20"/>
          <w:szCs w:val="20"/>
          <w:lang w:val="en-US"/>
        </w:rPr>
        <w:t xml:space="preserve"> treatment and demonstrating the significant impact of the process on the optical and electrical properties of the modified silicon.</w:t>
      </w:r>
    </w:p>
    <w:p w:rsidR="006B6964" w:rsidRPr="006B6964" w:rsidRDefault="006B6964" w:rsidP="007E0493">
      <w:pPr>
        <w:widowControl w:val="0"/>
        <w:autoSpaceDE w:val="0"/>
        <w:autoSpaceDN w:val="0"/>
        <w:adjustRightInd w:val="0"/>
        <w:spacing w:after="0" w:line="240" w:lineRule="auto"/>
        <w:ind w:firstLine="567"/>
        <w:jc w:val="both"/>
        <w:rPr>
          <w:rFonts w:ascii="Times New Roman" w:hAnsi="Times New Roman" w:cs="Times New Roman"/>
          <w:bCs/>
          <w:color w:val="000000" w:themeColor="text1"/>
          <w:sz w:val="20"/>
          <w:szCs w:val="20"/>
          <w:lang w:val="en-US"/>
        </w:rPr>
      </w:pPr>
    </w:p>
    <w:bookmarkStart w:id="5" w:name="_MON_1827056160"/>
    <w:bookmarkEnd w:id="5"/>
    <w:p w:rsidR="00A01863" w:rsidRDefault="0098193D" w:rsidP="00A01863">
      <w:pPr>
        <w:widowControl w:val="0"/>
        <w:autoSpaceDE w:val="0"/>
        <w:autoSpaceDN w:val="0"/>
        <w:adjustRightInd w:val="0"/>
        <w:spacing w:after="0" w:line="240" w:lineRule="auto"/>
        <w:ind w:firstLine="567"/>
        <w:jc w:val="center"/>
        <w:rPr>
          <w:rFonts w:ascii="Times New Roman" w:hAnsi="Times New Roman" w:cs="Times New Roman"/>
          <w:b/>
          <w:bCs/>
          <w:color w:val="000000" w:themeColor="text1"/>
          <w:sz w:val="18"/>
          <w:szCs w:val="18"/>
          <w:lang w:val="en-US"/>
        </w:rPr>
      </w:pPr>
      <w:r w:rsidRPr="00CE5EB3">
        <w:rPr>
          <w:rFonts w:ascii="Times New Roman" w:hAnsi="Times New Roman" w:cs="Times New Roman"/>
          <w:color w:val="000000" w:themeColor="text1"/>
          <w:sz w:val="20"/>
          <w:szCs w:val="20"/>
        </w:rPr>
        <w:object w:dxaOrig="5976" w:dyaOrig="5559">
          <v:shape id="_x0000_i1031" type="#_x0000_t75" style="width:196.5pt;height:186pt" o:ole="">
            <v:imagedata r:id="rId18" o:title=""/>
          </v:shape>
          <o:OLEObject Type="Embed" ProgID="Word.Picture.8" ShapeID="_x0000_i1031" DrawAspect="Content" ObjectID="_1829150959" r:id="rId19"/>
        </w:object>
      </w:r>
    </w:p>
    <w:p w:rsidR="006B6964" w:rsidRPr="00A01863" w:rsidRDefault="00A01863" w:rsidP="00A01863">
      <w:pPr>
        <w:widowControl w:val="0"/>
        <w:autoSpaceDE w:val="0"/>
        <w:autoSpaceDN w:val="0"/>
        <w:adjustRightInd w:val="0"/>
        <w:spacing w:before="120" w:after="0" w:line="240" w:lineRule="auto"/>
        <w:jc w:val="center"/>
        <w:rPr>
          <w:rFonts w:ascii="Times New Roman" w:hAnsi="Times New Roman" w:cs="Times New Roman"/>
          <w:bCs/>
          <w:color w:val="000000" w:themeColor="text1"/>
          <w:sz w:val="18"/>
          <w:szCs w:val="18"/>
          <w:lang w:val="en-US"/>
        </w:rPr>
      </w:pPr>
      <w:r w:rsidRPr="00A01863">
        <w:rPr>
          <w:rFonts w:ascii="Times New Roman" w:hAnsi="Times New Roman" w:cs="Times New Roman"/>
          <w:b/>
          <w:bCs/>
          <w:color w:val="000000" w:themeColor="text1"/>
          <w:sz w:val="18"/>
          <w:szCs w:val="18"/>
          <w:lang w:val="en-US"/>
        </w:rPr>
        <w:t>FIGURE</w:t>
      </w:r>
      <w:r w:rsidR="006B6964" w:rsidRPr="00A01863">
        <w:rPr>
          <w:rFonts w:ascii="Times New Roman" w:hAnsi="Times New Roman" w:cs="Times New Roman"/>
          <w:b/>
          <w:bCs/>
          <w:color w:val="000000" w:themeColor="text1"/>
          <w:sz w:val="18"/>
          <w:szCs w:val="18"/>
          <w:lang w:val="en-US"/>
        </w:rPr>
        <w:t xml:space="preserve"> 3.</w:t>
      </w:r>
      <w:r w:rsidR="006B6964" w:rsidRPr="00A01863">
        <w:rPr>
          <w:rFonts w:ascii="Times New Roman" w:hAnsi="Times New Roman" w:cs="Times New Roman"/>
          <w:bCs/>
          <w:color w:val="000000" w:themeColor="text1"/>
          <w:sz w:val="18"/>
          <w:szCs w:val="18"/>
          <w:lang w:val="en-US"/>
        </w:rPr>
        <w:t xml:space="preserve"> Additional annealing of Si</w:t>
      </w:r>
      <w:r w:rsidR="00BE3C0A" w:rsidRPr="00BE3C0A">
        <w:rPr>
          <w:rFonts w:ascii="Times New Roman" w:hAnsi="Times New Roman" w:cs="Times New Roman"/>
          <w:bCs/>
          <w:color w:val="000000" w:themeColor="text1"/>
          <w:sz w:val="18"/>
          <w:szCs w:val="18"/>
          <w:vertAlign w:val="subscript"/>
          <w:lang w:val="en-US"/>
        </w:rPr>
        <w:t>2</w:t>
      </w:r>
      <w:r w:rsidR="006B6964" w:rsidRPr="00A01863">
        <w:rPr>
          <w:rFonts w:ascii="Times New Roman" w:hAnsi="Times New Roman" w:cs="Times New Roman"/>
          <w:bCs/>
          <w:color w:val="000000" w:themeColor="text1"/>
          <w:sz w:val="18"/>
          <w:szCs w:val="18"/>
          <w:lang w:val="en-US"/>
        </w:rPr>
        <w:t>&lt;</w:t>
      </w:r>
      <w:proofErr w:type="spellStart"/>
      <w:r w:rsidR="006B6964" w:rsidRPr="00A01863">
        <w:rPr>
          <w:rFonts w:ascii="Times New Roman" w:hAnsi="Times New Roman" w:cs="Times New Roman"/>
          <w:bCs/>
          <w:color w:val="000000" w:themeColor="text1"/>
          <w:sz w:val="18"/>
          <w:szCs w:val="18"/>
          <w:lang w:val="en-US"/>
        </w:rPr>
        <w:t>BZnSe</w:t>
      </w:r>
      <w:proofErr w:type="spellEnd"/>
      <w:r w:rsidR="006B6964" w:rsidRPr="00A01863">
        <w:rPr>
          <w:rFonts w:ascii="Times New Roman" w:hAnsi="Times New Roman" w:cs="Times New Roman"/>
          <w:bCs/>
          <w:color w:val="000000" w:themeColor="text1"/>
          <w:sz w:val="18"/>
          <w:szCs w:val="18"/>
          <w:lang w:val="en-US"/>
        </w:rPr>
        <w:t>&gt; samples at T = 400 °C, t = 4 hours.</w:t>
      </w:r>
    </w:p>
    <w:p w:rsidR="006E6CC1" w:rsidRPr="00A01863" w:rsidRDefault="006E6CC1" w:rsidP="00A01863">
      <w:pPr>
        <w:widowControl w:val="0"/>
        <w:autoSpaceDE w:val="0"/>
        <w:autoSpaceDN w:val="0"/>
        <w:adjustRightInd w:val="0"/>
        <w:spacing w:after="0" w:line="240" w:lineRule="auto"/>
        <w:jc w:val="center"/>
        <w:rPr>
          <w:rFonts w:ascii="Times New Roman" w:hAnsi="Times New Roman" w:cs="Times New Roman"/>
          <w:bCs/>
          <w:color w:val="000000" w:themeColor="text1"/>
          <w:sz w:val="18"/>
          <w:szCs w:val="18"/>
          <w:lang w:val="en-US"/>
        </w:rPr>
      </w:pPr>
    </w:p>
    <w:p w:rsidR="00820289" w:rsidRPr="00820289" w:rsidRDefault="00820289" w:rsidP="00480985">
      <w:pPr>
        <w:widowControl w:val="0"/>
        <w:autoSpaceDE w:val="0"/>
        <w:autoSpaceDN w:val="0"/>
        <w:adjustRightInd w:val="0"/>
        <w:spacing w:after="0" w:line="240" w:lineRule="auto"/>
        <w:ind w:firstLine="284"/>
        <w:jc w:val="both"/>
        <w:rPr>
          <w:rFonts w:ascii="Times New Roman" w:hAnsi="Times New Roman" w:cs="Times New Roman"/>
          <w:bCs/>
          <w:color w:val="000000" w:themeColor="text1"/>
          <w:sz w:val="20"/>
          <w:szCs w:val="20"/>
          <w:lang w:val="en-US"/>
        </w:rPr>
      </w:pPr>
      <w:r w:rsidRPr="00820289">
        <w:rPr>
          <w:rFonts w:ascii="Times New Roman" w:hAnsi="Times New Roman" w:cs="Times New Roman"/>
          <w:bCs/>
          <w:color w:val="000000" w:themeColor="text1"/>
          <w:sz w:val="20"/>
          <w:szCs w:val="20"/>
          <w:lang w:val="en-US"/>
        </w:rPr>
        <w:t>Figure 4 presents a model of the spatial arrangement of a BNC with the Si</w:t>
      </w:r>
      <w:r w:rsidR="00C202BC" w:rsidRPr="00C202BC">
        <w:rPr>
          <w:rFonts w:ascii="Times New Roman" w:hAnsi="Times New Roman" w:cs="Times New Roman"/>
          <w:bCs/>
          <w:color w:val="000000" w:themeColor="text1"/>
          <w:sz w:val="20"/>
          <w:szCs w:val="20"/>
          <w:vertAlign w:val="subscript"/>
          <w:lang w:val="en-US"/>
        </w:rPr>
        <w:t>2</w:t>
      </w:r>
      <w:r w:rsidRPr="00820289">
        <w:rPr>
          <w:rFonts w:ascii="Times New Roman" w:hAnsi="Times New Roman" w:cs="Times New Roman"/>
          <w:bCs/>
          <w:color w:val="000000" w:themeColor="text1"/>
          <w:sz w:val="20"/>
          <w:szCs w:val="20"/>
          <w:lang w:val="en-US"/>
        </w:rPr>
        <w:t>ZnSe structure in the silicon lattice. As seen from this model, the newly formed material constitutes an entirely new type of compound characterized by a strong partially ionic</w:t>
      </w:r>
      <w:r w:rsidR="009268A1">
        <w:rPr>
          <w:rFonts w:ascii="Times New Roman" w:hAnsi="Times New Roman" w:cs="Times New Roman"/>
          <w:bCs/>
          <w:color w:val="000000" w:themeColor="text1"/>
          <w:sz w:val="20"/>
          <w:szCs w:val="20"/>
          <w:lang w:val="en-US"/>
        </w:rPr>
        <w:t>-</w:t>
      </w:r>
      <w:r w:rsidRPr="00820289">
        <w:rPr>
          <w:rFonts w:ascii="Times New Roman" w:hAnsi="Times New Roman" w:cs="Times New Roman"/>
          <w:bCs/>
          <w:color w:val="000000" w:themeColor="text1"/>
          <w:sz w:val="20"/>
          <w:szCs w:val="20"/>
          <w:lang w:val="en-US"/>
        </w:rPr>
        <w:t>covalent bond, distinct from either purely covalent or purely ionic bonding. Such a hybrid bonding configuration reflects the unique electronic interaction between Zn and Se within the tetrahedral coordination environment of silicon.</w:t>
      </w:r>
    </w:p>
    <w:p w:rsidR="0025497E" w:rsidRPr="00820289" w:rsidRDefault="0025497E" w:rsidP="007E0493">
      <w:pPr>
        <w:widowControl w:val="0"/>
        <w:autoSpaceDE w:val="0"/>
        <w:autoSpaceDN w:val="0"/>
        <w:adjustRightInd w:val="0"/>
        <w:spacing w:after="0" w:line="240" w:lineRule="auto"/>
        <w:ind w:firstLine="567"/>
        <w:jc w:val="both"/>
        <w:rPr>
          <w:rFonts w:ascii="Times New Roman" w:hAnsi="Times New Roman" w:cs="Times New Roman"/>
          <w:bCs/>
          <w:color w:val="000000" w:themeColor="text1"/>
          <w:sz w:val="20"/>
          <w:szCs w:val="20"/>
          <w:lang w:val="en-US"/>
        </w:rPr>
      </w:pPr>
    </w:p>
    <w:p w:rsidR="001418EE" w:rsidRPr="00820289" w:rsidRDefault="001418EE" w:rsidP="00833987">
      <w:pPr>
        <w:widowControl w:val="0"/>
        <w:autoSpaceDE w:val="0"/>
        <w:autoSpaceDN w:val="0"/>
        <w:adjustRightInd w:val="0"/>
        <w:spacing w:after="0" w:line="240" w:lineRule="auto"/>
        <w:jc w:val="center"/>
        <w:rPr>
          <w:rFonts w:ascii="Times New Roman" w:hAnsi="Times New Roman" w:cs="Times New Roman"/>
          <w:bCs/>
          <w:color w:val="000000" w:themeColor="text1"/>
          <w:sz w:val="20"/>
          <w:szCs w:val="20"/>
          <w:highlight w:val="yellow"/>
          <w:lang w:val="en-US"/>
        </w:rPr>
      </w:pPr>
    </w:p>
    <w:p w:rsidR="00833987" w:rsidRPr="00CE5EB3" w:rsidRDefault="002662C7" w:rsidP="007E0493">
      <w:pPr>
        <w:widowControl w:val="0"/>
        <w:autoSpaceDE w:val="0"/>
        <w:autoSpaceDN w:val="0"/>
        <w:adjustRightInd w:val="0"/>
        <w:spacing w:after="0" w:line="240" w:lineRule="auto"/>
        <w:jc w:val="center"/>
        <w:rPr>
          <w:rFonts w:ascii="Times New Roman" w:hAnsi="Times New Roman" w:cs="Times New Roman"/>
          <w:bCs/>
          <w:color w:val="000000" w:themeColor="text1"/>
          <w:sz w:val="20"/>
          <w:szCs w:val="20"/>
        </w:rPr>
      </w:pPr>
      <w:r w:rsidRPr="00CE5EB3">
        <w:rPr>
          <w:noProof/>
          <w:color w:val="000000" w:themeColor="text1"/>
          <w:lang w:eastAsia="ru-RU"/>
        </w:rPr>
        <w:drawing>
          <wp:inline distT="0" distB="0" distL="0" distR="0" wp14:anchorId="0D4ABCA4" wp14:editId="0733941B">
            <wp:extent cx="3235831" cy="2971800"/>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3264996" cy="2998585"/>
                    </a:xfrm>
                    <a:prstGeom prst="rect">
                      <a:avLst/>
                    </a:prstGeom>
                  </pic:spPr>
                </pic:pic>
              </a:graphicData>
            </a:graphic>
          </wp:inline>
        </w:drawing>
      </w:r>
    </w:p>
    <w:p w:rsidR="00820289" w:rsidRPr="009C43E4" w:rsidRDefault="00A01863" w:rsidP="007A4E9C">
      <w:pPr>
        <w:widowControl w:val="0"/>
        <w:autoSpaceDE w:val="0"/>
        <w:autoSpaceDN w:val="0"/>
        <w:adjustRightInd w:val="0"/>
        <w:spacing w:before="120" w:after="0" w:line="240" w:lineRule="auto"/>
        <w:jc w:val="center"/>
        <w:rPr>
          <w:rFonts w:ascii="Times New Roman" w:hAnsi="Times New Roman" w:cs="Times New Roman"/>
          <w:bCs/>
          <w:color w:val="000000" w:themeColor="text1"/>
          <w:sz w:val="18"/>
          <w:szCs w:val="18"/>
          <w:highlight w:val="yellow"/>
          <w:lang w:val="en-US"/>
        </w:rPr>
      </w:pPr>
      <w:r w:rsidRPr="009C43E4">
        <w:rPr>
          <w:rFonts w:ascii="Times New Roman" w:hAnsi="Times New Roman" w:cs="Times New Roman"/>
          <w:b/>
          <w:bCs/>
          <w:color w:val="000000" w:themeColor="text1"/>
          <w:sz w:val="18"/>
          <w:szCs w:val="18"/>
          <w:lang w:val="en-US"/>
        </w:rPr>
        <w:t>FIGURE</w:t>
      </w:r>
      <w:r w:rsidR="00820289" w:rsidRPr="009C43E4">
        <w:rPr>
          <w:rFonts w:ascii="Times New Roman" w:hAnsi="Times New Roman" w:cs="Times New Roman"/>
          <w:b/>
          <w:bCs/>
          <w:color w:val="000000" w:themeColor="text1"/>
          <w:sz w:val="18"/>
          <w:szCs w:val="18"/>
          <w:lang w:val="en-US"/>
        </w:rPr>
        <w:t xml:space="preserve"> 4.</w:t>
      </w:r>
      <w:r w:rsidR="00820289" w:rsidRPr="009C43E4">
        <w:rPr>
          <w:rFonts w:ascii="Times New Roman" w:hAnsi="Times New Roman" w:cs="Times New Roman"/>
          <w:bCs/>
          <w:color w:val="000000" w:themeColor="text1"/>
          <w:sz w:val="18"/>
          <w:szCs w:val="18"/>
          <w:lang w:val="en-US"/>
        </w:rPr>
        <w:t xml:space="preserve"> Model of a BNC with the </w:t>
      </w:r>
      <w:r w:rsidR="00820289" w:rsidRPr="009C43E4">
        <w:rPr>
          <w:rFonts w:ascii="Times New Roman" w:hAnsi="Times New Roman" w:cs="Times New Roman"/>
          <w:color w:val="000000" w:themeColor="text1"/>
          <w:sz w:val="18"/>
          <w:szCs w:val="18"/>
          <w:lang w:val="en-US"/>
        </w:rPr>
        <w:t>Si</w:t>
      </w:r>
      <w:r w:rsidR="00820289" w:rsidRPr="009C43E4">
        <w:rPr>
          <w:rFonts w:ascii="Times New Roman" w:hAnsi="Times New Roman" w:cs="Times New Roman"/>
          <w:color w:val="000000" w:themeColor="text1"/>
          <w:sz w:val="18"/>
          <w:szCs w:val="18"/>
          <w:vertAlign w:val="subscript"/>
          <w:lang w:val="en-US"/>
        </w:rPr>
        <w:t>2</w:t>
      </w:r>
      <w:r w:rsidR="00820289" w:rsidRPr="009C43E4">
        <w:rPr>
          <w:rFonts w:ascii="Times New Roman" w:hAnsi="Times New Roman" w:cs="Times New Roman"/>
          <w:color w:val="000000" w:themeColor="text1"/>
          <w:sz w:val="18"/>
          <w:szCs w:val="18"/>
          <w:lang w:val="en-US"/>
        </w:rPr>
        <w:t>Zn</w:t>
      </w:r>
      <w:r w:rsidR="00820289" w:rsidRPr="009C43E4">
        <w:rPr>
          <w:rFonts w:ascii="Times New Roman" w:hAnsi="Times New Roman" w:cs="Times New Roman"/>
          <w:color w:val="000000" w:themeColor="text1"/>
          <w:sz w:val="18"/>
          <w:szCs w:val="18"/>
          <w:vertAlign w:val="superscript"/>
          <w:lang w:val="en-US"/>
        </w:rPr>
        <w:t>--</w:t>
      </w:r>
      <w:r w:rsidR="00820289" w:rsidRPr="009C43E4">
        <w:rPr>
          <w:rFonts w:ascii="Times New Roman" w:hAnsi="Times New Roman" w:cs="Times New Roman"/>
          <w:color w:val="000000" w:themeColor="text1"/>
          <w:sz w:val="18"/>
          <w:szCs w:val="18"/>
          <w:lang w:val="en-US"/>
        </w:rPr>
        <w:t>Se</w:t>
      </w:r>
      <w:r w:rsidR="00820289" w:rsidRPr="009C43E4">
        <w:rPr>
          <w:rFonts w:ascii="Times New Roman" w:hAnsi="Times New Roman" w:cs="Times New Roman"/>
          <w:color w:val="000000" w:themeColor="text1"/>
          <w:sz w:val="18"/>
          <w:szCs w:val="18"/>
          <w:vertAlign w:val="superscript"/>
          <w:lang w:val="en-US"/>
        </w:rPr>
        <w:t>++</w:t>
      </w:r>
      <w:r w:rsidR="00820289" w:rsidRPr="009C43E4">
        <w:rPr>
          <w:rFonts w:ascii="Times New Roman" w:hAnsi="Times New Roman" w:cs="Times New Roman"/>
          <w:color w:val="000000" w:themeColor="text1"/>
          <w:sz w:val="18"/>
          <w:szCs w:val="18"/>
          <w:lang w:val="en-US"/>
        </w:rPr>
        <w:t xml:space="preserve"> (Si</w:t>
      </w:r>
      <w:r w:rsidR="00820289" w:rsidRPr="009C43E4">
        <w:rPr>
          <w:rFonts w:ascii="Times New Roman" w:hAnsi="Times New Roman" w:cs="Times New Roman"/>
          <w:color w:val="000000" w:themeColor="text1"/>
          <w:sz w:val="18"/>
          <w:szCs w:val="18"/>
          <w:vertAlign w:val="subscript"/>
          <w:lang w:val="en-US"/>
        </w:rPr>
        <w:t>2</w:t>
      </w:r>
      <w:r w:rsidR="00820289" w:rsidRPr="009C43E4">
        <w:rPr>
          <w:rFonts w:ascii="Times New Roman" w:hAnsi="Times New Roman" w:cs="Times New Roman"/>
          <w:color w:val="000000" w:themeColor="text1"/>
          <w:sz w:val="18"/>
          <w:szCs w:val="18"/>
          <w:lang w:val="en-US"/>
        </w:rPr>
        <w:t>A</w:t>
      </w:r>
      <w:r w:rsidR="00820289" w:rsidRPr="009C43E4">
        <w:rPr>
          <w:rFonts w:ascii="Times New Roman" w:hAnsi="Times New Roman" w:cs="Times New Roman"/>
          <w:color w:val="000000" w:themeColor="text1"/>
          <w:sz w:val="18"/>
          <w:szCs w:val="18"/>
          <w:vertAlign w:val="superscript"/>
          <w:lang w:val="en-US"/>
        </w:rPr>
        <w:t>II</w:t>
      </w:r>
      <w:r w:rsidR="00820289" w:rsidRPr="009C43E4">
        <w:rPr>
          <w:rFonts w:ascii="Times New Roman" w:hAnsi="Times New Roman" w:cs="Times New Roman"/>
          <w:color w:val="000000" w:themeColor="text1"/>
          <w:sz w:val="18"/>
          <w:szCs w:val="18"/>
          <w:lang w:val="en-US"/>
        </w:rPr>
        <w:t>B</w:t>
      </w:r>
      <w:r w:rsidR="00820289" w:rsidRPr="009C43E4">
        <w:rPr>
          <w:rFonts w:ascii="Times New Roman" w:hAnsi="Times New Roman" w:cs="Times New Roman"/>
          <w:color w:val="000000" w:themeColor="text1"/>
          <w:sz w:val="18"/>
          <w:szCs w:val="18"/>
          <w:vertAlign w:val="superscript"/>
          <w:lang w:val="en-US"/>
        </w:rPr>
        <w:t>VI</w:t>
      </w:r>
      <w:r w:rsidR="00820289" w:rsidRPr="009C43E4">
        <w:rPr>
          <w:rFonts w:ascii="Times New Roman" w:hAnsi="Times New Roman" w:cs="Times New Roman"/>
          <w:color w:val="000000" w:themeColor="text1"/>
          <w:sz w:val="18"/>
          <w:szCs w:val="18"/>
          <w:lang w:val="en-US"/>
        </w:rPr>
        <w:t>)</w:t>
      </w:r>
      <w:r w:rsidR="00820289" w:rsidRPr="009C43E4">
        <w:rPr>
          <w:rFonts w:ascii="Times New Roman" w:hAnsi="Times New Roman" w:cs="Times New Roman"/>
          <w:bCs/>
          <w:color w:val="000000" w:themeColor="text1"/>
          <w:sz w:val="18"/>
          <w:szCs w:val="18"/>
          <w:lang w:val="en-US"/>
        </w:rPr>
        <w:t xml:space="preserve"> structure in the silicon lattice.</w:t>
      </w:r>
    </w:p>
    <w:p w:rsidR="0025497E" w:rsidRPr="00820289" w:rsidRDefault="0025497E" w:rsidP="007E0493">
      <w:pPr>
        <w:widowControl w:val="0"/>
        <w:autoSpaceDE w:val="0"/>
        <w:autoSpaceDN w:val="0"/>
        <w:adjustRightInd w:val="0"/>
        <w:spacing w:after="0" w:line="240" w:lineRule="auto"/>
        <w:jc w:val="both"/>
        <w:rPr>
          <w:rFonts w:ascii="Times New Roman" w:hAnsi="Times New Roman" w:cs="Times New Roman"/>
          <w:bCs/>
          <w:color w:val="000000" w:themeColor="text1"/>
          <w:sz w:val="20"/>
          <w:szCs w:val="20"/>
          <w:lang w:val="en-US"/>
        </w:rPr>
      </w:pPr>
    </w:p>
    <w:p w:rsidR="0025497E" w:rsidRPr="00CE5EB3" w:rsidRDefault="001418EE" w:rsidP="007E0493">
      <w:pPr>
        <w:autoSpaceDE w:val="0"/>
        <w:autoSpaceDN w:val="0"/>
        <w:adjustRightInd w:val="0"/>
        <w:spacing w:after="0" w:line="240" w:lineRule="auto"/>
        <w:ind w:firstLine="567"/>
        <w:jc w:val="center"/>
        <w:rPr>
          <w:rFonts w:ascii="Times New Roman" w:hAnsi="Times New Roman" w:cs="Times New Roman"/>
          <w:color w:val="000000" w:themeColor="text1"/>
          <w:sz w:val="20"/>
          <w:szCs w:val="20"/>
        </w:rPr>
      </w:pPr>
      <w:r w:rsidRPr="00CE5EB3">
        <w:rPr>
          <w:rFonts w:ascii="Times New Roman" w:hAnsi="Times New Roman" w:cs="Times New Roman"/>
          <w:color w:val="000000" w:themeColor="text1"/>
          <w:sz w:val="20"/>
          <w:szCs w:val="20"/>
        </w:rPr>
        <w:object w:dxaOrig="8222" w:dyaOrig="3156">
          <v:shape id="_x0000_i1032" type="#_x0000_t75" style="width:337.5pt;height:130.5pt" o:ole="" o:allowoverlap="f">
            <v:imagedata r:id="rId21" o:title=""/>
          </v:shape>
          <o:OLEObject Type="Embed" ProgID="Word.Picture.8" ShapeID="_x0000_i1032" DrawAspect="Content" ObjectID="_1829150960" r:id="rId22"/>
        </w:object>
      </w:r>
    </w:p>
    <w:p w:rsidR="004A5A80" w:rsidRPr="00480985" w:rsidRDefault="004A5A80" w:rsidP="007A4E9C">
      <w:pPr>
        <w:autoSpaceDE w:val="0"/>
        <w:autoSpaceDN w:val="0"/>
        <w:adjustRightInd w:val="0"/>
        <w:spacing w:before="120" w:after="0" w:line="240" w:lineRule="auto"/>
        <w:jc w:val="center"/>
        <w:rPr>
          <w:rFonts w:ascii="Times New Roman" w:hAnsi="Times New Roman" w:cs="Times New Roman"/>
          <w:color w:val="000000" w:themeColor="text1"/>
          <w:sz w:val="18"/>
          <w:szCs w:val="18"/>
          <w:lang w:val="en-US"/>
        </w:rPr>
      </w:pPr>
      <w:r w:rsidRPr="00480985">
        <w:rPr>
          <w:rFonts w:ascii="Times New Roman" w:hAnsi="Times New Roman" w:cs="Times New Roman"/>
          <w:b/>
          <w:bCs/>
          <w:color w:val="000000" w:themeColor="text1"/>
          <w:sz w:val="18"/>
          <w:szCs w:val="18"/>
          <w:lang w:val="en-US"/>
        </w:rPr>
        <w:t>F</w:t>
      </w:r>
      <w:r w:rsidR="00480985" w:rsidRPr="00480985">
        <w:rPr>
          <w:rFonts w:ascii="Times New Roman" w:hAnsi="Times New Roman" w:cs="Times New Roman"/>
          <w:b/>
          <w:bCs/>
          <w:color w:val="000000" w:themeColor="text1"/>
          <w:sz w:val="18"/>
          <w:szCs w:val="18"/>
          <w:lang w:val="en-US"/>
        </w:rPr>
        <w:t>IGURE</w:t>
      </w:r>
      <w:r w:rsidRPr="00480985">
        <w:rPr>
          <w:rFonts w:ascii="Times New Roman" w:hAnsi="Times New Roman" w:cs="Times New Roman"/>
          <w:b/>
          <w:bCs/>
          <w:color w:val="000000" w:themeColor="text1"/>
          <w:sz w:val="18"/>
          <w:szCs w:val="18"/>
          <w:lang w:val="en-US"/>
        </w:rPr>
        <w:t xml:space="preserve"> 5.</w:t>
      </w:r>
      <w:r w:rsidRPr="00480985">
        <w:rPr>
          <w:rFonts w:ascii="Times New Roman" w:hAnsi="Times New Roman" w:cs="Times New Roman"/>
          <w:bCs/>
          <w:color w:val="000000" w:themeColor="text1"/>
          <w:sz w:val="18"/>
          <w:szCs w:val="18"/>
          <w:lang w:val="en-US"/>
        </w:rPr>
        <w:t xml:space="preserve"> Arrangement of BNC nanoclusters with the </w:t>
      </w:r>
      <w:r w:rsidRPr="00480985">
        <w:rPr>
          <w:rFonts w:ascii="Times New Roman" w:hAnsi="Times New Roman" w:cs="Times New Roman"/>
          <w:color w:val="000000" w:themeColor="text1"/>
          <w:sz w:val="18"/>
          <w:szCs w:val="18"/>
          <w:lang w:val="en-US"/>
        </w:rPr>
        <w:t>Zn</w:t>
      </w:r>
      <w:r w:rsidRPr="00480985">
        <w:rPr>
          <w:rFonts w:ascii="Times New Roman" w:hAnsi="Times New Roman" w:cs="Times New Roman"/>
          <w:color w:val="000000" w:themeColor="text1"/>
          <w:sz w:val="18"/>
          <w:szCs w:val="18"/>
          <w:vertAlign w:val="superscript"/>
          <w:lang w:val="en-US"/>
        </w:rPr>
        <w:t>--</w:t>
      </w:r>
      <w:r w:rsidRPr="00480985">
        <w:rPr>
          <w:rFonts w:ascii="Times New Roman" w:hAnsi="Times New Roman" w:cs="Times New Roman"/>
          <w:color w:val="000000" w:themeColor="text1"/>
          <w:sz w:val="18"/>
          <w:szCs w:val="18"/>
          <w:lang w:val="en-US"/>
        </w:rPr>
        <w:t>Se</w:t>
      </w:r>
      <w:r w:rsidRPr="00480985">
        <w:rPr>
          <w:rFonts w:ascii="Times New Roman" w:hAnsi="Times New Roman" w:cs="Times New Roman"/>
          <w:color w:val="000000" w:themeColor="text1"/>
          <w:sz w:val="18"/>
          <w:szCs w:val="18"/>
          <w:vertAlign w:val="superscript"/>
          <w:lang w:val="en-US"/>
        </w:rPr>
        <w:t>++</w:t>
      </w:r>
      <w:r w:rsidRPr="00480985">
        <w:rPr>
          <w:rFonts w:ascii="Times New Roman" w:hAnsi="Times New Roman" w:cs="Times New Roman"/>
          <w:color w:val="000000" w:themeColor="text1"/>
          <w:sz w:val="18"/>
          <w:szCs w:val="18"/>
          <w:lang w:val="en-US"/>
        </w:rPr>
        <w:t xml:space="preserve"> (A</w:t>
      </w:r>
      <w:r w:rsidRPr="00480985">
        <w:rPr>
          <w:rFonts w:ascii="Times New Roman" w:hAnsi="Times New Roman" w:cs="Times New Roman"/>
          <w:color w:val="000000" w:themeColor="text1"/>
          <w:sz w:val="18"/>
          <w:szCs w:val="18"/>
          <w:vertAlign w:val="superscript"/>
          <w:lang w:val="en-US"/>
        </w:rPr>
        <w:t>II</w:t>
      </w:r>
      <w:r w:rsidRPr="00480985">
        <w:rPr>
          <w:rFonts w:ascii="Times New Roman" w:hAnsi="Times New Roman" w:cs="Times New Roman"/>
          <w:color w:val="000000" w:themeColor="text1"/>
          <w:sz w:val="18"/>
          <w:szCs w:val="18"/>
          <w:lang w:val="en-US"/>
        </w:rPr>
        <w:t>B</w:t>
      </w:r>
      <w:r w:rsidRPr="00480985">
        <w:rPr>
          <w:rFonts w:ascii="Times New Roman" w:hAnsi="Times New Roman" w:cs="Times New Roman"/>
          <w:color w:val="000000" w:themeColor="text1"/>
          <w:sz w:val="18"/>
          <w:szCs w:val="18"/>
          <w:vertAlign w:val="superscript"/>
          <w:lang w:val="en-US"/>
        </w:rPr>
        <w:t>VI</w:t>
      </w:r>
      <w:r w:rsidRPr="00480985">
        <w:rPr>
          <w:rFonts w:ascii="Times New Roman" w:hAnsi="Times New Roman" w:cs="Times New Roman"/>
          <w:color w:val="000000" w:themeColor="text1"/>
          <w:sz w:val="18"/>
          <w:szCs w:val="18"/>
          <w:lang w:val="en-US"/>
        </w:rPr>
        <w:t>)</w:t>
      </w:r>
      <w:r w:rsidRPr="00480985">
        <w:rPr>
          <w:rFonts w:ascii="Times New Roman" w:hAnsi="Times New Roman" w:cs="Times New Roman"/>
          <w:bCs/>
          <w:color w:val="000000" w:themeColor="text1"/>
          <w:sz w:val="18"/>
          <w:szCs w:val="18"/>
          <w:lang w:val="en-US"/>
        </w:rPr>
        <w:t xml:space="preserve"> structure in the silicon lattice.</w:t>
      </w:r>
    </w:p>
    <w:p w:rsidR="001418EE" w:rsidRPr="004A5A80" w:rsidRDefault="001418EE" w:rsidP="0098193D">
      <w:pPr>
        <w:spacing w:after="0" w:line="240" w:lineRule="auto"/>
        <w:rPr>
          <w:rFonts w:ascii="Times New Roman" w:hAnsi="Times New Roman" w:cs="Times New Roman"/>
          <w:color w:val="000000" w:themeColor="text1"/>
          <w:sz w:val="20"/>
          <w:szCs w:val="20"/>
          <w:lang w:val="en-US"/>
        </w:rPr>
      </w:pPr>
    </w:p>
    <w:p w:rsidR="00F80612" w:rsidRPr="00F80612" w:rsidRDefault="00F80612" w:rsidP="0098193D">
      <w:pPr>
        <w:autoSpaceDE w:val="0"/>
        <w:autoSpaceDN w:val="0"/>
        <w:adjustRightInd w:val="0"/>
        <w:spacing w:after="0" w:line="240" w:lineRule="auto"/>
        <w:ind w:firstLine="284"/>
        <w:jc w:val="both"/>
        <w:rPr>
          <w:rFonts w:ascii="Times New Roman" w:hAnsi="Times New Roman" w:cs="Times New Roman"/>
          <w:bCs/>
          <w:color w:val="000000" w:themeColor="text1"/>
          <w:sz w:val="20"/>
          <w:szCs w:val="20"/>
          <w:lang w:val="en-US"/>
        </w:rPr>
      </w:pPr>
      <w:r w:rsidRPr="00F80612">
        <w:rPr>
          <w:rFonts w:ascii="Times New Roman" w:hAnsi="Times New Roman" w:cs="Times New Roman"/>
          <w:bCs/>
          <w:color w:val="000000" w:themeColor="text1"/>
          <w:sz w:val="20"/>
          <w:szCs w:val="20"/>
          <w:lang w:val="en-US"/>
        </w:rPr>
        <w:t>An increase in the concentration of A</w:t>
      </w:r>
      <w:r w:rsidRPr="0098193D">
        <w:rPr>
          <w:rFonts w:ascii="Times New Roman" w:hAnsi="Times New Roman" w:cs="Times New Roman"/>
          <w:bCs/>
          <w:color w:val="000000" w:themeColor="text1"/>
          <w:sz w:val="20"/>
          <w:szCs w:val="20"/>
          <w:vertAlign w:val="superscript"/>
          <w:lang w:val="en-US"/>
        </w:rPr>
        <w:t>II</w:t>
      </w:r>
      <w:r w:rsidRPr="00F80612">
        <w:rPr>
          <w:rFonts w:ascii="Times New Roman" w:hAnsi="Times New Roman" w:cs="Times New Roman"/>
          <w:bCs/>
          <w:color w:val="000000" w:themeColor="text1"/>
          <w:sz w:val="20"/>
          <w:szCs w:val="20"/>
          <w:lang w:val="en-US"/>
        </w:rPr>
        <w:t>B</w:t>
      </w:r>
      <w:r w:rsidRPr="0098193D">
        <w:rPr>
          <w:rFonts w:ascii="Times New Roman" w:hAnsi="Times New Roman" w:cs="Times New Roman"/>
          <w:bCs/>
          <w:color w:val="000000" w:themeColor="text1"/>
          <w:sz w:val="20"/>
          <w:szCs w:val="20"/>
          <w:vertAlign w:val="superscript"/>
          <w:lang w:val="en-US"/>
        </w:rPr>
        <w:t>VI</w:t>
      </w:r>
      <w:r w:rsidR="0098193D">
        <w:rPr>
          <w:rFonts w:ascii="Times New Roman" w:hAnsi="Times New Roman" w:cs="Times New Roman"/>
          <w:bCs/>
          <w:color w:val="000000" w:themeColor="text1"/>
          <w:sz w:val="20"/>
          <w:szCs w:val="20"/>
          <w:lang w:val="en-US"/>
        </w:rPr>
        <w:t xml:space="preserve"> type</w:t>
      </w:r>
      <w:r w:rsidRPr="00F80612">
        <w:rPr>
          <w:rFonts w:ascii="Times New Roman" w:hAnsi="Times New Roman" w:cs="Times New Roman"/>
          <w:bCs/>
          <w:color w:val="000000" w:themeColor="text1"/>
          <w:sz w:val="20"/>
          <w:szCs w:val="20"/>
          <w:lang w:val="en-US"/>
        </w:rPr>
        <w:t xml:space="preserve"> structures (up to </w:t>
      </w:r>
      <w:r w:rsidR="00EC4372" w:rsidRPr="00EC4372">
        <w:rPr>
          <w:rFonts w:ascii="Times New Roman" w:hAnsi="Times New Roman" w:cs="Times New Roman"/>
          <w:bCs/>
          <w:color w:val="000000" w:themeColor="text1"/>
          <w:sz w:val="20"/>
          <w:szCs w:val="20"/>
          <w:lang w:val="en-US"/>
        </w:rPr>
        <w:t>10</w:t>
      </w:r>
      <w:r w:rsidR="00EC4372" w:rsidRPr="00EC4372">
        <w:rPr>
          <w:rFonts w:ascii="Times New Roman" w:hAnsi="Times New Roman" w:cs="Times New Roman"/>
          <w:bCs/>
          <w:color w:val="000000" w:themeColor="text1"/>
          <w:sz w:val="20"/>
          <w:szCs w:val="20"/>
          <w:vertAlign w:val="superscript"/>
          <w:lang w:val="en-US"/>
        </w:rPr>
        <w:t>16</w:t>
      </w:r>
      <w:r w:rsidR="00EC4372" w:rsidRPr="00EC4372">
        <w:rPr>
          <w:rFonts w:ascii="Times New Roman" w:hAnsi="Times New Roman" w:cs="Times New Roman"/>
          <w:bCs/>
          <w:color w:val="000000" w:themeColor="text1"/>
          <w:sz w:val="20"/>
          <w:szCs w:val="20"/>
          <w:lang w:val="en-US"/>
        </w:rPr>
        <w:t xml:space="preserve"> </w:t>
      </w:r>
      <w:r w:rsidR="00EC4372">
        <w:rPr>
          <w:rFonts w:ascii="Times New Roman" w:hAnsi="Times New Roman" w:cs="Times New Roman"/>
          <w:bCs/>
          <w:color w:val="000000" w:themeColor="text1"/>
          <w:sz w:val="20"/>
          <w:szCs w:val="20"/>
          <w:lang w:val="en-US"/>
        </w:rPr>
        <w:t>sm</w:t>
      </w:r>
      <w:r w:rsidR="00EC4372" w:rsidRPr="00EC4372">
        <w:rPr>
          <w:rFonts w:ascii="Times New Roman" w:hAnsi="Times New Roman" w:cs="Times New Roman"/>
          <w:bCs/>
          <w:color w:val="000000" w:themeColor="text1"/>
          <w:sz w:val="20"/>
          <w:szCs w:val="20"/>
          <w:vertAlign w:val="superscript"/>
          <w:lang w:val="en-US"/>
        </w:rPr>
        <w:t>-3</w:t>
      </w:r>
      <w:r w:rsidRPr="00F80612">
        <w:rPr>
          <w:rFonts w:ascii="Times New Roman" w:hAnsi="Times New Roman" w:cs="Times New Roman"/>
          <w:bCs/>
          <w:color w:val="000000" w:themeColor="text1"/>
          <w:sz w:val="20"/>
          <w:szCs w:val="20"/>
          <w:lang w:val="en-US"/>
        </w:rPr>
        <w:t xml:space="preserve">) enables the formation of </w:t>
      </w:r>
      <w:r w:rsidR="0098193D">
        <w:rPr>
          <w:rFonts w:ascii="Times New Roman" w:hAnsi="Times New Roman" w:cs="Times New Roman"/>
          <w:bCs/>
          <w:color w:val="000000" w:themeColor="text1"/>
          <w:sz w:val="20"/>
          <w:szCs w:val="20"/>
          <w:lang w:val="en-US"/>
        </w:rPr>
        <w:t>BNC</w:t>
      </w:r>
      <w:r w:rsidRPr="00F80612">
        <w:rPr>
          <w:rFonts w:ascii="Times New Roman" w:hAnsi="Times New Roman" w:cs="Times New Roman"/>
          <w:bCs/>
          <w:color w:val="000000" w:themeColor="text1"/>
          <w:sz w:val="20"/>
          <w:szCs w:val="20"/>
          <w:lang w:val="en-US"/>
        </w:rPr>
        <w:t xml:space="preserve"> of the </w:t>
      </w:r>
      <w:r w:rsidR="00C202BC" w:rsidRPr="00C202BC">
        <w:rPr>
          <w:rFonts w:ascii="Times New Roman" w:hAnsi="Times New Roman" w:cs="Times New Roman"/>
          <w:bCs/>
          <w:color w:val="000000" w:themeColor="text1"/>
          <w:sz w:val="20"/>
          <w:szCs w:val="20"/>
          <w:lang w:val="en-US"/>
        </w:rPr>
        <w:t>Zn</w:t>
      </w:r>
      <w:r w:rsidR="00C202BC" w:rsidRPr="00C202BC">
        <w:rPr>
          <w:rFonts w:ascii="Times New Roman" w:hAnsi="Times New Roman" w:cs="Times New Roman"/>
          <w:bCs/>
          <w:color w:val="000000" w:themeColor="text1"/>
          <w:sz w:val="20"/>
          <w:szCs w:val="20"/>
          <w:vertAlign w:val="superscript"/>
          <w:lang w:val="en-US"/>
        </w:rPr>
        <w:t>--</w:t>
      </w:r>
      <w:r w:rsidR="00C202BC" w:rsidRPr="00C202BC">
        <w:rPr>
          <w:rFonts w:ascii="Times New Roman" w:hAnsi="Times New Roman" w:cs="Times New Roman"/>
          <w:bCs/>
          <w:color w:val="000000" w:themeColor="text1"/>
          <w:sz w:val="20"/>
          <w:szCs w:val="20"/>
          <w:lang w:val="en-US"/>
        </w:rPr>
        <w:t>Se</w:t>
      </w:r>
      <w:r w:rsidR="00C202BC" w:rsidRPr="00C202BC">
        <w:rPr>
          <w:rFonts w:ascii="Times New Roman" w:hAnsi="Times New Roman" w:cs="Times New Roman"/>
          <w:bCs/>
          <w:color w:val="000000" w:themeColor="text1"/>
          <w:sz w:val="20"/>
          <w:szCs w:val="20"/>
          <w:vertAlign w:val="superscript"/>
          <w:lang w:val="en-US"/>
        </w:rPr>
        <w:t>++</w:t>
      </w:r>
      <w:r w:rsidRPr="00F80612">
        <w:rPr>
          <w:rFonts w:ascii="Times New Roman" w:hAnsi="Times New Roman" w:cs="Times New Roman"/>
          <w:bCs/>
          <w:color w:val="000000" w:themeColor="text1"/>
          <w:sz w:val="20"/>
          <w:szCs w:val="20"/>
          <w:lang w:val="en-US"/>
        </w:rPr>
        <w:t xml:space="preserve"> type (Fig. 5). This represents an entirely new material whose properties differ fundamentally from those of the original constituents, resulting in qualitatively different processes within the crystal. As a consequence, regions with locally direct bandgap behavior emerge both on the surface and within the bulk of the material. Ultimately, parameters such as carrier mobility, carrier lifetime, and the optical absorption coefficient of the new material undergo significant modification.</w:t>
      </w:r>
    </w:p>
    <w:p w:rsidR="00F80612" w:rsidRPr="00F80612" w:rsidRDefault="00F80612" w:rsidP="00F80612">
      <w:pPr>
        <w:autoSpaceDE w:val="0"/>
        <w:autoSpaceDN w:val="0"/>
        <w:adjustRightInd w:val="0"/>
        <w:spacing w:after="0" w:line="240" w:lineRule="auto"/>
        <w:ind w:firstLine="284"/>
        <w:jc w:val="both"/>
        <w:rPr>
          <w:rFonts w:ascii="Times New Roman" w:hAnsi="Times New Roman" w:cs="Times New Roman"/>
          <w:bCs/>
          <w:color w:val="000000" w:themeColor="text1"/>
          <w:sz w:val="20"/>
          <w:szCs w:val="20"/>
          <w:lang w:val="en-US"/>
        </w:rPr>
      </w:pPr>
      <w:r w:rsidRPr="00F80612">
        <w:rPr>
          <w:rFonts w:ascii="Times New Roman" w:hAnsi="Times New Roman" w:cs="Times New Roman"/>
          <w:bCs/>
          <w:color w:val="000000" w:themeColor="text1"/>
          <w:sz w:val="20"/>
          <w:szCs w:val="20"/>
          <w:lang w:val="en-US"/>
        </w:rPr>
        <w:t>This means that, based on a single silicon crystal lattice, by forming nanocrystals of various structures (Si, Si&lt;</w:t>
      </w:r>
      <w:proofErr w:type="spellStart"/>
      <w:proofErr w:type="gramStart"/>
      <w:r w:rsidRPr="00F80612">
        <w:rPr>
          <w:rFonts w:ascii="Times New Roman" w:hAnsi="Times New Roman" w:cs="Times New Roman"/>
          <w:bCs/>
          <w:color w:val="000000" w:themeColor="text1"/>
          <w:sz w:val="20"/>
          <w:szCs w:val="20"/>
          <w:lang w:val="en-US"/>
        </w:rPr>
        <w:t>B,Se</w:t>
      </w:r>
      <w:proofErr w:type="spellEnd"/>
      <w:proofErr w:type="gramEnd"/>
      <w:r w:rsidRPr="00F80612">
        <w:rPr>
          <w:rFonts w:ascii="Times New Roman" w:hAnsi="Times New Roman" w:cs="Times New Roman"/>
          <w:bCs/>
          <w:color w:val="000000" w:themeColor="text1"/>
          <w:sz w:val="20"/>
          <w:szCs w:val="20"/>
          <w:lang w:val="en-US"/>
        </w:rPr>
        <w:t>&gt;, Si&lt;</w:t>
      </w:r>
      <w:proofErr w:type="spellStart"/>
      <w:proofErr w:type="gramStart"/>
      <w:r w:rsidRPr="00F80612">
        <w:rPr>
          <w:rFonts w:ascii="Times New Roman" w:hAnsi="Times New Roman" w:cs="Times New Roman"/>
          <w:bCs/>
          <w:color w:val="000000" w:themeColor="text1"/>
          <w:sz w:val="20"/>
          <w:szCs w:val="20"/>
          <w:lang w:val="en-US"/>
        </w:rPr>
        <w:t>B,Zn</w:t>
      </w:r>
      <w:proofErr w:type="spellEnd"/>
      <w:proofErr w:type="gramEnd"/>
      <w:r w:rsidRPr="00F80612">
        <w:rPr>
          <w:rFonts w:ascii="Times New Roman" w:hAnsi="Times New Roman" w:cs="Times New Roman"/>
          <w:bCs/>
          <w:color w:val="000000" w:themeColor="text1"/>
          <w:sz w:val="20"/>
          <w:szCs w:val="20"/>
          <w:lang w:val="en-US"/>
        </w:rPr>
        <w:t>&gt;, and Si</w:t>
      </w:r>
      <w:r w:rsidR="00C202BC" w:rsidRPr="00C202BC">
        <w:rPr>
          <w:rFonts w:ascii="Times New Roman" w:hAnsi="Times New Roman" w:cs="Times New Roman"/>
          <w:bCs/>
          <w:color w:val="000000" w:themeColor="text1"/>
          <w:sz w:val="20"/>
          <w:szCs w:val="20"/>
          <w:vertAlign w:val="subscript"/>
          <w:lang w:val="en-US"/>
        </w:rPr>
        <w:t>2</w:t>
      </w:r>
      <w:r w:rsidRPr="00F80612">
        <w:rPr>
          <w:rFonts w:ascii="Times New Roman" w:hAnsi="Times New Roman" w:cs="Times New Roman"/>
          <w:bCs/>
          <w:color w:val="000000" w:themeColor="text1"/>
          <w:sz w:val="20"/>
          <w:szCs w:val="20"/>
          <w:lang w:val="en-US"/>
        </w:rPr>
        <w:t>ZnSe) and Zn</w:t>
      </w:r>
      <w:r w:rsidR="00C202BC" w:rsidRPr="00C202BC">
        <w:rPr>
          <w:rFonts w:ascii="Times New Roman" w:hAnsi="Times New Roman" w:cs="Times New Roman"/>
          <w:bCs/>
          <w:color w:val="000000" w:themeColor="text1"/>
          <w:sz w:val="20"/>
          <w:szCs w:val="20"/>
          <w:vertAlign w:val="superscript"/>
          <w:lang w:val="en-US"/>
        </w:rPr>
        <w:t>--</w:t>
      </w:r>
      <w:r w:rsidRPr="00F80612">
        <w:rPr>
          <w:rFonts w:ascii="Times New Roman" w:hAnsi="Times New Roman" w:cs="Times New Roman"/>
          <w:bCs/>
          <w:color w:val="000000" w:themeColor="text1"/>
          <w:sz w:val="20"/>
          <w:szCs w:val="20"/>
          <w:lang w:val="en-US"/>
        </w:rPr>
        <w:t>Se</w:t>
      </w:r>
      <w:r w:rsidR="00C202BC" w:rsidRPr="00C202BC">
        <w:rPr>
          <w:rFonts w:ascii="Times New Roman" w:hAnsi="Times New Roman" w:cs="Times New Roman"/>
          <w:bCs/>
          <w:color w:val="000000" w:themeColor="text1"/>
          <w:sz w:val="20"/>
          <w:szCs w:val="20"/>
          <w:vertAlign w:val="superscript"/>
          <w:lang w:val="en-US"/>
        </w:rPr>
        <w:t>++</w:t>
      </w:r>
      <w:r w:rsidRPr="00F80612">
        <w:rPr>
          <w:rFonts w:ascii="Times New Roman" w:hAnsi="Times New Roman" w:cs="Times New Roman"/>
          <w:bCs/>
          <w:color w:val="000000" w:themeColor="text1"/>
          <w:sz w:val="20"/>
          <w:szCs w:val="20"/>
          <w:lang w:val="en-US"/>
        </w:rPr>
        <w:t xml:space="preserve"> associations, it becomes possible to obtain a material with a deliberately engineered, modulated bandgap width.</w:t>
      </w:r>
    </w:p>
    <w:p w:rsidR="00480985" w:rsidRDefault="00F80612" w:rsidP="00F80612">
      <w:pPr>
        <w:autoSpaceDE w:val="0"/>
        <w:autoSpaceDN w:val="0"/>
        <w:adjustRightInd w:val="0"/>
        <w:spacing w:after="0" w:line="240" w:lineRule="auto"/>
        <w:ind w:firstLine="284"/>
        <w:jc w:val="both"/>
        <w:rPr>
          <w:rFonts w:ascii="Times New Roman" w:hAnsi="Times New Roman" w:cs="Times New Roman"/>
          <w:bCs/>
          <w:color w:val="000000" w:themeColor="text1"/>
          <w:sz w:val="20"/>
          <w:szCs w:val="20"/>
          <w:lang w:val="en-US"/>
        </w:rPr>
      </w:pPr>
      <w:r w:rsidRPr="00F80612">
        <w:rPr>
          <w:rFonts w:ascii="Times New Roman" w:hAnsi="Times New Roman" w:cs="Times New Roman"/>
          <w:bCs/>
          <w:color w:val="000000" w:themeColor="text1"/>
          <w:sz w:val="20"/>
          <w:szCs w:val="20"/>
          <w:lang w:val="en-US"/>
        </w:rPr>
        <w:t>Using the formation of BNC structures from group II and VI impurity atoms within the silicon lattice, new types of solar cells and photodetectors were developed, featuring expanded spectral sensitivity extending into the infrared (IR) and ultraviolet (UV) regions. A laboratory</w:t>
      </w:r>
      <w:r w:rsidR="00103581">
        <w:rPr>
          <w:rFonts w:ascii="Times New Roman" w:hAnsi="Times New Roman" w:cs="Times New Roman"/>
          <w:bCs/>
          <w:color w:val="000000" w:themeColor="text1"/>
          <w:sz w:val="20"/>
          <w:szCs w:val="20"/>
          <w:lang w:val="en-US"/>
        </w:rPr>
        <w:t xml:space="preserve"> </w:t>
      </w:r>
      <w:r w:rsidRPr="00F80612">
        <w:rPr>
          <w:rFonts w:ascii="Times New Roman" w:hAnsi="Times New Roman" w:cs="Times New Roman"/>
          <w:bCs/>
          <w:color w:val="000000" w:themeColor="text1"/>
          <w:sz w:val="20"/>
          <w:szCs w:val="20"/>
          <w:lang w:val="en-US"/>
        </w:rPr>
        <w:t>scale photovoltaic element based on Si</w:t>
      </w:r>
      <w:r w:rsidR="00C202BC">
        <w:rPr>
          <w:rFonts w:ascii="Times New Roman" w:hAnsi="Times New Roman" w:cs="Times New Roman"/>
          <w:bCs/>
          <w:color w:val="000000" w:themeColor="text1"/>
          <w:sz w:val="20"/>
          <w:szCs w:val="20"/>
          <w:vertAlign w:val="subscript"/>
          <w:lang w:val="en-US"/>
        </w:rPr>
        <w:t>2</w:t>
      </w:r>
      <w:r w:rsidRPr="00F80612">
        <w:rPr>
          <w:rFonts w:ascii="Times New Roman" w:hAnsi="Times New Roman" w:cs="Times New Roman"/>
          <w:bCs/>
          <w:color w:val="000000" w:themeColor="text1"/>
          <w:sz w:val="20"/>
          <w:szCs w:val="20"/>
          <w:lang w:val="en-US"/>
        </w:rPr>
        <w:t>A</w:t>
      </w:r>
      <w:r w:rsidR="00C202BC">
        <w:rPr>
          <w:rFonts w:ascii="Times New Roman" w:hAnsi="Times New Roman" w:cs="Times New Roman"/>
          <w:bCs/>
          <w:color w:val="000000" w:themeColor="text1"/>
          <w:sz w:val="20"/>
          <w:szCs w:val="20"/>
          <w:vertAlign w:val="superscript"/>
          <w:lang w:val="en-US"/>
        </w:rPr>
        <w:t>--</w:t>
      </w:r>
      <w:r w:rsidRPr="00F80612">
        <w:rPr>
          <w:rFonts w:ascii="Times New Roman" w:hAnsi="Times New Roman" w:cs="Times New Roman"/>
          <w:bCs/>
          <w:color w:val="000000" w:themeColor="text1"/>
          <w:sz w:val="20"/>
          <w:szCs w:val="20"/>
          <w:lang w:val="en-US"/>
        </w:rPr>
        <w:t>B</w:t>
      </w:r>
      <w:r w:rsidR="00C202BC" w:rsidRPr="00C202BC">
        <w:rPr>
          <w:rFonts w:ascii="Times New Roman" w:hAnsi="Times New Roman" w:cs="Times New Roman"/>
          <w:bCs/>
          <w:color w:val="000000" w:themeColor="text1"/>
          <w:sz w:val="20"/>
          <w:szCs w:val="20"/>
          <w:vertAlign w:val="superscript"/>
          <w:lang w:val="en-US"/>
        </w:rPr>
        <w:t>++</w:t>
      </w:r>
      <w:r w:rsidRPr="00F80612">
        <w:rPr>
          <w:rFonts w:ascii="Times New Roman" w:hAnsi="Times New Roman" w:cs="Times New Roman"/>
          <w:bCs/>
          <w:color w:val="000000" w:themeColor="text1"/>
          <w:sz w:val="20"/>
          <w:szCs w:val="20"/>
          <w:lang w:val="en-US"/>
        </w:rPr>
        <w:t xml:space="preserve"> BNC structures was designed and fabricated. The fundamental parameters of this new photovoltaic device were investigated. Figure 6 shows a schematic design of the solar cell incorporating a </w:t>
      </w:r>
      <w:r w:rsidR="00A029EB" w:rsidRPr="00F80612">
        <w:rPr>
          <w:rFonts w:ascii="Times New Roman" w:hAnsi="Times New Roman" w:cs="Times New Roman"/>
          <w:bCs/>
          <w:color w:val="000000" w:themeColor="text1"/>
          <w:sz w:val="20"/>
          <w:szCs w:val="20"/>
          <w:lang w:val="en-US"/>
        </w:rPr>
        <w:t xml:space="preserve">BNC </w:t>
      </w:r>
      <w:r w:rsidRPr="00F80612">
        <w:rPr>
          <w:rFonts w:ascii="Times New Roman" w:hAnsi="Times New Roman" w:cs="Times New Roman"/>
          <w:bCs/>
          <w:color w:val="000000" w:themeColor="text1"/>
          <w:sz w:val="20"/>
          <w:szCs w:val="20"/>
          <w:lang w:val="en-US"/>
        </w:rPr>
        <w:t>Si</w:t>
      </w:r>
      <w:r w:rsidR="00C202BC">
        <w:rPr>
          <w:rFonts w:ascii="Times New Roman" w:hAnsi="Times New Roman" w:cs="Times New Roman"/>
          <w:bCs/>
          <w:color w:val="000000" w:themeColor="text1"/>
          <w:sz w:val="20"/>
          <w:szCs w:val="20"/>
          <w:vertAlign w:val="subscript"/>
          <w:lang w:val="en-US"/>
        </w:rPr>
        <w:t>2</w:t>
      </w:r>
      <w:r w:rsidRPr="00F80612">
        <w:rPr>
          <w:rFonts w:ascii="Times New Roman" w:hAnsi="Times New Roman" w:cs="Times New Roman"/>
          <w:bCs/>
          <w:color w:val="000000" w:themeColor="text1"/>
          <w:sz w:val="20"/>
          <w:szCs w:val="20"/>
          <w:lang w:val="en-US"/>
        </w:rPr>
        <w:t>A</w:t>
      </w:r>
      <w:r w:rsidRPr="00A029EB">
        <w:rPr>
          <w:rFonts w:ascii="Times New Roman" w:hAnsi="Times New Roman" w:cs="Times New Roman"/>
          <w:bCs/>
          <w:color w:val="000000" w:themeColor="text1"/>
          <w:sz w:val="20"/>
          <w:szCs w:val="20"/>
          <w:vertAlign w:val="superscript"/>
          <w:lang w:val="en-US"/>
        </w:rPr>
        <w:t>II</w:t>
      </w:r>
      <w:r w:rsidRPr="00F80612">
        <w:rPr>
          <w:rFonts w:ascii="Times New Roman" w:hAnsi="Times New Roman" w:cs="Times New Roman"/>
          <w:bCs/>
          <w:color w:val="000000" w:themeColor="text1"/>
          <w:sz w:val="20"/>
          <w:szCs w:val="20"/>
          <w:lang w:val="en-US"/>
        </w:rPr>
        <w:t>B</w:t>
      </w:r>
      <w:r w:rsidRPr="00A029EB">
        <w:rPr>
          <w:rFonts w:ascii="Times New Roman" w:hAnsi="Times New Roman" w:cs="Times New Roman"/>
          <w:bCs/>
          <w:color w:val="000000" w:themeColor="text1"/>
          <w:sz w:val="20"/>
          <w:szCs w:val="20"/>
          <w:vertAlign w:val="superscript"/>
          <w:lang w:val="en-US"/>
        </w:rPr>
        <w:t>VI</w:t>
      </w:r>
      <w:r w:rsidRPr="00F80612">
        <w:rPr>
          <w:rFonts w:ascii="Times New Roman" w:hAnsi="Times New Roman" w:cs="Times New Roman"/>
          <w:bCs/>
          <w:color w:val="000000" w:themeColor="text1"/>
          <w:sz w:val="20"/>
          <w:szCs w:val="20"/>
          <w:lang w:val="en-US"/>
        </w:rPr>
        <w:t xml:space="preserve"> structure within the silicon matrix.</w:t>
      </w:r>
    </w:p>
    <w:p w:rsidR="001418EE" w:rsidRPr="00F80612" w:rsidRDefault="008001BC" w:rsidP="008001BC">
      <w:pPr>
        <w:autoSpaceDE w:val="0"/>
        <w:autoSpaceDN w:val="0"/>
        <w:adjustRightInd w:val="0"/>
        <w:spacing w:after="0" w:line="240" w:lineRule="auto"/>
        <w:jc w:val="both"/>
        <w:rPr>
          <w:rFonts w:ascii="Times New Roman" w:hAnsi="Times New Roman" w:cs="Times New Roman"/>
          <w:bCs/>
          <w:color w:val="000000" w:themeColor="text1"/>
          <w:sz w:val="20"/>
          <w:szCs w:val="20"/>
          <w:lang w:val="en-US"/>
        </w:rPr>
      </w:pPr>
      <w:r w:rsidRPr="00CE5EB3">
        <w:rPr>
          <w:rFonts w:ascii="Times New Roman" w:hAnsi="Times New Roman" w:cs="Times New Roman"/>
          <w:noProof/>
          <w:color w:val="000000" w:themeColor="text1"/>
          <w:sz w:val="20"/>
          <w:szCs w:val="20"/>
          <w:lang w:eastAsia="ru-RU"/>
        </w:rPr>
        <mc:AlternateContent>
          <mc:Choice Requires="wpg">
            <w:drawing>
              <wp:anchor distT="0" distB="0" distL="114300" distR="114300" simplePos="0" relativeHeight="251667456" behindDoc="0" locked="0" layoutInCell="1" allowOverlap="1" wp14:anchorId="6EA48DE2" wp14:editId="39E411FC">
                <wp:simplePos x="0" y="0"/>
                <wp:positionH relativeFrom="column">
                  <wp:posOffset>1084521</wp:posOffset>
                </wp:positionH>
                <wp:positionV relativeFrom="paragraph">
                  <wp:posOffset>31898</wp:posOffset>
                </wp:positionV>
                <wp:extent cx="4315460" cy="2225675"/>
                <wp:effectExtent l="0" t="0" r="0" b="3175"/>
                <wp:wrapSquare wrapText="bothSides"/>
                <wp:docPr id="3" name="Группа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15460" cy="2225675"/>
                          <a:chOff x="0" y="114931"/>
                          <a:chExt cx="4649590" cy="2641654"/>
                        </a:xfrm>
                      </wpg:grpSpPr>
                      <wpg:grpSp>
                        <wpg:cNvPr id="4" name="Группа 4"/>
                        <wpg:cNvGrpSpPr/>
                        <wpg:grpSpPr>
                          <a:xfrm>
                            <a:off x="0" y="828965"/>
                            <a:ext cx="3013075" cy="1685292"/>
                            <a:chOff x="0" y="828965"/>
                            <a:chExt cx="2278380" cy="1508760"/>
                          </a:xfrm>
                        </wpg:grpSpPr>
                        <wpg:grpSp>
                          <wpg:cNvPr id="5" name="Группа 5"/>
                          <wpg:cNvGrpSpPr/>
                          <wpg:grpSpPr>
                            <a:xfrm>
                              <a:off x="84864" y="828965"/>
                              <a:ext cx="2102076" cy="1508760"/>
                              <a:chOff x="84864" y="828965"/>
                              <a:chExt cx="2102076" cy="1508760"/>
                            </a:xfrm>
                          </wpg:grpSpPr>
                          <wps:wsp>
                            <wps:cNvPr id="6" name="Прямоугольник 6"/>
                            <wps:cNvSpPr/>
                            <wps:spPr>
                              <a:xfrm>
                                <a:off x="87630" y="901355"/>
                                <a:ext cx="2095500" cy="1428750"/>
                              </a:xfrm>
                              <a:prstGeom prst="rect">
                                <a:avLst/>
                              </a:prstGeom>
                              <a:solidFill>
                                <a:sysClr val="window" lastClr="FFFFFF"/>
                              </a:solidFill>
                              <a:ln w="9525" cap="flat" cmpd="sng" algn="ctr">
                                <a:solidFill>
                                  <a:sysClr val="windowText" lastClr="000000"/>
                                </a:solidFill>
                                <a:prstDash val="solid"/>
                              </a:ln>
                              <a:effectLst/>
                            </wps:spPr>
                            <wps:txbx>
                              <w:txbxContent>
                                <w:p w:rsidR="0025497E" w:rsidRPr="00BC5499" w:rsidRDefault="0025497E" w:rsidP="0025497E">
                                  <w:pPr>
                                    <w:rPr>
                                      <w:rFonts w:ascii="Times New Roman" w:hAnsi="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 name="Прямая соединительная линия 7"/>
                            <wps:cNvCnPr/>
                            <wps:spPr>
                              <a:xfrm>
                                <a:off x="87630" y="992795"/>
                                <a:ext cx="2095500" cy="0"/>
                              </a:xfrm>
                              <a:prstGeom prst="line">
                                <a:avLst/>
                              </a:prstGeom>
                              <a:noFill/>
                              <a:ln w="9525" cap="flat" cmpd="sng" algn="ctr">
                                <a:solidFill>
                                  <a:sysClr val="windowText" lastClr="000000"/>
                                </a:solidFill>
                                <a:prstDash val="dashDot"/>
                              </a:ln>
                              <a:effectLst/>
                            </wps:spPr>
                            <wps:bodyPr/>
                          </wps:wsp>
                          <wps:wsp>
                            <wps:cNvPr id="8" name="Прямая соединительная линия 8"/>
                            <wps:cNvCnPr/>
                            <wps:spPr>
                              <a:xfrm>
                                <a:off x="91440" y="1145195"/>
                                <a:ext cx="2095500" cy="0"/>
                              </a:xfrm>
                              <a:prstGeom prst="line">
                                <a:avLst/>
                              </a:prstGeom>
                              <a:noFill/>
                              <a:ln w="9525" cap="flat" cmpd="sng" algn="ctr">
                                <a:solidFill>
                                  <a:srgbClr val="4F81BD">
                                    <a:shade val="95000"/>
                                    <a:satMod val="105000"/>
                                  </a:srgbClr>
                                </a:solidFill>
                                <a:prstDash val="lgDash"/>
                              </a:ln>
                              <a:effectLst/>
                            </wps:spPr>
                            <wps:bodyPr/>
                          </wps:wsp>
                          <wpg:grpSp>
                            <wpg:cNvPr id="9" name="Группа 9"/>
                            <wpg:cNvGrpSpPr/>
                            <wpg:grpSpPr>
                              <a:xfrm>
                                <a:off x="84864" y="2250095"/>
                                <a:ext cx="2102076" cy="87630"/>
                                <a:chOff x="84864" y="2250095"/>
                                <a:chExt cx="2102076" cy="281940"/>
                              </a:xfrm>
                            </wpg:grpSpPr>
                            <wps:wsp>
                              <wps:cNvPr id="10" name="Прямоугольник 10"/>
                              <wps:cNvSpPr/>
                              <wps:spPr>
                                <a:xfrm>
                                  <a:off x="84864" y="2250095"/>
                                  <a:ext cx="2099310" cy="281940"/>
                                </a:xfrm>
                                <a:prstGeom prst="rect">
                                  <a:avLst/>
                                </a:prstGeom>
                                <a:solidFill>
                                  <a:sysClr val="window" lastClr="FFFFFF"/>
                                </a:solidFill>
                                <a:ln w="9525" cap="flat" cmpd="sng" algn="ctr">
                                  <a:solidFill>
                                    <a:sysClr val="windowText" lastClr="000000"/>
                                  </a:solidFill>
                                  <a:prstDash val="solid"/>
                                </a:ln>
                                <a:effectLst/>
                              </wps:spPr>
                              <wps:txbx>
                                <w:txbxContent>
                                  <w:p w:rsidR="0025497E" w:rsidRPr="00BC5499" w:rsidRDefault="0025497E" w:rsidP="0025497E">
                                    <w:pPr>
                                      <w:rPr>
                                        <w:rFonts w:ascii="Times New Roman" w:hAnsi="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1" name="Прямая соединительная линия 11"/>
                              <wps:cNvCnPr/>
                              <wps:spPr>
                                <a:xfrm>
                                  <a:off x="91440" y="2318675"/>
                                  <a:ext cx="190500" cy="213360"/>
                                </a:xfrm>
                                <a:prstGeom prst="line">
                                  <a:avLst/>
                                </a:prstGeom>
                                <a:noFill/>
                                <a:ln w="9525" cap="flat" cmpd="sng" algn="ctr">
                                  <a:solidFill>
                                    <a:srgbClr val="4F81BD">
                                      <a:shade val="95000"/>
                                      <a:satMod val="105000"/>
                                    </a:srgbClr>
                                  </a:solidFill>
                                  <a:prstDash val="solid"/>
                                </a:ln>
                                <a:effectLst/>
                              </wps:spPr>
                              <wps:bodyPr/>
                            </wps:wsp>
                            <wps:wsp>
                              <wps:cNvPr id="12" name="Прямая соединительная линия 12"/>
                              <wps:cNvCnPr/>
                              <wps:spPr>
                                <a:xfrm>
                                  <a:off x="205740" y="2250095"/>
                                  <a:ext cx="262890" cy="281940"/>
                                </a:xfrm>
                                <a:prstGeom prst="line">
                                  <a:avLst/>
                                </a:prstGeom>
                                <a:noFill/>
                                <a:ln w="9525" cap="flat" cmpd="sng" algn="ctr">
                                  <a:solidFill>
                                    <a:srgbClr val="4F81BD">
                                      <a:shade val="95000"/>
                                      <a:satMod val="105000"/>
                                    </a:srgbClr>
                                  </a:solidFill>
                                  <a:prstDash val="solid"/>
                                </a:ln>
                                <a:effectLst/>
                              </wps:spPr>
                              <wps:bodyPr/>
                            </wps:wsp>
                            <wps:wsp>
                              <wps:cNvPr id="81" name="Прямая соединительная линия 81"/>
                              <wps:cNvCnPr/>
                              <wps:spPr>
                                <a:xfrm>
                                  <a:off x="396240" y="2257715"/>
                                  <a:ext cx="262890" cy="274320"/>
                                </a:xfrm>
                                <a:prstGeom prst="line">
                                  <a:avLst/>
                                </a:prstGeom>
                                <a:noFill/>
                                <a:ln w="9525" cap="flat" cmpd="sng" algn="ctr">
                                  <a:solidFill>
                                    <a:srgbClr val="4F81BD">
                                      <a:shade val="95000"/>
                                      <a:satMod val="105000"/>
                                    </a:srgbClr>
                                  </a:solidFill>
                                  <a:prstDash val="solid"/>
                                </a:ln>
                                <a:effectLst/>
                              </wps:spPr>
                              <wps:bodyPr/>
                            </wps:wsp>
                            <wps:wsp>
                              <wps:cNvPr id="82" name="Прямая соединительная линия 82"/>
                              <wps:cNvCnPr/>
                              <wps:spPr>
                                <a:xfrm>
                                  <a:off x="567690" y="2253905"/>
                                  <a:ext cx="270510" cy="278130"/>
                                </a:xfrm>
                                <a:prstGeom prst="line">
                                  <a:avLst/>
                                </a:prstGeom>
                                <a:noFill/>
                                <a:ln w="9525" cap="flat" cmpd="sng" algn="ctr">
                                  <a:solidFill>
                                    <a:srgbClr val="4F81BD">
                                      <a:shade val="95000"/>
                                      <a:satMod val="105000"/>
                                    </a:srgbClr>
                                  </a:solidFill>
                                  <a:prstDash val="solid"/>
                                </a:ln>
                                <a:effectLst/>
                              </wps:spPr>
                              <wps:bodyPr/>
                            </wps:wsp>
                            <wps:wsp>
                              <wps:cNvPr id="84" name="Прямая соединительная линия 84"/>
                              <wps:cNvCnPr/>
                              <wps:spPr>
                                <a:xfrm>
                                  <a:off x="762000" y="2253905"/>
                                  <a:ext cx="266700" cy="274320"/>
                                </a:xfrm>
                                <a:prstGeom prst="line">
                                  <a:avLst/>
                                </a:prstGeom>
                                <a:noFill/>
                                <a:ln w="9525" cap="flat" cmpd="sng" algn="ctr">
                                  <a:solidFill>
                                    <a:srgbClr val="4F81BD">
                                      <a:shade val="95000"/>
                                      <a:satMod val="105000"/>
                                    </a:srgbClr>
                                  </a:solidFill>
                                  <a:prstDash val="solid"/>
                                </a:ln>
                                <a:effectLst/>
                              </wps:spPr>
                              <wps:bodyPr/>
                            </wps:wsp>
                            <wps:wsp>
                              <wps:cNvPr id="85" name="Прямая соединительная линия 85"/>
                              <wps:cNvCnPr/>
                              <wps:spPr>
                                <a:xfrm>
                                  <a:off x="1524000" y="2257715"/>
                                  <a:ext cx="266700" cy="274320"/>
                                </a:xfrm>
                                <a:prstGeom prst="line">
                                  <a:avLst/>
                                </a:prstGeom>
                                <a:noFill/>
                                <a:ln w="9525" cap="flat" cmpd="sng" algn="ctr">
                                  <a:solidFill>
                                    <a:srgbClr val="4F81BD">
                                      <a:shade val="95000"/>
                                      <a:satMod val="105000"/>
                                    </a:srgbClr>
                                  </a:solidFill>
                                  <a:prstDash val="solid"/>
                                </a:ln>
                                <a:effectLst/>
                              </wps:spPr>
                              <wps:bodyPr/>
                            </wps:wsp>
                            <wps:wsp>
                              <wps:cNvPr id="86" name="Прямая соединительная линия 86"/>
                              <wps:cNvCnPr/>
                              <wps:spPr>
                                <a:xfrm>
                                  <a:off x="1333500" y="2257715"/>
                                  <a:ext cx="266700" cy="274320"/>
                                </a:xfrm>
                                <a:prstGeom prst="line">
                                  <a:avLst/>
                                </a:prstGeom>
                                <a:noFill/>
                                <a:ln w="9525" cap="flat" cmpd="sng" algn="ctr">
                                  <a:solidFill>
                                    <a:srgbClr val="4F81BD">
                                      <a:shade val="95000"/>
                                      <a:satMod val="105000"/>
                                    </a:srgbClr>
                                  </a:solidFill>
                                  <a:prstDash val="solid"/>
                                </a:ln>
                                <a:effectLst/>
                              </wps:spPr>
                              <wps:bodyPr/>
                            </wps:wsp>
                            <wps:wsp>
                              <wps:cNvPr id="87" name="Прямая соединительная линия 87"/>
                              <wps:cNvCnPr/>
                              <wps:spPr>
                                <a:xfrm>
                                  <a:off x="1135380" y="2250095"/>
                                  <a:ext cx="266700" cy="274320"/>
                                </a:xfrm>
                                <a:prstGeom prst="line">
                                  <a:avLst/>
                                </a:prstGeom>
                                <a:noFill/>
                                <a:ln w="9525" cap="flat" cmpd="sng" algn="ctr">
                                  <a:solidFill>
                                    <a:srgbClr val="4F81BD">
                                      <a:shade val="95000"/>
                                      <a:satMod val="105000"/>
                                    </a:srgbClr>
                                  </a:solidFill>
                                  <a:prstDash val="solid"/>
                                </a:ln>
                                <a:effectLst/>
                              </wps:spPr>
                              <wps:bodyPr/>
                            </wps:wsp>
                            <wps:wsp>
                              <wps:cNvPr id="88" name="Прямая соединительная линия 88"/>
                              <wps:cNvCnPr/>
                              <wps:spPr>
                                <a:xfrm>
                                  <a:off x="952500" y="2250095"/>
                                  <a:ext cx="266700" cy="274320"/>
                                </a:xfrm>
                                <a:prstGeom prst="line">
                                  <a:avLst/>
                                </a:prstGeom>
                                <a:noFill/>
                                <a:ln w="9525" cap="flat" cmpd="sng" algn="ctr">
                                  <a:solidFill>
                                    <a:srgbClr val="4F81BD">
                                      <a:shade val="95000"/>
                                      <a:satMod val="105000"/>
                                    </a:srgbClr>
                                  </a:solidFill>
                                  <a:prstDash val="solid"/>
                                </a:ln>
                                <a:effectLst/>
                              </wps:spPr>
                              <wps:bodyPr/>
                            </wps:wsp>
                            <wps:wsp>
                              <wps:cNvPr id="89" name="Прямая соединительная линия 89"/>
                              <wps:cNvCnPr/>
                              <wps:spPr>
                                <a:xfrm>
                                  <a:off x="2030730" y="2253905"/>
                                  <a:ext cx="156210" cy="163830"/>
                                </a:xfrm>
                                <a:prstGeom prst="line">
                                  <a:avLst/>
                                </a:prstGeom>
                                <a:noFill/>
                                <a:ln w="9525" cap="flat" cmpd="sng" algn="ctr">
                                  <a:solidFill>
                                    <a:srgbClr val="4F81BD">
                                      <a:shade val="95000"/>
                                      <a:satMod val="105000"/>
                                    </a:srgbClr>
                                  </a:solidFill>
                                  <a:prstDash val="solid"/>
                                </a:ln>
                                <a:effectLst/>
                              </wps:spPr>
                              <wps:bodyPr/>
                            </wps:wsp>
                            <wps:wsp>
                              <wps:cNvPr id="90" name="Прямая соединительная линия 90"/>
                              <wps:cNvCnPr/>
                              <wps:spPr>
                                <a:xfrm>
                                  <a:off x="1859280" y="2250095"/>
                                  <a:ext cx="266700" cy="274320"/>
                                </a:xfrm>
                                <a:prstGeom prst="line">
                                  <a:avLst/>
                                </a:prstGeom>
                                <a:noFill/>
                                <a:ln w="9525" cap="flat" cmpd="sng" algn="ctr">
                                  <a:solidFill>
                                    <a:srgbClr val="4F81BD">
                                      <a:shade val="95000"/>
                                      <a:satMod val="105000"/>
                                    </a:srgbClr>
                                  </a:solidFill>
                                  <a:prstDash val="solid"/>
                                </a:ln>
                                <a:effectLst/>
                              </wps:spPr>
                              <wps:bodyPr/>
                            </wps:wsp>
                            <wps:wsp>
                              <wps:cNvPr id="91" name="Прямая соединительная линия 91"/>
                              <wps:cNvCnPr/>
                              <wps:spPr>
                                <a:xfrm>
                                  <a:off x="1695450" y="2253905"/>
                                  <a:ext cx="266700" cy="274320"/>
                                </a:xfrm>
                                <a:prstGeom prst="line">
                                  <a:avLst/>
                                </a:prstGeom>
                                <a:noFill/>
                                <a:ln w="9525" cap="flat" cmpd="sng" algn="ctr">
                                  <a:solidFill>
                                    <a:srgbClr val="4F81BD">
                                      <a:shade val="95000"/>
                                      <a:satMod val="105000"/>
                                    </a:srgbClr>
                                  </a:solidFill>
                                  <a:prstDash val="solid"/>
                                </a:ln>
                                <a:effectLst/>
                              </wps:spPr>
                              <wps:bodyPr/>
                            </wps:wsp>
                          </wpg:grpSp>
                          <wpg:grpSp>
                            <wpg:cNvPr id="92" name="Группа 92"/>
                            <wpg:cNvGrpSpPr/>
                            <wpg:grpSpPr>
                              <a:xfrm>
                                <a:off x="1028700" y="828965"/>
                                <a:ext cx="236220" cy="73660"/>
                                <a:chOff x="1028700" y="828965"/>
                                <a:chExt cx="2099310" cy="281940"/>
                              </a:xfrm>
                            </wpg:grpSpPr>
                            <wps:wsp>
                              <wps:cNvPr id="93" name="Прямоугольник 93"/>
                              <wps:cNvSpPr/>
                              <wps:spPr>
                                <a:xfrm>
                                  <a:off x="1028700" y="828965"/>
                                  <a:ext cx="2099310" cy="281940"/>
                                </a:xfrm>
                                <a:prstGeom prst="rect">
                                  <a:avLst/>
                                </a:prstGeom>
                                <a:solidFill>
                                  <a:sysClr val="window" lastClr="FFFFFF"/>
                                </a:solidFill>
                                <a:ln w="9525" cap="flat" cmpd="sng" algn="ctr">
                                  <a:solidFill>
                                    <a:sysClr val="windowText" lastClr="000000"/>
                                  </a:solidFill>
                                  <a:prstDash val="solid"/>
                                </a:ln>
                                <a:effectLst/>
                              </wps:spPr>
                              <wps:txbx>
                                <w:txbxContent>
                                  <w:p w:rsidR="0025497E" w:rsidRPr="00BC5499" w:rsidRDefault="0025497E" w:rsidP="0025497E">
                                    <w:pPr>
                                      <w:rPr>
                                        <w:rFonts w:ascii="Times New Roman" w:hAnsi="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4" name="Прямая соединительная линия 94"/>
                              <wps:cNvCnPr/>
                              <wps:spPr>
                                <a:xfrm>
                                  <a:off x="1032510" y="897545"/>
                                  <a:ext cx="190500" cy="213360"/>
                                </a:xfrm>
                                <a:prstGeom prst="line">
                                  <a:avLst/>
                                </a:prstGeom>
                                <a:noFill/>
                                <a:ln w="9525" cap="flat" cmpd="sng" algn="ctr">
                                  <a:solidFill>
                                    <a:srgbClr val="4F81BD">
                                      <a:shade val="95000"/>
                                      <a:satMod val="105000"/>
                                    </a:srgbClr>
                                  </a:solidFill>
                                  <a:prstDash val="solid"/>
                                </a:ln>
                                <a:effectLst/>
                              </wps:spPr>
                              <wps:bodyPr/>
                            </wps:wsp>
                            <wps:wsp>
                              <wps:cNvPr id="95" name="Прямая соединительная линия 95"/>
                              <wps:cNvCnPr/>
                              <wps:spPr>
                                <a:xfrm>
                                  <a:off x="1146810" y="828965"/>
                                  <a:ext cx="262890" cy="281940"/>
                                </a:xfrm>
                                <a:prstGeom prst="line">
                                  <a:avLst/>
                                </a:prstGeom>
                                <a:noFill/>
                                <a:ln w="9525" cap="flat" cmpd="sng" algn="ctr">
                                  <a:solidFill>
                                    <a:srgbClr val="4F81BD">
                                      <a:shade val="95000"/>
                                      <a:satMod val="105000"/>
                                    </a:srgbClr>
                                  </a:solidFill>
                                  <a:prstDash val="solid"/>
                                </a:ln>
                                <a:effectLst/>
                              </wps:spPr>
                              <wps:bodyPr/>
                            </wps:wsp>
                            <wps:wsp>
                              <wps:cNvPr id="388" name="Прямая соединительная линия 388"/>
                              <wps:cNvCnPr/>
                              <wps:spPr>
                                <a:xfrm>
                                  <a:off x="1337310" y="836585"/>
                                  <a:ext cx="262890" cy="274320"/>
                                </a:xfrm>
                                <a:prstGeom prst="line">
                                  <a:avLst/>
                                </a:prstGeom>
                                <a:noFill/>
                                <a:ln w="9525" cap="flat" cmpd="sng" algn="ctr">
                                  <a:solidFill>
                                    <a:srgbClr val="4F81BD">
                                      <a:shade val="95000"/>
                                      <a:satMod val="105000"/>
                                    </a:srgbClr>
                                  </a:solidFill>
                                  <a:prstDash val="solid"/>
                                </a:ln>
                                <a:effectLst/>
                              </wps:spPr>
                              <wps:bodyPr/>
                            </wps:wsp>
                            <wps:wsp>
                              <wps:cNvPr id="389" name="Прямая соединительная линия 389"/>
                              <wps:cNvCnPr/>
                              <wps:spPr>
                                <a:xfrm>
                                  <a:off x="1508760" y="832775"/>
                                  <a:ext cx="270510" cy="278130"/>
                                </a:xfrm>
                                <a:prstGeom prst="line">
                                  <a:avLst/>
                                </a:prstGeom>
                                <a:noFill/>
                                <a:ln w="9525" cap="flat" cmpd="sng" algn="ctr">
                                  <a:solidFill>
                                    <a:srgbClr val="4F81BD">
                                      <a:shade val="95000"/>
                                      <a:satMod val="105000"/>
                                    </a:srgbClr>
                                  </a:solidFill>
                                  <a:prstDash val="solid"/>
                                </a:ln>
                                <a:effectLst/>
                              </wps:spPr>
                              <wps:bodyPr/>
                            </wps:wsp>
                            <wps:wsp>
                              <wps:cNvPr id="390" name="Прямая соединительная линия 390"/>
                              <wps:cNvCnPr/>
                              <wps:spPr>
                                <a:xfrm>
                                  <a:off x="1703070" y="832775"/>
                                  <a:ext cx="266700" cy="274320"/>
                                </a:xfrm>
                                <a:prstGeom prst="line">
                                  <a:avLst/>
                                </a:prstGeom>
                                <a:noFill/>
                                <a:ln w="9525" cap="flat" cmpd="sng" algn="ctr">
                                  <a:solidFill>
                                    <a:srgbClr val="4F81BD">
                                      <a:shade val="95000"/>
                                      <a:satMod val="105000"/>
                                    </a:srgbClr>
                                  </a:solidFill>
                                  <a:prstDash val="solid"/>
                                </a:ln>
                                <a:effectLst/>
                              </wps:spPr>
                              <wps:bodyPr/>
                            </wps:wsp>
                            <wps:wsp>
                              <wps:cNvPr id="391" name="Прямая соединительная линия 391"/>
                              <wps:cNvCnPr/>
                              <wps:spPr>
                                <a:xfrm>
                                  <a:off x="2465070" y="836585"/>
                                  <a:ext cx="266700" cy="274320"/>
                                </a:xfrm>
                                <a:prstGeom prst="line">
                                  <a:avLst/>
                                </a:prstGeom>
                                <a:noFill/>
                                <a:ln w="9525" cap="flat" cmpd="sng" algn="ctr">
                                  <a:solidFill>
                                    <a:srgbClr val="4F81BD">
                                      <a:shade val="95000"/>
                                      <a:satMod val="105000"/>
                                    </a:srgbClr>
                                  </a:solidFill>
                                  <a:prstDash val="solid"/>
                                </a:ln>
                                <a:effectLst/>
                              </wps:spPr>
                              <wps:bodyPr/>
                            </wps:wsp>
                            <wps:wsp>
                              <wps:cNvPr id="392" name="Прямая соединительная линия 392"/>
                              <wps:cNvCnPr/>
                              <wps:spPr>
                                <a:xfrm>
                                  <a:off x="2274570" y="836585"/>
                                  <a:ext cx="266700" cy="274320"/>
                                </a:xfrm>
                                <a:prstGeom prst="line">
                                  <a:avLst/>
                                </a:prstGeom>
                                <a:noFill/>
                                <a:ln w="9525" cap="flat" cmpd="sng" algn="ctr">
                                  <a:solidFill>
                                    <a:srgbClr val="4F81BD">
                                      <a:shade val="95000"/>
                                      <a:satMod val="105000"/>
                                    </a:srgbClr>
                                  </a:solidFill>
                                  <a:prstDash val="solid"/>
                                </a:ln>
                                <a:effectLst/>
                              </wps:spPr>
                              <wps:bodyPr/>
                            </wps:wsp>
                            <wps:wsp>
                              <wps:cNvPr id="393" name="Прямая соединительная линия 393"/>
                              <wps:cNvCnPr/>
                              <wps:spPr>
                                <a:xfrm>
                                  <a:off x="2076450" y="828965"/>
                                  <a:ext cx="266700" cy="274320"/>
                                </a:xfrm>
                                <a:prstGeom prst="line">
                                  <a:avLst/>
                                </a:prstGeom>
                                <a:noFill/>
                                <a:ln w="9525" cap="flat" cmpd="sng" algn="ctr">
                                  <a:solidFill>
                                    <a:srgbClr val="4F81BD">
                                      <a:shade val="95000"/>
                                      <a:satMod val="105000"/>
                                    </a:srgbClr>
                                  </a:solidFill>
                                  <a:prstDash val="solid"/>
                                </a:ln>
                                <a:effectLst/>
                              </wps:spPr>
                              <wps:bodyPr/>
                            </wps:wsp>
                            <wps:wsp>
                              <wps:cNvPr id="394" name="Прямая соединительная линия 394"/>
                              <wps:cNvCnPr/>
                              <wps:spPr>
                                <a:xfrm>
                                  <a:off x="1893570" y="828965"/>
                                  <a:ext cx="266700" cy="274320"/>
                                </a:xfrm>
                                <a:prstGeom prst="line">
                                  <a:avLst/>
                                </a:prstGeom>
                                <a:noFill/>
                                <a:ln w="9525" cap="flat" cmpd="sng" algn="ctr">
                                  <a:solidFill>
                                    <a:srgbClr val="4F81BD">
                                      <a:shade val="95000"/>
                                      <a:satMod val="105000"/>
                                    </a:srgbClr>
                                  </a:solidFill>
                                  <a:prstDash val="solid"/>
                                </a:ln>
                                <a:effectLst/>
                              </wps:spPr>
                              <wps:bodyPr/>
                            </wps:wsp>
                            <wps:wsp>
                              <wps:cNvPr id="395" name="Прямая соединительная линия 395"/>
                              <wps:cNvCnPr/>
                              <wps:spPr>
                                <a:xfrm>
                                  <a:off x="2971800" y="832775"/>
                                  <a:ext cx="156210" cy="163830"/>
                                </a:xfrm>
                                <a:prstGeom prst="line">
                                  <a:avLst/>
                                </a:prstGeom>
                                <a:noFill/>
                                <a:ln w="9525" cap="flat" cmpd="sng" algn="ctr">
                                  <a:solidFill>
                                    <a:srgbClr val="4F81BD">
                                      <a:shade val="95000"/>
                                      <a:satMod val="105000"/>
                                    </a:srgbClr>
                                  </a:solidFill>
                                  <a:prstDash val="solid"/>
                                </a:ln>
                                <a:effectLst/>
                              </wps:spPr>
                              <wps:bodyPr/>
                            </wps:wsp>
                            <wps:wsp>
                              <wps:cNvPr id="396" name="Прямая соединительная линия 396"/>
                              <wps:cNvCnPr/>
                              <wps:spPr>
                                <a:xfrm>
                                  <a:off x="2800350" y="828965"/>
                                  <a:ext cx="266700" cy="274320"/>
                                </a:xfrm>
                                <a:prstGeom prst="line">
                                  <a:avLst/>
                                </a:prstGeom>
                                <a:noFill/>
                                <a:ln w="9525" cap="flat" cmpd="sng" algn="ctr">
                                  <a:solidFill>
                                    <a:srgbClr val="4F81BD">
                                      <a:shade val="95000"/>
                                      <a:satMod val="105000"/>
                                    </a:srgbClr>
                                  </a:solidFill>
                                  <a:prstDash val="solid"/>
                                </a:ln>
                                <a:effectLst/>
                              </wps:spPr>
                              <wps:bodyPr/>
                            </wps:wsp>
                            <wps:wsp>
                              <wps:cNvPr id="397" name="Прямая соединительная линия 397"/>
                              <wps:cNvCnPr/>
                              <wps:spPr>
                                <a:xfrm>
                                  <a:off x="2636520" y="832775"/>
                                  <a:ext cx="266700" cy="274320"/>
                                </a:xfrm>
                                <a:prstGeom prst="line">
                                  <a:avLst/>
                                </a:prstGeom>
                                <a:noFill/>
                                <a:ln w="9525" cap="flat" cmpd="sng" algn="ctr">
                                  <a:solidFill>
                                    <a:srgbClr val="4F81BD">
                                      <a:shade val="95000"/>
                                      <a:satMod val="105000"/>
                                    </a:srgbClr>
                                  </a:solidFill>
                                  <a:prstDash val="solid"/>
                                </a:ln>
                                <a:effectLst/>
                              </wps:spPr>
                              <wps:bodyPr/>
                            </wps:wsp>
                          </wpg:grpSp>
                          <wpg:grpSp>
                            <wpg:cNvPr id="398" name="Группа 398"/>
                            <wpg:cNvGrpSpPr/>
                            <wpg:grpSpPr>
                              <a:xfrm>
                                <a:off x="205740" y="828965"/>
                                <a:ext cx="236220" cy="73660"/>
                                <a:chOff x="205740" y="828965"/>
                                <a:chExt cx="2099310" cy="281940"/>
                              </a:xfrm>
                            </wpg:grpSpPr>
                            <wps:wsp>
                              <wps:cNvPr id="399" name="Прямоугольник 399"/>
                              <wps:cNvSpPr/>
                              <wps:spPr>
                                <a:xfrm>
                                  <a:off x="205740" y="828965"/>
                                  <a:ext cx="2099310" cy="281940"/>
                                </a:xfrm>
                                <a:prstGeom prst="rect">
                                  <a:avLst/>
                                </a:prstGeom>
                                <a:solidFill>
                                  <a:sysClr val="window" lastClr="FFFFFF"/>
                                </a:solidFill>
                                <a:ln w="9525" cap="flat" cmpd="sng" algn="ctr">
                                  <a:solidFill>
                                    <a:sysClr val="windowText" lastClr="000000"/>
                                  </a:solidFill>
                                  <a:prstDash val="solid"/>
                                </a:ln>
                                <a:effectLst/>
                              </wps:spPr>
                              <wps:txbx>
                                <w:txbxContent>
                                  <w:p w:rsidR="0025497E" w:rsidRPr="00BC5499" w:rsidRDefault="0025497E" w:rsidP="0025497E">
                                    <w:pPr>
                                      <w:rPr>
                                        <w:rFonts w:ascii="Times New Roman" w:hAnsi="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00" name="Прямая соединительная линия 400"/>
                              <wps:cNvCnPr/>
                              <wps:spPr>
                                <a:xfrm>
                                  <a:off x="209550" y="897545"/>
                                  <a:ext cx="190500" cy="213360"/>
                                </a:xfrm>
                                <a:prstGeom prst="line">
                                  <a:avLst/>
                                </a:prstGeom>
                                <a:noFill/>
                                <a:ln w="9525" cap="flat" cmpd="sng" algn="ctr">
                                  <a:solidFill>
                                    <a:srgbClr val="4F81BD">
                                      <a:shade val="95000"/>
                                      <a:satMod val="105000"/>
                                    </a:srgbClr>
                                  </a:solidFill>
                                  <a:prstDash val="solid"/>
                                </a:ln>
                                <a:effectLst/>
                              </wps:spPr>
                              <wps:bodyPr/>
                            </wps:wsp>
                            <wps:wsp>
                              <wps:cNvPr id="401" name="Прямая соединительная линия 401"/>
                              <wps:cNvCnPr/>
                              <wps:spPr>
                                <a:xfrm>
                                  <a:off x="323850" y="828965"/>
                                  <a:ext cx="262890" cy="281940"/>
                                </a:xfrm>
                                <a:prstGeom prst="line">
                                  <a:avLst/>
                                </a:prstGeom>
                                <a:noFill/>
                                <a:ln w="9525" cap="flat" cmpd="sng" algn="ctr">
                                  <a:solidFill>
                                    <a:srgbClr val="4F81BD">
                                      <a:shade val="95000"/>
                                      <a:satMod val="105000"/>
                                    </a:srgbClr>
                                  </a:solidFill>
                                  <a:prstDash val="solid"/>
                                </a:ln>
                                <a:effectLst/>
                              </wps:spPr>
                              <wps:bodyPr/>
                            </wps:wsp>
                            <wps:wsp>
                              <wps:cNvPr id="402" name="Прямая соединительная линия 402"/>
                              <wps:cNvCnPr/>
                              <wps:spPr>
                                <a:xfrm>
                                  <a:off x="514350" y="836585"/>
                                  <a:ext cx="262890" cy="274320"/>
                                </a:xfrm>
                                <a:prstGeom prst="line">
                                  <a:avLst/>
                                </a:prstGeom>
                                <a:noFill/>
                                <a:ln w="9525" cap="flat" cmpd="sng" algn="ctr">
                                  <a:solidFill>
                                    <a:srgbClr val="4F81BD">
                                      <a:shade val="95000"/>
                                      <a:satMod val="105000"/>
                                    </a:srgbClr>
                                  </a:solidFill>
                                  <a:prstDash val="solid"/>
                                </a:ln>
                                <a:effectLst/>
                              </wps:spPr>
                              <wps:bodyPr/>
                            </wps:wsp>
                            <wps:wsp>
                              <wps:cNvPr id="403" name="Прямая соединительная линия 403"/>
                              <wps:cNvCnPr/>
                              <wps:spPr>
                                <a:xfrm>
                                  <a:off x="685800" y="832775"/>
                                  <a:ext cx="270510" cy="278130"/>
                                </a:xfrm>
                                <a:prstGeom prst="line">
                                  <a:avLst/>
                                </a:prstGeom>
                                <a:noFill/>
                                <a:ln w="9525" cap="flat" cmpd="sng" algn="ctr">
                                  <a:solidFill>
                                    <a:srgbClr val="4F81BD">
                                      <a:shade val="95000"/>
                                      <a:satMod val="105000"/>
                                    </a:srgbClr>
                                  </a:solidFill>
                                  <a:prstDash val="solid"/>
                                </a:ln>
                                <a:effectLst/>
                              </wps:spPr>
                              <wps:bodyPr/>
                            </wps:wsp>
                            <wps:wsp>
                              <wps:cNvPr id="404" name="Прямая соединительная линия 404"/>
                              <wps:cNvCnPr/>
                              <wps:spPr>
                                <a:xfrm>
                                  <a:off x="880110" y="832775"/>
                                  <a:ext cx="266700" cy="274320"/>
                                </a:xfrm>
                                <a:prstGeom prst="line">
                                  <a:avLst/>
                                </a:prstGeom>
                                <a:noFill/>
                                <a:ln w="9525" cap="flat" cmpd="sng" algn="ctr">
                                  <a:solidFill>
                                    <a:srgbClr val="4F81BD">
                                      <a:shade val="95000"/>
                                      <a:satMod val="105000"/>
                                    </a:srgbClr>
                                  </a:solidFill>
                                  <a:prstDash val="solid"/>
                                </a:ln>
                                <a:effectLst/>
                              </wps:spPr>
                              <wps:bodyPr/>
                            </wps:wsp>
                            <wps:wsp>
                              <wps:cNvPr id="405" name="Прямая соединительная линия 405"/>
                              <wps:cNvCnPr/>
                              <wps:spPr>
                                <a:xfrm>
                                  <a:off x="1642110" y="836585"/>
                                  <a:ext cx="266700" cy="274320"/>
                                </a:xfrm>
                                <a:prstGeom prst="line">
                                  <a:avLst/>
                                </a:prstGeom>
                                <a:noFill/>
                                <a:ln w="9525" cap="flat" cmpd="sng" algn="ctr">
                                  <a:solidFill>
                                    <a:srgbClr val="4F81BD">
                                      <a:shade val="95000"/>
                                      <a:satMod val="105000"/>
                                    </a:srgbClr>
                                  </a:solidFill>
                                  <a:prstDash val="solid"/>
                                </a:ln>
                                <a:effectLst/>
                              </wps:spPr>
                              <wps:bodyPr/>
                            </wps:wsp>
                            <wps:wsp>
                              <wps:cNvPr id="406" name="Прямая соединительная линия 406"/>
                              <wps:cNvCnPr/>
                              <wps:spPr>
                                <a:xfrm>
                                  <a:off x="1451610" y="836585"/>
                                  <a:ext cx="266700" cy="274320"/>
                                </a:xfrm>
                                <a:prstGeom prst="line">
                                  <a:avLst/>
                                </a:prstGeom>
                                <a:noFill/>
                                <a:ln w="9525" cap="flat" cmpd="sng" algn="ctr">
                                  <a:solidFill>
                                    <a:srgbClr val="4F81BD">
                                      <a:shade val="95000"/>
                                      <a:satMod val="105000"/>
                                    </a:srgbClr>
                                  </a:solidFill>
                                  <a:prstDash val="solid"/>
                                </a:ln>
                                <a:effectLst/>
                              </wps:spPr>
                              <wps:bodyPr/>
                            </wps:wsp>
                            <wps:wsp>
                              <wps:cNvPr id="407" name="Прямая соединительная линия 407"/>
                              <wps:cNvCnPr/>
                              <wps:spPr>
                                <a:xfrm>
                                  <a:off x="1253490" y="828965"/>
                                  <a:ext cx="266700" cy="274320"/>
                                </a:xfrm>
                                <a:prstGeom prst="line">
                                  <a:avLst/>
                                </a:prstGeom>
                                <a:noFill/>
                                <a:ln w="9525" cap="flat" cmpd="sng" algn="ctr">
                                  <a:solidFill>
                                    <a:srgbClr val="4F81BD">
                                      <a:shade val="95000"/>
                                      <a:satMod val="105000"/>
                                    </a:srgbClr>
                                  </a:solidFill>
                                  <a:prstDash val="solid"/>
                                </a:ln>
                                <a:effectLst/>
                              </wps:spPr>
                              <wps:bodyPr/>
                            </wps:wsp>
                            <wps:wsp>
                              <wps:cNvPr id="408" name="Прямая соединительная линия 408"/>
                              <wps:cNvCnPr/>
                              <wps:spPr>
                                <a:xfrm>
                                  <a:off x="1070610" y="828965"/>
                                  <a:ext cx="266700" cy="274320"/>
                                </a:xfrm>
                                <a:prstGeom prst="line">
                                  <a:avLst/>
                                </a:prstGeom>
                                <a:noFill/>
                                <a:ln w="9525" cap="flat" cmpd="sng" algn="ctr">
                                  <a:solidFill>
                                    <a:srgbClr val="4F81BD">
                                      <a:shade val="95000"/>
                                      <a:satMod val="105000"/>
                                    </a:srgbClr>
                                  </a:solidFill>
                                  <a:prstDash val="solid"/>
                                </a:ln>
                                <a:effectLst/>
                              </wps:spPr>
                              <wps:bodyPr/>
                            </wps:wsp>
                            <wps:wsp>
                              <wps:cNvPr id="409" name="Прямая соединительная линия 409"/>
                              <wps:cNvCnPr/>
                              <wps:spPr>
                                <a:xfrm>
                                  <a:off x="2148840" y="832775"/>
                                  <a:ext cx="156210" cy="163830"/>
                                </a:xfrm>
                                <a:prstGeom prst="line">
                                  <a:avLst/>
                                </a:prstGeom>
                                <a:noFill/>
                                <a:ln w="9525" cap="flat" cmpd="sng" algn="ctr">
                                  <a:solidFill>
                                    <a:srgbClr val="4F81BD">
                                      <a:shade val="95000"/>
                                      <a:satMod val="105000"/>
                                    </a:srgbClr>
                                  </a:solidFill>
                                  <a:prstDash val="solid"/>
                                </a:ln>
                                <a:effectLst/>
                              </wps:spPr>
                              <wps:bodyPr/>
                            </wps:wsp>
                            <wps:wsp>
                              <wps:cNvPr id="410" name="Прямая соединительная линия 410"/>
                              <wps:cNvCnPr/>
                              <wps:spPr>
                                <a:xfrm>
                                  <a:off x="1977390" y="828965"/>
                                  <a:ext cx="266700" cy="274320"/>
                                </a:xfrm>
                                <a:prstGeom prst="line">
                                  <a:avLst/>
                                </a:prstGeom>
                                <a:noFill/>
                                <a:ln w="9525" cap="flat" cmpd="sng" algn="ctr">
                                  <a:solidFill>
                                    <a:srgbClr val="4F81BD">
                                      <a:shade val="95000"/>
                                      <a:satMod val="105000"/>
                                    </a:srgbClr>
                                  </a:solidFill>
                                  <a:prstDash val="solid"/>
                                </a:ln>
                                <a:effectLst/>
                              </wps:spPr>
                              <wps:bodyPr/>
                            </wps:wsp>
                            <wps:wsp>
                              <wps:cNvPr id="411" name="Прямая соединительная линия 411"/>
                              <wps:cNvCnPr/>
                              <wps:spPr>
                                <a:xfrm>
                                  <a:off x="1813560" y="832775"/>
                                  <a:ext cx="266700" cy="274320"/>
                                </a:xfrm>
                                <a:prstGeom prst="line">
                                  <a:avLst/>
                                </a:prstGeom>
                                <a:noFill/>
                                <a:ln w="9525" cap="flat" cmpd="sng" algn="ctr">
                                  <a:solidFill>
                                    <a:srgbClr val="4F81BD">
                                      <a:shade val="95000"/>
                                      <a:satMod val="105000"/>
                                    </a:srgbClr>
                                  </a:solidFill>
                                  <a:prstDash val="solid"/>
                                </a:ln>
                                <a:effectLst/>
                              </wps:spPr>
                              <wps:bodyPr/>
                            </wps:wsp>
                          </wpg:grpSp>
                          <wpg:grpSp>
                            <wpg:cNvPr id="412" name="Группа 412"/>
                            <wpg:cNvGrpSpPr/>
                            <wpg:grpSpPr>
                              <a:xfrm>
                                <a:off x="1844040" y="828965"/>
                                <a:ext cx="236220" cy="73660"/>
                                <a:chOff x="1844040" y="828965"/>
                                <a:chExt cx="2099310" cy="281940"/>
                              </a:xfrm>
                            </wpg:grpSpPr>
                            <wps:wsp>
                              <wps:cNvPr id="413" name="Прямоугольник 413"/>
                              <wps:cNvSpPr/>
                              <wps:spPr>
                                <a:xfrm>
                                  <a:off x="1844040" y="828965"/>
                                  <a:ext cx="2099310" cy="281940"/>
                                </a:xfrm>
                                <a:prstGeom prst="rect">
                                  <a:avLst/>
                                </a:prstGeom>
                                <a:solidFill>
                                  <a:sysClr val="window" lastClr="FFFFFF"/>
                                </a:solidFill>
                                <a:ln w="9525" cap="flat" cmpd="sng" algn="ctr">
                                  <a:solidFill>
                                    <a:sysClr val="windowText" lastClr="000000"/>
                                  </a:solidFill>
                                  <a:prstDash val="solid"/>
                                </a:ln>
                                <a:effectLst/>
                              </wps:spPr>
                              <wps:txbx>
                                <w:txbxContent>
                                  <w:p w:rsidR="0025497E" w:rsidRPr="00BC5499" w:rsidRDefault="0025497E" w:rsidP="0025497E">
                                    <w:pPr>
                                      <w:rPr>
                                        <w:rFonts w:ascii="Times New Roman" w:hAnsi="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14" name="Прямая соединительная линия 414"/>
                              <wps:cNvCnPr/>
                              <wps:spPr>
                                <a:xfrm>
                                  <a:off x="1847850" y="897545"/>
                                  <a:ext cx="190500" cy="213360"/>
                                </a:xfrm>
                                <a:prstGeom prst="line">
                                  <a:avLst/>
                                </a:prstGeom>
                                <a:noFill/>
                                <a:ln w="9525" cap="flat" cmpd="sng" algn="ctr">
                                  <a:solidFill>
                                    <a:srgbClr val="4F81BD">
                                      <a:shade val="95000"/>
                                      <a:satMod val="105000"/>
                                    </a:srgbClr>
                                  </a:solidFill>
                                  <a:prstDash val="solid"/>
                                </a:ln>
                                <a:effectLst/>
                              </wps:spPr>
                              <wps:bodyPr/>
                            </wps:wsp>
                            <wps:wsp>
                              <wps:cNvPr id="415" name="Прямая соединительная линия 415"/>
                              <wps:cNvCnPr/>
                              <wps:spPr>
                                <a:xfrm>
                                  <a:off x="1962150" y="828965"/>
                                  <a:ext cx="262890" cy="281940"/>
                                </a:xfrm>
                                <a:prstGeom prst="line">
                                  <a:avLst/>
                                </a:prstGeom>
                                <a:noFill/>
                                <a:ln w="9525" cap="flat" cmpd="sng" algn="ctr">
                                  <a:solidFill>
                                    <a:srgbClr val="4F81BD">
                                      <a:shade val="95000"/>
                                      <a:satMod val="105000"/>
                                    </a:srgbClr>
                                  </a:solidFill>
                                  <a:prstDash val="solid"/>
                                </a:ln>
                                <a:effectLst/>
                              </wps:spPr>
                              <wps:bodyPr/>
                            </wps:wsp>
                            <wps:wsp>
                              <wps:cNvPr id="416" name="Прямая соединительная линия 416"/>
                              <wps:cNvCnPr/>
                              <wps:spPr>
                                <a:xfrm>
                                  <a:off x="2152650" y="836585"/>
                                  <a:ext cx="262890" cy="274320"/>
                                </a:xfrm>
                                <a:prstGeom prst="line">
                                  <a:avLst/>
                                </a:prstGeom>
                                <a:noFill/>
                                <a:ln w="9525" cap="flat" cmpd="sng" algn="ctr">
                                  <a:solidFill>
                                    <a:srgbClr val="4F81BD">
                                      <a:shade val="95000"/>
                                      <a:satMod val="105000"/>
                                    </a:srgbClr>
                                  </a:solidFill>
                                  <a:prstDash val="solid"/>
                                </a:ln>
                                <a:effectLst/>
                              </wps:spPr>
                              <wps:bodyPr/>
                            </wps:wsp>
                            <wps:wsp>
                              <wps:cNvPr id="417" name="Прямая соединительная линия 417"/>
                              <wps:cNvCnPr/>
                              <wps:spPr>
                                <a:xfrm>
                                  <a:off x="2324100" y="832775"/>
                                  <a:ext cx="270510" cy="278130"/>
                                </a:xfrm>
                                <a:prstGeom prst="line">
                                  <a:avLst/>
                                </a:prstGeom>
                                <a:noFill/>
                                <a:ln w="9525" cap="flat" cmpd="sng" algn="ctr">
                                  <a:solidFill>
                                    <a:srgbClr val="4F81BD">
                                      <a:shade val="95000"/>
                                      <a:satMod val="105000"/>
                                    </a:srgbClr>
                                  </a:solidFill>
                                  <a:prstDash val="solid"/>
                                </a:ln>
                                <a:effectLst/>
                              </wps:spPr>
                              <wps:bodyPr/>
                            </wps:wsp>
                            <wps:wsp>
                              <wps:cNvPr id="418" name="Прямая соединительная линия 418"/>
                              <wps:cNvCnPr/>
                              <wps:spPr>
                                <a:xfrm>
                                  <a:off x="2518410" y="832775"/>
                                  <a:ext cx="266700" cy="274320"/>
                                </a:xfrm>
                                <a:prstGeom prst="line">
                                  <a:avLst/>
                                </a:prstGeom>
                                <a:noFill/>
                                <a:ln w="9525" cap="flat" cmpd="sng" algn="ctr">
                                  <a:solidFill>
                                    <a:srgbClr val="4F81BD">
                                      <a:shade val="95000"/>
                                      <a:satMod val="105000"/>
                                    </a:srgbClr>
                                  </a:solidFill>
                                  <a:prstDash val="solid"/>
                                </a:ln>
                                <a:effectLst/>
                              </wps:spPr>
                              <wps:bodyPr/>
                            </wps:wsp>
                            <wps:wsp>
                              <wps:cNvPr id="419" name="Прямая соединительная линия 419"/>
                              <wps:cNvCnPr/>
                              <wps:spPr>
                                <a:xfrm>
                                  <a:off x="3280410" y="836585"/>
                                  <a:ext cx="266700" cy="274320"/>
                                </a:xfrm>
                                <a:prstGeom prst="line">
                                  <a:avLst/>
                                </a:prstGeom>
                                <a:noFill/>
                                <a:ln w="9525" cap="flat" cmpd="sng" algn="ctr">
                                  <a:solidFill>
                                    <a:srgbClr val="4F81BD">
                                      <a:shade val="95000"/>
                                      <a:satMod val="105000"/>
                                    </a:srgbClr>
                                  </a:solidFill>
                                  <a:prstDash val="solid"/>
                                </a:ln>
                                <a:effectLst/>
                              </wps:spPr>
                              <wps:bodyPr/>
                            </wps:wsp>
                            <wps:wsp>
                              <wps:cNvPr id="420" name="Прямая соединительная линия 420"/>
                              <wps:cNvCnPr/>
                              <wps:spPr>
                                <a:xfrm>
                                  <a:off x="3089910" y="836585"/>
                                  <a:ext cx="266700" cy="274320"/>
                                </a:xfrm>
                                <a:prstGeom prst="line">
                                  <a:avLst/>
                                </a:prstGeom>
                                <a:noFill/>
                                <a:ln w="9525" cap="flat" cmpd="sng" algn="ctr">
                                  <a:solidFill>
                                    <a:srgbClr val="4F81BD">
                                      <a:shade val="95000"/>
                                      <a:satMod val="105000"/>
                                    </a:srgbClr>
                                  </a:solidFill>
                                  <a:prstDash val="solid"/>
                                </a:ln>
                                <a:effectLst/>
                              </wps:spPr>
                              <wps:bodyPr/>
                            </wps:wsp>
                            <wps:wsp>
                              <wps:cNvPr id="421" name="Прямая соединительная линия 421"/>
                              <wps:cNvCnPr/>
                              <wps:spPr>
                                <a:xfrm>
                                  <a:off x="2891790" y="828965"/>
                                  <a:ext cx="266700" cy="274320"/>
                                </a:xfrm>
                                <a:prstGeom prst="line">
                                  <a:avLst/>
                                </a:prstGeom>
                                <a:noFill/>
                                <a:ln w="9525" cap="flat" cmpd="sng" algn="ctr">
                                  <a:solidFill>
                                    <a:srgbClr val="4F81BD">
                                      <a:shade val="95000"/>
                                      <a:satMod val="105000"/>
                                    </a:srgbClr>
                                  </a:solidFill>
                                  <a:prstDash val="solid"/>
                                </a:ln>
                                <a:effectLst/>
                              </wps:spPr>
                              <wps:bodyPr/>
                            </wps:wsp>
                            <wps:wsp>
                              <wps:cNvPr id="422" name="Прямая соединительная линия 422"/>
                              <wps:cNvCnPr/>
                              <wps:spPr>
                                <a:xfrm>
                                  <a:off x="2708910" y="828965"/>
                                  <a:ext cx="266700" cy="274320"/>
                                </a:xfrm>
                                <a:prstGeom prst="line">
                                  <a:avLst/>
                                </a:prstGeom>
                                <a:noFill/>
                                <a:ln w="9525" cap="flat" cmpd="sng" algn="ctr">
                                  <a:solidFill>
                                    <a:srgbClr val="4F81BD">
                                      <a:shade val="95000"/>
                                      <a:satMod val="105000"/>
                                    </a:srgbClr>
                                  </a:solidFill>
                                  <a:prstDash val="solid"/>
                                </a:ln>
                                <a:effectLst/>
                              </wps:spPr>
                              <wps:bodyPr/>
                            </wps:wsp>
                            <wps:wsp>
                              <wps:cNvPr id="423" name="Прямая соединительная линия 423"/>
                              <wps:cNvCnPr/>
                              <wps:spPr>
                                <a:xfrm>
                                  <a:off x="3787140" y="832775"/>
                                  <a:ext cx="156210" cy="163830"/>
                                </a:xfrm>
                                <a:prstGeom prst="line">
                                  <a:avLst/>
                                </a:prstGeom>
                                <a:noFill/>
                                <a:ln w="9525" cap="flat" cmpd="sng" algn="ctr">
                                  <a:solidFill>
                                    <a:srgbClr val="4F81BD">
                                      <a:shade val="95000"/>
                                      <a:satMod val="105000"/>
                                    </a:srgbClr>
                                  </a:solidFill>
                                  <a:prstDash val="solid"/>
                                </a:ln>
                                <a:effectLst/>
                              </wps:spPr>
                              <wps:bodyPr/>
                            </wps:wsp>
                            <wps:wsp>
                              <wps:cNvPr id="424" name="Прямая соединительная линия 424"/>
                              <wps:cNvCnPr/>
                              <wps:spPr>
                                <a:xfrm>
                                  <a:off x="3615690" y="828965"/>
                                  <a:ext cx="266700" cy="274320"/>
                                </a:xfrm>
                                <a:prstGeom prst="line">
                                  <a:avLst/>
                                </a:prstGeom>
                                <a:noFill/>
                                <a:ln w="9525" cap="flat" cmpd="sng" algn="ctr">
                                  <a:solidFill>
                                    <a:srgbClr val="4F81BD">
                                      <a:shade val="95000"/>
                                      <a:satMod val="105000"/>
                                    </a:srgbClr>
                                  </a:solidFill>
                                  <a:prstDash val="solid"/>
                                </a:ln>
                                <a:effectLst/>
                              </wps:spPr>
                              <wps:bodyPr/>
                            </wps:wsp>
                            <wps:wsp>
                              <wps:cNvPr id="425" name="Прямая соединительная линия 425"/>
                              <wps:cNvCnPr/>
                              <wps:spPr>
                                <a:xfrm>
                                  <a:off x="3451860" y="832775"/>
                                  <a:ext cx="266700" cy="274320"/>
                                </a:xfrm>
                                <a:prstGeom prst="line">
                                  <a:avLst/>
                                </a:prstGeom>
                                <a:noFill/>
                                <a:ln w="9525" cap="flat" cmpd="sng" algn="ctr">
                                  <a:solidFill>
                                    <a:srgbClr val="4F81BD">
                                      <a:shade val="95000"/>
                                      <a:satMod val="105000"/>
                                    </a:srgbClr>
                                  </a:solidFill>
                                  <a:prstDash val="solid"/>
                                </a:ln>
                                <a:effectLst/>
                              </wps:spPr>
                              <wps:bodyPr/>
                            </wps:wsp>
                          </wpg:grpSp>
                        </wpg:grpSp>
                        <wpg:grpSp>
                          <wpg:cNvPr id="426" name="Группа 426"/>
                          <wpg:cNvGrpSpPr/>
                          <wpg:grpSpPr>
                            <a:xfrm>
                              <a:off x="0" y="1651925"/>
                              <a:ext cx="194310" cy="106833"/>
                              <a:chOff x="0" y="1651925"/>
                              <a:chExt cx="194310" cy="106833"/>
                            </a:xfrm>
                          </wpg:grpSpPr>
                          <wps:wsp>
                            <wps:cNvPr id="427" name="Полилиния 427"/>
                            <wps:cNvSpPr/>
                            <wps:spPr>
                              <a:xfrm>
                                <a:off x="11430" y="1651925"/>
                                <a:ext cx="182880" cy="49683"/>
                              </a:xfrm>
                              <a:custGeom>
                                <a:avLst/>
                                <a:gdLst>
                                  <a:gd name="connsiteX0" fmla="*/ 0 w 182880"/>
                                  <a:gd name="connsiteY0" fmla="*/ 38226 h 49683"/>
                                  <a:gd name="connsiteX1" fmla="*/ 60960 w 182880"/>
                                  <a:gd name="connsiteY1" fmla="*/ 126 h 49683"/>
                                  <a:gd name="connsiteX2" fmla="*/ 110490 w 182880"/>
                                  <a:gd name="connsiteY2" fmla="*/ 49656 h 49683"/>
                                  <a:gd name="connsiteX3" fmla="*/ 182880 w 182880"/>
                                  <a:gd name="connsiteY3" fmla="*/ 7746 h 49683"/>
                                  <a:gd name="connsiteX4" fmla="*/ 182880 w 182880"/>
                                  <a:gd name="connsiteY4" fmla="*/ 7746 h 4968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82880" h="49683">
                                    <a:moveTo>
                                      <a:pt x="0" y="38226"/>
                                    </a:moveTo>
                                    <a:cubicBezTo>
                                      <a:pt x="21272" y="18223"/>
                                      <a:pt x="42545" y="-1779"/>
                                      <a:pt x="60960" y="126"/>
                                    </a:cubicBezTo>
                                    <a:cubicBezTo>
                                      <a:pt x="79375" y="2031"/>
                                      <a:pt x="90170" y="48386"/>
                                      <a:pt x="110490" y="49656"/>
                                    </a:cubicBezTo>
                                    <a:cubicBezTo>
                                      <a:pt x="130810" y="50926"/>
                                      <a:pt x="182880" y="7746"/>
                                      <a:pt x="182880" y="7746"/>
                                    </a:cubicBezTo>
                                    <a:lnTo>
                                      <a:pt x="182880" y="7746"/>
                                    </a:lnTo>
                                  </a:path>
                                </a:pathLst>
                              </a:custGeom>
                              <a:noFill/>
                              <a:ln w="6350" cap="flat" cmpd="sng" algn="ctr">
                                <a:solidFill>
                                  <a:sysClr val="windowText" lastClr="000000">
                                    <a:shade val="95000"/>
                                    <a:satMod val="105000"/>
                                  </a:sysClr>
                                </a:solidFill>
                                <a:prstDash val="solid"/>
                              </a:ln>
                              <a:effectLst/>
                            </wps:spPr>
                            <wps:txbx>
                              <w:txbxContent>
                                <w:p w:rsidR="0025497E" w:rsidRPr="00BC5499" w:rsidRDefault="0025497E" w:rsidP="0025497E">
                                  <w:pPr>
                                    <w:rPr>
                                      <w:rFonts w:ascii="Times New Roman" w:hAnsi="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28" name="Полилиния 428"/>
                            <wps:cNvSpPr/>
                            <wps:spPr>
                              <a:xfrm>
                                <a:off x="0" y="1709075"/>
                                <a:ext cx="182880" cy="49683"/>
                              </a:xfrm>
                              <a:custGeom>
                                <a:avLst/>
                                <a:gdLst>
                                  <a:gd name="connsiteX0" fmla="*/ 0 w 182880"/>
                                  <a:gd name="connsiteY0" fmla="*/ 38226 h 49683"/>
                                  <a:gd name="connsiteX1" fmla="*/ 60960 w 182880"/>
                                  <a:gd name="connsiteY1" fmla="*/ 126 h 49683"/>
                                  <a:gd name="connsiteX2" fmla="*/ 110490 w 182880"/>
                                  <a:gd name="connsiteY2" fmla="*/ 49656 h 49683"/>
                                  <a:gd name="connsiteX3" fmla="*/ 182880 w 182880"/>
                                  <a:gd name="connsiteY3" fmla="*/ 7746 h 49683"/>
                                  <a:gd name="connsiteX4" fmla="*/ 182880 w 182880"/>
                                  <a:gd name="connsiteY4" fmla="*/ 7746 h 4968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82880" h="49683">
                                    <a:moveTo>
                                      <a:pt x="0" y="38226"/>
                                    </a:moveTo>
                                    <a:cubicBezTo>
                                      <a:pt x="21272" y="18223"/>
                                      <a:pt x="42545" y="-1779"/>
                                      <a:pt x="60960" y="126"/>
                                    </a:cubicBezTo>
                                    <a:cubicBezTo>
                                      <a:pt x="79375" y="2031"/>
                                      <a:pt x="90170" y="48386"/>
                                      <a:pt x="110490" y="49656"/>
                                    </a:cubicBezTo>
                                    <a:cubicBezTo>
                                      <a:pt x="130810" y="50926"/>
                                      <a:pt x="182880" y="7746"/>
                                      <a:pt x="182880" y="7746"/>
                                    </a:cubicBezTo>
                                    <a:lnTo>
                                      <a:pt x="182880" y="7746"/>
                                    </a:lnTo>
                                  </a:path>
                                </a:pathLst>
                              </a:custGeom>
                              <a:noFill/>
                              <a:ln w="6350" cap="flat" cmpd="sng" algn="ctr">
                                <a:solidFill>
                                  <a:sysClr val="windowText" lastClr="000000">
                                    <a:shade val="95000"/>
                                    <a:satMod val="105000"/>
                                  </a:sysClr>
                                </a:solidFill>
                                <a:prstDash val="solid"/>
                              </a:ln>
                              <a:effectLst/>
                            </wps:spPr>
                            <wps:txbx>
                              <w:txbxContent>
                                <w:p w:rsidR="0025497E" w:rsidRPr="00BC5499" w:rsidRDefault="0025497E" w:rsidP="0025497E">
                                  <w:pPr>
                                    <w:rPr>
                                      <w:rFonts w:ascii="Times New Roman" w:hAnsi="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grpSp>
                          <wpg:cNvPr id="429" name="Группа 429"/>
                          <wpg:cNvGrpSpPr/>
                          <wpg:grpSpPr>
                            <a:xfrm>
                              <a:off x="2084070" y="1648115"/>
                              <a:ext cx="194310" cy="106680"/>
                              <a:chOff x="2084070" y="1648115"/>
                              <a:chExt cx="194310" cy="106833"/>
                            </a:xfrm>
                          </wpg:grpSpPr>
                          <wps:wsp>
                            <wps:cNvPr id="430" name="Полилиния 430"/>
                            <wps:cNvSpPr/>
                            <wps:spPr>
                              <a:xfrm>
                                <a:off x="2095500" y="1648115"/>
                                <a:ext cx="182880" cy="49683"/>
                              </a:xfrm>
                              <a:custGeom>
                                <a:avLst/>
                                <a:gdLst>
                                  <a:gd name="connsiteX0" fmla="*/ 0 w 182880"/>
                                  <a:gd name="connsiteY0" fmla="*/ 38226 h 49683"/>
                                  <a:gd name="connsiteX1" fmla="*/ 60960 w 182880"/>
                                  <a:gd name="connsiteY1" fmla="*/ 126 h 49683"/>
                                  <a:gd name="connsiteX2" fmla="*/ 110490 w 182880"/>
                                  <a:gd name="connsiteY2" fmla="*/ 49656 h 49683"/>
                                  <a:gd name="connsiteX3" fmla="*/ 182880 w 182880"/>
                                  <a:gd name="connsiteY3" fmla="*/ 7746 h 49683"/>
                                  <a:gd name="connsiteX4" fmla="*/ 182880 w 182880"/>
                                  <a:gd name="connsiteY4" fmla="*/ 7746 h 4968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82880" h="49683">
                                    <a:moveTo>
                                      <a:pt x="0" y="38226"/>
                                    </a:moveTo>
                                    <a:cubicBezTo>
                                      <a:pt x="21272" y="18223"/>
                                      <a:pt x="42545" y="-1779"/>
                                      <a:pt x="60960" y="126"/>
                                    </a:cubicBezTo>
                                    <a:cubicBezTo>
                                      <a:pt x="79375" y="2031"/>
                                      <a:pt x="90170" y="48386"/>
                                      <a:pt x="110490" y="49656"/>
                                    </a:cubicBezTo>
                                    <a:cubicBezTo>
                                      <a:pt x="130810" y="50926"/>
                                      <a:pt x="182880" y="7746"/>
                                      <a:pt x="182880" y="7746"/>
                                    </a:cubicBezTo>
                                    <a:lnTo>
                                      <a:pt x="182880" y="7746"/>
                                    </a:lnTo>
                                  </a:path>
                                </a:pathLst>
                              </a:custGeom>
                              <a:noFill/>
                              <a:ln w="6350" cap="flat" cmpd="sng" algn="ctr">
                                <a:solidFill>
                                  <a:sysClr val="windowText" lastClr="000000">
                                    <a:shade val="95000"/>
                                    <a:satMod val="105000"/>
                                  </a:sysClr>
                                </a:solidFill>
                                <a:prstDash val="solid"/>
                              </a:ln>
                              <a:effectLst/>
                            </wps:spPr>
                            <wps:txbx>
                              <w:txbxContent>
                                <w:p w:rsidR="0025497E" w:rsidRPr="00BC5499" w:rsidRDefault="0025497E" w:rsidP="0025497E">
                                  <w:pPr>
                                    <w:rPr>
                                      <w:rFonts w:ascii="Times New Roman" w:hAnsi="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31" name="Полилиния 431"/>
                            <wps:cNvSpPr/>
                            <wps:spPr>
                              <a:xfrm>
                                <a:off x="2084070" y="1705265"/>
                                <a:ext cx="182880" cy="49683"/>
                              </a:xfrm>
                              <a:custGeom>
                                <a:avLst/>
                                <a:gdLst>
                                  <a:gd name="connsiteX0" fmla="*/ 0 w 182880"/>
                                  <a:gd name="connsiteY0" fmla="*/ 38226 h 49683"/>
                                  <a:gd name="connsiteX1" fmla="*/ 60960 w 182880"/>
                                  <a:gd name="connsiteY1" fmla="*/ 126 h 49683"/>
                                  <a:gd name="connsiteX2" fmla="*/ 110490 w 182880"/>
                                  <a:gd name="connsiteY2" fmla="*/ 49656 h 49683"/>
                                  <a:gd name="connsiteX3" fmla="*/ 182880 w 182880"/>
                                  <a:gd name="connsiteY3" fmla="*/ 7746 h 49683"/>
                                  <a:gd name="connsiteX4" fmla="*/ 182880 w 182880"/>
                                  <a:gd name="connsiteY4" fmla="*/ 7746 h 4968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82880" h="49683">
                                    <a:moveTo>
                                      <a:pt x="0" y="38226"/>
                                    </a:moveTo>
                                    <a:cubicBezTo>
                                      <a:pt x="21272" y="18223"/>
                                      <a:pt x="42545" y="-1779"/>
                                      <a:pt x="60960" y="126"/>
                                    </a:cubicBezTo>
                                    <a:cubicBezTo>
                                      <a:pt x="79375" y="2031"/>
                                      <a:pt x="90170" y="48386"/>
                                      <a:pt x="110490" y="49656"/>
                                    </a:cubicBezTo>
                                    <a:cubicBezTo>
                                      <a:pt x="130810" y="50926"/>
                                      <a:pt x="182880" y="7746"/>
                                      <a:pt x="182880" y="7746"/>
                                    </a:cubicBezTo>
                                    <a:lnTo>
                                      <a:pt x="182880" y="7746"/>
                                    </a:lnTo>
                                  </a:path>
                                </a:pathLst>
                              </a:custGeom>
                              <a:noFill/>
                              <a:ln w="6350" cap="flat" cmpd="sng" algn="ctr">
                                <a:solidFill>
                                  <a:sysClr val="windowText" lastClr="000000">
                                    <a:shade val="95000"/>
                                    <a:satMod val="105000"/>
                                  </a:sysClr>
                                </a:solidFill>
                                <a:prstDash val="solid"/>
                              </a:ln>
                              <a:effectLst/>
                            </wps:spPr>
                            <wps:txbx>
                              <w:txbxContent>
                                <w:p w:rsidR="0025497E" w:rsidRPr="00BC5499" w:rsidRDefault="0025497E" w:rsidP="0025497E">
                                  <w:pPr>
                                    <w:rPr>
                                      <w:rFonts w:ascii="Times New Roman" w:hAnsi="Times New Roman" w:cs="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grpSp>
                      <wps:wsp>
                        <wps:cNvPr id="432" name="Надпись 2"/>
                        <wps:cNvSpPr txBox="1">
                          <a:spLocks noChangeArrowheads="1"/>
                        </wps:cNvSpPr>
                        <wps:spPr bwMode="auto">
                          <a:xfrm>
                            <a:off x="3075860" y="579167"/>
                            <a:ext cx="466038" cy="503507"/>
                          </a:xfrm>
                          <a:prstGeom prst="rect">
                            <a:avLst/>
                          </a:prstGeom>
                          <a:noFill/>
                          <a:ln w="9525">
                            <a:noFill/>
                            <a:miter lim="800000"/>
                            <a:headEnd/>
                            <a:tailEnd/>
                          </a:ln>
                        </wps:spPr>
                        <wps:txbx>
                          <w:txbxContent>
                            <w:p w:rsidR="0025497E" w:rsidRPr="00BC5499" w:rsidRDefault="0025497E" w:rsidP="0025497E">
                              <w:pPr>
                                <w:pStyle w:val="a3"/>
                                <w:spacing w:before="0" w:beforeAutospacing="0" w:after="200" w:afterAutospacing="0" w:line="276" w:lineRule="auto"/>
                              </w:pPr>
                              <w:r w:rsidRPr="00BC5499">
                                <w:rPr>
                                  <w:rFonts w:eastAsia="Calibri"/>
                                  <w:color w:val="000000"/>
                                  <w:kern w:val="24"/>
                                  <w:lang w:val="en-US"/>
                                </w:rPr>
                                <w:t>n</w:t>
                              </w:r>
                              <w:r w:rsidRPr="00BC5499">
                                <w:rPr>
                                  <w:rFonts w:eastAsia="Calibri"/>
                                  <w:color w:val="000000"/>
                                  <w:kern w:val="24"/>
                                  <w:position w:val="14"/>
                                  <w:vertAlign w:val="superscript"/>
                                  <w:lang w:val="en-US"/>
                                </w:rPr>
                                <w:t>+</w:t>
                              </w:r>
                            </w:p>
                          </w:txbxContent>
                        </wps:txbx>
                        <wps:bodyPr rot="0" vert="horz" wrap="square" lIns="91440" tIns="45720" rIns="91440" bIns="45720" anchor="t" anchorCtr="0">
                          <a:noAutofit/>
                        </wps:bodyPr>
                      </wps:wsp>
                      <wps:wsp>
                        <wps:cNvPr id="433" name="Надпись 2"/>
                        <wps:cNvSpPr txBox="1">
                          <a:spLocks noChangeArrowheads="1"/>
                        </wps:cNvSpPr>
                        <wps:spPr bwMode="auto">
                          <a:xfrm>
                            <a:off x="875117" y="1583383"/>
                            <a:ext cx="1492862" cy="718150"/>
                          </a:xfrm>
                          <a:prstGeom prst="rect">
                            <a:avLst/>
                          </a:prstGeom>
                          <a:noFill/>
                          <a:ln w="9525">
                            <a:noFill/>
                            <a:miter lim="800000"/>
                            <a:headEnd/>
                            <a:tailEnd/>
                          </a:ln>
                        </wps:spPr>
                        <wps:txbx>
                          <w:txbxContent>
                            <w:p w:rsidR="0025497E" w:rsidRPr="00BC5499" w:rsidRDefault="0025497E" w:rsidP="0025497E">
                              <w:pPr>
                                <w:pStyle w:val="a3"/>
                                <w:spacing w:before="0" w:beforeAutospacing="0" w:after="200" w:afterAutospacing="0" w:line="276" w:lineRule="auto"/>
                                <w:jc w:val="center"/>
                              </w:pPr>
                              <w:r w:rsidRPr="00BC5499">
                                <w:rPr>
                                  <w:rFonts w:eastAsia="Calibri"/>
                                  <w:color w:val="000000"/>
                                  <w:kern w:val="24"/>
                                  <w:lang w:val="en-US"/>
                                </w:rPr>
                                <w:t xml:space="preserve">p </w:t>
                              </w:r>
                              <w:r w:rsidR="008001BC" w:rsidRPr="00BC5499">
                                <w:rPr>
                                  <w:rFonts w:eastAsia="Calibri"/>
                                  <w:color w:val="000000"/>
                                  <w:kern w:val="24"/>
                                  <w:lang w:val="en-US"/>
                                </w:rPr>
                                <w:t>layer</w:t>
                              </w:r>
                              <w:r w:rsidRPr="00BC5499">
                                <w:rPr>
                                  <w:rFonts w:eastAsia="Calibri"/>
                                  <w:color w:val="000000"/>
                                  <w:kern w:val="24"/>
                                </w:rPr>
                                <w:t xml:space="preserve"> (</w:t>
                              </w:r>
                              <w:r w:rsidR="008001BC" w:rsidRPr="00BC5499">
                                <w:rPr>
                                  <w:rFonts w:eastAsia="Calibri"/>
                                  <w:color w:val="000000"/>
                                  <w:kern w:val="24"/>
                                  <w:lang w:val="en-US"/>
                                </w:rPr>
                                <w:t>substrate</w:t>
                              </w:r>
                              <w:r w:rsidRPr="00BC5499">
                                <w:rPr>
                                  <w:rFonts w:eastAsia="Calibri"/>
                                  <w:color w:val="000000"/>
                                  <w:kern w:val="24"/>
                                </w:rPr>
                                <w:t>)</w:t>
                              </w:r>
                            </w:p>
                          </w:txbxContent>
                        </wps:txbx>
                        <wps:bodyPr rot="0" vert="horz" wrap="square" lIns="91440" tIns="45720" rIns="91440" bIns="45720" anchor="t" anchorCtr="0">
                          <a:noAutofit/>
                        </wps:bodyPr>
                      </wps:wsp>
                      <wps:wsp>
                        <wps:cNvPr id="434" name="Надпись 2"/>
                        <wps:cNvSpPr txBox="1">
                          <a:spLocks noChangeArrowheads="1"/>
                        </wps:cNvSpPr>
                        <wps:spPr bwMode="auto">
                          <a:xfrm>
                            <a:off x="3075682" y="2008908"/>
                            <a:ext cx="1573908" cy="747677"/>
                          </a:xfrm>
                          <a:prstGeom prst="rect">
                            <a:avLst/>
                          </a:prstGeom>
                          <a:noFill/>
                          <a:ln w="9525">
                            <a:noFill/>
                            <a:miter lim="800000"/>
                            <a:headEnd/>
                            <a:tailEnd/>
                          </a:ln>
                        </wps:spPr>
                        <wps:txbx>
                          <w:txbxContent>
                            <w:p w:rsidR="0025497E" w:rsidRPr="00BC5499" w:rsidRDefault="008001BC" w:rsidP="0025497E">
                              <w:pPr>
                                <w:pStyle w:val="a3"/>
                                <w:spacing w:before="0" w:beforeAutospacing="0" w:after="0" w:afterAutospacing="0"/>
                                <w:jc w:val="center"/>
                              </w:pPr>
                              <w:proofErr w:type="spellStart"/>
                              <w:r w:rsidRPr="00BC5499">
                                <w:rPr>
                                  <w:rFonts w:eastAsia="Calibri"/>
                                  <w:color w:val="000000"/>
                                  <w:kern w:val="24"/>
                                </w:rPr>
                                <w:t>Bottom</w:t>
                              </w:r>
                              <w:proofErr w:type="spellEnd"/>
                              <w:r w:rsidRPr="00BC5499">
                                <w:rPr>
                                  <w:rFonts w:eastAsia="Calibri"/>
                                  <w:color w:val="000000"/>
                                  <w:kern w:val="24"/>
                                </w:rPr>
                                <w:t xml:space="preserve"> </w:t>
                              </w:r>
                              <w:proofErr w:type="spellStart"/>
                              <w:r w:rsidRPr="00BC5499">
                                <w:rPr>
                                  <w:rFonts w:eastAsia="Calibri"/>
                                  <w:color w:val="000000"/>
                                  <w:kern w:val="24"/>
                                </w:rPr>
                                <w:t>metal</w:t>
                              </w:r>
                              <w:proofErr w:type="spellEnd"/>
                              <w:r w:rsidRPr="00BC5499">
                                <w:rPr>
                                  <w:rFonts w:eastAsia="Calibri"/>
                                  <w:color w:val="000000"/>
                                  <w:kern w:val="24"/>
                                </w:rPr>
                                <w:t xml:space="preserve"> </w:t>
                              </w:r>
                              <w:proofErr w:type="spellStart"/>
                              <w:r w:rsidRPr="00BC5499">
                                <w:rPr>
                                  <w:rFonts w:eastAsia="Calibri"/>
                                  <w:color w:val="000000"/>
                                  <w:kern w:val="24"/>
                                </w:rPr>
                                <w:t>contact</w:t>
                              </w:r>
                              <w:proofErr w:type="spellEnd"/>
                            </w:p>
                          </w:txbxContent>
                        </wps:txbx>
                        <wps:bodyPr rot="0" vert="horz" wrap="square" lIns="91440" tIns="45720" rIns="91440" bIns="45720" anchor="t" anchorCtr="0">
                          <a:noAutofit/>
                        </wps:bodyPr>
                      </wps:wsp>
                      <wps:wsp>
                        <wps:cNvPr id="435" name="Надпись 2"/>
                        <wps:cNvSpPr txBox="1">
                          <a:spLocks noChangeArrowheads="1"/>
                        </wps:cNvSpPr>
                        <wps:spPr bwMode="auto">
                          <a:xfrm>
                            <a:off x="791920" y="114931"/>
                            <a:ext cx="1412873" cy="753521"/>
                          </a:xfrm>
                          <a:prstGeom prst="rect">
                            <a:avLst/>
                          </a:prstGeom>
                          <a:noFill/>
                          <a:ln w="9525">
                            <a:noFill/>
                            <a:miter lim="800000"/>
                            <a:headEnd/>
                            <a:tailEnd/>
                          </a:ln>
                        </wps:spPr>
                        <wps:txbx>
                          <w:txbxContent>
                            <w:p w:rsidR="0025497E" w:rsidRPr="00BC5499" w:rsidRDefault="008001BC" w:rsidP="0025497E">
                              <w:pPr>
                                <w:pStyle w:val="a3"/>
                                <w:spacing w:before="0" w:beforeAutospacing="0" w:after="0" w:afterAutospacing="0"/>
                                <w:jc w:val="center"/>
                                <w:rPr>
                                  <w:sz w:val="22"/>
                                  <w:szCs w:val="22"/>
                                </w:rPr>
                              </w:pPr>
                              <w:proofErr w:type="spellStart"/>
                              <w:r w:rsidRPr="00BC5499">
                                <w:rPr>
                                  <w:rFonts w:eastAsia="Calibri"/>
                                  <w:color w:val="000000"/>
                                  <w:kern w:val="24"/>
                                  <w:sz w:val="22"/>
                                  <w:szCs w:val="22"/>
                                </w:rPr>
                                <w:t>upper</w:t>
                              </w:r>
                              <w:proofErr w:type="spellEnd"/>
                              <w:r w:rsidRPr="00BC5499">
                                <w:rPr>
                                  <w:rFonts w:eastAsia="Calibri"/>
                                  <w:color w:val="000000"/>
                                  <w:kern w:val="24"/>
                                  <w:sz w:val="22"/>
                                  <w:szCs w:val="22"/>
                                </w:rPr>
                                <w:t xml:space="preserve"> </w:t>
                              </w:r>
                              <w:proofErr w:type="spellStart"/>
                              <w:r w:rsidRPr="00BC5499">
                                <w:rPr>
                                  <w:rFonts w:eastAsia="Calibri"/>
                                  <w:color w:val="000000"/>
                                  <w:kern w:val="24"/>
                                  <w:sz w:val="22"/>
                                  <w:szCs w:val="22"/>
                                </w:rPr>
                                <w:t>metal</w:t>
                              </w:r>
                              <w:proofErr w:type="spellEnd"/>
                              <w:r w:rsidRPr="00BC5499">
                                <w:rPr>
                                  <w:rFonts w:eastAsia="Calibri"/>
                                  <w:color w:val="000000"/>
                                  <w:kern w:val="24"/>
                                  <w:sz w:val="22"/>
                                  <w:szCs w:val="22"/>
                                </w:rPr>
                                <w:t xml:space="preserve"> </w:t>
                              </w:r>
                              <w:proofErr w:type="spellStart"/>
                              <w:r w:rsidRPr="00BC5499">
                                <w:rPr>
                                  <w:rFonts w:eastAsia="Calibri"/>
                                  <w:color w:val="000000"/>
                                  <w:kern w:val="24"/>
                                  <w:sz w:val="22"/>
                                  <w:szCs w:val="22"/>
                                </w:rPr>
                                <w:t>contact</w:t>
                              </w:r>
                              <w:proofErr w:type="spellEnd"/>
                            </w:p>
                          </w:txbxContent>
                        </wps:txbx>
                        <wps:bodyPr rot="0" vert="horz" wrap="square" lIns="91440" tIns="45720" rIns="91440" bIns="45720" anchor="t" anchorCtr="0">
                          <a:noAutofit/>
                        </wps:bodyPr>
                      </wps:wsp>
                      <wps:wsp>
                        <wps:cNvPr id="436" name="Прямая соединительная линия 436"/>
                        <wps:cNvCnPr/>
                        <wps:spPr>
                          <a:xfrm flipV="1">
                            <a:off x="457200" y="536865"/>
                            <a:ext cx="650875" cy="254000"/>
                          </a:xfrm>
                          <a:prstGeom prst="line">
                            <a:avLst/>
                          </a:prstGeom>
                          <a:noFill/>
                          <a:ln w="3175" cap="flat" cmpd="sng" algn="ctr">
                            <a:solidFill>
                              <a:sysClr val="windowText" lastClr="000000">
                                <a:shade val="95000"/>
                                <a:satMod val="105000"/>
                              </a:sysClr>
                            </a:solidFill>
                            <a:prstDash val="solid"/>
                          </a:ln>
                          <a:effectLst/>
                        </wps:spPr>
                        <wps:bodyPr/>
                      </wps:wsp>
                      <wps:wsp>
                        <wps:cNvPr id="437" name="Прямая соединительная линия 437"/>
                        <wps:cNvCnPr/>
                        <wps:spPr>
                          <a:xfrm flipH="1" flipV="1">
                            <a:off x="1911350" y="536865"/>
                            <a:ext cx="687070" cy="254000"/>
                          </a:xfrm>
                          <a:prstGeom prst="line">
                            <a:avLst/>
                          </a:prstGeom>
                          <a:noFill/>
                          <a:ln w="3175" cap="flat" cmpd="sng" algn="ctr">
                            <a:solidFill>
                              <a:sysClr val="windowText" lastClr="000000">
                                <a:shade val="95000"/>
                                <a:satMod val="105000"/>
                              </a:sysClr>
                            </a:solidFill>
                            <a:prstDash val="solid"/>
                          </a:ln>
                          <a:effectLst/>
                        </wps:spPr>
                        <wps:bodyPr/>
                      </wps:wsp>
                      <wps:wsp>
                        <wps:cNvPr id="438" name="Прямая соединительная линия 438"/>
                        <wps:cNvCnPr/>
                        <wps:spPr>
                          <a:xfrm flipV="1">
                            <a:off x="1517650" y="574965"/>
                            <a:ext cx="0" cy="234086"/>
                          </a:xfrm>
                          <a:prstGeom prst="line">
                            <a:avLst/>
                          </a:prstGeom>
                          <a:noFill/>
                          <a:ln w="3175" cap="flat" cmpd="sng" algn="ctr">
                            <a:solidFill>
                              <a:sysClr val="windowText" lastClr="000000">
                                <a:shade val="95000"/>
                                <a:satMod val="105000"/>
                              </a:sysClr>
                            </a:solidFill>
                            <a:prstDash val="solid"/>
                          </a:ln>
                          <a:effectLst/>
                        </wps:spPr>
                        <wps:bodyPr/>
                      </wps:wsp>
                      <wps:wsp>
                        <wps:cNvPr id="439" name="Прямая соединительная линия 439"/>
                        <wps:cNvCnPr/>
                        <wps:spPr>
                          <a:xfrm flipV="1">
                            <a:off x="2717800" y="848015"/>
                            <a:ext cx="434979" cy="127634"/>
                          </a:xfrm>
                          <a:prstGeom prst="line">
                            <a:avLst/>
                          </a:prstGeom>
                          <a:noFill/>
                          <a:ln w="3175" cap="flat" cmpd="sng" algn="ctr">
                            <a:solidFill>
                              <a:sysClr val="windowText" lastClr="000000">
                                <a:shade val="95000"/>
                                <a:satMod val="105000"/>
                              </a:sysClr>
                            </a:solidFill>
                            <a:prstDash val="solid"/>
                          </a:ln>
                          <a:effectLst/>
                        </wps:spPr>
                        <wps:bodyPr/>
                      </wps:wsp>
                      <wps:wsp>
                        <wps:cNvPr id="440" name="Прямая соединительная линия 440"/>
                        <wps:cNvCnPr/>
                        <wps:spPr>
                          <a:xfrm>
                            <a:off x="2597150" y="1082965"/>
                            <a:ext cx="522499" cy="35840"/>
                          </a:xfrm>
                          <a:prstGeom prst="line">
                            <a:avLst/>
                          </a:prstGeom>
                          <a:noFill/>
                          <a:ln w="3175" cap="flat" cmpd="sng" algn="ctr">
                            <a:solidFill>
                              <a:sysClr val="windowText" lastClr="000000">
                                <a:shade val="95000"/>
                                <a:satMod val="105000"/>
                              </a:sysClr>
                            </a:solidFill>
                            <a:prstDash val="solid"/>
                          </a:ln>
                          <a:effectLst/>
                        </wps:spPr>
                        <wps:bodyPr/>
                      </wps:wsp>
                      <wps:wsp>
                        <wps:cNvPr id="441" name="Прямая соединительная линия 441"/>
                        <wps:cNvCnPr/>
                        <wps:spPr>
                          <a:xfrm flipV="1">
                            <a:off x="2667000" y="2302165"/>
                            <a:ext cx="688586" cy="167936"/>
                          </a:xfrm>
                          <a:prstGeom prst="line">
                            <a:avLst/>
                          </a:prstGeom>
                          <a:noFill/>
                          <a:ln w="3175" cap="flat" cmpd="sng" algn="ctr">
                            <a:solidFill>
                              <a:sysClr val="windowText" lastClr="000000">
                                <a:shade val="95000"/>
                                <a:satMod val="10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6EA48DE2" id="Группа 3" o:spid="_x0000_s1026" style="position:absolute;left:0;text-align:left;margin-left:85.4pt;margin-top:2.5pt;width:339.8pt;height:175.25pt;z-index:251667456;mso-width-relative:margin;mso-height-relative:margin" coordorigin=",1149" coordsize="46495,264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">
                <v:group id="Группа 4" o:spid="_x0000_s1027" style="position:absolute;top:8289;width:30130;height:16853" coordorigin=",8289" coordsize="22783,15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group id="Группа 5" o:spid="_x0000_s1028" style="position:absolute;left:848;top:8289;width:21021;height:15088" coordorigin="848,8289" coordsize="21020,15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Прямоугольник 6" o:spid="_x0000_s1029" style="position:absolute;left:876;top:9013;width:20955;height:14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" fillcolor="window" strokecolor="windowText">
                      <v:textbox>
                        <w:txbxContent>
                          <w:p w:rsidR="0025497E" w:rsidRPr="00BC5499" w:rsidRDefault="0025497E" w:rsidP="0025497E">
                            <w:pPr>
                              <w:rPr>
                                <w:rFonts w:ascii="Times New Roman" w:hAnsi="Times New Roman" w:cs="Times New Roman"/>
                              </w:rPr>
                            </w:pPr>
                          </w:p>
                        </w:txbxContent>
                      </v:textbox>
                    </v:rect>
                    <v:line id="Прямая соединительная линия 7" o:spid="_x0000_s1030" style="position:absolute;visibility:visible;mso-wrap-style:square" from="876,9927" to="21831,99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" strokecolor="windowText">
                      <v:stroke dashstyle="dashDot"/>
                    </v:line>
                    <v:line id="Прямая соединительная линия 8" o:spid="_x0000_s1031" style="position:absolute;visibility:visible;mso-wrap-style:square" from="914,11451" to="21869,114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" strokecolor="#4a7ebb">
                      <v:stroke dashstyle="longDash"/>
                    </v:line>
                    <v:group id="Группа 9" o:spid="_x0000_s1032" style="position:absolute;left:848;top:22500;width:21021;height:877" coordorigin="848,22500" coordsize="21020,28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rect id="Прямоугольник 10" o:spid="_x0000_s1033" style="position:absolute;left:848;top:22500;width:20993;height:28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" fillcolor="window" strokecolor="windowText">
                        <v:textbox>
                          <w:txbxContent>
                            <w:p w:rsidR="0025497E" w:rsidRPr="00BC5499" w:rsidRDefault="0025497E" w:rsidP="0025497E">
                              <w:pPr>
                                <w:rPr>
                                  <w:rFonts w:ascii="Times New Roman" w:hAnsi="Times New Roman" w:cs="Times New Roman"/>
                                </w:rPr>
                              </w:pPr>
                            </w:p>
                          </w:txbxContent>
                        </v:textbox>
                      </v:rect>
                      <v:line id="Прямая соединительная линия 11" o:spid="_x0000_s1034" style="position:absolute;visibility:visible;mso-wrap-style:square" from="914,23186" to="2819,25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" strokecolor="#4a7ebb"/>
                      <v:line id="Прямая соединительная линия 12" o:spid="_x0000_s1035" style="position:absolute;visibility:visible;mso-wrap-style:square" from="2057,22500" to="4686,25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" strokecolor="#4a7ebb"/>
                      <v:line id="Прямая соединительная линия 81" o:spid="_x0000_s1036" style="position:absolute;visibility:visible;mso-wrap-style:square" from="3962,22577" to="6591,25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" strokecolor="#4a7ebb"/>
                      <v:line id="Прямая соединительная линия 82" o:spid="_x0000_s1037" style="position:absolute;visibility:visible;mso-wrap-style:square" from="5676,22539" to="8382,25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" strokecolor="#4a7ebb"/>
                      <v:line id="Прямая соединительная линия 84" o:spid="_x0000_s1038" style="position:absolute;visibility:visible;mso-wrap-style:square" from="7620,22539" to="10287,25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" strokecolor="#4a7ebb"/>
                      <v:line id="Прямая соединительная линия 85" o:spid="_x0000_s1039" style="position:absolute;visibility:visible;mso-wrap-style:square" from="15240,22577" to="17907,25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" strokecolor="#4a7ebb"/>
                      <v:line id="Прямая соединительная линия 86" o:spid="_x0000_s1040" style="position:absolute;visibility:visible;mso-wrap-style:square" from="13335,22577" to="16002,25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" strokecolor="#4a7ebb"/>
                      <v:line id="Прямая соединительная линия 87" o:spid="_x0000_s1041" style="position:absolute;visibility:visible;mso-wrap-style:square" from="11353,22500" to="14020,252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" strokecolor="#4a7ebb"/>
                      <v:line id="Прямая соединительная линия 88" o:spid="_x0000_s1042" style="position:absolute;visibility:visible;mso-wrap-style:square" from="9525,22500" to="12192,252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" strokecolor="#4a7ebb"/>
                      <v:line id="Прямая соединительная линия 89" o:spid="_x0000_s1043" style="position:absolute;visibility:visible;mso-wrap-style:square" from="20307,22539" to="21869,24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" strokecolor="#4a7ebb"/>
                      <v:line id="Прямая соединительная линия 90" o:spid="_x0000_s1044" style="position:absolute;visibility:visible;mso-wrap-style:square" from="18592,22500" to="21259,252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" strokecolor="#4a7ebb"/>
                      <v:line id="Прямая соединительная линия 91" o:spid="_x0000_s1045" style="position:absolute;visibility:visible;mso-wrap-style:square" from="16954,22539" to="19621,25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" strokecolor="#4a7ebb"/>
                    </v:group>
                    <v:group id="Группа 92" o:spid="_x0000_s1046" style="position:absolute;left:10287;top:8289;width:2362;height:737" coordorigin="10287,8289" coordsize="20993,28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rect id="Прямоугольник 93" o:spid="_x0000_s1047" style="position:absolute;left:10287;top:8289;width:20993;height:28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" fillcolor="window" strokecolor="windowText">
                        <v:textbox>
                          <w:txbxContent>
                            <w:p w:rsidR="0025497E" w:rsidRPr="00BC5499" w:rsidRDefault="0025497E" w:rsidP="0025497E">
                              <w:pPr>
                                <w:rPr>
                                  <w:rFonts w:ascii="Times New Roman" w:hAnsi="Times New Roman" w:cs="Times New Roman"/>
                                </w:rPr>
                              </w:pPr>
                            </w:p>
                          </w:txbxContent>
                        </v:textbox>
                      </v:rect>
                      <v:line id="Прямая соединительная линия 94" o:spid="_x0000_s1048" style="position:absolute;visibility:visible;mso-wrap-style:square" from="10325,8975" to="12230,111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" strokecolor="#4a7ebb"/>
                      <v:line id="Прямая соединительная линия 95" o:spid="_x0000_s1049" style="position:absolute;visibility:visible;mso-wrap-style:square" from="11468,8289" to="14097,111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" strokecolor="#4a7ebb"/>
                      <v:line id="Прямая соединительная линия 388" o:spid="_x0000_s1050" style="position:absolute;visibility:visible;mso-wrap-style:square" from="13373,8365" to="16002,111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" strokecolor="#4a7ebb"/>
                      <v:line id="Прямая соединительная линия 389" o:spid="_x0000_s1051" style="position:absolute;visibility:visible;mso-wrap-style:square" from="15087,8327" to="17792,111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" strokecolor="#4a7ebb"/>
                      <v:line id="Прямая соединительная линия 390" o:spid="_x0000_s1052" style="position:absolute;visibility:visible;mso-wrap-style:square" from="17030,8327" to="19697,11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" strokecolor="#4a7ebb"/>
                      <v:line id="Прямая соединительная линия 391" o:spid="_x0000_s1053" style="position:absolute;visibility:visible;mso-wrap-style:square" from="24650,8365" to="27317,111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" strokecolor="#4a7ebb"/>
                      <v:line id="Прямая соединительная линия 392" o:spid="_x0000_s1054" style="position:absolute;visibility:visible;mso-wrap-style:square" from="22745,8365" to="25412,111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" strokecolor="#4a7ebb"/>
                      <v:line id="Прямая соединительная линия 393" o:spid="_x0000_s1055" style="position:absolute;visibility:visible;mso-wrap-style:square" from="20764,8289" to="23431,110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" strokecolor="#4a7ebb"/>
                      <v:line id="Прямая соединительная линия 394" o:spid="_x0000_s1056" style="position:absolute;visibility:visible;mso-wrap-style:square" from="18935,8289" to="21602,110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" strokecolor="#4a7ebb"/>
                      <v:line id="Прямая соединительная линия 395" o:spid="_x0000_s1057" style="position:absolute;visibility:visible;mso-wrap-style:square" from="29718,8327" to="31280,99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" strokecolor="#4a7ebb"/>
                      <v:line id="Прямая соединительная линия 396" o:spid="_x0000_s1058" style="position:absolute;visibility:visible;mso-wrap-style:square" from="28003,8289" to="30670,110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" strokecolor="#4a7ebb"/>
                      <v:line id="Прямая соединительная линия 397" o:spid="_x0000_s1059" style="position:absolute;visibility:visible;mso-wrap-style:square" from="26365,8327" to="29032,11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" strokecolor="#4a7ebb"/>
                    </v:group>
                    <v:group id="Группа 398" o:spid="_x0000_s1060" style="position:absolute;left:2057;top:8289;width:2362;height:737" coordorigin="2057,8289" coordsize="20993,28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">
                      <v:rect id="Прямоугольник 399" o:spid="_x0000_s1061" style="position:absolute;left:2057;top:8289;width:20993;height:28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" fillcolor="window" strokecolor="windowText">
                        <v:textbox>
                          <w:txbxContent>
                            <w:p w:rsidR="0025497E" w:rsidRPr="00BC5499" w:rsidRDefault="0025497E" w:rsidP="0025497E">
                              <w:pPr>
                                <w:rPr>
                                  <w:rFonts w:ascii="Times New Roman" w:hAnsi="Times New Roman" w:cs="Times New Roman"/>
                                </w:rPr>
                              </w:pPr>
                            </w:p>
                          </w:txbxContent>
                        </v:textbox>
                      </v:rect>
                      <v:line id="Прямая соединительная линия 400" o:spid="_x0000_s1062" style="position:absolute;visibility:visible;mso-wrap-style:square" from="2095,8975" to="4000,111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" strokecolor="#4a7ebb"/>
                      <v:line id="Прямая соединительная линия 401" o:spid="_x0000_s1063" style="position:absolute;visibility:visible;mso-wrap-style:square" from="3238,8289" to="5867,111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" strokecolor="#4a7ebb"/>
                      <v:line id="Прямая соединительная линия 402" o:spid="_x0000_s1064" style="position:absolute;visibility:visible;mso-wrap-style:square" from="5143,8365" to="7772,111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" strokecolor="#4a7ebb"/>
                      <v:line id="Прямая соединительная линия 403" o:spid="_x0000_s1065" style="position:absolute;visibility:visible;mso-wrap-style:square" from="6858,8327" to="9563,111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" strokecolor="#4a7ebb"/>
                      <v:line id="Прямая соединительная линия 404" o:spid="_x0000_s1066" style="position:absolute;visibility:visible;mso-wrap-style:square" from="8801,8327" to="11468,11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" strokecolor="#4a7ebb"/>
                      <v:line id="Прямая соединительная линия 405" o:spid="_x0000_s1067" style="position:absolute;visibility:visible;mso-wrap-style:square" from="16421,8365" to="19088,111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" strokecolor="#4a7ebb"/>
                      <v:line id="Прямая соединительная линия 406" o:spid="_x0000_s1068" style="position:absolute;visibility:visible;mso-wrap-style:square" from="14516,8365" to="17183,111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" strokecolor="#4a7ebb"/>
                      <v:line id="Прямая соединительная линия 407" o:spid="_x0000_s1069" style="position:absolute;visibility:visible;mso-wrap-style:square" from="12534,8289" to="15201,110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" strokecolor="#4a7ebb"/>
                      <v:line id="Прямая соединительная линия 408" o:spid="_x0000_s1070" style="position:absolute;visibility:visible;mso-wrap-style:square" from="10706,8289" to="13373,110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" strokecolor="#4a7ebb"/>
                      <v:line id="Прямая соединительная линия 409" o:spid="_x0000_s1071" style="position:absolute;visibility:visible;mso-wrap-style:square" from="21488,8327" to="23050,99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" strokecolor="#4a7ebb"/>
                      <v:line id="Прямая соединительная линия 410" o:spid="_x0000_s1072" style="position:absolute;visibility:visible;mso-wrap-style:square" from="19773,8289" to="22440,110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" strokecolor="#4a7ebb"/>
                      <v:line id="Прямая соединительная линия 411" o:spid="_x0000_s1073" style="position:absolute;visibility:visible;mso-wrap-style:square" from="18135,8327" to="20802,11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" strokecolor="#4a7ebb"/>
                    </v:group>
                    <v:group id="Группа 412" o:spid="_x0000_s1074" style="position:absolute;left:18440;top:8289;width:2362;height:737" coordorigin="18440,8289" coordsize="20993,28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">
                      <v:rect id="Прямоугольник 413" o:spid="_x0000_s1075" style="position:absolute;left:18440;top:8289;width:20993;height:28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" fillcolor="window" strokecolor="windowText">
                        <v:textbox>
                          <w:txbxContent>
                            <w:p w:rsidR="0025497E" w:rsidRPr="00BC5499" w:rsidRDefault="0025497E" w:rsidP="0025497E">
                              <w:pPr>
                                <w:rPr>
                                  <w:rFonts w:ascii="Times New Roman" w:hAnsi="Times New Roman" w:cs="Times New Roman"/>
                                </w:rPr>
                              </w:pPr>
                            </w:p>
                          </w:txbxContent>
                        </v:textbox>
                      </v:rect>
                      <v:line id="Прямая соединительная линия 414" o:spid="_x0000_s1076" style="position:absolute;visibility:visible;mso-wrap-style:square" from="18478,8975" to="20383,111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" strokecolor="#4a7ebb"/>
                      <v:line id="Прямая соединительная линия 415" o:spid="_x0000_s1077" style="position:absolute;visibility:visible;mso-wrap-style:square" from="19621,8289" to="22250,111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" strokecolor="#4a7ebb"/>
                      <v:line id="Прямая соединительная линия 416" o:spid="_x0000_s1078" style="position:absolute;visibility:visible;mso-wrap-style:square" from="21526,8365" to="24155,111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" strokecolor="#4a7ebb"/>
                      <v:line id="Прямая соединительная линия 417" o:spid="_x0000_s1079" style="position:absolute;visibility:visible;mso-wrap-style:square" from="23241,8327" to="25946,111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" strokecolor="#4a7ebb"/>
                      <v:line id="Прямая соединительная линия 418" o:spid="_x0000_s1080" style="position:absolute;visibility:visible;mso-wrap-style:square" from="25184,8327" to="27851,11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" strokecolor="#4a7ebb"/>
                      <v:line id="Прямая соединительная линия 419" o:spid="_x0000_s1081" style="position:absolute;visibility:visible;mso-wrap-style:square" from="32804,8365" to="35471,111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" strokecolor="#4a7ebb"/>
                      <v:line id="Прямая соединительная линия 420" o:spid="_x0000_s1082" style="position:absolute;visibility:visible;mso-wrap-style:square" from="30899,8365" to="33566,111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" strokecolor="#4a7ebb"/>
                      <v:line id="Прямая соединительная линия 421" o:spid="_x0000_s1083" style="position:absolute;visibility:visible;mso-wrap-style:square" from="28917,8289" to="31584,110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" strokecolor="#4a7ebb"/>
                      <v:line id="Прямая соединительная линия 422" o:spid="_x0000_s1084" style="position:absolute;visibility:visible;mso-wrap-style:square" from="27089,8289" to="29756,110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" strokecolor="#4a7ebb"/>
                      <v:line id="Прямая соединительная линия 423" o:spid="_x0000_s1085" style="position:absolute;visibility:visible;mso-wrap-style:square" from="37871,8327" to="39433,99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" strokecolor="#4a7ebb"/>
                      <v:line id="Прямая соединительная линия 424" o:spid="_x0000_s1086" style="position:absolute;visibility:visible;mso-wrap-style:square" from="36156,8289" to="38823,110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" strokecolor="#4a7ebb"/>
                      <v:line id="Прямая соединительная линия 425" o:spid="_x0000_s1087" style="position:absolute;visibility:visible;mso-wrap-style:square" from="34518,8327" to="37185,11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" strokecolor="#4a7ebb"/>
                    </v:group>
                  </v:group>
                  <v:group id="Группа 426" o:spid="_x0000_s1088" style="position:absolute;top:16519;width:1943;height:1068" coordorigin=",16519" coordsize="1943,10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">
                    <v:shape id="Полилиния 427" o:spid="_x0000_s1089" style="position:absolute;left:114;top:16519;width:1829;height:497;visibility:visible;mso-wrap-style:square;v-text-anchor:middle" coordsize="182880,4968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" adj="-11796480,,5400" path="m,38226c21272,18223,42545,-1779,60960,126v18415,1905,29210,48260,49530,49530c130810,50926,182880,7746,182880,7746r,e" filled="f" strokeweight=".5pt">
                      <v:stroke joinstyle="miter"/>
                      <v:formulas/>
                      <v:path arrowok="t" o:connecttype="custom" o:connectlocs="0,38226;60960,126;110490,49656;182880,7746;182880,7746" o:connectangles="0,0,0,0,0" textboxrect="0,0,182880,49683"/>
                      <v:textbox>
                        <w:txbxContent>
                          <w:p w:rsidR="0025497E" w:rsidRPr="00BC5499" w:rsidRDefault="0025497E" w:rsidP="0025497E">
                            <w:pPr>
                              <w:rPr>
                                <w:rFonts w:ascii="Times New Roman" w:hAnsi="Times New Roman" w:cs="Times New Roman"/>
                              </w:rPr>
                            </w:pPr>
                          </w:p>
                        </w:txbxContent>
                      </v:textbox>
                    </v:shape>
                    <v:shape id="Полилиния 428" o:spid="_x0000_s1090" style="position:absolute;top:17090;width:1828;height:497;visibility:visible;mso-wrap-style:square;v-text-anchor:middle" coordsize="182880,4968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" adj="-11796480,,5400" path="m,38226c21272,18223,42545,-1779,60960,126v18415,1905,29210,48260,49530,49530c130810,50926,182880,7746,182880,7746r,e" filled="f" strokeweight=".5pt">
                      <v:stroke joinstyle="miter"/>
                      <v:formulas/>
                      <v:path arrowok="t" o:connecttype="custom" o:connectlocs="0,38226;60960,126;110490,49656;182880,7746;182880,7746" o:connectangles="0,0,0,0,0" textboxrect="0,0,182880,49683"/>
                      <v:textbox>
                        <w:txbxContent>
                          <w:p w:rsidR="0025497E" w:rsidRPr="00BC5499" w:rsidRDefault="0025497E" w:rsidP="0025497E">
                            <w:pPr>
                              <w:rPr>
                                <w:rFonts w:ascii="Times New Roman" w:hAnsi="Times New Roman" w:cs="Times New Roman"/>
                              </w:rPr>
                            </w:pPr>
                          </w:p>
                        </w:txbxContent>
                      </v:textbox>
                    </v:shape>
                  </v:group>
                  <v:group id="Группа 429" o:spid="_x0000_s1091" style="position:absolute;left:20840;top:16481;width:1943;height:1066" coordorigin="20840,16481" coordsize="1943,10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">
                    <v:shape id="Полилиния 430" o:spid="_x0000_s1092" style="position:absolute;left:20955;top:16481;width:1828;height:496;visibility:visible;mso-wrap-style:square;v-text-anchor:middle" coordsize="182880,4968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" adj="-11796480,,5400" path="m,38226c21272,18223,42545,-1779,60960,126v18415,1905,29210,48260,49530,49530c130810,50926,182880,7746,182880,7746r,e" filled="f" strokeweight=".5pt">
                      <v:stroke joinstyle="miter"/>
                      <v:formulas/>
                      <v:path arrowok="t" o:connecttype="custom" o:connectlocs="0,38226;60960,126;110490,49656;182880,7746;182880,7746" o:connectangles="0,0,0,0,0" textboxrect="0,0,182880,49683"/>
                      <v:textbox>
                        <w:txbxContent>
                          <w:p w:rsidR="0025497E" w:rsidRPr="00BC5499" w:rsidRDefault="0025497E" w:rsidP="0025497E">
                            <w:pPr>
                              <w:rPr>
                                <w:rFonts w:ascii="Times New Roman" w:hAnsi="Times New Roman" w:cs="Times New Roman"/>
                              </w:rPr>
                            </w:pPr>
                          </w:p>
                        </w:txbxContent>
                      </v:textbox>
                    </v:shape>
                    <v:shape id="Полилиния 431" o:spid="_x0000_s1093" style="position:absolute;left:20840;top:17052;width:1829;height:497;visibility:visible;mso-wrap-style:square;v-text-anchor:middle" coordsize="182880,4968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" adj="-11796480,,5400" path="m,38226c21272,18223,42545,-1779,60960,126v18415,1905,29210,48260,49530,49530c130810,50926,182880,7746,182880,7746r,e" filled="f" strokeweight=".5pt">
                      <v:stroke joinstyle="miter"/>
                      <v:formulas/>
                      <v:path arrowok="t" o:connecttype="custom" o:connectlocs="0,38226;60960,126;110490,49656;182880,7746;182880,7746" o:connectangles="0,0,0,0,0" textboxrect="0,0,182880,49683"/>
                      <v:textbox>
                        <w:txbxContent>
                          <w:p w:rsidR="0025497E" w:rsidRPr="00BC5499" w:rsidRDefault="0025497E" w:rsidP="0025497E">
                            <w:pPr>
                              <w:rPr>
                                <w:rFonts w:ascii="Times New Roman" w:hAnsi="Times New Roman" w:cs="Times New Roman"/>
                              </w:rPr>
                            </w:pPr>
                          </w:p>
                        </w:txbxContent>
                      </v:textbox>
                    </v:shape>
                  </v:group>
                </v:group>
                <v:shapetype id="_x0000_t202" coordsize="21600,21600" o:spt="202" path="m,l,21600r21600,l21600,xe">
                  <v:stroke joinstyle="miter"/>
                  <v:path gradientshapeok="t" o:connecttype="rect"/>
                </v:shapetype>
                <v:shape id="Надпись 2" o:spid="_x0000_s1094" type="#_x0000_t202" style="position:absolute;left:30758;top:5791;width:4660;height:5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" filled="f" stroked="f">
                  <v:textbox>
                    <w:txbxContent>
                      <w:p w:rsidR="0025497E" w:rsidRPr="00BC5499" w:rsidRDefault="0025497E" w:rsidP="0025497E">
                        <w:pPr>
                          <w:pStyle w:val="a3"/>
                          <w:spacing w:before="0" w:beforeAutospacing="0" w:after="200" w:afterAutospacing="0" w:line="276" w:lineRule="auto"/>
                        </w:pPr>
                        <w:r w:rsidRPr="00BC5499">
                          <w:rPr>
                            <w:rFonts w:eastAsia="Calibri"/>
                            <w:color w:val="000000"/>
                            <w:kern w:val="24"/>
                            <w:lang w:val="en-US"/>
                          </w:rPr>
                          <w:t>n</w:t>
                        </w:r>
                        <w:r w:rsidRPr="00BC5499">
                          <w:rPr>
                            <w:rFonts w:eastAsia="Calibri"/>
                            <w:color w:val="000000"/>
                            <w:kern w:val="24"/>
                            <w:position w:val="14"/>
                            <w:vertAlign w:val="superscript"/>
                            <w:lang w:val="en-US"/>
                          </w:rPr>
                          <w:t>+</w:t>
                        </w:r>
                      </w:p>
                    </w:txbxContent>
                  </v:textbox>
                </v:shape>
                <v:shape id="Надпись 2" o:spid="_x0000_s1095" type="#_x0000_t202" style="position:absolute;left:8751;top:15833;width:14928;height:7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" filled="f" stroked="f">
                  <v:textbox>
                    <w:txbxContent>
                      <w:p w:rsidR="0025497E" w:rsidRPr="00BC5499" w:rsidRDefault="0025497E" w:rsidP="0025497E">
                        <w:pPr>
                          <w:pStyle w:val="a3"/>
                          <w:spacing w:before="0" w:beforeAutospacing="0" w:after="200" w:afterAutospacing="0" w:line="276" w:lineRule="auto"/>
                          <w:jc w:val="center"/>
                        </w:pPr>
                        <w:r w:rsidRPr="00BC5499">
                          <w:rPr>
                            <w:rFonts w:eastAsia="Calibri"/>
                            <w:color w:val="000000"/>
                            <w:kern w:val="24"/>
                            <w:lang w:val="en-US"/>
                          </w:rPr>
                          <w:t xml:space="preserve">p </w:t>
                        </w:r>
                        <w:r w:rsidR="008001BC" w:rsidRPr="00BC5499">
                          <w:rPr>
                            <w:rFonts w:eastAsia="Calibri"/>
                            <w:color w:val="000000"/>
                            <w:kern w:val="24"/>
                            <w:lang w:val="en-US"/>
                          </w:rPr>
                          <w:t>layer</w:t>
                        </w:r>
                        <w:r w:rsidRPr="00BC5499">
                          <w:rPr>
                            <w:rFonts w:eastAsia="Calibri"/>
                            <w:color w:val="000000"/>
                            <w:kern w:val="24"/>
                          </w:rPr>
                          <w:t xml:space="preserve"> (</w:t>
                        </w:r>
                        <w:r w:rsidR="008001BC" w:rsidRPr="00BC5499">
                          <w:rPr>
                            <w:rFonts w:eastAsia="Calibri"/>
                            <w:color w:val="000000"/>
                            <w:kern w:val="24"/>
                            <w:lang w:val="en-US"/>
                          </w:rPr>
                          <w:t>substrate</w:t>
                        </w:r>
                        <w:r w:rsidRPr="00BC5499">
                          <w:rPr>
                            <w:rFonts w:eastAsia="Calibri"/>
                            <w:color w:val="000000"/>
                            <w:kern w:val="24"/>
                          </w:rPr>
                          <w:t>)</w:t>
                        </w:r>
                      </w:p>
                    </w:txbxContent>
                  </v:textbox>
                </v:shape>
                <v:shape id="Надпись 2" o:spid="_x0000_s1096" type="#_x0000_t202" style="position:absolute;left:30756;top:20089;width:15739;height:7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" filled="f" stroked="f">
                  <v:textbox>
                    <w:txbxContent>
                      <w:p w:rsidR="0025497E" w:rsidRPr="00BC5499" w:rsidRDefault="008001BC" w:rsidP="0025497E">
                        <w:pPr>
                          <w:pStyle w:val="a3"/>
                          <w:spacing w:before="0" w:beforeAutospacing="0" w:after="0" w:afterAutospacing="0"/>
                          <w:jc w:val="center"/>
                        </w:pPr>
                        <w:proofErr w:type="spellStart"/>
                        <w:r w:rsidRPr="00BC5499">
                          <w:rPr>
                            <w:rFonts w:eastAsia="Calibri"/>
                            <w:color w:val="000000"/>
                            <w:kern w:val="24"/>
                          </w:rPr>
                          <w:t>Bottom</w:t>
                        </w:r>
                        <w:proofErr w:type="spellEnd"/>
                        <w:r w:rsidRPr="00BC5499">
                          <w:rPr>
                            <w:rFonts w:eastAsia="Calibri"/>
                            <w:color w:val="000000"/>
                            <w:kern w:val="24"/>
                          </w:rPr>
                          <w:t xml:space="preserve"> </w:t>
                        </w:r>
                        <w:proofErr w:type="spellStart"/>
                        <w:r w:rsidRPr="00BC5499">
                          <w:rPr>
                            <w:rFonts w:eastAsia="Calibri"/>
                            <w:color w:val="000000"/>
                            <w:kern w:val="24"/>
                          </w:rPr>
                          <w:t>metal</w:t>
                        </w:r>
                        <w:proofErr w:type="spellEnd"/>
                        <w:r w:rsidRPr="00BC5499">
                          <w:rPr>
                            <w:rFonts w:eastAsia="Calibri"/>
                            <w:color w:val="000000"/>
                            <w:kern w:val="24"/>
                          </w:rPr>
                          <w:t xml:space="preserve"> </w:t>
                        </w:r>
                        <w:proofErr w:type="spellStart"/>
                        <w:r w:rsidRPr="00BC5499">
                          <w:rPr>
                            <w:rFonts w:eastAsia="Calibri"/>
                            <w:color w:val="000000"/>
                            <w:kern w:val="24"/>
                          </w:rPr>
                          <w:t>contact</w:t>
                        </w:r>
                        <w:proofErr w:type="spellEnd"/>
                      </w:p>
                    </w:txbxContent>
                  </v:textbox>
                </v:shape>
                <v:shape id="Надпись 2" o:spid="_x0000_s1097" type="#_x0000_t202" style="position:absolute;left:7919;top:1149;width:14128;height:75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" filled="f" stroked="f">
                  <v:textbox>
                    <w:txbxContent>
                      <w:p w:rsidR="0025497E" w:rsidRPr="00BC5499" w:rsidRDefault="008001BC" w:rsidP="0025497E">
                        <w:pPr>
                          <w:pStyle w:val="a3"/>
                          <w:spacing w:before="0" w:beforeAutospacing="0" w:after="0" w:afterAutospacing="0"/>
                          <w:jc w:val="center"/>
                          <w:rPr>
                            <w:sz w:val="22"/>
                            <w:szCs w:val="22"/>
                          </w:rPr>
                        </w:pPr>
                        <w:proofErr w:type="spellStart"/>
                        <w:r w:rsidRPr="00BC5499">
                          <w:rPr>
                            <w:rFonts w:eastAsia="Calibri"/>
                            <w:color w:val="000000"/>
                            <w:kern w:val="24"/>
                            <w:sz w:val="22"/>
                            <w:szCs w:val="22"/>
                          </w:rPr>
                          <w:t>upper</w:t>
                        </w:r>
                        <w:proofErr w:type="spellEnd"/>
                        <w:r w:rsidRPr="00BC5499">
                          <w:rPr>
                            <w:rFonts w:eastAsia="Calibri"/>
                            <w:color w:val="000000"/>
                            <w:kern w:val="24"/>
                            <w:sz w:val="22"/>
                            <w:szCs w:val="22"/>
                          </w:rPr>
                          <w:t xml:space="preserve"> </w:t>
                        </w:r>
                        <w:proofErr w:type="spellStart"/>
                        <w:r w:rsidRPr="00BC5499">
                          <w:rPr>
                            <w:rFonts w:eastAsia="Calibri"/>
                            <w:color w:val="000000"/>
                            <w:kern w:val="24"/>
                            <w:sz w:val="22"/>
                            <w:szCs w:val="22"/>
                          </w:rPr>
                          <w:t>metal</w:t>
                        </w:r>
                        <w:proofErr w:type="spellEnd"/>
                        <w:r w:rsidRPr="00BC5499">
                          <w:rPr>
                            <w:rFonts w:eastAsia="Calibri"/>
                            <w:color w:val="000000"/>
                            <w:kern w:val="24"/>
                            <w:sz w:val="22"/>
                            <w:szCs w:val="22"/>
                          </w:rPr>
                          <w:t xml:space="preserve"> </w:t>
                        </w:r>
                        <w:proofErr w:type="spellStart"/>
                        <w:r w:rsidRPr="00BC5499">
                          <w:rPr>
                            <w:rFonts w:eastAsia="Calibri"/>
                            <w:color w:val="000000"/>
                            <w:kern w:val="24"/>
                            <w:sz w:val="22"/>
                            <w:szCs w:val="22"/>
                          </w:rPr>
                          <w:t>contact</w:t>
                        </w:r>
                        <w:proofErr w:type="spellEnd"/>
                      </w:p>
                    </w:txbxContent>
                  </v:textbox>
                </v:shape>
                <v:line id="Прямая соединительная линия 436" o:spid="_x0000_s1098" style="position:absolute;flip:y;visibility:visible;mso-wrap-style:square" from="4572,5368" to="11080,79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" strokeweight=".25pt"/>
                <v:line id="Прямая соединительная линия 437" o:spid="_x0000_s1099" style="position:absolute;flip:x y;visibility:visible;mso-wrap-style:square" from="19113,5368" to="25984,79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" strokeweight=".25pt"/>
                <v:line id="Прямая соединительная линия 438" o:spid="_x0000_s1100" style="position:absolute;flip:y;visibility:visible;mso-wrap-style:square" from="15176,5749" to="15176,80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" strokeweight=".25pt"/>
                <v:line id="Прямая соединительная линия 439" o:spid="_x0000_s1101" style="position:absolute;flip:y;visibility:visible;mso-wrap-style:square" from="27178,8480" to="31527,97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" strokeweight=".25pt"/>
                <v:line id="Прямая соединительная линия 440" o:spid="_x0000_s1102" style="position:absolute;visibility:visible;mso-wrap-style:square" from="25971,10829" to="31196,1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" strokeweight=".25pt"/>
                <v:line id="Прямая соединительная линия 441" o:spid="_x0000_s1103" style="position:absolute;flip:y;visibility:visible;mso-wrap-style:square" from="26670,23021" to="33555,247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" strokeweight=".25pt"/>
                <w10:wrap type="square"/>
              </v:group>
            </w:pict>
          </mc:Fallback>
        </mc:AlternateContent>
      </w:r>
    </w:p>
    <w:p w:rsidR="001418EE" w:rsidRPr="00F80612" w:rsidRDefault="001418EE" w:rsidP="007E0493">
      <w:pPr>
        <w:autoSpaceDE w:val="0"/>
        <w:autoSpaceDN w:val="0"/>
        <w:adjustRightInd w:val="0"/>
        <w:spacing w:after="0" w:line="240" w:lineRule="auto"/>
        <w:ind w:firstLine="567"/>
        <w:jc w:val="both"/>
        <w:rPr>
          <w:rFonts w:ascii="Times New Roman" w:hAnsi="Times New Roman" w:cs="Times New Roman"/>
          <w:bCs/>
          <w:color w:val="000000" w:themeColor="text1"/>
          <w:sz w:val="20"/>
          <w:szCs w:val="20"/>
          <w:lang w:val="en-US"/>
        </w:rPr>
      </w:pPr>
    </w:p>
    <w:p w:rsidR="001418EE" w:rsidRPr="00F80612" w:rsidRDefault="001418EE" w:rsidP="007E0493">
      <w:pPr>
        <w:autoSpaceDE w:val="0"/>
        <w:autoSpaceDN w:val="0"/>
        <w:adjustRightInd w:val="0"/>
        <w:spacing w:after="0" w:line="240" w:lineRule="auto"/>
        <w:ind w:firstLine="567"/>
        <w:jc w:val="both"/>
        <w:rPr>
          <w:rFonts w:ascii="Times New Roman" w:hAnsi="Times New Roman" w:cs="Times New Roman"/>
          <w:bCs/>
          <w:color w:val="000000" w:themeColor="text1"/>
          <w:sz w:val="20"/>
          <w:szCs w:val="20"/>
          <w:lang w:val="en-US"/>
        </w:rPr>
      </w:pPr>
    </w:p>
    <w:p w:rsidR="001418EE" w:rsidRPr="00F80612" w:rsidRDefault="001418EE" w:rsidP="007E0493">
      <w:pPr>
        <w:autoSpaceDE w:val="0"/>
        <w:autoSpaceDN w:val="0"/>
        <w:adjustRightInd w:val="0"/>
        <w:spacing w:after="0" w:line="240" w:lineRule="auto"/>
        <w:ind w:firstLine="567"/>
        <w:jc w:val="both"/>
        <w:rPr>
          <w:rFonts w:ascii="Times New Roman" w:hAnsi="Times New Roman" w:cs="Times New Roman"/>
          <w:bCs/>
          <w:color w:val="000000" w:themeColor="text1"/>
          <w:sz w:val="20"/>
          <w:szCs w:val="20"/>
          <w:lang w:val="en-US"/>
        </w:rPr>
      </w:pPr>
    </w:p>
    <w:p w:rsidR="001418EE" w:rsidRPr="00F80612" w:rsidRDefault="001418EE" w:rsidP="007E0493">
      <w:pPr>
        <w:autoSpaceDE w:val="0"/>
        <w:autoSpaceDN w:val="0"/>
        <w:adjustRightInd w:val="0"/>
        <w:spacing w:after="0" w:line="240" w:lineRule="auto"/>
        <w:ind w:firstLine="567"/>
        <w:jc w:val="both"/>
        <w:rPr>
          <w:rFonts w:ascii="Times New Roman" w:hAnsi="Times New Roman" w:cs="Times New Roman"/>
          <w:bCs/>
          <w:color w:val="000000" w:themeColor="text1"/>
          <w:sz w:val="20"/>
          <w:szCs w:val="20"/>
          <w:lang w:val="en-US"/>
        </w:rPr>
      </w:pPr>
    </w:p>
    <w:p w:rsidR="001418EE" w:rsidRPr="00F80612" w:rsidRDefault="001418EE" w:rsidP="007E0493">
      <w:pPr>
        <w:autoSpaceDE w:val="0"/>
        <w:autoSpaceDN w:val="0"/>
        <w:adjustRightInd w:val="0"/>
        <w:spacing w:after="0" w:line="240" w:lineRule="auto"/>
        <w:ind w:firstLine="567"/>
        <w:jc w:val="both"/>
        <w:rPr>
          <w:rFonts w:ascii="Times New Roman" w:hAnsi="Times New Roman" w:cs="Times New Roman"/>
          <w:bCs/>
          <w:color w:val="000000" w:themeColor="text1"/>
          <w:sz w:val="20"/>
          <w:szCs w:val="20"/>
          <w:lang w:val="en-US"/>
        </w:rPr>
      </w:pPr>
    </w:p>
    <w:p w:rsidR="001418EE" w:rsidRPr="00F80612" w:rsidRDefault="001418EE" w:rsidP="007E0493">
      <w:pPr>
        <w:autoSpaceDE w:val="0"/>
        <w:autoSpaceDN w:val="0"/>
        <w:adjustRightInd w:val="0"/>
        <w:spacing w:after="0" w:line="240" w:lineRule="auto"/>
        <w:ind w:firstLine="567"/>
        <w:jc w:val="both"/>
        <w:rPr>
          <w:rFonts w:ascii="Times New Roman" w:hAnsi="Times New Roman" w:cs="Times New Roman"/>
          <w:bCs/>
          <w:color w:val="000000" w:themeColor="text1"/>
          <w:sz w:val="20"/>
          <w:szCs w:val="20"/>
          <w:lang w:val="en-US"/>
        </w:rPr>
      </w:pPr>
    </w:p>
    <w:p w:rsidR="001418EE" w:rsidRPr="00F80612" w:rsidRDefault="001418EE" w:rsidP="007E0493">
      <w:pPr>
        <w:autoSpaceDE w:val="0"/>
        <w:autoSpaceDN w:val="0"/>
        <w:adjustRightInd w:val="0"/>
        <w:spacing w:after="0" w:line="240" w:lineRule="auto"/>
        <w:ind w:firstLine="567"/>
        <w:jc w:val="both"/>
        <w:rPr>
          <w:rFonts w:ascii="Times New Roman" w:hAnsi="Times New Roman" w:cs="Times New Roman"/>
          <w:bCs/>
          <w:color w:val="000000" w:themeColor="text1"/>
          <w:sz w:val="20"/>
          <w:szCs w:val="20"/>
          <w:lang w:val="en-US"/>
        </w:rPr>
      </w:pPr>
      <w:r w:rsidRPr="00CE5EB3">
        <w:rPr>
          <w:rFonts w:ascii="Times New Roman" w:hAnsi="Times New Roman" w:cs="Times New Roman"/>
          <w:noProof/>
          <w:color w:val="000000" w:themeColor="text1"/>
          <w:sz w:val="20"/>
          <w:szCs w:val="20"/>
          <w:lang w:eastAsia="ru-RU"/>
        </w:rPr>
        <mc:AlternateContent>
          <mc:Choice Requires="wps">
            <w:drawing>
              <wp:anchor distT="0" distB="0" distL="114300" distR="114300" simplePos="0" relativeHeight="251666432" behindDoc="0" locked="0" layoutInCell="1" allowOverlap="1" wp14:anchorId="3A627F5F" wp14:editId="6FBD40EA">
                <wp:simplePos x="0" y="0"/>
                <wp:positionH relativeFrom="column">
                  <wp:posOffset>4032885</wp:posOffset>
                </wp:positionH>
                <wp:positionV relativeFrom="paragraph">
                  <wp:posOffset>25400</wp:posOffset>
                </wp:positionV>
                <wp:extent cx="1300480" cy="492760"/>
                <wp:effectExtent l="0" t="0" r="0" b="0"/>
                <wp:wrapNone/>
                <wp:docPr id="83" name="Прямоугольник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00480" cy="492760"/>
                        </a:xfrm>
                        <a:prstGeom prst="rect">
                          <a:avLst/>
                        </a:prstGeom>
                      </wps:spPr>
                      <wps:txbx>
                        <w:txbxContent>
                          <w:p w:rsidR="0025497E" w:rsidRPr="00E63466" w:rsidRDefault="0025497E" w:rsidP="0025497E">
                            <w:pPr>
                              <w:pStyle w:val="a3"/>
                              <w:spacing w:before="0" w:beforeAutospacing="0" w:after="0" w:afterAutospacing="0"/>
                            </w:pPr>
                            <w:r w:rsidRPr="00767B14">
                              <w:rPr>
                                <w:b/>
                                <w:bCs/>
                                <w:color w:val="000000"/>
                                <w:kern w:val="24"/>
                                <w:lang w:val="en-US"/>
                              </w:rPr>
                              <w:t>p – Si</w:t>
                            </w:r>
                            <w:r w:rsidRPr="00767B14">
                              <w:rPr>
                                <w:b/>
                                <w:bCs/>
                                <w:color w:val="000000"/>
                                <w:kern w:val="24"/>
                                <w:position w:val="-12"/>
                                <w:vertAlign w:val="subscript"/>
                                <w:lang w:val="en-US"/>
                              </w:rPr>
                              <w:t>2</w:t>
                            </w:r>
                            <w:r w:rsidRPr="00767B14">
                              <w:rPr>
                                <w:b/>
                                <w:bCs/>
                                <w:color w:val="000000"/>
                                <w:kern w:val="24"/>
                                <w:lang w:val="en-US"/>
                              </w:rPr>
                              <w:t>A</w:t>
                            </w:r>
                            <w:r w:rsidRPr="00767B14">
                              <w:rPr>
                                <w:b/>
                                <w:bCs/>
                                <w:color w:val="000000"/>
                                <w:kern w:val="24"/>
                                <w:position w:val="14"/>
                                <w:vertAlign w:val="superscript"/>
                                <w:lang w:val="en-US"/>
                              </w:rPr>
                              <w:t>II</w:t>
                            </w:r>
                            <w:r w:rsidRPr="00767B14">
                              <w:rPr>
                                <w:b/>
                                <w:bCs/>
                                <w:color w:val="000000"/>
                                <w:kern w:val="24"/>
                                <w:lang w:val="en-US"/>
                              </w:rPr>
                              <w:t>B</w:t>
                            </w:r>
                            <w:r w:rsidRPr="00767B14">
                              <w:rPr>
                                <w:b/>
                                <w:bCs/>
                                <w:color w:val="000000"/>
                                <w:kern w:val="24"/>
                                <w:position w:val="14"/>
                                <w:vertAlign w:val="superscript"/>
                                <w:lang w:val="en-US"/>
                              </w:rPr>
                              <w:t>VI</w:t>
                            </w:r>
                            <w:r w:rsidRPr="00767B14">
                              <w:rPr>
                                <w:b/>
                                <w:bCs/>
                                <w:color w:val="000000"/>
                                <w:kern w:val="24"/>
                                <w:lang w:val="en-US"/>
                              </w:rPr>
                              <w:t xml:space="preserve"> </w:t>
                            </w:r>
                          </w:p>
                        </w:txbxContent>
                      </wps:txbx>
                      <wps:bodyPr wrap="square">
                        <a:noAutofit/>
                      </wps:bodyPr>
                    </wps:wsp>
                  </a:graphicData>
                </a:graphic>
                <wp14:sizeRelH relativeFrom="page">
                  <wp14:pctWidth>0</wp14:pctWidth>
                </wp14:sizeRelH>
                <wp14:sizeRelV relativeFrom="page">
                  <wp14:pctHeight>0</wp14:pctHeight>
                </wp14:sizeRelV>
              </wp:anchor>
            </w:drawing>
          </mc:Choice>
          <mc:Fallback>
            <w:pict>
              <v:rect w14:anchorId="3A627F5F" id="Прямоугольник 82" o:spid="_x0000_s1104" style="position:absolute;left:0;text-align:left;margin-left:317.55pt;margin-top:2pt;width:102.4pt;height:38.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" filled="f" stroked="f">
                <v:textbox>
                  <w:txbxContent>
                    <w:p w:rsidR="0025497E" w:rsidRPr="00E63466" w:rsidRDefault="0025497E" w:rsidP="0025497E">
                      <w:pPr>
                        <w:pStyle w:val="a3"/>
                        <w:spacing w:before="0" w:beforeAutospacing="0" w:after="0" w:afterAutospacing="0"/>
                      </w:pPr>
                      <w:r w:rsidRPr="00767B14">
                        <w:rPr>
                          <w:b/>
                          <w:bCs/>
                          <w:color w:val="000000"/>
                          <w:kern w:val="24"/>
                          <w:lang w:val="en-US"/>
                        </w:rPr>
                        <w:t>p – Si</w:t>
                      </w:r>
                      <w:r w:rsidRPr="00767B14">
                        <w:rPr>
                          <w:b/>
                          <w:bCs/>
                          <w:color w:val="000000"/>
                          <w:kern w:val="24"/>
                          <w:position w:val="-12"/>
                          <w:vertAlign w:val="subscript"/>
                          <w:lang w:val="en-US"/>
                        </w:rPr>
                        <w:t>2</w:t>
                      </w:r>
                      <w:r w:rsidRPr="00767B14">
                        <w:rPr>
                          <w:b/>
                          <w:bCs/>
                          <w:color w:val="000000"/>
                          <w:kern w:val="24"/>
                          <w:lang w:val="en-US"/>
                        </w:rPr>
                        <w:t>A</w:t>
                      </w:r>
                      <w:r w:rsidRPr="00767B14">
                        <w:rPr>
                          <w:b/>
                          <w:bCs/>
                          <w:color w:val="000000"/>
                          <w:kern w:val="24"/>
                          <w:position w:val="14"/>
                          <w:vertAlign w:val="superscript"/>
                          <w:lang w:val="en-US"/>
                        </w:rPr>
                        <w:t>II</w:t>
                      </w:r>
                      <w:r w:rsidRPr="00767B14">
                        <w:rPr>
                          <w:b/>
                          <w:bCs/>
                          <w:color w:val="000000"/>
                          <w:kern w:val="24"/>
                          <w:lang w:val="en-US"/>
                        </w:rPr>
                        <w:t>B</w:t>
                      </w:r>
                      <w:r w:rsidRPr="00767B14">
                        <w:rPr>
                          <w:b/>
                          <w:bCs/>
                          <w:color w:val="000000"/>
                          <w:kern w:val="24"/>
                          <w:position w:val="14"/>
                          <w:vertAlign w:val="superscript"/>
                          <w:lang w:val="en-US"/>
                        </w:rPr>
                        <w:t>VI</w:t>
                      </w:r>
                      <w:r w:rsidRPr="00767B14">
                        <w:rPr>
                          <w:b/>
                          <w:bCs/>
                          <w:color w:val="000000"/>
                          <w:kern w:val="24"/>
                          <w:lang w:val="en-US"/>
                        </w:rPr>
                        <w:t xml:space="preserve"> </w:t>
                      </w:r>
                    </w:p>
                  </w:txbxContent>
                </v:textbox>
              </v:rect>
            </w:pict>
          </mc:Fallback>
        </mc:AlternateContent>
      </w:r>
    </w:p>
    <w:p w:rsidR="001418EE" w:rsidRPr="00F80612" w:rsidRDefault="001418EE" w:rsidP="007E0493">
      <w:pPr>
        <w:autoSpaceDE w:val="0"/>
        <w:autoSpaceDN w:val="0"/>
        <w:adjustRightInd w:val="0"/>
        <w:spacing w:after="0" w:line="240" w:lineRule="auto"/>
        <w:ind w:firstLine="567"/>
        <w:jc w:val="both"/>
        <w:rPr>
          <w:rFonts w:ascii="Times New Roman" w:hAnsi="Times New Roman" w:cs="Times New Roman"/>
          <w:bCs/>
          <w:color w:val="000000" w:themeColor="text1"/>
          <w:sz w:val="20"/>
          <w:szCs w:val="20"/>
          <w:lang w:val="en-US"/>
        </w:rPr>
      </w:pPr>
    </w:p>
    <w:p w:rsidR="001418EE" w:rsidRPr="00F80612" w:rsidRDefault="001418EE" w:rsidP="007E0493">
      <w:pPr>
        <w:autoSpaceDE w:val="0"/>
        <w:autoSpaceDN w:val="0"/>
        <w:adjustRightInd w:val="0"/>
        <w:spacing w:after="0" w:line="240" w:lineRule="auto"/>
        <w:ind w:firstLine="567"/>
        <w:jc w:val="both"/>
        <w:rPr>
          <w:rFonts w:ascii="Times New Roman" w:hAnsi="Times New Roman" w:cs="Times New Roman"/>
          <w:bCs/>
          <w:color w:val="000000" w:themeColor="text1"/>
          <w:sz w:val="20"/>
          <w:szCs w:val="20"/>
          <w:lang w:val="en-US"/>
        </w:rPr>
      </w:pPr>
    </w:p>
    <w:p w:rsidR="001418EE" w:rsidRPr="00F80612" w:rsidRDefault="001418EE" w:rsidP="007E0493">
      <w:pPr>
        <w:autoSpaceDE w:val="0"/>
        <w:autoSpaceDN w:val="0"/>
        <w:adjustRightInd w:val="0"/>
        <w:spacing w:after="0" w:line="240" w:lineRule="auto"/>
        <w:ind w:firstLine="567"/>
        <w:jc w:val="both"/>
        <w:rPr>
          <w:rFonts w:ascii="Times New Roman" w:hAnsi="Times New Roman" w:cs="Times New Roman"/>
          <w:bCs/>
          <w:color w:val="000000" w:themeColor="text1"/>
          <w:sz w:val="20"/>
          <w:szCs w:val="20"/>
          <w:lang w:val="en-US"/>
        </w:rPr>
      </w:pPr>
    </w:p>
    <w:p w:rsidR="0025497E" w:rsidRPr="00F80612" w:rsidRDefault="0025497E" w:rsidP="007E0493">
      <w:pPr>
        <w:autoSpaceDE w:val="0"/>
        <w:autoSpaceDN w:val="0"/>
        <w:adjustRightInd w:val="0"/>
        <w:spacing w:after="0" w:line="240" w:lineRule="auto"/>
        <w:ind w:firstLine="567"/>
        <w:jc w:val="both"/>
        <w:rPr>
          <w:rFonts w:ascii="Times New Roman" w:hAnsi="Times New Roman" w:cs="Times New Roman"/>
          <w:bCs/>
          <w:color w:val="000000" w:themeColor="text1"/>
          <w:sz w:val="20"/>
          <w:szCs w:val="20"/>
          <w:lang w:val="en-US"/>
        </w:rPr>
      </w:pPr>
    </w:p>
    <w:p w:rsidR="001418EE" w:rsidRPr="00F80612" w:rsidRDefault="001418EE" w:rsidP="007E0493">
      <w:pPr>
        <w:autoSpaceDE w:val="0"/>
        <w:autoSpaceDN w:val="0"/>
        <w:adjustRightInd w:val="0"/>
        <w:spacing w:after="0" w:line="240" w:lineRule="auto"/>
        <w:ind w:firstLine="567"/>
        <w:jc w:val="both"/>
        <w:rPr>
          <w:rFonts w:ascii="Times New Roman" w:hAnsi="Times New Roman" w:cs="Times New Roman"/>
          <w:bCs/>
          <w:color w:val="000000" w:themeColor="text1"/>
          <w:sz w:val="20"/>
          <w:szCs w:val="20"/>
          <w:lang w:val="en-US"/>
        </w:rPr>
      </w:pPr>
    </w:p>
    <w:p w:rsidR="0025497E" w:rsidRPr="00F80612" w:rsidRDefault="0025497E" w:rsidP="007E0493">
      <w:pPr>
        <w:autoSpaceDE w:val="0"/>
        <w:autoSpaceDN w:val="0"/>
        <w:adjustRightInd w:val="0"/>
        <w:spacing w:after="0" w:line="240" w:lineRule="auto"/>
        <w:ind w:firstLine="567"/>
        <w:jc w:val="both"/>
        <w:rPr>
          <w:rFonts w:ascii="Times New Roman" w:hAnsi="Times New Roman" w:cs="Times New Roman"/>
          <w:bCs/>
          <w:color w:val="000000" w:themeColor="text1"/>
          <w:sz w:val="20"/>
          <w:szCs w:val="20"/>
          <w:lang w:val="en-US"/>
        </w:rPr>
      </w:pPr>
    </w:p>
    <w:p w:rsidR="00480985" w:rsidRDefault="00480985" w:rsidP="00F80612">
      <w:pPr>
        <w:autoSpaceDE w:val="0"/>
        <w:autoSpaceDN w:val="0"/>
        <w:adjustRightInd w:val="0"/>
        <w:spacing w:after="0" w:line="240" w:lineRule="auto"/>
        <w:jc w:val="center"/>
        <w:rPr>
          <w:rFonts w:ascii="Times New Roman" w:hAnsi="Times New Roman" w:cs="Times New Roman"/>
          <w:bCs/>
          <w:color w:val="000000" w:themeColor="text1"/>
          <w:sz w:val="20"/>
          <w:szCs w:val="20"/>
          <w:lang w:val="en-US"/>
        </w:rPr>
      </w:pPr>
    </w:p>
    <w:p w:rsidR="00480985" w:rsidRPr="00480985" w:rsidRDefault="00480985" w:rsidP="00F80612">
      <w:pPr>
        <w:autoSpaceDE w:val="0"/>
        <w:autoSpaceDN w:val="0"/>
        <w:adjustRightInd w:val="0"/>
        <w:spacing w:after="0" w:line="240" w:lineRule="auto"/>
        <w:jc w:val="center"/>
        <w:rPr>
          <w:rFonts w:ascii="Times New Roman" w:hAnsi="Times New Roman" w:cs="Times New Roman"/>
          <w:b/>
          <w:bCs/>
          <w:color w:val="000000" w:themeColor="text1"/>
          <w:sz w:val="16"/>
          <w:szCs w:val="16"/>
          <w:lang w:val="en-US"/>
        </w:rPr>
      </w:pPr>
    </w:p>
    <w:p w:rsidR="00F80612" w:rsidRPr="00480985" w:rsidRDefault="00F80612" w:rsidP="007A4E9C">
      <w:pPr>
        <w:autoSpaceDE w:val="0"/>
        <w:autoSpaceDN w:val="0"/>
        <w:adjustRightInd w:val="0"/>
        <w:spacing w:before="120" w:after="0" w:line="240" w:lineRule="auto"/>
        <w:jc w:val="center"/>
        <w:rPr>
          <w:rFonts w:ascii="Times New Roman" w:hAnsi="Times New Roman" w:cs="Times New Roman"/>
          <w:bCs/>
          <w:color w:val="000000" w:themeColor="text1"/>
          <w:sz w:val="18"/>
          <w:szCs w:val="18"/>
          <w:lang w:val="en-US"/>
        </w:rPr>
      </w:pPr>
      <w:r w:rsidRPr="00480985">
        <w:rPr>
          <w:rFonts w:ascii="Times New Roman" w:hAnsi="Times New Roman" w:cs="Times New Roman"/>
          <w:b/>
          <w:bCs/>
          <w:color w:val="000000" w:themeColor="text1"/>
          <w:sz w:val="18"/>
          <w:szCs w:val="18"/>
          <w:lang w:val="en-US"/>
        </w:rPr>
        <w:t>F</w:t>
      </w:r>
      <w:r w:rsidR="00480985" w:rsidRPr="00480985">
        <w:rPr>
          <w:rFonts w:ascii="Times New Roman" w:hAnsi="Times New Roman" w:cs="Times New Roman"/>
          <w:b/>
          <w:bCs/>
          <w:color w:val="000000" w:themeColor="text1"/>
          <w:sz w:val="18"/>
          <w:szCs w:val="18"/>
          <w:lang w:val="en-US"/>
        </w:rPr>
        <w:t>IGURE</w:t>
      </w:r>
      <w:r w:rsidRPr="00480985">
        <w:rPr>
          <w:rFonts w:ascii="Times New Roman" w:hAnsi="Times New Roman" w:cs="Times New Roman"/>
          <w:b/>
          <w:bCs/>
          <w:color w:val="000000" w:themeColor="text1"/>
          <w:sz w:val="18"/>
          <w:szCs w:val="18"/>
          <w:lang w:val="en-US"/>
        </w:rPr>
        <w:t xml:space="preserve"> 6.</w:t>
      </w:r>
      <w:r w:rsidRPr="00480985">
        <w:rPr>
          <w:rFonts w:ascii="Times New Roman" w:hAnsi="Times New Roman" w:cs="Times New Roman"/>
          <w:bCs/>
          <w:color w:val="000000" w:themeColor="text1"/>
          <w:sz w:val="18"/>
          <w:szCs w:val="18"/>
          <w:lang w:val="en-US"/>
        </w:rPr>
        <w:t xml:space="preserve"> Schematic design of the developed photovoltaic element with a </w:t>
      </w:r>
      <w:proofErr w:type="spellStart"/>
      <w:r w:rsidRPr="00480985">
        <w:rPr>
          <w:rFonts w:ascii="Times New Roman" w:hAnsi="Times New Roman" w:cs="Times New Roman"/>
          <w:bCs/>
          <w:color w:val="000000" w:themeColor="text1"/>
          <w:sz w:val="18"/>
          <w:szCs w:val="18"/>
          <w:lang w:val="en-US"/>
        </w:rPr>
        <w:t>Si₂A</w:t>
      </w:r>
      <w:r w:rsidRPr="00480985">
        <w:rPr>
          <w:rFonts w:ascii="Times New Roman" w:hAnsi="Times New Roman" w:cs="Times New Roman"/>
          <w:bCs/>
          <w:color w:val="000000" w:themeColor="text1"/>
          <w:sz w:val="18"/>
          <w:szCs w:val="18"/>
          <w:vertAlign w:val="superscript"/>
          <w:lang w:val="en-US"/>
        </w:rPr>
        <w:t>II</w:t>
      </w:r>
      <w:r w:rsidRPr="00480985">
        <w:rPr>
          <w:rFonts w:ascii="Times New Roman" w:hAnsi="Times New Roman" w:cs="Times New Roman"/>
          <w:bCs/>
          <w:color w:val="000000" w:themeColor="text1"/>
          <w:sz w:val="18"/>
          <w:szCs w:val="18"/>
          <w:lang w:val="en-US"/>
        </w:rPr>
        <w:t>B</w:t>
      </w:r>
      <w:r w:rsidRPr="00480985">
        <w:rPr>
          <w:rFonts w:ascii="Times New Roman" w:hAnsi="Times New Roman" w:cs="Times New Roman"/>
          <w:bCs/>
          <w:color w:val="000000" w:themeColor="text1"/>
          <w:sz w:val="18"/>
          <w:szCs w:val="18"/>
          <w:vertAlign w:val="superscript"/>
          <w:lang w:val="en-US"/>
        </w:rPr>
        <w:t>VI</w:t>
      </w:r>
      <w:proofErr w:type="spellEnd"/>
      <w:r w:rsidRPr="00480985">
        <w:rPr>
          <w:rFonts w:ascii="Times New Roman" w:hAnsi="Times New Roman" w:cs="Times New Roman"/>
          <w:bCs/>
          <w:color w:val="000000" w:themeColor="text1"/>
          <w:sz w:val="18"/>
          <w:szCs w:val="18"/>
          <w:lang w:val="en-US"/>
        </w:rPr>
        <w:t xml:space="preserve"> BNC structure based on silicon.</w:t>
      </w:r>
    </w:p>
    <w:p w:rsidR="001418EE" w:rsidRPr="00F80612" w:rsidRDefault="001418EE" w:rsidP="007E0493">
      <w:pPr>
        <w:autoSpaceDE w:val="0"/>
        <w:autoSpaceDN w:val="0"/>
        <w:adjustRightInd w:val="0"/>
        <w:spacing w:after="0" w:line="240" w:lineRule="auto"/>
        <w:ind w:firstLine="567"/>
        <w:jc w:val="both"/>
        <w:rPr>
          <w:rFonts w:ascii="Times New Roman" w:hAnsi="Times New Roman" w:cs="Times New Roman"/>
          <w:bCs/>
          <w:color w:val="000000" w:themeColor="text1"/>
          <w:sz w:val="20"/>
          <w:szCs w:val="20"/>
          <w:lang w:val="en-US"/>
        </w:rPr>
      </w:pPr>
    </w:p>
    <w:p w:rsidR="00152FE1" w:rsidRPr="00F80612" w:rsidRDefault="00F80612" w:rsidP="00A30FB6">
      <w:pPr>
        <w:autoSpaceDE w:val="0"/>
        <w:autoSpaceDN w:val="0"/>
        <w:adjustRightInd w:val="0"/>
        <w:spacing w:after="0" w:line="240" w:lineRule="auto"/>
        <w:ind w:firstLine="284"/>
        <w:jc w:val="both"/>
        <w:rPr>
          <w:rFonts w:ascii="Times New Roman" w:hAnsi="Times New Roman" w:cs="Times New Roman"/>
          <w:color w:val="000000" w:themeColor="text1"/>
          <w:sz w:val="20"/>
          <w:szCs w:val="20"/>
          <w:lang w:val="en-US"/>
        </w:rPr>
      </w:pPr>
      <w:r w:rsidRPr="00F80612">
        <w:rPr>
          <w:rFonts w:ascii="Times New Roman" w:hAnsi="Times New Roman" w:cs="Times New Roman"/>
          <w:color w:val="000000" w:themeColor="text1"/>
          <w:sz w:val="20"/>
          <w:szCs w:val="20"/>
          <w:lang w:val="en-US"/>
        </w:rPr>
        <w:t>Experimental comparison of the spectral response of photovoltaic elements containing Si</w:t>
      </w:r>
      <w:r w:rsidR="00C202BC" w:rsidRPr="00C202BC">
        <w:rPr>
          <w:rFonts w:ascii="Times New Roman" w:hAnsi="Times New Roman" w:cs="Times New Roman"/>
          <w:color w:val="000000" w:themeColor="text1"/>
          <w:sz w:val="20"/>
          <w:szCs w:val="20"/>
          <w:vertAlign w:val="subscript"/>
          <w:lang w:val="en-US"/>
        </w:rPr>
        <w:t>2</w:t>
      </w:r>
      <w:r w:rsidRPr="00F80612">
        <w:rPr>
          <w:rFonts w:ascii="Times New Roman" w:hAnsi="Times New Roman" w:cs="Times New Roman"/>
          <w:color w:val="000000" w:themeColor="text1"/>
          <w:sz w:val="20"/>
          <w:szCs w:val="20"/>
          <w:lang w:val="en-US"/>
        </w:rPr>
        <w:t>ZnSe</w:t>
      </w:r>
      <w:r w:rsidR="0098193D">
        <w:rPr>
          <w:rFonts w:ascii="Times New Roman" w:hAnsi="Times New Roman" w:cs="Times New Roman"/>
          <w:color w:val="000000" w:themeColor="text1"/>
          <w:sz w:val="20"/>
          <w:szCs w:val="20"/>
          <w:lang w:val="en-US"/>
        </w:rPr>
        <w:t xml:space="preserve"> type</w:t>
      </w:r>
      <w:r w:rsidRPr="00F80612">
        <w:rPr>
          <w:rFonts w:ascii="Times New Roman" w:hAnsi="Times New Roman" w:cs="Times New Roman"/>
          <w:color w:val="000000" w:themeColor="text1"/>
          <w:sz w:val="20"/>
          <w:szCs w:val="20"/>
          <w:lang w:val="en-US"/>
        </w:rPr>
        <w:t xml:space="preserve"> </w:t>
      </w:r>
      <w:r w:rsidR="0098193D">
        <w:rPr>
          <w:rFonts w:ascii="Times New Roman" w:hAnsi="Times New Roman" w:cs="Times New Roman"/>
          <w:color w:val="000000" w:themeColor="text1"/>
          <w:sz w:val="20"/>
          <w:szCs w:val="20"/>
          <w:lang w:val="en-US"/>
        </w:rPr>
        <w:t>BNC</w:t>
      </w:r>
      <w:r w:rsidR="008001BC">
        <w:rPr>
          <w:rFonts w:ascii="Times New Roman" w:hAnsi="Times New Roman" w:cs="Times New Roman"/>
          <w:color w:val="000000" w:themeColor="text1"/>
          <w:sz w:val="20"/>
          <w:szCs w:val="20"/>
          <w:lang w:val="en-US"/>
        </w:rPr>
        <w:t xml:space="preserve"> </w:t>
      </w:r>
      <w:r w:rsidRPr="00F80612">
        <w:rPr>
          <w:rFonts w:ascii="Times New Roman" w:hAnsi="Times New Roman" w:cs="Times New Roman"/>
          <w:color w:val="000000" w:themeColor="text1"/>
          <w:sz w:val="20"/>
          <w:szCs w:val="20"/>
          <w:lang w:val="en-US"/>
        </w:rPr>
        <w:t>fabricated using the low-temperature synthesis method</w:t>
      </w:r>
      <w:r w:rsidR="008001BC">
        <w:rPr>
          <w:rFonts w:ascii="Times New Roman" w:hAnsi="Times New Roman" w:cs="Times New Roman"/>
          <w:color w:val="000000" w:themeColor="text1"/>
          <w:sz w:val="20"/>
          <w:szCs w:val="20"/>
          <w:lang w:val="en-US"/>
        </w:rPr>
        <w:t xml:space="preserve"> </w:t>
      </w:r>
      <w:r w:rsidRPr="00F80612">
        <w:rPr>
          <w:rFonts w:ascii="Times New Roman" w:hAnsi="Times New Roman" w:cs="Times New Roman"/>
          <w:color w:val="000000" w:themeColor="text1"/>
          <w:sz w:val="20"/>
          <w:szCs w:val="20"/>
          <w:lang w:val="en-US"/>
        </w:rPr>
        <w:t>with conventional photovoltaic elements produced by standard technology demonstrated a significant broadening of the spectral sensitivity range. The BNC</w:t>
      </w:r>
      <w:r w:rsidR="00C202BC">
        <w:rPr>
          <w:rFonts w:ascii="Times New Roman" w:hAnsi="Times New Roman" w:cs="Times New Roman"/>
          <w:color w:val="000000" w:themeColor="text1"/>
          <w:sz w:val="20"/>
          <w:szCs w:val="20"/>
          <w:lang w:val="en-US"/>
        </w:rPr>
        <w:t xml:space="preserve"> </w:t>
      </w:r>
      <w:r w:rsidRPr="00F80612">
        <w:rPr>
          <w:rFonts w:ascii="Times New Roman" w:hAnsi="Times New Roman" w:cs="Times New Roman"/>
          <w:color w:val="000000" w:themeColor="text1"/>
          <w:sz w:val="20"/>
          <w:szCs w:val="20"/>
          <w:lang w:val="en-US"/>
        </w:rPr>
        <w:t>based devices manufactured using the new method exhibited a spectral sensitivity coefficient 2.5 times higher than that of the cells produced by conventional technology.</w:t>
      </w:r>
      <w:r>
        <w:rPr>
          <w:rFonts w:ascii="Times New Roman" w:hAnsi="Times New Roman" w:cs="Times New Roman"/>
          <w:color w:val="000000" w:themeColor="text1"/>
          <w:sz w:val="20"/>
          <w:szCs w:val="20"/>
          <w:lang w:val="en-US"/>
        </w:rPr>
        <w:t xml:space="preserve"> </w:t>
      </w:r>
      <w:r w:rsidRPr="00F80612">
        <w:rPr>
          <w:rFonts w:ascii="Times New Roman" w:hAnsi="Times New Roman" w:cs="Times New Roman"/>
          <w:color w:val="000000" w:themeColor="text1"/>
          <w:sz w:val="20"/>
          <w:szCs w:val="20"/>
          <w:lang w:val="en-US"/>
        </w:rPr>
        <w:t>The results of the light I–V characteristic analysis for Si</w:t>
      </w:r>
      <w:r w:rsidR="00C202BC" w:rsidRPr="00C202BC">
        <w:rPr>
          <w:rFonts w:ascii="Times New Roman" w:hAnsi="Times New Roman" w:cs="Times New Roman"/>
          <w:color w:val="000000" w:themeColor="text1"/>
          <w:sz w:val="20"/>
          <w:szCs w:val="20"/>
          <w:vertAlign w:val="subscript"/>
          <w:lang w:val="en-US"/>
        </w:rPr>
        <w:t>2</w:t>
      </w:r>
      <w:r w:rsidRPr="00F80612">
        <w:rPr>
          <w:rFonts w:ascii="Times New Roman" w:hAnsi="Times New Roman" w:cs="Times New Roman"/>
          <w:color w:val="000000" w:themeColor="text1"/>
          <w:sz w:val="20"/>
          <w:szCs w:val="20"/>
          <w:lang w:val="en-US"/>
        </w:rPr>
        <w:t>ZnSe</w:t>
      </w:r>
      <w:r w:rsidR="00C202BC">
        <w:rPr>
          <w:rFonts w:ascii="Times New Roman" w:hAnsi="Times New Roman" w:cs="Times New Roman"/>
          <w:color w:val="000000" w:themeColor="text1"/>
          <w:sz w:val="20"/>
          <w:szCs w:val="20"/>
          <w:lang w:val="en-US"/>
        </w:rPr>
        <w:t xml:space="preserve"> </w:t>
      </w:r>
      <w:r w:rsidRPr="00F80612">
        <w:rPr>
          <w:rFonts w:ascii="Times New Roman" w:hAnsi="Times New Roman" w:cs="Times New Roman"/>
          <w:color w:val="000000" w:themeColor="text1"/>
          <w:sz w:val="20"/>
          <w:szCs w:val="20"/>
          <w:lang w:val="en-US"/>
        </w:rPr>
        <w:t>based BNC photovoltaic elements fabricated by the new method, using infrared (IR) filters, are presented in Table 1.</w:t>
      </w:r>
    </w:p>
    <w:p w:rsidR="008742F0" w:rsidRPr="00C202BC" w:rsidRDefault="008742F0" w:rsidP="007E0493">
      <w:pPr>
        <w:autoSpaceDE w:val="0"/>
        <w:autoSpaceDN w:val="0"/>
        <w:adjustRightInd w:val="0"/>
        <w:spacing w:after="0" w:line="240" w:lineRule="auto"/>
        <w:ind w:firstLine="567"/>
        <w:jc w:val="right"/>
        <w:rPr>
          <w:rFonts w:ascii="Times New Roman" w:hAnsi="Times New Roman" w:cs="Times New Roman"/>
          <w:color w:val="000000" w:themeColor="text1"/>
          <w:sz w:val="20"/>
          <w:szCs w:val="20"/>
          <w:lang w:val="en-US"/>
        </w:rPr>
      </w:pPr>
    </w:p>
    <w:p w:rsidR="008742F0" w:rsidRPr="008742F0" w:rsidRDefault="00E35134" w:rsidP="00E35134">
      <w:pPr>
        <w:spacing w:after="0" w:line="240" w:lineRule="auto"/>
        <w:jc w:val="center"/>
        <w:rPr>
          <w:rFonts w:ascii="Times New Roman" w:hAnsi="Times New Roman" w:cs="Times New Roman"/>
          <w:color w:val="000000" w:themeColor="text1"/>
          <w:sz w:val="20"/>
          <w:szCs w:val="20"/>
          <w:lang w:val="en-US"/>
        </w:rPr>
      </w:pPr>
      <w:r w:rsidRPr="00E35134">
        <w:rPr>
          <w:rFonts w:ascii="Times New Roman" w:hAnsi="Times New Roman" w:cs="Times New Roman"/>
          <w:b/>
          <w:bCs/>
          <w:color w:val="000000" w:themeColor="text1"/>
          <w:sz w:val="20"/>
          <w:szCs w:val="20"/>
          <w:lang w:val="en-US"/>
        </w:rPr>
        <w:lastRenderedPageBreak/>
        <w:t>TABLE 1.</w:t>
      </w:r>
      <w:r w:rsidRPr="00BE30B7">
        <w:rPr>
          <w:rFonts w:ascii="Times New Roman" w:hAnsi="Times New Roman" w:cs="Times New Roman"/>
          <w:color w:val="000000" w:themeColor="text1"/>
          <w:sz w:val="20"/>
          <w:szCs w:val="20"/>
          <w:lang w:val="en-US"/>
        </w:rPr>
        <w:t xml:space="preserve"> </w:t>
      </w:r>
      <w:r w:rsidR="00BE30B7" w:rsidRPr="00BE30B7">
        <w:rPr>
          <w:rFonts w:ascii="Times New Roman" w:hAnsi="Times New Roman" w:cs="Times New Roman"/>
          <w:color w:val="000000" w:themeColor="text1"/>
          <w:sz w:val="20"/>
          <w:szCs w:val="20"/>
          <w:lang w:val="en-US"/>
        </w:rPr>
        <w:t>(</w:t>
      </w:r>
      <m:oMath>
        <m:f>
          <m:fPr>
            <m:ctrlPr>
              <w:rPr>
                <w:rFonts w:ascii="Cambria Math" w:hAnsi="Cambria Math" w:cs="Times New Roman"/>
                <w:i/>
                <w:color w:val="000000" w:themeColor="text1"/>
                <w:sz w:val="20"/>
                <w:szCs w:val="20"/>
              </w:rPr>
            </m:ctrlPr>
          </m:fPr>
          <m:num>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I</m:t>
                </m:r>
              </m:e>
              <m:sub>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cc</m:t>
                    </m:r>
                  </m:e>
                  <m:sub>
                    <m:r>
                      <w:rPr>
                        <w:rFonts w:ascii="Cambria Math" w:hAnsi="Cambria Math" w:cs="Times New Roman"/>
                        <w:color w:val="000000" w:themeColor="text1"/>
                        <w:sz w:val="20"/>
                        <w:szCs w:val="20"/>
                        <w:lang w:val="en-US"/>
                      </w:rPr>
                      <m:t>1</m:t>
                    </m:r>
                  </m:sub>
                </m:sSub>
                <m:r>
                  <w:rPr>
                    <w:rFonts w:ascii="Cambria Math" w:hAnsi="Cambria Math" w:cs="Times New Roman"/>
                    <w:color w:val="000000" w:themeColor="text1"/>
                    <w:sz w:val="20"/>
                    <w:szCs w:val="20"/>
                    <w:lang w:val="en-US"/>
                  </w:rPr>
                  <m:t>.</m:t>
                </m:r>
              </m:sub>
            </m:sSub>
          </m:num>
          <m:den>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I</m:t>
                </m:r>
              </m:e>
              <m:sub>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cc</m:t>
                    </m:r>
                  </m:e>
                  <m:sub>
                    <m:r>
                      <w:rPr>
                        <w:rFonts w:ascii="Cambria Math" w:hAnsi="Cambria Math" w:cs="Times New Roman"/>
                        <w:color w:val="000000" w:themeColor="text1"/>
                        <w:sz w:val="20"/>
                        <w:szCs w:val="20"/>
                        <w:lang w:val="en-US"/>
                      </w:rPr>
                      <m:t>2</m:t>
                    </m:r>
                  </m:sub>
                </m:sSub>
                <m:r>
                  <w:rPr>
                    <w:rFonts w:ascii="Cambria Math" w:hAnsi="Cambria Math" w:cs="Times New Roman"/>
                    <w:color w:val="000000" w:themeColor="text1"/>
                    <w:sz w:val="20"/>
                    <w:szCs w:val="20"/>
                    <w:lang w:val="en-US"/>
                  </w:rPr>
                  <m:t>.</m:t>
                </m:r>
              </m:sub>
            </m:sSub>
          </m:den>
        </m:f>
      </m:oMath>
      <w:r w:rsidR="00BE30B7" w:rsidRPr="00BE30B7">
        <w:rPr>
          <w:rFonts w:ascii="Times New Roman" w:hAnsi="Times New Roman" w:cs="Times New Roman"/>
          <w:color w:val="000000" w:themeColor="text1"/>
          <w:sz w:val="20"/>
          <w:szCs w:val="20"/>
          <w:lang w:val="en-US"/>
        </w:rPr>
        <w:t xml:space="preserve">) </w:t>
      </w:r>
      <w:r w:rsidR="00BE30B7">
        <w:rPr>
          <w:rFonts w:ascii="Times New Roman" w:hAnsi="Times New Roman" w:cs="Times New Roman"/>
          <w:color w:val="000000" w:themeColor="text1"/>
          <w:sz w:val="20"/>
          <w:szCs w:val="20"/>
          <w:lang w:val="en-US"/>
        </w:rPr>
        <w:t>and</w:t>
      </w:r>
      <w:r w:rsidR="00BE30B7" w:rsidRPr="00BE30B7">
        <w:rPr>
          <w:rFonts w:ascii="Times New Roman" w:hAnsi="Times New Roman" w:cs="Times New Roman"/>
          <w:color w:val="000000" w:themeColor="text1"/>
          <w:sz w:val="20"/>
          <w:szCs w:val="20"/>
          <w:lang w:val="en-US"/>
        </w:rPr>
        <w:t xml:space="preserve"> (</w:t>
      </w:r>
      <m:oMath>
        <m:f>
          <m:fPr>
            <m:ctrlPr>
              <w:rPr>
                <w:rFonts w:ascii="Cambria Math" w:hAnsi="Cambria Math" w:cs="Times New Roman"/>
                <w:i/>
                <w:color w:val="000000" w:themeColor="text1"/>
                <w:sz w:val="20"/>
                <w:szCs w:val="20"/>
              </w:rPr>
            </m:ctrlPr>
          </m:fPr>
          <m:num>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U</m:t>
                </m:r>
              </m:e>
              <m:sub>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oc</m:t>
                    </m:r>
                  </m:e>
                  <m:sub>
                    <m:r>
                      <w:rPr>
                        <w:rFonts w:ascii="Cambria Math" w:hAnsi="Cambria Math" w:cs="Times New Roman"/>
                        <w:color w:val="000000" w:themeColor="text1"/>
                        <w:sz w:val="20"/>
                        <w:szCs w:val="20"/>
                        <w:lang w:val="en-US"/>
                      </w:rPr>
                      <m:t>1</m:t>
                    </m:r>
                  </m:sub>
                </m:sSub>
                <m:r>
                  <w:rPr>
                    <w:rFonts w:ascii="Cambria Math" w:hAnsi="Cambria Math" w:cs="Times New Roman"/>
                    <w:color w:val="000000" w:themeColor="text1"/>
                    <w:sz w:val="20"/>
                    <w:szCs w:val="20"/>
                    <w:lang w:val="en-US"/>
                  </w:rPr>
                  <m:t>.</m:t>
                </m:r>
              </m:sub>
            </m:sSub>
          </m:num>
          <m:den>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U</m:t>
                </m:r>
              </m:e>
              <m:sub>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oc</m:t>
                    </m:r>
                  </m:e>
                  <m:sub>
                    <m:r>
                      <w:rPr>
                        <w:rFonts w:ascii="Cambria Math" w:hAnsi="Cambria Math" w:cs="Times New Roman"/>
                        <w:color w:val="000000" w:themeColor="text1"/>
                        <w:sz w:val="20"/>
                        <w:szCs w:val="20"/>
                        <w:lang w:val="en-US"/>
                      </w:rPr>
                      <m:t>2</m:t>
                    </m:r>
                  </m:sub>
                </m:sSub>
                <m:r>
                  <w:rPr>
                    <w:rFonts w:ascii="Cambria Math" w:hAnsi="Cambria Math" w:cs="Times New Roman"/>
                    <w:color w:val="000000" w:themeColor="text1"/>
                    <w:sz w:val="20"/>
                    <w:szCs w:val="20"/>
                    <w:lang w:val="en-US"/>
                  </w:rPr>
                  <m:t>.</m:t>
                </m:r>
              </m:sub>
            </m:sSub>
          </m:den>
        </m:f>
      </m:oMath>
      <w:r w:rsidR="00BE30B7" w:rsidRPr="00BE30B7">
        <w:rPr>
          <w:rFonts w:ascii="Times New Roman" w:eastAsiaTheme="minorEastAsia" w:hAnsi="Times New Roman" w:cs="Times New Roman"/>
          <w:color w:val="000000" w:themeColor="text1"/>
          <w:sz w:val="20"/>
          <w:szCs w:val="20"/>
          <w:lang w:val="en-US"/>
        </w:rPr>
        <w:t>)</w:t>
      </w:r>
      <w:r w:rsidR="00BE30B7">
        <w:rPr>
          <w:rFonts w:ascii="Times New Roman" w:hAnsi="Times New Roman" w:cs="Times New Roman"/>
          <w:color w:val="000000" w:themeColor="text1"/>
          <w:sz w:val="20"/>
          <w:szCs w:val="20"/>
          <w:lang w:val="en-US"/>
        </w:rPr>
        <w:t>-</w:t>
      </w:r>
      <w:r w:rsidR="008742F0" w:rsidRPr="008742F0">
        <w:rPr>
          <w:rFonts w:ascii="Times New Roman" w:hAnsi="Times New Roman" w:cs="Times New Roman"/>
          <w:color w:val="000000" w:themeColor="text1"/>
          <w:sz w:val="20"/>
          <w:szCs w:val="20"/>
          <w:lang w:val="en-US"/>
        </w:rPr>
        <w:t xml:space="preserve"> percentage values for BNC</w:t>
      </w:r>
      <w:r w:rsidR="00BE30B7">
        <w:rPr>
          <w:rFonts w:ascii="Times New Roman" w:hAnsi="Times New Roman" w:cs="Times New Roman"/>
          <w:color w:val="000000" w:themeColor="text1"/>
          <w:sz w:val="20"/>
          <w:szCs w:val="20"/>
          <w:lang w:val="en-US"/>
        </w:rPr>
        <w:t xml:space="preserve"> </w:t>
      </w:r>
      <w:r w:rsidR="008742F0" w:rsidRPr="008742F0">
        <w:rPr>
          <w:rFonts w:ascii="Times New Roman" w:hAnsi="Times New Roman" w:cs="Times New Roman"/>
          <w:color w:val="000000" w:themeColor="text1"/>
          <w:sz w:val="20"/>
          <w:szCs w:val="20"/>
          <w:lang w:val="en-US"/>
        </w:rPr>
        <w:t>based and conventional photovoltaic elements under identical conditions.</w:t>
      </w:r>
      <w:r w:rsidR="008742F0">
        <w:rPr>
          <w:rFonts w:ascii="Times New Roman" w:hAnsi="Times New Roman" w:cs="Times New Roman"/>
          <w:color w:val="000000" w:themeColor="text1"/>
          <w:sz w:val="20"/>
          <w:szCs w:val="20"/>
          <w:lang w:val="en-US"/>
        </w:rPr>
        <w:t xml:space="preserve"> </w:t>
      </w:r>
      <m:oMath>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I</m:t>
            </m:r>
          </m:e>
          <m:sub>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cc</m:t>
                </m:r>
              </m:e>
              <m:sub>
                <m:r>
                  <w:rPr>
                    <w:rFonts w:ascii="Cambria Math" w:hAnsi="Cambria Math" w:cs="Times New Roman"/>
                    <w:color w:val="000000" w:themeColor="text1"/>
                    <w:sz w:val="20"/>
                    <w:szCs w:val="20"/>
                    <w:lang w:val="en-US"/>
                  </w:rPr>
                  <m:t>1</m:t>
                </m:r>
              </m:sub>
            </m:sSub>
            <m:r>
              <w:rPr>
                <w:rFonts w:ascii="Cambria Math" w:hAnsi="Cambria Math" w:cs="Times New Roman"/>
                <w:color w:val="000000" w:themeColor="text1"/>
                <w:sz w:val="20"/>
                <w:szCs w:val="20"/>
                <w:lang w:val="en-US"/>
              </w:rPr>
              <m:t>.</m:t>
            </m:r>
          </m:sub>
        </m:sSub>
      </m:oMath>
      <w:r w:rsidR="00BE30B7" w:rsidRPr="00BE30B7">
        <w:rPr>
          <w:rFonts w:ascii="Times New Roman" w:eastAsiaTheme="minorEastAsia" w:hAnsi="Times New Roman" w:cs="Times New Roman"/>
          <w:color w:val="000000" w:themeColor="text1"/>
          <w:sz w:val="20"/>
          <w:szCs w:val="20"/>
          <w:lang w:val="en-US"/>
        </w:rPr>
        <w:t xml:space="preserve">, </w:t>
      </w:r>
      <m:oMath>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U</m:t>
            </m:r>
          </m:e>
          <m:sub>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oc</m:t>
                </m:r>
              </m:e>
              <m:sub>
                <m:r>
                  <w:rPr>
                    <w:rFonts w:ascii="Cambria Math" w:hAnsi="Cambria Math" w:cs="Times New Roman"/>
                    <w:color w:val="000000" w:themeColor="text1"/>
                    <w:sz w:val="20"/>
                    <w:szCs w:val="20"/>
                    <w:lang w:val="en-US"/>
                  </w:rPr>
                  <m:t>1</m:t>
                </m:r>
              </m:sub>
            </m:sSub>
          </m:sub>
        </m:sSub>
      </m:oMath>
      <w:r w:rsidR="008742F0" w:rsidRPr="008742F0">
        <w:rPr>
          <w:rFonts w:ascii="Times New Roman" w:hAnsi="Times New Roman" w:cs="Times New Roman"/>
          <w:color w:val="000000" w:themeColor="text1"/>
          <w:sz w:val="20"/>
          <w:szCs w:val="20"/>
          <w:lang w:val="en-US"/>
        </w:rPr>
        <w:t xml:space="preserve"> </w:t>
      </w:r>
      <w:r w:rsidR="00BE30B7">
        <w:rPr>
          <w:rFonts w:ascii="Times New Roman" w:hAnsi="Times New Roman" w:cs="Times New Roman"/>
          <w:color w:val="000000" w:themeColor="text1"/>
          <w:sz w:val="20"/>
          <w:szCs w:val="20"/>
          <w:lang w:val="en-US"/>
        </w:rPr>
        <w:t>-</w:t>
      </w:r>
      <w:r w:rsidR="008742F0" w:rsidRPr="008742F0">
        <w:rPr>
          <w:rFonts w:ascii="Times New Roman" w:hAnsi="Times New Roman" w:cs="Times New Roman"/>
          <w:color w:val="000000" w:themeColor="text1"/>
          <w:sz w:val="20"/>
          <w:szCs w:val="20"/>
          <w:lang w:val="en-US"/>
        </w:rPr>
        <w:t xml:space="preserve"> </w:t>
      </w:r>
      <w:r w:rsidR="008742F0" w:rsidRPr="00BE30B7">
        <w:rPr>
          <w:rFonts w:ascii="Times New Roman" w:hAnsi="Times New Roman" w:cs="Times New Roman"/>
          <w:color w:val="000000" w:themeColor="text1"/>
          <w:sz w:val="20"/>
          <w:szCs w:val="20"/>
          <w:lang w:val="en-US"/>
        </w:rPr>
        <w:t xml:space="preserve">measurements performed </w:t>
      </w:r>
      <w:r w:rsidR="008742F0" w:rsidRPr="00BE30B7">
        <w:rPr>
          <w:rFonts w:ascii="Times New Roman" w:hAnsi="Times New Roman" w:cs="Times New Roman"/>
          <w:iCs/>
          <w:color w:val="000000" w:themeColor="text1"/>
          <w:sz w:val="20"/>
          <w:szCs w:val="20"/>
          <w:lang w:val="en-US"/>
        </w:rPr>
        <w:t>with</w:t>
      </w:r>
      <w:r w:rsidR="008742F0" w:rsidRPr="00BE30B7">
        <w:rPr>
          <w:rFonts w:ascii="Times New Roman" w:hAnsi="Times New Roman" w:cs="Times New Roman"/>
          <w:color w:val="000000" w:themeColor="text1"/>
          <w:sz w:val="20"/>
          <w:szCs w:val="20"/>
          <w:lang w:val="en-US"/>
        </w:rPr>
        <w:t xml:space="preserve"> an</w:t>
      </w:r>
      <w:r w:rsidR="008742F0" w:rsidRPr="008742F0">
        <w:rPr>
          <w:rFonts w:ascii="Times New Roman" w:hAnsi="Times New Roman" w:cs="Times New Roman"/>
          <w:color w:val="000000" w:themeColor="text1"/>
          <w:sz w:val="20"/>
          <w:szCs w:val="20"/>
          <w:lang w:val="en-US"/>
        </w:rPr>
        <w:t xml:space="preserve"> IR filter</w:t>
      </w:r>
      <w:r w:rsidR="00BE30B7">
        <w:rPr>
          <w:rFonts w:ascii="Times New Roman" w:hAnsi="Times New Roman" w:cs="Times New Roman"/>
          <w:color w:val="000000" w:themeColor="text1"/>
          <w:sz w:val="20"/>
          <w:szCs w:val="20"/>
          <w:lang w:val="en-US"/>
        </w:rPr>
        <w:t xml:space="preserve"> and </w:t>
      </w:r>
      <m:oMath>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I</m:t>
            </m:r>
          </m:e>
          <m:sub>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cc</m:t>
                </m:r>
              </m:e>
              <m:sub>
                <m:r>
                  <w:rPr>
                    <w:rFonts w:ascii="Cambria Math" w:hAnsi="Cambria Math" w:cs="Times New Roman"/>
                    <w:color w:val="000000" w:themeColor="text1"/>
                    <w:sz w:val="20"/>
                    <w:szCs w:val="20"/>
                    <w:lang w:val="en-US"/>
                  </w:rPr>
                  <m:t>2</m:t>
                </m:r>
              </m:sub>
            </m:sSub>
            <m:r>
              <w:rPr>
                <w:rFonts w:ascii="Cambria Math" w:hAnsi="Cambria Math" w:cs="Times New Roman"/>
                <w:color w:val="000000" w:themeColor="text1"/>
                <w:sz w:val="20"/>
                <w:szCs w:val="20"/>
                <w:lang w:val="en-US"/>
              </w:rPr>
              <m:t>.</m:t>
            </m:r>
          </m:sub>
        </m:sSub>
      </m:oMath>
      <w:r w:rsidR="00BE30B7" w:rsidRPr="00BE30B7">
        <w:rPr>
          <w:rFonts w:ascii="Times New Roman" w:hAnsi="Times New Roman" w:cs="Times New Roman"/>
          <w:color w:val="000000" w:themeColor="text1"/>
          <w:sz w:val="20"/>
          <w:szCs w:val="20"/>
          <w:lang w:val="en-US"/>
        </w:rPr>
        <w:t xml:space="preserve">, </w:t>
      </w:r>
      <m:oMath>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U</m:t>
            </m:r>
          </m:e>
          <m:sub>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oc</m:t>
                </m:r>
              </m:e>
              <m:sub>
                <m:r>
                  <w:rPr>
                    <w:rFonts w:ascii="Cambria Math" w:hAnsi="Cambria Math" w:cs="Times New Roman"/>
                    <w:color w:val="000000" w:themeColor="text1"/>
                    <w:sz w:val="20"/>
                    <w:szCs w:val="20"/>
                    <w:lang w:val="en-US"/>
                  </w:rPr>
                  <m:t>2</m:t>
                </m:r>
              </m:sub>
            </m:sSub>
          </m:sub>
        </m:sSub>
      </m:oMath>
      <w:r w:rsidR="008742F0" w:rsidRPr="008742F0">
        <w:rPr>
          <w:rFonts w:ascii="Times New Roman" w:hAnsi="Times New Roman" w:cs="Times New Roman"/>
          <w:color w:val="000000" w:themeColor="text1"/>
          <w:sz w:val="20"/>
          <w:szCs w:val="20"/>
          <w:lang w:val="en-US"/>
        </w:rPr>
        <w:t xml:space="preserve"> </w:t>
      </w:r>
      <w:r w:rsidR="00BE30B7">
        <w:rPr>
          <w:rFonts w:ascii="Times New Roman" w:hAnsi="Times New Roman" w:cs="Times New Roman"/>
          <w:color w:val="000000" w:themeColor="text1"/>
          <w:sz w:val="20"/>
          <w:szCs w:val="20"/>
          <w:lang w:val="en-US"/>
        </w:rPr>
        <w:t xml:space="preserve">- </w:t>
      </w:r>
      <w:r w:rsidR="008742F0" w:rsidRPr="008742F0">
        <w:rPr>
          <w:rFonts w:ascii="Times New Roman" w:hAnsi="Times New Roman" w:cs="Times New Roman"/>
          <w:color w:val="000000" w:themeColor="text1"/>
          <w:sz w:val="20"/>
          <w:szCs w:val="20"/>
          <w:lang w:val="en-US"/>
        </w:rPr>
        <w:t xml:space="preserve">measurements obtained </w:t>
      </w:r>
      <w:r w:rsidR="008742F0" w:rsidRPr="00BE30B7">
        <w:rPr>
          <w:rFonts w:ascii="Times New Roman" w:hAnsi="Times New Roman" w:cs="Times New Roman"/>
          <w:iCs/>
          <w:color w:val="000000" w:themeColor="text1"/>
          <w:sz w:val="20"/>
          <w:szCs w:val="20"/>
          <w:lang w:val="en-US"/>
        </w:rPr>
        <w:t>without</w:t>
      </w:r>
      <w:r w:rsidR="008742F0" w:rsidRPr="008742F0">
        <w:rPr>
          <w:rFonts w:ascii="Times New Roman" w:hAnsi="Times New Roman" w:cs="Times New Roman"/>
          <w:color w:val="000000" w:themeColor="text1"/>
          <w:sz w:val="20"/>
          <w:szCs w:val="20"/>
          <w:lang w:val="en-US"/>
        </w:rPr>
        <w:t xml:space="preserve"> filtering.</w:t>
      </w:r>
    </w:p>
    <w:p w:rsidR="008742F0" w:rsidRPr="00E35134" w:rsidRDefault="008742F0" w:rsidP="007E0493">
      <w:pPr>
        <w:spacing w:after="0" w:line="240" w:lineRule="auto"/>
        <w:jc w:val="center"/>
        <w:rPr>
          <w:rFonts w:ascii="Times New Roman" w:hAnsi="Times New Roman" w:cs="Times New Roman"/>
          <w:color w:val="000000" w:themeColor="text1"/>
          <w:sz w:val="12"/>
          <w:szCs w:val="12"/>
          <w:lang w:val="en-US"/>
        </w:rPr>
      </w:pPr>
    </w:p>
    <w:tbl>
      <w:tblPr>
        <w:tblStyle w:val="a9"/>
        <w:tblW w:w="7230" w:type="dxa"/>
        <w:jc w:val="center"/>
        <w:tblLook w:val="04A0" w:firstRow="1" w:lastRow="0" w:firstColumn="1" w:lastColumn="0" w:noHBand="0" w:noVBand="1"/>
      </w:tblPr>
      <w:tblGrid>
        <w:gridCol w:w="1213"/>
        <w:gridCol w:w="766"/>
        <w:gridCol w:w="776"/>
        <w:gridCol w:w="776"/>
        <w:gridCol w:w="747"/>
        <w:gridCol w:w="771"/>
        <w:gridCol w:w="2181"/>
      </w:tblGrid>
      <w:tr w:rsidR="00CE5EB3" w:rsidRPr="00E35134" w:rsidTr="00646D3E">
        <w:trPr>
          <w:jc w:val="center"/>
        </w:trPr>
        <w:tc>
          <w:tcPr>
            <w:tcW w:w="1213" w:type="dxa"/>
            <w:vAlign w:val="center"/>
          </w:tcPr>
          <w:p w:rsidR="0025497E" w:rsidRPr="00BE30B7" w:rsidRDefault="00BE30B7" w:rsidP="00BC5499">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Sample</w:t>
            </w:r>
          </w:p>
        </w:tc>
        <w:tc>
          <w:tcPr>
            <w:tcW w:w="766" w:type="dxa"/>
            <w:vAlign w:val="center"/>
          </w:tcPr>
          <w:p w:rsidR="0025497E" w:rsidRPr="00E35134" w:rsidRDefault="0025497E" w:rsidP="00BC5499">
            <w:pPr>
              <w:jc w:val="center"/>
              <w:rPr>
                <w:rFonts w:ascii="Times New Roman" w:hAnsi="Times New Roman" w:cs="Times New Roman"/>
                <w:color w:val="000000" w:themeColor="text1"/>
                <w:lang w:val="en-US"/>
              </w:rPr>
            </w:pPr>
            <w:r w:rsidRPr="00E35134">
              <w:rPr>
                <w:rFonts w:ascii="Times New Roman" w:hAnsi="Times New Roman" w:cs="Times New Roman"/>
                <w:color w:val="000000" w:themeColor="text1"/>
                <w:lang w:val="en-US"/>
              </w:rPr>
              <w:t>I</w:t>
            </w:r>
          </w:p>
        </w:tc>
        <w:tc>
          <w:tcPr>
            <w:tcW w:w="776" w:type="dxa"/>
            <w:vAlign w:val="center"/>
          </w:tcPr>
          <w:p w:rsidR="0025497E" w:rsidRPr="00E35134" w:rsidRDefault="0025497E" w:rsidP="00BC5499">
            <w:pPr>
              <w:jc w:val="center"/>
              <w:rPr>
                <w:rFonts w:ascii="Times New Roman" w:hAnsi="Times New Roman" w:cs="Times New Roman"/>
                <w:color w:val="000000" w:themeColor="text1"/>
                <w:lang w:val="en-US"/>
              </w:rPr>
            </w:pPr>
            <w:r w:rsidRPr="00E35134">
              <w:rPr>
                <w:rFonts w:ascii="Times New Roman" w:hAnsi="Times New Roman" w:cs="Times New Roman"/>
                <w:color w:val="000000" w:themeColor="text1"/>
                <w:lang w:val="en-US"/>
              </w:rPr>
              <w:t>II</w:t>
            </w:r>
          </w:p>
        </w:tc>
        <w:tc>
          <w:tcPr>
            <w:tcW w:w="776" w:type="dxa"/>
            <w:vAlign w:val="center"/>
          </w:tcPr>
          <w:p w:rsidR="0025497E" w:rsidRPr="00E35134" w:rsidRDefault="0025497E" w:rsidP="00BC5499">
            <w:pPr>
              <w:jc w:val="center"/>
              <w:rPr>
                <w:rFonts w:ascii="Times New Roman" w:hAnsi="Times New Roman" w:cs="Times New Roman"/>
                <w:color w:val="000000" w:themeColor="text1"/>
                <w:lang w:val="en-US"/>
              </w:rPr>
            </w:pPr>
            <w:r w:rsidRPr="00E35134">
              <w:rPr>
                <w:rFonts w:ascii="Times New Roman" w:hAnsi="Times New Roman" w:cs="Times New Roman"/>
                <w:color w:val="000000" w:themeColor="text1"/>
                <w:lang w:val="en-US"/>
              </w:rPr>
              <w:t>III</w:t>
            </w:r>
          </w:p>
        </w:tc>
        <w:tc>
          <w:tcPr>
            <w:tcW w:w="747" w:type="dxa"/>
            <w:vAlign w:val="center"/>
          </w:tcPr>
          <w:p w:rsidR="0025497E" w:rsidRPr="00E35134" w:rsidRDefault="0025497E" w:rsidP="00BC5499">
            <w:pPr>
              <w:jc w:val="center"/>
              <w:rPr>
                <w:rFonts w:ascii="Times New Roman" w:hAnsi="Times New Roman" w:cs="Times New Roman"/>
                <w:color w:val="000000" w:themeColor="text1"/>
                <w:lang w:val="en-US"/>
              </w:rPr>
            </w:pPr>
            <w:r w:rsidRPr="00E35134">
              <w:rPr>
                <w:rFonts w:ascii="Times New Roman" w:hAnsi="Times New Roman" w:cs="Times New Roman"/>
                <w:color w:val="000000" w:themeColor="text1"/>
                <w:lang w:val="en-US"/>
              </w:rPr>
              <w:t>IV</w:t>
            </w:r>
          </w:p>
        </w:tc>
        <w:tc>
          <w:tcPr>
            <w:tcW w:w="771" w:type="dxa"/>
            <w:vAlign w:val="center"/>
          </w:tcPr>
          <w:p w:rsidR="0025497E" w:rsidRPr="00E35134" w:rsidRDefault="0025497E" w:rsidP="00BC5499">
            <w:pPr>
              <w:jc w:val="center"/>
              <w:rPr>
                <w:rFonts w:ascii="Times New Roman" w:hAnsi="Times New Roman" w:cs="Times New Roman"/>
                <w:color w:val="000000" w:themeColor="text1"/>
                <w:lang w:val="en-US"/>
              </w:rPr>
            </w:pPr>
            <w:r w:rsidRPr="00E35134">
              <w:rPr>
                <w:rFonts w:ascii="Times New Roman" w:hAnsi="Times New Roman" w:cs="Times New Roman"/>
                <w:color w:val="000000" w:themeColor="text1"/>
                <w:lang w:val="en-US"/>
              </w:rPr>
              <w:t>V</w:t>
            </w:r>
          </w:p>
        </w:tc>
        <w:tc>
          <w:tcPr>
            <w:tcW w:w="2181" w:type="dxa"/>
            <w:vAlign w:val="center"/>
          </w:tcPr>
          <w:p w:rsidR="0025497E" w:rsidRPr="00E35134" w:rsidRDefault="00BE30B7" w:rsidP="00BC5499">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Traditional solar cells</w:t>
            </w:r>
          </w:p>
        </w:tc>
      </w:tr>
      <w:tr w:rsidR="00CE5EB3" w:rsidRPr="00E35134" w:rsidTr="00646D3E">
        <w:trPr>
          <w:jc w:val="center"/>
        </w:trPr>
        <w:tc>
          <w:tcPr>
            <w:tcW w:w="1213" w:type="dxa"/>
          </w:tcPr>
          <w:p w:rsidR="0025497E" w:rsidRPr="00E35134" w:rsidRDefault="00000000" w:rsidP="00BC5499">
            <w:pPr>
              <w:jc w:val="both"/>
              <w:rPr>
                <w:rFonts w:ascii="Times New Roman" w:hAnsi="Times New Roman" w:cs="Times New Roman"/>
                <w:color w:val="000000" w:themeColor="text1"/>
                <w:lang w:val="en-US"/>
              </w:rPr>
            </w:pPr>
            <m:oMathPara>
              <m:oMath>
                <m:f>
                  <m:fPr>
                    <m:ctrlPr>
                      <w:rPr>
                        <w:rFonts w:ascii="Cambria Math" w:hAnsi="Cambria Math" w:cs="Times New Roman"/>
                        <w:i/>
                        <w:color w:val="000000" w:themeColor="text1"/>
                      </w:rPr>
                    </m:ctrlPr>
                  </m:fPr>
                  <m:num>
                    <m:sSub>
                      <m:sSubPr>
                        <m:ctrlPr>
                          <w:rPr>
                            <w:rFonts w:ascii="Cambria Math" w:hAnsi="Cambria Math" w:cs="Times New Roman"/>
                            <w:i/>
                            <w:color w:val="000000" w:themeColor="text1"/>
                          </w:rPr>
                        </m:ctrlPr>
                      </m:sSubPr>
                      <m:e>
                        <m:r>
                          <w:rPr>
                            <w:rFonts w:ascii="Cambria Math" w:hAnsi="Cambria Math" w:cs="Times New Roman"/>
                            <w:color w:val="000000" w:themeColor="text1"/>
                          </w:rPr>
                          <m:t>I</m:t>
                        </m:r>
                      </m:e>
                      <m:sub>
                        <m:sSub>
                          <m:sSubPr>
                            <m:ctrlPr>
                              <w:rPr>
                                <w:rFonts w:ascii="Cambria Math" w:hAnsi="Cambria Math" w:cs="Times New Roman"/>
                                <w:i/>
                                <w:color w:val="000000" w:themeColor="text1"/>
                              </w:rPr>
                            </m:ctrlPr>
                          </m:sSubPr>
                          <m:e>
                            <m:r>
                              <w:rPr>
                                <w:rFonts w:ascii="Cambria Math" w:hAnsi="Cambria Math" w:cs="Times New Roman"/>
                                <w:color w:val="000000" w:themeColor="text1"/>
                              </w:rPr>
                              <m:t>cc</m:t>
                            </m:r>
                          </m:e>
                          <m:sub>
                            <m:r>
                              <w:rPr>
                                <w:rFonts w:ascii="Cambria Math" w:hAnsi="Cambria Math" w:cs="Times New Roman"/>
                                <w:color w:val="000000" w:themeColor="text1"/>
                                <w:lang w:val="en-US"/>
                              </w:rPr>
                              <m:t>1</m:t>
                            </m:r>
                          </m:sub>
                        </m:sSub>
                        <m:r>
                          <w:rPr>
                            <w:rFonts w:ascii="Cambria Math" w:hAnsi="Cambria Math" w:cs="Times New Roman"/>
                            <w:color w:val="000000" w:themeColor="text1"/>
                            <w:lang w:val="en-US"/>
                          </w:rPr>
                          <m:t>.</m:t>
                        </m:r>
                      </m:sub>
                    </m:sSub>
                  </m:num>
                  <m:den>
                    <m:sSub>
                      <m:sSubPr>
                        <m:ctrlPr>
                          <w:rPr>
                            <w:rFonts w:ascii="Cambria Math" w:hAnsi="Cambria Math" w:cs="Times New Roman"/>
                            <w:i/>
                            <w:color w:val="000000" w:themeColor="text1"/>
                          </w:rPr>
                        </m:ctrlPr>
                      </m:sSubPr>
                      <m:e>
                        <m:r>
                          <w:rPr>
                            <w:rFonts w:ascii="Cambria Math" w:hAnsi="Cambria Math" w:cs="Times New Roman"/>
                            <w:color w:val="000000" w:themeColor="text1"/>
                          </w:rPr>
                          <m:t>I</m:t>
                        </m:r>
                      </m:e>
                      <m:sub>
                        <m:sSub>
                          <m:sSubPr>
                            <m:ctrlPr>
                              <w:rPr>
                                <w:rFonts w:ascii="Cambria Math" w:hAnsi="Cambria Math" w:cs="Times New Roman"/>
                                <w:i/>
                                <w:color w:val="000000" w:themeColor="text1"/>
                              </w:rPr>
                            </m:ctrlPr>
                          </m:sSubPr>
                          <m:e>
                            <m:r>
                              <w:rPr>
                                <w:rFonts w:ascii="Cambria Math" w:hAnsi="Cambria Math" w:cs="Times New Roman"/>
                                <w:color w:val="000000" w:themeColor="text1"/>
                              </w:rPr>
                              <m:t>cc</m:t>
                            </m:r>
                          </m:e>
                          <m:sub>
                            <m:r>
                              <w:rPr>
                                <w:rFonts w:ascii="Cambria Math" w:hAnsi="Cambria Math" w:cs="Times New Roman"/>
                                <w:color w:val="000000" w:themeColor="text1"/>
                                <w:lang w:val="en-US"/>
                              </w:rPr>
                              <m:t>2</m:t>
                            </m:r>
                          </m:sub>
                        </m:sSub>
                        <m:r>
                          <w:rPr>
                            <w:rFonts w:ascii="Cambria Math" w:hAnsi="Cambria Math" w:cs="Times New Roman"/>
                            <w:color w:val="000000" w:themeColor="text1"/>
                            <w:lang w:val="en-US"/>
                          </w:rPr>
                          <m:t>.</m:t>
                        </m:r>
                      </m:sub>
                    </m:sSub>
                  </m:den>
                </m:f>
              </m:oMath>
            </m:oMathPara>
          </w:p>
        </w:tc>
        <w:tc>
          <w:tcPr>
            <w:tcW w:w="766" w:type="dxa"/>
            <w:vAlign w:val="center"/>
          </w:tcPr>
          <w:p w:rsidR="0025497E" w:rsidRPr="00E35134" w:rsidRDefault="0025497E" w:rsidP="00BC5499">
            <w:pPr>
              <w:jc w:val="center"/>
              <w:rPr>
                <w:rFonts w:ascii="Times New Roman" w:hAnsi="Times New Roman" w:cs="Times New Roman"/>
                <w:color w:val="000000" w:themeColor="text1"/>
                <w:lang w:val="en-US"/>
              </w:rPr>
            </w:pPr>
            <w:r w:rsidRPr="00E35134">
              <w:rPr>
                <w:rFonts w:ascii="Times New Roman" w:hAnsi="Times New Roman" w:cs="Times New Roman"/>
                <w:color w:val="000000" w:themeColor="text1"/>
                <w:lang w:val="en-US"/>
              </w:rPr>
              <w:t>68%</w:t>
            </w:r>
          </w:p>
        </w:tc>
        <w:tc>
          <w:tcPr>
            <w:tcW w:w="776" w:type="dxa"/>
            <w:vAlign w:val="center"/>
          </w:tcPr>
          <w:p w:rsidR="0025497E" w:rsidRPr="00E35134" w:rsidRDefault="0025497E" w:rsidP="00BC5499">
            <w:pPr>
              <w:jc w:val="center"/>
              <w:rPr>
                <w:rFonts w:ascii="Times New Roman" w:hAnsi="Times New Roman" w:cs="Times New Roman"/>
                <w:color w:val="000000" w:themeColor="text1"/>
                <w:lang w:val="en-US"/>
              </w:rPr>
            </w:pPr>
            <w:r w:rsidRPr="00E35134">
              <w:rPr>
                <w:rFonts w:ascii="Times New Roman" w:hAnsi="Times New Roman" w:cs="Times New Roman"/>
                <w:color w:val="000000" w:themeColor="text1"/>
                <w:lang w:val="en-US"/>
              </w:rPr>
              <w:t>27%</w:t>
            </w:r>
          </w:p>
        </w:tc>
        <w:tc>
          <w:tcPr>
            <w:tcW w:w="776" w:type="dxa"/>
            <w:vAlign w:val="center"/>
          </w:tcPr>
          <w:p w:rsidR="0025497E" w:rsidRPr="00E35134" w:rsidRDefault="0025497E" w:rsidP="00BC5499">
            <w:pPr>
              <w:jc w:val="center"/>
              <w:rPr>
                <w:rFonts w:ascii="Times New Roman" w:hAnsi="Times New Roman" w:cs="Times New Roman"/>
                <w:color w:val="000000" w:themeColor="text1"/>
                <w:lang w:val="en-US"/>
              </w:rPr>
            </w:pPr>
            <w:r w:rsidRPr="00E35134">
              <w:rPr>
                <w:rFonts w:ascii="Times New Roman" w:hAnsi="Times New Roman" w:cs="Times New Roman"/>
                <w:color w:val="000000" w:themeColor="text1"/>
                <w:lang w:val="en-US"/>
              </w:rPr>
              <w:t>44%</w:t>
            </w:r>
          </w:p>
        </w:tc>
        <w:tc>
          <w:tcPr>
            <w:tcW w:w="747" w:type="dxa"/>
            <w:vAlign w:val="center"/>
          </w:tcPr>
          <w:p w:rsidR="0025497E" w:rsidRPr="00E35134" w:rsidRDefault="0025497E" w:rsidP="00BC5499">
            <w:pPr>
              <w:jc w:val="center"/>
              <w:rPr>
                <w:rFonts w:ascii="Times New Roman" w:hAnsi="Times New Roman" w:cs="Times New Roman"/>
                <w:color w:val="000000" w:themeColor="text1"/>
                <w:lang w:val="en-US"/>
              </w:rPr>
            </w:pPr>
            <w:r w:rsidRPr="00E35134">
              <w:rPr>
                <w:rFonts w:ascii="Times New Roman" w:hAnsi="Times New Roman" w:cs="Times New Roman"/>
                <w:color w:val="000000" w:themeColor="text1"/>
                <w:lang w:val="en-US"/>
              </w:rPr>
              <w:t>41%</w:t>
            </w:r>
          </w:p>
        </w:tc>
        <w:tc>
          <w:tcPr>
            <w:tcW w:w="771" w:type="dxa"/>
            <w:vAlign w:val="center"/>
          </w:tcPr>
          <w:p w:rsidR="0025497E" w:rsidRPr="00E35134" w:rsidRDefault="0025497E" w:rsidP="00BC5499">
            <w:pPr>
              <w:jc w:val="center"/>
              <w:rPr>
                <w:rFonts w:ascii="Times New Roman" w:hAnsi="Times New Roman" w:cs="Times New Roman"/>
                <w:color w:val="000000" w:themeColor="text1"/>
                <w:lang w:val="en-US"/>
              </w:rPr>
            </w:pPr>
            <w:r w:rsidRPr="00E35134">
              <w:rPr>
                <w:rFonts w:ascii="Times New Roman" w:hAnsi="Times New Roman" w:cs="Times New Roman"/>
                <w:color w:val="000000" w:themeColor="text1"/>
                <w:lang w:val="en-US"/>
              </w:rPr>
              <w:t>21%</w:t>
            </w:r>
          </w:p>
        </w:tc>
        <w:tc>
          <w:tcPr>
            <w:tcW w:w="2181" w:type="dxa"/>
            <w:vAlign w:val="center"/>
          </w:tcPr>
          <w:p w:rsidR="0025497E" w:rsidRPr="00E35134" w:rsidRDefault="0025497E" w:rsidP="00BC5499">
            <w:pPr>
              <w:jc w:val="center"/>
              <w:rPr>
                <w:rFonts w:ascii="Times New Roman" w:hAnsi="Times New Roman" w:cs="Times New Roman"/>
                <w:color w:val="000000" w:themeColor="text1"/>
                <w:lang w:val="en-US"/>
              </w:rPr>
            </w:pPr>
            <w:r w:rsidRPr="00E35134">
              <w:rPr>
                <w:rFonts w:ascii="Times New Roman" w:hAnsi="Times New Roman" w:cs="Times New Roman"/>
                <w:color w:val="000000" w:themeColor="text1"/>
                <w:lang w:val="en-US"/>
              </w:rPr>
              <w:t>4,7%</w:t>
            </w:r>
          </w:p>
        </w:tc>
      </w:tr>
      <w:tr w:rsidR="0025497E" w:rsidRPr="00CE5EB3" w:rsidTr="00646D3E">
        <w:trPr>
          <w:jc w:val="center"/>
        </w:trPr>
        <w:tc>
          <w:tcPr>
            <w:tcW w:w="1213" w:type="dxa"/>
          </w:tcPr>
          <w:p w:rsidR="0025497E" w:rsidRPr="00CE5EB3" w:rsidRDefault="00000000" w:rsidP="00BC5499">
            <w:pPr>
              <w:jc w:val="both"/>
              <w:rPr>
                <w:rFonts w:ascii="Times New Roman" w:hAnsi="Times New Roman" w:cs="Times New Roman"/>
                <w:color w:val="000000" w:themeColor="text1"/>
              </w:rPr>
            </w:pPr>
            <m:oMathPara>
              <m:oMath>
                <m:f>
                  <m:fPr>
                    <m:ctrlPr>
                      <w:rPr>
                        <w:rFonts w:ascii="Cambria Math" w:hAnsi="Cambria Math" w:cs="Times New Roman"/>
                        <w:i/>
                        <w:color w:val="000000" w:themeColor="text1"/>
                      </w:rPr>
                    </m:ctrlPr>
                  </m:fPr>
                  <m:num>
                    <m:sSub>
                      <m:sSubPr>
                        <m:ctrlPr>
                          <w:rPr>
                            <w:rFonts w:ascii="Cambria Math" w:hAnsi="Cambria Math" w:cs="Times New Roman"/>
                            <w:i/>
                            <w:color w:val="000000" w:themeColor="text1"/>
                          </w:rPr>
                        </m:ctrlPr>
                      </m:sSubPr>
                      <m:e>
                        <m:r>
                          <w:rPr>
                            <w:rFonts w:ascii="Cambria Math" w:hAnsi="Cambria Math" w:cs="Times New Roman"/>
                            <w:color w:val="000000" w:themeColor="text1"/>
                          </w:rPr>
                          <m:t>U</m:t>
                        </m:r>
                      </m:e>
                      <m:sub>
                        <m:sSub>
                          <m:sSubPr>
                            <m:ctrlPr>
                              <w:rPr>
                                <w:rFonts w:ascii="Cambria Math" w:hAnsi="Cambria Math" w:cs="Times New Roman"/>
                                <w:i/>
                                <w:color w:val="000000" w:themeColor="text1"/>
                              </w:rPr>
                            </m:ctrlPr>
                          </m:sSubPr>
                          <m:e>
                            <m:r>
                              <w:rPr>
                                <w:rFonts w:ascii="Cambria Math" w:hAnsi="Cambria Math" w:cs="Times New Roman"/>
                                <w:color w:val="000000" w:themeColor="text1"/>
                              </w:rPr>
                              <m:t>oc</m:t>
                            </m:r>
                          </m:e>
                          <m:sub>
                            <m:r>
                              <w:rPr>
                                <w:rFonts w:ascii="Cambria Math" w:hAnsi="Cambria Math" w:cs="Times New Roman"/>
                                <w:color w:val="000000" w:themeColor="text1"/>
                                <w:lang w:val="en-US"/>
                              </w:rPr>
                              <m:t>1</m:t>
                            </m:r>
                          </m:sub>
                        </m:sSub>
                        <m:r>
                          <w:rPr>
                            <w:rFonts w:ascii="Cambria Math" w:hAnsi="Cambria Math" w:cs="Times New Roman"/>
                            <w:color w:val="000000" w:themeColor="text1"/>
                            <w:lang w:val="en-US"/>
                          </w:rPr>
                          <m:t>.</m:t>
                        </m:r>
                      </m:sub>
                    </m:sSub>
                  </m:num>
                  <m:den>
                    <m:sSub>
                      <m:sSubPr>
                        <m:ctrlPr>
                          <w:rPr>
                            <w:rFonts w:ascii="Cambria Math" w:hAnsi="Cambria Math" w:cs="Times New Roman"/>
                            <w:i/>
                            <w:color w:val="000000" w:themeColor="text1"/>
                          </w:rPr>
                        </m:ctrlPr>
                      </m:sSubPr>
                      <m:e>
                        <m:r>
                          <w:rPr>
                            <w:rFonts w:ascii="Cambria Math" w:hAnsi="Cambria Math" w:cs="Times New Roman"/>
                            <w:color w:val="000000" w:themeColor="text1"/>
                          </w:rPr>
                          <m:t>U</m:t>
                        </m:r>
                      </m:e>
                      <m:sub>
                        <m:sSub>
                          <m:sSubPr>
                            <m:ctrlPr>
                              <w:rPr>
                                <w:rFonts w:ascii="Cambria Math" w:hAnsi="Cambria Math" w:cs="Times New Roman"/>
                                <w:i/>
                                <w:color w:val="000000" w:themeColor="text1"/>
                              </w:rPr>
                            </m:ctrlPr>
                          </m:sSubPr>
                          <m:e>
                            <m:r>
                              <w:rPr>
                                <w:rFonts w:ascii="Cambria Math" w:hAnsi="Cambria Math" w:cs="Times New Roman"/>
                                <w:color w:val="000000" w:themeColor="text1"/>
                              </w:rPr>
                              <m:t>oc</m:t>
                            </m:r>
                          </m:e>
                          <m:sub>
                            <m:r>
                              <w:rPr>
                                <w:rFonts w:ascii="Cambria Math" w:hAnsi="Cambria Math" w:cs="Times New Roman"/>
                                <w:color w:val="000000" w:themeColor="text1"/>
                              </w:rPr>
                              <m:t>2</m:t>
                            </m:r>
                          </m:sub>
                        </m:sSub>
                        <m:r>
                          <w:rPr>
                            <w:rFonts w:ascii="Cambria Math" w:hAnsi="Cambria Math" w:cs="Times New Roman"/>
                            <w:color w:val="000000" w:themeColor="text1"/>
                          </w:rPr>
                          <m:t>.</m:t>
                        </m:r>
                      </m:sub>
                    </m:sSub>
                  </m:den>
                </m:f>
              </m:oMath>
            </m:oMathPara>
          </w:p>
        </w:tc>
        <w:tc>
          <w:tcPr>
            <w:tcW w:w="766" w:type="dxa"/>
            <w:vAlign w:val="center"/>
          </w:tcPr>
          <w:p w:rsidR="0025497E" w:rsidRPr="00CE5EB3" w:rsidRDefault="0025497E" w:rsidP="00BC5499">
            <w:pPr>
              <w:jc w:val="center"/>
              <w:rPr>
                <w:rFonts w:ascii="Times New Roman" w:hAnsi="Times New Roman" w:cs="Times New Roman"/>
                <w:color w:val="000000" w:themeColor="text1"/>
              </w:rPr>
            </w:pPr>
            <w:r w:rsidRPr="00CE5EB3">
              <w:rPr>
                <w:rFonts w:ascii="Times New Roman" w:hAnsi="Times New Roman" w:cs="Times New Roman"/>
                <w:color w:val="000000" w:themeColor="text1"/>
              </w:rPr>
              <w:t>76%</w:t>
            </w:r>
          </w:p>
        </w:tc>
        <w:tc>
          <w:tcPr>
            <w:tcW w:w="776" w:type="dxa"/>
            <w:vAlign w:val="center"/>
          </w:tcPr>
          <w:p w:rsidR="0025497E" w:rsidRPr="00CE5EB3" w:rsidRDefault="0025497E" w:rsidP="00BC5499">
            <w:pPr>
              <w:jc w:val="center"/>
              <w:rPr>
                <w:rFonts w:ascii="Times New Roman" w:hAnsi="Times New Roman" w:cs="Times New Roman"/>
                <w:color w:val="000000" w:themeColor="text1"/>
              </w:rPr>
            </w:pPr>
            <w:r w:rsidRPr="00CE5EB3">
              <w:rPr>
                <w:rFonts w:ascii="Times New Roman" w:hAnsi="Times New Roman" w:cs="Times New Roman"/>
                <w:color w:val="000000" w:themeColor="text1"/>
              </w:rPr>
              <w:t>70%</w:t>
            </w:r>
          </w:p>
        </w:tc>
        <w:tc>
          <w:tcPr>
            <w:tcW w:w="776" w:type="dxa"/>
            <w:vAlign w:val="center"/>
          </w:tcPr>
          <w:p w:rsidR="0025497E" w:rsidRPr="00CE5EB3" w:rsidRDefault="0025497E" w:rsidP="00BC5499">
            <w:pPr>
              <w:jc w:val="center"/>
              <w:rPr>
                <w:rFonts w:ascii="Times New Roman" w:hAnsi="Times New Roman" w:cs="Times New Roman"/>
                <w:color w:val="000000" w:themeColor="text1"/>
              </w:rPr>
            </w:pPr>
            <w:r w:rsidRPr="00CE5EB3">
              <w:rPr>
                <w:rFonts w:ascii="Times New Roman" w:hAnsi="Times New Roman" w:cs="Times New Roman"/>
                <w:color w:val="000000" w:themeColor="text1"/>
              </w:rPr>
              <w:t>54%</w:t>
            </w:r>
          </w:p>
        </w:tc>
        <w:tc>
          <w:tcPr>
            <w:tcW w:w="747" w:type="dxa"/>
            <w:vAlign w:val="center"/>
          </w:tcPr>
          <w:p w:rsidR="0025497E" w:rsidRPr="00CE5EB3" w:rsidRDefault="0025497E" w:rsidP="00BC5499">
            <w:pPr>
              <w:jc w:val="center"/>
              <w:rPr>
                <w:rFonts w:ascii="Times New Roman" w:hAnsi="Times New Roman" w:cs="Times New Roman"/>
                <w:color w:val="000000" w:themeColor="text1"/>
              </w:rPr>
            </w:pPr>
            <w:r w:rsidRPr="00CE5EB3">
              <w:rPr>
                <w:rFonts w:ascii="Times New Roman" w:hAnsi="Times New Roman" w:cs="Times New Roman"/>
                <w:color w:val="000000" w:themeColor="text1"/>
              </w:rPr>
              <w:t>49%</w:t>
            </w:r>
          </w:p>
        </w:tc>
        <w:tc>
          <w:tcPr>
            <w:tcW w:w="771" w:type="dxa"/>
            <w:vAlign w:val="center"/>
          </w:tcPr>
          <w:p w:rsidR="0025497E" w:rsidRPr="00CE5EB3" w:rsidRDefault="0025497E" w:rsidP="00BC5499">
            <w:pPr>
              <w:jc w:val="center"/>
              <w:rPr>
                <w:rFonts w:ascii="Times New Roman" w:hAnsi="Times New Roman" w:cs="Times New Roman"/>
                <w:color w:val="000000" w:themeColor="text1"/>
              </w:rPr>
            </w:pPr>
            <w:r w:rsidRPr="00CE5EB3">
              <w:rPr>
                <w:rFonts w:ascii="Times New Roman" w:hAnsi="Times New Roman" w:cs="Times New Roman"/>
                <w:color w:val="000000" w:themeColor="text1"/>
              </w:rPr>
              <w:t>46%</w:t>
            </w:r>
          </w:p>
        </w:tc>
        <w:tc>
          <w:tcPr>
            <w:tcW w:w="2181" w:type="dxa"/>
            <w:vAlign w:val="center"/>
          </w:tcPr>
          <w:p w:rsidR="0025497E" w:rsidRPr="00CE5EB3" w:rsidRDefault="0025497E" w:rsidP="00BC5499">
            <w:pPr>
              <w:jc w:val="center"/>
              <w:rPr>
                <w:rFonts w:ascii="Times New Roman" w:hAnsi="Times New Roman" w:cs="Times New Roman"/>
                <w:color w:val="000000" w:themeColor="text1"/>
              </w:rPr>
            </w:pPr>
            <w:r w:rsidRPr="00CE5EB3">
              <w:rPr>
                <w:rFonts w:ascii="Times New Roman" w:hAnsi="Times New Roman" w:cs="Times New Roman"/>
                <w:color w:val="000000" w:themeColor="text1"/>
              </w:rPr>
              <w:t>42%</w:t>
            </w:r>
          </w:p>
        </w:tc>
      </w:tr>
    </w:tbl>
    <w:p w:rsidR="0025497E" w:rsidRPr="00CE5EB3" w:rsidRDefault="0025497E" w:rsidP="007E0493">
      <w:pPr>
        <w:spacing w:after="0" w:line="240" w:lineRule="auto"/>
        <w:ind w:firstLine="567"/>
        <w:jc w:val="both"/>
        <w:rPr>
          <w:rFonts w:ascii="Times New Roman" w:hAnsi="Times New Roman" w:cs="Times New Roman"/>
          <w:color w:val="000000" w:themeColor="text1"/>
          <w:sz w:val="20"/>
          <w:szCs w:val="20"/>
        </w:rPr>
      </w:pPr>
    </w:p>
    <w:p w:rsidR="008742F0" w:rsidRPr="008742F0" w:rsidRDefault="008742F0" w:rsidP="00A30FB6">
      <w:pPr>
        <w:spacing w:before="120" w:after="0" w:line="240" w:lineRule="auto"/>
        <w:ind w:firstLine="284"/>
        <w:jc w:val="both"/>
        <w:rPr>
          <w:rFonts w:ascii="Times New Roman" w:eastAsia="Times New Roman" w:hAnsi="Times New Roman" w:cs="Times New Roman"/>
          <w:bCs/>
          <w:color w:val="000000" w:themeColor="text1"/>
          <w:sz w:val="20"/>
          <w:szCs w:val="20"/>
          <w:lang w:val="en-US" w:eastAsia="ru-RU"/>
        </w:rPr>
      </w:pPr>
      <w:r w:rsidRPr="008742F0">
        <w:rPr>
          <w:rFonts w:ascii="Times New Roman" w:eastAsia="Times New Roman" w:hAnsi="Times New Roman" w:cs="Times New Roman"/>
          <w:bCs/>
          <w:color w:val="000000" w:themeColor="text1"/>
          <w:sz w:val="20"/>
          <w:szCs w:val="20"/>
          <w:lang w:val="en-US" w:eastAsia="ru-RU"/>
        </w:rPr>
        <w:t>As can be seen from Table 1, while commercial silicon-based photovoltaic elements exhibit a value of</w:t>
      </w:r>
      <w:r w:rsidRPr="008742F0">
        <w:rPr>
          <w:rFonts w:ascii="Times New Roman" w:eastAsia="Times New Roman" w:hAnsi="Times New Roman" w:cs="Times New Roman"/>
          <w:bCs/>
          <w:color w:val="000000" w:themeColor="text1"/>
          <w:sz w:val="20"/>
          <w:szCs w:val="20"/>
          <w:lang w:val="en-US" w:eastAsia="ru-RU"/>
        </w:rPr>
        <w:br/>
      </w:r>
      <m:oMath>
        <m:f>
          <m:fPr>
            <m:ctrlPr>
              <w:rPr>
                <w:rFonts w:ascii="Cambria Math" w:hAnsi="Cambria Math" w:cs="Times New Roman"/>
                <w:i/>
                <w:color w:val="000000" w:themeColor="text1"/>
              </w:rPr>
            </m:ctrlPr>
          </m:fPr>
          <m:num>
            <m:sSub>
              <m:sSubPr>
                <m:ctrlPr>
                  <w:rPr>
                    <w:rFonts w:ascii="Cambria Math" w:hAnsi="Cambria Math" w:cs="Times New Roman"/>
                    <w:i/>
                    <w:color w:val="000000" w:themeColor="text1"/>
                  </w:rPr>
                </m:ctrlPr>
              </m:sSubPr>
              <m:e>
                <m:r>
                  <w:rPr>
                    <w:rFonts w:ascii="Cambria Math" w:hAnsi="Cambria Math" w:cs="Times New Roman"/>
                    <w:color w:val="000000" w:themeColor="text1"/>
                  </w:rPr>
                  <m:t>I</m:t>
                </m:r>
              </m:e>
              <m:sub>
                <m:sSub>
                  <m:sSubPr>
                    <m:ctrlPr>
                      <w:rPr>
                        <w:rFonts w:ascii="Cambria Math" w:hAnsi="Cambria Math" w:cs="Times New Roman"/>
                        <w:i/>
                        <w:color w:val="000000" w:themeColor="text1"/>
                      </w:rPr>
                    </m:ctrlPr>
                  </m:sSubPr>
                  <m:e>
                    <m:r>
                      <w:rPr>
                        <w:rFonts w:ascii="Cambria Math" w:hAnsi="Cambria Math" w:cs="Times New Roman"/>
                        <w:color w:val="000000" w:themeColor="text1"/>
                      </w:rPr>
                      <m:t>cc</m:t>
                    </m:r>
                  </m:e>
                  <m:sub>
                    <m:r>
                      <w:rPr>
                        <w:rFonts w:ascii="Cambria Math" w:hAnsi="Cambria Math" w:cs="Times New Roman"/>
                        <w:color w:val="000000" w:themeColor="text1"/>
                        <w:lang w:val="en-US"/>
                      </w:rPr>
                      <m:t>1</m:t>
                    </m:r>
                  </m:sub>
                </m:sSub>
                <m:r>
                  <w:rPr>
                    <w:rFonts w:ascii="Cambria Math" w:hAnsi="Cambria Math" w:cs="Times New Roman"/>
                    <w:color w:val="000000" w:themeColor="text1"/>
                    <w:lang w:val="en-US"/>
                  </w:rPr>
                  <m:t>.</m:t>
                </m:r>
              </m:sub>
            </m:sSub>
          </m:num>
          <m:den>
            <m:sSub>
              <m:sSubPr>
                <m:ctrlPr>
                  <w:rPr>
                    <w:rFonts w:ascii="Cambria Math" w:hAnsi="Cambria Math" w:cs="Times New Roman"/>
                    <w:i/>
                    <w:color w:val="000000" w:themeColor="text1"/>
                  </w:rPr>
                </m:ctrlPr>
              </m:sSubPr>
              <m:e>
                <m:r>
                  <w:rPr>
                    <w:rFonts w:ascii="Cambria Math" w:hAnsi="Cambria Math" w:cs="Times New Roman"/>
                    <w:color w:val="000000" w:themeColor="text1"/>
                  </w:rPr>
                  <m:t>I</m:t>
                </m:r>
              </m:e>
              <m:sub>
                <m:sSub>
                  <m:sSubPr>
                    <m:ctrlPr>
                      <w:rPr>
                        <w:rFonts w:ascii="Cambria Math" w:hAnsi="Cambria Math" w:cs="Times New Roman"/>
                        <w:i/>
                        <w:color w:val="000000" w:themeColor="text1"/>
                      </w:rPr>
                    </m:ctrlPr>
                  </m:sSubPr>
                  <m:e>
                    <m:r>
                      <w:rPr>
                        <w:rFonts w:ascii="Cambria Math" w:hAnsi="Cambria Math" w:cs="Times New Roman"/>
                        <w:color w:val="000000" w:themeColor="text1"/>
                      </w:rPr>
                      <m:t>cc</m:t>
                    </m:r>
                  </m:e>
                  <m:sub>
                    <m:r>
                      <w:rPr>
                        <w:rFonts w:ascii="Cambria Math" w:hAnsi="Cambria Math" w:cs="Times New Roman"/>
                        <w:color w:val="000000" w:themeColor="text1"/>
                        <w:lang w:val="en-US"/>
                      </w:rPr>
                      <m:t>2</m:t>
                    </m:r>
                  </m:sub>
                </m:sSub>
                <m:r>
                  <w:rPr>
                    <w:rFonts w:ascii="Cambria Math" w:hAnsi="Cambria Math" w:cs="Times New Roman"/>
                    <w:color w:val="000000" w:themeColor="text1"/>
                    <w:lang w:val="en-US"/>
                  </w:rPr>
                  <m:t>.</m:t>
                </m:r>
              </m:sub>
            </m:sSub>
          </m:den>
        </m:f>
      </m:oMath>
      <w:r w:rsidRPr="008742F0">
        <w:rPr>
          <w:rFonts w:ascii="Times New Roman" w:eastAsia="Times New Roman" w:hAnsi="Times New Roman" w:cs="Times New Roman"/>
          <w:bCs/>
          <w:color w:val="000000" w:themeColor="text1"/>
          <w:sz w:val="20"/>
          <w:szCs w:val="20"/>
          <w:lang w:val="en-US" w:eastAsia="ru-RU"/>
        </w:rPr>
        <w:t>=4.7%,</w:t>
      </w:r>
      <w:r w:rsidR="00BE30B7">
        <w:rPr>
          <w:rFonts w:ascii="Times New Roman" w:eastAsia="Times New Roman" w:hAnsi="Times New Roman" w:cs="Times New Roman"/>
          <w:bCs/>
          <w:color w:val="000000" w:themeColor="text1"/>
          <w:sz w:val="20"/>
          <w:szCs w:val="20"/>
          <w:lang w:val="en-US" w:eastAsia="ru-RU"/>
        </w:rPr>
        <w:t xml:space="preserve"> </w:t>
      </w:r>
      <w:r w:rsidRPr="008742F0">
        <w:rPr>
          <w:rFonts w:ascii="Times New Roman" w:eastAsia="Times New Roman" w:hAnsi="Times New Roman" w:cs="Times New Roman"/>
          <w:bCs/>
          <w:color w:val="000000" w:themeColor="text1"/>
          <w:sz w:val="20"/>
          <w:szCs w:val="20"/>
          <w:lang w:val="en-US" w:eastAsia="ru-RU"/>
        </w:rPr>
        <w:t>in our BNC</w:t>
      </w:r>
      <w:r w:rsidR="00BE30B7">
        <w:rPr>
          <w:rFonts w:ascii="Times New Roman" w:eastAsia="Times New Roman" w:hAnsi="Times New Roman" w:cs="Times New Roman"/>
          <w:bCs/>
          <w:color w:val="000000" w:themeColor="text1"/>
          <w:sz w:val="20"/>
          <w:szCs w:val="20"/>
          <w:lang w:val="en-US" w:eastAsia="ru-RU"/>
        </w:rPr>
        <w:t xml:space="preserve"> </w:t>
      </w:r>
      <w:r w:rsidRPr="008742F0">
        <w:rPr>
          <w:rFonts w:ascii="Times New Roman" w:eastAsia="Times New Roman" w:hAnsi="Times New Roman" w:cs="Times New Roman"/>
          <w:bCs/>
          <w:color w:val="000000" w:themeColor="text1"/>
          <w:sz w:val="20"/>
          <w:szCs w:val="20"/>
          <w:lang w:val="en-US" w:eastAsia="ru-RU"/>
        </w:rPr>
        <w:t xml:space="preserve">based photovoltaic elements this value </w:t>
      </w:r>
      <w:r w:rsidRPr="00BE30B7">
        <w:rPr>
          <w:rFonts w:ascii="Times New Roman" w:eastAsia="Times New Roman" w:hAnsi="Times New Roman" w:cs="Times New Roman"/>
          <w:bCs/>
          <w:color w:val="000000" w:themeColor="text1"/>
          <w:sz w:val="20"/>
          <w:szCs w:val="20"/>
          <w:lang w:val="en-US" w:eastAsia="ru-RU"/>
        </w:rPr>
        <w:t>reaches 68%,</w:t>
      </w:r>
      <w:r w:rsidRPr="008742F0">
        <w:rPr>
          <w:rFonts w:ascii="Times New Roman" w:eastAsia="Times New Roman" w:hAnsi="Times New Roman" w:cs="Times New Roman"/>
          <w:bCs/>
          <w:color w:val="000000" w:themeColor="text1"/>
          <w:sz w:val="20"/>
          <w:szCs w:val="20"/>
          <w:lang w:val="en-US" w:eastAsia="ru-RU"/>
        </w:rPr>
        <w:t xml:space="preserve"> which is roughly </w:t>
      </w:r>
      <w:r w:rsidRPr="00BE30B7">
        <w:rPr>
          <w:rFonts w:ascii="Times New Roman" w:eastAsia="Times New Roman" w:hAnsi="Times New Roman" w:cs="Times New Roman"/>
          <w:bCs/>
          <w:color w:val="000000" w:themeColor="text1"/>
          <w:sz w:val="20"/>
          <w:szCs w:val="20"/>
          <w:lang w:val="en-US" w:eastAsia="ru-RU"/>
        </w:rPr>
        <w:t>15 times higher.</w:t>
      </w:r>
      <w:r w:rsidR="00BE30B7">
        <w:rPr>
          <w:rFonts w:ascii="Times New Roman" w:eastAsia="Times New Roman" w:hAnsi="Times New Roman" w:cs="Times New Roman"/>
          <w:bCs/>
          <w:color w:val="000000" w:themeColor="text1"/>
          <w:sz w:val="20"/>
          <w:szCs w:val="20"/>
          <w:lang w:val="en-US" w:eastAsia="ru-RU"/>
        </w:rPr>
        <w:t xml:space="preserve"> </w:t>
      </w:r>
      <w:r w:rsidRPr="008742F0">
        <w:rPr>
          <w:rFonts w:ascii="Times New Roman" w:eastAsia="Times New Roman" w:hAnsi="Times New Roman" w:cs="Times New Roman"/>
          <w:bCs/>
          <w:color w:val="000000" w:themeColor="text1"/>
          <w:sz w:val="20"/>
          <w:szCs w:val="20"/>
          <w:lang w:val="en-US" w:eastAsia="ru-RU"/>
        </w:rPr>
        <w:t>For industrial samples, the ratio</w:t>
      </w:r>
      <w:r w:rsidR="00BE30B7">
        <w:rPr>
          <w:rFonts w:ascii="Times New Roman" w:eastAsia="Times New Roman" w:hAnsi="Times New Roman" w:cs="Times New Roman"/>
          <w:bCs/>
          <w:color w:val="000000" w:themeColor="text1"/>
          <w:sz w:val="20"/>
          <w:szCs w:val="20"/>
          <w:lang w:val="en-US" w:eastAsia="ru-RU"/>
        </w:rPr>
        <w:t xml:space="preserve"> </w:t>
      </w:r>
      <m:oMath>
        <m:f>
          <m:fPr>
            <m:ctrlPr>
              <w:rPr>
                <w:rFonts w:ascii="Cambria Math" w:hAnsi="Cambria Math" w:cs="Times New Roman"/>
                <w:i/>
                <w:color w:val="000000" w:themeColor="text1"/>
              </w:rPr>
            </m:ctrlPr>
          </m:fPr>
          <m:num>
            <m:sSub>
              <m:sSubPr>
                <m:ctrlPr>
                  <w:rPr>
                    <w:rFonts w:ascii="Cambria Math" w:hAnsi="Cambria Math" w:cs="Times New Roman"/>
                    <w:i/>
                    <w:color w:val="000000" w:themeColor="text1"/>
                  </w:rPr>
                </m:ctrlPr>
              </m:sSubPr>
              <m:e>
                <m:r>
                  <w:rPr>
                    <w:rFonts w:ascii="Cambria Math" w:hAnsi="Cambria Math" w:cs="Times New Roman"/>
                    <w:color w:val="000000" w:themeColor="text1"/>
                  </w:rPr>
                  <m:t>U</m:t>
                </m:r>
              </m:e>
              <m:sub>
                <m:sSub>
                  <m:sSubPr>
                    <m:ctrlPr>
                      <w:rPr>
                        <w:rFonts w:ascii="Cambria Math" w:hAnsi="Cambria Math" w:cs="Times New Roman"/>
                        <w:i/>
                        <w:color w:val="000000" w:themeColor="text1"/>
                      </w:rPr>
                    </m:ctrlPr>
                  </m:sSubPr>
                  <m:e>
                    <m:r>
                      <w:rPr>
                        <w:rFonts w:ascii="Cambria Math" w:hAnsi="Cambria Math" w:cs="Times New Roman"/>
                        <w:color w:val="000000" w:themeColor="text1"/>
                      </w:rPr>
                      <m:t>oc</m:t>
                    </m:r>
                  </m:e>
                  <m:sub>
                    <m:r>
                      <w:rPr>
                        <w:rFonts w:ascii="Cambria Math" w:hAnsi="Cambria Math" w:cs="Times New Roman"/>
                        <w:color w:val="000000" w:themeColor="text1"/>
                        <w:lang w:val="en-US"/>
                      </w:rPr>
                      <m:t>1</m:t>
                    </m:r>
                  </m:sub>
                </m:sSub>
                <m:r>
                  <w:rPr>
                    <w:rFonts w:ascii="Cambria Math" w:hAnsi="Cambria Math" w:cs="Times New Roman"/>
                    <w:color w:val="000000" w:themeColor="text1"/>
                    <w:lang w:val="en-US"/>
                  </w:rPr>
                  <m:t>.</m:t>
                </m:r>
              </m:sub>
            </m:sSub>
          </m:num>
          <m:den>
            <m:sSub>
              <m:sSubPr>
                <m:ctrlPr>
                  <w:rPr>
                    <w:rFonts w:ascii="Cambria Math" w:hAnsi="Cambria Math" w:cs="Times New Roman"/>
                    <w:i/>
                    <w:color w:val="000000" w:themeColor="text1"/>
                  </w:rPr>
                </m:ctrlPr>
              </m:sSubPr>
              <m:e>
                <m:r>
                  <w:rPr>
                    <w:rFonts w:ascii="Cambria Math" w:hAnsi="Cambria Math" w:cs="Times New Roman"/>
                    <w:color w:val="000000" w:themeColor="text1"/>
                  </w:rPr>
                  <m:t>U</m:t>
                </m:r>
              </m:e>
              <m:sub>
                <m:sSub>
                  <m:sSubPr>
                    <m:ctrlPr>
                      <w:rPr>
                        <w:rFonts w:ascii="Cambria Math" w:hAnsi="Cambria Math" w:cs="Times New Roman"/>
                        <w:i/>
                        <w:color w:val="000000" w:themeColor="text1"/>
                      </w:rPr>
                    </m:ctrlPr>
                  </m:sSubPr>
                  <m:e>
                    <m:r>
                      <w:rPr>
                        <w:rFonts w:ascii="Cambria Math" w:hAnsi="Cambria Math" w:cs="Times New Roman"/>
                        <w:color w:val="000000" w:themeColor="text1"/>
                      </w:rPr>
                      <m:t>oc</m:t>
                    </m:r>
                  </m:e>
                  <m:sub>
                    <m:r>
                      <w:rPr>
                        <w:rFonts w:ascii="Cambria Math" w:hAnsi="Cambria Math" w:cs="Times New Roman"/>
                        <w:color w:val="000000" w:themeColor="text1"/>
                        <w:lang w:val="en-US"/>
                      </w:rPr>
                      <m:t>2</m:t>
                    </m:r>
                  </m:sub>
                </m:sSub>
                <m:r>
                  <w:rPr>
                    <w:rFonts w:ascii="Cambria Math" w:hAnsi="Cambria Math" w:cs="Times New Roman"/>
                    <w:color w:val="000000" w:themeColor="text1"/>
                    <w:lang w:val="en-US"/>
                  </w:rPr>
                  <m:t>.</m:t>
                </m:r>
              </m:sub>
            </m:sSub>
          </m:den>
        </m:f>
      </m:oMath>
      <w:r w:rsidR="00BE30B7">
        <w:rPr>
          <w:rFonts w:ascii="Times New Roman" w:eastAsia="Times New Roman" w:hAnsi="Times New Roman" w:cs="Times New Roman"/>
          <w:bCs/>
          <w:color w:val="000000" w:themeColor="text1"/>
          <w:sz w:val="20"/>
          <w:szCs w:val="20"/>
          <w:lang w:val="en-US" w:eastAsia="ru-RU"/>
        </w:rPr>
        <w:t xml:space="preserve"> </w:t>
      </w:r>
      <w:r w:rsidRPr="00BE30B7">
        <w:rPr>
          <w:rFonts w:ascii="Times New Roman" w:eastAsia="Times New Roman" w:hAnsi="Times New Roman" w:cs="Times New Roman"/>
          <w:bCs/>
          <w:color w:val="000000" w:themeColor="text1"/>
          <w:sz w:val="20"/>
          <w:szCs w:val="20"/>
          <w:lang w:val="en-US" w:eastAsia="ru-RU"/>
        </w:rPr>
        <w:t>is 42%,</w:t>
      </w:r>
      <w:r w:rsidRPr="008742F0">
        <w:rPr>
          <w:rFonts w:ascii="Times New Roman" w:eastAsia="Times New Roman" w:hAnsi="Times New Roman" w:cs="Times New Roman"/>
          <w:bCs/>
          <w:color w:val="000000" w:themeColor="text1"/>
          <w:sz w:val="20"/>
          <w:szCs w:val="20"/>
          <w:lang w:val="en-US" w:eastAsia="ru-RU"/>
        </w:rPr>
        <w:t xml:space="preserve"> whereas in the photovoltaic elements developed in this work it reaches </w:t>
      </w:r>
      <w:r w:rsidRPr="00BE30B7">
        <w:rPr>
          <w:rFonts w:ascii="Times New Roman" w:eastAsia="Times New Roman" w:hAnsi="Times New Roman" w:cs="Times New Roman"/>
          <w:bCs/>
          <w:color w:val="000000" w:themeColor="text1"/>
          <w:sz w:val="20"/>
          <w:szCs w:val="20"/>
          <w:lang w:val="en-US" w:eastAsia="ru-RU"/>
        </w:rPr>
        <w:t>70%.</w:t>
      </w:r>
    </w:p>
    <w:p w:rsidR="008742F0" w:rsidRPr="008742F0" w:rsidRDefault="008742F0" w:rsidP="00A30FB6">
      <w:pPr>
        <w:spacing w:after="0" w:line="240" w:lineRule="auto"/>
        <w:ind w:firstLine="284"/>
        <w:jc w:val="both"/>
        <w:rPr>
          <w:rFonts w:ascii="Times New Roman" w:eastAsia="Times New Roman" w:hAnsi="Times New Roman" w:cs="Times New Roman"/>
          <w:bCs/>
          <w:color w:val="000000" w:themeColor="text1"/>
          <w:sz w:val="20"/>
          <w:szCs w:val="20"/>
          <w:lang w:val="en-US" w:eastAsia="ru-RU"/>
        </w:rPr>
      </w:pPr>
      <w:r w:rsidRPr="008742F0">
        <w:rPr>
          <w:rFonts w:ascii="Times New Roman" w:eastAsia="Times New Roman" w:hAnsi="Times New Roman" w:cs="Times New Roman"/>
          <w:bCs/>
          <w:color w:val="000000" w:themeColor="text1"/>
          <w:sz w:val="20"/>
          <w:szCs w:val="20"/>
          <w:lang w:val="en-US" w:eastAsia="ru-RU"/>
        </w:rPr>
        <w:t xml:space="preserve">The emergence of these enhanced properties during the formation </w:t>
      </w:r>
      <w:r w:rsidR="00BE30B7" w:rsidRPr="008742F0">
        <w:rPr>
          <w:rFonts w:ascii="Times New Roman" w:eastAsia="Times New Roman" w:hAnsi="Times New Roman" w:cs="Times New Roman"/>
          <w:bCs/>
          <w:color w:val="000000" w:themeColor="text1"/>
          <w:sz w:val="20"/>
          <w:szCs w:val="20"/>
          <w:lang w:val="en-US" w:eastAsia="ru-RU"/>
        </w:rPr>
        <w:t xml:space="preserve">BNC </w:t>
      </w:r>
      <w:r w:rsidRPr="008742F0">
        <w:rPr>
          <w:rFonts w:ascii="Times New Roman" w:eastAsia="Times New Roman" w:hAnsi="Times New Roman" w:cs="Times New Roman"/>
          <w:bCs/>
          <w:color w:val="000000" w:themeColor="text1"/>
          <w:sz w:val="20"/>
          <w:szCs w:val="20"/>
          <w:lang w:val="en-US" w:eastAsia="ru-RU"/>
        </w:rPr>
        <w:t>of Si</w:t>
      </w:r>
      <w:r w:rsidR="00BE30B7" w:rsidRPr="00BE30B7">
        <w:rPr>
          <w:rFonts w:ascii="Times New Roman" w:eastAsia="Times New Roman" w:hAnsi="Times New Roman" w:cs="Times New Roman"/>
          <w:bCs/>
          <w:color w:val="000000" w:themeColor="text1"/>
          <w:sz w:val="20"/>
          <w:szCs w:val="20"/>
          <w:vertAlign w:val="subscript"/>
          <w:lang w:val="en-US" w:eastAsia="ru-RU"/>
        </w:rPr>
        <w:t>2</w:t>
      </w:r>
      <w:r w:rsidRPr="008742F0">
        <w:rPr>
          <w:rFonts w:ascii="Times New Roman" w:eastAsia="Times New Roman" w:hAnsi="Times New Roman" w:cs="Times New Roman"/>
          <w:bCs/>
          <w:color w:val="000000" w:themeColor="text1"/>
          <w:sz w:val="20"/>
          <w:szCs w:val="20"/>
          <w:lang w:val="en-US" w:eastAsia="ru-RU"/>
        </w:rPr>
        <w:t>A</w:t>
      </w:r>
      <w:r w:rsidRPr="00BE30B7">
        <w:rPr>
          <w:rFonts w:ascii="Times New Roman" w:eastAsia="Times New Roman" w:hAnsi="Times New Roman" w:cs="Times New Roman"/>
          <w:bCs/>
          <w:color w:val="000000" w:themeColor="text1"/>
          <w:sz w:val="20"/>
          <w:szCs w:val="20"/>
          <w:vertAlign w:val="superscript"/>
          <w:lang w:val="en-US" w:eastAsia="ru-RU"/>
        </w:rPr>
        <w:t>II</w:t>
      </w:r>
      <w:r w:rsidRPr="008742F0">
        <w:rPr>
          <w:rFonts w:ascii="Times New Roman" w:eastAsia="Times New Roman" w:hAnsi="Times New Roman" w:cs="Times New Roman"/>
          <w:bCs/>
          <w:color w:val="000000" w:themeColor="text1"/>
          <w:sz w:val="20"/>
          <w:szCs w:val="20"/>
          <w:lang w:val="en-US" w:eastAsia="ru-RU"/>
        </w:rPr>
        <w:t>B</w:t>
      </w:r>
      <w:r w:rsidRPr="00BE30B7">
        <w:rPr>
          <w:rFonts w:ascii="Times New Roman" w:eastAsia="Times New Roman" w:hAnsi="Times New Roman" w:cs="Times New Roman"/>
          <w:bCs/>
          <w:color w:val="000000" w:themeColor="text1"/>
          <w:sz w:val="20"/>
          <w:szCs w:val="20"/>
          <w:vertAlign w:val="superscript"/>
          <w:lang w:val="en-US" w:eastAsia="ru-RU"/>
        </w:rPr>
        <w:t>VI</w:t>
      </w:r>
      <w:r w:rsidR="0098193D">
        <w:rPr>
          <w:rFonts w:ascii="Times New Roman" w:eastAsia="Times New Roman" w:hAnsi="Times New Roman" w:cs="Times New Roman"/>
          <w:bCs/>
          <w:color w:val="000000" w:themeColor="text1"/>
          <w:sz w:val="20"/>
          <w:szCs w:val="20"/>
          <w:lang w:val="en-US" w:eastAsia="ru-RU"/>
        </w:rPr>
        <w:t xml:space="preserve"> type</w:t>
      </w:r>
      <w:r w:rsidRPr="008742F0">
        <w:rPr>
          <w:rFonts w:ascii="Times New Roman" w:eastAsia="Times New Roman" w:hAnsi="Times New Roman" w:cs="Times New Roman"/>
          <w:bCs/>
          <w:color w:val="000000" w:themeColor="text1"/>
          <w:sz w:val="20"/>
          <w:szCs w:val="20"/>
          <w:lang w:val="en-US" w:eastAsia="ru-RU"/>
        </w:rPr>
        <w:t xml:space="preserve"> clusters </w:t>
      </w:r>
      <w:r w:rsidR="00BE30B7">
        <w:rPr>
          <w:rFonts w:ascii="Times New Roman" w:eastAsia="Times New Roman" w:hAnsi="Times New Roman" w:cs="Times New Roman"/>
          <w:bCs/>
          <w:color w:val="000000" w:themeColor="text1"/>
          <w:sz w:val="20"/>
          <w:szCs w:val="20"/>
          <w:lang w:val="en-US" w:eastAsia="ru-RU"/>
        </w:rPr>
        <w:t>are</w:t>
      </w:r>
      <w:r w:rsidRPr="008742F0">
        <w:rPr>
          <w:rFonts w:ascii="Times New Roman" w:eastAsia="Times New Roman" w:hAnsi="Times New Roman" w:cs="Times New Roman"/>
          <w:bCs/>
          <w:color w:val="000000" w:themeColor="text1"/>
          <w:sz w:val="20"/>
          <w:szCs w:val="20"/>
          <w:lang w:val="en-US" w:eastAsia="ru-RU"/>
        </w:rPr>
        <w:t xml:space="preserve"> associated with a redistribution of the electronic energy structure in localized regions due to increased impurity concentration and controlled spatial arrangement of these impurity atoms within the silicon lattice. This enables the use of the newly engineered materials to develop a fundamentally new class of highly efficient solar cells and solar modules with ultra-high performance and low manufacturing cost.</w:t>
      </w:r>
    </w:p>
    <w:p w:rsidR="00220239" w:rsidRPr="00F616D3" w:rsidRDefault="00220239" w:rsidP="007E0493">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color w:val="000000" w:themeColor="text1"/>
          <w:sz w:val="24"/>
          <w:szCs w:val="24"/>
          <w:lang w:val="en-US"/>
        </w:rPr>
      </w:pPr>
      <w:r w:rsidRPr="00F616D3">
        <w:rPr>
          <w:rFonts w:ascii="Times New Roman" w:hAnsi="Times New Roman" w:cs="Times New Roman"/>
          <w:b/>
          <w:color w:val="000000" w:themeColor="text1"/>
          <w:sz w:val="24"/>
          <w:szCs w:val="24"/>
          <w:lang w:val="en-US"/>
        </w:rPr>
        <w:t>CONCLUSIONS</w:t>
      </w:r>
    </w:p>
    <w:p w:rsidR="008742F0" w:rsidRPr="008742F0" w:rsidRDefault="008742F0" w:rsidP="008742F0">
      <w:pPr>
        <w:spacing w:after="0" w:line="240" w:lineRule="auto"/>
        <w:ind w:firstLine="284"/>
        <w:jc w:val="both"/>
        <w:rPr>
          <w:rFonts w:ascii="Times New Roman" w:eastAsia="Times New Roman" w:hAnsi="Times New Roman" w:cs="Times New Roman"/>
          <w:color w:val="000000" w:themeColor="text1"/>
          <w:sz w:val="20"/>
          <w:szCs w:val="20"/>
          <w:lang w:val="en-US" w:eastAsia="ru-RU"/>
        </w:rPr>
      </w:pPr>
      <w:r w:rsidRPr="008742F0">
        <w:rPr>
          <w:rFonts w:ascii="Times New Roman" w:eastAsia="Times New Roman" w:hAnsi="Times New Roman" w:cs="Times New Roman"/>
          <w:color w:val="000000" w:themeColor="text1"/>
          <w:sz w:val="20"/>
          <w:szCs w:val="20"/>
          <w:lang w:val="en-US" w:eastAsia="ru-RU"/>
        </w:rPr>
        <w:t xml:space="preserve">The integration </w:t>
      </w:r>
      <w:r w:rsidR="008001BC" w:rsidRPr="008742F0">
        <w:rPr>
          <w:rFonts w:ascii="Times New Roman" w:eastAsia="Times New Roman" w:hAnsi="Times New Roman" w:cs="Times New Roman"/>
          <w:color w:val="000000" w:themeColor="text1"/>
          <w:sz w:val="20"/>
          <w:szCs w:val="20"/>
          <w:lang w:val="en-US" w:eastAsia="ru-RU"/>
        </w:rPr>
        <w:t xml:space="preserve">BNC </w:t>
      </w:r>
      <w:r w:rsidRPr="008742F0">
        <w:rPr>
          <w:rFonts w:ascii="Times New Roman" w:eastAsia="Times New Roman" w:hAnsi="Times New Roman" w:cs="Times New Roman"/>
          <w:color w:val="000000" w:themeColor="text1"/>
          <w:sz w:val="20"/>
          <w:szCs w:val="20"/>
          <w:lang w:val="en-US" w:eastAsia="ru-RU"/>
        </w:rPr>
        <w:t xml:space="preserve">of </w:t>
      </w:r>
      <w:r w:rsidR="008001BC" w:rsidRPr="008001BC">
        <w:rPr>
          <w:rFonts w:ascii="Times New Roman" w:eastAsia="Times New Roman" w:hAnsi="Times New Roman" w:cs="Times New Roman"/>
          <w:color w:val="000000" w:themeColor="text1"/>
          <w:sz w:val="20"/>
          <w:szCs w:val="20"/>
          <w:lang w:val="en-US" w:eastAsia="ru-RU"/>
        </w:rPr>
        <w:t>A</w:t>
      </w:r>
      <w:r w:rsidR="008001BC" w:rsidRPr="008001BC">
        <w:rPr>
          <w:rFonts w:ascii="Times New Roman" w:eastAsia="Times New Roman" w:hAnsi="Times New Roman" w:cs="Times New Roman"/>
          <w:color w:val="000000" w:themeColor="text1"/>
          <w:sz w:val="20"/>
          <w:szCs w:val="20"/>
          <w:vertAlign w:val="superscript"/>
          <w:lang w:val="en-US" w:eastAsia="ru-RU"/>
        </w:rPr>
        <w:t>II</w:t>
      </w:r>
      <w:r w:rsidR="008001BC" w:rsidRPr="008001BC">
        <w:rPr>
          <w:rFonts w:ascii="Times New Roman" w:eastAsia="Times New Roman" w:hAnsi="Times New Roman" w:cs="Times New Roman"/>
          <w:color w:val="000000" w:themeColor="text1"/>
          <w:sz w:val="20"/>
          <w:szCs w:val="20"/>
          <w:lang w:val="en-US" w:eastAsia="ru-RU"/>
        </w:rPr>
        <w:t>B</w:t>
      </w:r>
      <w:r w:rsidR="008001BC" w:rsidRPr="008001BC">
        <w:rPr>
          <w:rFonts w:ascii="Times New Roman" w:eastAsia="Times New Roman" w:hAnsi="Times New Roman" w:cs="Times New Roman"/>
          <w:color w:val="000000" w:themeColor="text1"/>
          <w:sz w:val="20"/>
          <w:szCs w:val="20"/>
          <w:vertAlign w:val="superscript"/>
          <w:lang w:val="en-US" w:eastAsia="ru-RU"/>
        </w:rPr>
        <w:t>VI</w:t>
      </w:r>
      <w:r w:rsidR="008001BC" w:rsidRPr="008742F0">
        <w:rPr>
          <w:rFonts w:ascii="Times New Roman" w:eastAsia="Times New Roman" w:hAnsi="Times New Roman" w:cs="Times New Roman"/>
          <w:color w:val="000000" w:themeColor="text1"/>
          <w:sz w:val="20"/>
          <w:szCs w:val="20"/>
          <w:lang w:val="en-US" w:eastAsia="ru-RU"/>
        </w:rPr>
        <w:t xml:space="preserve"> </w:t>
      </w:r>
      <w:r w:rsidRPr="008742F0">
        <w:rPr>
          <w:rFonts w:ascii="Times New Roman" w:eastAsia="Times New Roman" w:hAnsi="Times New Roman" w:cs="Times New Roman"/>
          <w:color w:val="000000" w:themeColor="text1"/>
          <w:sz w:val="20"/>
          <w:szCs w:val="20"/>
          <w:lang w:val="en-US" w:eastAsia="ru-RU"/>
        </w:rPr>
        <w:t>nanostructures with elements of silicon photonics represents a strategically important direction in the development of modern optoelectronic technologies. Such integration opens the possibility of designing high-efficiency photovoltaic converters for solar energy applications, as well as highly sensitive infrared photodetectors intended for next-generation sensing systems.</w:t>
      </w:r>
    </w:p>
    <w:p w:rsidR="00197014" w:rsidRDefault="008742F0" w:rsidP="00A30BEA">
      <w:pPr>
        <w:spacing w:after="0" w:line="240" w:lineRule="auto"/>
        <w:ind w:firstLine="284"/>
        <w:jc w:val="both"/>
        <w:rPr>
          <w:rFonts w:ascii="Times New Roman" w:eastAsia="Times New Roman" w:hAnsi="Times New Roman" w:cs="Times New Roman"/>
          <w:color w:val="000000" w:themeColor="text1"/>
          <w:sz w:val="20"/>
          <w:szCs w:val="20"/>
          <w:lang w:val="en-US" w:eastAsia="ru-RU"/>
        </w:rPr>
      </w:pPr>
      <w:r w:rsidRPr="008742F0">
        <w:rPr>
          <w:rFonts w:ascii="Times New Roman" w:eastAsia="Times New Roman" w:hAnsi="Times New Roman" w:cs="Times New Roman"/>
          <w:color w:val="000000" w:themeColor="text1"/>
          <w:sz w:val="20"/>
          <w:szCs w:val="20"/>
          <w:lang w:val="en-US" w:eastAsia="ru-RU"/>
        </w:rPr>
        <w:t xml:space="preserve">Optimization of the technological processes used to obtain </w:t>
      </w:r>
      <w:r w:rsidR="008001BC" w:rsidRPr="008001BC">
        <w:rPr>
          <w:rFonts w:ascii="Times New Roman" w:eastAsia="Times New Roman" w:hAnsi="Times New Roman" w:cs="Times New Roman"/>
          <w:color w:val="000000" w:themeColor="text1"/>
          <w:sz w:val="20"/>
          <w:szCs w:val="20"/>
          <w:lang w:val="en-US" w:eastAsia="ru-RU"/>
        </w:rPr>
        <w:t>A</w:t>
      </w:r>
      <w:r w:rsidR="008001BC" w:rsidRPr="008001BC">
        <w:rPr>
          <w:rFonts w:ascii="Times New Roman" w:eastAsia="Times New Roman" w:hAnsi="Times New Roman" w:cs="Times New Roman"/>
          <w:color w:val="000000" w:themeColor="text1"/>
          <w:sz w:val="20"/>
          <w:szCs w:val="20"/>
          <w:vertAlign w:val="superscript"/>
          <w:lang w:val="en-US" w:eastAsia="ru-RU"/>
        </w:rPr>
        <w:t>II</w:t>
      </w:r>
      <w:r w:rsidR="008001BC" w:rsidRPr="008001BC">
        <w:rPr>
          <w:rFonts w:ascii="Times New Roman" w:eastAsia="Times New Roman" w:hAnsi="Times New Roman" w:cs="Times New Roman"/>
          <w:color w:val="000000" w:themeColor="text1"/>
          <w:sz w:val="20"/>
          <w:szCs w:val="20"/>
          <w:lang w:val="en-US" w:eastAsia="ru-RU"/>
        </w:rPr>
        <w:t>B</w:t>
      </w:r>
      <w:r w:rsidR="008001BC" w:rsidRPr="008001BC">
        <w:rPr>
          <w:rFonts w:ascii="Times New Roman" w:eastAsia="Times New Roman" w:hAnsi="Times New Roman" w:cs="Times New Roman"/>
          <w:color w:val="000000" w:themeColor="text1"/>
          <w:sz w:val="20"/>
          <w:szCs w:val="20"/>
          <w:vertAlign w:val="superscript"/>
          <w:lang w:val="en-US" w:eastAsia="ru-RU"/>
        </w:rPr>
        <w:t>VI</w:t>
      </w:r>
      <w:r w:rsidR="008001BC" w:rsidRPr="008742F0">
        <w:rPr>
          <w:rFonts w:ascii="Times New Roman" w:eastAsia="Times New Roman" w:hAnsi="Times New Roman" w:cs="Times New Roman"/>
          <w:color w:val="000000" w:themeColor="text1"/>
          <w:sz w:val="20"/>
          <w:szCs w:val="20"/>
          <w:lang w:val="en-US" w:eastAsia="ru-RU"/>
        </w:rPr>
        <w:t xml:space="preserve"> </w:t>
      </w:r>
      <w:r w:rsidRPr="008742F0">
        <w:rPr>
          <w:rFonts w:ascii="Times New Roman" w:eastAsia="Times New Roman" w:hAnsi="Times New Roman" w:cs="Times New Roman"/>
          <w:color w:val="000000" w:themeColor="text1"/>
          <w:sz w:val="20"/>
          <w:szCs w:val="20"/>
          <w:lang w:val="en-US" w:eastAsia="ru-RU"/>
        </w:rPr>
        <w:t>nanostructures in silicon is a key stage in the advancement of hybrid optoelectronics. Proper silicon surface preparation, precise control over growth parameters, the use of buffer layers, and appropriate structural diagnostics collectively enable substantial improvements in material quality. Further research in this field holds promise for the creation of new solar batteries with ultra-high efficiency and low production cost, significantly expanding the potential of silicon-based solar energy technology.</w:t>
      </w:r>
    </w:p>
    <w:p w:rsidR="00A0192C" w:rsidRPr="00F616D3" w:rsidRDefault="00A0192C" w:rsidP="00A0192C">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F616D3">
        <w:rPr>
          <w:rFonts w:ascii="Times New Roman" w:hAnsi="Times New Roman" w:cs="Times New Roman"/>
          <w:b/>
          <w:sz w:val="24"/>
          <w:szCs w:val="24"/>
        </w:rPr>
        <w:t>REFERENCES</w:t>
      </w:r>
    </w:p>
    <w:p w:rsidR="009C1513" w:rsidRPr="00BC5499" w:rsidRDefault="00A0192C" w:rsidP="00BC5499">
      <w:pPr>
        <w:pStyle w:val="a5"/>
        <w:numPr>
          <w:ilvl w:val="0"/>
          <w:numId w:val="20"/>
        </w:numPr>
        <w:tabs>
          <w:tab w:val="left" w:pos="284"/>
          <w:tab w:val="left" w:pos="993"/>
        </w:tabs>
        <w:spacing w:after="0" w:line="240" w:lineRule="auto"/>
        <w:ind w:left="0" w:firstLine="0"/>
        <w:jc w:val="both"/>
        <w:rPr>
          <w:rFonts w:ascii="Times New Roman" w:hAnsi="Times New Roman" w:cs="Times New Roman"/>
          <w:sz w:val="20"/>
          <w:szCs w:val="20"/>
          <w:lang w:val="en-US"/>
        </w:rPr>
      </w:pPr>
      <w:r w:rsidRPr="00BC5499">
        <w:rPr>
          <w:rFonts w:ascii="Times New Roman" w:hAnsi="Times New Roman" w:cs="Times New Roman"/>
          <w:kern w:val="0"/>
          <w:sz w:val="20"/>
          <w:szCs w:val="20"/>
          <w:lang w:val="uz-Cyrl-UZ"/>
          <w14:ligatures w14:val="none"/>
        </w:rPr>
        <w:t>Jungwirth</w:t>
      </w:r>
      <w:r w:rsidRPr="00BC5499">
        <w:rPr>
          <w:rFonts w:ascii="Times New Roman" w:hAnsi="Times New Roman" w:cs="Times New Roman"/>
          <w:sz w:val="20"/>
          <w:szCs w:val="20"/>
          <w:lang w:val="en-US"/>
        </w:rPr>
        <w:t xml:space="preserve"> T., </w:t>
      </w:r>
      <w:proofErr w:type="spellStart"/>
      <w:r w:rsidRPr="00BC5499">
        <w:rPr>
          <w:rFonts w:ascii="Times New Roman" w:hAnsi="Times New Roman" w:cs="Times New Roman"/>
          <w:sz w:val="20"/>
          <w:szCs w:val="20"/>
          <w:lang w:val="en-US"/>
        </w:rPr>
        <w:t>Sinova</w:t>
      </w:r>
      <w:proofErr w:type="spellEnd"/>
      <w:r w:rsidRPr="00BC5499">
        <w:rPr>
          <w:rFonts w:ascii="Times New Roman" w:hAnsi="Times New Roman" w:cs="Times New Roman"/>
          <w:sz w:val="20"/>
          <w:szCs w:val="20"/>
          <w:lang w:val="en-US"/>
        </w:rPr>
        <w:t xml:space="preserve"> J., Masek J., Kucera J., MacDonald A.H. Theory of ferromagnetic (III, Mn)</w:t>
      </w:r>
      <w:r w:rsidR="009C1513" w:rsidRPr="00BC5499">
        <w:rPr>
          <w:rFonts w:ascii="Times New Roman" w:hAnsi="Times New Roman" w:cs="Times New Roman"/>
          <w:sz w:val="20"/>
          <w:szCs w:val="20"/>
          <w:lang w:val="en-US"/>
        </w:rPr>
        <w:t xml:space="preserve"> </w:t>
      </w:r>
      <w:r w:rsidRPr="00BC5499">
        <w:rPr>
          <w:rFonts w:ascii="Times New Roman" w:hAnsi="Times New Roman" w:cs="Times New Roman"/>
          <w:sz w:val="20"/>
          <w:szCs w:val="20"/>
          <w:lang w:val="en-US"/>
        </w:rPr>
        <w:t xml:space="preserve">V semiconductors. Reviews of Modern Physics, 2006, 78(3), pp. 809–864. </w:t>
      </w:r>
      <w:hyperlink r:id="rId23" w:history="1">
        <w:r w:rsidR="009C1513" w:rsidRPr="00BC5499">
          <w:rPr>
            <w:rStyle w:val="a8"/>
            <w:rFonts w:ascii="Times New Roman" w:hAnsi="Times New Roman" w:cs="Times New Roman"/>
            <w:sz w:val="20"/>
            <w:szCs w:val="20"/>
            <w:lang w:val="en-US"/>
          </w:rPr>
          <w:t>https://doi.org/10.1103/RevModPhys.78.809</w:t>
        </w:r>
      </w:hyperlink>
    </w:p>
    <w:p w:rsidR="009C1513" w:rsidRPr="00BC5499" w:rsidRDefault="00A0192C" w:rsidP="00BC5499">
      <w:pPr>
        <w:pStyle w:val="a5"/>
        <w:numPr>
          <w:ilvl w:val="0"/>
          <w:numId w:val="20"/>
        </w:numPr>
        <w:tabs>
          <w:tab w:val="left" w:pos="284"/>
          <w:tab w:val="left" w:pos="993"/>
        </w:tabs>
        <w:spacing w:after="0" w:line="240" w:lineRule="auto"/>
        <w:ind w:left="0" w:firstLine="0"/>
        <w:jc w:val="both"/>
        <w:rPr>
          <w:rStyle w:val="a8"/>
          <w:rFonts w:ascii="Times New Roman" w:hAnsi="Times New Roman" w:cs="Times New Roman"/>
          <w:color w:val="auto"/>
          <w:sz w:val="20"/>
          <w:szCs w:val="20"/>
          <w:u w:val="none"/>
          <w:lang w:val="en-US"/>
        </w:rPr>
      </w:pPr>
      <w:r w:rsidRPr="00BC5499">
        <w:rPr>
          <w:rFonts w:ascii="Times New Roman" w:hAnsi="Times New Roman" w:cs="Times New Roman"/>
          <w:kern w:val="0"/>
          <w:sz w:val="20"/>
          <w:szCs w:val="20"/>
          <w:lang w:val="uz-Cyrl-UZ"/>
          <w14:ligatures w14:val="none"/>
        </w:rPr>
        <w:t>Bonanni</w:t>
      </w:r>
      <w:r w:rsidRPr="00BC5499">
        <w:rPr>
          <w:rFonts w:ascii="Times New Roman" w:hAnsi="Times New Roman" w:cs="Times New Roman"/>
          <w:sz w:val="20"/>
          <w:szCs w:val="20"/>
          <w:lang w:val="en-US"/>
        </w:rPr>
        <w:t xml:space="preserve"> A., Dietl T. A story of high-temperature ferromagnetism in semiconductors. </w:t>
      </w:r>
      <w:r w:rsidRPr="00BC5499">
        <w:rPr>
          <w:rStyle w:val="a7"/>
          <w:rFonts w:ascii="Times New Roman" w:hAnsi="Times New Roman" w:cs="Times New Roman"/>
          <w:sz w:val="20"/>
          <w:szCs w:val="20"/>
          <w:lang w:val="en-US"/>
        </w:rPr>
        <w:t>Chem. Soc. Rev.</w:t>
      </w:r>
      <w:r w:rsidRPr="00BC5499">
        <w:rPr>
          <w:rFonts w:ascii="Times New Roman" w:hAnsi="Times New Roman" w:cs="Times New Roman"/>
          <w:sz w:val="20"/>
          <w:szCs w:val="20"/>
          <w:lang w:val="en-US"/>
        </w:rPr>
        <w:t xml:space="preserve">, 2010, 39(2), pp. 528–539. </w:t>
      </w:r>
      <w:hyperlink r:id="rId24" w:history="1">
        <w:r w:rsidR="009C1513" w:rsidRPr="00BC5499">
          <w:rPr>
            <w:rStyle w:val="a8"/>
            <w:rFonts w:ascii="Times New Roman" w:hAnsi="Times New Roman" w:cs="Times New Roman"/>
            <w:sz w:val="20"/>
            <w:szCs w:val="20"/>
            <w:lang w:val="en-US"/>
          </w:rPr>
          <w:t>https://doi.org/10.1039/B909298</w:t>
        </w:r>
      </w:hyperlink>
    </w:p>
    <w:p w:rsidR="00A0192C" w:rsidRPr="00BC5499" w:rsidRDefault="00A0192C" w:rsidP="00BC5499">
      <w:pPr>
        <w:pStyle w:val="a5"/>
        <w:numPr>
          <w:ilvl w:val="0"/>
          <w:numId w:val="20"/>
        </w:numPr>
        <w:tabs>
          <w:tab w:val="left" w:pos="284"/>
          <w:tab w:val="left" w:pos="993"/>
        </w:tabs>
        <w:spacing w:after="0" w:line="240" w:lineRule="auto"/>
        <w:ind w:left="0" w:firstLine="0"/>
        <w:jc w:val="both"/>
        <w:rPr>
          <w:rFonts w:ascii="Times New Roman" w:hAnsi="Times New Roman" w:cs="Times New Roman"/>
          <w:sz w:val="20"/>
          <w:szCs w:val="20"/>
          <w:lang w:val="en-US"/>
        </w:rPr>
      </w:pPr>
      <w:proofErr w:type="spellStart"/>
      <w:r w:rsidRPr="00BC5499">
        <w:rPr>
          <w:rFonts w:ascii="Times New Roman" w:hAnsi="Times New Roman" w:cs="Times New Roman"/>
          <w:sz w:val="20"/>
          <w:szCs w:val="20"/>
          <w:lang w:val="en-US"/>
        </w:rPr>
        <w:t>Utamuradova</w:t>
      </w:r>
      <w:proofErr w:type="spellEnd"/>
      <w:r w:rsidRPr="00BC5499">
        <w:rPr>
          <w:rFonts w:ascii="Times New Roman" w:hAnsi="Times New Roman" w:cs="Times New Roman"/>
          <w:sz w:val="20"/>
          <w:szCs w:val="20"/>
          <w:lang w:val="en-US"/>
        </w:rPr>
        <w:t xml:space="preserve">, Sh. B., Mavlyanov, A. Sh., </w:t>
      </w:r>
      <w:proofErr w:type="spellStart"/>
      <w:r w:rsidRPr="00BC5499">
        <w:rPr>
          <w:rFonts w:ascii="Times New Roman" w:hAnsi="Times New Roman" w:cs="Times New Roman"/>
          <w:sz w:val="20"/>
          <w:szCs w:val="20"/>
          <w:lang w:val="en-US"/>
        </w:rPr>
        <w:t>Sobirova</w:t>
      </w:r>
      <w:proofErr w:type="spellEnd"/>
      <w:r w:rsidRPr="00BC5499">
        <w:rPr>
          <w:rFonts w:ascii="Times New Roman" w:hAnsi="Times New Roman" w:cs="Times New Roman"/>
          <w:sz w:val="20"/>
          <w:szCs w:val="20"/>
          <w:lang w:val="en-US"/>
        </w:rPr>
        <w:t xml:space="preserve">, Sh. A., Sattarov O.E., </w:t>
      </w:r>
      <w:r w:rsidRPr="00BC5499">
        <w:rPr>
          <w:rFonts w:ascii="Times New Roman" w:hAnsi="Times New Roman" w:cs="Times New Roman"/>
          <w:bCs/>
          <w:sz w:val="20"/>
          <w:szCs w:val="20"/>
          <w:lang w:val="en-US"/>
        </w:rPr>
        <w:t xml:space="preserve">Hybrid Secondary Structure of Manganese and Sulfur in Silicon, </w:t>
      </w:r>
      <w:hyperlink r:id="rId25" w:history="1">
        <w:r w:rsidRPr="00BC5499">
          <w:rPr>
            <w:rFonts w:ascii="Times New Roman" w:hAnsi="Times New Roman" w:cs="Times New Roman"/>
            <w:i/>
            <w:sz w:val="20"/>
            <w:szCs w:val="20"/>
            <w:bdr w:val="none" w:sz="0" w:space="0" w:color="auto" w:frame="1"/>
            <w:shd w:val="clear" w:color="auto" w:fill="FFFFFF"/>
            <w:lang w:val="en-US"/>
          </w:rPr>
          <w:t>Surface Engineering and Applied Electrochemistry</w:t>
        </w:r>
      </w:hyperlink>
      <w:r w:rsidRPr="00BC5499">
        <w:rPr>
          <w:rFonts w:ascii="Times New Roman" w:hAnsi="Times New Roman" w:cs="Times New Roman"/>
          <w:i/>
          <w:sz w:val="20"/>
          <w:szCs w:val="20"/>
          <w:lang w:val="en-US"/>
        </w:rPr>
        <w:t xml:space="preserve">, </w:t>
      </w:r>
      <w:r w:rsidRPr="00BC5499">
        <w:rPr>
          <w:rFonts w:ascii="Times New Roman" w:hAnsi="Times New Roman" w:cs="Times New Roman"/>
          <w:sz w:val="20"/>
          <w:szCs w:val="20"/>
          <w:shd w:val="clear" w:color="auto" w:fill="FFFFFF"/>
          <w:lang w:val="en-US"/>
        </w:rPr>
        <w:t xml:space="preserve">2025, </w:t>
      </w:r>
      <w:r w:rsidRPr="00BC5499">
        <w:rPr>
          <w:rFonts w:ascii="Times New Roman" w:hAnsi="Times New Roman" w:cs="Times New Roman"/>
          <w:sz w:val="20"/>
          <w:szCs w:val="20"/>
          <w:lang w:val="en-US"/>
        </w:rPr>
        <w:t>Vol.61, p. 633.</w:t>
      </w:r>
      <w:r w:rsidRPr="00BC5499">
        <w:rPr>
          <w:rFonts w:ascii="Times New Roman" w:hAnsi="Times New Roman" w:cs="Times New Roman"/>
          <w:sz w:val="20"/>
          <w:szCs w:val="20"/>
          <w:shd w:val="clear" w:color="auto" w:fill="FFFFFF"/>
          <w:lang w:val="en-US"/>
        </w:rPr>
        <w:t xml:space="preserve"> </w:t>
      </w:r>
      <w:r w:rsidR="009C1513" w:rsidRPr="00BC5499">
        <w:rPr>
          <w:rFonts w:ascii="Times New Roman" w:hAnsi="Times New Roman" w:cs="Times New Roman"/>
          <w:sz w:val="20"/>
          <w:szCs w:val="20"/>
          <w:lang w:val="en-US"/>
        </w:rPr>
        <w:t xml:space="preserve">. </w:t>
      </w:r>
      <w:hyperlink r:id="rId26" w:history="1">
        <w:r w:rsidR="009C1513" w:rsidRPr="00BC5499">
          <w:rPr>
            <w:rStyle w:val="a8"/>
            <w:rFonts w:ascii="Times New Roman" w:hAnsi="Times New Roman" w:cs="Times New Roman"/>
            <w:sz w:val="20"/>
            <w:szCs w:val="20"/>
            <w:lang w:val="en-US"/>
          </w:rPr>
          <w:t>https://doi.org/10.3103/S1068375525700681</w:t>
        </w:r>
      </w:hyperlink>
      <w:r w:rsidRPr="00BC5499">
        <w:rPr>
          <w:rFonts w:ascii="Times New Roman" w:hAnsi="Times New Roman" w:cs="Times New Roman"/>
          <w:sz w:val="20"/>
          <w:szCs w:val="20"/>
          <w:lang w:val="en-US"/>
        </w:rPr>
        <w:t xml:space="preserve">   </w:t>
      </w:r>
    </w:p>
    <w:p w:rsidR="009C1513" w:rsidRPr="00BC5499" w:rsidRDefault="00A0192C" w:rsidP="00BC5499">
      <w:pPr>
        <w:pStyle w:val="a5"/>
        <w:numPr>
          <w:ilvl w:val="0"/>
          <w:numId w:val="20"/>
        </w:numPr>
        <w:tabs>
          <w:tab w:val="left" w:pos="284"/>
          <w:tab w:val="left" w:pos="993"/>
        </w:tabs>
        <w:spacing w:after="0" w:line="240" w:lineRule="auto"/>
        <w:ind w:left="0" w:firstLine="0"/>
        <w:jc w:val="both"/>
        <w:rPr>
          <w:rFonts w:ascii="Times New Roman" w:hAnsi="Times New Roman" w:cs="Times New Roman"/>
          <w:kern w:val="0"/>
          <w:sz w:val="20"/>
          <w:szCs w:val="20"/>
          <w:lang w:val="uz-Cyrl-UZ"/>
          <w14:ligatures w14:val="none"/>
        </w:rPr>
      </w:pPr>
      <w:r w:rsidRPr="00BC5499">
        <w:rPr>
          <w:rFonts w:ascii="Times New Roman" w:hAnsi="Times New Roman" w:cs="Times New Roman"/>
          <w:kern w:val="0"/>
          <w:sz w:val="20"/>
          <w:szCs w:val="20"/>
          <w:lang w:val="en-US"/>
          <w14:ligatures w14:val="none"/>
        </w:rPr>
        <w:t>H</w:t>
      </w:r>
      <w:r w:rsidRPr="00BC5499">
        <w:rPr>
          <w:rFonts w:ascii="Times New Roman" w:hAnsi="Times New Roman" w:cs="Times New Roman"/>
          <w:kern w:val="0"/>
          <w:sz w:val="20"/>
          <w:szCs w:val="20"/>
          <w:lang w:val="uz-Cyrl-UZ"/>
          <w14:ligatures w14:val="none"/>
        </w:rPr>
        <w:t xml:space="preserve">akkulov M.K, Mavlyanov A.Sh., Sattarov O.E., Akbarova N.A., Kamalova Kh.K.,  Formation of Binary Compounds of Impurity Atoms of Sulfur and Zinc in Silicon, </w:t>
      </w:r>
      <w:r w:rsidRPr="00BC5499">
        <w:rPr>
          <w:rFonts w:ascii="Times New Roman" w:hAnsi="Times New Roman" w:cs="Times New Roman"/>
          <w:sz w:val="20"/>
          <w:szCs w:val="20"/>
        </w:rPr>
        <w:fldChar w:fldCharType="begin"/>
      </w:r>
      <w:r w:rsidRPr="00BC5499">
        <w:rPr>
          <w:rFonts w:ascii="Times New Roman" w:hAnsi="Times New Roman" w:cs="Times New Roman"/>
          <w:sz w:val="20"/>
          <w:szCs w:val="20"/>
          <w:lang w:val="en-US"/>
        </w:rPr>
        <w:instrText>HYPERLINK "https://www.scopus.com/pages/publications/86000070480?origin=resultslist"</w:instrText>
      </w:r>
      <w:r w:rsidRPr="00BC5499">
        <w:rPr>
          <w:rFonts w:ascii="Times New Roman" w:hAnsi="Times New Roman" w:cs="Times New Roman"/>
          <w:sz w:val="20"/>
          <w:szCs w:val="20"/>
        </w:rPr>
      </w:r>
      <w:r w:rsidRPr="00BC5499">
        <w:rPr>
          <w:rFonts w:ascii="Times New Roman" w:hAnsi="Times New Roman" w:cs="Times New Roman"/>
          <w:sz w:val="20"/>
          <w:szCs w:val="20"/>
        </w:rPr>
        <w:fldChar w:fldCharType="separate"/>
      </w:r>
      <w:r w:rsidRPr="00BC5499">
        <w:rPr>
          <w:rFonts w:ascii="Times New Roman" w:hAnsi="Times New Roman" w:cs="Times New Roman"/>
          <w:kern w:val="0"/>
          <w:sz w:val="20"/>
          <w:szCs w:val="20"/>
          <w:lang w:val="uz-Cyrl-UZ"/>
          <w14:ligatures w14:val="none"/>
        </w:rPr>
        <w:t>Surface Engineering and Applied Electrochemistry</w:t>
      </w:r>
      <w:r w:rsidRPr="00BC5499">
        <w:rPr>
          <w:rFonts w:ascii="Times New Roman" w:hAnsi="Times New Roman" w:cs="Times New Roman"/>
          <w:sz w:val="20"/>
          <w:szCs w:val="20"/>
        </w:rPr>
        <w:fldChar w:fldCharType="end"/>
      </w:r>
      <w:r w:rsidRPr="00BC5499">
        <w:rPr>
          <w:rFonts w:ascii="Times New Roman" w:hAnsi="Times New Roman" w:cs="Times New Roman"/>
          <w:kern w:val="0"/>
          <w:sz w:val="20"/>
          <w:szCs w:val="20"/>
          <w:lang w:val="uz-Cyrl-UZ"/>
          <w14:ligatures w14:val="none"/>
        </w:rPr>
        <w:t xml:space="preserve">, 2024, Vol. 60, p. 826. </w:t>
      </w:r>
      <w:r w:rsidR="009C1513" w:rsidRPr="00BC5499">
        <w:rPr>
          <w:rFonts w:ascii="Times New Roman" w:hAnsi="Times New Roman" w:cs="Times New Roman"/>
          <w:sz w:val="20"/>
          <w:szCs w:val="20"/>
          <w:lang w:val="en-US"/>
        </w:rPr>
        <w:t xml:space="preserve">. </w:t>
      </w:r>
      <w:hyperlink r:id="rId27" w:history="1">
        <w:r w:rsidR="009C1513" w:rsidRPr="00BC5499">
          <w:rPr>
            <w:rStyle w:val="a8"/>
            <w:rFonts w:ascii="Times New Roman" w:hAnsi="Times New Roman" w:cs="Times New Roman"/>
            <w:sz w:val="20"/>
            <w:szCs w:val="20"/>
            <w:lang w:val="en-US"/>
          </w:rPr>
          <w:t>https://doi.org/</w:t>
        </w:r>
        <w:r w:rsidR="009C1513" w:rsidRPr="00BC5499">
          <w:rPr>
            <w:rStyle w:val="a8"/>
            <w:rFonts w:ascii="Times New Roman" w:hAnsi="Times New Roman" w:cs="Times New Roman"/>
            <w:kern w:val="0"/>
            <w:sz w:val="20"/>
            <w:szCs w:val="20"/>
            <w:lang w:val="uz-Cyrl-UZ"/>
            <w14:ligatures w14:val="none"/>
          </w:rPr>
          <w:t>10.3103/S106837552470042</w:t>
        </w:r>
      </w:hyperlink>
    </w:p>
    <w:p w:rsidR="009C1513" w:rsidRPr="00BC5499" w:rsidRDefault="00A0192C" w:rsidP="00BC5499">
      <w:pPr>
        <w:pStyle w:val="a5"/>
        <w:numPr>
          <w:ilvl w:val="0"/>
          <w:numId w:val="20"/>
        </w:numPr>
        <w:tabs>
          <w:tab w:val="left" w:pos="284"/>
          <w:tab w:val="left" w:pos="851"/>
          <w:tab w:val="left" w:pos="993"/>
        </w:tabs>
        <w:autoSpaceDE w:val="0"/>
        <w:autoSpaceDN w:val="0"/>
        <w:adjustRightInd w:val="0"/>
        <w:spacing w:after="0" w:line="240" w:lineRule="auto"/>
        <w:ind w:left="0" w:firstLine="0"/>
        <w:jc w:val="both"/>
        <w:rPr>
          <w:rFonts w:ascii="Times New Roman" w:hAnsi="Times New Roman" w:cs="Times New Roman"/>
          <w:sz w:val="20"/>
          <w:szCs w:val="20"/>
          <w:lang w:val="uz-Cyrl-UZ"/>
        </w:rPr>
      </w:pPr>
      <w:r w:rsidRPr="00BC5499">
        <w:rPr>
          <w:rFonts w:ascii="Times New Roman" w:hAnsi="Times New Roman" w:cs="Times New Roman"/>
          <w:kern w:val="0"/>
          <w:sz w:val="20"/>
          <w:szCs w:val="20"/>
          <w:lang w:val="uz-Cyrl-UZ"/>
          <w14:ligatures w14:val="none"/>
        </w:rPr>
        <w:t xml:space="preserve">Bakhadyrkhanov, M.K., Iliev, K.M., Mavlonov, G.K., Ibodullaev, S.N., Tachilin, S.A., The Effect of Negative Magnetoresistance in Silicon to Create Multifunctional Sensors, Technical Physics Letters, 2022, 48(1), p. 1. </w:t>
      </w:r>
      <w:r w:rsidR="009C1513" w:rsidRPr="00BC5499">
        <w:rPr>
          <w:rFonts w:ascii="Times New Roman" w:hAnsi="Times New Roman" w:cs="Times New Roman"/>
          <w:sz w:val="20"/>
          <w:szCs w:val="20"/>
          <w:lang w:val="en-US"/>
        </w:rPr>
        <w:t xml:space="preserve">. </w:t>
      </w:r>
      <w:hyperlink r:id="rId28" w:history="1">
        <w:r w:rsidR="009C1513" w:rsidRPr="00BC5499">
          <w:rPr>
            <w:rStyle w:val="a8"/>
            <w:rFonts w:ascii="Times New Roman" w:hAnsi="Times New Roman" w:cs="Times New Roman"/>
            <w:sz w:val="20"/>
            <w:szCs w:val="20"/>
            <w:lang w:val="en-US"/>
          </w:rPr>
          <w:t>https://doi.org/</w:t>
        </w:r>
        <w:r w:rsidR="009C1513" w:rsidRPr="00BC5499">
          <w:rPr>
            <w:rStyle w:val="a8"/>
            <w:rFonts w:ascii="Times New Roman" w:hAnsi="Times New Roman" w:cs="Times New Roman"/>
            <w:kern w:val="0"/>
            <w:sz w:val="20"/>
            <w:szCs w:val="20"/>
            <w:lang w:val="uz-Cyrl-UZ"/>
            <w14:ligatures w14:val="none"/>
          </w:rPr>
          <w:t>10.1134/S1063785022010023</w:t>
        </w:r>
      </w:hyperlink>
    </w:p>
    <w:p w:rsidR="00A0192C" w:rsidRPr="00BC5499" w:rsidRDefault="00A0192C" w:rsidP="00BC5499">
      <w:pPr>
        <w:pStyle w:val="a5"/>
        <w:numPr>
          <w:ilvl w:val="0"/>
          <w:numId w:val="20"/>
        </w:numPr>
        <w:tabs>
          <w:tab w:val="left" w:pos="284"/>
          <w:tab w:val="left" w:pos="851"/>
          <w:tab w:val="left" w:pos="993"/>
        </w:tabs>
        <w:autoSpaceDE w:val="0"/>
        <w:autoSpaceDN w:val="0"/>
        <w:adjustRightInd w:val="0"/>
        <w:spacing w:after="0" w:line="240" w:lineRule="auto"/>
        <w:ind w:left="0" w:firstLine="0"/>
        <w:jc w:val="both"/>
        <w:rPr>
          <w:rFonts w:ascii="Times New Roman" w:hAnsi="Times New Roman" w:cs="Times New Roman"/>
          <w:sz w:val="20"/>
          <w:szCs w:val="20"/>
          <w:lang w:val="uz-Cyrl-UZ"/>
        </w:rPr>
      </w:pPr>
      <w:r w:rsidRPr="00BC5499">
        <w:rPr>
          <w:rFonts w:ascii="Times New Roman" w:hAnsi="Times New Roman" w:cs="Times New Roman"/>
          <w:sz w:val="20"/>
          <w:szCs w:val="20"/>
          <w:lang w:val="uz-Cyrl-UZ"/>
        </w:rPr>
        <w:t xml:space="preserve">Bakhadyrhanov M. K., Sodikov U. X., Melibayev D., Tuerdi Wumaier, Koveshnikov S. V., Khodjanepesov K. A., Jiangxiang Zhan Silicon with Clusters of Impurity Atoms as a Novel Material for Optoelectronics and </w:t>
      </w:r>
      <w:r w:rsidRPr="00BC5499">
        <w:rPr>
          <w:rFonts w:ascii="Times New Roman" w:hAnsi="Times New Roman" w:cs="Times New Roman"/>
          <w:sz w:val="20"/>
          <w:szCs w:val="20"/>
          <w:lang w:val="uz-Cyrl-UZ"/>
        </w:rPr>
        <w:lastRenderedPageBreak/>
        <w:t xml:space="preserve">Photovoltaic Energetics. Journal of Materials Science and Chemical Engineering, </w:t>
      </w:r>
      <w:r w:rsidRPr="00BC5499">
        <w:rPr>
          <w:rFonts w:ascii="Times New Roman" w:hAnsi="Times New Roman" w:cs="Times New Roman"/>
          <w:sz w:val="20"/>
          <w:szCs w:val="20"/>
          <w:lang w:val="uz-Cyrl-UZ"/>
        </w:rPr>
        <w:br/>
        <w:t>USA</w:t>
      </w:r>
      <w:r w:rsidR="009C1513" w:rsidRPr="00BC5499">
        <w:rPr>
          <w:rFonts w:ascii="Times New Roman" w:hAnsi="Times New Roman" w:cs="Times New Roman"/>
          <w:sz w:val="20"/>
          <w:szCs w:val="20"/>
          <w:lang w:val="en-US"/>
        </w:rPr>
        <w:t>.</w:t>
      </w:r>
      <w:r w:rsidRPr="00BC5499">
        <w:rPr>
          <w:rFonts w:ascii="Times New Roman" w:hAnsi="Times New Roman" w:cs="Times New Roman"/>
          <w:sz w:val="20"/>
          <w:szCs w:val="20"/>
          <w:lang w:val="uz-Cyrl-UZ"/>
        </w:rPr>
        <w:t xml:space="preserve"> </w:t>
      </w:r>
      <w:r w:rsidR="009C1513" w:rsidRPr="00BC5499">
        <w:rPr>
          <w:rFonts w:ascii="Times New Roman" w:hAnsi="Times New Roman" w:cs="Times New Roman"/>
          <w:sz w:val="20"/>
          <w:szCs w:val="20"/>
          <w:lang w:val="uz-Cyrl-UZ"/>
        </w:rPr>
        <w:t xml:space="preserve">Apr. 30, 2018, 6, 180-190. </w:t>
      </w:r>
      <w:r w:rsidR="009C1513" w:rsidRPr="00BC5499">
        <w:rPr>
          <w:rFonts w:ascii="Times New Roman" w:hAnsi="Times New Roman" w:cs="Times New Roman"/>
          <w:sz w:val="20"/>
          <w:szCs w:val="20"/>
          <w:lang w:val="en-US"/>
        </w:rPr>
        <w:t xml:space="preserve">. </w:t>
      </w:r>
      <w:hyperlink r:id="rId29" w:history="1">
        <w:r w:rsidR="009C1513" w:rsidRPr="00BC5499">
          <w:rPr>
            <w:rStyle w:val="a8"/>
            <w:rFonts w:ascii="Times New Roman" w:hAnsi="Times New Roman" w:cs="Times New Roman"/>
            <w:sz w:val="20"/>
            <w:szCs w:val="20"/>
            <w:lang w:val="en-US"/>
          </w:rPr>
          <w:t>https://doi.org/</w:t>
        </w:r>
        <w:r w:rsidR="009C1513" w:rsidRPr="00BC5499">
          <w:rPr>
            <w:rStyle w:val="a8"/>
            <w:rFonts w:ascii="Times New Roman" w:hAnsi="Times New Roman" w:cs="Times New Roman"/>
            <w:sz w:val="20"/>
            <w:szCs w:val="20"/>
            <w:lang w:val="uz-Cyrl-UZ"/>
          </w:rPr>
          <w:t>10.4236/msce.2018.64017</w:t>
        </w:r>
      </w:hyperlink>
      <w:r w:rsidRPr="00BC5499">
        <w:rPr>
          <w:rFonts w:ascii="Times New Roman" w:hAnsi="Times New Roman" w:cs="Times New Roman"/>
          <w:sz w:val="20"/>
          <w:szCs w:val="20"/>
          <w:lang w:val="uz-Cyrl-UZ"/>
        </w:rPr>
        <w:t xml:space="preserve"> </w:t>
      </w:r>
    </w:p>
    <w:p w:rsidR="00A0192C" w:rsidRPr="00BC5499" w:rsidRDefault="00A0192C" w:rsidP="00BC5499">
      <w:pPr>
        <w:numPr>
          <w:ilvl w:val="0"/>
          <w:numId w:val="20"/>
        </w:numPr>
        <w:tabs>
          <w:tab w:val="left" w:pos="284"/>
        </w:tabs>
        <w:autoSpaceDE w:val="0"/>
        <w:autoSpaceDN w:val="0"/>
        <w:adjustRightInd w:val="0"/>
        <w:spacing w:after="0" w:line="240" w:lineRule="auto"/>
        <w:ind w:left="0" w:firstLine="0"/>
        <w:jc w:val="both"/>
        <w:rPr>
          <w:rFonts w:ascii="Times New Roman" w:hAnsi="Times New Roman" w:cs="Times New Roman"/>
          <w:sz w:val="20"/>
          <w:szCs w:val="20"/>
          <w:lang w:val="uz-Cyrl-UZ"/>
        </w:rPr>
      </w:pPr>
      <w:r w:rsidRPr="00BC5499">
        <w:rPr>
          <w:rFonts w:ascii="Times New Roman" w:hAnsi="Times New Roman" w:cs="Times New Roman"/>
          <w:sz w:val="20"/>
          <w:szCs w:val="20"/>
          <w:lang w:val="uz-Cyrl-UZ"/>
        </w:rPr>
        <w:t>Bakhadyrhanov M.K., Sodikov U.X., Iliev Kh.M., Tachilin S.A., Tuerdi Wumaier Perspective Material for Photoenergetics on the Basis of Silicon with Binary Elementary Cells. USA. Journal of Materials Physics and Chemistry, 2018, Volume 1</w:t>
      </w:r>
      <w:r w:rsidR="009C1513" w:rsidRPr="00BC5499">
        <w:rPr>
          <w:rFonts w:ascii="Times New Roman" w:hAnsi="Times New Roman" w:cs="Times New Roman"/>
          <w:sz w:val="20"/>
          <w:szCs w:val="20"/>
          <w:lang w:val="en-US"/>
        </w:rPr>
        <w:t xml:space="preserve">, </w:t>
      </w:r>
      <w:r w:rsidR="009C1513" w:rsidRPr="00BC5499">
        <w:rPr>
          <w:rFonts w:ascii="Times New Roman" w:hAnsi="Times New Roman" w:cs="Times New Roman"/>
          <w:sz w:val="20"/>
          <w:szCs w:val="20"/>
          <w:lang w:val="uz-Cyrl-UZ"/>
        </w:rPr>
        <w:t>pp. 1-7. (</w:t>
      </w:r>
      <w:r w:rsidR="00442ECA" w:rsidRPr="00BC5499">
        <w:rPr>
          <w:rFonts w:ascii="Times New Roman" w:hAnsi="Times New Roman" w:cs="Times New Roman"/>
          <w:sz w:val="20"/>
          <w:szCs w:val="20"/>
        </w:rPr>
        <w:fldChar w:fldCharType="begin"/>
      </w:r>
      <w:r w:rsidR="00442ECA" w:rsidRPr="00BC5499">
        <w:rPr>
          <w:rFonts w:ascii="Times New Roman" w:hAnsi="Times New Roman" w:cs="Times New Roman"/>
          <w:sz w:val="20"/>
          <w:szCs w:val="20"/>
          <w:lang w:val="en-US"/>
        </w:rPr>
        <w:instrText xml:space="preserve"> HYPERLINK "http://www.scirp.org/journal/Journalcitationdetails.aspx?JournalID=2434" \t "_top" </w:instrText>
      </w:r>
      <w:r w:rsidR="00442ECA" w:rsidRPr="00BC5499">
        <w:rPr>
          <w:rFonts w:ascii="Times New Roman" w:hAnsi="Times New Roman" w:cs="Times New Roman"/>
          <w:sz w:val="20"/>
          <w:szCs w:val="20"/>
        </w:rPr>
      </w:r>
      <w:r w:rsidR="00442ECA" w:rsidRPr="00BC5499">
        <w:rPr>
          <w:rFonts w:ascii="Times New Roman" w:hAnsi="Times New Roman" w:cs="Times New Roman"/>
          <w:sz w:val="20"/>
          <w:szCs w:val="20"/>
        </w:rPr>
        <w:fldChar w:fldCharType="separate"/>
      </w:r>
      <w:r w:rsidR="009C1513" w:rsidRPr="00BC5499">
        <w:rPr>
          <w:rFonts w:ascii="Times New Roman" w:hAnsi="Times New Roman" w:cs="Times New Roman"/>
          <w:sz w:val="20"/>
          <w:szCs w:val="20"/>
          <w:lang w:val="uz-Cyrl-UZ"/>
        </w:rPr>
        <w:t>RG (40)</w:t>
      </w:r>
      <w:r w:rsidR="00442ECA" w:rsidRPr="00BC5499">
        <w:rPr>
          <w:rFonts w:ascii="Times New Roman" w:hAnsi="Times New Roman" w:cs="Times New Roman"/>
          <w:sz w:val="20"/>
          <w:szCs w:val="20"/>
          <w:lang w:val="uz-Cyrl-UZ"/>
        </w:rPr>
        <w:fldChar w:fldCharType="end"/>
      </w:r>
      <w:r w:rsidR="009C1513" w:rsidRPr="00BC5499">
        <w:rPr>
          <w:rFonts w:ascii="Times New Roman" w:hAnsi="Times New Roman" w:cs="Times New Roman"/>
          <w:sz w:val="20"/>
          <w:szCs w:val="20"/>
          <w:lang w:val="en-US"/>
        </w:rPr>
        <w:t xml:space="preserve">, </w:t>
      </w:r>
      <w:hyperlink r:id="rId30" w:history="1">
        <w:r w:rsidR="009C1513" w:rsidRPr="00BC5499">
          <w:rPr>
            <w:rStyle w:val="a8"/>
            <w:rFonts w:ascii="Times New Roman" w:hAnsi="Times New Roman" w:cs="Times New Roman"/>
            <w:sz w:val="20"/>
            <w:szCs w:val="20"/>
            <w:lang w:val="en-US"/>
          </w:rPr>
          <w:t>https://doi.org/</w:t>
        </w:r>
        <w:r w:rsidR="009C1513" w:rsidRPr="00BC5499">
          <w:rPr>
            <w:rStyle w:val="a8"/>
            <w:rFonts w:ascii="Times New Roman" w:hAnsi="Times New Roman" w:cs="Times New Roman"/>
            <w:sz w:val="20"/>
            <w:szCs w:val="20"/>
            <w:lang w:val="uz-Cyrl-UZ"/>
          </w:rPr>
          <w:t>10.63019/mpc.v1i2.493</w:t>
        </w:r>
      </w:hyperlink>
      <w:r w:rsidRPr="00BC5499">
        <w:rPr>
          <w:rFonts w:ascii="Times New Roman" w:hAnsi="Times New Roman" w:cs="Times New Roman"/>
          <w:sz w:val="20"/>
          <w:szCs w:val="20"/>
          <w:lang w:val="uz-Cyrl-UZ"/>
        </w:rPr>
        <w:t xml:space="preserve"> </w:t>
      </w:r>
    </w:p>
    <w:p w:rsidR="00A0192C" w:rsidRPr="00BC5499" w:rsidRDefault="00442ECA" w:rsidP="00BC5499">
      <w:pPr>
        <w:numPr>
          <w:ilvl w:val="0"/>
          <w:numId w:val="20"/>
        </w:numPr>
        <w:tabs>
          <w:tab w:val="left" w:pos="284"/>
        </w:tabs>
        <w:autoSpaceDE w:val="0"/>
        <w:autoSpaceDN w:val="0"/>
        <w:adjustRightInd w:val="0"/>
        <w:spacing w:after="0" w:line="240" w:lineRule="auto"/>
        <w:ind w:left="0" w:firstLine="0"/>
        <w:jc w:val="both"/>
        <w:rPr>
          <w:rFonts w:ascii="Times New Roman" w:hAnsi="Times New Roman" w:cs="Times New Roman"/>
          <w:sz w:val="20"/>
          <w:szCs w:val="20"/>
          <w:lang w:val="uz-Cyrl-UZ"/>
        </w:rPr>
      </w:pPr>
      <w:proofErr w:type="spellStart"/>
      <w:r w:rsidRPr="00BC5499">
        <w:rPr>
          <w:rFonts w:ascii="Times New Roman" w:hAnsi="Times New Roman" w:cs="Times New Roman"/>
          <w:sz w:val="20"/>
          <w:szCs w:val="20"/>
          <w:lang w:val="en-US"/>
        </w:rPr>
        <w:t>Bakhadyrkhanov</w:t>
      </w:r>
      <w:proofErr w:type="spellEnd"/>
      <w:r w:rsidR="007362F5" w:rsidRPr="00BC5499">
        <w:rPr>
          <w:rFonts w:ascii="Times New Roman" w:hAnsi="Times New Roman" w:cs="Times New Roman"/>
          <w:sz w:val="20"/>
          <w:szCs w:val="20"/>
          <w:lang w:val="en-US"/>
        </w:rPr>
        <w:t xml:space="preserve"> M.K.</w:t>
      </w:r>
      <w:r w:rsidRPr="00BC5499">
        <w:rPr>
          <w:rFonts w:ascii="Times New Roman" w:hAnsi="Times New Roman" w:cs="Times New Roman"/>
          <w:sz w:val="20"/>
          <w:szCs w:val="20"/>
          <w:lang w:val="en-US"/>
        </w:rPr>
        <w:t xml:space="preserve">, </w:t>
      </w:r>
      <w:proofErr w:type="spellStart"/>
      <w:r w:rsidRPr="00BC5499">
        <w:rPr>
          <w:rFonts w:ascii="Times New Roman" w:hAnsi="Times New Roman" w:cs="Times New Roman"/>
          <w:sz w:val="20"/>
          <w:szCs w:val="20"/>
          <w:lang w:val="en-US"/>
        </w:rPr>
        <w:t>Mavlyanov</w:t>
      </w:r>
      <w:proofErr w:type="spellEnd"/>
      <w:r w:rsidR="007362F5" w:rsidRPr="00BC5499">
        <w:rPr>
          <w:rFonts w:ascii="Times New Roman" w:hAnsi="Times New Roman" w:cs="Times New Roman"/>
          <w:sz w:val="20"/>
          <w:szCs w:val="20"/>
          <w:lang w:val="en-US"/>
        </w:rPr>
        <w:t xml:space="preserve"> </w:t>
      </w:r>
      <w:proofErr w:type="spellStart"/>
      <w:r w:rsidR="007362F5" w:rsidRPr="00BC5499">
        <w:rPr>
          <w:rFonts w:ascii="Times New Roman" w:hAnsi="Times New Roman" w:cs="Times New Roman"/>
          <w:sz w:val="20"/>
          <w:szCs w:val="20"/>
          <w:lang w:val="en-US"/>
        </w:rPr>
        <w:t>A.Sh</w:t>
      </w:r>
      <w:proofErr w:type="spellEnd"/>
      <w:r w:rsidR="007362F5" w:rsidRPr="00BC5499">
        <w:rPr>
          <w:rFonts w:ascii="Times New Roman" w:hAnsi="Times New Roman" w:cs="Times New Roman"/>
          <w:sz w:val="20"/>
          <w:szCs w:val="20"/>
          <w:lang w:val="en-US"/>
        </w:rPr>
        <w:t>.</w:t>
      </w:r>
      <w:r w:rsidRPr="00BC5499">
        <w:rPr>
          <w:rFonts w:ascii="Times New Roman" w:hAnsi="Times New Roman" w:cs="Times New Roman"/>
          <w:sz w:val="20"/>
          <w:szCs w:val="20"/>
          <w:lang w:val="en-US"/>
        </w:rPr>
        <w:t xml:space="preserve">, </w:t>
      </w:r>
      <w:proofErr w:type="spellStart"/>
      <w:r w:rsidRPr="00BC5499">
        <w:rPr>
          <w:rFonts w:ascii="Times New Roman" w:hAnsi="Times New Roman" w:cs="Times New Roman"/>
          <w:sz w:val="20"/>
          <w:szCs w:val="20"/>
          <w:lang w:val="en-US"/>
        </w:rPr>
        <w:t>Sodikov</w:t>
      </w:r>
      <w:proofErr w:type="spellEnd"/>
      <w:r w:rsidR="007362F5" w:rsidRPr="00BC5499">
        <w:rPr>
          <w:rFonts w:ascii="Times New Roman" w:hAnsi="Times New Roman" w:cs="Times New Roman"/>
          <w:sz w:val="20"/>
          <w:szCs w:val="20"/>
          <w:lang w:val="en-US"/>
        </w:rPr>
        <w:t xml:space="preserve"> </w:t>
      </w:r>
      <w:proofErr w:type="spellStart"/>
      <w:r w:rsidR="007362F5" w:rsidRPr="00BC5499">
        <w:rPr>
          <w:rFonts w:ascii="Times New Roman" w:hAnsi="Times New Roman" w:cs="Times New Roman"/>
          <w:sz w:val="20"/>
          <w:szCs w:val="20"/>
          <w:lang w:val="en-US"/>
        </w:rPr>
        <w:t>U.Kh</w:t>
      </w:r>
      <w:proofErr w:type="spellEnd"/>
      <w:r w:rsidR="007362F5" w:rsidRPr="00BC5499">
        <w:rPr>
          <w:rFonts w:ascii="Times New Roman" w:hAnsi="Times New Roman" w:cs="Times New Roman"/>
          <w:sz w:val="20"/>
          <w:szCs w:val="20"/>
          <w:lang w:val="en-US"/>
        </w:rPr>
        <w:t>.</w:t>
      </w:r>
      <w:r w:rsidRPr="00BC5499">
        <w:rPr>
          <w:rFonts w:ascii="Times New Roman" w:hAnsi="Times New Roman" w:cs="Times New Roman"/>
          <w:sz w:val="20"/>
          <w:szCs w:val="20"/>
          <w:lang w:val="en-US"/>
        </w:rPr>
        <w:t xml:space="preserve">, and </w:t>
      </w:r>
      <w:proofErr w:type="spellStart"/>
      <w:r w:rsidRPr="00BC5499">
        <w:rPr>
          <w:rFonts w:ascii="Times New Roman" w:hAnsi="Times New Roman" w:cs="Times New Roman"/>
          <w:sz w:val="20"/>
          <w:szCs w:val="20"/>
          <w:lang w:val="en-US"/>
        </w:rPr>
        <w:t>Khakkulov</w:t>
      </w:r>
      <w:proofErr w:type="spellEnd"/>
      <w:r w:rsidR="007362F5" w:rsidRPr="00BC5499">
        <w:rPr>
          <w:rFonts w:ascii="Times New Roman" w:hAnsi="Times New Roman" w:cs="Times New Roman"/>
          <w:sz w:val="20"/>
          <w:szCs w:val="20"/>
          <w:lang w:val="en-US"/>
        </w:rPr>
        <w:t xml:space="preserve"> M.K.</w:t>
      </w:r>
      <w:r w:rsidRPr="00BC5499">
        <w:rPr>
          <w:rFonts w:ascii="Times New Roman" w:hAnsi="Times New Roman" w:cs="Times New Roman"/>
          <w:sz w:val="20"/>
          <w:szCs w:val="20"/>
          <w:lang w:val="en-US"/>
        </w:rPr>
        <w:t xml:space="preserve">, “Silicon with Binary Elementary Cells as a Novel Class of Materials for Future </w:t>
      </w:r>
      <w:proofErr w:type="spellStart"/>
      <w:r w:rsidRPr="00BC5499">
        <w:rPr>
          <w:rFonts w:ascii="Times New Roman" w:hAnsi="Times New Roman" w:cs="Times New Roman"/>
          <w:sz w:val="20"/>
          <w:szCs w:val="20"/>
          <w:lang w:val="en-US"/>
        </w:rPr>
        <w:t>Photoenergetics</w:t>
      </w:r>
      <w:proofErr w:type="spellEnd"/>
      <w:r w:rsidRPr="00BC5499">
        <w:rPr>
          <w:rFonts w:ascii="Times New Roman" w:hAnsi="Times New Roman" w:cs="Times New Roman"/>
          <w:sz w:val="20"/>
          <w:szCs w:val="20"/>
          <w:lang w:val="en-US"/>
        </w:rPr>
        <w:t xml:space="preserve">”, Applied Solar Energy, 51(4), 258–261 (2015). </w:t>
      </w:r>
      <w:hyperlink r:id="rId31" w:history="1">
        <w:r w:rsidRPr="00BC5499">
          <w:rPr>
            <w:rStyle w:val="a8"/>
            <w:rFonts w:ascii="Times New Roman" w:hAnsi="Times New Roman" w:cs="Times New Roman"/>
            <w:sz w:val="20"/>
            <w:szCs w:val="20"/>
            <w:lang w:val="en-US"/>
          </w:rPr>
          <w:t>https://doi.org/10.3103/S0003701X1504009X</w:t>
        </w:r>
      </w:hyperlink>
      <w:r w:rsidR="00A0192C" w:rsidRPr="00BC5499">
        <w:rPr>
          <w:rFonts w:ascii="Times New Roman" w:hAnsi="Times New Roman" w:cs="Times New Roman"/>
          <w:sz w:val="20"/>
          <w:szCs w:val="20"/>
          <w:lang w:val="uz-Cyrl-UZ"/>
        </w:rPr>
        <w:t xml:space="preserve"> </w:t>
      </w:r>
    </w:p>
    <w:p w:rsidR="00442ECA" w:rsidRPr="00BC5499" w:rsidRDefault="00442ECA" w:rsidP="00BC5499">
      <w:pPr>
        <w:numPr>
          <w:ilvl w:val="0"/>
          <w:numId w:val="20"/>
        </w:numPr>
        <w:tabs>
          <w:tab w:val="left" w:pos="284"/>
        </w:tabs>
        <w:autoSpaceDE w:val="0"/>
        <w:autoSpaceDN w:val="0"/>
        <w:adjustRightInd w:val="0"/>
        <w:spacing w:after="0" w:line="240" w:lineRule="auto"/>
        <w:ind w:left="0" w:firstLine="0"/>
        <w:jc w:val="both"/>
        <w:rPr>
          <w:rFonts w:ascii="Times New Roman" w:hAnsi="Times New Roman" w:cs="Times New Roman"/>
          <w:sz w:val="20"/>
          <w:szCs w:val="20"/>
          <w:lang w:val="uz-Cyrl-UZ"/>
        </w:rPr>
      </w:pPr>
      <w:r w:rsidRPr="00BC5499">
        <w:rPr>
          <w:rFonts w:ascii="Times New Roman" w:hAnsi="Times New Roman" w:cs="Times New Roman"/>
          <w:sz w:val="20"/>
          <w:szCs w:val="20"/>
          <w:lang w:val="en-US"/>
        </w:rPr>
        <w:t>Liu</w:t>
      </w:r>
      <w:r w:rsidR="007362F5" w:rsidRPr="00BC5499">
        <w:rPr>
          <w:rFonts w:ascii="Times New Roman" w:hAnsi="Times New Roman" w:cs="Times New Roman"/>
          <w:sz w:val="20"/>
          <w:szCs w:val="20"/>
          <w:lang w:val="en-US"/>
        </w:rPr>
        <w:t xml:space="preserve"> J.</w:t>
      </w:r>
      <w:r w:rsidRPr="00BC5499">
        <w:rPr>
          <w:rFonts w:ascii="Times New Roman" w:hAnsi="Times New Roman" w:cs="Times New Roman"/>
          <w:sz w:val="20"/>
          <w:szCs w:val="20"/>
          <w:lang w:val="en-US"/>
        </w:rPr>
        <w:t>, Yue</w:t>
      </w:r>
      <w:r w:rsidR="007362F5" w:rsidRPr="00BC5499">
        <w:rPr>
          <w:rFonts w:ascii="Times New Roman" w:hAnsi="Times New Roman" w:cs="Times New Roman"/>
          <w:sz w:val="20"/>
          <w:szCs w:val="20"/>
          <w:lang w:val="en-US"/>
        </w:rPr>
        <w:t xml:space="preserve"> S.</w:t>
      </w:r>
      <w:r w:rsidRPr="00BC5499">
        <w:rPr>
          <w:rFonts w:ascii="Times New Roman" w:hAnsi="Times New Roman" w:cs="Times New Roman"/>
          <w:sz w:val="20"/>
          <w:szCs w:val="20"/>
          <w:lang w:val="en-US"/>
        </w:rPr>
        <w:t xml:space="preserve">, “Fabrication of ZnS layer on silicon nanopillars surface for photoresistor application,” Chemical Physics Letters, 801, 139716 (2022). </w:t>
      </w:r>
      <w:hyperlink r:id="rId32" w:history="1">
        <w:r w:rsidRPr="00BC5499">
          <w:rPr>
            <w:rStyle w:val="a8"/>
            <w:rFonts w:ascii="Times New Roman" w:hAnsi="Times New Roman" w:cs="Times New Roman"/>
            <w:sz w:val="20"/>
            <w:szCs w:val="20"/>
            <w:lang w:val="en-US"/>
          </w:rPr>
          <w:t>https://doi.org/10.1016/j.cplett.2022.139716</w:t>
        </w:r>
      </w:hyperlink>
      <w:r w:rsidRPr="00BC5499">
        <w:rPr>
          <w:rFonts w:ascii="Times New Roman" w:hAnsi="Times New Roman" w:cs="Times New Roman"/>
          <w:sz w:val="20"/>
          <w:szCs w:val="20"/>
          <w:lang w:val="en-US"/>
        </w:rPr>
        <w:t xml:space="preserve"> </w:t>
      </w:r>
    </w:p>
    <w:p w:rsidR="00442ECA" w:rsidRPr="00BC5499" w:rsidRDefault="00442ECA" w:rsidP="00BC5499">
      <w:pPr>
        <w:numPr>
          <w:ilvl w:val="0"/>
          <w:numId w:val="20"/>
        </w:numPr>
        <w:tabs>
          <w:tab w:val="left" w:pos="284"/>
        </w:tabs>
        <w:autoSpaceDE w:val="0"/>
        <w:autoSpaceDN w:val="0"/>
        <w:adjustRightInd w:val="0"/>
        <w:spacing w:after="0" w:line="240" w:lineRule="auto"/>
        <w:ind w:left="0" w:firstLine="0"/>
        <w:jc w:val="both"/>
        <w:rPr>
          <w:rFonts w:ascii="Times New Roman" w:hAnsi="Times New Roman" w:cs="Times New Roman"/>
          <w:sz w:val="20"/>
          <w:szCs w:val="20"/>
          <w:lang w:val="uz-Cyrl-UZ"/>
        </w:rPr>
      </w:pPr>
      <w:r w:rsidRPr="00BC5499">
        <w:rPr>
          <w:rFonts w:ascii="Times New Roman" w:hAnsi="Times New Roman" w:cs="Times New Roman"/>
          <w:sz w:val="20"/>
          <w:szCs w:val="20"/>
          <w:lang w:val="en-US"/>
        </w:rPr>
        <w:t>Kang</w:t>
      </w:r>
      <w:r w:rsidR="007362F5" w:rsidRPr="00BC5499">
        <w:rPr>
          <w:rFonts w:ascii="Times New Roman" w:hAnsi="Times New Roman" w:cs="Times New Roman"/>
          <w:sz w:val="20"/>
          <w:szCs w:val="20"/>
          <w:lang w:val="en-US"/>
        </w:rPr>
        <w:t xml:space="preserve"> J.</w:t>
      </w:r>
      <w:r w:rsidRPr="00BC5499">
        <w:rPr>
          <w:rFonts w:ascii="Times New Roman" w:hAnsi="Times New Roman" w:cs="Times New Roman"/>
          <w:sz w:val="20"/>
          <w:szCs w:val="20"/>
          <w:lang w:val="en-US"/>
        </w:rPr>
        <w:t>, Park</w:t>
      </w:r>
      <w:r w:rsidR="007362F5" w:rsidRPr="00BC5499">
        <w:rPr>
          <w:rFonts w:ascii="Times New Roman" w:hAnsi="Times New Roman" w:cs="Times New Roman"/>
          <w:sz w:val="20"/>
          <w:szCs w:val="20"/>
          <w:lang w:val="en-US"/>
        </w:rPr>
        <w:t xml:space="preserve"> J.-S.</w:t>
      </w:r>
      <w:r w:rsidRPr="00BC5499">
        <w:rPr>
          <w:rFonts w:ascii="Times New Roman" w:hAnsi="Times New Roman" w:cs="Times New Roman"/>
          <w:sz w:val="20"/>
          <w:szCs w:val="20"/>
          <w:lang w:val="en-US"/>
        </w:rPr>
        <w:t xml:space="preserve">, </w:t>
      </w:r>
      <w:proofErr w:type="spellStart"/>
      <w:r w:rsidRPr="00BC5499">
        <w:rPr>
          <w:rFonts w:ascii="Times New Roman" w:hAnsi="Times New Roman" w:cs="Times New Roman"/>
          <w:sz w:val="20"/>
          <w:szCs w:val="20"/>
          <w:lang w:val="en-US"/>
        </w:rPr>
        <w:t>Stradins</w:t>
      </w:r>
      <w:proofErr w:type="spellEnd"/>
      <w:r w:rsidR="007362F5" w:rsidRPr="00BC5499">
        <w:rPr>
          <w:rFonts w:ascii="Times New Roman" w:hAnsi="Times New Roman" w:cs="Times New Roman"/>
          <w:sz w:val="20"/>
          <w:szCs w:val="20"/>
          <w:lang w:val="en-US"/>
        </w:rPr>
        <w:t xml:space="preserve"> P.</w:t>
      </w:r>
      <w:r w:rsidRPr="00BC5499">
        <w:rPr>
          <w:rFonts w:ascii="Times New Roman" w:hAnsi="Times New Roman" w:cs="Times New Roman"/>
          <w:sz w:val="20"/>
          <w:szCs w:val="20"/>
          <w:lang w:val="en-US"/>
        </w:rPr>
        <w:t>, and Wei</w:t>
      </w:r>
      <w:r w:rsidR="007362F5" w:rsidRPr="00BC5499">
        <w:rPr>
          <w:rFonts w:ascii="Times New Roman" w:hAnsi="Times New Roman" w:cs="Times New Roman"/>
          <w:sz w:val="20"/>
          <w:szCs w:val="20"/>
          <w:lang w:val="en-US"/>
        </w:rPr>
        <w:t xml:space="preserve"> S.-H.</w:t>
      </w:r>
      <w:r w:rsidRPr="00BC5499">
        <w:rPr>
          <w:rFonts w:ascii="Times New Roman" w:hAnsi="Times New Roman" w:cs="Times New Roman"/>
          <w:sz w:val="20"/>
          <w:szCs w:val="20"/>
          <w:lang w:val="en-US"/>
        </w:rPr>
        <w:t>, “</w:t>
      </w:r>
      <w:proofErr w:type="spellStart"/>
      <w:r w:rsidRPr="00BC5499">
        <w:rPr>
          <w:rFonts w:ascii="Times New Roman" w:hAnsi="Times New Roman" w:cs="Times New Roman"/>
          <w:sz w:val="20"/>
          <w:szCs w:val="20"/>
          <w:lang w:val="en-US"/>
        </w:rPr>
        <w:t>Nonisovalent</w:t>
      </w:r>
      <w:proofErr w:type="spellEnd"/>
      <w:r w:rsidRPr="00BC5499">
        <w:rPr>
          <w:rFonts w:ascii="Times New Roman" w:hAnsi="Times New Roman" w:cs="Times New Roman"/>
          <w:sz w:val="20"/>
          <w:szCs w:val="20"/>
          <w:lang w:val="en-US"/>
        </w:rPr>
        <w:t xml:space="preserve"> Si-III-V and Si-II-VI alloys: Covalent, ionic, and mixed phases,” Physical Review B, 96, 045203 (2017). https://doi.org/10.1103/PhysRevB.96.045203 </w:t>
      </w:r>
    </w:p>
    <w:p w:rsidR="00103581" w:rsidRPr="00BC5499" w:rsidRDefault="00442ECA" w:rsidP="00BC5499">
      <w:pPr>
        <w:numPr>
          <w:ilvl w:val="0"/>
          <w:numId w:val="20"/>
        </w:numPr>
        <w:tabs>
          <w:tab w:val="left" w:pos="284"/>
          <w:tab w:val="left" w:pos="993"/>
        </w:tabs>
        <w:autoSpaceDE w:val="0"/>
        <w:autoSpaceDN w:val="0"/>
        <w:adjustRightInd w:val="0"/>
        <w:spacing w:after="0" w:line="240" w:lineRule="auto"/>
        <w:ind w:left="0" w:firstLine="0"/>
        <w:jc w:val="both"/>
        <w:rPr>
          <w:rFonts w:ascii="Times New Roman" w:hAnsi="Times New Roman" w:cs="Times New Roman"/>
          <w:sz w:val="20"/>
          <w:szCs w:val="20"/>
          <w:lang w:val="uz-Cyrl-UZ"/>
        </w:rPr>
      </w:pPr>
      <w:proofErr w:type="spellStart"/>
      <w:r w:rsidRPr="00BC5499">
        <w:rPr>
          <w:rFonts w:ascii="Times New Roman" w:hAnsi="Times New Roman" w:cs="Times New Roman"/>
          <w:sz w:val="20"/>
          <w:szCs w:val="20"/>
          <w:lang w:val="en-US"/>
        </w:rPr>
        <w:t>Zikrillaev</w:t>
      </w:r>
      <w:proofErr w:type="spellEnd"/>
      <w:r w:rsidR="007362F5" w:rsidRPr="00BC5499">
        <w:rPr>
          <w:rFonts w:ascii="Times New Roman" w:hAnsi="Times New Roman" w:cs="Times New Roman"/>
          <w:sz w:val="20"/>
          <w:szCs w:val="20"/>
          <w:lang w:val="en-US"/>
        </w:rPr>
        <w:t xml:space="preserve"> N.F.</w:t>
      </w:r>
      <w:r w:rsidRPr="00BC5499">
        <w:rPr>
          <w:rFonts w:ascii="Times New Roman" w:hAnsi="Times New Roman" w:cs="Times New Roman"/>
          <w:sz w:val="20"/>
          <w:szCs w:val="20"/>
          <w:lang w:val="en-US"/>
        </w:rPr>
        <w:t xml:space="preserve">, </w:t>
      </w:r>
      <w:proofErr w:type="spellStart"/>
      <w:r w:rsidRPr="00BC5499">
        <w:rPr>
          <w:rFonts w:ascii="Times New Roman" w:hAnsi="Times New Roman" w:cs="Times New Roman"/>
          <w:sz w:val="20"/>
          <w:szCs w:val="20"/>
          <w:lang w:val="en-US"/>
        </w:rPr>
        <w:t>Khakkulov</w:t>
      </w:r>
      <w:proofErr w:type="spellEnd"/>
      <w:r w:rsidR="007362F5" w:rsidRPr="00BC5499">
        <w:rPr>
          <w:rFonts w:ascii="Times New Roman" w:hAnsi="Times New Roman" w:cs="Times New Roman"/>
          <w:sz w:val="20"/>
          <w:szCs w:val="20"/>
          <w:lang w:val="en-US"/>
        </w:rPr>
        <w:t xml:space="preserve"> M.K.</w:t>
      </w:r>
      <w:r w:rsidRPr="00BC5499">
        <w:rPr>
          <w:rFonts w:ascii="Times New Roman" w:hAnsi="Times New Roman" w:cs="Times New Roman"/>
          <w:sz w:val="20"/>
          <w:szCs w:val="20"/>
          <w:lang w:val="en-US"/>
        </w:rPr>
        <w:t>, and Isakov</w:t>
      </w:r>
      <w:r w:rsidR="007362F5" w:rsidRPr="00BC5499">
        <w:rPr>
          <w:rFonts w:ascii="Times New Roman" w:hAnsi="Times New Roman" w:cs="Times New Roman"/>
          <w:sz w:val="20"/>
          <w:szCs w:val="20"/>
          <w:lang w:val="en-US"/>
        </w:rPr>
        <w:t xml:space="preserve"> B.O.</w:t>
      </w:r>
      <w:r w:rsidRPr="00BC5499">
        <w:rPr>
          <w:rFonts w:ascii="Times New Roman" w:hAnsi="Times New Roman" w:cs="Times New Roman"/>
          <w:sz w:val="20"/>
          <w:szCs w:val="20"/>
          <w:lang w:val="en-US"/>
        </w:rPr>
        <w:t xml:space="preserve">, “The mechanism of the formation of binary compounds between Zn and S impurity atoms in Si crystal lattice,” East Eur. J. Phys. (4), 177 (2023). </w:t>
      </w:r>
      <w:hyperlink r:id="rId33" w:history="1">
        <w:r w:rsidRPr="00BC5499">
          <w:rPr>
            <w:rStyle w:val="a8"/>
            <w:rFonts w:ascii="Times New Roman" w:hAnsi="Times New Roman" w:cs="Times New Roman"/>
            <w:sz w:val="20"/>
            <w:szCs w:val="20"/>
            <w:lang w:val="en-US"/>
          </w:rPr>
          <w:t>https://doi.org/10.26565/2312-4334-2023-4-20</w:t>
        </w:r>
      </w:hyperlink>
      <w:r w:rsidR="00A0192C" w:rsidRPr="00BC5499">
        <w:rPr>
          <w:rFonts w:ascii="Times New Roman" w:hAnsi="Times New Roman" w:cs="Times New Roman"/>
          <w:sz w:val="20"/>
          <w:szCs w:val="20"/>
          <w:lang w:val="uz-Cyrl-UZ"/>
        </w:rPr>
        <w:t xml:space="preserve"> </w:t>
      </w:r>
    </w:p>
    <w:p w:rsidR="00103581" w:rsidRPr="00BC5499" w:rsidRDefault="00A0192C" w:rsidP="00BC5499">
      <w:pPr>
        <w:numPr>
          <w:ilvl w:val="0"/>
          <w:numId w:val="20"/>
        </w:numPr>
        <w:tabs>
          <w:tab w:val="left" w:pos="284"/>
          <w:tab w:val="left" w:pos="993"/>
        </w:tabs>
        <w:autoSpaceDE w:val="0"/>
        <w:autoSpaceDN w:val="0"/>
        <w:adjustRightInd w:val="0"/>
        <w:spacing w:after="0" w:line="240" w:lineRule="auto"/>
        <w:ind w:left="0" w:firstLine="0"/>
        <w:jc w:val="both"/>
        <w:rPr>
          <w:rFonts w:ascii="Times New Roman" w:hAnsi="Times New Roman" w:cs="Times New Roman"/>
          <w:sz w:val="20"/>
          <w:szCs w:val="20"/>
          <w:lang w:val="uz-Cyrl-UZ"/>
        </w:rPr>
      </w:pPr>
      <w:r w:rsidRPr="00BC5499">
        <w:rPr>
          <w:rFonts w:ascii="Times New Roman" w:hAnsi="Times New Roman" w:cs="Times New Roman"/>
          <w:sz w:val="20"/>
          <w:szCs w:val="20"/>
          <w:lang w:val="uz-Cyrl-UZ"/>
        </w:rPr>
        <w:t xml:space="preserve">Abdurakhmanov B. A., Bakhadirkhanov M. K., Iliyev H. M., Isamov S. B., Saitov E. B., Mavlyanov A., Kamalov H. U., Saparniyazova Z., Sattarov O., Sodikov U. Kh., Zikrillayev N. F. Silicon with Clusters of Impurity Atoms as a Novel Material for Photovoltaics. USA, Nanoscience and Nanotechnology 2014, 4(3): pp. 41-43. © Index Copernicus 2014 </w:t>
      </w:r>
      <w:r w:rsidR="00103581" w:rsidRPr="00BC5499">
        <w:rPr>
          <w:rFonts w:ascii="Times New Roman" w:hAnsi="Times New Roman" w:cs="Times New Roman"/>
          <w:sz w:val="20"/>
          <w:szCs w:val="20"/>
          <w:lang w:val="uz-Cyrl-UZ"/>
        </w:rPr>
        <w:fldChar w:fldCharType="begin"/>
      </w:r>
      <w:r w:rsidR="00103581" w:rsidRPr="00BC5499">
        <w:rPr>
          <w:rFonts w:ascii="Times New Roman" w:hAnsi="Times New Roman" w:cs="Times New Roman"/>
          <w:sz w:val="20"/>
          <w:szCs w:val="20"/>
          <w:lang w:val="uz-Cyrl-UZ"/>
        </w:rPr>
        <w:instrText xml:space="preserve"> HYPERLINK "https://doi.org/10.5923/j.nn.20140403.0</w:instrText>
      </w:r>
      <w:r w:rsidR="00103581" w:rsidRPr="00BC5499">
        <w:rPr>
          <w:rFonts w:ascii="Times New Roman" w:hAnsi="Times New Roman" w:cs="Times New Roman"/>
          <w:sz w:val="20"/>
          <w:szCs w:val="20"/>
          <w:lang w:val="en-US"/>
        </w:rPr>
        <w:instrText>1</w:instrText>
      </w:r>
      <w:r w:rsidR="00103581" w:rsidRPr="00BC5499">
        <w:rPr>
          <w:rFonts w:ascii="Times New Roman" w:hAnsi="Times New Roman" w:cs="Times New Roman"/>
          <w:sz w:val="20"/>
          <w:szCs w:val="20"/>
          <w:lang w:val="uz-Cyrl-UZ"/>
        </w:rPr>
        <w:instrText xml:space="preserve">" </w:instrText>
      </w:r>
      <w:r w:rsidR="00103581" w:rsidRPr="00BC5499">
        <w:rPr>
          <w:rFonts w:ascii="Times New Roman" w:hAnsi="Times New Roman" w:cs="Times New Roman"/>
          <w:sz w:val="20"/>
          <w:szCs w:val="20"/>
          <w:lang w:val="uz-Cyrl-UZ"/>
        </w:rPr>
      </w:r>
      <w:r w:rsidR="00103581" w:rsidRPr="00BC5499">
        <w:rPr>
          <w:rFonts w:ascii="Times New Roman" w:hAnsi="Times New Roman" w:cs="Times New Roman"/>
          <w:sz w:val="20"/>
          <w:szCs w:val="20"/>
          <w:lang w:val="uz-Cyrl-UZ"/>
        </w:rPr>
        <w:fldChar w:fldCharType="separate"/>
      </w:r>
      <w:r w:rsidR="00103581" w:rsidRPr="00BC5499">
        <w:rPr>
          <w:rStyle w:val="a8"/>
          <w:rFonts w:ascii="Times New Roman" w:hAnsi="Times New Roman" w:cs="Times New Roman"/>
          <w:sz w:val="20"/>
          <w:szCs w:val="20"/>
          <w:lang w:val="uz-Cyrl-UZ"/>
        </w:rPr>
        <w:t>https://doi.org/10.5923/j.nn.20140403.0</w:t>
      </w:r>
      <w:r w:rsidR="00103581" w:rsidRPr="00BC5499">
        <w:rPr>
          <w:rStyle w:val="a8"/>
          <w:rFonts w:ascii="Times New Roman" w:hAnsi="Times New Roman" w:cs="Times New Roman"/>
          <w:sz w:val="20"/>
          <w:szCs w:val="20"/>
          <w:lang w:val="en-US"/>
        </w:rPr>
        <w:t>1</w:t>
      </w:r>
      <w:r w:rsidR="00103581" w:rsidRPr="00BC5499">
        <w:rPr>
          <w:rFonts w:ascii="Times New Roman" w:hAnsi="Times New Roman" w:cs="Times New Roman"/>
          <w:sz w:val="20"/>
          <w:szCs w:val="20"/>
          <w:lang w:val="uz-Cyrl-UZ"/>
        </w:rPr>
        <w:fldChar w:fldCharType="end"/>
      </w:r>
    </w:p>
    <w:p w:rsidR="00A0192C" w:rsidRPr="00BC5499" w:rsidRDefault="00A0192C" w:rsidP="00BC5499">
      <w:pPr>
        <w:pStyle w:val="a5"/>
        <w:numPr>
          <w:ilvl w:val="0"/>
          <w:numId w:val="20"/>
        </w:numPr>
        <w:tabs>
          <w:tab w:val="left" w:pos="284"/>
          <w:tab w:val="left" w:pos="993"/>
        </w:tabs>
        <w:spacing w:after="0" w:line="240" w:lineRule="auto"/>
        <w:ind w:left="0" w:firstLine="0"/>
        <w:jc w:val="both"/>
        <w:rPr>
          <w:rFonts w:ascii="Times New Roman" w:hAnsi="Times New Roman" w:cs="Times New Roman"/>
          <w:kern w:val="0"/>
          <w:sz w:val="20"/>
          <w:szCs w:val="20"/>
          <w:lang w:val="uz-Cyrl-UZ"/>
          <w14:ligatures w14:val="none"/>
        </w:rPr>
      </w:pPr>
      <w:r w:rsidRPr="00BC5499">
        <w:rPr>
          <w:rFonts w:ascii="Times New Roman" w:hAnsi="Times New Roman" w:cs="Times New Roman"/>
          <w:kern w:val="0"/>
          <w:sz w:val="20"/>
          <w:szCs w:val="20"/>
          <w:lang w:val="uz-Cyrl-UZ"/>
          <w14:ligatures w14:val="none"/>
        </w:rPr>
        <w:t xml:space="preserve">Bakhadyrkhanov, M.K., Mavlonov, G.K., Isamov, S.B., Tachilin, S.A., Photoconductivity of silicon with multicharged clusters of manganese atoms [Mn]4, Surface Engineering and Applied Electrochemistry, 2010, 46(3), p. 276. </w:t>
      </w:r>
      <w:r w:rsidR="009C1513" w:rsidRPr="00BC5499">
        <w:rPr>
          <w:rFonts w:ascii="Times New Roman" w:hAnsi="Times New Roman" w:cs="Times New Roman"/>
          <w:sz w:val="20"/>
          <w:szCs w:val="20"/>
          <w:lang w:val="en-US"/>
        </w:rPr>
        <w:t xml:space="preserve">. </w:t>
      </w:r>
      <w:hyperlink r:id="rId34" w:history="1">
        <w:r w:rsidR="009C1513" w:rsidRPr="00BC5499">
          <w:rPr>
            <w:rStyle w:val="a8"/>
            <w:rFonts w:ascii="Times New Roman" w:hAnsi="Times New Roman" w:cs="Times New Roman"/>
            <w:sz w:val="20"/>
            <w:szCs w:val="20"/>
            <w:lang w:val="en-US"/>
          </w:rPr>
          <w:t>https://doi.org/</w:t>
        </w:r>
        <w:r w:rsidR="009C1513" w:rsidRPr="00BC5499">
          <w:rPr>
            <w:rStyle w:val="a8"/>
            <w:rFonts w:ascii="Times New Roman" w:hAnsi="Times New Roman" w:cs="Times New Roman"/>
            <w:kern w:val="0"/>
            <w:sz w:val="20"/>
            <w:szCs w:val="20"/>
            <w:lang w:val="uz-Cyrl-UZ"/>
            <w14:ligatures w14:val="none"/>
          </w:rPr>
          <w:t>10.3103/S1068375510030154</w:t>
        </w:r>
      </w:hyperlink>
      <w:r w:rsidRPr="00BC5499">
        <w:rPr>
          <w:rFonts w:ascii="Times New Roman" w:hAnsi="Times New Roman" w:cs="Times New Roman"/>
          <w:kern w:val="0"/>
          <w:sz w:val="20"/>
          <w:szCs w:val="20"/>
          <w:lang w:val="uz-Cyrl-UZ"/>
          <w14:ligatures w14:val="none"/>
        </w:rPr>
        <w:t xml:space="preserve"> </w:t>
      </w:r>
    </w:p>
    <w:p w:rsidR="009C1513" w:rsidRPr="00BC5499" w:rsidRDefault="00A0192C" w:rsidP="00BC5499">
      <w:pPr>
        <w:pStyle w:val="a5"/>
        <w:numPr>
          <w:ilvl w:val="0"/>
          <w:numId w:val="20"/>
        </w:numPr>
        <w:tabs>
          <w:tab w:val="left" w:pos="284"/>
          <w:tab w:val="left" w:pos="993"/>
        </w:tabs>
        <w:spacing w:after="0" w:line="240" w:lineRule="auto"/>
        <w:ind w:left="0" w:firstLine="0"/>
        <w:jc w:val="both"/>
        <w:rPr>
          <w:rFonts w:ascii="Times New Roman" w:hAnsi="Times New Roman" w:cs="Times New Roman"/>
          <w:kern w:val="0"/>
          <w:sz w:val="20"/>
          <w:szCs w:val="20"/>
          <w:lang w:val="uz-Cyrl-UZ"/>
          <w14:ligatures w14:val="none"/>
        </w:rPr>
      </w:pPr>
      <w:r w:rsidRPr="00BC5499">
        <w:rPr>
          <w:rFonts w:ascii="Times New Roman" w:hAnsi="Times New Roman" w:cs="Times New Roman"/>
          <w:kern w:val="0"/>
          <w:sz w:val="20"/>
          <w:szCs w:val="20"/>
          <w:lang w:val="uz-Cyrl-UZ"/>
          <w14:ligatures w14:val="none"/>
        </w:rPr>
        <w:t xml:space="preserve">Bakhadyrkhanov, M.K., Ayupov, K.S., Iliev, K.M., Mavlonov, G.K., Tachilin, S.A., </w:t>
      </w:r>
      <w:r w:rsidRPr="00BC5499">
        <w:rPr>
          <w:rFonts w:ascii="Times New Roman" w:hAnsi="Times New Roman" w:cs="Times New Roman"/>
          <w:sz w:val="20"/>
          <w:szCs w:val="20"/>
        </w:rPr>
        <w:fldChar w:fldCharType="begin"/>
      </w:r>
      <w:r w:rsidRPr="00BC5499">
        <w:rPr>
          <w:rFonts w:ascii="Times New Roman" w:hAnsi="Times New Roman" w:cs="Times New Roman"/>
          <w:sz w:val="20"/>
          <w:szCs w:val="20"/>
          <w:lang w:val="en-US"/>
        </w:rPr>
        <w:instrText>HYPERLINK "https://www.scopus.com/pages/publications/77956297498?origin=resultslist"</w:instrText>
      </w:r>
      <w:r w:rsidRPr="00BC5499">
        <w:rPr>
          <w:rFonts w:ascii="Times New Roman" w:hAnsi="Times New Roman" w:cs="Times New Roman"/>
          <w:sz w:val="20"/>
          <w:szCs w:val="20"/>
        </w:rPr>
      </w:r>
      <w:r w:rsidRPr="00BC5499">
        <w:rPr>
          <w:rFonts w:ascii="Times New Roman" w:hAnsi="Times New Roman" w:cs="Times New Roman"/>
          <w:sz w:val="20"/>
          <w:szCs w:val="20"/>
        </w:rPr>
        <w:fldChar w:fldCharType="separate"/>
      </w:r>
      <w:r w:rsidRPr="00BC5499">
        <w:rPr>
          <w:rFonts w:ascii="Times New Roman" w:hAnsi="Times New Roman" w:cs="Times New Roman"/>
          <w:kern w:val="0"/>
          <w:sz w:val="20"/>
          <w:szCs w:val="20"/>
          <w:lang w:val="uz-Cyrl-UZ"/>
          <w14:ligatures w14:val="none"/>
        </w:rPr>
        <w:t>Effect of electric field, illumination, and temperature on negative magnetoresistance of low-temperature-diffusion-doped silicon</w:t>
      </w:r>
      <w:r w:rsidRPr="00BC5499">
        <w:rPr>
          <w:rFonts w:ascii="Times New Roman" w:hAnsi="Times New Roman" w:cs="Times New Roman"/>
          <w:sz w:val="20"/>
          <w:szCs w:val="20"/>
        </w:rPr>
        <w:fldChar w:fldCharType="end"/>
      </w:r>
      <w:r w:rsidRPr="00BC5499">
        <w:rPr>
          <w:rFonts w:ascii="Times New Roman" w:hAnsi="Times New Roman" w:cs="Times New Roman"/>
          <w:kern w:val="0"/>
          <w:sz w:val="20"/>
          <w:szCs w:val="20"/>
          <w:lang w:val="uz-Cyrl-UZ"/>
          <w14:ligatures w14:val="none"/>
        </w:rPr>
        <w:t xml:space="preserve">, </w:t>
      </w:r>
      <w:hyperlink r:id="rId35" w:history="1">
        <w:r w:rsidRPr="00BC5499">
          <w:rPr>
            <w:rFonts w:ascii="Times New Roman" w:hAnsi="Times New Roman" w:cs="Times New Roman"/>
            <w:kern w:val="0"/>
            <w:sz w:val="20"/>
            <w:szCs w:val="20"/>
            <w:lang w:val="uz-Cyrl-UZ"/>
            <w14:ligatures w14:val="none"/>
          </w:rPr>
          <w:t>Technical Physics Letters</w:t>
        </w:r>
      </w:hyperlink>
      <w:r w:rsidRPr="00BC5499">
        <w:rPr>
          <w:rFonts w:ascii="Times New Roman" w:hAnsi="Times New Roman" w:cs="Times New Roman"/>
          <w:kern w:val="0"/>
          <w:sz w:val="20"/>
          <w:szCs w:val="20"/>
          <w:lang w:val="uz-Cyrl-UZ"/>
          <w14:ligatures w14:val="none"/>
        </w:rPr>
        <w:t xml:space="preserve">, 2010, 36(8), p. 741. </w:t>
      </w:r>
      <w:r w:rsidR="009C1513" w:rsidRPr="00BC5499">
        <w:rPr>
          <w:rFonts w:ascii="Times New Roman" w:hAnsi="Times New Roman" w:cs="Times New Roman"/>
          <w:sz w:val="20"/>
          <w:szCs w:val="20"/>
          <w:lang w:val="en-US"/>
        </w:rPr>
        <w:t xml:space="preserve">. </w:t>
      </w:r>
      <w:hyperlink r:id="rId36" w:history="1">
        <w:r w:rsidR="009C1513" w:rsidRPr="00BC5499">
          <w:rPr>
            <w:rStyle w:val="a8"/>
            <w:rFonts w:ascii="Times New Roman" w:hAnsi="Times New Roman" w:cs="Times New Roman"/>
            <w:sz w:val="20"/>
            <w:szCs w:val="20"/>
            <w:lang w:val="en-US"/>
          </w:rPr>
          <w:t>https://doi.org/</w:t>
        </w:r>
        <w:r w:rsidR="009C1513" w:rsidRPr="00BC5499">
          <w:rPr>
            <w:rStyle w:val="a8"/>
            <w:rFonts w:ascii="Times New Roman" w:hAnsi="Times New Roman" w:cs="Times New Roman"/>
            <w:kern w:val="0"/>
            <w:sz w:val="20"/>
            <w:szCs w:val="20"/>
            <w:lang w:val="uz-Cyrl-UZ"/>
            <w14:ligatures w14:val="none"/>
          </w:rPr>
          <w:t>10.1134/S1063785010080195</w:t>
        </w:r>
      </w:hyperlink>
    </w:p>
    <w:p w:rsidR="009C1513" w:rsidRPr="00BC5499" w:rsidRDefault="00A0192C" w:rsidP="00BC5499">
      <w:pPr>
        <w:pStyle w:val="a5"/>
        <w:numPr>
          <w:ilvl w:val="0"/>
          <w:numId w:val="20"/>
        </w:numPr>
        <w:tabs>
          <w:tab w:val="left" w:pos="284"/>
          <w:tab w:val="left" w:pos="993"/>
        </w:tabs>
        <w:spacing w:after="0" w:line="240" w:lineRule="auto"/>
        <w:ind w:left="0" w:firstLine="0"/>
        <w:jc w:val="both"/>
        <w:rPr>
          <w:rFonts w:ascii="Times New Roman" w:hAnsi="Times New Roman" w:cs="Times New Roman"/>
          <w:kern w:val="0"/>
          <w:sz w:val="20"/>
          <w:szCs w:val="20"/>
          <w:lang w:val="uz-Cyrl-UZ"/>
          <w14:ligatures w14:val="none"/>
        </w:rPr>
      </w:pPr>
      <w:r w:rsidRPr="00BC5499">
        <w:rPr>
          <w:rFonts w:ascii="Times New Roman" w:hAnsi="Times New Roman" w:cs="Times New Roman"/>
          <w:kern w:val="0"/>
          <w:sz w:val="20"/>
          <w:szCs w:val="20"/>
          <w:lang w:val="uz-Cyrl-UZ"/>
          <w14:ligatures w14:val="none"/>
        </w:rPr>
        <w:t xml:space="preserve">Bakhadirkhanov, M.K., Mavlonov, G.H., Iliev, X.M., Sattarov, O.E., Tachilin, S.A., </w:t>
      </w:r>
      <w:hyperlink r:id="rId37" w:history="1">
        <w:r w:rsidRPr="00BC5499">
          <w:rPr>
            <w:rFonts w:ascii="Times New Roman" w:hAnsi="Times New Roman" w:cs="Times New Roman"/>
            <w:kern w:val="0"/>
            <w:sz w:val="20"/>
            <w:szCs w:val="20"/>
            <w:lang w:val="uz-Cyrl-UZ"/>
            <w14:ligatures w14:val="none"/>
          </w:rPr>
          <w:t>Specific features of magnetoresistance in overcompensated manganese-doped silicon</w:t>
        </w:r>
      </w:hyperlink>
      <w:r w:rsidRPr="00BC5499">
        <w:rPr>
          <w:rFonts w:ascii="Times New Roman" w:hAnsi="Times New Roman" w:cs="Times New Roman"/>
          <w:kern w:val="0"/>
          <w:sz w:val="20"/>
          <w:szCs w:val="20"/>
          <w:lang w:val="uz-Cyrl-UZ"/>
          <w14:ligatures w14:val="none"/>
        </w:rPr>
        <w:t xml:space="preserve">, </w:t>
      </w:r>
      <w:hyperlink r:id="rId38" w:history="1">
        <w:r w:rsidRPr="00BC5499">
          <w:rPr>
            <w:rFonts w:ascii="Times New Roman" w:hAnsi="Times New Roman" w:cs="Times New Roman"/>
            <w:kern w:val="0"/>
            <w:sz w:val="20"/>
            <w:szCs w:val="20"/>
            <w:lang w:val="uz-Cyrl-UZ"/>
            <w14:ligatures w14:val="none"/>
          </w:rPr>
          <w:t>Semiconductors</w:t>
        </w:r>
      </w:hyperlink>
      <w:r w:rsidRPr="00BC5499">
        <w:rPr>
          <w:rFonts w:ascii="Times New Roman" w:hAnsi="Times New Roman" w:cs="Times New Roman"/>
          <w:kern w:val="0"/>
          <w:sz w:val="20"/>
          <w:szCs w:val="20"/>
          <w:lang w:val="uz-Cyrl-UZ"/>
          <w14:ligatures w14:val="none"/>
        </w:rPr>
        <w:t xml:space="preserve">, 2014, 48(8), p. 986. </w:t>
      </w:r>
      <w:r w:rsidR="009C1513" w:rsidRPr="00BC5499">
        <w:rPr>
          <w:rFonts w:ascii="Times New Roman" w:hAnsi="Times New Roman" w:cs="Times New Roman"/>
          <w:sz w:val="20"/>
          <w:szCs w:val="20"/>
          <w:lang w:val="en-US"/>
        </w:rPr>
        <w:t xml:space="preserve">. </w:t>
      </w:r>
      <w:hyperlink r:id="rId39" w:history="1">
        <w:r w:rsidR="009C1513" w:rsidRPr="00BC5499">
          <w:rPr>
            <w:rStyle w:val="a8"/>
            <w:rFonts w:ascii="Times New Roman" w:hAnsi="Times New Roman" w:cs="Times New Roman"/>
            <w:sz w:val="20"/>
            <w:szCs w:val="20"/>
            <w:lang w:val="en-US"/>
          </w:rPr>
          <w:t>https://doi.org/</w:t>
        </w:r>
        <w:r w:rsidR="009C1513" w:rsidRPr="00BC5499">
          <w:rPr>
            <w:rStyle w:val="a8"/>
            <w:rFonts w:ascii="Times New Roman" w:hAnsi="Times New Roman" w:cs="Times New Roman"/>
            <w:kern w:val="0"/>
            <w:sz w:val="20"/>
            <w:szCs w:val="20"/>
            <w:lang w:val="uz-Cyrl-UZ"/>
            <w14:ligatures w14:val="none"/>
          </w:rPr>
          <w:t>10.1134/S106378261408003</w:t>
        </w:r>
      </w:hyperlink>
    </w:p>
    <w:p w:rsidR="00A0192C" w:rsidRPr="00BC5499" w:rsidRDefault="00A0192C" w:rsidP="00BC5499">
      <w:pPr>
        <w:pStyle w:val="a5"/>
        <w:numPr>
          <w:ilvl w:val="0"/>
          <w:numId w:val="20"/>
        </w:numPr>
        <w:tabs>
          <w:tab w:val="left" w:pos="284"/>
          <w:tab w:val="left" w:pos="993"/>
        </w:tabs>
        <w:spacing w:after="0" w:line="240" w:lineRule="auto"/>
        <w:ind w:left="0" w:firstLine="0"/>
        <w:jc w:val="both"/>
        <w:rPr>
          <w:rFonts w:ascii="Times New Roman" w:hAnsi="Times New Roman" w:cs="Times New Roman"/>
          <w:kern w:val="0"/>
          <w:sz w:val="20"/>
          <w:szCs w:val="20"/>
          <w:lang w:val="uz-Cyrl-UZ"/>
          <w14:ligatures w14:val="none"/>
        </w:rPr>
      </w:pPr>
      <w:r w:rsidRPr="00BC5499">
        <w:rPr>
          <w:rFonts w:ascii="Times New Roman" w:hAnsi="Times New Roman" w:cs="Times New Roman"/>
          <w:kern w:val="0"/>
          <w:sz w:val="20"/>
          <w:szCs w:val="20"/>
          <w:lang w:val="uz-Cyrl-UZ"/>
          <w14:ligatures w14:val="none"/>
        </w:rPr>
        <w:t xml:space="preserve">Kim S., Park J., Kim D., et al. Magnetic properties of Mn-doped Si nanostructures prepared by ion implantation and annealing. Journal of Applied Physics, 2019, 125(17), 173904. </w:t>
      </w:r>
      <w:hyperlink r:id="rId40" w:history="1">
        <w:r w:rsidR="009C1513" w:rsidRPr="00BC5499">
          <w:rPr>
            <w:rStyle w:val="a8"/>
            <w:rFonts w:ascii="Times New Roman" w:hAnsi="Times New Roman" w:cs="Times New Roman"/>
            <w:kern w:val="0"/>
            <w:sz w:val="20"/>
            <w:szCs w:val="20"/>
            <w:lang w:val="uz-Cyrl-UZ"/>
            <w14:ligatures w14:val="none"/>
          </w:rPr>
          <w:t>https://doi.org/10.1063/15085030</w:t>
        </w:r>
      </w:hyperlink>
    </w:p>
    <w:p w:rsidR="00A0192C" w:rsidRPr="00BC5499" w:rsidRDefault="00A0192C" w:rsidP="00BC5499">
      <w:pPr>
        <w:pStyle w:val="a5"/>
        <w:numPr>
          <w:ilvl w:val="0"/>
          <w:numId w:val="20"/>
        </w:numPr>
        <w:tabs>
          <w:tab w:val="left" w:pos="284"/>
          <w:tab w:val="left" w:pos="993"/>
        </w:tabs>
        <w:spacing w:after="0" w:line="240" w:lineRule="auto"/>
        <w:ind w:left="0" w:firstLine="0"/>
        <w:jc w:val="both"/>
        <w:rPr>
          <w:rFonts w:ascii="Times New Roman" w:hAnsi="Times New Roman" w:cs="Times New Roman"/>
          <w:kern w:val="0"/>
          <w:sz w:val="20"/>
          <w:szCs w:val="20"/>
          <w:lang w:val="uz-Cyrl-UZ"/>
          <w14:ligatures w14:val="none"/>
        </w:rPr>
      </w:pPr>
      <w:r w:rsidRPr="00BC5499">
        <w:rPr>
          <w:rFonts w:ascii="Times New Roman" w:hAnsi="Times New Roman" w:cs="Times New Roman"/>
          <w:kern w:val="0"/>
          <w:sz w:val="20"/>
          <w:szCs w:val="20"/>
          <w:lang w:val="uz-Cyrl-UZ"/>
          <w14:ligatures w14:val="none"/>
        </w:rPr>
        <w:t xml:space="preserve">Dietl T., Ohno H., Matsukura F., Cibert J., Ferrand D. Zener model description of ferromagnetism in zinc-blende magnetic semiconductors. </w:t>
      </w:r>
      <w:r w:rsidRPr="00BC5499">
        <w:rPr>
          <w:rFonts w:ascii="Times New Roman" w:hAnsi="Times New Roman" w:cs="Times New Roman"/>
          <w:i/>
          <w:iCs/>
          <w:kern w:val="0"/>
          <w:sz w:val="20"/>
          <w:szCs w:val="20"/>
          <w:lang w:val="uz-Cyrl-UZ"/>
          <w14:ligatures w14:val="none"/>
        </w:rPr>
        <w:t>Science</w:t>
      </w:r>
      <w:r w:rsidRPr="00BC5499">
        <w:rPr>
          <w:rFonts w:ascii="Times New Roman" w:hAnsi="Times New Roman" w:cs="Times New Roman"/>
          <w:kern w:val="0"/>
          <w:sz w:val="20"/>
          <w:szCs w:val="20"/>
          <w:lang w:val="uz-Cyrl-UZ"/>
          <w14:ligatures w14:val="none"/>
        </w:rPr>
        <w:t xml:space="preserve">, 2000, 287(5455), p. 1019–1022. </w:t>
      </w:r>
      <w:hyperlink r:id="rId41" w:history="1">
        <w:r w:rsidR="009C1513" w:rsidRPr="00BC5499">
          <w:rPr>
            <w:rStyle w:val="a8"/>
            <w:rFonts w:ascii="Times New Roman" w:hAnsi="Times New Roman" w:cs="Times New Roman"/>
            <w:kern w:val="0"/>
            <w:sz w:val="20"/>
            <w:szCs w:val="20"/>
            <w:lang w:val="uz-Cyrl-UZ"/>
            <w14:ligatures w14:val="none"/>
          </w:rPr>
          <w:t>https://doi.org/10.1126/287.5455.1019</w:t>
        </w:r>
      </w:hyperlink>
    </w:p>
    <w:p w:rsidR="00A0192C" w:rsidRPr="00BC5499" w:rsidRDefault="00A0192C" w:rsidP="00BC5499">
      <w:pPr>
        <w:numPr>
          <w:ilvl w:val="0"/>
          <w:numId w:val="20"/>
        </w:numPr>
        <w:tabs>
          <w:tab w:val="left" w:pos="284"/>
          <w:tab w:val="left" w:pos="851"/>
        </w:tabs>
        <w:autoSpaceDE w:val="0"/>
        <w:autoSpaceDN w:val="0"/>
        <w:adjustRightInd w:val="0"/>
        <w:spacing w:after="0" w:line="240" w:lineRule="auto"/>
        <w:ind w:left="0" w:firstLine="0"/>
        <w:jc w:val="both"/>
        <w:rPr>
          <w:rFonts w:ascii="Times New Roman" w:hAnsi="Times New Roman" w:cs="Times New Roman"/>
          <w:sz w:val="20"/>
          <w:szCs w:val="20"/>
          <w:lang w:val="uz-Cyrl-UZ"/>
        </w:rPr>
      </w:pPr>
      <w:r w:rsidRPr="00BC5499">
        <w:rPr>
          <w:rFonts w:ascii="Times New Roman" w:hAnsi="Times New Roman" w:cs="Times New Roman"/>
          <w:sz w:val="20"/>
          <w:szCs w:val="20"/>
          <w:lang w:val="uz-Cyrl-UZ"/>
        </w:rPr>
        <w:t xml:space="preserve">Bakhadirkhanov M.K., Zikrillaev N.F., Narkulov N., Sadykov U.Kh., Tuerdi Umaier and Ayupov K.S. The concentration of electroactive atoms of transition group elements in silicon USA, Surface Engineering and Applited Electrohemistry, USA, 2005, No.2, pp.90-93. </w:t>
      </w:r>
    </w:p>
    <w:p w:rsidR="00442ECA" w:rsidRPr="00BC5499" w:rsidRDefault="00442ECA" w:rsidP="00BC5499">
      <w:pPr>
        <w:numPr>
          <w:ilvl w:val="0"/>
          <w:numId w:val="20"/>
        </w:numPr>
        <w:tabs>
          <w:tab w:val="left" w:pos="284"/>
          <w:tab w:val="left" w:pos="851"/>
          <w:tab w:val="left" w:pos="993"/>
        </w:tabs>
        <w:autoSpaceDE w:val="0"/>
        <w:autoSpaceDN w:val="0"/>
        <w:adjustRightInd w:val="0"/>
        <w:spacing w:after="0" w:line="240" w:lineRule="auto"/>
        <w:ind w:left="0" w:firstLine="0"/>
        <w:jc w:val="both"/>
        <w:rPr>
          <w:rFonts w:ascii="Times New Roman" w:hAnsi="Times New Roman" w:cs="Times New Roman"/>
          <w:sz w:val="20"/>
          <w:szCs w:val="20"/>
          <w:lang w:val="uz-Cyrl-UZ"/>
        </w:rPr>
      </w:pPr>
      <w:proofErr w:type="spellStart"/>
      <w:r w:rsidRPr="00BC5499">
        <w:rPr>
          <w:rFonts w:ascii="Times New Roman" w:hAnsi="Times New Roman" w:cs="Times New Roman"/>
          <w:sz w:val="20"/>
          <w:szCs w:val="20"/>
          <w:lang w:val="en-US"/>
        </w:rPr>
        <w:t>Zikrillayev</w:t>
      </w:r>
      <w:proofErr w:type="spellEnd"/>
      <w:r w:rsidR="00103581" w:rsidRPr="00BC5499">
        <w:rPr>
          <w:rFonts w:ascii="Times New Roman" w:hAnsi="Times New Roman" w:cs="Times New Roman"/>
          <w:sz w:val="20"/>
          <w:szCs w:val="20"/>
          <w:lang w:val="en-US"/>
        </w:rPr>
        <w:t xml:space="preserve"> N.F.</w:t>
      </w:r>
      <w:r w:rsidRPr="00BC5499">
        <w:rPr>
          <w:rFonts w:ascii="Times New Roman" w:hAnsi="Times New Roman" w:cs="Times New Roman"/>
          <w:sz w:val="20"/>
          <w:szCs w:val="20"/>
          <w:lang w:val="en-US"/>
        </w:rPr>
        <w:t xml:space="preserve">, </w:t>
      </w:r>
      <w:proofErr w:type="spellStart"/>
      <w:r w:rsidRPr="00BC5499">
        <w:rPr>
          <w:rFonts w:ascii="Times New Roman" w:hAnsi="Times New Roman" w:cs="Times New Roman"/>
          <w:sz w:val="20"/>
          <w:szCs w:val="20"/>
          <w:lang w:val="en-US"/>
        </w:rPr>
        <w:t>Isamov</w:t>
      </w:r>
      <w:proofErr w:type="spellEnd"/>
      <w:r w:rsidR="00103581" w:rsidRPr="00BC5499">
        <w:rPr>
          <w:rFonts w:ascii="Times New Roman" w:hAnsi="Times New Roman" w:cs="Times New Roman"/>
          <w:sz w:val="20"/>
          <w:szCs w:val="20"/>
          <w:lang w:val="en-US"/>
        </w:rPr>
        <w:t xml:space="preserve"> S.B.</w:t>
      </w:r>
      <w:r w:rsidRPr="00BC5499">
        <w:rPr>
          <w:rFonts w:ascii="Times New Roman" w:hAnsi="Times New Roman" w:cs="Times New Roman"/>
          <w:sz w:val="20"/>
          <w:szCs w:val="20"/>
          <w:lang w:val="en-US"/>
        </w:rPr>
        <w:t>, Isakov</w:t>
      </w:r>
      <w:r w:rsidR="00103581" w:rsidRPr="00BC5499">
        <w:rPr>
          <w:rFonts w:ascii="Times New Roman" w:hAnsi="Times New Roman" w:cs="Times New Roman"/>
          <w:sz w:val="20"/>
          <w:szCs w:val="20"/>
          <w:lang w:val="en-US"/>
        </w:rPr>
        <w:t xml:space="preserve"> B.O.</w:t>
      </w:r>
      <w:r w:rsidRPr="00BC5499">
        <w:rPr>
          <w:rFonts w:ascii="Times New Roman" w:hAnsi="Times New Roman" w:cs="Times New Roman"/>
          <w:sz w:val="20"/>
          <w:szCs w:val="20"/>
          <w:lang w:val="en-US"/>
        </w:rPr>
        <w:t xml:space="preserve">, </w:t>
      </w:r>
      <w:proofErr w:type="spellStart"/>
      <w:r w:rsidRPr="00BC5499">
        <w:rPr>
          <w:rFonts w:ascii="Times New Roman" w:hAnsi="Times New Roman" w:cs="Times New Roman"/>
          <w:sz w:val="20"/>
          <w:szCs w:val="20"/>
          <w:lang w:val="en-US"/>
        </w:rPr>
        <w:t>Wumaier</w:t>
      </w:r>
      <w:proofErr w:type="spellEnd"/>
      <w:r w:rsidR="00103581" w:rsidRPr="00BC5499">
        <w:rPr>
          <w:rFonts w:ascii="Times New Roman" w:hAnsi="Times New Roman" w:cs="Times New Roman"/>
          <w:sz w:val="20"/>
          <w:szCs w:val="20"/>
          <w:lang w:val="en-US"/>
        </w:rPr>
        <w:t xml:space="preserve"> T.</w:t>
      </w:r>
      <w:r w:rsidRPr="00BC5499">
        <w:rPr>
          <w:rFonts w:ascii="Times New Roman" w:hAnsi="Times New Roman" w:cs="Times New Roman"/>
          <w:sz w:val="20"/>
          <w:szCs w:val="20"/>
          <w:lang w:val="en-US"/>
        </w:rPr>
        <w:t>, Liang</w:t>
      </w:r>
      <w:r w:rsidR="00103581" w:rsidRPr="00BC5499">
        <w:rPr>
          <w:rFonts w:ascii="Times New Roman" w:hAnsi="Times New Roman" w:cs="Times New Roman"/>
          <w:sz w:val="20"/>
          <w:szCs w:val="20"/>
          <w:lang w:val="en-US"/>
        </w:rPr>
        <w:t xml:space="preserve"> Li wen</w:t>
      </w:r>
      <w:r w:rsidRPr="00BC5499">
        <w:rPr>
          <w:rFonts w:ascii="Times New Roman" w:hAnsi="Times New Roman" w:cs="Times New Roman"/>
          <w:sz w:val="20"/>
          <w:szCs w:val="20"/>
          <w:lang w:val="en-US"/>
        </w:rPr>
        <w:t>, Zhan</w:t>
      </w:r>
      <w:r w:rsidR="00103581" w:rsidRPr="00BC5499">
        <w:rPr>
          <w:rFonts w:ascii="Times New Roman" w:hAnsi="Times New Roman" w:cs="Times New Roman"/>
          <w:sz w:val="20"/>
          <w:szCs w:val="20"/>
          <w:lang w:val="en-US"/>
        </w:rPr>
        <w:t xml:space="preserve"> J.X.</w:t>
      </w:r>
      <w:r w:rsidRPr="00BC5499">
        <w:rPr>
          <w:rFonts w:ascii="Times New Roman" w:hAnsi="Times New Roman" w:cs="Times New Roman"/>
          <w:sz w:val="20"/>
          <w:szCs w:val="20"/>
          <w:lang w:val="en-US"/>
        </w:rPr>
        <w:t xml:space="preserve">, and </w:t>
      </w:r>
      <w:proofErr w:type="spellStart"/>
      <w:r w:rsidRPr="00BC5499">
        <w:rPr>
          <w:rFonts w:ascii="Times New Roman" w:hAnsi="Times New Roman" w:cs="Times New Roman"/>
          <w:sz w:val="20"/>
          <w:szCs w:val="20"/>
          <w:lang w:val="en-US"/>
        </w:rPr>
        <w:t>Xiayimulati</w:t>
      </w:r>
      <w:proofErr w:type="spellEnd"/>
      <w:r w:rsidR="00103581" w:rsidRPr="00BC5499">
        <w:rPr>
          <w:rFonts w:ascii="Times New Roman" w:hAnsi="Times New Roman" w:cs="Times New Roman"/>
          <w:sz w:val="20"/>
          <w:szCs w:val="20"/>
          <w:lang w:val="en-US"/>
        </w:rPr>
        <w:t xml:space="preserve"> T.</w:t>
      </w:r>
      <w:r w:rsidRPr="00BC5499">
        <w:rPr>
          <w:rFonts w:ascii="Times New Roman" w:hAnsi="Times New Roman" w:cs="Times New Roman"/>
          <w:sz w:val="20"/>
          <w:szCs w:val="20"/>
          <w:lang w:val="en-US"/>
        </w:rPr>
        <w:t xml:space="preserve">, “New Technological Solution for the Tailoring of Multilayer Silicon-based Systems with Binary Nanoclusters Involving Elements of Groups III and V,” Journal of nano- and electronic physics, 15(6), 06024 (2023). </w:t>
      </w:r>
      <w:hyperlink r:id="rId42" w:history="1">
        <w:r w:rsidRPr="00BC5499">
          <w:rPr>
            <w:rStyle w:val="a8"/>
            <w:rFonts w:ascii="Times New Roman" w:hAnsi="Times New Roman" w:cs="Times New Roman"/>
            <w:sz w:val="20"/>
            <w:szCs w:val="20"/>
            <w:lang w:val="en-US"/>
          </w:rPr>
          <w:t>https://doi.org/10.21272/jnep.15(6).06024</w:t>
        </w:r>
      </w:hyperlink>
    </w:p>
    <w:p w:rsidR="00A0192C" w:rsidRPr="00BC5499" w:rsidRDefault="00A0192C" w:rsidP="00BC5499">
      <w:pPr>
        <w:numPr>
          <w:ilvl w:val="0"/>
          <w:numId w:val="20"/>
        </w:numPr>
        <w:tabs>
          <w:tab w:val="left" w:pos="284"/>
          <w:tab w:val="left" w:pos="851"/>
          <w:tab w:val="left" w:pos="993"/>
        </w:tabs>
        <w:autoSpaceDE w:val="0"/>
        <w:autoSpaceDN w:val="0"/>
        <w:adjustRightInd w:val="0"/>
        <w:spacing w:after="0" w:line="240" w:lineRule="auto"/>
        <w:ind w:left="0" w:firstLine="0"/>
        <w:jc w:val="both"/>
        <w:rPr>
          <w:rFonts w:ascii="Times New Roman" w:hAnsi="Times New Roman" w:cs="Times New Roman"/>
          <w:sz w:val="20"/>
          <w:szCs w:val="20"/>
          <w:lang w:val="uz-Cyrl-UZ"/>
        </w:rPr>
      </w:pPr>
      <w:r w:rsidRPr="00BC5499">
        <w:rPr>
          <w:rFonts w:ascii="Times New Roman" w:hAnsi="Times New Roman" w:cs="Times New Roman"/>
          <w:sz w:val="20"/>
          <w:szCs w:val="20"/>
          <w:lang w:val="uz-Cyrl-UZ"/>
        </w:rPr>
        <w:t xml:space="preserve"> </w:t>
      </w:r>
      <w:proofErr w:type="spellStart"/>
      <w:r w:rsidR="00442ECA" w:rsidRPr="00BC5499">
        <w:rPr>
          <w:rFonts w:ascii="Times New Roman" w:hAnsi="Times New Roman" w:cs="Times New Roman"/>
          <w:sz w:val="20"/>
          <w:szCs w:val="20"/>
          <w:lang w:val="en-US"/>
        </w:rPr>
        <w:t>Zikrillaev</w:t>
      </w:r>
      <w:proofErr w:type="spellEnd"/>
      <w:r w:rsidR="00103581" w:rsidRPr="00BC5499">
        <w:rPr>
          <w:rFonts w:ascii="Times New Roman" w:hAnsi="Times New Roman" w:cs="Times New Roman"/>
          <w:sz w:val="20"/>
          <w:szCs w:val="20"/>
          <w:lang w:val="en-US"/>
        </w:rPr>
        <w:t xml:space="preserve"> N.F.</w:t>
      </w:r>
      <w:r w:rsidR="00442ECA" w:rsidRPr="00BC5499">
        <w:rPr>
          <w:rFonts w:ascii="Times New Roman" w:hAnsi="Times New Roman" w:cs="Times New Roman"/>
          <w:sz w:val="20"/>
          <w:szCs w:val="20"/>
          <w:lang w:val="en-US"/>
        </w:rPr>
        <w:t xml:space="preserve">, </w:t>
      </w:r>
      <w:proofErr w:type="spellStart"/>
      <w:r w:rsidR="00442ECA" w:rsidRPr="00BC5499">
        <w:rPr>
          <w:rFonts w:ascii="Times New Roman" w:hAnsi="Times New Roman" w:cs="Times New Roman"/>
          <w:sz w:val="20"/>
          <w:szCs w:val="20"/>
          <w:lang w:val="en-US"/>
        </w:rPr>
        <w:t>Kushiev</w:t>
      </w:r>
      <w:proofErr w:type="spellEnd"/>
      <w:r w:rsidR="00103581" w:rsidRPr="00BC5499">
        <w:rPr>
          <w:rFonts w:ascii="Times New Roman" w:hAnsi="Times New Roman" w:cs="Times New Roman"/>
          <w:sz w:val="20"/>
          <w:szCs w:val="20"/>
          <w:lang w:val="en-US"/>
        </w:rPr>
        <w:t xml:space="preserve"> G.A.</w:t>
      </w:r>
      <w:r w:rsidR="00442ECA" w:rsidRPr="00BC5499">
        <w:rPr>
          <w:rFonts w:ascii="Times New Roman" w:hAnsi="Times New Roman" w:cs="Times New Roman"/>
          <w:sz w:val="20"/>
          <w:szCs w:val="20"/>
          <w:lang w:val="en-US"/>
        </w:rPr>
        <w:t xml:space="preserve">, </w:t>
      </w:r>
      <w:proofErr w:type="spellStart"/>
      <w:r w:rsidR="00442ECA" w:rsidRPr="00BC5499">
        <w:rPr>
          <w:rFonts w:ascii="Times New Roman" w:hAnsi="Times New Roman" w:cs="Times New Roman"/>
          <w:sz w:val="20"/>
          <w:szCs w:val="20"/>
          <w:lang w:val="en-US"/>
        </w:rPr>
        <w:t>Hamrokulov</w:t>
      </w:r>
      <w:proofErr w:type="spellEnd"/>
      <w:r w:rsidR="00103581" w:rsidRPr="00BC5499">
        <w:rPr>
          <w:rFonts w:ascii="Times New Roman" w:hAnsi="Times New Roman" w:cs="Times New Roman"/>
          <w:sz w:val="20"/>
          <w:szCs w:val="20"/>
          <w:lang w:val="en-US"/>
        </w:rPr>
        <w:t xml:space="preserve"> </w:t>
      </w:r>
      <w:proofErr w:type="spellStart"/>
      <w:r w:rsidR="00103581" w:rsidRPr="00BC5499">
        <w:rPr>
          <w:rFonts w:ascii="Times New Roman" w:hAnsi="Times New Roman" w:cs="Times New Roman"/>
          <w:sz w:val="20"/>
          <w:szCs w:val="20"/>
          <w:lang w:val="en-US"/>
        </w:rPr>
        <w:t>Sh.I</w:t>
      </w:r>
      <w:proofErr w:type="spellEnd"/>
      <w:r w:rsidR="00103581" w:rsidRPr="00BC5499">
        <w:rPr>
          <w:rFonts w:ascii="Times New Roman" w:hAnsi="Times New Roman" w:cs="Times New Roman"/>
          <w:sz w:val="20"/>
          <w:szCs w:val="20"/>
          <w:lang w:val="en-US"/>
        </w:rPr>
        <w:t>.</w:t>
      </w:r>
      <w:r w:rsidR="00442ECA" w:rsidRPr="00BC5499">
        <w:rPr>
          <w:rFonts w:ascii="Times New Roman" w:hAnsi="Times New Roman" w:cs="Times New Roman"/>
          <w:sz w:val="20"/>
          <w:szCs w:val="20"/>
          <w:lang w:val="en-US"/>
        </w:rPr>
        <w:t xml:space="preserve">, and </w:t>
      </w:r>
      <w:proofErr w:type="spellStart"/>
      <w:r w:rsidR="00442ECA" w:rsidRPr="00BC5499">
        <w:rPr>
          <w:rFonts w:ascii="Times New Roman" w:hAnsi="Times New Roman" w:cs="Times New Roman"/>
          <w:sz w:val="20"/>
          <w:szCs w:val="20"/>
          <w:lang w:val="en-US"/>
        </w:rPr>
        <w:t>Abduganiev</w:t>
      </w:r>
      <w:proofErr w:type="spellEnd"/>
      <w:r w:rsidR="00103581" w:rsidRPr="00BC5499">
        <w:rPr>
          <w:rFonts w:ascii="Times New Roman" w:hAnsi="Times New Roman" w:cs="Times New Roman"/>
          <w:sz w:val="20"/>
          <w:szCs w:val="20"/>
          <w:lang w:val="en-US"/>
        </w:rPr>
        <w:t xml:space="preserve"> Y.A.</w:t>
      </w:r>
      <w:r w:rsidR="00442ECA" w:rsidRPr="00BC5499">
        <w:rPr>
          <w:rFonts w:ascii="Times New Roman" w:hAnsi="Times New Roman" w:cs="Times New Roman"/>
          <w:sz w:val="20"/>
          <w:szCs w:val="20"/>
          <w:lang w:val="en-US"/>
        </w:rPr>
        <w:t xml:space="preserve">, “Optical Properties of GexSi1-x binary compounds in silicon,” Journal of nano- and electronic physics, 15(3), 03024-1 - 03024-4, (2023). </w:t>
      </w:r>
      <w:hyperlink r:id="rId43" w:history="1">
        <w:r w:rsidR="00442ECA" w:rsidRPr="00BC5499">
          <w:rPr>
            <w:rStyle w:val="a8"/>
            <w:rFonts w:ascii="Times New Roman" w:hAnsi="Times New Roman" w:cs="Times New Roman"/>
            <w:sz w:val="20"/>
            <w:szCs w:val="20"/>
            <w:lang w:val="en-US"/>
          </w:rPr>
          <w:t>https://doi.org/10.21272/jnep.15(3).03024</w:t>
        </w:r>
      </w:hyperlink>
    </w:p>
    <w:p w:rsidR="00442ECA" w:rsidRPr="00BC5499" w:rsidRDefault="00442ECA" w:rsidP="00BC5499">
      <w:pPr>
        <w:numPr>
          <w:ilvl w:val="0"/>
          <w:numId w:val="20"/>
        </w:numPr>
        <w:tabs>
          <w:tab w:val="left" w:pos="284"/>
          <w:tab w:val="left" w:pos="851"/>
          <w:tab w:val="left" w:pos="993"/>
        </w:tabs>
        <w:autoSpaceDE w:val="0"/>
        <w:autoSpaceDN w:val="0"/>
        <w:adjustRightInd w:val="0"/>
        <w:spacing w:after="0" w:line="240" w:lineRule="auto"/>
        <w:ind w:left="0" w:firstLine="0"/>
        <w:jc w:val="both"/>
        <w:rPr>
          <w:rFonts w:ascii="Times New Roman" w:hAnsi="Times New Roman" w:cs="Times New Roman"/>
          <w:sz w:val="20"/>
          <w:szCs w:val="20"/>
          <w:lang w:val="uz-Cyrl-UZ"/>
        </w:rPr>
      </w:pPr>
      <w:proofErr w:type="spellStart"/>
      <w:r w:rsidRPr="00BC5499">
        <w:rPr>
          <w:rFonts w:ascii="Times New Roman" w:hAnsi="Times New Roman" w:cs="Times New Roman"/>
          <w:sz w:val="20"/>
          <w:szCs w:val="20"/>
          <w:lang w:val="en-US"/>
        </w:rPr>
        <w:t>Zikrillaev</w:t>
      </w:r>
      <w:proofErr w:type="spellEnd"/>
      <w:r w:rsidR="00103581" w:rsidRPr="00BC5499">
        <w:rPr>
          <w:rFonts w:ascii="Times New Roman" w:hAnsi="Times New Roman" w:cs="Times New Roman"/>
          <w:sz w:val="20"/>
          <w:szCs w:val="20"/>
          <w:lang w:val="en-US"/>
        </w:rPr>
        <w:t xml:space="preserve"> N.F.</w:t>
      </w:r>
      <w:r w:rsidRPr="00BC5499">
        <w:rPr>
          <w:rFonts w:ascii="Times New Roman" w:hAnsi="Times New Roman" w:cs="Times New Roman"/>
          <w:sz w:val="20"/>
          <w:szCs w:val="20"/>
          <w:lang w:val="en-US"/>
        </w:rPr>
        <w:t>, Tursunov</w:t>
      </w:r>
      <w:r w:rsidR="00103581" w:rsidRPr="00BC5499">
        <w:rPr>
          <w:rFonts w:ascii="Times New Roman" w:hAnsi="Times New Roman" w:cs="Times New Roman"/>
          <w:sz w:val="20"/>
          <w:szCs w:val="20"/>
          <w:lang w:val="en-US"/>
        </w:rPr>
        <w:t xml:space="preserve"> O. B.</w:t>
      </w:r>
      <w:r w:rsidRPr="00BC5499">
        <w:rPr>
          <w:rFonts w:ascii="Times New Roman" w:hAnsi="Times New Roman" w:cs="Times New Roman"/>
          <w:sz w:val="20"/>
          <w:szCs w:val="20"/>
          <w:lang w:val="en-US"/>
        </w:rPr>
        <w:t xml:space="preserve">, and </w:t>
      </w:r>
      <w:proofErr w:type="spellStart"/>
      <w:r w:rsidRPr="00BC5499">
        <w:rPr>
          <w:rFonts w:ascii="Times New Roman" w:hAnsi="Times New Roman" w:cs="Times New Roman"/>
          <w:sz w:val="20"/>
          <w:szCs w:val="20"/>
          <w:lang w:val="en-US"/>
        </w:rPr>
        <w:t>Kushiev</w:t>
      </w:r>
      <w:proofErr w:type="spellEnd"/>
      <w:r w:rsidR="00103581" w:rsidRPr="00BC5499">
        <w:rPr>
          <w:rFonts w:ascii="Times New Roman" w:hAnsi="Times New Roman" w:cs="Times New Roman"/>
          <w:sz w:val="20"/>
          <w:szCs w:val="20"/>
          <w:lang w:val="en-US"/>
        </w:rPr>
        <w:t xml:space="preserve"> G. A.</w:t>
      </w:r>
      <w:r w:rsidRPr="00BC5499">
        <w:rPr>
          <w:rFonts w:ascii="Times New Roman" w:hAnsi="Times New Roman" w:cs="Times New Roman"/>
          <w:sz w:val="20"/>
          <w:szCs w:val="20"/>
          <w:lang w:val="en-US"/>
        </w:rPr>
        <w:t xml:space="preserve">, “Development and Creation of a New Class of Graded-Gap Structures Based on Silicon with the Participation of Zn and Se Atoms,” Surf. Engin. Appl. </w:t>
      </w:r>
      <w:proofErr w:type="spellStart"/>
      <w:r w:rsidRPr="00BC5499">
        <w:rPr>
          <w:rFonts w:ascii="Times New Roman" w:hAnsi="Times New Roman" w:cs="Times New Roman"/>
          <w:sz w:val="20"/>
          <w:szCs w:val="20"/>
          <w:lang w:val="en-US"/>
        </w:rPr>
        <w:t>Electrochem</w:t>
      </w:r>
      <w:proofErr w:type="spellEnd"/>
      <w:r w:rsidRPr="00BC5499">
        <w:rPr>
          <w:rFonts w:ascii="Times New Roman" w:hAnsi="Times New Roman" w:cs="Times New Roman"/>
          <w:sz w:val="20"/>
          <w:szCs w:val="20"/>
          <w:lang w:val="en-US"/>
        </w:rPr>
        <w:t xml:space="preserve">. 59(5), 670–673 (2023). </w:t>
      </w:r>
      <w:hyperlink r:id="rId44" w:history="1">
        <w:r w:rsidRPr="00BC5499">
          <w:rPr>
            <w:rStyle w:val="a8"/>
            <w:rFonts w:ascii="Times New Roman" w:hAnsi="Times New Roman" w:cs="Times New Roman"/>
            <w:sz w:val="20"/>
            <w:szCs w:val="20"/>
            <w:lang w:val="en-US"/>
          </w:rPr>
          <w:t>https://doi.org/10.3103/S1068375523050198</w:t>
        </w:r>
      </w:hyperlink>
      <w:r w:rsidRPr="00BC5499">
        <w:rPr>
          <w:rFonts w:ascii="Times New Roman" w:hAnsi="Times New Roman" w:cs="Times New Roman"/>
          <w:sz w:val="20"/>
          <w:szCs w:val="20"/>
          <w:lang w:val="en-US"/>
        </w:rPr>
        <w:t xml:space="preserve"> </w:t>
      </w:r>
    </w:p>
    <w:p w:rsidR="00442ECA" w:rsidRPr="00BC5499" w:rsidRDefault="00442ECA" w:rsidP="00BC5499">
      <w:pPr>
        <w:numPr>
          <w:ilvl w:val="0"/>
          <w:numId w:val="20"/>
        </w:numPr>
        <w:tabs>
          <w:tab w:val="left" w:pos="284"/>
          <w:tab w:val="left" w:pos="851"/>
          <w:tab w:val="left" w:pos="993"/>
        </w:tabs>
        <w:autoSpaceDE w:val="0"/>
        <w:autoSpaceDN w:val="0"/>
        <w:adjustRightInd w:val="0"/>
        <w:spacing w:after="0" w:line="240" w:lineRule="auto"/>
        <w:ind w:left="0" w:firstLine="0"/>
        <w:jc w:val="both"/>
        <w:rPr>
          <w:rFonts w:ascii="Times New Roman" w:hAnsi="Times New Roman" w:cs="Times New Roman"/>
          <w:sz w:val="20"/>
          <w:szCs w:val="20"/>
          <w:lang w:val="uz-Cyrl-UZ"/>
        </w:rPr>
      </w:pPr>
      <w:proofErr w:type="spellStart"/>
      <w:r w:rsidRPr="00BC5499">
        <w:rPr>
          <w:rFonts w:ascii="Times New Roman" w:hAnsi="Times New Roman" w:cs="Times New Roman"/>
          <w:sz w:val="20"/>
          <w:szCs w:val="20"/>
          <w:lang w:val="en-US"/>
        </w:rPr>
        <w:t>Zikrillaev</w:t>
      </w:r>
      <w:proofErr w:type="spellEnd"/>
      <w:r w:rsidR="00103581" w:rsidRPr="00BC5499">
        <w:rPr>
          <w:rFonts w:ascii="Times New Roman" w:hAnsi="Times New Roman" w:cs="Times New Roman"/>
          <w:sz w:val="20"/>
          <w:szCs w:val="20"/>
          <w:lang w:val="en-US"/>
        </w:rPr>
        <w:t xml:space="preserve"> N.F.</w:t>
      </w:r>
      <w:r w:rsidRPr="00BC5499">
        <w:rPr>
          <w:rFonts w:ascii="Times New Roman" w:hAnsi="Times New Roman" w:cs="Times New Roman"/>
          <w:sz w:val="20"/>
          <w:szCs w:val="20"/>
          <w:lang w:val="en-US"/>
        </w:rPr>
        <w:t xml:space="preserve">, </w:t>
      </w:r>
      <w:proofErr w:type="spellStart"/>
      <w:r w:rsidRPr="00BC5499">
        <w:rPr>
          <w:rFonts w:ascii="Times New Roman" w:hAnsi="Times New Roman" w:cs="Times New Roman"/>
          <w:sz w:val="20"/>
          <w:szCs w:val="20"/>
          <w:lang w:val="en-US"/>
        </w:rPr>
        <w:t>Koveshnikov</w:t>
      </w:r>
      <w:proofErr w:type="spellEnd"/>
      <w:r w:rsidR="00103581" w:rsidRPr="00BC5499">
        <w:rPr>
          <w:rFonts w:ascii="Times New Roman" w:hAnsi="Times New Roman" w:cs="Times New Roman"/>
          <w:sz w:val="20"/>
          <w:szCs w:val="20"/>
          <w:lang w:val="en-US"/>
        </w:rPr>
        <w:t xml:space="preserve"> S.V.</w:t>
      </w:r>
      <w:r w:rsidRPr="00BC5499">
        <w:rPr>
          <w:rFonts w:ascii="Times New Roman" w:hAnsi="Times New Roman" w:cs="Times New Roman"/>
          <w:sz w:val="20"/>
          <w:szCs w:val="20"/>
          <w:lang w:val="en-US"/>
        </w:rPr>
        <w:t xml:space="preserve">, </w:t>
      </w:r>
      <w:proofErr w:type="spellStart"/>
      <w:r w:rsidRPr="00BC5499">
        <w:rPr>
          <w:rFonts w:ascii="Times New Roman" w:hAnsi="Times New Roman" w:cs="Times New Roman"/>
          <w:sz w:val="20"/>
          <w:szCs w:val="20"/>
          <w:lang w:val="en-US"/>
        </w:rPr>
        <w:t>Isamov</w:t>
      </w:r>
      <w:proofErr w:type="spellEnd"/>
      <w:r w:rsidR="00103581" w:rsidRPr="00BC5499">
        <w:rPr>
          <w:rFonts w:ascii="Times New Roman" w:hAnsi="Times New Roman" w:cs="Times New Roman"/>
          <w:sz w:val="20"/>
          <w:szCs w:val="20"/>
          <w:lang w:val="en-US"/>
        </w:rPr>
        <w:t xml:space="preserve"> S.B.</w:t>
      </w:r>
      <w:r w:rsidRPr="00BC5499">
        <w:rPr>
          <w:rFonts w:ascii="Times New Roman" w:hAnsi="Times New Roman" w:cs="Times New Roman"/>
          <w:sz w:val="20"/>
          <w:szCs w:val="20"/>
          <w:lang w:val="en-US"/>
        </w:rPr>
        <w:t xml:space="preserve">, </w:t>
      </w:r>
      <w:proofErr w:type="spellStart"/>
      <w:r w:rsidRPr="00BC5499">
        <w:rPr>
          <w:rFonts w:ascii="Times New Roman" w:hAnsi="Times New Roman" w:cs="Times New Roman"/>
          <w:sz w:val="20"/>
          <w:szCs w:val="20"/>
          <w:lang w:val="en-US"/>
        </w:rPr>
        <w:t>Abdurahmonov</w:t>
      </w:r>
      <w:proofErr w:type="spellEnd"/>
      <w:r w:rsidR="00103581" w:rsidRPr="00BC5499">
        <w:rPr>
          <w:rFonts w:ascii="Times New Roman" w:hAnsi="Times New Roman" w:cs="Times New Roman"/>
          <w:sz w:val="20"/>
          <w:szCs w:val="20"/>
          <w:lang w:val="en-US"/>
        </w:rPr>
        <w:t xml:space="preserve"> B.A.</w:t>
      </w:r>
      <w:r w:rsidRPr="00BC5499">
        <w:rPr>
          <w:rFonts w:ascii="Times New Roman" w:hAnsi="Times New Roman" w:cs="Times New Roman"/>
          <w:sz w:val="20"/>
          <w:szCs w:val="20"/>
          <w:lang w:val="en-US"/>
        </w:rPr>
        <w:t xml:space="preserve">, and </w:t>
      </w:r>
      <w:proofErr w:type="spellStart"/>
      <w:r w:rsidRPr="00BC5499">
        <w:rPr>
          <w:rFonts w:ascii="Times New Roman" w:hAnsi="Times New Roman" w:cs="Times New Roman"/>
          <w:sz w:val="20"/>
          <w:szCs w:val="20"/>
          <w:lang w:val="en-US"/>
        </w:rPr>
        <w:t>Kushiev</w:t>
      </w:r>
      <w:proofErr w:type="spellEnd"/>
      <w:r w:rsidR="00103581" w:rsidRPr="00BC5499">
        <w:rPr>
          <w:rFonts w:ascii="Times New Roman" w:hAnsi="Times New Roman" w:cs="Times New Roman"/>
          <w:sz w:val="20"/>
          <w:szCs w:val="20"/>
          <w:lang w:val="en-US"/>
        </w:rPr>
        <w:t xml:space="preserve"> G.A.</w:t>
      </w:r>
      <w:r w:rsidRPr="00BC5499">
        <w:rPr>
          <w:rFonts w:ascii="Times New Roman" w:hAnsi="Times New Roman" w:cs="Times New Roman"/>
          <w:sz w:val="20"/>
          <w:szCs w:val="20"/>
          <w:lang w:val="en-US"/>
        </w:rPr>
        <w:t>, “Spectral dependence of the photoconductivity of G</w:t>
      </w:r>
      <w:r w:rsidRPr="00BC5499">
        <w:rPr>
          <w:rFonts w:ascii="Times New Roman" w:hAnsi="Times New Roman" w:cs="Times New Roman"/>
          <w:sz w:val="20"/>
          <w:szCs w:val="20"/>
        </w:rPr>
        <w:t>е</w:t>
      </w:r>
      <w:r w:rsidRPr="00BC5499">
        <w:rPr>
          <w:rFonts w:ascii="Times New Roman" w:hAnsi="Times New Roman" w:cs="Times New Roman"/>
          <w:sz w:val="20"/>
          <w:szCs w:val="20"/>
          <w:vertAlign w:val="subscript"/>
          <w:lang w:val="en-US"/>
        </w:rPr>
        <w:t>x</w:t>
      </w:r>
      <w:r w:rsidRPr="00BC5499">
        <w:rPr>
          <w:rFonts w:ascii="Times New Roman" w:hAnsi="Times New Roman" w:cs="Times New Roman"/>
          <w:sz w:val="20"/>
          <w:szCs w:val="20"/>
          <w:lang w:val="en-US"/>
        </w:rPr>
        <w:t>Si</w:t>
      </w:r>
      <w:r w:rsidRPr="00BC5499">
        <w:rPr>
          <w:rFonts w:ascii="Times New Roman" w:hAnsi="Times New Roman" w:cs="Times New Roman"/>
          <w:sz w:val="20"/>
          <w:szCs w:val="20"/>
          <w:vertAlign w:val="subscript"/>
          <w:lang w:val="en-US"/>
        </w:rPr>
        <w:t>1–x</w:t>
      </w:r>
      <w:r w:rsidRPr="00BC5499">
        <w:rPr>
          <w:rFonts w:ascii="Times New Roman" w:hAnsi="Times New Roman" w:cs="Times New Roman"/>
          <w:sz w:val="20"/>
          <w:szCs w:val="20"/>
          <w:lang w:val="en-US"/>
        </w:rPr>
        <w:t xml:space="preserve"> type graded-gap structures obtained by diffusion technology,” Semiconductors, 56(1), 29-31 (2022). </w:t>
      </w:r>
      <w:hyperlink r:id="rId45" w:history="1">
        <w:r w:rsidRPr="00BC5499">
          <w:rPr>
            <w:rStyle w:val="a8"/>
            <w:rFonts w:ascii="Times New Roman" w:hAnsi="Times New Roman" w:cs="Times New Roman"/>
            <w:sz w:val="20"/>
            <w:szCs w:val="20"/>
            <w:lang w:val="en-US"/>
          </w:rPr>
          <w:t>https://doi.org/10.1134/S1063782622020191</w:t>
        </w:r>
      </w:hyperlink>
    </w:p>
    <w:p w:rsidR="00A0192C" w:rsidRPr="00BC5499" w:rsidRDefault="00A0192C" w:rsidP="00BC5499">
      <w:pPr>
        <w:spacing w:after="0" w:line="240" w:lineRule="auto"/>
        <w:ind w:firstLine="284"/>
        <w:jc w:val="both"/>
        <w:rPr>
          <w:rFonts w:ascii="Times New Roman" w:eastAsia="Times New Roman" w:hAnsi="Times New Roman" w:cs="Times New Roman"/>
          <w:color w:val="000000" w:themeColor="text1"/>
          <w:sz w:val="20"/>
          <w:szCs w:val="20"/>
          <w:lang w:val="en-US" w:eastAsia="ru-RU"/>
        </w:rPr>
      </w:pPr>
    </w:p>
    <w:p w:rsidR="00A0192C" w:rsidRPr="00BC5499" w:rsidRDefault="00A0192C" w:rsidP="00BC5499">
      <w:pPr>
        <w:spacing w:after="0" w:line="240" w:lineRule="auto"/>
        <w:ind w:firstLine="284"/>
        <w:jc w:val="both"/>
        <w:rPr>
          <w:rFonts w:ascii="Times New Roman" w:eastAsia="Times New Roman" w:hAnsi="Times New Roman" w:cs="Times New Roman"/>
          <w:color w:val="000000" w:themeColor="text1"/>
          <w:sz w:val="20"/>
          <w:szCs w:val="20"/>
          <w:lang w:val="en-US" w:eastAsia="ru-RU"/>
        </w:rPr>
      </w:pPr>
    </w:p>
    <w:p w:rsidR="00E05679" w:rsidRPr="00BC5499" w:rsidRDefault="00E05679" w:rsidP="00BC5499">
      <w:pPr>
        <w:spacing w:after="0" w:line="240" w:lineRule="auto"/>
        <w:ind w:firstLine="284"/>
        <w:jc w:val="both"/>
        <w:rPr>
          <w:rFonts w:ascii="Times New Roman" w:eastAsia="Times New Roman" w:hAnsi="Times New Roman" w:cs="Times New Roman"/>
          <w:color w:val="000000" w:themeColor="text1"/>
          <w:sz w:val="20"/>
          <w:szCs w:val="20"/>
          <w:lang w:val="en-US" w:eastAsia="ru-RU"/>
        </w:rPr>
      </w:pPr>
    </w:p>
    <w:p w:rsidR="00E05679" w:rsidRPr="00BC5499" w:rsidRDefault="00E05679" w:rsidP="00BC5499">
      <w:pPr>
        <w:spacing w:after="0" w:line="240" w:lineRule="auto"/>
        <w:jc w:val="both"/>
        <w:rPr>
          <w:rFonts w:ascii="Times New Roman" w:hAnsi="Times New Roman" w:cs="Times New Roman"/>
          <w:color w:val="000000" w:themeColor="text1"/>
          <w:sz w:val="20"/>
          <w:szCs w:val="20"/>
          <w:lang w:val="en-US"/>
        </w:rPr>
      </w:pPr>
    </w:p>
    <w:p w:rsidR="00E05679" w:rsidRPr="00BC5499" w:rsidRDefault="00E05679" w:rsidP="00BC5499">
      <w:pPr>
        <w:spacing w:after="0" w:line="240" w:lineRule="auto"/>
        <w:ind w:firstLine="284"/>
        <w:jc w:val="both"/>
        <w:rPr>
          <w:rFonts w:ascii="Times New Roman" w:eastAsia="Times New Roman" w:hAnsi="Times New Roman" w:cs="Times New Roman"/>
          <w:color w:val="000000" w:themeColor="text1"/>
          <w:sz w:val="20"/>
          <w:szCs w:val="20"/>
          <w:lang w:val="en-US" w:eastAsia="ru-RU"/>
        </w:rPr>
      </w:pPr>
    </w:p>
    <w:sectPr w:rsidR="00E05679" w:rsidRPr="00BC5499" w:rsidSect="00BC5499">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51406"/>
    <w:multiLevelType w:val="multilevel"/>
    <w:tmpl w:val="C19AB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AD4F4E"/>
    <w:multiLevelType w:val="multilevel"/>
    <w:tmpl w:val="6854C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B4209F"/>
    <w:multiLevelType w:val="multilevel"/>
    <w:tmpl w:val="6B1A5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797F8F"/>
    <w:multiLevelType w:val="multilevel"/>
    <w:tmpl w:val="F0407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6D1E87"/>
    <w:multiLevelType w:val="hybridMultilevel"/>
    <w:tmpl w:val="98961D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13751DA"/>
    <w:multiLevelType w:val="multilevel"/>
    <w:tmpl w:val="D27A2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BF20B1"/>
    <w:multiLevelType w:val="hybridMultilevel"/>
    <w:tmpl w:val="CDE0B1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A0215A6"/>
    <w:multiLevelType w:val="multilevel"/>
    <w:tmpl w:val="65889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A2967F5"/>
    <w:multiLevelType w:val="multilevel"/>
    <w:tmpl w:val="DB7CE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AE34EC9"/>
    <w:multiLevelType w:val="multilevel"/>
    <w:tmpl w:val="9244BA40"/>
    <w:lvl w:ilvl="0">
      <w:start w:val="1"/>
      <w:numFmt w:val="decimal"/>
      <w:lvlText w:val="%1."/>
      <w:lvlJc w:val="left"/>
      <w:pPr>
        <w:tabs>
          <w:tab w:val="num" w:pos="3054"/>
        </w:tabs>
        <w:ind w:left="3054" w:hanging="360"/>
      </w:pPr>
    </w:lvl>
    <w:lvl w:ilvl="1" w:tentative="1">
      <w:start w:val="1"/>
      <w:numFmt w:val="decimal"/>
      <w:lvlText w:val="%2."/>
      <w:lvlJc w:val="left"/>
      <w:pPr>
        <w:tabs>
          <w:tab w:val="num" w:pos="3851"/>
        </w:tabs>
        <w:ind w:left="3851" w:hanging="360"/>
      </w:pPr>
    </w:lvl>
    <w:lvl w:ilvl="2" w:tentative="1">
      <w:start w:val="1"/>
      <w:numFmt w:val="decimal"/>
      <w:lvlText w:val="%3."/>
      <w:lvlJc w:val="left"/>
      <w:pPr>
        <w:tabs>
          <w:tab w:val="num" w:pos="4571"/>
        </w:tabs>
        <w:ind w:left="4571" w:hanging="360"/>
      </w:pPr>
    </w:lvl>
    <w:lvl w:ilvl="3" w:tentative="1">
      <w:start w:val="1"/>
      <w:numFmt w:val="decimal"/>
      <w:lvlText w:val="%4."/>
      <w:lvlJc w:val="left"/>
      <w:pPr>
        <w:tabs>
          <w:tab w:val="num" w:pos="5291"/>
        </w:tabs>
        <w:ind w:left="5291" w:hanging="360"/>
      </w:pPr>
    </w:lvl>
    <w:lvl w:ilvl="4" w:tentative="1">
      <w:start w:val="1"/>
      <w:numFmt w:val="decimal"/>
      <w:lvlText w:val="%5."/>
      <w:lvlJc w:val="left"/>
      <w:pPr>
        <w:tabs>
          <w:tab w:val="num" w:pos="6011"/>
        </w:tabs>
        <w:ind w:left="6011" w:hanging="360"/>
      </w:pPr>
    </w:lvl>
    <w:lvl w:ilvl="5" w:tentative="1">
      <w:start w:val="1"/>
      <w:numFmt w:val="decimal"/>
      <w:lvlText w:val="%6."/>
      <w:lvlJc w:val="left"/>
      <w:pPr>
        <w:tabs>
          <w:tab w:val="num" w:pos="6731"/>
        </w:tabs>
        <w:ind w:left="6731" w:hanging="360"/>
      </w:pPr>
    </w:lvl>
    <w:lvl w:ilvl="6" w:tentative="1">
      <w:start w:val="1"/>
      <w:numFmt w:val="decimal"/>
      <w:lvlText w:val="%7."/>
      <w:lvlJc w:val="left"/>
      <w:pPr>
        <w:tabs>
          <w:tab w:val="num" w:pos="7451"/>
        </w:tabs>
        <w:ind w:left="7451" w:hanging="360"/>
      </w:pPr>
    </w:lvl>
    <w:lvl w:ilvl="7" w:tentative="1">
      <w:start w:val="1"/>
      <w:numFmt w:val="decimal"/>
      <w:lvlText w:val="%8."/>
      <w:lvlJc w:val="left"/>
      <w:pPr>
        <w:tabs>
          <w:tab w:val="num" w:pos="8171"/>
        </w:tabs>
        <w:ind w:left="8171" w:hanging="360"/>
      </w:pPr>
    </w:lvl>
    <w:lvl w:ilvl="8" w:tentative="1">
      <w:start w:val="1"/>
      <w:numFmt w:val="decimal"/>
      <w:lvlText w:val="%9."/>
      <w:lvlJc w:val="left"/>
      <w:pPr>
        <w:tabs>
          <w:tab w:val="num" w:pos="8891"/>
        </w:tabs>
        <w:ind w:left="8891" w:hanging="360"/>
      </w:pPr>
    </w:lvl>
  </w:abstractNum>
  <w:abstractNum w:abstractNumId="10" w15:restartNumberingAfterBreak="0">
    <w:nsid w:val="43990A89"/>
    <w:multiLevelType w:val="multilevel"/>
    <w:tmpl w:val="BBAA1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5C902ED"/>
    <w:multiLevelType w:val="multilevel"/>
    <w:tmpl w:val="DFE26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675438B"/>
    <w:multiLevelType w:val="multilevel"/>
    <w:tmpl w:val="F770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611510"/>
    <w:multiLevelType w:val="multilevel"/>
    <w:tmpl w:val="81FAD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EB3CE9"/>
    <w:multiLevelType w:val="multilevel"/>
    <w:tmpl w:val="12824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BE91A49"/>
    <w:multiLevelType w:val="hybridMultilevel"/>
    <w:tmpl w:val="4B28D4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D86057A"/>
    <w:multiLevelType w:val="multilevel"/>
    <w:tmpl w:val="99806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62E138D"/>
    <w:multiLevelType w:val="multilevel"/>
    <w:tmpl w:val="5AFE5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B357F65"/>
    <w:multiLevelType w:val="multilevel"/>
    <w:tmpl w:val="1BB68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CEE7C50"/>
    <w:multiLevelType w:val="multilevel"/>
    <w:tmpl w:val="D7207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79172247">
    <w:abstractNumId w:val="12"/>
  </w:num>
  <w:num w:numId="2" w16cid:durableId="1333727866">
    <w:abstractNumId w:val="16"/>
  </w:num>
  <w:num w:numId="3" w16cid:durableId="422919993">
    <w:abstractNumId w:val="8"/>
  </w:num>
  <w:num w:numId="4" w16cid:durableId="108864164">
    <w:abstractNumId w:val="11"/>
  </w:num>
  <w:num w:numId="5" w16cid:durableId="379592993">
    <w:abstractNumId w:val="17"/>
  </w:num>
  <w:num w:numId="6" w16cid:durableId="1056120950">
    <w:abstractNumId w:val="5"/>
  </w:num>
  <w:num w:numId="7" w16cid:durableId="2014187716">
    <w:abstractNumId w:val="2"/>
  </w:num>
  <w:num w:numId="8" w16cid:durableId="1168986919">
    <w:abstractNumId w:val="7"/>
  </w:num>
  <w:num w:numId="9" w16cid:durableId="1525245853">
    <w:abstractNumId w:val="14"/>
  </w:num>
  <w:num w:numId="10" w16cid:durableId="22025499">
    <w:abstractNumId w:val="3"/>
  </w:num>
  <w:num w:numId="11" w16cid:durableId="1529416864">
    <w:abstractNumId w:val="13"/>
  </w:num>
  <w:num w:numId="12" w16cid:durableId="592056354">
    <w:abstractNumId w:val="19"/>
  </w:num>
  <w:num w:numId="13" w16cid:durableId="784737005">
    <w:abstractNumId w:val="1"/>
  </w:num>
  <w:num w:numId="14" w16cid:durableId="1573078288">
    <w:abstractNumId w:val="10"/>
  </w:num>
  <w:num w:numId="15" w16cid:durableId="1954553231">
    <w:abstractNumId w:val="0"/>
  </w:num>
  <w:num w:numId="16" w16cid:durableId="112526462">
    <w:abstractNumId w:val="9"/>
  </w:num>
  <w:num w:numId="17" w16cid:durableId="1638293990">
    <w:abstractNumId w:val="6"/>
  </w:num>
  <w:num w:numId="18" w16cid:durableId="2027756008">
    <w:abstractNumId w:val="18"/>
  </w:num>
  <w:num w:numId="19" w16cid:durableId="1961765152">
    <w:abstractNumId w:val="4"/>
  </w:num>
  <w:num w:numId="20" w16cid:durableId="196157310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0590"/>
    <w:rsid w:val="00001A91"/>
    <w:rsid w:val="00010590"/>
    <w:rsid w:val="000131BA"/>
    <w:rsid w:val="00014211"/>
    <w:rsid w:val="00014707"/>
    <w:rsid w:val="0002011D"/>
    <w:rsid w:val="0003012D"/>
    <w:rsid w:val="00094667"/>
    <w:rsid w:val="000D3B3F"/>
    <w:rsid w:val="000E2CBB"/>
    <w:rsid w:val="00103581"/>
    <w:rsid w:val="00103840"/>
    <w:rsid w:val="00137433"/>
    <w:rsid w:val="001418EE"/>
    <w:rsid w:val="00142D37"/>
    <w:rsid w:val="00152FE1"/>
    <w:rsid w:val="00173A48"/>
    <w:rsid w:val="00175BDB"/>
    <w:rsid w:val="001850F0"/>
    <w:rsid w:val="00197014"/>
    <w:rsid w:val="001C0B58"/>
    <w:rsid w:val="00220239"/>
    <w:rsid w:val="00233A4C"/>
    <w:rsid w:val="0025497E"/>
    <w:rsid w:val="002662C7"/>
    <w:rsid w:val="00293508"/>
    <w:rsid w:val="002C6ACD"/>
    <w:rsid w:val="0031175B"/>
    <w:rsid w:val="00364180"/>
    <w:rsid w:val="003766BB"/>
    <w:rsid w:val="003D6B3D"/>
    <w:rsid w:val="00400F45"/>
    <w:rsid w:val="004147C2"/>
    <w:rsid w:val="004309B9"/>
    <w:rsid w:val="00431178"/>
    <w:rsid w:val="00442ECA"/>
    <w:rsid w:val="00462535"/>
    <w:rsid w:val="004746F0"/>
    <w:rsid w:val="00480985"/>
    <w:rsid w:val="0048481F"/>
    <w:rsid w:val="004A5A80"/>
    <w:rsid w:val="004A740E"/>
    <w:rsid w:val="004C0172"/>
    <w:rsid w:val="004D0F67"/>
    <w:rsid w:val="004D7E50"/>
    <w:rsid w:val="004F016D"/>
    <w:rsid w:val="00505131"/>
    <w:rsid w:val="0051056B"/>
    <w:rsid w:val="00521198"/>
    <w:rsid w:val="005233B0"/>
    <w:rsid w:val="00527B71"/>
    <w:rsid w:val="00531DD6"/>
    <w:rsid w:val="00536AAF"/>
    <w:rsid w:val="005603BF"/>
    <w:rsid w:val="0056784B"/>
    <w:rsid w:val="00577107"/>
    <w:rsid w:val="005D7A4C"/>
    <w:rsid w:val="00617E80"/>
    <w:rsid w:val="00625A11"/>
    <w:rsid w:val="00673904"/>
    <w:rsid w:val="0069266A"/>
    <w:rsid w:val="00692720"/>
    <w:rsid w:val="00696655"/>
    <w:rsid w:val="006A0DDF"/>
    <w:rsid w:val="006B1382"/>
    <w:rsid w:val="006B6964"/>
    <w:rsid w:val="006E5896"/>
    <w:rsid w:val="006E6CC1"/>
    <w:rsid w:val="00702963"/>
    <w:rsid w:val="00711605"/>
    <w:rsid w:val="00735ACB"/>
    <w:rsid w:val="007362F5"/>
    <w:rsid w:val="007448A1"/>
    <w:rsid w:val="00746FC5"/>
    <w:rsid w:val="00794CA4"/>
    <w:rsid w:val="00796774"/>
    <w:rsid w:val="007A4E9C"/>
    <w:rsid w:val="007E03AC"/>
    <w:rsid w:val="007E0493"/>
    <w:rsid w:val="008001BC"/>
    <w:rsid w:val="0081329F"/>
    <w:rsid w:val="00820289"/>
    <w:rsid w:val="008205DA"/>
    <w:rsid w:val="00827885"/>
    <w:rsid w:val="00832E0B"/>
    <w:rsid w:val="00833987"/>
    <w:rsid w:val="00865595"/>
    <w:rsid w:val="008737FE"/>
    <w:rsid w:val="008742F0"/>
    <w:rsid w:val="00892FAC"/>
    <w:rsid w:val="008946DC"/>
    <w:rsid w:val="008A6BF2"/>
    <w:rsid w:val="008B21B9"/>
    <w:rsid w:val="008D7DDC"/>
    <w:rsid w:val="0090005E"/>
    <w:rsid w:val="0091679E"/>
    <w:rsid w:val="00924532"/>
    <w:rsid w:val="009268A1"/>
    <w:rsid w:val="009547E0"/>
    <w:rsid w:val="0098193D"/>
    <w:rsid w:val="009948E8"/>
    <w:rsid w:val="009B4E2A"/>
    <w:rsid w:val="009C1513"/>
    <w:rsid w:val="009C43E4"/>
    <w:rsid w:val="009D564A"/>
    <w:rsid w:val="009E27DC"/>
    <w:rsid w:val="009F60B1"/>
    <w:rsid w:val="009F6648"/>
    <w:rsid w:val="009F6A8A"/>
    <w:rsid w:val="00A01863"/>
    <w:rsid w:val="00A0192C"/>
    <w:rsid w:val="00A029EB"/>
    <w:rsid w:val="00A210C3"/>
    <w:rsid w:val="00A2683E"/>
    <w:rsid w:val="00A30BEA"/>
    <w:rsid w:val="00A30FB6"/>
    <w:rsid w:val="00A403C3"/>
    <w:rsid w:val="00A458E9"/>
    <w:rsid w:val="00A7115C"/>
    <w:rsid w:val="00A829B4"/>
    <w:rsid w:val="00A83098"/>
    <w:rsid w:val="00AC2661"/>
    <w:rsid w:val="00AD374E"/>
    <w:rsid w:val="00AD7454"/>
    <w:rsid w:val="00AF7DEB"/>
    <w:rsid w:val="00B00639"/>
    <w:rsid w:val="00B16DA1"/>
    <w:rsid w:val="00B304F3"/>
    <w:rsid w:val="00B871BD"/>
    <w:rsid w:val="00BC5499"/>
    <w:rsid w:val="00BD514D"/>
    <w:rsid w:val="00BE30B7"/>
    <w:rsid w:val="00BE3C0A"/>
    <w:rsid w:val="00C14071"/>
    <w:rsid w:val="00C1649A"/>
    <w:rsid w:val="00C202BC"/>
    <w:rsid w:val="00C22A7D"/>
    <w:rsid w:val="00C2337C"/>
    <w:rsid w:val="00C609C1"/>
    <w:rsid w:val="00C72A0C"/>
    <w:rsid w:val="00CB18D3"/>
    <w:rsid w:val="00CC222A"/>
    <w:rsid w:val="00CE5EB3"/>
    <w:rsid w:val="00D2134C"/>
    <w:rsid w:val="00D2379C"/>
    <w:rsid w:val="00D25580"/>
    <w:rsid w:val="00D31209"/>
    <w:rsid w:val="00D36D9D"/>
    <w:rsid w:val="00D468AF"/>
    <w:rsid w:val="00D47333"/>
    <w:rsid w:val="00D8398E"/>
    <w:rsid w:val="00D92A0B"/>
    <w:rsid w:val="00DA36C7"/>
    <w:rsid w:val="00DB083C"/>
    <w:rsid w:val="00DB1255"/>
    <w:rsid w:val="00E05679"/>
    <w:rsid w:val="00E06C16"/>
    <w:rsid w:val="00E12F46"/>
    <w:rsid w:val="00E162BD"/>
    <w:rsid w:val="00E35134"/>
    <w:rsid w:val="00E649F0"/>
    <w:rsid w:val="00E73828"/>
    <w:rsid w:val="00E856D4"/>
    <w:rsid w:val="00E96D60"/>
    <w:rsid w:val="00EA260B"/>
    <w:rsid w:val="00EA6A7E"/>
    <w:rsid w:val="00EB2032"/>
    <w:rsid w:val="00EB7F95"/>
    <w:rsid w:val="00EC1957"/>
    <w:rsid w:val="00EC4372"/>
    <w:rsid w:val="00F03878"/>
    <w:rsid w:val="00F17D0D"/>
    <w:rsid w:val="00F364D3"/>
    <w:rsid w:val="00F43325"/>
    <w:rsid w:val="00F456D8"/>
    <w:rsid w:val="00F47778"/>
    <w:rsid w:val="00F51A1A"/>
    <w:rsid w:val="00F51CB7"/>
    <w:rsid w:val="00F535C8"/>
    <w:rsid w:val="00F616D3"/>
    <w:rsid w:val="00F66F94"/>
    <w:rsid w:val="00F80612"/>
    <w:rsid w:val="00FB76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F4D4C"/>
  <w15:docId w15:val="{9F4114A5-FBCE-4305-8732-314F3BE4B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01059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1059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1059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F51CB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1059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1059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10590"/>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0105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10590"/>
    <w:rPr>
      <w:b/>
      <w:bCs/>
    </w:rPr>
  </w:style>
  <w:style w:type="paragraph" w:styleId="a5">
    <w:name w:val="List Paragraph"/>
    <w:aliases w:val="Абзац вправо-1,List Paragraph1"/>
    <w:basedOn w:val="a"/>
    <w:link w:val="a6"/>
    <w:uiPriority w:val="99"/>
    <w:qFormat/>
    <w:rsid w:val="000E2CBB"/>
    <w:pPr>
      <w:spacing w:after="160" w:line="278" w:lineRule="auto"/>
      <w:ind w:left="720"/>
      <w:contextualSpacing/>
    </w:pPr>
    <w:rPr>
      <w:kern w:val="2"/>
      <w:sz w:val="24"/>
      <w:szCs w:val="24"/>
      <w14:ligatures w14:val="standardContextual"/>
    </w:rPr>
  </w:style>
  <w:style w:type="character" w:customStyle="1" w:styleId="a6">
    <w:name w:val="Абзац списка Знак"/>
    <w:aliases w:val="Абзац вправо-1 Знак,List Paragraph1 Знак"/>
    <w:link w:val="a5"/>
    <w:uiPriority w:val="34"/>
    <w:locked/>
    <w:rsid w:val="000E2CBB"/>
    <w:rPr>
      <w:kern w:val="2"/>
      <w:sz w:val="24"/>
      <w:szCs w:val="24"/>
      <w14:ligatures w14:val="standardContextual"/>
    </w:rPr>
  </w:style>
  <w:style w:type="character" w:styleId="a7">
    <w:name w:val="Emphasis"/>
    <w:basedOn w:val="a0"/>
    <w:uiPriority w:val="20"/>
    <w:qFormat/>
    <w:rsid w:val="00527B71"/>
    <w:rPr>
      <w:i/>
      <w:iCs/>
    </w:rPr>
  </w:style>
  <w:style w:type="character" w:styleId="a8">
    <w:name w:val="Hyperlink"/>
    <w:basedOn w:val="a0"/>
    <w:rsid w:val="00527B71"/>
    <w:rPr>
      <w:color w:val="0000FF" w:themeColor="hyperlink"/>
      <w:u w:val="single"/>
    </w:rPr>
  </w:style>
  <w:style w:type="table" w:styleId="a9">
    <w:name w:val="Table Grid"/>
    <w:basedOn w:val="a1"/>
    <w:uiPriority w:val="59"/>
    <w:rsid w:val="0025497E"/>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25497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5497E"/>
    <w:rPr>
      <w:rFonts w:ascii="Tahoma" w:hAnsi="Tahoma" w:cs="Tahoma"/>
      <w:sz w:val="16"/>
      <w:szCs w:val="16"/>
    </w:rPr>
  </w:style>
  <w:style w:type="character" w:customStyle="1" w:styleId="typography-modulelvnit">
    <w:name w:val="typography-module__lvnit"/>
    <w:basedOn w:val="a0"/>
    <w:rsid w:val="00152FE1"/>
  </w:style>
  <w:style w:type="character" w:customStyle="1" w:styleId="authors-moduleumr1o">
    <w:name w:val="authors-module__umr1o"/>
    <w:basedOn w:val="a0"/>
    <w:rsid w:val="00152FE1"/>
  </w:style>
  <w:style w:type="character" w:customStyle="1" w:styleId="highlighthighlightpbr3q">
    <w:name w:val="highlight_highlight__pbr3q"/>
    <w:basedOn w:val="a0"/>
    <w:rsid w:val="00152FE1"/>
  </w:style>
  <w:style w:type="character" w:customStyle="1" w:styleId="typographytypographycrpwo">
    <w:name w:val="typography_typography__crpwo"/>
    <w:basedOn w:val="a0"/>
    <w:rsid w:val="00152FE1"/>
  </w:style>
  <w:style w:type="character" w:customStyle="1" w:styleId="anchor-text">
    <w:name w:val="anchor-text"/>
    <w:basedOn w:val="a0"/>
    <w:rsid w:val="00152FE1"/>
  </w:style>
  <w:style w:type="character" w:customStyle="1" w:styleId="40">
    <w:name w:val="Заголовок 4 Знак"/>
    <w:basedOn w:val="a0"/>
    <w:link w:val="4"/>
    <w:uiPriority w:val="9"/>
    <w:semiHidden/>
    <w:rsid w:val="00F51CB7"/>
    <w:rPr>
      <w:rFonts w:asciiTheme="majorHAnsi" w:eastAsiaTheme="majorEastAsia" w:hAnsiTheme="majorHAnsi" w:cstheme="majorBidi"/>
      <w:b/>
      <w:bCs/>
      <w:i/>
      <w:iCs/>
      <w:color w:val="4F81BD" w:themeColor="accent1"/>
    </w:rPr>
  </w:style>
  <w:style w:type="character" w:customStyle="1" w:styleId="katex-mathml">
    <w:name w:val="katex-mathml"/>
    <w:basedOn w:val="a0"/>
    <w:rsid w:val="00F47778"/>
  </w:style>
  <w:style w:type="character" w:customStyle="1" w:styleId="mord">
    <w:name w:val="mord"/>
    <w:basedOn w:val="a0"/>
    <w:rsid w:val="00F47778"/>
  </w:style>
  <w:style w:type="character" w:customStyle="1" w:styleId="vlist-s">
    <w:name w:val="vlist-s"/>
    <w:basedOn w:val="a0"/>
    <w:rsid w:val="00F47778"/>
  </w:style>
  <w:style w:type="character" w:customStyle="1" w:styleId="mrel">
    <w:name w:val="mrel"/>
    <w:basedOn w:val="a0"/>
    <w:rsid w:val="00F47778"/>
  </w:style>
  <w:style w:type="character" w:customStyle="1" w:styleId="mbin">
    <w:name w:val="mbin"/>
    <w:basedOn w:val="a0"/>
    <w:rsid w:val="00F47778"/>
  </w:style>
  <w:style w:type="character" w:customStyle="1" w:styleId="mpunct">
    <w:name w:val="mpunct"/>
    <w:basedOn w:val="a0"/>
    <w:rsid w:val="00F47778"/>
  </w:style>
  <w:style w:type="character" w:customStyle="1" w:styleId="mopen">
    <w:name w:val="mopen"/>
    <w:basedOn w:val="a0"/>
    <w:rsid w:val="00F47778"/>
  </w:style>
  <w:style w:type="character" w:customStyle="1" w:styleId="delimsizing">
    <w:name w:val="delimsizing"/>
    <w:basedOn w:val="a0"/>
    <w:rsid w:val="00F47778"/>
  </w:style>
  <w:style w:type="character" w:customStyle="1" w:styleId="mclose">
    <w:name w:val="mclose"/>
    <w:basedOn w:val="a0"/>
    <w:rsid w:val="00F47778"/>
  </w:style>
  <w:style w:type="character" w:customStyle="1" w:styleId="mop">
    <w:name w:val="mop"/>
    <w:basedOn w:val="a0"/>
    <w:rsid w:val="00F477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790477">
      <w:bodyDiv w:val="1"/>
      <w:marLeft w:val="0"/>
      <w:marRight w:val="0"/>
      <w:marTop w:val="0"/>
      <w:marBottom w:val="0"/>
      <w:divBdr>
        <w:top w:val="none" w:sz="0" w:space="0" w:color="auto"/>
        <w:left w:val="none" w:sz="0" w:space="0" w:color="auto"/>
        <w:bottom w:val="none" w:sz="0" w:space="0" w:color="auto"/>
        <w:right w:val="none" w:sz="0" w:space="0" w:color="auto"/>
      </w:divBdr>
    </w:div>
    <w:div w:id="149563798">
      <w:bodyDiv w:val="1"/>
      <w:marLeft w:val="0"/>
      <w:marRight w:val="0"/>
      <w:marTop w:val="0"/>
      <w:marBottom w:val="0"/>
      <w:divBdr>
        <w:top w:val="none" w:sz="0" w:space="0" w:color="auto"/>
        <w:left w:val="none" w:sz="0" w:space="0" w:color="auto"/>
        <w:bottom w:val="none" w:sz="0" w:space="0" w:color="auto"/>
        <w:right w:val="none" w:sz="0" w:space="0" w:color="auto"/>
      </w:divBdr>
    </w:div>
    <w:div w:id="189803069">
      <w:bodyDiv w:val="1"/>
      <w:marLeft w:val="0"/>
      <w:marRight w:val="0"/>
      <w:marTop w:val="0"/>
      <w:marBottom w:val="0"/>
      <w:divBdr>
        <w:top w:val="none" w:sz="0" w:space="0" w:color="auto"/>
        <w:left w:val="none" w:sz="0" w:space="0" w:color="auto"/>
        <w:bottom w:val="none" w:sz="0" w:space="0" w:color="auto"/>
        <w:right w:val="none" w:sz="0" w:space="0" w:color="auto"/>
      </w:divBdr>
    </w:div>
    <w:div w:id="404232538">
      <w:bodyDiv w:val="1"/>
      <w:marLeft w:val="0"/>
      <w:marRight w:val="0"/>
      <w:marTop w:val="0"/>
      <w:marBottom w:val="0"/>
      <w:divBdr>
        <w:top w:val="none" w:sz="0" w:space="0" w:color="auto"/>
        <w:left w:val="none" w:sz="0" w:space="0" w:color="auto"/>
        <w:bottom w:val="none" w:sz="0" w:space="0" w:color="auto"/>
        <w:right w:val="none" w:sz="0" w:space="0" w:color="auto"/>
      </w:divBdr>
    </w:div>
    <w:div w:id="1034503418">
      <w:bodyDiv w:val="1"/>
      <w:marLeft w:val="0"/>
      <w:marRight w:val="0"/>
      <w:marTop w:val="0"/>
      <w:marBottom w:val="0"/>
      <w:divBdr>
        <w:top w:val="none" w:sz="0" w:space="0" w:color="auto"/>
        <w:left w:val="none" w:sz="0" w:space="0" w:color="auto"/>
        <w:bottom w:val="none" w:sz="0" w:space="0" w:color="auto"/>
        <w:right w:val="none" w:sz="0" w:space="0" w:color="auto"/>
      </w:divBdr>
    </w:div>
    <w:div w:id="1091044966">
      <w:bodyDiv w:val="1"/>
      <w:marLeft w:val="0"/>
      <w:marRight w:val="0"/>
      <w:marTop w:val="0"/>
      <w:marBottom w:val="0"/>
      <w:divBdr>
        <w:top w:val="none" w:sz="0" w:space="0" w:color="auto"/>
        <w:left w:val="none" w:sz="0" w:space="0" w:color="auto"/>
        <w:bottom w:val="none" w:sz="0" w:space="0" w:color="auto"/>
        <w:right w:val="none" w:sz="0" w:space="0" w:color="auto"/>
      </w:divBdr>
    </w:div>
    <w:div w:id="1146820832">
      <w:bodyDiv w:val="1"/>
      <w:marLeft w:val="0"/>
      <w:marRight w:val="0"/>
      <w:marTop w:val="0"/>
      <w:marBottom w:val="0"/>
      <w:divBdr>
        <w:top w:val="none" w:sz="0" w:space="0" w:color="auto"/>
        <w:left w:val="none" w:sz="0" w:space="0" w:color="auto"/>
        <w:bottom w:val="none" w:sz="0" w:space="0" w:color="auto"/>
        <w:right w:val="none" w:sz="0" w:space="0" w:color="auto"/>
      </w:divBdr>
    </w:div>
    <w:div w:id="1195072029">
      <w:bodyDiv w:val="1"/>
      <w:marLeft w:val="0"/>
      <w:marRight w:val="0"/>
      <w:marTop w:val="0"/>
      <w:marBottom w:val="0"/>
      <w:divBdr>
        <w:top w:val="none" w:sz="0" w:space="0" w:color="auto"/>
        <w:left w:val="none" w:sz="0" w:space="0" w:color="auto"/>
        <w:bottom w:val="none" w:sz="0" w:space="0" w:color="auto"/>
        <w:right w:val="none" w:sz="0" w:space="0" w:color="auto"/>
      </w:divBdr>
    </w:div>
    <w:div w:id="1231815379">
      <w:bodyDiv w:val="1"/>
      <w:marLeft w:val="0"/>
      <w:marRight w:val="0"/>
      <w:marTop w:val="0"/>
      <w:marBottom w:val="0"/>
      <w:divBdr>
        <w:top w:val="none" w:sz="0" w:space="0" w:color="auto"/>
        <w:left w:val="none" w:sz="0" w:space="0" w:color="auto"/>
        <w:bottom w:val="none" w:sz="0" w:space="0" w:color="auto"/>
        <w:right w:val="none" w:sz="0" w:space="0" w:color="auto"/>
      </w:divBdr>
    </w:div>
    <w:div w:id="1264798347">
      <w:bodyDiv w:val="1"/>
      <w:marLeft w:val="0"/>
      <w:marRight w:val="0"/>
      <w:marTop w:val="0"/>
      <w:marBottom w:val="0"/>
      <w:divBdr>
        <w:top w:val="none" w:sz="0" w:space="0" w:color="auto"/>
        <w:left w:val="none" w:sz="0" w:space="0" w:color="auto"/>
        <w:bottom w:val="none" w:sz="0" w:space="0" w:color="auto"/>
        <w:right w:val="none" w:sz="0" w:space="0" w:color="auto"/>
      </w:divBdr>
    </w:div>
    <w:div w:id="1441217772">
      <w:bodyDiv w:val="1"/>
      <w:marLeft w:val="0"/>
      <w:marRight w:val="0"/>
      <w:marTop w:val="0"/>
      <w:marBottom w:val="0"/>
      <w:divBdr>
        <w:top w:val="none" w:sz="0" w:space="0" w:color="auto"/>
        <w:left w:val="none" w:sz="0" w:space="0" w:color="auto"/>
        <w:bottom w:val="none" w:sz="0" w:space="0" w:color="auto"/>
        <w:right w:val="none" w:sz="0" w:space="0" w:color="auto"/>
      </w:divBdr>
    </w:div>
    <w:div w:id="1523858368">
      <w:bodyDiv w:val="1"/>
      <w:marLeft w:val="0"/>
      <w:marRight w:val="0"/>
      <w:marTop w:val="0"/>
      <w:marBottom w:val="0"/>
      <w:divBdr>
        <w:top w:val="none" w:sz="0" w:space="0" w:color="auto"/>
        <w:left w:val="none" w:sz="0" w:space="0" w:color="auto"/>
        <w:bottom w:val="none" w:sz="0" w:space="0" w:color="auto"/>
        <w:right w:val="none" w:sz="0" w:space="0" w:color="auto"/>
      </w:divBdr>
    </w:div>
    <w:div w:id="1689788753">
      <w:bodyDiv w:val="1"/>
      <w:marLeft w:val="0"/>
      <w:marRight w:val="0"/>
      <w:marTop w:val="0"/>
      <w:marBottom w:val="0"/>
      <w:divBdr>
        <w:top w:val="none" w:sz="0" w:space="0" w:color="auto"/>
        <w:left w:val="none" w:sz="0" w:space="0" w:color="auto"/>
        <w:bottom w:val="none" w:sz="0" w:space="0" w:color="auto"/>
        <w:right w:val="none" w:sz="0" w:space="0" w:color="auto"/>
      </w:divBdr>
    </w:div>
    <w:div w:id="1719552018">
      <w:bodyDiv w:val="1"/>
      <w:marLeft w:val="0"/>
      <w:marRight w:val="0"/>
      <w:marTop w:val="0"/>
      <w:marBottom w:val="0"/>
      <w:divBdr>
        <w:top w:val="none" w:sz="0" w:space="0" w:color="auto"/>
        <w:left w:val="none" w:sz="0" w:space="0" w:color="auto"/>
        <w:bottom w:val="none" w:sz="0" w:space="0" w:color="auto"/>
        <w:right w:val="none" w:sz="0" w:space="0" w:color="auto"/>
      </w:divBdr>
    </w:div>
    <w:div w:id="1896811124">
      <w:bodyDiv w:val="1"/>
      <w:marLeft w:val="0"/>
      <w:marRight w:val="0"/>
      <w:marTop w:val="0"/>
      <w:marBottom w:val="0"/>
      <w:divBdr>
        <w:top w:val="none" w:sz="0" w:space="0" w:color="auto"/>
        <w:left w:val="none" w:sz="0" w:space="0" w:color="auto"/>
        <w:bottom w:val="none" w:sz="0" w:space="0" w:color="auto"/>
        <w:right w:val="none" w:sz="0" w:space="0" w:color="auto"/>
      </w:divBdr>
    </w:div>
    <w:div w:id="213879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7.emf"/><Relationship Id="rId26" Type="http://schemas.openxmlformats.org/officeDocument/2006/relationships/hyperlink" Target="https://doi.org/10.3103/S1068375525700681" TargetMode="External"/><Relationship Id="rId39" Type="http://schemas.openxmlformats.org/officeDocument/2006/relationships/hyperlink" Target="https://doi.org/10.1134/S106378261408003" TargetMode="External"/><Relationship Id="rId21" Type="http://schemas.openxmlformats.org/officeDocument/2006/relationships/image" Target="media/image9.emf"/><Relationship Id="rId34" Type="http://schemas.openxmlformats.org/officeDocument/2006/relationships/hyperlink" Target="https://doi.org/10.3103/S1068375510030154" TargetMode="External"/><Relationship Id="rId42" Type="http://schemas.openxmlformats.org/officeDocument/2006/relationships/hyperlink" Target="https://doi.org/10.21272/jnep.15(6).06024" TargetMode="External"/><Relationship Id="rId47" Type="http://schemas.openxmlformats.org/officeDocument/2006/relationships/theme" Target="theme/theme1.xml"/><Relationship Id="rId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image" Target="media/image6.wmf"/><Relationship Id="rId29" Type="http://schemas.openxmlformats.org/officeDocument/2006/relationships/hyperlink" Target="https://doi.org/10.4236/msce.2018.64017" TargetMode="Externa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oleObject" Target="embeddings/oleObject3.bin"/><Relationship Id="rId24" Type="http://schemas.openxmlformats.org/officeDocument/2006/relationships/hyperlink" Target="https://doi.org/10.1039/B909298" TargetMode="External"/><Relationship Id="rId32" Type="http://schemas.openxmlformats.org/officeDocument/2006/relationships/hyperlink" Target="https://doi.org/10.1016/j.cplett.2022.139716" TargetMode="External"/><Relationship Id="rId37" Type="http://schemas.openxmlformats.org/officeDocument/2006/relationships/hyperlink" Target="https://www.scopus.com/pages/publications/84919880502?origin=resultslist" TargetMode="External"/><Relationship Id="rId40" Type="http://schemas.openxmlformats.org/officeDocument/2006/relationships/hyperlink" Target="https://doi.org/10.1063/15085030" TargetMode="External"/><Relationship Id="rId45" Type="http://schemas.openxmlformats.org/officeDocument/2006/relationships/hyperlink" Target="https://doi.org/10.1134/S1063782622020191" TargetMode="External"/><Relationship Id="rId5" Type="http://schemas.openxmlformats.org/officeDocument/2006/relationships/hyperlink" Target="mailto:sodikovusmonhoja@gmail.com" TargetMode="External"/><Relationship Id="rId15" Type="http://schemas.openxmlformats.org/officeDocument/2006/relationships/oleObject" Target="embeddings/oleObject5.bin"/><Relationship Id="rId23" Type="http://schemas.openxmlformats.org/officeDocument/2006/relationships/hyperlink" Target="https://doi.org/10.1103/RevModPhys.78.809" TargetMode="External"/><Relationship Id="rId28" Type="http://schemas.openxmlformats.org/officeDocument/2006/relationships/hyperlink" Target="https://doi.org/10.1134/S1063785022010023" TargetMode="External"/><Relationship Id="rId36" Type="http://schemas.openxmlformats.org/officeDocument/2006/relationships/hyperlink" Target="https://doi.org/10.1134/S1063785010080195" TargetMode="External"/><Relationship Id="rId10" Type="http://schemas.openxmlformats.org/officeDocument/2006/relationships/image" Target="media/image3.wmf"/><Relationship Id="rId19" Type="http://schemas.openxmlformats.org/officeDocument/2006/relationships/oleObject" Target="embeddings/oleObject7.bin"/><Relationship Id="rId31" Type="http://schemas.openxmlformats.org/officeDocument/2006/relationships/hyperlink" Target="https://doi.org/10.3103/S0003701X1504009X" TargetMode="External"/><Relationship Id="rId44" Type="http://schemas.openxmlformats.org/officeDocument/2006/relationships/hyperlink" Target="https://doi.org/10.3103/S1068375523050198" TargetMode="Externa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oleObject" Target="embeddings/oleObject8.bin"/><Relationship Id="rId27" Type="http://schemas.openxmlformats.org/officeDocument/2006/relationships/hyperlink" Target="https://doi.org/10.3103/S106837552470042" TargetMode="External"/><Relationship Id="rId30" Type="http://schemas.openxmlformats.org/officeDocument/2006/relationships/hyperlink" Target="https://doi.org/10.63019/mpc.v1i2.493" TargetMode="External"/><Relationship Id="rId35" Type="http://schemas.openxmlformats.org/officeDocument/2006/relationships/hyperlink" Target="https://www.scopus.com/authid/detail.uri?authorId=8670326400" TargetMode="External"/><Relationship Id="rId43" Type="http://schemas.openxmlformats.org/officeDocument/2006/relationships/hyperlink" Target="https://doi.org/10.21272/jnep.15(3).03024" TargetMode="External"/><Relationship Id="rId8" Type="http://schemas.openxmlformats.org/officeDocument/2006/relationships/image" Target="media/image2.emf"/><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hyperlink" Target="https://www.scopus.com/pages/publications/105019493401?origin=resultslist" TargetMode="External"/><Relationship Id="rId33" Type="http://schemas.openxmlformats.org/officeDocument/2006/relationships/hyperlink" Target="https://doi.org/10.26565/2312-4334-2023-4-20" TargetMode="External"/><Relationship Id="rId38" Type="http://schemas.openxmlformats.org/officeDocument/2006/relationships/hyperlink" Target="https://www.scopus.com/authid/detail.uri?authorId=8670326400" TargetMode="External"/><Relationship Id="rId46" Type="http://schemas.openxmlformats.org/officeDocument/2006/relationships/fontTable" Target="fontTable.xml"/><Relationship Id="rId20" Type="http://schemas.openxmlformats.org/officeDocument/2006/relationships/image" Target="media/image8.png"/><Relationship Id="rId41" Type="http://schemas.openxmlformats.org/officeDocument/2006/relationships/hyperlink" Target="https://doi.org/10.1126/287.5455.10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9</Pages>
  <Words>5077</Words>
  <Characters>28940</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12</cp:revision>
  <dcterms:created xsi:type="dcterms:W3CDTF">2026-01-02T06:01:00Z</dcterms:created>
  <dcterms:modified xsi:type="dcterms:W3CDTF">2026-01-05T15:26:00Z</dcterms:modified>
</cp:coreProperties>
</file>