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chart2.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B9815EA" w14:textId="223D4B96" w:rsidR="0016385D" w:rsidRPr="003C667C" w:rsidRDefault="003C667C" w:rsidP="003C667C">
      <w:pPr>
        <w:spacing w:before="100" w:beforeAutospacing="1" w:after="100" w:afterAutospacing="1"/>
        <w:jc w:val="center"/>
        <w:rPr>
          <w:b/>
          <w:sz w:val="32"/>
          <w:szCs w:val="32"/>
          <w:lang w:eastAsia="en-IN"/>
        </w:rPr>
      </w:pPr>
      <w:r w:rsidRPr="003C667C">
        <w:rPr>
          <w:b/>
          <w:sz w:val="36"/>
          <w:szCs w:val="36"/>
          <w:lang w:eastAsia="en-IN"/>
        </w:rPr>
        <w:t xml:space="preserve">Waste Heat Recovery Systems Using Ethylene Glycol-Based Bi-Hybrid Nanofluid </w:t>
      </w:r>
      <w:proofErr w:type="gramStart"/>
      <w:r w:rsidRPr="003C667C">
        <w:rPr>
          <w:b/>
          <w:sz w:val="36"/>
          <w:szCs w:val="36"/>
          <w:lang w:eastAsia="en-IN"/>
        </w:rPr>
        <w:t>For</w:t>
      </w:r>
      <w:proofErr w:type="gramEnd"/>
      <w:r w:rsidRPr="003C667C">
        <w:rPr>
          <w:b/>
          <w:sz w:val="36"/>
          <w:szCs w:val="36"/>
          <w:lang w:eastAsia="en-IN"/>
        </w:rPr>
        <w:t xml:space="preserve"> Thermal Management In A Sun-Powered Energy Ship: Optimizing Analysis With A Statistical Approach</w:t>
      </w:r>
    </w:p>
    <w:p w14:paraId="548D96A3" w14:textId="3E4951EA" w:rsidR="00C14B14" w:rsidRPr="003C667C" w:rsidRDefault="003C667C" w:rsidP="003C667C">
      <w:pPr>
        <w:spacing w:line="360" w:lineRule="auto"/>
        <w:jc w:val="center"/>
        <w:rPr>
          <w:b/>
          <w:bCs/>
          <w:szCs w:val="24"/>
        </w:rPr>
      </w:pPr>
      <w:proofErr w:type="spellStart"/>
      <w:r w:rsidRPr="003C667C">
        <w:rPr>
          <w:b/>
          <w:bCs/>
          <w:sz w:val="28"/>
          <w:szCs w:val="28"/>
        </w:rPr>
        <w:t>Rupa</w:t>
      </w:r>
      <w:proofErr w:type="spellEnd"/>
      <w:r w:rsidRPr="003C667C">
        <w:rPr>
          <w:b/>
          <w:bCs/>
          <w:sz w:val="28"/>
          <w:szCs w:val="28"/>
        </w:rPr>
        <w:t xml:space="preserve"> Baithalu</w:t>
      </w:r>
      <w:r w:rsidRPr="003C667C">
        <w:rPr>
          <w:b/>
          <w:bCs/>
          <w:sz w:val="28"/>
          <w:szCs w:val="28"/>
          <w:vertAlign w:val="superscript"/>
        </w:rPr>
        <w:t>1</w:t>
      </w:r>
      <w:r w:rsidRPr="003C667C">
        <w:rPr>
          <w:b/>
          <w:bCs/>
          <w:sz w:val="28"/>
          <w:szCs w:val="28"/>
        </w:rPr>
        <w:t xml:space="preserve">, </w:t>
      </w:r>
      <w:proofErr w:type="spellStart"/>
      <w:r w:rsidRPr="003C667C">
        <w:rPr>
          <w:b/>
          <w:bCs/>
          <w:sz w:val="28"/>
          <w:szCs w:val="28"/>
        </w:rPr>
        <w:t>Subhajit</w:t>
      </w:r>
      <w:proofErr w:type="spellEnd"/>
      <w:r w:rsidRPr="003C667C">
        <w:rPr>
          <w:b/>
          <w:bCs/>
          <w:sz w:val="28"/>
          <w:szCs w:val="28"/>
        </w:rPr>
        <w:t xml:space="preserve"> Panda</w:t>
      </w:r>
      <w:r w:rsidRPr="003C667C">
        <w:rPr>
          <w:b/>
          <w:bCs/>
          <w:sz w:val="28"/>
          <w:szCs w:val="28"/>
          <w:vertAlign w:val="superscript"/>
        </w:rPr>
        <w:t>2,*</w:t>
      </w:r>
      <w:r w:rsidRPr="003C667C">
        <w:rPr>
          <w:b/>
          <w:bCs/>
          <w:sz w:val="28"/>
          <w:szCs w:val="28"/>
        </w:rPr>
        <w:t xml:space="preserve">, </w:t>
      </w:r>
      <w:proofErr w:type="spellStart"/>
      <w:r w:rsidRPr="003C667C">
        <w:rPr>
          <w:b/>
          <w:bCs/>
          <w:sz w:val="28"/>
          <w:szCs w:val="28"/>
        </w:rPr>
        <w:t>Laxmipriya</w:t>
      </w:r>
      <w:proofErr w:type="spellEnd"/>
      <w:r w:rsidRPr="003C667C">
        <w:rPr>
          <w:b/>
          <w:bCs/>
          <w:sz w:val="28"/>
          <w:szCs w:val="28"/>
        </w:rPr>
        <w:t xml:space="preserve"> Swain</w:t>
      </w:r>
      <w:r w:rsidRPr="003C667C">
        <w:rPr>
          <w:b/>
          <w:bCs/>
          <w:sz w:val="28"/>
          <w:szCs w:val="28"/>
          <w:vertAlign w:val="superscript"/>
        </w:rPr>
        <w:t>3</w:t>
      </w:r>
    </w:p>
    <w:p w14:paraId="534B2433" w14:textId="77777777" w:rsidR="003C667C" w:rsidRPr="003C667C" w:rsidRDefault="003C667C" w:rsidP="003C667C">
      <w:pPr>
        <w:spacing w:line="360" w:lineRule="auto"/>
        <w:jc w:val="center"/>
        <w:rPr>
          <w:rFonts w:eastAsia="Calibri"/>
          <w:bCs/>
          <w:i/>
          <w:sz w:val="20"/>
        </w:rPr>
      </w:pPr>
      <w:r w:rsidRPr="003C667C">
        <w:rPr>
          <w:rFonts w:eastAsia="Calibri"/>
          <w:bCs/>
          <w:i/>
          <w:sz w:val="20"/>
          <w:vertAlign w:val="superscript"/>
        </w:rPr>
        <w:t>1</w:t>
      </w:r>
      <w:r w:rsidRPr="003C667C">
        <w:rPr>
          <w:rFonts w:eastAsia="Calibri"/>
          <w:bCs/>
          <w:i/>
          <w:sz w:val="20"/>
        </w:rPr>
        <w:t xml:space="preserve">Department of Mathematics, </w:t>
      </w:r>
      <w:proofErr w:type="spellStart"/>
      <w:r w:rsidRPr="003C667C">
        <w:rPr>
          <w:rFonts w:eastAsia="Calibri"/>
          <w:bCs/>
          <w:i/>
          <w:sz w:val="20"/>
        </w:rPr>
        <w:t>Siksha</w:t>
      </w:r>
      <w:proofErr w:type="spellEnd"/>
      <w:r w:rsidRPr="003C667C">
        <w:rPr>
          <w:rFonts w:eastAsia="Calibri"/>
          <w:bCs/>
          <w:i/>
          <w:sz w:val="20"/>
        </w:rPr>
        <w:t xml:space="preserve"> ‘O’ </w:t>
      </w:r>
      <w:proofErr w:type="spellStart"/>
      <w:r w:rsidRPr="003C667C">
        <w:rPr>
          <w:rFonts w:eastAsia="Calibri"/>
          <w:bCs/>
          <w:i/>
          <w:sz w:val="20"/>
        </w:rPr>
        <w:t>Anusandhan</w:t>
      </w:r>
      <w:proofErr w:type="spellEnd"/>
      <w:r w:rsidRPr="003C667C">
        <w:rPr>
          <w:rFonts w:eastAsia="Calibri"/>
          <w:bCs/>
          <w:i/>
          <w:sz w:val="20"/>
        </w:rPr>
        <w:t xml:space="preserve"> Deemed to be University, Bhubaneswar, Odisha 751030, India</w:t>
      </w:r>
    </w:p>
    <w:p w14:paraId="37979489" w14:textId="77777777" w:rsidR="003C667C" w:rsidRPr="003C667C" w:rsidRDefault="003C667C" w:rsidP="003C667C">
      <w:pPr>
        <w:spacing w:line="360" w:lineRule="auto"/>
        <w:jc w:val="center"/>
        <w:rPr>
          <w:rFonts w:eastAsia="Calibri"/>
          <w:bCs/>
          <w:i/>
          <w:sz w:val="20"/>
        </w:rPr>
      </w:pPr>
      <w:r w:rsidRPr="003C667C">
        <w:rPr>
          <w:i/>
          <w:sz w:val="20"/>
          <w:vertAlign w:val="superscript"/>
        </w:rPr>
        <w:t>2</w:t>
      </w:r>
      <w:r w:rsidRPr="003C667C">
        <w:rPr>
          <w:rFonts w:eastAsia="Calibri"/>
          <w:bCs/>
          <w:i/>
          <w:sz w:val="20"/>
        </w:rPr>
        <w:t xml:space="preserve">Centre for Data Science, Department of Computer Science and Engineering, </w:t>
      </w:r>
      <w:proofErr w:type="spellStart"/>
      <w:r w:rsidRPr="003C667C">
        <w:rPr>
          <w:rFonts w:eastAsia="Calibri"/>
          <w:bCs/>
          <w:i/>
          <w:sz w:val="20"/>
        </w:rPr>
        <w:t>Siksha</w:t>
      </w:r>
      <w:proofErr w:type="spellEnd"/>
      <w:r w:rsidRPr="003C667C">
        <w:rPr>
          <w:rFonts w:eastAsia="Calibri"/>
          <w:bCs/>
          <w:i/>
          <w:sz w:val="20"/>
        </w:rPr>
        <w:t xml:space="preserve"> ‘O’ </w:t>
      </w:r>
      <w:proofErr w:type="spellStart"/>
      <w:r w:rsidRPr="003C667C">
        <w:rPr>
          <w:rFonts w:eastAsia="Calibri"/>
          <w:bCs/>
          <w:i/>
          <w:sz w:val="20"/>
        </w:rPr>
        <w:t>Anusandhan</w:t>
      </w:r>
      <w:proofErr w:type="spellEnd"/>
      <w:r w:rsidRPr="003C667C">
        <w:rPr>
          <w:rFonts w:eastAsia="Calibri"/>
          <w:bCs/>
          <w:i/>
          <w:sz w:val="20"/>
        </w:rPr>
        <w:t xml:space="preserve"> Deemed to be University, Bhubaneswar, Odisha 751030, India</w:t>
      </w:r>
    </w:p>
    <w:p w14:paraId="3EAF16AE" w14:textId="7C6701BD" w:rsidR="00C14B14" w:rsidRPr="003C667C" w:rsidRDefault="003C667C" w:rsidP="003C667C">
      <w:pPr>
        <w:autoSpaceDE w:val="0"/>
        <w:autoSpaceDN w:val="0"/>
        <w:adjustRightInd w:val="0"/>
        <w:spacing w:line="276" w:lineRule="auto"/>
        <w:jc w:val="center"/>
        <w:rPr>
          <w:i/>
          <w:sz w:val="20"/>
          <w:lang w:eastAsia="en-IN"/>
        </w:rPr>
      </w:pPr>
      <w:proofErr w:type="gramStart"/>
      <w:r w:rsidRPr="003C667C">
        <w:rPr>
          <w:i/>
          <w:sz w:val="20"/>
          <w:vertAlign w:val="superscript"/>
        </w:rPr>
        <w:t>3</w:t>
      </w:r>
      <w:r w:rsidRPr="003C667C">
        <w:rPr>
          <w:i/>
          <w:sz w:val="20"/>
          <w:lang w:eastAsia="en-IN"/>
        </w:rPr>
        <w:t xml:space="preserve">Department of Basic &amp; Applied Science, National Institute of Technology, </w:t>
      </w:r>
      <w:proofErr w:type="spellStart"/>
      <w:r w:rsidRPr="003C667C">
        <w:rPr>
          <w:i/>
          <w:sz w:val="20"/>
          <w:lang w:eastAsia="en-IN"/>
        </w:rPr>
        <w:t>Jote</w:t>
      </w:r>
      <w:proofErr w:type="spellEnd"/>
      <w:r w:rsidRPr="003C667C">
        <w:rPr>
          <w:i/>
          <w:sz w:val="20"/>
          <w:lang w:eastAsia="en-IN"/>
        </w:rPr>
        <w:t xml:space="preserve">, </w:t>
      </w:r>
      <w:proofErr w:type="spellStart"/>
      <w:r w:rsidRPr="003C667C">
        <w:rPr>
          <w:i/>
          <w:sz w:val="20"/>
          <w:lang w:eastAsia="en-IN"/>
        </w:rPr>
        <w:t>Papum</w:t>
      </w:r>
      <w:proofErr w:type="spellEnd"/>
      <w:r w:rsidRPr="003C667C">
        <w:rPr>
          <w:i/>
          <w:sz w:val="20"/>
          <w:lang w:eastAsia="en-IN"/>
        </w:rPr>
        <w:t xml:space="preserve"> Pare District, Arunachal Pradesh-791113, India.</w:t>
      </w:r>
      <w:proofErr w:type="gramEnd"/>
      <w:r w:rsidR="00C14B14" w:rsidRPr="00075EA6">
        <w:br/>
      </w:r>
      <w:r w:rsidR="00C14B14">
        <w:t>Author Emails</w:t>
      </w:r>
    </w:p>
    <w:p w14:paraId="55C35EE7" w14:textId="77777777" w:rsidR="00A567DF" w:rsidRPr="00A567DF" w:rsidRDefault="00A567DF">
      <w:pPr>
        <w:pStyle w:val="AuthorEmail"/>
        <w:rPr>
          <w:i/>
        </w:rPr>
      </w:pPr>
      <w:r w:rsidRPr="00A567DF">
        <w:rPr>
          <w:i/>
        </w:rPr>
        <w:t>1Email:</w:t>
      </w:r>
      <w:r w:rsidRPr="00A567DF">
        <w:rPr>
          <w:rStyle w:val="Hyperlink"/>
          <w:b/>
          <w:bCs/>
          <w:i/>
        </w:rPr>
        <w:t xml:space="preserve"> rupadhananjaygarnaik@gmail.com ORCID</w:t>
      </w:r>
      <w:r w:rsidRPr="00A567DF">
        <w:rPr>
          <w:i/>
        </w:rPr>
        <w:t>: 0000-0003-0672-0140</w:t>
      </w:r>
    </w:p>
    <w:p w14:paraId="3D301DE3" w14:textId="77777777" w:rsidR="00A567DF" w:rsidRPr="00A567DF" w:rsidRDefault="00A567DF" w:rsidP="00A567DF">
      <w:pPr>
        <w:spacing w:line="360" w:lineRule="auto"/>
        <w:jc w:val="center"/>
        <w:rPr>
          <w:b/>
          <w:i/>
          <w:sz w:val="20"/>
        </w:rPr>
      </w:pPr>
      <w:r w:rsidRPr="00A567DF">
        <w:rPr>
          <w:b/>
          <w:i/>
          <w:sz w:val="20"/>
          <w:vertAlign w:val="superscript"/>
        </w:rPr>
        <w:t>2</w:t>
      </w:r>
      <w:r w:rsidRPr="00A567DF">
        <w:rPr>
          <w:b/>
          <w:i/>
          <w:sz w:val="20"/>
        </w:rPr>
        <w:t>Email:</w:t>
      </w:r>
      <w:r w:rsidRPr="00A567DF">
        <w:rPr>
          <w:rStyle w:val="Hyperlink"/>
          <w:bCs/>
          <w:i/>
          <w:sz w:val="20"/>
        </w:rPr>
        <w:t xml:space="preserve"> </w:t>
      </w:r>
      <w:hyperlink r:id="rId10" w:history="1">
        <w:r w:rsidRPr="00A567DF">
          <w:rPr>
            <w:rStyle w:val="Hyperlink"/>
            <w:b/>
            <w:bCs/>
            <w:i/>
            <w:sz w:val="20"/>
          </w:rPr>
          <w:t>spanda.math@gmail.com</w:t>
        </w:r>
      </w:hyperlink>
      <w:r w:rsidRPr="00A567DF">
        <w:rPr>
          <w:i/>
          <w:sz w:val="20"/>
        </w:rPr>
        <w:t xml:space="preserve"> </w:t>
      </w:r>
      <w:r w:rsidRPr="00A567DF">
        <w:rPr>
          <w:b/>
          <w:i/>
          <w:sz w:val="20"/>
        </w:rPr>
        <w:t>ORCID: 0000-0002-4865-0657</w:t>
      </w:r>
    </w:p>
    <w:p w14:paraId="5E05E235" w14:textId="68A4E213" w:rsidR="003A5C85" w:rsidRPr="00A567DF" w:rsidRDefault="00A567DF" w:rsidP="00A567DF">
      <w:pPr>
        <w:autoSpaceDE w:val="0"/>
        <w:autoSpaceDN w:val="0"/>
        <w:adjustRightInd w:val="0"/>
        <w:jc w:val="center"/>
        <w:rPr>
          <w:b/>
          <w:bCs/>
          <w:i/>
          <w:color w:val="0000FF" w:themeColor="hyperlink"/>
          <w:sz w:val="20"/>
          <w:u w:val="single"/>
        </w:rPr>
      </w:pPr>
      <w:r w:rsidRPr="00A567DF">
        <w:rPr>
          <w:b/>
          <w:i/>
          <w:sz w:val="20"/>
        </w:rPr>
        <w:t>Email:</w:t>
      </w:r>
      <w:r w:rsidRPr="00A567DF">
        <w:rPr>
          <w:i/>
          <w:sz w:val="20"/>
        </w:rPr>
        <w:t xml:space="preserve"> </w:t>
      </w:r>
      <w:hyperlink r:id="rId11" w:history="1">
        <w:r w:rsidRPr="00A567DF">
          <w:rPr>
            <w:rStyle w:val="Hyperlink"/>
            <w:b/>
            <w:bCs/>
            <w:i/>
            <w:sz w:val="20"/>
          </w:rPr>
          <w:t>laxmipriyaswain502@gmail.com</w:t>
        </w:r>
      </w:hyperlink>
      <w:r w:rsidRPr="00A567DF">
        <w:rPr>
          <w:i/>
          <w:sz w:val="20"/>
          <w:lang w:eastAsia="en-IN"/>
        </w:rPr>
        <w:t xml:space="preserve">ORCID: </w:t>
      </w:r>
      <w:r w:rsidRPr="00A567DF">
        <w:rPr>
          <w:b/>
          <w:bCs/>
          <w:i/>
          <w:sz w:val="20"/>
          <w:lang w:eastAsia="en-IN"/>
        </w:rPr>
        <w:t>0009-0002-0464-9395</w:t>
      </w:r>
    </w:p>
    <w:p w14:paraId="6662AF8A" w14:textId="77777777" w:rsidR="00A567DF" w:rsidRDefault="00A567DF" w:rsidP="00A567DF">
      <w:pPr>
        <w:pStyle w:val="Abstract"/>
      </w:pPr>
      <w:r>
        <w:rPr>
          <w:b/>
          <w:bCs/>
        </w:rPr>
        <w:t>Abstract:</w:t>
      </w:r>
      <w:r w:rsidR="0016385D" w:rsidRPr="00075EA6">
        <w:t xml:space="preserve"> </w:t>
      </w:r>
      <w:proofErr w:type="spellStart"/>
      <w:r w:rsidRPr="00461E1D">
        <w:t>Radiative</w:t>
      </w:r>
      <w:proofErr w:type="spellEnd"/>
      <w:r w:rsidRPr="00461E1D">
        <w:t xml:space="preserve"> flow of </w:t>
      </w:r>
      <w:proofErr w:type="spellStart"/>
      <w:r w:rsidRPr="00461E1D">
        <w:t>magnetohydrodynamic</w:t>
      </w:r>
      <w:proofErr w:type="spellEnd"/>
      <w:r w:rsidRPr="00461E1D">
        <w:t xml:space="preserve"> (MHD) Casson, a non-Newtonian fluid past an elongating surface with the effect of chemical reaction presents significant attention in current days since its diversified applications in biomedical engineering, polymer processing, thermal control systems, etc. The non-Newtonian </w:t>
      </w:r>
      <w:proofErr w:type="spellStart"/>
      <w:r w:rsidRPr="00461E1D">
        <w:t>viscoplastic</w:t>
      </w:r>
      <w:proofErr w:type="spellEnd"/>
      <w:r w:rsidRPr="00461E1D">
        <w:t xml:space="preserve"> model, the Casson fluid is used to describe the significant behavior of biological fluids i.e., blood, chocolate, particularly when subjected to magnetic and thermal fields. The significance of the proposed investigation is due to the coupled effects of thermal radiation and homogenous chemical reaction on the momentum, heat and </w:t>
      </w:r>
      <w:proofErr w:type="spellStart"/>
      <w:r w:rsidRPr="00461E1D">
        <w:t>solutal</w:t>
      </w:r>
      <w:proofErr w:type="spellEnd"/>
      <w:r w:rsidRPr="00461E1D">
        <w:t xml:space="preserve"> systems of an electrically conducting Casson fluid. Moreover, the chemical reaction plays a crucial role in enhancing species concentration with direct implication of chemical manufacturing, and medical diagnostics involving drug diffusion. The mathematical model proposed for the key parameter involved in the flow phenomena are designed are converted into standard form with the utility of particular similarity rules and then the proposed model is handle numerically utilizing the shooting-based “</w:t>
      </w:r>
      <w:proofErr w:type="spellStart"/>
      <w:r w:rsidRPr="00461E1D">
        <w:t>Runge-Kutta</w:t>
      </w:r>
      <w:proofErr w:type="spellEnd"/>
      <w:r w:rsidRPr="00461E1D">
        <w:t xml:space="preserve"> technique” with the impact of involved factors. The physical </w:t>
      </w:r>
      <w:proofErr w:type="gramStart"/>
      <w:r w:rsidRPr="00461E1D">
        <w:t>behavior of distinct parameters are</w:t>
      </w:r>
      <w:proofErr w:type="gramEnd"/>
      <w:r w:rsidRPr="00461E1D">
        <w:t xml:space="preserve"> presented graphically with the variation of these factor within certain range. The analysis is reported physically and designated concisely followed by corroboration of the analysis with the earlier investigation.</w:t>
      </w:r>
      <w:r>
        <w:t xml:space="preserve"> </w:t>
      </w:r>
    </w:p>
    <w:p w14:paraId="26BFFC1E" w14:textId="43CA4995" w:rsidR="00A567DF" w:rsidRPr="00A567DF" w:rsidRDefault="00A567DF" w:rsidP="00A567DF">
      <w:pPr>
        <w:pStyle w:val="Abstract"/>
      </w:pPr>
      <w:r w:rsidRPr="00A567DF">
        <w:rPr>
          <w:b/>
          <w:szCs w:val="18"/>
        </w:rPr>
        <w:t>Keywords:</w:t>
      </w:r>
      <w:r w:rsidRPr="00A567DF">
        <w:rPr>
          <w:szCs w:val="18"/>
        </w:rPr>
        <w:t xml:space="preserve"> Non-Newtonian Casson fluid; </w:t>
      </w:r>
      <w:proofErr w:type="spellStart"/>
      <w:r w:rsidRPr="00A567DF">
        <w:rPr>
          <w:szCs w:val="18"/>
        </w:rPr>
        <w:t>Magnetohydrodynamic</w:t>
      </w:r>
      <w:proofErr w:type="spellEnd"/>
      <w:r w:rsidRPr="00A567DF">
        <w:rPr>
          <w:szCs w:val="18"/>
        </w:rPr>
        <w:t>; thermal radiation; chemical reaction; Numerical method.</w:t>
      </w:r>
    </w:p>
    <w:p w14:paraId="5240E3FB" w14:textId="31A3D065" w:rsidR="003A287B" w:rsidRPr="00075EA6" w:rsidRDefault="00A567DF" w:rsidP="00003D7C">
      <w:pPr>
        <w:pStyle w:val="Heading1"/>
        <w:rPr>
          <w:b w:val="0"/>
          <w:caps w:val="0"/>
          <w:sz w:val="20"/>
        </w:rPr>
      </w:pPr>
      <w:r>
        <w:t xml:space="preserve">INTRODUCTION </w:t>
      </w:r>
    </w:p>
    <w:p w14:paraId="7F063E60" w14:textId="28018E8C" w:rsidR="00A567DF" w:rsidRPr="00A567DF" w:rsidRDefault="00A567DF" w:rsidP="00A567DF">
      <w:pPr>
        <w:pStyle w:val="NormalWeb"/>
        <w:spacing w:before="0" w:beforeAutospacing="0" w:after="0" w:afterAutospacing="0"/>
        <w:ind w:firstLine="720"/>
        <w:jc w:val="both"/>
        <w:rPr>
          <w:sz w:val="20"/>
          <w:szCs w:val="20"/>
        </w:rPr>
      </w:pPr>
      <w:r w:rsidRPr="00A567DF">
        <w:rPr>
          <w:sz w:val="20"/>
          <w:szCs w:val="20"/>
        </w:rPr>
        <w:t xml:space="preserve">The exploration of Casson </w:t>
      </w:r>
      <w:proofErr w:type="spellStart"/>
      <w:r w:rsidRPr="00A567DF">
        <w:rPr>
          <w:sz w:val="20"/>
          <w:szCs w:val="20"/>
        </w:rPr>
        <w:t>nanofluids</w:t>
      </w:r>
      <w:proofErr w:type="spellEnd"/>
      <w:r w:rsidRPr="00A567DF">
        <w:rPr>
          <w:sz w:val="20"/>
          <w:szCs w:val="20"/>
        </w:rPr>
        <w:t xml:space="preserve"> has attracted substantial attention in current years owing to their unique combination of non-Newtonian rheology and improved thermal characteristics through nanoparticle integration. Casson fluids, which possess a yield stress threshold, are commonly used to model complex fluids such as blood, ink, and certain food substances. When nanoparticles are introduced into these fluids, their thermal performance improves significantly, rendering them effective in biomedical heat regulation, </w:t>
      </w:r>
      <w:proofErr w:type="spellStart"/>
      <w:r w:rsidRPr="00A567DF">
        <w:rPr>
          <w:sz w:val="20"/>
          <w:szCs w:val="20"/>
        </w:rPr>
        <w:t>microchannel</w:t>
      </w:r>
      <w:proofErr w:type="spellEnd"/>
      <w:r w:rsidRPr="00A567DF">
        <w:rPr>
          <w:sz w:val="20"/>
          <w:szCs w:val="20"/>
        </w:rPr>
        <w:t xml:space="preserve"> cooling systems, and industrial heat exchangers. The foundational study of </w:t>
      </w:r>
      <w:proofErr w:type="spellStart"/>
      <w:r w:rsidRPr="00A567DF">
        <w:rPr>
          <w:sz w:val="20"/>
          <w:szCs w:val="20"/>
        </w:rPr>
        <w:t>Nadeem</w:t>
      </w:r>
      <w:proofErr w:type="spellEnd"/>
      <w:r w:rsidRPr="00A567DF">
        <w:rPr>
          <w:sz w:val="20"/>
          <w:szCs w:val="20"/>
        </w:rPr>
        <w:t xml:space="preserve"> et al. [1] scrutinized the flow characteristics of the proposed fluid through an elongating sheet for the adequacy of magnetization and thermal radiation. Their examination demonstrated that incorporating nanoparticles boosts the fluid’s thermal conductivity, while the Casson fluid parameter, representing yield stress, results in reduced flow velocity due to enhanced resistance to deformation. Reddy et al. [2] extended this by incorporating chemical reactions and internal heat generation, finding that these parameters significantly affect the thermal and concentration boundary layers, making such fluids ideal for reactive systems. Further, Krishna et al. [3] scrutinized the Newtonian heating property on the </w:t>
      </w:r>
      <w:r w:rsidRPr="00A567DF">
        <w:rPr>
          <w:sz w:val="20"/>
          <w:szCs w:val="20"/>
        </w:rPr>
        <w:lastRenderedPageBreak/>
        <w:t xml:space="preserve">thermal dynamics within the transport of the Casson fluid. The governing equation PDEs were addressed using the “Laplace transform technique”. Their work presented detailed graphical interpretations of velocity, temperature, and concentration profiles. Due to its capacity to describe yield-stress fluid </w:t>
      </w:r>
      <w:proofErr w:type="spellStart"/>
      <w:r w:rsidRPr="00A567DF">
        <w:rPr>
          <w:sz w:val="20"/>
          <w:szCs w:val="20"/>
        </w:rPr>
        <w:t>behavior</w:t>
      </w:r>
      <w:proofErr w:type="spellEnd"/>
      <w:r w:rsidRPr="00A567DF">
        <w:rPr>
          <w:sz w:val="20"/>
          <w:szCs w:val="20"/>
        </w:rPr>
        <w:t xml:space="preserve">, the proposed model is beneficial for several practical applications likely hydrological systems and the treatment of crude oil. The flow </w:t>
      </w:r>
      <w:proofErr w:type="gramStart"/>
      <w:r w:rsidRPr="00A567DF">
        <w:rPr>
          <w:sz w:val="20"/>
          <w:szCs w:val="20"/>
        </w:rPr>
        <w:t>characteristics of their study was</w:t>
      </w:r>
      <w:proofErr w:type="gramEnd"/>
      <w:r w:rsidRPr="00A567DF">
        <w:rPr>
          <w:sz w:val="20"/>
          <w:szCs w:val="20"/>
        </w:rPr>
        <w:t xml:space="preserve"> affected by oscillatory motion of the boundary and a uniformly applied magnetic field perpendicular to the flow direction. In a related analysis, Mustafa et al. [4] examined the thermal impact of Casson fluid past over an affecting flat surface. Using a “</w:t>
      </w:r>
      <w:proofErr w:type="spellStart"/>
      <w:r w:rsidRPr="00A567DF">
        <w:rPr>
          <w:sz w:val="20"/>
          <w:szCs w:val="20"/>
        </w:rPr>
        <w:t>homotopy</w:t>
      </w:r>
      <w:proofErr w:type="spellEnd"/>
      <w:r w:rsidRPr="00A567DF">
        <w:rPr>
          <w:sz w:val="20"/>
          <w:szCs w:val="20"/>
        </w:rPr>
        <w:t xml:space="preserve">-based analytical technique”, they developed series-form solutions for the nonlinear system presenting the flow and temperature fields. Additionally, </w:t>
      </w:r>
      <w:proofErr w:type="spellStart"/>
      <w:r w:rsidRPr="00A567DF">
        <w:rPr>
          <w:sz w:val="20"/>
          <w:szCs w:val="20"/>
        </w:rPr>
        <w:t>Baithalu</w:t>
      </w:r>
      <w:proofErr w:type="spellEnd"/>
      <w:r w:rsidRPr="00A567DF">
        <w:rPr>
          <w:sz w:val="20"/>
          <w:szCs w:val="20"/>
        </w:rPr>
        <w:t xml:space="preserve"> et al. [5] studied the integrating transport of Casson liquid flowing through a diverging channel, considering the effects of Joule and Darcy’s resistance within a porous medium. By introducing appropriate similarity transformations, the dimensional model was reduced to a system of non-dimensional equations. These reduced equations were then solved numerically using MATLAB's bvp4c solver, allowing for a detailed understanding of the transport characteristics under the stated conditions. </w:t>
      </w:r>
      <w:r w:rsidRPr="00A567DF">
        <w:rPr>
          <w:bCs/>
          <w:sz w:val="20"/>
          <w:szCs w:val="20"/>
        </w:rPr>
        <w:t xml:space="preserve">Wahid et al. [6] addressed nanofluid transportation of generating source via an exponentially stretched, packed with pores. In a separate study, </w:t>
      </w:r>
      <w:r w:rsidRPr="00A567DF">
        <w:rPr>
          <w:sz w:val="20"/>
          <w:szCs w:val="20"/>
        </w:rPr>
        <w:t xml:space="preserve">Ali et al. [7] investigated the flow dynamics of an </w:t>
      </w:r>
      <w:proofErr w:type="spellStart"/>
      <w:r w:rsidRPr="00A567DF">
        <w:rPr>
          <w:sz w:val="20"/>
          <w:szCs w:val="20"/>
        </w:rPr>
        <w:t>Al₂O</w:t>
      </w:r>
      <w:proofErr w:type="spellEnd"/>
      <w:r w:rsidRPr="00A567DF">
        <w:rPr>
          <w:sz w:val="20"/>
          <w:szCs w:val="20"/>
        </w:rPr>
        <w:t xml:space="preserve">₃–Cu/water hybrid nanofluid over a Riga plate under the impact of strong suction. Additionally, their work employs a two-phase model to accurately capture the nanofluid </w:t>
      </w:r>
      <w:proofErr w:type="spellStart"/>
      <w:r w:rsidRPr="00A567DF">
        <w:rPr>
          <w:sz w:val="20"/>
          <w:szCs w:val="20"/>
        </w:rPr>
        <w:t>behavior</w:t>
      </w:r>
      <w:proofErr w:type="spellEnd"/>
      <w:r w:rsidRPr="00A567DF">
        <w:rPr>
          <w:sz w:val="20"/>
          <w:szCs w:val="20"/>
        </w:rPr>
        <w:t xml:space="preserve">, incorporating the </w:t>
      </w:r>
      <w:proofErr w:type="spellStart"/>
      <w:r w:rsidRPr="00A567DF">
        <w:rPr>
          <w:sz w:val="20"/>
          <w:szCs w:val="20"/>
        </w:rPr>
        <w:t>Grinberg</w:t>
      </w:r>
      <w:proofErr w:type="spellEnd"/>
      <w:r w:rsidRPr="00A567DF">
        <w:rPr>
          <w:sz w:val="20"/>
          <w:szCs w:val="20"/>
        </w:rPr>
        <w:t xml:space="preserve"> term to represent the wall-parallel Lorentz force induced by the Riga plate. The research emphasizes the significance of minimizing entropy generation to streamline the analysis, the governing partial differential equations are non-</w:t>
      </w:r>
      <w:proofErr w:type="spellStart"/>
      <w:r w:rsidRPr="00A567DF">
        <w:rPr>
          <w:sz w:val="20"/>
          <w:szCs w:val="20"/>
        </w:rPr>
        <w:t>dimensionalized</w:t>
      </w:r>
      <w:proofErr w:type="spellEnd"/>
      <w:r w:rsidRPr="00A567DF">
        <w:rPr>
          <w:sz w:val="20"/>
          <w:szCs w:val="20"/>
        </w:rPr>
        <w:t xml:space="preserve"> utilizing relevant parameters, and the assumption of strong suction aids in simplifying the model. Finally, the resulting system of equations is then solved numerically via the “Adams–</w:t>
      </w:r>
      <w:proofErr w:type="spellStart"/>
      <w:r w:rsidRPr="00A567DF">
        <w:rPr>
          <w:sz w:val="20"/>
          <w:szCs w:val="20"/>
        </w:rPr>
        <w:t>Bashforth</w:t>
      </w:r>
      <w:proofErr w:type="spellEnd"/>
      <w:r w:rsidRPr="00A567DF">
        <w:rPr>
          <w:sz w:val="20"/>
          <w:szCs w:val="20"/>
        </w:rPr>
        <w:t xml:space="preserve"> method”. </w:t>
      </w:r>
      <w:r w:rsidRPr="00A567DF">
        <w:rPr>
          <w:bCs/>
          <w:sz w:val="20"/>
          <w:szCs w:val="20"/>
        </w:rPr>
        <w:t xml:space="preserve">In an alternative study, </w:t>
      </w:r>
      <w:r w:rsidRPr="00A567DF">
        <w:rPr>
          <w:sz w:val="20"/>
          <w:szCs w:val="20"/>
        </w:rPr>
        <w:t xml:space="preserve">Ali et al. [8] conducted a comprehensive study on the rotational flow dynamics of a chemically reacting tri-hybrid nanofluid over a suddenly accelerated plate, incorporating advanced electromagnetic and thermal effects. Their model accounts for the influences of Hall and ion slip currents, which play </w:t>
      </w:r>
      <w:proofErr w:type="spellStart"/>
      <w:proofErr w:type="gramStart"/>
      <w:r w:rsidRPr="00A567DF">
        <w:rPr>
          <w:sz w:val="20"/>
          <w:szCs w:val="20"/>
        </w:rPr>
        <w:t>a</w:t>
      </w:r>
      <w:proofErr w:type="spellEnd"/>
      <w:proofErr w:type="gramEnd"/>
      <w:r w:rsidRPr="00A567DF">
        <w:rPr>
          <w:sz w:val="20"/>
          <w:szCs w:val="20"/>
        </w:rPr>
        <w:t xml:space="preserve"> important role in modifying the Lorentz force distribution, thereby altering the fluid layers. In addition, the analysis considers Newtonian heating and mass flux conditions, enhancing the realism of thermal interactions at the surface. The use of tri-hybrid nanoparticles introduces a complex interplay between thermal conductivity enhancement and viscous resistance, offering improved heat transfer characteristics compared to conventional or hybrid </w:t>
      </w:r>
      <w:proofErr w:type="spellStart"/>
      <w:r w:rsidRPr="00A567DF">
        <w:rPr>
          <w:sz w:val="20"/>
          <w:szCs w:val="20"/>
        </w:rPr>
        <w:t>nanofluids</w:t>
      </w:r>
      <w:proofErr w:type="spellEnd"/>
      <w:r w:rsidRPr="00A567DF">
        <w:rPr>
          <w:sz w:val="20"/>
          <w:szCs w:val="20"/>
        </w:rPr>
        <w:t xml:space="preserve">. Recent studies have extensively explored the complexities of non-Newtonian and </w:t>
      </w:r>
      <w:proofErr w:type="spellStart"/>
      <w:r w:rsidRPr="00A567DF">
        <w:rPr>
          <w:sz w:val="20"/>
          <w:szCs w:val="20"/>
        </w:rPr>
        <w:t>microstructured</w:t>
      </w:r>
      <w:proofErr w:type="spellEnd"/>
      <w:r w:rsidRPr="00A567DF">
        <w:rPr>
          <w:sz w:val="20"/>
          <w:szCs w:val="20"/>
        </w:rPr>
        <w:t xml:space="preserve"> fluid flows under various thermal and physical effects. </w:t>
      </w:r>
      <w:proofErr w:type="spellStart"/>
      <w:r w:rsidRPr="00A567DF">
        <w:rPr>
          <w:sz w:val="20"/>
          <w:szCs w:val="20"/>
        </w:rPr>
        <w:t>Rehman</w:t>
      </w:r>
      <w:proofErr w:type="spellEnd"/>
      <w:r w:rsidRPr="00A567DF">
        <w:rPr>
          <w:sz w:val="20"/>
          <w:szCs w:val="20"/>
        </w:rPr>
        <w:t xml:space="preserve"> et al. [9] studied the isothermal flow of non-Newtonian fluid within a converging channel, incorporating “</w:t>
      </w:r>
      <w:proofErr w:type="spellStart"/>
      <w:r w:rsidRPr="00A567DF">
        <w:rPr>
          <w:sz w:val="20"/>
          <w:szCs w:val="20"/>
        </w:rPr>
        <w:t>Cattaneo</w:t>
      </w:r>
      <w:proofErr w:type="spellEnd"/>
      <w:r w:rsidRPr="00A567DF">
        <w:rPr>
          <w:sz w:val="20"/>
          <w:szCs w:val="20"/>
        </w:rPr>
        <w:t>–</w:t>
      </w:r>
      <w:proofErr w:type="spellStart"/>
      <w:r w:rsidRPr="00A567DF">
        <w:rPr>
          <w:sz w:val="20"/>
          <w:szCs w:val="20"/>
        </w:rPr>
        <w:t>Christov</w:t>
      </w:r>
      <w:proofErr w:type="spellEnd"/>
      <w:r w:rsidRPr="00A567DF">
        <w:rPr>
          <w:sz w:val="20"/>
          <w:szCs w:val="20"/>
        </w:rPr>
        <w:t xml:space="preserve"> heat and mass flux” models to address non-Fourier </w:t>
      </w:r>
      <w:proofErr w:type="spellStart"/>
      <w:r w:rsidRPr="00A567DF">
        <w:rPr>
          <w:sz w:val="20"/>
          <w:szCs w:val="20"/>
        </w:rPr>
        <w:t>behavior</w:t>
      </w:r>
      <w:proofErr w:type="spellEnd"/>
      <w:r w:rsidRPr="00A567DF">
        <w:rPr>
          <w:sz w:val="20"/>
          <w:szCs w:val="20"/>
        </w:rPr>
        <w:t xml:space="preserve"> in thermal and </w:t>
      </w:r>
      <w:proofErr w:type="spellStart"/>
      <w:r w:rsidRPr="00A567DF">
        <w:rPr>
          <w:sz w:val="20"/>
          <w:szCs w:val="20"/>
        </w:rPr>
        <w:t>solutal</w:t>
      </w:r>
      <w:proofErr w:type="spellEnd"/>
      <w:r w:rsidRPr="00A567DF">
        <w:rPr>
          <w:sz w:val="20"/>
          <w:szCs w:val="20"/>
        </w:rPr>
        <w:t xml:space="preserve"> transport. </w:t>
      </w:r>
      <w:proofErr w:type="spellStart"/>
      <w:r w:rsidRPr="00A567DF">
        <w:rPr>
          <w:sz w:val="20"/>
          <w:szCs w:val="20"/>
        </w:rPr>
        <w:t>Baithalu</w:t>
      </w:r>
      <w:proofErr w:type="spellEnd"/>
      <w:r w:rsidRPr="00A567DF">
        <w:rPr>
          <w:sz w:val="20"/>
          <w:szCs w:val="20"/>
        </w:rPr>
        <w:t xml:space="preserve"> and Mishra [10] focused on the magneto-</w:t>
      </w:r>
      <w:proofErr w:type="spellStart"/>
      <w:r w:rsidRPr="00A567DF">
        <w:rPr>
          <w:sz w:val="20"/>
          <w:szCs w:val="20"/>
        </w:rPr>
        <w:t>micropolar</w:t>
      </w:r>
      <w:proofErr w:type="spellEnd"/>
      <w:r w:rsidRPr="00A567DF">
        <w:rPr>
          <w:sz w:val="20"/>
          <w:szCs w:val="20"/>
        </w:rPr>
        <w:t xml:space="preserve"> fluids in the presence of radiation and reacting species, employing “response surface methodology (RSM)” to optimize the heat transfer rate, thereby providing deeper insight into thermally responsive magnetic fluids. Similarly, </w:t>
      </w:r>
      <w:proofErr w:type="spellStart"/>
      <w:r w:rsidRPr="00A567DF">
        <w:rPr>
          <w:sz w:val="20"/>
          <w:szCs w:val="20"/>
        </w:rPr>
        <w:t>Pattnaik</w:t>
      </w:r>
      <w:proofErr w:type="spellEnd"/>
      <w:r w:rsidRPr="00A567DF">
        <w:rPr>
          <w:sz w:val="20"/>
          <w:szCs w:val="20"/>
        </w:rPr>
        <w:t xml:space="preserve"> et al. [11] utilized RSM to maximize heat transfer in the micro-structured fluids, highlighting the significance of porous media and boundary effects in enhancing thermal performance. Collectively, these investigations underscore the value of advanced thermal models and optimization techniques in understanding and improving heat and mass transfer processes in complex fluid systems. A number of recent investigations have contributed significantly to the understanding of </w:t>
      </w:r>
      <w:proofErr w:type="spellStart"/>
      <w:r w:rsidRPr="00A567DF">
        <w:rPr>
          <w:sz w:val="20"/>
          <w:szCs w:val="20"/>
        </w:rPr>
        <w:t>magnetohydrodynamic</w:t>
      </w:r>
      <w:proofErr w:type="spellEnd"/>
      <w:r w:rsidRPr="00A567DF">
        <w:rPr>
          <w:sz w:val="20"/>
          <w:szCs w:val="20"/>
        </w:rPr>
        <w:t xml:space="preserve"> (MHD) and </w:t>
      </w:r>
      <w:proofErr w:type="spellStart"/>
      <w:r w:rsidRPr="00A567DF">
        <w:rPr>
          <w:sz w:val="20"/>
          <w:szCs w:val="20"/>
        </w:rPr>
        <w:t>nanofluidic</w:t>
      </w:r>
      <w:proofErr w:type="spellEnd"/>
      <w:r w:rsidRPr="00A567DF">
        <w:rPr>
          <w:sz w:val="20"/>
          <w:szCs w:val="20"/>
        </w:rPr>
        <w:t xml:space="preserve"> transport involving coupled heat and mass transfer under varying physical phenomena. </w:t>
      </w:r>
      <w:proofErr w:type="spellStart"/>
      <w:r w:rsidRPr="00A567DF">
        <w:rPr>
          <w:sz w:val="20"/>
          <w:szCs w:val="20"/>
        </w:rPr>
        <w:t>Bejawada</w:t>
      </w:r>
      <w:proofErr w:type="spellEnd"/>
      <w:r w:rsidRPr="00A567DF">
        <w:rPr>
          <w:sz w:val="20"/>
          <w:szCs w:val="20"/>
        </w:rPr>
        <w:t xml:space="preserve"> and </w:t>
      </w:r>
      <w:proofErr w:type="spellStart"/>
      <w:r w:rsidRPr="00A567DF">
        <w:rPr>
          <w:sz w:val="20"/>
          <w:szCs w:val="20"/>
        </w:rPr>
        <w:t>Yanala</w:t>
      </w:r>
      <w:proofErr w:type="spellEnd"/>
      <w:r w:rsidRPr="00A567DF">
        <w:rPr>
          <w:sz w:val="20"/>
          <w:szCs w:val="20"/>
        </w:rPr>
        <w:t xml:space="preserve"> [12] </w:t>
      </w:r>
      <w:proofErr w:type="spellStart"/>
      <w:r w:rsidRPr="00A567DF">
        <w:rPr>
          <w:sz w:val="20"/>
          <w:szCs w:val="20"/>
        </w:rPr>
        <w:t>analyzed</w:t>
      </w:r>
      <w:proofErr w:type="spellEnd"/>
      <w:r w:rsidRPr="00A567DF">
        <w:rPr>
          <w:sz w:val="20"/>
          <w:szCs w:val="20"/>
        </w:rPr>
        <w:t xml:space="preserve"> transient MHD flow along an inclined surface, accounting for </w:t>
      </w:r>
      <w:proofErr w:type="spellStart"/>
      <w:r w:rsidRPr="00A567DF">
        <w:rPr>
          <w:sz w:val="20"/>
          <w:szCs w:val="20"/>
        </w:rPr>
        <w:t>Soret</w:t>
      </w:r>
      <w:proofErr w:type="spellEnd"/>
      <w:r w:rsidRPr="00A567DF">
        <w:rPr>
          <w:sz w:val="20"/>
          <w:szCs w:val="20"/>
        </w:rPr>
        <w:t xml:space="preserve"> and </w:t>
      </w:r>
      <w:proofErr w:type="spellStart"/>
      <w:r w:rsidRPr="00A567DF">
        <w:rPr>
          <w:sz w:val="20"/>
          <w:szCs w:val="20"/>
        </w:rPr>
        <w:t>Dufour</w:t>
      </w:r>
      <w:proofErr w:type="spellEnd"/>
      <w:r w:rsidRPr="00A567DF">
        <w:rPr>
          <w:sz w:val="20"/>
          <w:szCs w:val="20"/>
        </w:rPr>
        <w:t xml:space="preserve"> effects through a finite element framework. Reddy et al. [13] presented the significance of magnetic and </w:t>
      </w:r>
      <w:proofErr w:type="spellStart"/>
      <w:r w:rsidRPr="00A567DF">
        <w:rPr>
          <w:sz w:val="20"/>
          <w:szCs w:val="20"/>
        </w:rPr>
        <w:t>radiative</w:t>
      </w:r>
      <w:proofErr w:type="spellEnd"/>
      <w:r w:rsidRPr="00A567DF">
        <w:rPr>
          <w:sz w:val="20"/>
          <w:szCs w:val="20"/>
        </w:rPr>
        <w:t xml:space="preserve"> parameters on nanofluid stagnation flow across a stretching surface, emphasizing key transport </w:t>
      </w:r>
      <w:proofErr w:type="spellStart"/>
      <w:r w:rsidRPr="00A567DF">
        <w:rPr>
          <w:sz w:val="20"/>
          <w:szCs w:val="20"/>
        </w:rPr>
        <w:t>behaviors</w:t>
      </w:r>
      <w:proofErr w:type="spellEnd"/>
      <w:r w:rsidRPr="00A567DF">
        <w:rPr>
          <w:sz w:val="20"/>
          <w:szCs w:val="20"/>
        </w:rPr>
        <w:t xml:space="preserve">. In a related study, Kumar et al. [14] focused on Casson fluid dynamics over a porous vertical surface, incorporating thermal diffusion, mass diffusion, and reactive effects. Shankar </w:t>
      </w:r>
      <w:proofErr w:type="spellStart"/>
      <w:r w:rsidRPr="00A567DF">
        <w:rPr>
          <w:sz w:val="20"/>
          <w:szCs w:val="20"/>
        </w:rPr>
        <w:t>Goud</w:t>
      </w:r>
      <w:proofErr w:type="spellEnd"/>
      <w:r w:rsidRPr="00A567DF">
        <w:rPr>
          <w:sz w:val="20"/>
          <w:szCs w:val="20"/>
        </w:rPr>
        <w:t xml:space="preserve"> et al. [15] numerically examined nanofluid motion over a rotating inclined disk under heat absorption and chemical interaction influences. A further contribution by </w:t>
      </w:r>
      <w:proofErr w:type="spellStart"/>
      <w:r w:rsidRPr="00A567DF">
        <w:rPr>
          <w:sz w:val="20"/>
          <w:szCs w:val="20"/>
        </w:rPr>
        <w:t>Bejawada</w:t>
      </w:r>
      <w:proofErr w:type="spellEnd"/>
      <w:r w:rsidRPr="00A567DF">
        <w:rPr>
          <w:sz w:val="20"/>
          <w:szCs w:val="20"/>
        </w:rPr>
        <w:t xml:space="preserve"> et al. [16] examined the impact of electromagnetic radiation and viscous dissipation on nanofluid flow over an accelerating vertical plate. Moreover, </w:t>
      </w:r>
      <w:proofErr w:type="spellStart"/>
      <w:r w:rsidRPr="00A567DF">
        <w:rPr>
          <w:sz w:val="20"/>
          <w:szCs w:val="20"/>
        </w:rPr>
        <w:t>Ul-Haq</w:t>
      </w:r>
      <w:proofErr w:type="spellEnd"/>
      <w:r w:rsidRPr="00A567DF">
        <w:rPr>
          <w:sz w:val="20"/>
          <w:szCs w:val="20"/>
        </w:rPr>
        <w:t xml:space="preserve"> et al. [17] utilized artificial neural network </w:t>
      </w:r>
      <w:proofErr w:type="spellStart"/>
      <w:r w:rsidRPr="00A567DF">
        <w:rPr>
          <w:sz w:val="20"/>
          <w:szCs w:val="20"/>
        </w:rPr>
        <w:t>modeling</w:t>
      </w:r>
      <w:proofErr w:type="spellEnd"/>
      <w:r w:rsidRPr="00A567DF">
        <w:rPr>
          <w:sz w:val="20"/>
          <w:szCs w:val="20"/>
        </w:rPr>
        <w:t xml:space="preserve"> to assess natural convection in Casson fluids along curved stretching geometries, showcasing the effectiveness of AI-based approaches under dissipative heat conditions. Together, these works highlight the intricate roles of magnetic fields, radiation, diffusion, and machine learning techniques in </w:t>
      </w:r>
      <w:proofErr w:type="spellStart"/>
      <w:r w:rsidRPr="00A567DF">
        <w:rPr>
          <w:sz w:val="20"/>
          <w:szCs w:val="20"/>
        </w:rPr>
        <w:t>analyzing</w:t>
      </w:r>
      <w:proofErr w:type="spellEnd"/>
      <w:r w:rsidRPr="00A567DF">
        <w:rPr>
          <w:sz w:val="20"/>
          <w:szCs w:val="20"/>
        </w:rPr>
        <w:t xml:space="preserve"> complex fluid flow systems. </w:t>
      </w:r>
      <w:proofErr w:type="spellStart"/>
      <w:r w:rsidRPr="00A567DF">
        <w:rPr>
          <w:bCs/>
          <w:sz w:val="20"/>
          <w:szCs w:val="20"/>
        </w:rPr>
        <w:t>Trihybridized</w:t>
      </w:r>
      <w:proofErr w:type="spellEnd"/>
      <w:r w:rsidRPr="00A567DF">
        <w:rPr>
          <w:bCs/>
          <w:sz w:val="20"/>
          <w:szCs w:val="20"/>
        </w:rPr>
        <w:t xml:space="preserve"> fluids were studied theoretically by </w:t>
      </w:r>
      <w:proofErr w:type="spellStart"/>
      <w:r w:rsidRPr="00A567DF">
        <w:rPr>
          <w:bCs/>
          <w:sz w:val="20"/>
          <w:szCs w:val="20"/>
        </w:rPr>
        <w:t>Manjunatha</w:t>
      </w:r>
      <w:proofErr w:type="spellEnd"/>
      <w:r w:rsidRPr="00A567DF">
        <w:rPr>
          <w:bCs/>
          <w:sz w:val="20"/>
          <w:szCs w:val="20"/>
        </w:rPr>
        <w:t xml:space="preserve"> [18] using water as a base liquid in an elongating surface with convective constraints. By using a non-Newtonian base fluid, </w:t>
      </w:r>
      <w:proofErr w:type="spellStart"/>
      <w:r w:rsidRPr="00A567DF">
        <w:rPr>
          <w:bCs/>
          <w:sz w:val="20"/>
          <w:szCs w:val="20"/>
        </w:rPr>
        <w:t>Nazir</w:t>
      </w:r>
      <w:proofErr w:type="spellEnd"/>
      <w:r w:rsidRPr="00A567DF">
        <w:rPr>
          <w:bCs/>
          <w:sz w:val="20"/>
          <w:szCs w:val="20"/>
        </w:rPr>
        <w:t xml:space="preserve"> et al. [19] investigated the flow characteristics of hyperbolic fluids heightened by bi-</w:t>
      </w:r>
      <w:proofErr w:type="spellStart"/>
      <w:r w:rsidRPr="00A567DF">
        <w:rPr>
          <w:bCs/>
          <w:sz w:val="20"/>
          <w:szCs w:val="20"/>
        </w:rPr>
        <w:t>trihybrid</w:t>
      </w:r>
      <w:proofErr w:type="spellEnd"/>
      <w:r w:rsidRPr="00A567DF">
        <w:rPr>
          <w:bCs/>
          <w:sz w:val="20"/>
          <w:szCs w:val="20"/>
        </w:rPr>
        <w:t xml:space="preserve"> </w:t>
      </w:r>
      <w:proofErr w:type="spellStart"/>
      <w:r w:rsidRPr="00A567DF">
        <w:rPr>
          <w:bCs/>
          <w:sz w:val="20"/>
          <w:szCs w:val="20"/>
        </w:rPr>
        <w:t>nanofluids</w:t>
      </w:r>
      <w:proofErr w:type="spellEnd"/>
      <w:r w:rsidRPr="00A567DF">
        <w:rPr>
          <w:bCs/>
          <w:sz w:val="20"/>
          <w:szCs w:val="20"/>
        </w:rPr>
        <w:t xml:space="preserve">. </w:t>
      </w:r>
      <w:proofErr w:type="spellStart"/>
      <w:r w:rsidRPr="00A567DF">
        <w:rPr>
          <w:bCs/>
          <w:sz w:val="20"/>
          <w:szCs w:val="20"/>
        </w:rPr>
        <w:t>Mujahid</w:t>
      </w:r>
      <w:proofErr w:type="spellEnd"/>
      <w:r w:rsidRPr="00A567DF">
        <w:rPr>
          <w:bCs/>
          <w:sz w:val="20"/>
          <w:szCs w:val="20"/>
        </w:rPr>
        <w:t xml:space="preserve"> et al. [20] investigated the </w:t>
      </w:r>
      <w:proofErr w:type="gramStart"/>
      <w:r w:rsidRPr="00A567DF">
        <w:rPr>
          <w:bCs/>
          <w:sz w:val="20"/>
          <w:szCs w:val="20"/>
        </w:rPr>
        <w:t>characteristics  of</w:t>
      </w:r>
      <w:proofErr w:type="gramEnd"/>
      <w:r w:rsidRPr="00A567DF">
        <w:rPr>
          <w:bCs/>
          <w:sz w:val="20"/>
          <w:szCs w:val="20"/>
        </w:rPr>
        <w:t xml:space="preserve"> magnetised Casson fluid within curved corrugated walls. The motion of hybrid </w:t>
      </w:r>
      <w:proofErr w:type="spellStart"/>
      <w:r w:rsidRPr="00A567DF">
        <w:rPr>
          <w:bCs/>
          <w:sz w:val="20"/>
          <w:szCs w:val="20"/>
        </w:rPr>
        <w:t>nanofluids</w:t>
      </w:r>
      <w:proofErr w:type="spellEnd"/>
      <w:r w:rsidRPr="00A567DF">
        <w:rPr>
          <w:bCs/>
          <w:sz w:val="20"/>
          <w:szCs w:val="20"/>
        </w:rPr>
        <w:t xml:space="preserve"> through a curved pipe driven by thermal radioactive pressure was also analysed using molecular dynamics.</w:t>
      </w:r>
    </w:p>
    <w:p w14:paraId="2D93DFDD" w14:textId="77777777" w:rsidR="00A567DF" w:rsidRPr="00A567DF" w:rsidRDefault="00A567DF" w:rsidP="00A567DF">
      <w:pPr>
        <w:jc w:val="both"/>
        <w:rPr>
          <w:sz w:val="20"/>
        </w:rPr>
      </w:pPr>
      <w:r w:rsidRPr="00A567DF">
        <w:rPr>
          <w:b/>
          <w:sz w:val="20"/>
        </w:rPr>
        <w:lastRenderedPageBreak/>
        <w:t>Significance of the study:</w:t>
      </w:r>
      <w:r w:rsidRPr="00A567DF">
        <w:rPr>
          <w:sz w:val="20"/>
        </w:rPr>
        <w:t xml:space="preserve"> The current investigation following the aforementioned literatures leads to the important observations and these are; </w:t>
      </w:r>
    </w:p>
    <w:p w14:paraId="1CFFE5D9" w14:textId="77777777" w:rsidR="00A567DF" w:rsidRPr="00A567DF" w:rsidRDefault="00A567DF" w:rsidP="009C1526">
      <w:pPr>
        <w:pStyle w:val="ListParagraph"/>
        <w:numPr>
          <w:ilvl w:val="0"/>
          <w:numId w:val="5"/>
        </w:numPr>
        <w:spacing w:before="100" w:beforeAutospacing="1" w:after="100" w:afterAutospacing="1"/>
        <w:jc w:val="both"/>
        <w:rPr>
          <w:sz w:val="20"/>
          <w:lang w:eastAsia="en-IN"/>
        </w:rPr>
      </w:pPr>
      <w:r w:rsidRPr="00A567DF">
        <w:rPr>
          <w:sz w:val="20"/>
          <w:lang w:eastAsia="en-IN"/>
        </w:rPr>
        <w:t xml:space="preserve">To investigate the integration of </w:t>
      </w:r>
      <w:proofErr w:type="spellStart"/>
      <w:r w:rsidRPr="00A567DF">
        <w:rPr>
          <w:sz w:val="20"/>
          <w:lang w:eastAsia="en-IN"/>
        </w:rPr>
        <w:t>radiative</w:t>
      </w:r>
      <w:proofErr w:type="spellEnd"/>
      <w:r w:rsidRPr="00A567DF">
        <w:rPr>
          <w:sz w:val="20"/>
          <w:lang w:eastAsia="en-IN"/>
        </w:rPr>
        <w:t xml:space="preserve"> heat impact and the chemical reaction on the conducting Casson fluid over an expanding surface. </w:t>
      </w:r>
    </w:p>
    <w:p w14:paraId="20217107" w14:textId="77777777" w:rsidR="00A567DF" w:rsidRPr="00A567DF" w:rsidRDefault="00A567DF" w:rsidP="009C1526">
      <w:pPr>
        <w:pStyle w:val="ListParagraph"/>
        <w:numPr>
          <w:ilvl w:val="0"/>
          <w:numId w:val="5"/>
        </w:numPr>
        <w:spacing w:before="100" w:beforeAutospacing="1" w:after="100" w:afterAutospacing="1"/>
        <w:jc w:val="both"/>
        <w:rPr>
          <w:sz w:val="20"/>
          <w:lang w:eastAsia="en-IN"/>
        </w:rPr>
      </w:pPr>
      <w:r w:rsidRPr="00A567DF">
        <w:rPr>
          <w:sz w:val="20"/>
          <w:lang w:eastAsia="en-IN"/>
        </w:rPr>
        <w:t xml:space="preserve">To analyze the energy and concentration profiles for the role of magnetization, and other characteristics distinct parameters likely radiating heat etc. </w:t>
      </w:r>
    </w:p>
    <w:p w14:paraId="3DF9E00D" w14:textId="77777777" w:rsidR="00A567DF" w:rsidRPr="00A567DF" w:rsidRDefault="00A567DF" w:rsidP="009C1526">
      <w:pPr>
        <w:pStyle w:val="ListParagraph"/>
        <w:numPr>
          <w:ilvl w:val="0"/>
          <w:numId w:val="5"/>
        </w:numPr>
        <w:spacing w:before="100" w:beforeAutospacing="1" w:after="100" w:afterAutospacing="1"/>
        <w:jc w:val="both"/>
        <w:rPr>
          <w:sz w:val="20"/>
          <w:lang w:eastAsia="en-IN"/>
        </w:rPr>
      </w:pPr>
      <w:r w:rsidRPr="00A567DF">
        <w:rPr>
          <w:sz w:val="20"/>
          <w:lang w:eastAsia="en-IN"/>
        </w:rPr>
        <w:t xml:space="preserve">To obtained computational result, numerical method combining with shooting technique is utilized. </w:t>
      </w:r>
    </w:p>
    <w:p w14:paraId="361529A4" w14:textId="77777777" w:rsidR="00A567DF" w:rsidRPr="00A567DF" w:rsidRDefault="00A567DF" w:rsidP="009C1526">
      <w:pPr>
        <w:pStyle w:val="ListParagraph"/>
        <w:numPr>
          <w:ilvl w:val="0"/>
          <w:numId w:val="5"/>
        </w:numPr>
        <w:spacing w:before="100" w:beforeAutospacing="1" w:after="100" w:afterAutospacing="1"/>
        <w:jc w:val="both"/>
        <w:rPr>
          <w:sz w:val="20"/>
          <w:lang w:eastAsia="en-IN"/>
        </w:rPr>
      </w:pPr>
      <w:r w:rsidRPr="00A567DF">
        <w:rPr>
          <w:sz w:val="20"/>
          <w:lang w:eastAsia="en-IN"/>
        </w:rPr>
        <w:t xml:space="preserve">To provide practical importance of the Casson fluid for the participation of distinct factors such as magnetization, radiation, and chemical reaction parameter. </w:t>
      </w:r>
    </w:p>
    <w:p w14:paraId="64EB4707" w14:textId="77777777" w:rsidR="00A567DF" w:rsidRPr="00A567DF" w:rsidRDefault="00A567DF" w:rsidP="00A567DF">
      <w:pPr>
        <w:pStyle w:val="NormalWeb"/>
        <w:jc w:val="both"/>
        <w:rPr>
          <w:sz w:val="20"/>
          <w:szCs w:val="20"/>
        </w:rPr>
      </w:pPr>
      <w:r w:rsidRPr="00A567DF">
        <w:rPr>
          <w:b/>
          <w:sz w:val="20"/>
          <w:szCs w:val="20"/>
        </w:rPr>
        <w:t>Novelty:</w:t>
      </w:r>
      <w:r w:rsidRPr="00A567DF">
        <w:rPr>
          <w:sz w:val="20"/>
          <w:szCs w:val="20"/>
        </w:rPr>
        <w:t xml:space="preserve"> The proposed factors involved in the flow phenomena lead to various novel approaches and these are; </w:t>
      </w:r>
    </w:p>
    <w:p w14:paraId="3110B834" w14:textId="77777777" w:rsidR="00A567DF" w:rsidRPr="00A567DF" w:rsidRDefault="00A567DF" w:rsidP="009C1526">
      <w:pPr>
        <w:pStyle w:val="ListParagraph"/>
        <w:numPr>
          <w:ilvl w:val="0"/>
          <w:numId w:val="6"/>
        </w:numPr>
        <w:spacing w:before="100" w:beforeAutospacing="1" w:after="100" w:afterAutospacing="1"/>
        <w:jc w:val="both"/>
        <w:rPr>
          <w:sz w:val="20"/>
          <w:lang w:eastAsia="en-IN"/>
        </w:rPr>
      </w:pPr>
      <w:r w:rsidRPr="00A567DF">
        <w:rPr>
          <w:sz w:val="20"/>
          <w:lang w:eastAsia="en-IN"/>
        </w:rPr>
        <w:t>Incorporation of thermal radiation and chemical reaction on the MHD flow of a Casson fluid over an expanding surface which has been widely addressed in earlier investigations.</w:t>
      </w:r>
    </w:p>
    <w:p w14:paraId="69776281" w14:textId="77777777" w:rsidR="00A567DF" w:rsidRPr="00A567DF" w:rsidRDefault="00A567DF" w:rsidP="009C1526">
      <w:pPr>
        <w:pStyle w:val="ListParagraph"/>
        <w:numPr>
          <w:ilvl w:val="0"/>
          <w:numId w:val="6"/>
        </w:numPr>
        <w:spacing w:before="100" w:beforeAutospacing="1" w:after="100" w:afterAutospacing="1"/>
        <w:jc w:val="both"/>
        <w:rPr>
          <w:sz w:val="20"/>
          <w:lang w:eastAsia="en-IN"/>
        </w:rPr>
      </w:pPr>
      <w:proofErr w:type="spellStart"/>
      <w:r w:rsidRPr="00A567DF">
        <w:rPr>
          <w:sz w:val="20"/>
          <w:lang w:eastAsia="en-IN"/>
        </w:rPr>
        <w:t>Modelling</w:t>
      </w:r>
      <w:proofErr w:type="spellEnd"/>
      <w:r w:rsidRPr="00A567DF">
        <w:rPr>
          <w:sz w:val="20"/>
          <w:lang w:eastAsia="en-IN"/>
        </w:rPr>
        <w:t xml:space="preserve"> the flow using a realistic Casson fluid where the impact of yield </w:t>
      </w:r>
      <w:proofErr w:type="spellStart"/>
      <w:r w:rsidRPr="00A567DF">
        <w:rPr>
          <w:sz w:val="20"/>
          <w:lang w:eastAsia="en-IN"/>
        </w:rPr>
        <w:t>stres</w:t>
      </w:r>
      <w:proofErr w:type="spellEnd"/>
      <w:r w:rsidRPr="00A567DF">
        <w:rPr>
          <w:sz w:val="20"/>
          <w:lang w:eastAsia="en-IN"/>
        </w:rPr>
        <w:t xml:space="preserve"> is vital to biological and industrial fluids. </w:t>
      </w:r>
    </w:p>
    <w:p w14:paraId="240AD0DF" w14:textId="77777777" w:rsidR="00A567DF" w:rsidRPr="00A567DF" w:rsidRDefault="00A567DF" w:rsidP="009C1526">
      <w:pPr>
        <w:pStyle w:val="ListParagraph"/>
        <w:numPr>
          <w:ilvl w:val="0"/>
          <w:numId w:val="6"/>
        </w:numPr>
        <w:spacing w:before="100" w:beforeAutospacing="1" w:after="100" w:afterAutospacing="1"/>
        <w:jc w:val="both"/>
        <w:rPr>
          <w:sz w:val="20"/>
          <w:lang w:eastAsia="en-IN"/>
        </w:rPr>
      </w:pPr>
      <w:r w:rsidRPr="00A567DF">
        <w:rPr>
          <w:sz w:val="20"/>
          <w:lang w:eastAsia="en-IN"/>
        </w:rPr>
        <w:t xml:space="preserve">The exploration of coupled thermal </w:t>
      </w:r>
      <w:proofErr w:type="spellStart"/>
      <w:r w:rsidRPr="00A567DF">
        <w:rPr>
          <w:sz w:val="20"/>
          <w:lang w:eastAsia="en-IN"/>
        </w:rPr>
        <w:t>radiative</w:t>
      </w:r>
      <w:proofErr w:type="spellEnd"/>
      <w:r w:rsidRPr="00A567DF">
        <w:rPr>
          <w:sz w:val="20"/>
          <w:lang w:eastAsia="en-IN"/>
        </w:rPr>
        <w:t xml:space="preserve"> and reactive transport properties under magnetic influence relevant to advanced thermal management systems and biomedical applications. </w:t>
      </w:r>
    </w:p>
    <w:p w14:paraId="4DFBC4F7" w14:textId="77777777" w:rsidR="00A567DF" w:rsidRPr="00A567DF" w:rsidRDefault="00A567DF" w:rsidP="009C1526">
      <w:pPr>
        <w:pStyle w:val="ListParagraph"/>
        <w:numPr>
          <w:ilvl w:val="0"/>
          <w:numId w:val="6"/>
        </w:numPr>
        <w:spacing w:before="100" w:beforeAutospacing="1" w:after="100" w:afterAutospacing="1"/>
        <w:jc w:val="both"/>
        <w:rPr>
          <w:sz w:val="20"/>
          <w:lang w:eastAsia="en-IN"/>
        </w:rPr>
      </w:pPr>
      <w:r w:rsidRPr="00A567DF">
        <w:rPr>
          <w:sz w:val="20"/>
          <w:lang w:eastAsia="en-IN"/>
        </w:rPr>
        <w:t xml:space="preserve">The analysis serves as a benchmark for optimizing </w:t>
      </w:r>
      <w:proofErr w:type="spellStart"/>
      <w:r w:rsidRPr="00A567DF">
        <w:rPr>
          <w:sz w:val="20"/>
          <w:lang w:eastAsia="en-IN"/>
        </w:rPr>
        <w:t>radiative</w:t>
      </w:r>
      <w:proofErr w:type="spellEnd"/>
      <w:r w:rsidRPr="00A567DF">
        <w:rPr>
          <w:sz w:val="20"/>
          <w:lang w:eastAsia="en-IN"/>
        </w:rPr>
        <w:t xml:space="preserve"> and reactive flow conditions in polymer extrusion, blood flow in magnetic fields and thermal shielding. </w:t>
      </w:r>
      <w:r w:rsidRPr="00A567DF">
        <w:rPr>
          <w:sz w:val="20"/>
        </w:rPr>
        <w:t xml:space="preserve">. </w:t>
      </w:r>
    </w:p>
    <w:p w14:paraId="4EC01C49" w14:textId="77777777" w:rsidR="00A567DF" w:rsidRPr="00A567DF" w:rsidRDefault="00A567DF" w:rsidP="00A567DF">
      <w:pPr>
        <w:pStyle w:val="NormalWeb"/>
        <w:jc w:val="both"/>
        <w:rPr>
          <w:sz w:val="20"/>
          <w:szCs w:val="20"/>
        </w:rPr>
      </w:pPr>
      <w:r w:rsidRPr="00A567DF">
        <w:rPr>
          <w:b/>
          <w:sz w:val="20"/>
          <w:szCs w:val="20"/>
        </w:rPr>
        <w:t>Key research questions:</w:t>
      </w:r>
      <w:r w:rsidRPr="00A567DF">
        <w:rPr>
          <w:sz w:val="20"/>
          <w:szCs w:val="20"/>
        </w:rPr>
        <w:t xml:space="preserve"> The analysis presented here with several aspects lead to various questioners those are significant in investigating in following future aspects. </w:t>
      </w:r>
    </w:p>
    <w:p w14:paraId="3B09ED38" w14:textId="77777777" w:rsidR="00A567DF" w:rsidRPr="00A567DF" w:rsidRDefault="00A567DF" w:rsidP="00A567DF">
      <w:pPr>
        <w:pStyle w:val="NormalWeb"/>
        <w:jc w:val="both"/>
        <w:rPr>
          <w:sz w:val="20"/>
          <w:szCs w:val="20"/>
        </w:rPr>
      </w:pPr>
      <w:r w:rsidRPr="00A567DF">
        <w:rPr>
          <w:sz w:val="20"/>
          <w:szCs w:val="20"/>
        </w:rPr>
        <w:t xml:space="preserve">How the incorporation of significant nanoparticles contributing higher thermal conductivity does useful in various real-life applications. </w:t>
      </w:r>
    </w:p>
    <w:p w14:paraId="06DE48E0" w14:textId="77777777" w:rsidR="00A567DF" w:rsidRPr="00A567DF" w:rsidRDefault="00A567DF" w:rsidP="009C1526">
      <w:pPr>
        <w:pStyle w:val="NormalWeb"/>
        <w:numPr>
          <w:ilvl w:val="0"/>
          <w:numId w:val="4"/>
        </w:numPr>
        <w:jc w:val="both"/>
        <w:rPr>
          <w:sz w:val="20"/>
          <w:szCs w:val="20"/>
        </w:rPr>
      </w:pPr>
      <w:r w:rsidRPr="00A567DF">
        <w:rPr>
          <w:sz w:val="20"/>
          <w:szCs w:val="20"/>
        </w:rPr>
        <w:t xml:space="preserve">What is the role of </w:t>
      </w:r>
      <w:proofErr w:type="spellStart"/>
      <w:r w:rsidRPr="00A567DF">
        <w:rPr>
          <w:sz w:val="20"/>
          <w:szCs w:val="20"/>
        </w:rPr>
        <w:t>radiatng</w:t>
      </w:r>
      <w:proofErr w:type="spellEnd"/>
      <w:r w:rsidRPr="00A567DF">
        <w:rPr>
          <w:sz w:val="20"/>
          <w:szCs w:val="20"/>
        </w:rPr>
        <w:t xml:space="preserve"> and chemical reaction affects the heat and </w:t>
      </w:r>
      <w:proofErr w:type="spellStart"/>
      <w:r w:rsidRPr="00A567DF">
        <w:rPr>
          <w:sz w:val="20"/>
          <w:szCs w:val="20"/>
        </w:rPr>
        <w:t>solutal</w:t>
      </w:r>
      <w:proofErr w:type="spellEnd"/>
      <w:r w:rsidRPr="00A567DF">
        <w:rPr>
          <w:sz w:val="20"/>
          <w:szCs w:val="20"/>
        </w:rPr>
        <w:t xml:space="preserve"> transport phenomena? </w:t>
      </w:r>
    </w:p>
    <w:p w14:paraId="189E7073" w14:textId="77777777" w:rsidR="00A567DF" w:rsidRPr="00A567DF" w:rsidRDefault="00A567DF" w:rsidP="009C1526">
      <w:pPr>
        <w:pStyle w:val="NormalWeb"/>
        <w:numPr>
          <w:ilvl w:val="0"/>
          <w:numId w:val="4"/>
        </w:numPr>
        <w:jc w:val="both"/>
        <w:rPr>
          <w:sz w:val="20"/>
          <w:szCs w:val="20"/>
        </w:rPr>
      </w:pPr>
      <w:r w:rsidRPr="00A567DF">
        <w:rPr>
          <w:sz w:val="20"/>
          <w:szCs w:val="20"/>
        </w:rPr>
        <w:t xml:space="preserve">How the reactive species inspirations the </w:t>
      </w:r>
      <w:proofErr w:type="spellStart"/>
      <w:r w:rsidRPr="00A567DF">
        <w:rPr>
          <w:sz w:val="20"/>
          <w:szCs w:val="20"/>
        </w:rPr>
        <w:t>solutal</w:t>
      </w:r>
      <w:proofErr w:type="spellEnd"/>
      <w:r w:rsidRPr="00A567DF">
        <w:rPr>
          <w:sz w:val="20"/>
          <w:szCs w:val="20"/>
        </w:rPr>
        <w:t xml:space="preserve"> profile and the properties of mass transfer characteristic over the stretching surface? </w:t>
      </w:r>
    </w:p>
    <w:p w14:paraId="114CB2AA" w14:textId="77777777" w:rsidR="00A567DF" w:rsidRPr="00A567DF" w:rsidRDefault="00A567DF" w:rsidP="009C1526">
      <w:pPr>
        <w:pStyle w:val="NormalWeb"/>
        <w:numPr>
          <w:ilvl w:val="0"/>
          <w:numId w:val="4"/>
        </w:numPr>
        <w:jc w:val="both"/>
        <w:rPr>
          <w:sz w:val="20"/>
          <w:szCs w:val="20"/>
        </w:rPr>
      </w:pPr>
      <w:r w:rsidRPr="00A567DF">
        <w:rPr>
          <w:sz w:val="20"/>
          <w:szCs w:val="20"/>
        </w:rPr>
        <w:t xml:space="preserve">Whether the methodology implemented here will adequate to find the complete solution of the model with the involvement of characterizing factors? </w:t>
      </w:r>
    </w:p>
    <w:p w14:paraId="6BE26989" w14:textId="35C8800D" w:rsidR="007C5A07" w:rsidRDefault="007C5A07" w:rsidP="00274622">
      <w:pPr>
        <w:pStyle w:val="Heading2"/>
      </w:pPr>
      <w:r w:rsidRPr="007C5A07">
        <w:t xml:space="preserve">MATHEMATICAL FORMULATION </w:t>
      </w:r>
    </w:p>
    <w:p w14:paraId="3A7202C1" w14:textId="5AA4FBEB" w:rsidR="007C5A07" w:rsidRPr="007C5A07" w:rsidRDefault="007C5A07" w:rsidP="007C5A07">
      <w:pPr>
        <w:jc w:val="both"/>
        <w:rPr>
          <w:sz w:val="20"/>
        </w:rPr>
      </w:pPr>
      <w:r w:rsidRPr="007C5A07">
        <w:rPr>
          <w:rStyle w:val="Hyperlink"/>
          <w:color w:val="auto"/>
          <w:sz w:val="20"/>
          <w:u w:val="none"/>
        </w:rPr>
        <w:t xml:space="preserve">The steady flow of Casson fluid through a stretchy material packed with porous substrate is deliberated in current analysis. The assumptions revels that the flow is along the surface z=0 where the sheet is stretching towards x direction with momentum </w:t>
      </w:r>
      <w:r w:rsidRPr="007C5A07">
        <w:rPr>
          <w:position w:val="-12"/>
          <w:sz w:val="20"/>
        </w:rPr>
        <w:object w:dxaOrig="780" w:dyaOrig="360" w14:anchorId="1B2E242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25pt;height:19.5pt" o:ole="">
            <v:imagedata r:id="rId12" o:title=""/>
          </v:shape>
          <o:OLEObject Type="Embed" ProgID="Equation.DSMT4" ShapeID="_x0000_i1025" DrawAspect="Content" ObjectID="_1822126124" r:id="rId13"/>
        </w:object>
      </w:r>
      <w:r w:rsidRPr="007C5A07">
        <w:rPr>
          <w:sz w:val="20"/>
        </w:rPr>
        <w:t xml:space="preserve">and </w:t>
      </w:r>
      <w:r w:rsidRPr="007C5A07">
        <w:rPr>
          <w:position w:val="-12"/>
          <w:sz w:val="20"/>
        </w:rPr>
        <w:object w:dxaOrig="760" w:dyaOrig="360" w14:anchorId="542DC2C9">
          <v:shape id="_x0000_i1026" type="#_x0000_t75" style="width:37.5pt;height:19.5pt" o:ole="">
            <v:imagedata r:id="rId14" o:title=""/>
          </v:shape>
          <o:OLEObject Type="Embed" ProgID="Equation.DSMT4" ShapeID="_x0000_i1026" DrawAspect="Content" ObjectID="_1822126125" r:id="rId15"/>
        </w:object>
      </w:r>
      <w:r w:rsidRPr="007C5A07">
        <w:rPr>
          <w:sz w:val="20"/>
        </w:rPr>
        <w:t>along y axis respectively.</w:t>
      </w:r>
      <w:r w:rsidRPr="007C5A07">
        <w:rPr>
          <w:rStyle w:val="Hyperlink"/>
          <w:color w:val="auto"/>
          <w:sz w:val="20"/>
          <w:u w:val="none"/>
        </w:rPr>
        <w:t xml:space="preserve"> The coordinate axis for the 3D flow is</w:t>
      </w:r>
      <w:r w:rsidRPr="007C5A07">
        <w:rPr>
          <w:rStyle w:val="Hyperlink"/>
          <w:color w:val="auto"/>
          <w:sz w:val="20"/>
        </w:rPr>
        <w:t xml:space="preserve"> </w:t>
      </w:r>
      <w:r w:rsidRPr="007C5A07">
        <w:rPr>
          <w:position w:val="-14"/>
          <w:sz w:val="20"/>
        </w:rPr>
        <w:object w:dxaOrig="900" w:dyaOrig="400" w14:anchorId="7A9671F5">
          <v:shape id="_x0000_i1027" type="#_x0000_t75" style="width:43.5pt;height:20.25pt" o:ole="">
            <v:imagedata r:id="rId16" o:title=""/>
          </v:shape>
          <o:OLEObject Type="Embed" ProgID="Equation.DSMT4" ShapeID="_x0000_i1027" DrawAspect="Content" ObjectID="_1822126126" r:id="rId17"/>
        </w:object>
      </w:r>
      <w:r w:rsidRPr="007C5A07">
        <w:rPr>
          <w:sz w:val="20"/>
        </w:rPr>
        <w:t xml:space="preserve">with velocity components </w:t>
      </w:r>
      <w:r w:rsidRPr="007C5A07">
        <w:rPr>
          <w:position w:val="-14"/>
          <w:sz w:val="20"/>
        </w:rPr>
        <w:object w:dxaOrig="960" w:dyaOrig="400" w14:anchorId="789EB524">
          <v:shape id="_x0000_i1028" type="#_x0000_t75" style="width:48pt;height:20.25pt" o:ole="">
            <v:imagedata r:id="rId18" o:title=""/>
          </v:shape>
          <o:OLEObject Type="Embed" ProgID="Equation.DSMT4" ShapeID="_x0000_i1028" DrawAspect="Content" ObjectID="_1822126127" r:id="rId19"/>
        </w:object>
      </w:r>
      <w:r w:rsidRPr="007C5A07">
        <w:rPr>
          <w:sz w:val="20"/>
        </w:rPr>
        <w:t xml:space="preserve"> (</w:t>
      </w:r>
      <w:r w:rsidR="003C7105">
        <w:rPr>
          <w:sz w:val="20"/>
        </w:rPr>
        <w:t>FIGURE</w:t>
      </w:r>
      <w:r w:rsidRPr="007C5A07">
        <w:rPr>
          <w:sz w:val="20"/>
        </w:rPr>
        <w:t xml:space="preserve">. 1). Moreover, the applied magnetic field of strength </w:t>
      </w:r>
      <w:r w:rsidRPr="007C5A07">
        <w:rPr>
          <w:position w:val="-12"/>
          <w:sz w:val="20"/>
        </w:rPr>
        <w:object w:dxaOrig="300" w:dyaOrig="360" w14:anchorId="7B9830EB">
          <v:shape id="_x0000_i1029" type="#_x0000_t75" style="width:15pt;height:18pt" o:ole="">
            <v:imagedata r:id="rId20" o:title=""/>
          </v:shape>
          <o:OLEObject Type="Embed" ProgID="Equation.DSMT4" ShapeID="_x0000_i1029" DrawAspect="Content" ObjectID="_1822126128" r:id="rId21"/>
        </w:object>
      </w:r>
      <w:r w:rsidRPr="007C5A07">
        <w:rPr>
          <w:sz w:val="20"/>
        </w:rPr>
        <w:t xml:space="preserve">is deployed towards the normal direction of flow combining with the interpretation of radiant heat which is assumed from the Roseland approximation and additional heat source. </w:t>
      </w:r>
    </w:p>
    <w:p w14:paraId="42E0863F" w14:textId="77777777" w:rsidR="007C5A07" w:rsidRPr="007C5A07" w:rsidRDefault="007C5A07" w:rsidP="007C5A07">
      <w:pPr>
        <w:spacing w:before="100" w:beforeAutospacing="1" w:after="100" w:afterAutospacing="1"/>
        <w:jc w:val="center"/>
        <w:rPr>
          <w:sz w:val="20"/>
          <w:lang w:eastAsia="en-IN"/>
        </w:rPr>
      </w:pPr>
      <w:r w:rsidRPr="007C5A07">
        <w:rPr>
          <w:noProof/>
          <w:sz w:val="20"/>
          <w:lang w:val="en-IN" w:eastAsia="en-IN"/>
        </w:rPr>
        <w:lastRenderedPageBreak/>
        <w:drawing>
          <wp:inline distT="0" distB="0" distL="0" distR="0" wp14:anchorId="7BE7501A" wp14:editId="73F8EA7B">
            <wp:extent cx="4096587" cy="2803525"/>
            <wp:effectExtent l="0" t="0" r="0" b="0"/>
            <wp:docPr id="205238896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2388962" name=""/>
                    <pic:cNvPicPr/>
                  </pic:nvPicPr>
                  <pic:blipFill>
                    <a:blip r:embed="rId22"/>
                    <a:stretch>
                      <a:fillRect/>
                    </a:stretch>
                  </pic:blipFill>
                  <pic:spPr>
                    <a:xfrm>
                      <a:off x="0" y="0"/>
                      <a:ext cx="4113249" cy="2814928"/>
                    </a:xfrm>
                    <a:prstGeom prst="rect">
                      <a:avLst/>
                    </a:prstGeom>
                  </pic:spPr>
                </pic:pic>
              </a:graphicData>
            </a:graphic>
          </wp:inline>
        </w:drawing>
      </w:r>
    </w:p>
    <w:p w14:paraId="03ACAC67" w14:textId="71568496" w:rsidR="007C5A07" w:rsidRPr="007C5A07" w:rsidRDefault="003C7105" w:rsidP="007C5A07">
      <w:pPr>
        <w:spacing w:before="100" w:beforeAutospacing="1" w:after="100" w:afterAutospacing="1"/>
        <w:jc w:val="center"/>
        <w:rPr>
          <w:sz w:val="20"/>
          <w:lang w:eastAsia="en-IN"/>
        </w:rPr>
      </w:pPr>
      <w:r>
        <w:rPr>
          <w:sz w:val="20"/>
        </w:rPr>
        <w:t>FIGURE</w:t>
      </w:r>
      <w:r w:rsidR="007C5A07" w:rsidRPr="007C5A07">
        <w:rPr>
          <w:sz w:val="20"/>
        </w:rPr>
        <w:t xml:space="preserve">. </w:t>
      </w:r>
      <w:proofErr w:type="gramStart"/>
      <w:r w:rsidR="007C5A07" w:rsidRPr="007C5A07">
        <w:rPr>
          <w:sz w:val="20"/>
        </w:rPr>
        <w:t>1 Flow geometry</w:t>
      </w:r>
      <w:proofErr w:type="gramEnd"/>
      <w:r w:rsidR="007C5A07" w:rsidRPr="007C5A07">
        <w:rPr>
          <w:sz w:val="20"/>
        </w:rPr>
        <w:t xml:space="preserve"> </w:t>
      </w:r>
    </w:p>
    <w:p w14:paraId="125E9BE7" w14:textId="77777777" w:rsidR="007C5A07" w:rsidRPr="007C5A07" w:rsidRDefault="007C5A07" w:rsidP="007C5A07">
      <w:pPr>
        <w:rPr>
          <w:sz w:val="20"/>
        </w:rPr>
      </w:pPr>
      <w:r w:rsidRPr="007C5A07">
        <w:rPr>
          <w:sz w:val="20"/>
        </w:rPr>
        <w:t>A Casson fluid's rheological standard equation is described as</w:t>
      </w:r>
    </w:p>
    <w:p w14:paraId="528F9989" w14:textId="77777777" w:rsidR="007C5A07" w:rsidRPr="007C5A07" w:rsidRDefault="007C5A07" w:rsidP="007C5A07">
      <w:pPr>
        <w:jc w:val="both"/>
        <w:rPr>
          <w:sz w:val="20"/>
        </w:rPr>
      </w:pPr>
      <w:r w:rsidRPr="007C5A07">
        <w:rPr>
          <w:position w:val="-32"/>
          <w:sz w:val="20"/>
        </w:rPr>
        <w:object w:dxaOrig="5720" w:dyaOrig="760" w14:anchorId="1899978B">
          <v:shape id="_x0000_i1030" type="#_x0000_t75" style="width:283.5pt;height:39pt" o:ole="">
            <v:imagedata r:id="rId23" o:title=""/>
          </v:shape>
          <o:OLEObject Type="Embed" ProgID="Equation.DSMT4" ShapeID="_x0000_i1030" DrawAspect="Content" ObjectID="_1822126129" r:id="rId24"/>
        </w:object>
      </w:r>
      <w:r w:rsidRPr="007C5A07">
        <w:rPr>
          <w:sz w:val="20"/>
        </w:rPr>
        <w:tab/>
      </w:r>
      <w:r w:rsidRPr="007C5A07">
        <w:rPr>
          <w:sz w:val="20"/>
        </w:rPr>
        <w:tab/>
      </w:r>
      <w:r w:rsidRPr="007C5A07">
        <w:rPr>
          <w:sz w:val="20"/>
        </w:rPr>
        <w:tab/>
      </w:r>
      <w:r w:rsidRPr="007C5A07">
        <w:rPr>
          <w:sz w:val="20"/>
        </w:rPr>
        <w:tab/>
        <w:t>(2.1)</w:t>
      </w:r>
    </w:p>
    <w:p w14:paraId="6A021032" w14:textId="77777777" w:rsidR="007C5A07" w:rsidRPr="007C5A07" w:rsidRDefault="007C5A07" w:rsidP="007C5A07">
      <w:pPr>
        <w:jc w:val="both"/>
        <w:rPr>
          <w:sz w:val="20"/>
        </w:rPr>
      </w:pPr>
      <w:r w:rsidRPr="007C5A07">
        <w:rPr>
          <w:sz w:val="20"/>
        </w:rPr>
        <w:t xml:space="preserve">Where </w:t>
      </w:r>
      <w:r w:rsidRPr="007C5A07">
        <w:rPr>
          <w:position w:val="-14"/>
          <w:sz w:val="20"/>
        </w:rPr>
        <w:object w:dxaOrig="840" w:dyaOrig="380" w14:anchorId="57575FD3">
          <v:shape id="_x0000_i1031" type="#_x0000_t75" style="width:40.5pt;height:19.5pt" o:ole="">
            <v:imagedata r:id="rId25" o:title=""/>
          </v:shape>
          <o:OLEObject Type="Embed" ProgID="Equation.DSMT4" ShapeID="_x0000_i1031" DrawAspect="Content" ObjectID="_1822126130" r:id="rId26"/>
        </w:object>
      </w:r>
      <w:r w:rsidRPr="007C5A07">
        <w:rPr>
          <w:sz w:val="20"/>
        </w:rPr>
        <w:t xml:space="preserve">with a rate </w:t>
      </w:r>
      <w:r w:rsidRPr="007C5A07">
        <w:rPr>
          <w:position w:val="-14"/>
          <w:sz w:val="20"/>
        </w:rPr>
        <w:object w:dxaOrig="260" w:dyaOrig="380" w14:anchorId="4E04018F">
          <v:shape id="_x0000_i1032" type="#_x0000_t75" style="width:13.5pt;height:19.5pt" o:ole="">
            <v:imagedata r:id="rId27" o:title=""/>
          </v:shape>
          <o:OLEObject Type="Embed" ProgID="Equation.DSMT4" ShapeID="_x0000_i1032" DrawAspect="Content" ObjectID="_1822126131" r:id="rId28"/>
        </w:object>
      </w:r>
      <w:r w:rsidRPr="007C5A07">
        <w:rPr>
          <w:sz w:val="20"/>
        </w:rPr>
        <w:t xml:space="preserve"> is </w:t>
      </w:r>
      <w:proofErr w:type="gramStart"/>
      <w:r w:rsidRPr="007C5A07">
        <w:rPr>
          <w:sz w:val="20"/>
        </w:rPr>
        <w:t xml:space="preserve">the </w:t>
      </w:r>
      <w:r w:rsidRPr="007C5A07">
        <w:rPr>
          <w:position w:val="-10"/>
          <w:sz w:val="20"/>
        </w:rPr>
        <w:object w:dxaOrig="499" w:dyaOrig="360" w14:anchorId="0ABCB7F9">
          <v:shape id="_x0000_i1033" type="#_x0000_t75" style="width:25.5pt;height:19.5pt" o:ole="">
            <v:imagedata r:id="rId29" o:title=""/>
          </v:shape>
          <o:OLEObject Type="Embed" ProgID="Equation.DSMT4" ShapeID="_x0000_i1033" DrawAspect="Content" ObjectID="_1822126132" r:id="rId30"/>
        </w:object>
      </w:r>
      <w:r w:rsidRPr="007C5A07">
        <w:rPr>
          <w:sz w:val="20"/>
        </w:rPr>
        <w:t xml:space="preserve"> and</w:t>
      </w:r>
      <w:proofErr w:type="gramEnd"/>
      <w:r w:rsidRPr="007C5A07">
        <w:rPr>
          <w:sz w:val="20"/>
        </w:rPr>
        <w:t xml:space="preserve"> </w:t>
      </w:r>
      <w:r w:rsidRPr="007C5A07">
        <w:rPr>
          <w:position w:val="-28"/>
          <w:sz w:val="20"/>
        </w:rPr>
        <w:object w:dxaOrig="1400" w:dyaOrig="740" w14:anchorId="04EA89F3">
          <v:shape id="_x0000_i1034" type="#_x0000_t75" style="width:70.5pt;height:37.5pt" o:ole="">
            <v:imagedata r:id="rId31" o:title=""/>
          </v:shape>
          <o:OLEObject Type="Embed" ProgID="Equation.DSMT4" ShapeID="_x0000_i1034" DrawAspect="Content" ObjectID="_1822126133" r:id="rId32"/>
        </w:object>
      </w:r>
      <w:r w:rsidRPr="007C5A07">
        <w:rPr>
          <w:sz w:val="20"/>
        </w:rPr>
        <w:t xml:space="preserve"> is presented. </w:t>
      </w:r>
    </w:p>
    <w:p w14:paraId="6C343437" w14:textId="77777777" w:rsidR="007C5A07" w:rsidRPr="007C5A07" w:rsidRDefault="007C5A07" w:rsidP="007C5A07">
      <w:pPr>
        <w:jc w:val="both"/>
        <w:rPr>
          <w:sz w:val="20"/>
        </w:rPr>
      </w:pPr>
      <w:r w:rsidRPr="007C5A07">
        <w:rPr>
          <w:sz w:val="20"/>
        </w:rPr>
        <w:t>The proposed models are formulated as;</w:t>
      </w:r>
    </w:p>
    <w:p w14:paraId="29C40AF5" w14:textId="77777777" w:rsidR="007C5A07" w:rsidRPr="007C5A07" w:rsidRDefault="007C5A07" w:rsidP="007C5A07">
      <w:pPr>
        <w:jc w:val="both"/>
        <w:rPr>
          <w:sz w:val="20"/>
        </w:rPr>
      </w:pPr>
      <w:r w:rsidRPr="007C5A07">
        <w:rPr>
          <w:position w:val="-14"/>
          <w:sz w:val="20"/>
        </w:rPr>
        <w:object w:dxaOrig="1520" w:dyaOrig="380" w14:anchorId="34BAF57C">
          <v:shape id="_x0000_i1035" type="#_x0000_t75" style="width:76.5pt;height:19.5pt" o:ole="">
            <v:imagedata r:id="rId33" o:title=""/>
          </v:shape>
          <o:OLEObject Type="Embed" ProgID="Equation.DSMT4" ShapeID="_x0000_i1035" DrawAspect="Content" ObjectID="_1822126134" r:id="rId34"/>
        </w:object>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t>(2.2)</w:t>
      </w:r>
    </w:p>
    <w:p w14:paraId="60E51EE9" w14:textId="77777777" w:rsidR="007C5A07" w:rsidRPr="007C5A07" w:rsidRDefault="007C5A07" w:rsidP="007C5A07">
      <w:pPr>
        <w:jc w:val="both"/>
        <w:rPr>
          <w:sz w:val="20"/>
        </w:rPr>
      </w:pPr>
      <w:r w:rsidRPr="007C5A07">
        <w:rPr>
          <w:position w:val="-30"/>
          <w:sz w:val="20"/>
        </w:rPr>
        <w:object w:dxaOrig="4180" w:dyaOrig="720" w14:anchorId="03687775">
          <v:shape id="_x0000_i1036" type="#_x0000_t75" style="width:210pt;height:36pt" o:ole="">
            <v:imagedata r:id="rId35" o:title=""/>
          </v:shape>
          <o:OLEObject Type="Embed" ProgID="Equation.DSMT4" ShapeID="_x0000_i1036" DrawAspect="Content" ObjectID="_1822126135" r:id="rId36"/>
        </w:object>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t>(2.3)</w:t>
      </w:r>
    </w:p>
    <w:p w14:paraId="50DFBC8A" w14:textId="77777777" w:rsidR="007C5A07" w:rsidRPr="007C5A07" w:rsidRDefault="007C5A07" w:rsidP="007C5A07">
      <w:pPr>
        <w:jc w:val="both"/>
        <w:rPr>
          <w:sz w:val="20"/>
        </w:rPr>
      </w:pPr>
      <w:r w:rsidRPr="007C5A07">
        <w:rPr>
          <w:position w:val="-30"/>
          <w:sz w:val="20"/>
        </w:rPr>
        <w:object w:dxaOrig="4080" w:dyaOrig="720" w14:anchorId="59BB7C13">
          <v:shape id="_x0000_i1037" type="#_x0000_t75" style="width:204.75pt;height:36pt" o:ole="">
            <v:imagedata r:id="rId37" o:title=""/>
          </v:shape>
          <o:OLEObject Type="Embed" ProgID="Equation.DSMT4" ShapeID="_x0000_i1037" DrawAspect="Content" ObjectID="_1822126136" r:id="rId38"/>
        </w:object>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t>(2.4)</w:t>
      </w:r>
    </w:p>
    <w:p w14:paraId="3250E98D" w14:textId="77777777" w:rsidR="007C5A07" w:rsidRPr="007C5A07" w:rsidRDefault="007C5A07" w:rsidP="007C5A07">
      <w:pPr>
        <w:jc w:val="both"/>
        <w:rPr>
          <w:sz w:val="20"/>
        </w:rPr>
      </w:pPr>
      <w:r w:rsidRPr="007C5A07">
        <w:rPr>
          <w:position w:val="-28"/>
          <w:sz w:val="20"/>
        </w:rPr>
        <w:object w:dxaOrig="5400" w:dyaOrig="660" w14:anchorId="0893C411">
          <v:shape id="_x0000_i1038" type="#_x0000_t75" style="width:269.25pt;height:32.25pt" o:ole="">
            <v:imagedata r:id="rId39" o:title=""/>
          </v:shape>
          <o:OLEObject Type="Embed" ProgID="Equation.DSMT4" ShapeID="_x0000_i1038" DrawAspect="Content" ObjectID="_1822126137" r:id="rId40"/>
        </w:object>
      </w:r>
      <w:r w:rsidRPr="007C5A07">
        <w:rPr>
          <w:sz w:val="20"/>
        </w:rPr>
        <w:tab/>
      </w:r>
      <w:r w:rsidRPr="007C5A07">
        <w:rPr>
          <w:sz w:val="20"/>
        </w:rPr>
        <w:tab/>
        <w:t xml:space="preserve"> </w:t>
      </w:r>
      <w:r w:rsidRPr="007C5A07">
        <w:rPr>
          <w:sz w:val="20"/>
        </w:rPr>
        <w:tab/>
      </w:r>
      <w:r w:rsidRPr="007C5A07">
        <w:rPr>
          <w:sz w:val="20"/>
        </w:rPr>
        <w:tab/>
        <w:t>(2.5)</w:t>
      </w:r>
    </w:p>
    <w:p w14:paraId="651CA3E2" w14:textId="77777777" w:rsidR="007C5A07" w:rsidRPr="007C5A07" w:rsidRDefault="007C5A07" w:rsidP="007C5A07">
      <w:pPr>
        <w:jc w:val="both"/>
        <w:rPr>
          <w:sz w:val="20"/>
        </w:rPr>
      </w:pPr>
      <w:r w:rsidRPr="007C5A07">
        <w:rPr>
          <w:position w:val="-14"/>
          <w:sz w:val="20"/>
        </w:rPr>
        <w:object w:dxaOrig="3820" w:dyaOrig="400" w14:anchorId="27D56784">
          <v:shape id="_x0000_i1039" type="#_x0000_t75" style="width:190.5pt;height:19.5pt" o:ole="">
            <v:imagedata r:id="rId41" o:title=""/>
          </v:shape>
          <o:OLEObject Type="Embed" ProgID="Equation.DSMT4" ShapeID="_x0000_i1039" DrawAspect="Content" ObjectID="_1822126138" r:id="rId42"/>
        </w:object>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t>(2.6)</w:t>
      </w:r>
    </w:p>
    <w:p w14:paraId="16C7F0E4" w14:textId="77777777" w:rsidR="007C5A07" w:rsidRPr="007C5A07" w:rsidRDefault="007C5A07" w:rsidP="007C5A07">
      <w:pPr>
        <w:jc w:val="both"/>
        <w:rPr>
          <w:sz w:val="20"/>
        </w:rPr>
      </w:pPr>
      <w:r w:rsidRPr="007C5A07">
        <w:rPr>
          <w:sz w:val="20"/>
        </w:rPr>
        <w:t>The imposed surface restrictions are</w:t>
      </w:r>
    </w:p>
    <w:p w14:paraId="0F7121DD" w14:textId="77777777" w:rsidR="007C5A07" w:rsidRPr="007C5A07" w:rsidRDefault="007C5A07" w:rsidP="007C5A07">
      <w:pPr>
        <w:jc w:val="both"/>
        <w:rPr>
          <w:sz w:val="20"/>
        </w:rPr>
      </w:pPr>
      <w:r w:rsidRPr="007C5A07">
        <w:rPr>
          <w:position w:val="-34"/>
          <w:sz w:val="20"/>
        </w:rPr>
        <w:object w:dxaOrig="5960" w:dyaOrig="800" w14:anchorId="40F0F44A">
          <v:shape id="_x0000_i1040" type="#_x0000_t75" style="width:299.25pt;height:40.5pt" o:ole="">
            <v:imagedata r:id="rId43" o:title=""/>
          </v:shape>
          <o:OLEObject Type="Embed" ProgID="Equation.DSMT4" ShapeID="_x0000_i1040" DrawAspect="Content" ObjectID="_1822126139" r:id="rId44"/>
        </w:object>
      </w:r>
      <w:r w:rsidRPr="007C5A07">
        <w:rPr>
          <w:sz w:val="20"/>
        </w:rPr>
        <w:tab/>
      </w:r>
      <w:r w:rsidRPr="007C5A07">
        <w:rPr>
          <w:sz w:val="20"/>
        </w:rPr>
        <w:tab/>
      </w:r>
      <w:r w:rsidRPr="007C5A07">
        <w:rPr>
          <w:sz w:val="20"/>
        </w:rPr>
        <w:tab/>
        <w:t>(2.7)</w:t>
      </w:r>
    </w:p>
    <w:p w14:paraId="022CD642" w14:textId="77777777" w:rsidR="007C5A07" w:rsidRPr="007C5A07" w:rsidRDefault="007C5A07" w:rsidP="007C5A07">
      <w:pPr>
        <w:jc w:val="both"/>
        <w:rPr>
          <w:sz w:val="20"/>
        </w:rPr>
      </w:pPr>
      <w:r w:rsidRPr="007C5A07">
        <w:rPr>
          <w:position w:val="-12"/>
          <w:sz w:val="20"/>
        </w:rPr>
        <w:object w:dxaOrig="260" w:dyaOrig="360" w14:anchorId="76D8A3B4">
          <v:shape id="_x0000_i1041" type="#_x0000_t75" style="width:13.5pt;height:18pt" o:ole="">
            <v:imagedata r:id="rId45" o:title=""/>
          </v:shape>
          <o:OLEObject Type="Embed" ProgID="Equation.DSMT4" ShapeID="_x0000_i1041" DrawAspect="Content" ObjectID="_1822126140" r:id="rId46"/>
        </w:object>
      </w:r>
      <w:proofErr w:type="gramStart"/>
      <w:r w:rsidRPr="007C5A07">
        <w:rPr>
          <w:sz w:val="20"/>
        </w:rPr>
        <w:t>is</w:t>
      </w:r>
      <w:proofErr w:type="gramEnd"/>
      <w:r w:rsidRPr="007C5A07">
        <w:rPr>
          <w:sz w:val="20"/>
        </w:rPr>
        <w:t xml:space="preserve"> expressed through the following relation for </w:t>
      </w:r>
      <w:proofErr w:type="spellStart"/>
      <w:r w:rsidRPr="007C5A07">
        <w:rPr>
          <w:sz w:val="20"/>
        </w:rPr>
        <w:t>radiative</w:t>
      </w:r>
      <w:proofErr w:type="spellEnd"/>
      <w:r w:rsidRPr="007C5A07">
        <w:rPr>
          <w:sz w:val="20"/>
        </w:rPr>
        <w:t xml:space="preserve"> heat flux</w:t>
      </w:r>
    </w:p>
    <w:p w14:paraId="0D245395" w14:textId="77777777" w:rsidR="007C5A07" w:rsidRPr="007C5A07" w:rsidRDefault="007C5A07" w:rsidP="007C5A07">
      <w:pPr>
        <w:jc w:val="both"/>
        <w:rPr>
          <w:sz w:val="20"/>
        </w:rPr>
      </w:pPr>
      <w:r w:rsidRPr="007C5A07">
        <w:rPr>
          <w:position w:val="-24"/>
          <w:sz w:val="20"/>
        </w:rPr>
        <w:object w:dxaOrig="1640" w:dyaOrig="660" w14:anchorId="700D3503">
          <v:shape id="_x0000_i1042" type="#_x0000_t75" style="width:81pt;height:33pt" o:ole="">
            <v:imagedata r:id="rId47" o:title=""/>
          </v:shape>
          <o:OLEObject Type="Embed" ProgID="Equation.DSMT4" ShapeID="_x0000_i1042" DrawAspect="Content" ObjectID="_1822126141" r:id="rId48"/>
        </w:object>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t>(2.8)</w:t>
      </w:r>
    </w:p>
    <w:p w14:paraId="45A7380C" w14:textId="77777777" w:rsidR="007C5A07" w:rsidRPr="007C5A07" w:rsidRDefault="007C5A07" w:rsidP="007C5A07">
      <w:pPr>
        <w:jc w:val="both"/>
        <w:rPr>
          <w:sz w:val="20"/>
        </w:rPr>
      </w:pPr>
      <w:r w:rsidRPr="007C5A07">
        <w:rPr>
          <w:sz w:val="20"/>
        </w:rPr>
        <w:t xml:space="preserve">Breaking the nonlinearity of the </w:t>
      </w:r>
      <w:proofErr w:type="spellStart"/>
      <w:r w:rsidRPr="007C5A07">
        <w:rPr>
          <w:sz w:val="20"/>
        </w:rPr>
        <w:t>radiative</w:t>
      </w:r>
      <w:proofErr w:type="spellEnd"/>
      <w:r w:rsidRPr="007C5A07">
        <w:rPr>
          <w:sz w:val="20"/>
        </w:rPr>
        <w:t xml:space="preserve"> heat flux using Taylor series about </w:t>
      </w:r>
      <w:r w:rsidRPr="007C5A07">
        <w:rPr>
          <w:position w:val="-12"/>
          <w:sz w:val="20"/>
        </w:rPr>
        <w:object w:dxaOrig="279" w:dyaOrig="360" w14:anchorId="45B7A143">
          <v:shape id="_x0000_i1043" type="#_x0000_t75" style="width:13.5pt;height:18pt" o:ole="">
            <v:imagedata r:id="rId49" o:title=""/>
          </v:shape>
          <o:OLEObject Type="Embed" ProgID="Equation.DSMT4" ShapeID="_x0000_i1043" DrawAspect="Content" ObjectID="_1822126142" r:id="rId50"/>
        </w:object>
      </w:r>
      <w:r w:rsidRPr="007C5A07">
        <w:rPr>
          <w:sz w:val="20"/>
        </w:rPr>
        <w:t>lead to</w:t>
      </w:r>
    </w:p>
    <w:p w14:paraId="3B1E08AE" w14:textId="77777777" w:rsidR="007C5A07" w:rsidRPr="007C5A07" w:rsidRDefault="007C5A07" w:rsidP="007C5A07">
      <w:pPr>
        <w:jc w:val="both"/>
        <w:rPr>
          <w:sz w:val="20"/>
        </w:rPr>
      </w:pPr>
      <w:r w:rsidRPr="007C5A07">
        <w:rPr>
          <w:position w:val="-14"/>
          <w:sz w:val="20"/>
        </w:rPr>
        <w:object w:dxaOrig="4120" w:dyaOrig="440" w14:anchorId="30B253D8">
          <v:shape id="_x0000_i1044" type="#_x0000_t75" style="width:205.5pt;height:22.5pt" o:ole="">
            <v:imagedata r:id="rId51" o:title=""/>
          </v:shape>
          <o:OLEObject Type="Embed" ProgID="Equation.DSMT4" ShapeID="_x0000_i1044" DrawAspect="Content" ObjectID="_1822126143" r:id="rId52"/>
        </w:object>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t>(2.9)</w:t>
      </w:r>
    </w:p>
    <w:p w14:paraId="0A3FCE16" w14:textId="77777777" w:rsidR="007C5A07" w:rsidRPr="007C5A07" w:rsidRDefault="007C5A07" w:rsidP="007C5A07">
      <w:pPr>
        <w:jc w:val="both"/>
        <w:rPr>
          <w:sz w:val="20"/>
        </w:rPr>
      </w:pPr>
      <w:r w:rsidRPr="007C5A07">
        <w:rPr>
          <w:sz w:val="20"/>
        </w:rPr>
        <w:lastRenderedPageBreak/>
        <w:t>Moreover, Eq. (2.8) with excluded higher-order terms is</w:t>
      </w:r>
    </w:p>
    <w:p w14:paraId="4CD1D16C" w14:textId="77777777" w:rsidR="007C5A07" w:rsidRPr="007C5A07" w:rsidRDefault="007C5A07" w:rsidP="007C5A07">
      <w:pPr>
        <w:jc w:val="both"/>
        <w:rPr>
          <w:sz w:val="20"/>
        </w:rPr>
      </w:pPr>
      <w:r w:rsidRPr="007C5A07">
        <w:rPr>
          <w:position w:val="-12"/>
          <w:sz w:val="20"/>
        </w:rPr>
        <w:object w:dxaOrig="1620" w:dyaOrig="380" w14:anchorId="44474A67">
          <v:shape id="_x0000_i1045" type="#_x0000_t75" style="width:81pt;height:19.5pt" o:ole="">
            <v:imagedata r:id="rId53" o:title=""/>
          </v:shape>
          <o:OLEObject Type="Embed" ProgID="Equation.DSMT4" ShapeID="_x0000_i1045" DrawAspect="Content" ObjectID="_1822126144" r:id="rId54"/>
        </w:object>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t>(2.10)</w:t>
      </w:r>
    </w:p>
    <w:p w14:paraId="285BF540" w14:textId="77777777" w:rsidR="007C5A07" w:rsidRPr="007C5A07" w:rsidRDefault="007C5A07" w:rsidP="007C5A07">
      <w:pPr>
        <w:jc w:val="both"/>
        <w:rPr>
          <w:sz w:val="20"/>
        </w:rPr>
      </w:pPr>
      <w:r w:rsidRPr="007C5A07">
        <w:rPr>
          <w:sz w:val="20"/>
        </w:rPr>
        <w:t>On replacing Eq. (2.9) within Eq. (2.7), we arrive at</w:t>
      </w:r>
    </w:p>
    <w:p w14:paraId="6ADC69FF" w14:textId="77777777" w:rsidR="007C5A07" w:rsidRPr="007C5A07" w:rsidRDefault="007C5A07" w:rsidP="007C5A07">
      <w:pPr>
        <w:jc w:val="both"/>
        <w:rPr>
          <w:sz w:val="20"/>
        </w:rPr>
      </w:pPr>
      <w:r w:rsidRPr="007C5A07">
        <w:rPr>
          <w:position w:val="-24"/>
          <w:sz w:val="20"/>
        </w:rPr>
        <w:object w:dxaOrig="1620" w:dyaOrig="660" w14:anchorId="7DFE2F73">
          <v:shape id="_x0000_i1046" type="#_x0000_t75" style="width:81.75pt;height:33pt" o:ole="">
            <v:imagedata r:id="rId55" o:title=""/>
          </v:shape>
          <o:OLEObject Type="Embed" ProgID="Equation.DSMT4" ShapeID="_x0000_i1046" DrawAspect="Content" ObjectID="_1822126145" r:id="rId56"/>
        </w:object>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t>(2.11)</w:t>
      </w:r>
    </w:p>
    <w:p w14:paraId="24DB3BFF" w14:textId="77777777" w:rsidR="007C5A07" w:rsidRPr="007C5A07" w:rsidRDefault="007C5A07" w:rsidP="007C5A07">
      <w:pPr>
        <w:jc w:val="both"/>
        <w:rPr>
          <w:sz w:val="20"/>
        </w:rPr>
      </w:pPr>
      <w:r w:rsidRPr="007C5A07">
        <w:rPr>
          <w:sz w:val="20"/>
        </w:rPr>
        <w:t>Employing (2.10), Eq. (2.5) can be expressed as</w:t>
      </w:r>
    </w:p>
    <w:p w14:paraId="09996FBF" w14:textId="77777777" w:rsidR="007C5A07" w:rsidRPr="007C5A07" w:rsidRDefault="007C5A07" w:rsidP="007C5A07">
      <w:pPr>
        <w:jc w:val="both"/>
        <w:rPr>
          <w:sz w:val="20"/>
        </w:rPr>
      </w:pPr>
      <w:r w:rsidRPr="007C5A07">
        <w:rPr>
          <w:position w:val="-32"/>
          <w:sz w:val="20"/>
        </w:rPr>
        <w:object w:dxaOrig="4500" w:dyaOrig="760" w14:anchorId="1B6F4D69">
          <v:shape id="_x0000_i1047" type="#_x0000_t75" style="width:225pt;height:37.5pt" o:ole="">
            <v:imagedata r:id="rId57" o:title=""/>
          </v:shape>
          <o:OLEObject Type="Embed" ProgID="Equation.DSMT4" ShapeID="_x0000_i1047" DrawAspect="Content" ObjectID="_1822126146" r:id="rId58"/>
        </w:object>
      </w:r>
      <w:r w:rsidRPr="007C5A07">
        <w:rPr>
          <w:sz w:val="20"/>
        </w:rPr>
        <w:tab/>
      </w:r>
      <w:r w:rsidRPr="007C5A07">
        <w:rPr>
          <w:sz w:val="20"/>
        </w:rPr>
        <w:tab/>
      </w:r>
      <w:r w:rsidRPr="007C5A07">
        <w:rPr>
          <w:sz w:val="20"/>
        </w:rPr>
        <w:tab/>
      </w:r>
      <w:r w:rsidRPr="007C5A07">
        <w:rPr>
          <w:sz w:val="20"/>
        </w:rPr>
        <w:tab/>
      </w:r>
      <w:r w:rsidRPr="007C5A07">
        <w:rPr>
          <w:sz w:val="20"/>
        </w:rPr>
        <w:tab/>
        <w:t>(2.12)</w:t>
      </w:r>
    </w:p>
    <w:p w14:paraId="5E609826" w14:textId="77777777" w:rsidR="007C5A07" w:rsidRPr="007C5A07" w:rsidRDefault="007C5A07" w:rsidP="007C5A07">
      <w:pPr>
        <w:jc w:val="both"/>
        <w:rPr>
          <w:sz w:val="20"/>
        </w:rPr>
      </w:pPr>
      <w:r w:rsidRPr="007C5A07">
        <w:rPr>
          <w:sz w:val="20"/>
        </w:rPr>
        <w:t>Introducing the following similarity functions are</w:t>
      </w:r>
    </w:p>
    <w:p w14:paraId="3AB9D8A0" w14:textId="77777777" w:rsidR="007C5A07" w:rsidRPr="007C5A07" w:rsidRDefault="007C5A07" w:rsidP="007C5A07">
      <w:pPr>
        <w:jc w:val="both"/>
        <w:rPr>
          <w:sz w:val="20"/>
        </w:rPr>
      </w:pPr>
      <w:r w:rsidRPr="007C5A07">
        <w:rPr>
          <w:position w:val="-56"/>
          <w:sz w:val="20"/>
        </w:rPr>
        <w:object w:dxaOrig="5300" w:dyaOrig="1240" w14:anchorId="17F96793">
          <v:shape id="_x0000_i1048" type="#_x0000_t75" style="width:266.25pt;height:63.75pt" o:ole="">
            <v:imagedata r:id="rId59" o:title=""/>
          </v:shape>
          <o:OLEObject Type="Embed" ProgID="Equation.DSMT4" ShapeID="_x0000_i1048" DrawAspect="Content" ObjectID="_1822126147" r:id="rId60"/>
        </w:object>
      </w:r>
      <w:r w:rsidRPr="007C5A07">
        <w:rPr>
          <w:sz w:val="20"/>
        </w:rPr>
        <w:t>.</w:t>
      </w:r>
      <w:r w:rsidRPr="007C5A07">
        <w:rPr>
          <w:sz w:val="20"/>
        </w:rPr>
        <w:tab/>
      </w:r>
      <w:r w:rsidRPr="007C5A07">
        <w:rPr>
          <w:sz w:val="20"/>
        </w:rPr>
        <w:tab/>
      </w:r>
      <w:r w:rsidRPr="007C5A07">
        <w:rPr>
          <w:sz w:val="20"/>
        </w:rPr>
        <w:tab/>
      </w:r>
      <w:r w:rsidRPr="007C5A07">
        <w:rPr>
          <w:sz w:val="20"/>
        </w:rPr>
        <w:tab/>
        <w:t>(2.13)</w:t>
      </w:r>
    </w:p>
    <w:p w14:paraId="06B83E68" w14:textId="77777777" w:rsidR="007C5A07" w:rsidRPr="007C5A07" w:rsidRDefault="007C5A07" w:rsidP="007C5A07">
      <w:pPr>
        <w:jc w:val="both"/>
        <w:rPr>
          <w:sz w:val="20"/>
        </w:rPr>
      </w:pPr>
      <w:r w:rsidRPr="007C5A07">
        <w:rPr>
          <w:sz w:val="20"/>
        </w:rPr>
        <w:t xml:space="preserve">Applying the aforementioned similarity transformation; </w:t>
      </w:r>
    </w:p>
    <w:p w14:paraId="653ECBCF" w14:textId="77777777" w:rsidR="007C5A07" w:rsidRPr="007C5A07" w:rsidRDefault="007C5A07" w:rsidP="007C5A07">
      <w:pPr>
        <w:jc w:val="both"/>
        <w:rPr>
          <w:sz w:val="20"/>
        </w:rPr>
      </w:pPr>
      <w:r w:rsidRPr="007C5A07">
        <w:rPr>
          <w:position w:val="-30"/>
          <w:sz w:val="20"/>
        </w:rPr>
        <w:object w:dxaOrig="3920" w:dyaOrig="720" w14:anchorId="56072F3E">
          <v:shape id="_x0000_i1049" type="#_x0000_t75" style="width:195.75pt;height:37.5pt" o:ole="">
            <v:imagedata r:id="rId61" o:title=""/>
          </v:shape>
          <o:OLEObject Type="Embed" ProgID="Equation.DSMT4" ShapeID="_x0000_i1049" DrawAspect="Content" ObjectID="_1822126148" r:id="rId62"/>
        </w:object>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t>(2.14)</w:t>
      </w:r>
    </w:p>
    <w:p w14:paraId="351DAE99" w14:textId="77777777" w:rsidR="007C5A07" w:rsidRPr="007C5A07" w:rsidRDefault="007C5A07" w:rsidP="007C5A07">
      <w:pPr>
        <w:jc w:val="both"/>
        <w:rPr>
          <w:sz w:val="20"/>
        </w:rPr>
      </w:pPr>
      <w:r w:rsidRPr="007C5A07">
        <w:rPr>
          <w:position w:val="-30"/>
          <w:sz w:val="20"/>
        </w:rPr>
        <w:object w:dxaOrig="3940" w:dyaOrig="720" w14:anchorId="6CAC4A3E">
          <v:shape id="_x0000_i1050" type="#_x0000_t75" style="width:196.5pt;height:37.5pt" o:ole="">
            <v:imagedata r:id="rId63" o:title=""/>
          </v:shape>
          <o:OLEObject Type="Embed" ProgID="Equation.DSMT4" ShapeID="_x0000_i1050" DrawAspect="Content" ObjectID="_1822126149" r:id="rId64"/>
        </w:object>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t>(2.15)</w:t>
      </w:r>
    </w:p>
    <w:p w14:paraId="4EBFFAB9" w14:textId="62BD5D8A" w:rsidR="007C5A07" w:rsidRPr="007C5A07" w:rsidRDefault="007C5A07" w:rsidP="007C5A07">
      <w:pPr>
        <w:jc w:val="both"/>
        <w:rPr>
          <w:sz w:val="20"/>
        </w:rPr>
      </w:pPr>
      <w:r w:rsidRPr="007C5A07">
        <w:rPr>
          <w:position w:val="-14"/>
          <w:sz w:val="20"/>
        </w:rPr>
        <w:object w:dxaOrig="3140" w:dyaOrig="400" w14:anchorId="28A91BDE">
          <v:shape id="_x0000_i1051" type="#_x0000_t75" style="width:157.5pt;height:19.5pt" o:ole="">
            <v:imagedata r:id="rId65" o:title=""/>
          </v:shape>
          <o:OLEObject Type="Embed" ProgID="Equation.DSMT4" ShapeID="_x0000_i1051" DrawAspect="Content" ObjectID="_1822126150" r:id="rId66"/>
        </w:object>
      </w:r>
      <w:r w:rsidRPr="007C5A07">
        <w:rPr>
          <w:sz w:val="20"/>
        </w:rPr>
        <w:tab/>
      </w:r>
      <w:r w:rsidRPr="007C5A07">
        <w:rPr>
          <w:sz w:val="20"/>
        </w:rPr>
        <w:tab/>
        <w:t xml:space="preserve">              </w:t>
      </w:r>
      <w:r w:rsidRPr="007C5A07">
        <w:rPr>
          <w:sz w:val="20"/>
        </w:rPr>
        <w:tab/>
      </w:r>
      <w:r w:rsidRPr="007C5A07">
        <w:rPr>
          <w:sz w:val="20"/>
        </w:rPr>
        <w:tab/>
      </w:r>
      <w:r w:rsidRPr="007C5A07">
        <w:rPr>
          <w:sz w:val="20"/>
        </w:rPr>
        <w:tab/>
      </w:r>
      <w:r w:rsidRPr="007C5A07">
        <w:rPr>
          <w:sz w:val="20"/>
        </w:rPr>
        <w:tab/>
      </w:r>
      <w:r>
        <w:rPr>
          <w:sz w:val="20"/>
        </w:rPr>
        <w:tab/>
      </w:r>
      <w:r w:rsidRPr="007C5A07">
        <w:rPr>
          <w:sz w:val="20"/>
        </w:rPr>
        <w:t>(2.16)</w:t>
      </w:r>
    </w:p>
    <w:p w14:paraId="36026E90" w14:textId="77777777" w:rsidR="007C5A07" w:rsidRPr="007C5A07" w:rsidRDefault="007C5A07" w:rsidP="007C5A07">
      <w:pPr>
        <w:jc w:val="both"/>
        <w:rPr>
          <w:sz w:val="20"/>
        </w:rPr>
      </w:pPr>
      <w:r w:rsidRPr="007C5A07">
        <w:rPr>
          <w:position w:val="-6"/>
          <w:sz w:val="20"/>
        </w:rPr>
        <w:object w:dxaOrig="3300" w:dyaOrig="279" w14:anchorId="7A9EEA56">
          <v:shape id="_x0000_i1052" type="#_x0000_t75" style="width:164.25pt;height:13.5pt" o:ole="">
            <v:imagedata r:id="rId67" o:title=""/>
          </v:shape>
          <o:OLEObject Type="Embed" ProgID="Equation.DSMT4" ShapeID="_x0000_i1052" DrawAspect="Content" ObjectID="_1822126151" r:id="rId68"/>
        </w:object>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t>(2.17)</w:t>
      </w:r>
    </w:p>
    <w:p w14:paraId="16585E9C" w14:textId="77777777" w:rsidR="007C5A07" w:rsidRPr="007C5A07" w:rsidRDefault="007C5A07" w:rsidP="007C5A07">
      <w:pPr>
        <w:jc w:val="both"/>
        <w:rPr>
          <w:sz w:val="20"/>
        </w:rPr>
      </w:pPr>
      <w:r w:rsidRPr="007C5A07">
        <w:rPr>
          <w:sz w:val="20"/>
        </w:rPr>
        <w:t>The revised surface restrictions are</w:t>
      </w:r>
    </w:p>
    <w:p w14:paraId="57324769" w14:textId="77777777" w:rsidR="007C5A07" w:rsidRPr="007C5A07" w:rsidRDefault="007C5A07" w:rsidP="007C5A07">
      <w:pPr>
        <w:jc w:val="both"/>
        <w:rPr>
          <w:sz w:val="20"/>
        </w:rPr>
      </w:pPr>
      <w:r w:rsidRPr="007C5A07">
        <w:rPr>
          <w:position w:val="-30"/>
          <w:sz w:val="20"/>
        </w:rPr>
        <w:object w:dxaOrig="5500" w:dyaOrig="720" w14:anchorId="3D90EB84">
          <v:shape id="_x0000_i1053" type="#_x0000_t75" style="width:274.5pt;height:37.5pt" o:ole="">
            <v:imagedata r:id="rId69" o:title=""/>
          </v:shape>
          <o:OLEObject Type="Embed" ProgID="Equation.DSMT4" ShapeID="_x0000_i1053" DrawAspect="Content" ObjectID="_1822126152" r:id="rId70"/>
        </w:object>
      </w:r>
      <w:r w:rsidRPr="007C5A07">
        <w:rPr>
          <w:sz w:val="20"/>
        </w:rPr>
        <w:tab/>
      </w:r>
      <w:r w:rsidRPr="007C5A07">
        <w:rPr>
          <w:sz w:val="20"/>
        </w:rPr>
        <w:tab/>
      </w:r>
      <w:r w:rsidRPr="007C5A07">
        <w:rPr>
          <w:sz w:val="20"/>
        </w:rPr>
        <w:tab/>
      </w:r>
      <w:r w:rsidRPr="007C5A07">
        <w:rPr>
          <w:sz w:val="20"/>
        </w:rPr>
        <w:tab/>
        <w:t>(2.18)</w:t>
      </w:r>
    </w:p>
    <w:p w14:paraId="3EEA5E96" w14:textId="2BD7830E" w:rsidR="007C5A07" w:rsidRPr="007C5A07" w:rsidRDefault="007C5A07" w:rsidP="007C5A07">
      <w:pPr>
        <w:jc w:val="both"/>
        <w:rPr>
          <w:sz w:val="20"/>
        </w:rPr>
      </w:pPr>
      <w:r>
        <w:rPr>
          <w:sz w:val="20"/>
        </w:rPr>
        <w:t>C</w:t>
      </w:r>
      <w:r w:rsidRPr="007C5A07">
        <w:rPr>
          <w:sz w:val="20"/>
        </w:rPr>
        <w:t>oncerning the relevant physical characteristics, where</w:t>
      </w:r>
    </w:p>
    <w:p w14:paraId="403B795C" w14:textId="77777777" w:rsidR="007C5A07" w:rsidRPr="007C5A07" w:rsidRDefault="007C5A07" w:rsidP="007C5A07">
      <w:pPr>
        <w:jc w:val="both"/>
        <w:rPr>
          <w:sz w:val="20"/>
        </w:rPr>
      </w:pPr>
      <w:r w:rsidRPr="007C5A07">
        <w:rPr>
          <w:position w:val="-30"/>
          <w:sz w:val="20"/>
        </w:rPr>
        <w:object w:dxaOrig="5260" w:dyaOrig="720" w14:anchorId="7BA7ED9B">
          <v:shape id="_x0000_i1054" type="#_x0000_t75" style="width:261.75pt;height:36pt" o:ole="">
            <v:imagedata r:id="rId71" o:title=""/>
          </v:shape>
          <o:OLEObject Type="Embed" ProgID="Equation.DSMT4" ShapeID="_x0000_i1054" DrawAspect="Content" ObjectID="_1822126153" r:id="rId72"/>
        </w:object>
      </w:r>
      <w:r w:rsidRPr="007C5A07">
        <w:rPr>
          <w:sz w:val="20"/>
        </w:rPr>
        <w:tab/>
      </w:r>
      <w:r w:rsidRPr="007C5A07">
        <w:rPr>
          <w:sz w:val="20"/>
        </w:rPr>
        <w:tab/>
      </w:r>
      <w:r w:rsidRPr="007C5A07">
        <w:rPr>
          <w:sz w:val="20"/>
        </w:rPr>
        <w:tab/>
      </w:r>
      <w:r w:rsidRPr="007C5A07">
        <w:rPr>
          <w:sz w:val="20"/>
        </w:rPr>
        <w:tab/>
        <w:t>(2.19)</w:t>
      </w:r>
    </w:p>
    <w:p w14:paraId="44AB823B" w14:textId="77777777" w:rsidR="007C5A07" w:rsidRPr="007C5A07" w:rsidRDefault="007C5A07" w:rsidP="007C5A07">
      <w:pPr>
        <w:jc w:val="both"/>
        <w:rPr>
          <w:sz w:val="20"/>
        </w:rPr>
      </w:pPr>
      <w:r w:rsidRPr="007C5A07">
        <w:rPr>
          <w:sz w:val="20"/>
        </w:rPr>
        <w:t>The engineering coefficients are</w:t>
      </w:r>
    </w:p>
    <w:p w14:paraId="02AFFA0A" w14:textId="77777777" w:rsidR="007C5A07" w:rsidRPr="007C5A07" w:rsidRDefault="007C5A07" w:rsidP="007C5A07">
      <w:pPr>
        <w:jc w:val="both"/>
        <w:rPr>
          <w:sz w:val="20"/>
        </w:rPr>
      </w:pPr>
      <w:r w:rsidRPr="007C5A07">
        <w:rPr>
          <w:position w:val="-30"/>
          <w:sz w:val="20"/>
        </w:rPr>
        <w:object w:dxaOrig="4060" w:dyaOrig="720" w14:anchorId="74535E86">
          <v:shape id="_x0000_i1055" type="#_x0000_t75" style="width:203.25pt;height:37.5pt" o:ole="">
            <v:imagedata r:id="rId73" o:title=""/>
          </v:shape>
          <o:OLEObject Type="Embed" ProgID="Equation.DSMT4" ShapeID="_x0000_i1055" DrawAspect="Content" ObjectID="_1822126154" r:id="rId74"/>
        </w:object>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t>(2.20)</w:t>
      </w:r>
    </w:p>
    <w:p w14:paraId="3417F4A0" w14:textId="77777777" w:rsidR="007C5A07" w:rsidRPr="007C5A07" w:rsidRDefault="007C5A07" w:rsidP="007C5A07">
      <w:pPr>
        <w:jc w:val="both"/>
        <w:rPr>
          <w:sz w:val="20"/>
        </w:rPr>
      </w:pPr>
      <w:r w:rsidRPr="007C5A07">
        <w:rPr>
          <w:position w:val="-30"/>
          <w:sz w:val="20"/>
        </w:rPr>
        <w:object w:dxaOrig="4120" w:dyaOrig="720" w14:anchorId="3D5E2740">
          <v:shape id="_x0000_i1056" type="#_x0000_t75" style="width:205.5pt;height:37.5pt" o:ole="">
            <v:imagedata r:id="rId75" o:title=""/>
          </v:shape>
          <o:OLEObject Type="Embed" ProgID="Equation.DSMT4" ShapeID="_x0000_i1056" DrawAspect="Content" ObjectID="_1822126155" r:id="rId76"/>
        </w:object>
      </w:r>
      <w:r w:rsidRPr="007C5A07">
        <w:rPr>
          <w:sz w:val="20"/>
        </w:rPr>
        <w:tab/>
      </w:r>
      <w:r w:rsidRPr="007C5A07">
        <w:rPr>
          <w:sz w:val="20"/>
        </w:rPr>
        <w:tab/>
      </w:r>
      <w:r w:rsidRPr="007C5A07">
        <w:rPr>
          <w:sz w:val="20"/>
        </w:rPr>
        <w:tab/>
      </w:r>
      <w:r w:rsidRPr="007C5A07">
        <w:rPr>
          <w:sz w:val="20"/>
        </w:rPr>
        <w:tab/>
      </w:r>
      <w:r w:rsidRPr="007C5A07">
        <w:rPr>
          <w:sz w:val="20"/>
        </w:rPr>
        <w:tab/>
      </w:r>
      <w:r w:rsidRPr="007C5A07">
        <w:rPr>
          <w:sz w:val="20"/>
        </w:rPr>
        <w:tab/>
        <w:t>(2.21)</w:t>
      </w:r>
    </w:p>
    <w:p w14:paraId="1610714D" w14:textId="77777777" w:rsidR="007C5A07" w:rsidRPr="007C5A07" w:rsidRDefault="007C5A07" w:rsidP="007C5A07">
      <w:pPr>
        <w:jc w:val="both"/>
        <w:rPr>
          <w:sz w:val="20"/>
        </w:rPr>
      </w:pPr>
      <w:r w:rsidRPr="007C5A07">
        <w:rPr>
          <w:position w:val="-30"/>
          <w:sz w:val="20"/>
        </w:rPr>
        <w:object w:dxaOrig="7960" w:dyaOrig="700" w14:anchorId="6014A3BB">
          <v:shape id="_x0000_i1057" type="#_x0000_t75" style="width:395.25pt;height:34.5pt" o:ole="">
            <v:imagedata r:id="rId77" o:title=""/>
          </v:shape>
          <o:OLEObject Type="Embed" ProgID="Equation.DSMT4" ShapeID="_x0000_i1057" DrawAspect="Content" ObjectID="_1822126156" r:id="rId78"/>
        </w:object>
      </w:r>
      <w:r w:rsidRPr="007C5A07">
        <w:rPr>
          <w:sz w:val="20"/>
        </w:rPr>
        <w:tab/>
        <w:t>(2.22)</w:t>
      </w:r>
    </w:p>
    <w:p w14:paraId="0FD752EB" w14:textId="77777777" w:rsidR="007C5A07" w:rsidRPr="007C5A07" w:rsidRDefault="007C5A07" w:rsidP="007C5A07">
      <w:pPr>
        <w:jc w:val="both"/>
        <w:rPr>
          <w:sz w:val="20"/>
        </w:rPr>
      </w:pPr>
      <w:r w:rsidRPr="007C5A07">
        <w:rPr>
          <w:position w:val="-30"/>
          <w:sz w:val="20"/>
        </w:rPr>
        <w:object w:dxaOrig="6619" w:dyaOrig="700" w14:anchorId="12DA22D7">
          <v:shape id="_x0000_i1058" type="#_x0000_t75" style="width:332.25pt;height:34.5pt" o:ole="">
            <v:imagedata r:id="rId79" o:title=""/>
          </v:shape>
          <o:OLEObject Type="Embed" ProgID="Equation.DSMT4" ShapeID="_x0000_i1058" DrawAspect="Content" ObjectID="_1822126157" r:id="rId80"/>
        </w:object>
      </w:r>
      <w:r w:rsidRPr="007C5A07">
        <w:rPr>
          <w:sz w:val="20"/>
        </w:rPr>
        <w:tab/>
      </w:r>
      <w:r w:rsidRPr="007C5A07">
        <w:rPr>
          <w:sz w:val="20"/>
        </w:rPr>
        <w:tab/>
        <w:t>(2.23)</w:t>
      </w:r>
    </w:p>
    <w:p w14:paraId="5294C0D6" w14:textId="77777777" w:rsidR="007C5A07" w:rsidRPr="007C5A07" w:rsidRDefault="007C5A07" w:rsidP="007C5A07">
      <w:pPr>
        <w:jc w:val="both"/>
        <w:rPr>
          <w:sz w:val="20"/>
        </w:rPr>
      </w:pPr>
      <w:r w:rsidRPr="007C5A07">
        <w:rPr>
          <w:sz w:val="20"/>
        </w:rPr>
        <w:t xml:space="preserve">Where </w:t>
      </w:r>
      <w:r w:rsidRPr="007C5A07">
        <w:rPr>
          <w:position w:val="-24"/>
          <w:sz w:val="20"/>
        </w:rPr>
        <w:object w:dxaOrig="1380" w:dyaOrig="620" w14:anchorId="557746C7">
          <v:shape id="_x0000_i1059" type="#_x0000_t75" style="width:67.5pt;height:31.5pt" o:ole="">
            <v:imagedata r:id="rId81" o:title=""/>
          </v:shape>
          <o:OLEObject Type="Embed" ProgID="Equation.DSMT4" ShapeID="_x0000_i1059" DrawAspect="Content" ObjectID="_1822126158" r:id="rId82"/>
        </w:object>
      </w:r>
      <w:r w:rsidRPr="007C5A07">
        <w:rPr>
          <w:sz w:val="20"/>
        </w:rPr>
        <w:t xml:space="preserve">&amp; </w:t>
      </w:r>
      <w:r w:rsidRPr="007C5A07">
        <w:rPr>
          <w:position w:val="-24"/>
          <w:sz w:val="20"/>
        </w:rPr>
        <w:object w:dxaOrig="1400" w:dyaOrig="620" w14:anchorId="5BE334BB">
          <v:shape id="_x0000_i1060" type="#_x0000_t75" style="width:70.5pt;height:31.5pt" o:ole="">
            <v:imagedata r:id="rId83" o:title=""/>
          </v:shape>
          <o:OLEObject Type="Embed" ProgID="Equation.DSMT4" ShapeID="_x0000_i1060" DrawAspect="Content" ObjectID="_1822126159" r:id="rId84"/>
        </w:object>
      </w:r>
      <w:r w:rsidRPr="007C5A07">
        <w:rPr>
          <w:sz w:val="20"/>
        </w:rPr>
        <w:t>are the local Reynolds numbers.</w:t>
      </w:r>
    </w:p>
    <w:p w14:paraId="2FB6A5D0" w14:textId="2BB058A8" w:rsidR="007C5A07" w:rsidRPr="007C5A07" w:rsidRDefault="007C5A07" w:rsidP="007C5A07">
      <w:pPr>
        <w:jc w:val="center"/>
        <w:rPr>
          <w:sz w:val="20"/>
        </w:rPr>
      </w:pPr>
      <w:r>
        <w:rPr>
          <w:b/>
          <w:sz w:val="20"/>
        </w:rPr>
        <w:t xml:space="preserve">TABLE </w:t>
      </w:r>
      <w:r w:rsidRPr="007C5A07">
        <w:rPr>
          <w:b/>
          <w:sz w:val="20"/>
        </w:rPr>
        <w:t xml:space="preserve">1 </w:t>
      </w:r>
      <w:r w:rsidRPr="007C5A07">
        <w:rPr>
          <w:sz w:val="20"/>
        </w:rPr>
        <w:t>Comparative evaluation of</w:t>
      </w:r>
      <w:r w:rsidRPr="007C5A07">
        <w:rPr>
          <w:b/>
          <w:sz w:val="20"/>
        </w:rPr>
        <w:t xml:space="preserve">  </w:t>
      </w:r>
      <w:r w:rsidRPr="007C5A07">
        <w:rPr>
          <w:b/>
          <w:position w:val="-10"/>
          <w:sz w:val="20"/>
        </w:rPr>
        <w:object w:dxaOrig="680" w:dyaOrig="320" w14:anchorId="366ACE1D">
          <v:shape id="_x0000_i1061" type="#_x0000_t75" style="width:33.75pt;height:15.75pt" o:ole="">
            <v:imagedata r:id="rId85" o:title=""/>
          </v:shape>
          <o:OLEObject Type="Embed" ProgID="Equation.DSMT4" ShapeID="_x0000_i1061" DrawAspect="Content" ObjectID="_1822126160" r:id="rId86"/>
        </w:object>
      </w:r>
    </w:p>
    <w:tbl>
      <w:tblPr>
        <w:tblW w:w="5000" w:type="pct"/>
        <w:tblLook w:val="04A0" w:firstRow="1" w:lastRow="0" w:firstColumn="1" w:lastColumn="0" w:noHBand="0" w:noVBand="1"/>
      </w:tblPr>
      <w:tblGrid>
        <w:gridCol w:w="1965"/>
        <w:gridCol w:w="3315"/>
        <w:gridCol w:w="4296"/>
      </w:tblGrid>
      <w:tr w:rsidR="007C5A07" w:rsidRPr="007C5A07" w14:paraId="4A3E8F01" w14:textId="77777777" w:rsidTr="007C5A07">
        <w:trPr>
          <w:trHeight w:val="315"/>
        </w:trPr>
        <w:tc>
          <w:tcPr>
            <w:tcW w:w="1026" w:type="pct"/>
            <w:tcBorders>
              <w:top w:val="single" w:sz="4" w:space="0" w:color="auto"/>
              <w:left w:val="single" w:sz="4" w:space="0" w:color="auto"/>
              <w:bottom w:val="single" w:sz="4" w:space="0" w:color="auto"/>
              <w:right w:val="single" w:sz="4" w:space="0" w:color="auto"/>
            </w:tcBorders>
            <w:noWrap/>
            <w:vAlign w:val="bottom"/>
            <w:hideMark/>
          </w:tcPr>
          <w:p w14:paraId="0D03EEC3" w14:textId="77777777" w:rsidR="007C5A07" w:rsidRPr="007C5A07" w:rsidRDefault="007C5A07" w:rsidP="007C5A07">
            <w:pPr>
              <w:jc w:val="center"/>
              <w:rPr>
                <w:color w:val="000000"/>
                <w:sz w:val="20"/>
              </w:rPr>
            </w:pPr>
            <w:proofErr w:type="spellStart"/>
            <w:r w:rsidRPr="007C5A07">
              <w:rPr>
                <w:color w:val="000000"/>
                <w:sz w:val="20"/>
              </w:rPr>
              <w:t>Pr</w:t>
            </w:r>
            <w:proofErr w:type="spellEnd"/>
          </w:p>
        </w:tc>
        <w:tc>
          <w:tcPr>
            <w:tcW w:w="1731" w:type="pct"/>
            <w:tcBorders>
              <w:top w:val="single" w:sz="4" w:space="0" w:color="auto"/>
              <w:left w:val="nil"/>
              <w:bottom w:val="single" w:sz="4" w:space="0" w:color="auto"/>
              <w:right w:val="single" w:sz="4" w:space="0" w:color="auto"/>
            </w:tcBorders>
            <w:noWrap/>
            <w:vAlign w:val="bottom"/>
            <w:hideMark/>
          </w:tcPr>
          <w:p w14:paraId="6AEB6C47" w14:textId="77777777" w:rsidR="007C5A07" w:rsidRPr="007C5A07" w:rsidRDefault="007C5A07" w:rsidP="007C5A07">
            <w:pPr>
              <w:jc w:val="center"/>
              <w:rPr>
                <w:color w:val="000000"/>
                <w:sz w:val="20"/>
              </w:rPr>
            </w:pPr>
            <w:r w:rsidRPr="007C5A07">
              <w:rPr>
                <w:color w:val="000000"/>
                <w:sz w:val="20"/>
              </w:rPr>
              <w:t>Devi and Devi [22]</w:t>
            </w:r>
          </w:p>
        </w:tc>
        <w:tc>
          <w:tcPr>
            <w:tcW w:w="2243" w:type="pct"/>
            <w:tcBorders>
              <w:top w:val="single" w:sz="4" w:space="0" w:color="auto"/>
              <w:left w:val="nil"/>
              <w:bottom w:val="single" w:sz="4" w:space="0" w:color="auto"/>
              <w:right w:val="single" w:sz="4" w:space="0" w:color="auto"/>
            </w:tcBorders>
            <w:noWrap/>
            <w:vAlign w:val="bottom"/>
            <w:hideMark/>
          </w:tcPr>
          <w:p w14:paraId="64A5DDE5" w14:textId="77777777" w:rsidR="007C5A07" w:rsidRPr="007C5A07" w:rsidRDefault="007C5A07" w:rsidP="007C5A07">
            <w:pPr>
              <w:jc w:val="center"/>
              <w:rPr>
                <w:color w:val="000000"/>
                <w:sz w:val="20"/>
              </w:rPr>
            </w:pPr>
            <w:r w:rsidRPr="007C5A07">
              <w:rPr>
                <w:color w:val="000000"/>
                <w:sz w:val="20"/>
              </w:rPr>
              <w:t>Present result</w:t>
            </w:r>
          </w:p>
        </w:tc>
      </w:tr>
      <w:tr w:rsidR="007C5A07" w:rsidRPr="007C5A07" w14:paraId="752F1E11" w14:textId="77777777" w:rsidTr="007C5A07">
        <w:trPr>
          <w:trHeight w:val="315"/>
        </w:trPr>
        <w:tc>
          <w:tcPr>
            <w:tcW w:w="1026" w:type="pct"/>
            <w:tcBorders>
              <w:top w:val="nil"/>
              <w:left w:val="single" w:sz="4" w:space="0" w:color="auto"/>
              <w:bottom w:val="single" w:sz="4" w:space="0" w:color="auto"/>
              <w:right w:val="single" w:sz="4" w:space="0" w:color="auto"/>
            </w:tcBorders>
            <w:noWrap/>
            <w:vAlign w:val="bottom"/>
            <w:hideMark/>
          </w:tcPr>
          <w:p w14:paraId="5D00FA05" w14:textId="77777777" w:rsidR="007C5A07" w:rsidRPr="007C5A07" w:rsidRDefault="007C5A07" w:rsidP="007C5A07">
            <w:pPr>
              <w:jc w:val="center"/>
              <w:rPr>
                <w:color w:val="000000"/>
                <w:sz w:val="20"/>
              </w:rPr>
            </w:pPr>
            <w:r w:rsidRPr="007C5A07">
              <w:rPr>
                <w:color w:val="000000"/>
                <w:sz w:val="20"/>
              </w:rPr>
              <w:lastRenderedPageBreak/>
              <w:t>2</w:t>
            </w:r>
          </w:p>
        </w:tc>
        <w:tc>
          <w:tcPr>
            <w:tcW w:w="1731" w:type="pct"/>
            <w:tcBorders>
              <w:top w:val="nil"/>
              <w:left w:val="nil"/>
              <w:bottom w:val="single" w:sz="4" w:space="0" w:color="auto"/>
              <w:right w:val="single" w:sz="4" w:space="0" w:color="auto"/>
            </w:tcBorders>
            <w:noWrap/>
            <w:vAlign w:val="bottom"/>
            <w:hideMark/>
          </w:tcPr>
          <w:p w14:paraId="098477CC" w14:textId="77777777" w:rsidR="007C5A07" w:rsidRPr="007C5A07" w:rsidRDefault="007C5A07" w:rsidP="007C5A07">
            <w:pPr>
              <w:jc w:val="center"/>
              <w:rPr>
                <w:color w:val="000000"/>
                <w:sz w:val="20"/>
              </w:rPr>
            </w:pPr>
            <w:r w:rsidRPr="007C5A07">
              <w:rPr>
                <w:color w:val="000000"/>
                <w:sz w:val="20"/>
              </w:rPr>
              <w:t>0.91135</w:t>
            </w:r>
          </w:p>
        </w:tc>
        <w:tc>
          <w:tcPr>
            <w:tcW w:w="2243" w:type="pct"/>
            <w:tcBorders>
              <w:top w:val="nil"/>
              <w:left w:val="nil"/>
              <w:bottom w:val="single" w:sz="4" w:space="0" w:color="auto"/>
              <w:right w:val="single" w:sz="4" w:space="0" w:color="auto"/>
            </w:tcBorders>
            <w:noWrap/>
            <w:vAlign w:val="bottom"/>
            <w:hideMark/>
          </w:tcPr>
          <w:p w14:paraId="39F488C1" w14:textId="77777777" w:rsidR="007C5A07" w:rsidRPr="007C5A07" w:rsidRDefault="007C5A07" w:rsidP="007C5A07">
            <w:pPr>
              <w:jc w:val="center"/>
              <w:rPr>
                <w:color w:val="000000"/>
                <w:sz w:val="20"/>
              </w:rPr>
            </w:pPr>
            <w:r w:rsidRPr="007C5A07">
              <w:rPr>
                <w:color w:val="000000"/>
                <w:sz w:val="20"/>
              </w:rPr>
              <w:t>0.911354334</w:t>
            </w:r>
          </w:p>
        </w:tc>
      </w:tr>
      <w:tr w:rsidR="007C5A07" w:rsidRPr="007C5A07" w14:paraId="62A3A4AC" w14:textId="77777777" w:rsidTr="007C5A07">
        <w:trPr>
          <w:trHeight w:val="315"/>
        </w:trPr>
        <w:tc>
          <w:tcPr>
            <w:tcW w:w="1026" w:type="pct"/>
            <w:tcBorders>
              <w:top w:val="nil"/>
              <w:left w:val="single" w:sz="4" w:space="0" w:color="auto"/>
              <w:bottom w:val="single" w:sz="4" w:space="0" w:color="auto"/>
              <w:right w:val="single" w:sz="4" w:space="0" w:color="auto"/>
            </w:tcBorders>
            <w:noWrap/>
            <w:vAlign w:val="bottom"/>
            <w:hideMark/>
          </w:tcPr>
          <w:p w14:paraId="2BA156BB" w14:textId="77777777" w:rsidR="007C5A07" w:rsidRPr="007C5A07" w:rsidRDefault="007C5A07" w:rsidP="007C5A07">
            <w:pPr>
              <w:jc w:val="center"/>
              <w:rPr>
                <w:color w:val="000000"/>
                <w:sz w:val="20"/>
              </w:rPr>
            </w:pPr>
            <w:r w:rsidRPr="007C5A07">
              <w:rPr>
                <w:color w:val="000000"/>
                <w:sz w:val="20"/>
              </w:rPr>
              <w:t>7</w:t>
            </w:r>
          </w:p>
        </w:tc>
        <w:tc>
          <w:tcPr>
            <w:tcW w:w="1731" w:type="pct"/>
            <w:tcBorders>
              <w:top w:val="nil"/>
              <w:left w:val="nil"/>
              <w:bottom w:val="single" w:sz="4" w:space="0" w:color="auto"/>
              <w:right w:val="single" w:sz="4" w:space="0" w:color="auto"/>
            </w:tcBorders>
            <w:noWrap/>
            <w:vAlign w:val="bottom"/>
            <w:hideMark/>
          </w:tcPr>
          <w:p w14:paraId="678914A1" w14:textId="77777777" w:rsidR="007C5A07" w:rsidRPr="007C5A07" w:rsidRDefault="007C5A07" w:rsidP="007C5A07">
            <w:pPr>
              <w:jc w:val="center"/>
              <w:rPr>
                <w:color w:val="000000"/>
                <w:sz w:val="20"/>
              </w:rPr>
            </w:pPr>
            <w:r w:rsidRPr="007C5A07">
              <w:rPr>
                <w:color w:val="000000"/>
                <w:sz w:val="20"/>
              </w:rPr>
              <w:t>1.8945</w:t>
            </w:r>
          </w:p>
        </w:tc>
        <w:tc>
          <w:tcPr>
            <w:tcW w:w="2243" w:type="pct"/>
            <w:tcBorders>
              <w:top w:val="nil"/>
              <w:left w:val="nil"/>
              <w:bottom w:val="single" w:sz="4" w:space="0" w:color="auto"/>
              <w:right w:val="single" w:sz="4" w:space="0" w:color="auto"/>
            </w:tcBorders>
            <w:noWrap/>
            <w:vAlign w:val="bottom"/>
            <w:hideMark/>
          </w:tcPr>
          <w:p w14:paraId="10E95662" w14:textId="77777777" w:rsidR="007C5A07" w:rsidRPr="007C5A07" w:rsidRDefault="007C5A07" w:rsidP="007C5A07">
            <w:pPr>
              <w:jc w:val="center"/>
              <w:rPr>
                <w:color w:val="000000"/>
                <w:sz w:val="20"/>
              </w:rPr>
            </w:pPr>
            <w:r w:rsidRPr="007C5A07">
              <w:rPr>
                <w:color w:val="000000"/>
                <w:sz w:val="20"/>
              </w:rPr>
              <w:t>1.894534556</w:t>
            </w:r>
          </w:p>
        </w:tc>
      </w:tr>
      <w:tr w:rsidR="007C5A07" w:rsidRPr="007C5A07" w14:paraId="48623DBD" w14:textId="77777777" w:rsidTr="007C5A07">
        <w:trPr>
          <w:trHeight w:val="315"/>
        </w:trPr>
        <w:tc>
          <w:tcPr>
            <w:tcW w:w="1026" w:type="pct"/>
            <w:tcBorders>
              <w:top w:val="nil"/>
              <w:left w:val="single" w:sz="4" w:space="0" w:color="auto"/>
              <w:bottom w:val="single" w:sz="4" w:space="0" w:color="auto"/>
              <w:right w:val="single" w:sz="4" w:space="0" w:color="auto"/>
            </w:tcBorders>
            <w:noWrap/>
            <w:vAlign w:val="bottom"/>
            <w:hideMark/>
          </w:tcPr>
          <w:p w14:paraId="3AF147BB" w14:textId="77777777" w:rsidR="007C5A07" w:rsidRPr="007C5A07" w:rsidRDefault="007C5A07" w:rsidP="007C5A07">
            <w:pPr>
              <w:jc w:val="center"/>
              <w:rPr>
                <w:color w:val="000000"/>
                <w:sz w:val="20"/>
              </w:rPr>
            </w:pPr>
            <w:r w:rsidRPr="007C5A07">
              <w:rPr>
                <w:color w:val="000000"/>
                <w:sz w:val="20"/>
              </w:rPr>
              <w:t>20</w:t>
            </w:r>
          </w:p>
        </w:tc>
        <w:tc>
          <w:tcPr>
            <w:tcW w:w="1731" w:type="pct"/>
            <w:tcBorders>
              <w:top w:val="nil"/>
              <w:left w:val="nil"/>
              <w:bottom w:val="single" w:sz="4" w:space="0" w:color="auto"/>
              <w:right w:val="single" w:sz="4" w:space="0" w:color="auto"/>
            </w:tcBorders>
            <w:noWrap/>
            <w:vAlign w:val="bottom"/>
            <w:hideMark/>
          </w:tcPr>
          <w:p w14:paraId="5559A454" w14:textId="77777777" w:rsidR="007C5A07" w:rsidRPr="007C5A07" w:rsidRDefault="007C5A07" w:rsidP="007C5A07">
            <w:pPr>
              <w:jc w:val="center"/>
              <w:rPr>
                <w:color w:val="000000"/>
                <w:sz w:val="20"/>
              </w:rPr>
            </w:pPr>
            <w:r w:rsidRPr="007C5A07">
              <w:rPr>
                <w:color w:val="000000"/>
                <w:sz w:val="20"/>
              </w:rPr>
              <w:t>3.3539</w:t>
            </w:r>
          </w:p>
        </w:tc>
        <w:tc>
          <w:tcPr>
            <w:tcW w:w="2243" w:type="pct"/>
            <w:tcBorders>
              <w:top w:val="nil"/>
              <w:left w:val="nil"/>
              <w:bottom w:val="single" w:sz="4" w:space="0" w:color="auto"/>
              <w:right w:val="single" w:sz="4" w:space="0" w:color="auto"/>
            </w:tcBorders>
            <w:noWrap/>
            <w:vAlign w:val="bottom"/>
            <w:hideMark/>
          </w:tcPr>
          <w:p w14:paraId="6B020AB9" w14:textId="77777777" w:rsidR="007C5A07" w:rsidRPr="007C5A07" w:rsidRDefault="007C5A07" w:rsidP="007C5A07">
            <w:pPr>
              <w:jc w:val="center"/>
              <w:rPr>
                <w:color w:val="000000"/>
                <w:sz w:val="20"/>
              </w:rPr>
            </w:pPr>
            <w:r w:rsidRPr="007C5A07">
              <w:rPr>
                <w:color w:val="000000"/>
                <w:sz w:val="20"/>
              </w:rPr>
              <w:t>3.353956439</w:t>
            </w:r>
          </w:p>
        </w:tc>
      </w:tr>
    </w:tbl>
    <w:p w14:paraId="7ED3E4E7" w14:textId="2E07EF7A" w:rsidR="003C7105" w:rsidRPr="003C7105" w:rsidRDefault="003C7105" w:rsidP="003C7105">
      <w:pPr>
        <w:jc w:val="center"/>
        <w:rPr>
          <w:b/>
        </w:rPr>
      </w:pPr>
    </w:p>
    <w:p w14:paraId="0F6E3BB9" w14:textId="46EF9C96" w:rsidR="003C7105" w:rsidRDefault="009C26C1" w:rsidP="003C7105">
      <w:pPr>
        <w:jc w:val="center"/>
      </w:pPr>
      <w:r w:rsidRPr="003C7105">
        <w:rPr>
          <w:b/>
        </w:rPr>
        <w:t>RESULTS AND DISCUSSION</w:t>
      </w:r>
    </w:p>
    <w:p w14:paraId="778D7A67" w14:textId="12F5E80D" w:rsidR="003C7105" w:rsidRPr="003C7105" w:rsidRDefault="00616F3B" w:rsidP="003C7105">
      <w:pPr>
        <w:jc w:val="both"/>
        <w:rPr>
          <w:noProof/>
          <w:sz w:val="20"/>
        </w:rPr>
      </w:pPr>
      <w:r w:rsidRPr="00075EA6">
        <w:br/>
      </w:r>
      <w:r w:rsidR="003C7105" w:rsidRPr="003C7105">
        <w:rPr>
          <w:noProof/>
          <w:sz w:val="20"/>
        </w:rPr>
        <w:t xml:space="preserve">The non-Newtonian characteristic of magnetized Casson fluid  movement via a stretchy material for the contribution of radiative energy and chemical activity is reported in this present analysis. The mathematical model describing the role of proposed assumptions lead to characterizing the significant role of various factors obtained from the transformation of the model utilizing a proper similarity rule. Moreover, the analysis is carried out for the solution of the model by deploying the shooting-based numerical technique generally known as Runge-Kutta fourth-order for the implication of bvp4c in-house function in MATAB. </w:t>
      </w:r>
      <w:r w:rsidR="003C7105" w:rsidRPr="003C7105">
        <w:rPr>
          <w:bCs/>
          <w:noProof/>
          <w:sz w:val="20"/>
        </w:rPr>
        <w:t xml:space="preserve">Numerical consistency of the obtained for a chosen case is shown in </w:t>
      </w:r>
      <w:r w:rsidR="003C7105" w:rsidRPr="003C7105">
        <w:rPr>
          <w:b/>
          <w:bCs/>
          <w:noProof/>
          <w:sz w:val="20"/>
        </w:rPr>
        <w:t>Table-1</w:t>
      </w:r>
      <w:r w:rsidR="003C7105" w:rsidRPr="003C7105">
        <w:rPr>
          <w:bCs/>
          <w:noProof/>
          <w:sz w:val="20"/>
        </w:rPr>
        <w:t>, benchmarked against the study by Devi and Devi [22], affirming agreement.</w:t>
      </w:r>
      <w:r w:rsidR="003C7105" w:rsidRPr="003C7105">
        <w:rPr>
          <w:noProof/>
          <w:sz w:val="20"/>
        </w:rPr>
        <w:t xml:space="preserve"> The simulations are deployed for the suitable choice of the constraints presented in the present flow phenomean collected from various literatures. Moreover, the following section is enthusiastic to the physical behavior of these factors affecting the flow pheneomena presented graphically. </w:t>
      </w:r>
    </w:p>
    <w:p w14:paraId="099DCC0A" w14:textId="77777777" w:rsidR="003C7105" w:rsidRPr="003C7105" w:rsidRDefault="003C7105" w:rsidP="003C7105">
      <w:pPr>
        <w:jc w:val="both"/>
        <w:rPr>
          <w:b/>
          <w:noProof/>
          <w:sz w:val="20"/>
        </w:rPr>
      </w:pPr>
      <w:r w:rsidRPr="003C7105">
        <w:rPr>
          <w:b/>
          <w:noProof/>
          <w:sz w:val="20"/>
        </w:rPr>
        <w:t>Variation of magnetization and Casson parameter:</w:t>
      </w:r>
    </w:p>
    <w:p w14:paraId="05A95076" w14:textId="48820659" w:rsidR="003C7105" w:rsidRPr="003C7105" w:rsidRDefault="003C7105" w:rsidP="003C7105">
      <w:pPr>
        <w:jc w:val="both"/>
        <w:rPr>
          <w:noProof/>
          <w:sz w:val="20"/>
        </w:rPr>
      </w:pPr>
      <w:r w:rsidRPr="003C7105">
        <w:rPr>
          <w:noProof/>
          <w:sz w:val="20"/>
        </w:rPr>
        <w:t xml:space="preserve">The ploted diagram of the several factors like magnetization, thermal radiation, Casson parameter along contribution of radiative energy and chemical consumption affecting the flow phenomena significantly. </w:t>
      </w:r>
      <w:r>
        <w:rPr>
          <w:b/>
          <w:noProof/>
          <w:sz w:val="20"/>
        </w:rPr>
        <w:t>FIGURE</w:t>
      </w:r>
      <w:r w:rsidRPr="003C7105">
        <w:rPr>
          <w:b/>
          <w:noProof/>
          <w:sz w:val="20"/>
        </w:rPr>
        <w:t xml:space="preserve">.2 </w:t>
      </w:r>
      <w:r w:rsidRPr="003C7105">
        <w:rPr>
          <w:noProof/>
          <w:sz w:val="20"/>
        </w:rPr>
        <w:t xml:space="preserve">caracterizes the analysis of magnetization </w:t>
      </w:r>
      <w:r w:rsidRPr="003C7105">
        <w:rPr>
          <w:position w:val="-14"/>
          <w:sz w:val="20"/>
        </w:rPr>
        <w:object w:dxaOrig="499" w:dyaOrig="400" w14:anchorId="44A2B129">
          <v:shape id="_x0000_i1062" type="#_x0000_t75" style="width:24.75pt;height:20.25pt" o:ole="">
            <v:imagedata r:id="rId87" o:title=""/>
          </v:shape>
          <o:OLEObject Type="Embed" ProgID="Equation.DSMT4" ShapeID="_x0000_i1062" DrawAspect="Content" ObjectID="_1822126161" r:id="rId88"/>
        </w:object>
      </w:r>
      <w:r w:rsidRPr="003C7105">
        <w:rPr>
          <w:noProof/>
          <w:sz w:val="20"/>
        </w:rPr>
        <w:t xml:space="preserve">for the utilization of magnetic force field on the Casson fluid circulating via an expanding material. To analyze the behavior of </w:t>
      </w:r>
      <w:r w:rsidRPr="003C7105">
        <w:rPr>
          <w:position w:val="-10"/>
          <w:sz w:val="20"/>
        </w:rPr>
        <w:object w:dxaOrig="380" w:dyaOrig="320" w14:anchorId="30733F86">
          <v:shape id="_x0000_i1063" type="#_x0000_t75" style="width:18.75pt;height:15.75pt" o:ole="">
            <v:imagedata r:id="rId89" o:title=""/>
          </v:shape>
          <o:OLEObject Type="Embed" ProgID="Equation.DSMT4" ShapeID="_x0000_i1063" DrawAspect="Content" ObjectID="_1822126162" r:id="rId90"/>
        </w:object>
      </w:r>
      <w:r w:rsidRPr="003C7105">
        <w:rPr>
          <w:noProof/>
          <w:sz w:val="20"/>
        </w:rPr>
        <w:t xml:space="preserve">the numerical values are rpoted as </w:t>
      </w:r>
      <w:r w:rsidRPr="003C7105">
        <w:rPr>
          <w:position w:val="-14"/>
          <w:sz w:val="20"/>
        </w:rPr>
        <w:object w:dxaOrig="1180" w:dyaOrig="400" w14:anchorId="5058B20C">
          <v:shape id="_x0000_i1064" type="#_x0000_t75" style="width:59.25pt;height:20.25pt" o:ole="">
            <v:imagedata r:id="rId91" o:title=""/>
          </v:shape>
          <o:OLEObject Type="Embed" ProgID="Equation.DSMT4" ShapeID="_x0000_i1064" DrawAspect="Content" ObjectID="_1822126163" r:id="rId92"/>
        </w:object>
      </w:r>
      <w:r w:rsidRPr="003C7105">
        <w:rPr>
          <w:noProof/>
          <w:sz w:val="20"/>
        </w:rPr>
        <w:t xml:space="preserve">presenting the lack of magnetism considering </w:t>
      </w:r>
      <w:r w:rsidRPr="003C7105">
        <w:rPr>
          <w:position w:val="-6"/>
          <w:sz w:val="20"/>
        </w:rPr>
        <w:object w:dxaOrig="680" w:dyaOrig="279" w14:anchorId="75B3634D">
          <v:shape id="_x0000_i1065" type="#_x0000_t75" style="width:33.75pt;height:14.25pt" o:ole="">
            <v:imagedata r:id="rId93" o:title=""/>
          </v:shape>
          <o:OLEObject Type="Embed" ProgID="Equation.DSMT4" ShapeID="_x0000_i1065" DrawAspect="Content" ObjectID="_1822126164" r:id="rId94"/>
        </w:object>
      </w:r>
      <w:r w:rsidRPr="003C7105">
        <w:rPr>
          <w:noProof/>
          <w:sz w:val="20"/>
        </w:rPr>
        <w:t xml:space="preserve">and its deploying </w:t>
      </w:r>
      <w:r w:rsidRPr="003C7105">
        <w:rPr>
          <w:position w:val="-6"/>
          <w:sz w:val="20"/>
        </w:rPr>
        <w:object w:dxaOrig="720" w:dyaOrig="279" w14:anchorId="7DF58538">
          <v:shape id="_x0000_i1066" type="#_x0000_t75" style="width:36pt;height:14.25pt" o:ole="">
            <v:imagedata r:id="rId95" o:title=""/>
          </v:shape>
          <o:OLEObject Type="Embed" ProgID="Equation.DSMT4" ShapeID="_x0000_i1066" DrawAspect="Content" ObjectID="_1822126165" r:id="rId96"/>
        </w:object>
      </w:r>
      <w:r w:rsidRPr="003C7105">
        <w:rPr>
          <w:noProof/>
          <w:sz w:val="20"/>
        </w:rPr>
        <w:t>The involvement of magnetization aspects producing a resistance which lead to the generation of Lorentz force and notably, the emergence of opposing forces dictates the momentum of the fluid, resulting in considerable slowing down. The energetic behavior is reported in two-distinct profiles such as the interpretation of non-Newtonian Casson parameter</w:t>
      </w:r>
      <w:r w:rsidRPr="003C7105">
        <w:rPr>
          <w:noProof/>
          <w:position w:val="-10"/>
          <w:sz w:val="20"/>
        </w:rPr>
        <w:object w:dxaOrig="400" w:dyaOrig="320" w14:anchorId="4F04A61C">
          <v:shape id="_x0000_i1067" type="#_x0000_t75" style="width:20.25pt;height:15.75pt" o:ole="">
            <v:imagedata r:id="rId97" o:title=""/>
          </v:shape>
          <o:OLEObject Type="Embed" ProgID="Equation.DSMT4" ShapeID="_x0000_i1067" DrawAspect="Content" ObjectID="_1822126166" r:id="rId98"/>
        </w:object>
      </w:r>
      <w:r w:rsidRPr="003C7105">
        <w:rPr>
          <w:noProof/>
          <w:sz w:val="20"/>
        </w:rPr>
        <w:t xml:space="preserve">. The </w:t>
      </w:r>
      <w:proofErr w:type="gramStart"/>
      <w:r w:rsidRPr="003C7105">
        <w:rPr>
          <w:noProof/>
          <w:sz w:val="20"/>
        </w:rPr>
        <w:t xml:space="preserve">results of the variation of </w:t>
      </w:r>
      <w:r w:rsidRPr="003C7105">
        <w:rPr>
          <w:position w:val="-10"/>
          <w:sz w:val="20"/>
        </w:rPr>
        <w:object w:dxaOrig="240" w:dyaOrig="320" w14:anchorId="00656840">
          <v:shape id="_x0000_i1068" type="#_x0000_t75" style="width:12pt;height:15.75pt" o:ole="">
            <v:imagedata r:id="rId99" o:title=""/>
          </v:shape>
          <o:OLEObject Type="Embed" ProgID="Equation.DSMT4" ShapeID="_x0000_i1068" DrawAspect="Content" ObjectID="_1822126167" r:id="rId100"/>
        </w:object>
      </w:r>
      <w:r w:rsidRPr="003C7105">
        <w:rPr>
          <w:noProof/>
          <w:sz w:val="20"/>
        </w:rPr>
        <w:t xml:space="preserve"> is</w:t>
      </w:r>
      <w:proofErr w:type="gramEnd"/>
      <w:r w:rsidRPr="003C7105">
        <w:rPr>
          <w:noProof/>
          <w:sz w:val="20"/>
        </w:rPr>
        <w:t xml:space="preserve"> reported considering</w:t>
      </w:r>
      <w:r w:rsidRPr="003C7105">
        <w:rPr>
          <w:position w:val="-10"/>
          <w:sz w:val="20"/>
        </w:rPr>
        <w:object w:dxaOrig="560" w:dyaOrig="320" w14:anchorId="4D5D1E30">
          <v:shape id="_x0000_i1069" type="#_x0000_t75" style="width:27.75pt;height:15.75pt" o:ole="">
            <v:imagedata r:id="rId101" o:title=""/>
          </v:shape>
          <o:OLEObject Type="Embed" ProgID="Equation.DSMT4" ShapeID="_x0000_i1069" DrawAspect="Content" ObjectID="_1822126168" r:id="rId102"/>
        </w:object>
      </w:r>
      <w:r w:rsidRPr="003C7105">
        <w:rPr>
          <w:noProof/>
          <w:sz w:val="20"/>
        </w:rPr>
        <w:t xml:space="preserve">and </w:t>
      </w:r>
      <w:r w:rsidRPr="003C7105">
        <w:rPr>
          <w:position w:val="-10"/>
          <w:sz w:val="20"/>
        </w:rPr>
        <w:object w:dxaOrig="600" w:dyaOrig="320" w14:anchorId="085C0776">
          <v:shape id="_x0000_i1070" type="#_x0000_t75" style="width:30pt;height:15.75pt" o:ole="">
            <v:imagedata r:id="rId103" o:title=""/>
          </v:shape>
          <o:OLEObject Type="Embed" ProgID="Equation.DSMT4" ShapeID="_x0000_i1070" DrawAspect="Content" ObjectID="_1822126169" r:id="rId104"/>
        </w:object>
      </w:r>
      <w:r w:rsidRPr="003C7105">
        <w:rPr>
          <w:noProof/>
          <w:sz w:val="20"/>
        </w:rPr>
        <w:t xml:space="preserve">respectively. The factor </w:t>
      </w:r>
      <w:r w:rsidRPr="003C7105">
        <w:rPr>
          <w:position w:val="-10"/>
          <w:sz w:val="20"/>
        </w:rPr>
        <w:object w:dxaOrig="540" w:dyaOrig="320" w14:anchorId="4D96EA92">
          <v:shape id="_x0000_i1071" type="#_x0000_t75" style="width:27pt;height:15.75pt" o:ole="">
            <v:imagedata r:id="rId105" o:title=""/>
          </v:shape>
          <o:OLEObject Type="Embed" ProgID="Equation.DSMT4" ShapeID="_x0000_i1071" DrawAspect="Content" ObjectID="_1822126170" r:id="rId106"/>
        </w:object>
      </w:r>
      <w:r w:rsidRPr="003C7105">
        <w:rPr>
          <w:noProof/>
          <w:sz w:val="20"/>
        </w:rPr>
        <w:t xml:space="preserve"> is presented that for the lower value of </w:t>
      </w:r>
      <w:r w:rsidRPr="003C7105">
        <w:rPr>
          <w:position w:val="-10"/>
          <w:sz w:val="20"/>
        </w:rPr>
        <w:object w:dxaOrig="900" w:dyaOrig="320" w14:anchorId="31B1BF6D">
          <v:shape id="_x0000_i1072" type="#_x0000_t75" style="width:45pt;height:15.75pt" o:ole="">
            <v:imagedata r:id="rId107" o:title=""/>
          </v:shape>
          <o:OLEObject Type="Embed" ProgID="Equation.DSMT4" ShapeID="_x0000_i1072" DrawAspect="Content" ObjectID="_1822126171" r:id="rId108"/>
        </w:object>
      </w:r>
      <w:r w:rsidRPr="003C7105">
        <w:rPr>
          <w:noProof/>
          <w:sz w:val="20"/>
        </w:rPr>
        <w:t xml:space="preserve">lead to the non-Newtonian behavior which is primarily dictated by the behavior of </w:t>
      </w:r>
      <w:r w:rsidRPr="003C7105">
        <w:rPr>
          <w:position w:val="-10"/>
          <w:sz w:val="20"/>
        </w:rPr>
        <w:object w:dxaOrig="660" w:dyaOrig="320" w14:anchorId="0B099104">
          <v:shape id="_x0000_i1073" type="#_x0000_t75" style="width:33pt;height:15.75pt" o:ole="">
            <v:imagedata r:id="rId109" o:title=""/>
          </v:shape>
          <o:OLEObject Type="Embed" ProgID="Equation.DSMT4" ShapeID="_x0000_i1073" DrawAspect="Content" ObjectID="_1822126172" r:id="rId110"/>
        </w:object>
      </w:r>
      <w:r w:rsidRPr="003C7105">
        <w:rPr>
          <w:noProof/>
          <w:sz w:val="20"/>
        </w:rPr>
        <w:t xml:space="preserve">the higher value of </w:t>
      </w:r>
      <w:r w:rsidRPr="003C7105">
        <w:rPr>
          <w:position w:val="-10"/>
          <w:sz w:val="20"/>
        </w:rPr>
        <w:object w:dxaOrig="240" w:dyaOrig="320" w14:anchorId="090D06D2">
          <v:shape id="_x0000_i1074" type="#_x0000_t75" style="width:12pt;height:15.75pt" o:ole="">
            <v:imagedata r:id="rId99" o:title=""/>
          </v:shape>
          <o:OLEObject Type="Embed" ProgID="Equation.DSMT4" ShapeID="_x0000_i1074" DrawAspect="Content" ObjectID="_1822126173" r:id="rId111"/>
        </w:object>
      </w:r>
      <w:r w:rsidRPr="003C7105">
        <w:rPr>
          <w:noProof/>
          <w:sz w:val="20"/>
        </w:rPr>
        <w:t xml:space="preserve"> presenting the situation of Newtonian fluid. The pictorial diagram discloses that for the case of non-Newtonian fluid the yield stress augments the velocity profile more efficiently. Intrestingly, the absence of magnetization in both the cases portrays the greater strength tyhanm that of the occurance of magnetization. </w:t>
      </w:r>
      <w:r>
        <w:rPr>
          <w:b/>
          <w:noProof/>
          <w:sz w:val="20"/>
        </w:rPr>
        <w:t>FIGURE</w:t>
      </w:r>
      <w:r w:rsidRPr="003C7105">
        <w:rPr>
          <w:b/>
          <w:noProof/>
          <w:sz w:val="20"/>
        </w:rPr>
        <w:t>.3</w:t>
      </w:r>
      <w:r w:rsidRPr="003C7105">
        <w:rPr>
          <w:noProof/>
          <w:sz w:val="20"/>
        </w:rPr>
        <w:t xml:space="preserve"> explains the attribute of the magnetization combined with the variation of the Casson parameter on the transverse momentum. The graphical illustartion of the transverse velocity shows similar variation compared to the axial velocity. Again, the resultant analysis of the magnetization also affects the energy pattern of the Casson fluid in the presence of Casson parameter. </w:t>
      </w:r>
      <w:r>
        <w:rPr>
          <w:b/>
          <w:noProof/>
          <w:sz w:val="20"/>
        </w:rPr>
        <w:t>FIGURE</w:t>
      </w:r>
      <w:r w:rsidRPr="003C7105">
        <w:rPr>
          <w:b/>
          <w:noProof/>
          <w:sz w:val="20"/>
        </w:rPr>
        <w:t>.4</w:t>
      </w:r>
      <w:r w:rsidRPr="003C7105">
        <w:rPr>
          <w:noProof/>
          <w:sz w:val="20"/>
        </w:rPr>
        <w:t xml:space="preserve"> visualizes the results of the magnetization term upsetting the energy pattern of the fluid integrating with the non-Newtonian/ Newtonian behavior. The projected behavior of the magnetization that retards the velocity, accumulates energy in the lower region and this gathered energy elevates the thermal state of the non-Newtonian fluid. The accumulation of energy is due to the resistivity of the Lorentz force and the profile enehances significantly. The resulting behavior also favors in enhanciong the thermal boundary layer thickness, showing an assymptotic behavior of the profile. Moreover, the comparative analysis is reported considering the impact of Casson parameter. It is evident from the </w:t>
      </w:r>
      <w:r>
        <w:rPr>
          <w:noProof/>
          <w:sz w:val="20"/>
        </w:rPr>
        <w:t>FIGURE</w:t>
      </w:r>
      <w:r w:rsidRPr="003C7105">
        <w:rPr>
          <w:noProof/>
          <w:sz w:val="20"/>
        </w:rPr>
        <w:t xml:space="preserve">ure that, the non-Newtonian factor obtained due to the inclusion of Casson parameter projected a greater control over the fluid temperature and it lead to the significant deceleration in the pattern for the growing non-Newtonian characteristic of the profile which is prevailed by the Newtonian behavior of the fluid. Again, in reverse the role of Casson parameter </w:t>
      </w:r>
      <w:r w:rsidRPr="003C7105">
        <w:rPr>
          <w:position w:val="-10"/>
          <w:sz w:val="20"/>
        </w:rPr>
        <w:object w:dxaOrig="400" w:dyaOrig="320" w14:anchorId="53CB5AE3">
          <v:shape id="_x0000_i1075" type="#_x0000_t75" style="width:20.25pt;height:15.75pt" o:ole="">
            <v:imagedata r:id="rId112" o:title=""/>
          </v:shape>
          <o:OLEObject Type="Embed" ProgID="Equation.DSMT4" ShapeID="_x0000_i1075" DrawAspect="Content" ObjectID="_1822126174" r:id="rId113"/>
        </w:object>
      </w:r>
      <w:r w:rsidRPr="003C7105">
        <w:rPr>
          <w:noProof/>
          <w:sz w:val="20"/>
        </w:rPr>
        <w:t xml:space="preserve">on the axial momentum is reported through </w:t>
      </w:r>
      <w:r>
        <w:rPr>
          <w:b/>
          <w:noProof/>
          <w:sz w:val="20"/>
        </w:rPr>
        <w:t>FIGURE</w:t>
      </w:r>
      <w:r w:rsidRPr="003C7105">
        <w:rPr>
          <w:b/>
          <w:noProof/>
          <w:sz w:val="20"/>
        </w:rPr>
        <w:t>.5</w:t>
      </w:r>
      <w:r w:rsidRPr="003C7105">
        <w:rPr>
          <w:noProof/>
          <w:sz w:val="20"/>
        </w:rPr>
        <w:t xml:space="preserve"> and impartant properties are reported for the comparative result of magnetization. Here, the factor beta is repoprted considering the standard numerical results on belong to [1,4]. The graphical</w:t>
      </w:r>
      <w:r w:rsidRPr="003C7105">
        <w:rPr>
          <w:sz w:val="20"/>
        </w:rPr>
        <w:t xml:space="preserve"> </w:t>
      </w:r>
      <w:proofErr w:type="spellStart"/>
      <w:r w:rsidRPr="003C7105">
        <w:rPr>
          <w:sz w:val="20"/>
        </w:rPr>
        <w:t>behaviour</w:t>
      </w:r>
      <w:proofErr w:type="spellEnd"/>
      <w:r w:rsidRPr="003C7105">
        <w:rPr>
          <w:sz w:val="20"/>
        </w:rPr>
        <w:t xml:space="preserve"> illustrates that the enhanced </w:t>
      </w:r>
      <w:r w:rsidRPr="003C7105">
        <w:rPr>
          <w:position w:val="-10"/>
          <w:sz w:val="20"/>
        </w:rPr>
        <w:object w:dxaOrig="240" w:dyaOrig="320" w14:anchorId="3B6AA3F0">
          <v:shape id="_x0000_i1076" type="#_x0000_t75" style="width:12pt;height:15.75pt" o:ole="">
            <v:imagedata r:id="rId114" o:title=""/>
          </v:shape>
          <o:OLEObject Type="Embed" ProgID="Equation.DSMT4" ShapeID="_x0000_i1076" DrawAspect="Content" ObjectID="_1822126175" r:id="rId115"/>
        </w:object>
      </w:r>
      <w:r w:rsidRPr="003C7105">
        <w:rPr>
          <w:sz w:val="20"/>
        </w:rPr>
        <w:t xml:space="preserve">attenuates the profile and it is elucidating that the greater variation of the Casson parameter shows the Newtonian characteristic and it led to </w:t>
      </w:r>
      <w:proofErr w:type="gramStart"/>
      <w:r w:rsidRPr="003C7105">
        <w:rPr>
          <w:sz w:val="20"/>
        </w:rPr>
        <w:t>an attenuates</w:t>
      </w:r>
      <w:proofErr w:type="gramEnd"/>
      <w:r w:rsidRPr="003C7105">
        <w:rPr>
          <w:sz w:val="20"/>
        </w:rPr>
        <w:t xml:space="preserve"> in the profile temperature and in reverse the non-Newtonian factor shows greater hike in the fluid’s energy. However, a comparative result is depicted for the variation of the magnetization where </w:t>
      </w:r>
      <w:r w:rsidRPr="003C7105">
        <w:rPr>
          <w:position w:val="-6"/>
          <w:sz w:val="20"/>
        </w:rPr>
        <w:object w:dxaOrig="680" w:dyaOrig="279" w14:anchorId="051FF021">
          <v:shape id="_x0000_i1077" type="#_x0000_t75" style="width:33.75pt;height:14.25pt" o:ole="">
            <v:imagedata r:id="rId93" o:title=""/>
          </v:shape>
          <o:OLEObject Type="Embed" ProgID="Equation.DSMT4" ShapeID="_x0000_i1077" DrawAspect="Content" ObjectID="_1822126176" r:id="rId116"/>
        </w:object>
      </w:r>
      <w:r w:rsidRPr="003C7105">
        <w:rPr>
          <w:sz w:val="20"/>
        </w:rPr>
        <w:t xml:space="preserve">signifies the absence and </w:t>
      </w:r>
      <w:r w:rsidRPr="003C7105">
        <w:rPr>
          <w:position w:val="-4"/>
          <w:sz w:val="20"/>
        </w:rPr>
        <w:object w:dxaOrig="639" w:dyaOrig="260" w14:anchorId="354BCF79">
          <v:shape id="_x0000_i1078" type="#_x0000_t75" style="width:32.25pt;height:12.75pt" o:ole="">
            <v:imagedata r:id="rId117" o:title=""/>
          </v:shape>
          <o:OLEObject Type="Embed" ProgID="Equation.DSMT4" ShapeID="_x0000_i1078" DrawAspect="Content" ObjectID="_1822126177" r:id="rId118"/>
        </w:object>
      </w:r>
      <w:r w:rsidRPr="003C7105">
        <w:rPr>
          <w:sz w:val="20"/>
        </w:rPr>
        <w:t xml:space="preserve">reported the resulting </w:t>
      </w:r>
      <w:proofErr w:type="spellStart"/>
      <w:r w:rsidRPr="003C7105">
        <w:rPr>
          <w:sz w:val="20"/>
        </w:rPr>
        <w:t>behaviour</w:t>
      </w:r>
      <w:proofErr w:type="spellEnd"/>
      <w:r w:rsidRPr="003C7105">
        <w:rPr>
          <w:sz w:val="20"/>
        </w:rPr>
        <w:t xml:space="preserve"> of the magnetization. As described earlier, the incorporation of the </w:t>
      </w:r>
      <w:r w:rsidRPr="003C7105">
        <w:rPr>
          <w:sz w:val="20"/>
        </w:rPr>
        <w:lastRenderedPageBreak/>
        <w:t xml:space="preserve">resistivity decelerates the velocity distribution, irrespective to the deviation of distinct values of the factors presenting the axial velocity. A similar observation is projected in </w:t>
      </w:r>
      <w:r>
        <w:rPr>
          <w:b/>
          <w:sz w:val="20"/>
        </w:rPr>
        <w:t>FIGURE</w:t>
      </w:r>
      <w:r w:rsidRPr="003C7105">
        <w:rPr>
          <w:b/>
          <w:sz w:val="20"/>
        </w:rPr>
        <w:t>.6</w:t>
      </w:r>
      <w:r w:rsidRPr="003C7105">
        <w:rPr>
          <w:sz w:val="20"/>
        </w:rPr>
        <w:t xml:space="preserve"> for the transverse velocity profile. The increasing magnetization provides the significant deceleration in the transverse velocity. </w:t>
      </w:r>
      <w:r>
        <w:rPr>
          <w:b/>
          <w:sz w:val="20"/>
        </w:rPr>
        <w:t>FIGURE</w:t>
      </w:r>
      <w:r w:rsidRPr="003C7105">
        <w:rPr>
          <w:b/>
          <w:sz w:val="20"/>
        </w:rPr>
        <w:t>.7</w:t>
      </w:r>
      <w:r w:rsidRPr="003C7105">
        <w:rPr>
          <w:sz w:val="20"/>
        </w:rPr>
        <w:t xml:space="preserve"> portrays the features of the both the terms</w:t>
      </w:r>
      <w:r w:rsidRPr="003C7105">
        <w:rPr>
          <w:position w:val="-4"/>
          <w:sz w:val="20"/>
        </w:rPr>
        <w:object w:dxaOrig="320" w:dyaOrig="260" w14:anchorId="38631240">
          <v:shape id="_x0000_i1079" type="#_x0000_t75" style="width:15.75pt;height:12.75pt" o:ole="">
            <v:imagedata r:id="rId119" o:title=""/>
          </v:shape>
          <o:OLEObject Type="Embed" ProgID="Equation.DSMT4" ShapeID="_x0000_i1079" DrawAspect="Content" ObjectID="_1822126178" r:id="rId120"/>
        </w:object>
      </w:r>
      <w:r w:rsidRPr="003C7105">
        <w:rPr>
          <w:sz w:val="20"/>
        </w:rPr>
        <w:t xml:space="preserve">and </w:t>
      </w:r>
      <w:r w:rsidRPr="003C7105">
        <w:rPr>
          <w:position w:val="-10"/>
          <w:sz w:val="20"/>
        </w:rPr>
        <w:object w:dxaOrig="240" w:dyaOrig="320" w14:anchorId="4BBFEB0E">
          <v:shape id="_x0000_i1080" type="#_x0000_t75" style="width:12pt;height:15.75pt" o:ole="">
            <v:imagedata r:id="rId121" o:title=""/>
          </v:shape>
          <o:OLEObject Type="Embed" ProgID="Equation.DSMT4" ShapeID="_x0000_i1080" DrawAspect="Content" ObjectID="_1822126179" r:id="rId122"/>
        </w:object>
      </w:r>
      <w:r w:rsidRPr="003C7105">
        <w:rPr>
          <w:sz w:val="20"/>
        </w:rPr>
        <w:t xml:space="preserve">on the energy pattern of fluid. The clarification reveals from the numerical interpretation of the factor </w:t>
      </w:r>
      <w:r w:rsidRPr="003C7105">
        <w:rPr>
          <w:position w:val="-10"/>
          <w:sz w:val="20"/>
        </w:rPr>
        <w:object w:dxaOrig="240" w:dyaOrig="320" w14:anchorId="1CA94EB5">
          <v:shape id="_x0000_i1081" type="#_x0000_t75" style="width:12pt;height:15.75pt" o:ole="">
            <v:imagedata r:id="rId123" o:title=""/>
          </v:shape>
          <o:OLEObject Type="Embed" ProgID="Equation.DSMT4" ShapeID="_x0000_i1081" DrawAspect="Content" ObjectID="_1822126180" r:id="rId124"/>
        </w:object>
      </w:r>
      <w:r w:rsidRPr="003C7105">
        <w:rPr>
          <w:sz w:val="20"/>
        </w:rPr>
        <w:t xml:space="preserve"> is that with growing </w:t>
      </w:r>
      <w:r w:rsidRPr="003C7105">
        <w:rPr>
          <w:position w:val="-10"/>
          <w:sz w:val="20"/>
        </w:rPr>
        <w:object w:dxaOrig="240" w:dyaOrig="320" w14:anchorId="263D2855">
          <v:shape id="_x0000_i1082" type="#_x0000_t75" style="width:12pt;height:15.75pt" o:ole="">
            <v:imagedata r:id="rId123" o:title=""/>
          </v:shape>
          <o:OLEObject Type="Embed" ProgID="Equation.DSMT4" ShapeID="_x0000_i1082" DrawAspect="Content" ObjectID="_1822126181" r:id="rId125"/>
        </w:object>
      </w:r>
      <w:r w:rsidRPr="003C7105">
        <w:rPr>
          <w:sz w:val="20"/>
        </w:rPr>
        <w:t xml:space="preserve"> the pattern temperature significantly enhances. Higher </w:t>
      </w:r>
      <w:r w:rsidRPr="003C7105">
        <w:rPr>
          <w:position w:val="-10"/>
          <w:sz w:val="20"/>
        </w:rPr>
        <w:object w:dxaOrig="240" w:dyaOrig="320" w14:anchorId="13410FA9">
          <v:shape id="_x0000_i1083" type="#_x0000_t75" style="width:12pt;height:15.75pt" o:ole="">
            <v:imagedata r:id="rId123" o:title=""/>
          </v:shape>
          <o:OLEObject Type="Embed" ProgID="Equation.DSMT4" ShapeID="_x0000_i1083" DrawAspect="Content" ObjectID="_1822126182" r:id="rId126"/>
        </w:object>
      </w:r>
      <w:r w:rsidRPr="003C7105">
        <w:rPr>
          <w:sz w:val="20"/>
        </w:rPr>
        <w:t xml:space="preserve"> that signifies the Newtonian property of the fluid and it dominates the non-Newtonian property of the fluid.  Again, the properties for the magnetization with the regular variation of the factor also augment the fluid's thermal state.   </w:t>
      </w:r>
    </w:p>
    <w:p w14:paraId="4B807484" w14:textId="77777777" w:rsidR="003C7105" w:rsidRPr="003C7105" w:rsidRDefault="003C7105" w:rsidP="003C7105">
      <w:pPr>
        <w:jc w:val="center"/>
        <w:rPr>
          <w:sz w:val="20"/>
        </w:rPr>
      </w:pPr>
      <w:r w:rsidRPr="003C7105">
        <w:rPr>
          <w:noProof/>
          <w:sz w:val="20"/>
          <w:lang w:val="en-IN" w:eastAsia="en-IN"/>
          <w14:ligatures w14:val="standardContextual"/>
        </w:rPr>
        <w:drawing>
          <wp:inline distT="0" distB="0" distL="0" distR="0" wp14:anchorId="1D884EB2" wp14:editId="113FC594">
            <wp:extent cx="4772025" cy="3838575"/>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rotWithShape="1">
                    <a:blip r:embed="rId127">
                      <a:extLst>
                        <a:ext uri="{28A0092B-C50C-407E-A947-70E740481C1C}">
                          <a14:useLocalDpi xmlns:a14="http://schemas.microsoft.com/office/drawing/2010/main" val="0"/>
                        </a:ext>
                      </a:extLst>
                    </a:blip>
                    <a:srcRect l="3935" t="3818" r="6440"/>
                    <a:stretch/>
                  </pic:blipFill>
                  <pic:spPr bwMode="auto">
                    <a:xfrm>
                      <a:off x="0" y="0"/>
                      <a:ext cx="4772025" cy="3838575"/>
                    </a:xfrm>
                    <a:prstGeom prst="rect">
                      <a:avLst/>
                    </a:prstGeom>
                    <a:noFill/>
                    <a:ln>
                      <a:noFill/>
                    </a:ln>
                    <a:extLst>
                      <a:ext uri="{53640926-AAD7-44D8-BBD7-CCE9431645EC}">
                        <a14:shadowObscured xmlns:a14="http://schemas.microsoft.com/office/drawing/2010/main"/>
                      </a:ext>
                    </a:extLst>
                  </pic:spPr>
                </pic:pic>
              </a:graphicData>
            </a:graphic>
          </wp:inline>
        </w:drawing>
      </w:r>
    </w:p>
    <w:p w14:paraId="1A02C7E5" w14:textId="1F2975AA" w:rsidR="003C7105" w:rsidRPr="003C7105" w:rsidRDefault="003C7105" w:rsidP="003C7105">
      <w:pPr>
        <w:jc w:val="center"/>
        <w:rPr>
          <w:sz w:val="20"/>
        </w:rPr>
      </w:pPr>
      <w:r>
        <w:rPr>
          <w:b/>
          <w:sz w:val="20"/>
        </w:rPr>
        <w:t>FIGURE.2</w:t>
      </w:r>
      <w:r w:rsidRPr="003C7105">
        <w:rPr>
          <w:sz w:val="20"/>
        </w:rPr>
        <w:t xml:space="preserve"> Change in </w:t>
      </w:r>
      <w:r w:rsidRPr="003C7105">
        <w:rPr>
          <w:position w:val="-14"/>
          <w:sz w:val="20"/>
        </w:rPr>
        <w:object w:dxaOrig="660" w:dyaOrig="400" w14:anchorId="42028483">
          <v:shape id="_x0000_i1084" type="#_x0000_t75" style="width:33pt;height:20.25pt" o:ole="">
            <v:imagedata r:id="rId128" o:title=""/>
          </v:shape>
          <o:OLEObject Type="Embed" ProgID="Equation.DSMT4" ShapeID="_x0000_i1084" DrawAspect="Content" ObjectID="_1822126183" r:id="rId129"/>
        </w:object>
      </w:r>
      <w:r w:rsidRPr="003C7105">
        <w:rPr>
          <w:sz w:val="20"/>
        </w:rPr>
        <w:t xml:space="preserve">due to distinct values of </w:t>
      </w:r>
      <w:r w:rsidRPr="003C7105">
        <w:rPr>
          <w:position w:val="-4"/>
          <w:sz w:val="20"/>
        </w:rPr>
        <w:object w:dxaOrig="320" w:dyaOrig="260" w14:anchorId="75A25F51">
          <v:shape id="_x0000_i1085" type="#_x0000_t75" style="width:15.75pt;height:12.75pt" o:ole="">
            <v:imagedata r:id="rId130" o:title=""/>
          </v:shape>
          <o:OLEObject Type="Embed" ProgID="Equation.DSMT4" ShapeID="_x0000_i1085" DrawAspect="Content" ObjectID="_1822126184" r:id="rId131"/>
        </w:object>
      </w:r>
    </w:p>
    <w:p w14:paraId="77BB4ACB" w14:textId="77777777" w:rsidR="003C7105" w:rsidRPr="003C7105" w:rsidRDefault="003C7105" w:rsidP="003C7105">
      <w:pPr>
        <w:jc w:val="center"/>
        <w:rPr>
          <w:sz w:val="20"/>
        </w:rPr>
      </w:pPr>
      <w:r w:rsidRPr="003C7105">
        <w:rPr>
          <w:noProof/>
          <w:sz w:val="20"/>
          <w:lang w:val="en-IN" w:eastAsia="en-IN"/>
          <w14:ligatures w14:val="standardContextual"/>
        </w:rPr>
        <w:lastRenderedPageBreak/>
        <w:drawing>
          <wp:inline distT="0" distB="0" distL="0" distR="0" wp14:anchorId="568B7A1C" wp14:editId="3FD8589E">
            <wp:extent cx="4752975" cy="38195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rotWithShape="1">
                    <a:blip r:embed="rId132">
                      <a:extLst>
                        <a:ext uri="{28A0092B-C50C-407E-A947-70E740481C1C}">
                          <a14:useLocalDpi xmlns:a14="http://schemas.microsoft.com/office/drawing/2010/main" val="0"/>
                        </a:ext>
                      </a:extLst>
                    </a:blip>
                    <a:srcRect l="4114" t="4296" r="6619"/>
                    <a:stretch/>
                  </pic:blipFill>
                  <pic:spPr bwMode="auto">
                    <a:xfrm>
                      <a:off x="0" y="0"/>
                      <a:ext cx="4752975" cy="3819525"/>
                    </a:xfrm>
                    <a:prstGeom prst="rect">
                      <a:avLst/>
                    </a:prstGeom>
                    <a:noFill/>
                    <a:ln>
                      <a:noFill/>
                    </a:ln>
                    <a:extLst>
                      <a:ext uri="{53640926-AAD7-44D8-BBD7-CCE9431645EC}">
                        <a14:shadowObscured xmlns:a14="http://schemas.microsoft.com/office/drawing/2010/main"/>
                      </a:ext>
                    </a:extLst>
                  </pic:spPr>
                </pic:pic>
              </a:graphicData>
            </a:graphic>
          </wp:inline>
        </w:drawing>
      </w:r>
    </w:p>
    <w:p w14:paraId="67314D32" w14:textId="1493C850" w:rsidR="003C7105" w:rsidRPr="003C7105" w:rsidRDefault="003C7105" w:rsidP="003C7105">
      <w:pPr>
        <w:jc w:val="center"/>
        <w:rPr>
          <w:sz w:val="20"/>
        </w:rPr>
      </w:pPr>
      <w:r>
        <w:rPr>
          <w:b/>
          <w:sz w:val="20"/>
        </w:rPr>
        <w:t>FIGURE.</w:t>
      </w:r>
      <w:r w:rsidRPr="003C7105">
        <w:rPr>
          <w:b/>
          <w:sz w:val="20"/>
        </w:rPr>
        <w:t>3</w:t>
      </w:r>
      <w:r w:rsidRPr="003C7105">
        <w:rPr>
          <w:sz w:val="20"/>
        </w:rPr>
        <w:t xml:space="preserve"> Change in </w:t>
      </w:r>
      <w:r w:rsidRPr="003C7105">
        <w:rPr>
          <w:position w:val="-14"/>
          <w:sz w:val="20"/>
        </w:rPr>
        <w:object w:dxaOrig="660" w:dyaOrig="400" w14:anchorId="712F9C6F">
          <v:shape id="_x0000_i1086" type="#_x0000_t75" style="width:33pt;height:20.25pt" o:ole="">
            <v:imagedata r:id="rId133" o:title=""/>
          </v:shape>
          <o:OLEObject Type="Embed" ProgID="Equation.DSMT4" ShapeID="_x0000_i1086" DrawAspect="Content" ObjectID="_1822126185" r:id="rId134"/>
        </w:object>
      </w:r>
      <w:r w:rsidRPr="003C7105">
        <w:rPr>
          <w:sz w:val="20"/>
        </w:rPr>
        <w:t xml:space="preserve">due to distinct values of </w:t>
      </w:r>
      <w:r w:rsidRPr="003C7105">
        <w:rPr>
          <w:position w:val="-4"/>
          <w:sz w:val="20"/>
        </w:rPr>
        <w:object w:dxaOrig="320" w:dyaOrig="260" w14:anchorId="4A9151D3">
          <v:shape id="_x0000_i1087" type="#_x0000_t75" style="width:15.75pt;height:12.75pt" o:ole="">
            <v:imagedata r:id="rId130" o:title=""/>
          </v:shape>
          <o:OLEObject Type="Embed" ProgID="Equation.DSMT4" ShapeID="_x0000_i1087" DrawAspect="Content" ObjectID="_1822126186" r:id="rId135"/>
        </w:object>
      </w:r>
    </w:p>
    <w:p w14:paraId="696B7651" w14:textId="77777777" w:rsidR="003C7105" w:rsidRPr="003C7105" w:rsidRDefault="003C7105" w:rsidP="003C7105">
      <w:pPr>
        <w:jc w:val="center"/>
        <w:rPr>
          <w:sz w:val="20"/>
        </w:rPr>
      </w:pPr>
      <w:r w:rsidRPr="003C7105">
        <w:rPr>
          <w:noProof/>
          <w:sz w:val="20"/>
          <w:lang w:val="en-IN" w:eastAsia="en-IN"/>
          <w14:ligatures w14:val="standardContextual"/>
        </w:rPr>
        <w:drawing>
          <wp:inline distT="0" distB="0" distL="0" distR="0" wp14:anchorId="69CC7412" wp14:editId="638DCC1A">
            <wp:extent cx="4676775" cy="3800475"/>
            <wp:effectExtent l="0" t="0" r="9525"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rotWithShape="1">
                    <a:blip r:embed="rId136">
                      <a:extLst>
                        <a:ext uri="{28A0092B-C50C-407E-A947-70E740481C1C}">
                          <a14:useLocalDpi xmlns:a14="http://schemas.microsoft.com/office/drawing/2010/main" val="0"/>
                        </a:ext>
                      </a:extLst>
                    </a:blip>
                    <a:srcRect l="4472" t="4773" r="7692"/>
                    <a:stretch/>
                  </pic:blipFill>
                  <pic:spPr bwMode="auto">
                    <a:xfrm>
                      <a:off x="0" y="0"/>
                      <a:ext cx="4676775" cy="3800475"/>
                    </a:xfrm>
                    <a:prstGeom prst="rect">
                      <a:avLst/>
                    </a:prstGeom>
                    <a:noFill/>
                    <a:ln>
                      <a:noFill/>
                    </a:ln>
                    <a:extLst>
                      <a:ext uri="{53640926-AAD7-44D8-BBD7-CCE9431645EC}">
                        <a14:shadowObscured xmlns:a14="http://schemas.microsoft.com/office/drawing/2010/main"/>
                      </a:ext>
                    </a:extLst>
                  </pic:spPr>
                </pic:pic>
              </a:graphicData>
            </a:graphic>
          </wp:inline>
        </w:drawing>
      </w:r>
    </w:p>
    <w:p w14:paraId="5AA6E4A1" w14:textId="04785878" w:rsidR="003C7105" w:rsidRPr="003C7105" w:rsidRDefault="003C7105" w:rsidP="003C7105">
      <w:pPr>
        <w:jc w:val="center"/>
        <w:rPr>
          <w:sz w:val="20"/>
        </w:rPr>
      </w:pPr>
      <w:r>
        <w:rPr>
          <w:b/>
          <w:sz w:val="20"/>
        </w:rPr>
        <w:t>FIGURE.</w:t>
      </w:r>
      <w:r w:rsidRPr="003C7105">
        <w:rPr>
          <w:b/>
          <w:sz w:val="20"/>
        </w:rPr>
        <w:t>4</w:t>
      </w:r>
      <w:r w:rsidRPr="003C7105">
        <w:rPr>
          <w:sz w:val="20"/>
        </w:rPr>
        <w:t xml:space="preserve"> Change in </w:t>
      </w:r>
      <w:r w:rsidRPr="003C7105">
        <w:rPr>
          <w:position w:val="-14"/>
          <w:sz w:val="20"/>
        </w:rPr>
        <w:object w:dxaOrig="600" w:dyaOrig="400" w14:anchorId="43FCDD19">
          <v:shape id="_x0000_i1088" type="#_x0000_t75" style="width:30pt;height:20.25pt" o:ole="">
            <v:imagedata r:id="rId137" o:title=""/>
          </v:shape>
          <o:OLEObject Type="Embed" ProgID="Equation.DSMT4" ShapeID="_x0000_i1088" DrawAspect="Content" ObjectID="_1822126187" r:id="rId138"/>
        </w:object>
      </w:r>
      <w:r w:rsidRPr="003C7105">
        <w:rPr>
          <w:sz w:val="20"/>
        </w:rPr>
        <w:t xml:space="preserve">due to distinct values of </w:t>
      </w:r>
      <w:r w:rsidRPr="003C7105">
        <w:rPr>
          <w:position w:val="-4"/>
          <w:sz w:val="20"/>
        </w:rPr>
        <w:object w:dxaOrig="320" w:dyaOrig="260" w14:anchorId="56BAF2EE">
          <v:shape id="_x0000_i1089" type="#_x0000_t75" style="width:15.75pt;height:12.75pt" o:ole="">
            <v:imagedata r:id="rId130" o:title=""/>
          </v:shape>
          <o:OLEObject Type="Embed" ProgID="Equation.DSMT4" ShapeID="_x0000_i1089" DrawAspect="Content" ObjectID="_1822126188" r:id="rId139"/>
        </w:object>
      </w:r>
    </w:p>
    <w:p w14:paraId="4F9DE135" w14:textId="77777777" w:rsidR="003C7105" w:rsidRPr="003C7105" w:rsidRDefault="003C7105" w:rsidP="003C7105">
      <w:pPr>
        <w:jc w:val="center"/>
        <w:rPr>
          <w:sz w:val="20"/>
        </w:rPr>
      </w:pPr>
    </w:p>
    <w:p w14:paraId="76D59D98" w14:textId="77777777" w:rsidR="003C7105" w:rsidRPr="003C7105" w:rsidRDefault="003C7105" w:rsidP="003C7105">
      <w:pPr>
        <w:jc w:val="center"/>
        <w:rPr>
          <w:sz w:val="20"/>
        </w:rPr>
      </w:pPr>
      <w:r w:rsidRPr="003C7105">
        <w:rPr>
          <w:noProof/>
          <w:sz w:val="20"/>
          <w:lang w:val="en-IN" w:eastAsia="en-IN"/>
          <w14:ligatures w14:val="standardContextual"/>
        </w:rPr>
        <w:drawing>
          <wp:inline distT="0" distB="0" distL="0" distR="0" wp14:anchorId="51DBDB0F" wp14:editId="7A6FB193">
            <wp:extent cx="4705350" cy="37909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rotWithShape="1">
                    <a:blip r:embed="rId140">
                      <a:extLst>
                        <a:ext uri="{28A0092B-C50C-407E-A947-70E740481C1C}">
                          <a14:useLocalDpi xmlns:a14="http://schemas.microsoft.com/office/drawing/2010/main" val="0"/>
                        </a:ext>
                      </a:extLst>
                    </a:blip>
                    <a:srcRect l="4293" t="5012" r="7335"/>
                    <a:stretch/>
                  </pic:blipFill>
                  <pic:spPr bwMode="auto">
                    <a:xfrm>
                      <a:off x="0" y="0"/>
                      <a:ext cx="4705350" cy="3790950"/>
                    </a:xfrm>
                    <a:prstGeom prst="rect">
                      <a:avLst/>
                    </a:prstGeom>
                    <a:noFill/>
                    <a:ln>
                      <a:noFill/>
                    </a:ln>
                    <a:extLst>
                      <a:ext uri="{53640926-AAD7-44D8-BBD7-CCE9431645EC}">
                        <a14:shadowObscured xmlns:a14="http://schemas.microsoft.com/office/drawing/2010/main"/>
                      </a:ext>
                    </a:extLst>
                  </pic:spPr>
                </pic:pic>
              </a:graphicData>
            </a:graphic>
          </wp:inline>
        </w:drawing>
      </w:r>
    </w:p>
    <w:p w14:paraId="7C0BCD45" w14:textId="056AF7AD" w:rsidR="003C7105" w:rsidRPr="003C7105" w:rsidRDefault="00E6045F" w:rsidP="003C7105">
      <w:pPr>
        <w:jc w:val="center"/>
        <w:rPr>
          <w:sz w:val="20"/>
        </w:rPr>
      </w:pPr>
      <w:r>
        <w:rPr>
          <w:b/>
          <w:sz w:val="20"/>
        </w:rPr>
        <w:t>FIGURE</w:t>
      </w:r>
      <w:r w:rsidR="003C7105" w:rsidRPr="003C7105">
        <w:rPr>
          <w:b/>
          <w:sz w:val="20"/>
        </w:rPr>
        <w:t>.5</w:t>
      </w:r>
      <w:r w:rsidR="003C7105" w:rsidRPr="003C7105">
        <w:rPr>
          <w:sz w:val="20"/>
        </w:rPr>
        <w:t xml:space="preserve"> Change in </w:t>
      </w:r>
      <w:r w:rsidR="003C7105" w:rsidRPr="003C7105">
        <w:rPr>
          <w:position w:val="-14"/>
          <w:sz w:val="20"/>
        </w:rPr>
        <w:object w:dxaOrig="660" w:dyaOrig="400" w14:anchorId="5D066F0C">
          <v:shape id="_x0000_i1090" type="#_x0000_t75" style="width:33pt;height:20.25pt" o:ole="">
            <v:imagedata r:id="rId128" o:title=""/>
          </v:shape>
          <o:OLEObject Type="Embed" ProgID="Equation.DSMT4" ShapeID="_x0000_i1090" DrawAspect="Content" ObjectID="_1822126189" r:id="rId141"/>
        </w:object>
      </w:r>
      <w:r w:rsidR="003C7105" w:rsidRPr="003C7105">
        <w:rPr>
          <w:sz w:val="20"/>
        </w:rPr>
        <w:t xml:space="preserve">due to distinct values of </w:t>
      </w:r>
      <w:r w:rsidR="003C7105" w:rsidRPr="003C7105">
        <w:rPr>
          <w:position w:val="-10"/>
          <w:sz w:val="20"/>
        </w:rPr>
        <w:object w:dxaOrig="240" w:dyaOrig="320" w14:anchorId="5ADF105A">
          <v:shape id="_x0000_i1091" type="#_x0000_t75" style="width:12pt;height:15.75pt" o:ole="">
            <v:imagedata r:id="rId142" o:title=""/>
          </v:shape>
          <o:OLEObject Type="Embed" ProgID="Equation.DSMT4" ShapeID="_x0000_i1091" DrawAspect="Content" ObjectID="_1822126190" r:id="rId143"/>
        </w:object>
      </w:r>
    </w:p>
    <w:p w14:paraId="6BCED669" w14:textId="77777777" w:rsidR="003C7105" w:rsidRPr="003C7105" w:rsidRDefault="003C7105" w:rsidP="003C7105">
      <w:pPr>
        <w:jc w:val="center"/>
        <w:rPr>
          <w:sz w:val="20"/>
        </w:rPr>
      </w:pPr>
      <w:r w:rsidRPr="003C7105">
        <w:rPr>
          <w:noProof/>
          <w:sz w:val="20"/>
          <w:lang w:val="en-IN" w:eastAsia="en-IN"/>
          <w14:ligatures w14:val="standardContextual"/>
        </w:rPr>
        <w:drawing>
          <wp:inline distT="0" distB="0" distL="0" distR="0" wp14:anchorId="29FC6085" wp14:editId="520F9B6B">
            <wp:extent cx="4838700" cy="38385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rotWithShape="1">
                    <a:blip r:embed="rId144">
                      <a:extLst>
                        <a:ext uri="{28A0092B-C50C-407E-A947-70E740481C1C}">
                          <a14:useLocalDpi xmlns:a14="http://schemas.microsoft.com/office/drawing/2010/main" val="0"/>
                        </a:ext>
                      </a:extLst>
                    </a:blip>
                    <a:srcRect l="2862" t="3818" r="6261"/>
                    <a:stretch/>
                  </pic:blipFill>
                  <pic:spPr bwMode="auto">
                    <a:xfrm>
                      <a:off x="0" y="0"/>
                      <a:ext cx="4838700" cy="3838575"/>
                    </a:xfrm>
                    <a:prstGeom prst="rect">
                      <a:avLst/>
                    </a:prstGeom>
                    <a:noFill/>
                    <a:ln>
                      <a:noFill/>
                    </a:ln>
                    <a:extLst>
                      <a:ext uri="{53640926-AAD7-44D8-BBD7-CCE9431645EC}">
                        <a14:shadowObscured xmlns:a14="http://schemas.microsoft.com/office/drawing/2010/main"/>
                      </a:ext>
                    </a:extLst>
                  </pic:spPr>
                </pic:pic>
              </a:graphicData>
            </a:graphic>
          </wp:inline>
        </w:drawing>
      </w:r>
    </w:p>
    <w:p w14:paraId="79046E35" w14:textId="3F3BBDF8" w:rsidR="003C7105" w:rsidRPr="003C7105" w:rsidRDefault="00E6045F" w:rsidP="003C7105">
      <w:pPr>
        <w:jc w:val="center"/>
        <w:rPr>
          <w:sz w:val="20"/>
        </w:rPr>
      </w:pPr>
      <w:r>
        <w:rPr>
          <w:b/>
          <w:sz w:val="20"/>
        </w:rPr>
        <w:lastRenderedPageBreak/>
        <w:t>FIGURE</w:t>
      </w:r>
      <w:r w:rsidR="003C7105">
        <w:rPr>
          <w:b/>
          <w:sz w:val="20"/>
        </w:rPr>
        <w:t>.</w:t>
      </w:r>
      <w:r w:rsidR="003C7105" w:rsidRPr="003C7105">
        <w:rPr>
          <w:b/>
          <w:sz w:val="20"/>
        </w:rPr>
        <w:t>6</w:t>
      </w:r>
      <w:r w:rsidR="003C7105" w:rsidRPr="003C7105">
        <w:rPr>
          <w:sz w:val="20"/>
        </w:rPr>
        <w:t xml:space="preserve"> Change in </w:t>
      </w:r>
      <w:r w:rsidR="003C7105" w:rsidRPr="003C7105">
        <w:rPr>
          <w:position w:val="-14"/>
          <w:sz w:val="20"/>
        </w:rPr>
        <w:object w:dxaOrig="660" w:dyaOrig="400" w14:anchorId="3A83233D">
          <v:shape id="_x0000_i1092" type="#_x0000_t75" style="width:33pt;height:20.25pt" o:ole="">
            <v:imagedata r:id="rId133" o:title=""/>
          </v:shape>
          <o:OLEObject Type="Embed" ProgID="Equation.DSMT4" ShapeID="_x0000_i1092" DrawAspect="Content" ObjectID="_1822126191" r:id="rId145"/>
        </w:object>
      </w:r>
      <w:r w:rsidR="003C7105" w:rsidRPr="003C7105">
        <w:rPr>
          <w:sz w:val="20"/>
        </w:rPr>
        <w:t xml:space="preserve">due to distinct values of </w:t>
      </w:r>
      <w:r w:rsidR="003C7105" w:rsidRPr="003C7105">
        <w:rPr>
          <w:position w:val="-10"/>
          <w:sz w:val="20"/>
        </w:rPr>
        <w:object w:dxaOrig="240" w:dyaOrig="320" w14:anchorId="53EBAD21">
          <v:shape id="_x0000_i1093" type="#_x0000_t75" style="width:12pt;height:15.75pt" o:ole="">
            <v:imagedata r:id="rId146" o:title=""/>
          </v:shape>
          <o:OLEObject Type="Embed" ProgID="Equation.DSMT4" ShapeID="_x0000_i1093" DrawAspect="Content" ObjectID="_1822126192" r:id="rId147"/>
        </w:object>
      </w:r>
    </w:p>
    <w:p w14:paraId="3A04CF08" w14:textId="77777777" w:rsidR="003C7105" w:rsidRPr="003C7105" w:rsidRDefault="003C7105" w:rsidP="003C7105">
      <w:pPr>
        <w:jc w:val="center"/>
        <w:rPr>
          <w:sz w:val="20"/>
        </w:rPr>
      </w:pPr>
      <w:r w:rsidRPr="003C7105">
        <w:rPr>
          <w:noProof/>
          <w:sz w:val="20"/>
          <w:lang w:val="en-IN" w:eastAsia="en-IN"/>
          <w14:ligatures w14:val="standardContextual"/>
        </w:rPr>
        <w:drawing>
          <wp:inline distT="0" distB="0" distL="0" distR="0" wp14:anchorId="3BCA2E30" wp14:editId="565ACADE">
            <wp:extent cx="4686300" cy="38290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rotWithShape="1">
                    <a:blip r:embed="rId148">
                      <a:extLst>
                        <a:ext uri="{28A0092B-C50C-407E-A947-70E740481C1C}">
                          <a14:useLocalDpi xmlns:a14="http://schemas.microsoft.com/office/drawing/2010/main" val="0"/>
                        </a:ext>
                      </a:extLst>
                    </a:blip>
                    <a:srcRect l="4830" t="4057" r="7157"/>
                    <a:stretch/>
                  </pic:blipFill>
                  <pic:spPr bwMode="auto">
                    <a:xfrm>
                      <a:off x="0" y="0"/>
                      <a:ext cx="4686300" cy="3829050"/>
                    </a:xfrm>
                    <a:prstGeom prst="rect">
                      <a:avLst/>
                    </a:prstGeom>
                    <a:noFill/>
                    <a:ln>
                      <a:noFill/>
                    </a:ln>
                    <a:extLst>
                      <a:ext uri="{53640926-AAD7-44D8-BBD7-CCE9431645EC}">
                        <a14:shadowObscured xmlns:a14="http://schemas.microsoft.com/office/drawing/2010/main"/>
                      </a:ext>
                    </a:extLst>
                  </pic:spPr>
                </pic:pic>
              </a:graphicData>
            </a:graphic>
          </wp:inline>
        </w:drawing>
      </w:r>
    </w:p>
    <w:p w14:paraId="65872F69" w14:textId="170F67DD" w:rsidR="003C7105" w:rsidRPr="003C7105" w:rsidRDefault="00E6045F" w:rsidP="003C7105">
      <w:pPr>
        <w:jc w:val="center"/>
        <w:rPr>
          <w:sz w:val="20"/>
        </w:rPr>
      </w:pPr>
      <w:r>
        <w:rPr>
          <w:b/>
          <w:sz w:val="20"/>
        </w:rPr>
        <w:t>FIGURE</w:t>
      </w:r>
      <w:r w:rsidR="003C7105" w:rsidRPr="003C7105">
        <w:rPr>
          <w:b/>
          <w:sz w:val="20"/>
        </w:rPr>
        <w:t>.7</w:t>
      </w:r>
      <w:r w:rsidR="003C7105" w:rsidRPr="003C7105">
        <w:rPr>
          <w:sz w:val="20"/>
        </w:rPr>
        <w:t xml:space="preserve"> Change in </w:t>
      </w:r>
      <w:r w:rsidR="003C7105" w:rsidRPr="003C7105">
        <w:rPr>
          <w:position w:val="-14"/>
          <w:sz w:val="20"/>
        </w:rPr>
        <w:object w:dxaOrig="600" w:dyaOrig="400" w14:anchorId="135DC041">
          <v:shape id="_x0000_i1094" type="#_x0000_t75" style="width:30pt;height:20.25pt" o:ole="">
            <v:imagedata r:id="rId137" o:title=""/>
          </v:shape>
          <o:OLEObject Type="Embed" ProgID="Equation.DSMT4" ShapeID="_x0000_i1094" DrawAspect="Content" ObjectID="_1822126193" r:id="rId149"/>
        </w:object>
      </w:r>
      <w:r w:rsidR="003C7105" w:rsidRPr="003C7105">
        <w:rPr>
          <w:sz w:val="20"/>
        </w:rPr>
        <w:t xml:space="preserve">due to distinct values of </w:t>
      </w:r>
      <w:r w:rsidR="003C7105" w:rsidRPr="003C7105">
        <w:rPr>
          <w:position w:val="-10"/>
          <w:sz w:val="20"/>
        </w:rPr>
        <w:object w:dxaOrig="240" w:dyaOrig="320" w14:anchorId="0EA53B5C">
          <v:shape id="_x0000_i1095" type="#_x0000_t75" style="width:12pt;height:15.75pt" o:ole="">
            <v:imagedata r:id="rId150" o:title=""/>
          </v:shape>
          <o:OLEObject Type="Embed" ProgID="Equation.DSMT4" ShapeID="_x0000_i1095" DrawAspect="Content" ObjectID="_1822126194" r:id="rId151"/>
        </w:object>
      </w:r>
    </w:p>
    <w:p w14:paraId="0E32B041" w14:textId="77777777" w:rsidR="003C7105" w:rsidRPr="003C7105" w:rsidRDefault="003C7105" w:rsidP="003C7105">
      <w:pPr>
        <w:rPr>
          <w:b/>
          <w:sz w:val="20"/>
        </w:rPr>
      </w:pPr>
      <w:r w:rsidRPr="003C7105">
        <w:rPr>
          <w:b/>
          <w:sz w:val="20"/>
        </w:rPr>
        <w:t xml:space="preserve">Significance of </w:t>
      </w:r>
      <w:r w:rsidRPr="003C7105">
        <w:rPr>
          <w:position w:val="-6"/>
          <w:sz w:val="20"/>
        </w:rPr>
        <w:object w:dxaOrig="360" w:dyaOrig="279" w14:anchorId="73E2DF4F">
          <v:shape id="_x0000_i1096" type="#_x0000_t75" style="width:18pt;height:14.25pt" o:ole="">
            <v:imagedata r:id="rId152" o:title=""/>
          </v:shape>
          <o:OLEObject Type="Embed" ProgID="Equation.DSMT4" ShapeID="_x0000_i1096" DrawAspect="Content" ObjectID="_1822126195" r:id="rId153"/>
        </w:object>
      </w:r>
      <w:r w:rsidRPr="003C7105">
        <w:rPr>
          <w:b/>
          <w:sz w:val="20"/>
        </w:rPr>
        <w:t xml:space="preserve"> and </w:t>
      </w:r>
      <w:r w:rsidRPr="003C7105">
        <w:rPr>
          <w:position w:val="-6"/>
          <w:sz w:val="20"/>
        </w:rPr>
        <w:object w:dxaOrig="220" w:dyaOrig="279" w14:anchorId="619DBDF4">
          <v:shape id="_x0000_i1097" type="#_x0000_t75" style="width:11.25pt;height:14.25pt" o:ole="">
            <v:imagedata r:id="rId154" o:title=""/>
          </v:shape>
          <o:OLEObject Type="Embed" ProgID="Equation.DSMT4" ShapeID="_x0000_i1097" DrawAspect="Content" ObjectID="_1822126196" r:id="rId155"/>
        </w:object>
      </w:r>
    </w:p>
    <w:p w14:paraId="49A070AD" w14:textId="1195E703" w:rsidR="003C7105" w:rsidRPr="003C7105" w:rsidRDefault="003C7105" w:rsidP="003C7105">
      <w:pPr>
        <w:jc w:val="both"/>
        <w:rPr>
          <w:sz w:val="20"/>
        </w:rPr>
      </w:pPr>
      <w:r w:rsidRPr="003C7105">
        <w:rPr>
          <w:sz w:val="20"/>
        </w:rPr>
        <w:t xml:space="preserve">The role of thermal radiation </w:t>
      </w:r>
      <w:r w:rsidRPr="003C7105">
        <w:rPr>
          <w:position w:val="-14"/>
          <w:sz w:val="20"/>
        </w:rPr>
        <w:object w:dxaOrig="540" w:dyaOrig="400" w14:anchorId="7B8D14D3">
          <v:shape id="_x0000_i1098" type="#_x0000_t75" style="width:27pt;height:20.25pt" o:ole="">
            <v:imagedata r:id="rId156" o:title=""/>
          </v:shape>
          <o:OLEObject Type="Embed" ProgID="Equation.DSMT4" ShapeID="_x0000_i1098" DrawAspect="Content" ObjectID="_1822126197" r:id="rId157"/>
        </w:object>
      </w:r>
      <w:r w:rsidRPr="003C7105">
        <w:rPr>
          <w:sz w:val="20"/>
        </w:rPr>
        <w:t xml:space="preserve">and the variation is reported in several distinct features of suction/injection </w:t>
      </w:r>
      <w:r w:rsidRPr="003C7105">
        <w:rPr>
          <w:b/>
          <w:sz w:val="20"/>
        </w:rPr>
        <w:t>(</w:t>
      </w:r>
      <w:r>
        <w:rPr>
          <w:b/>
          <w:sz w:val="20"/>
        </w:rPr>
        <w:t>FIGURE</w:t>
      </w:r>
      <w:r w:rsidRPr="003C7105">
        <w:rPr>
          <w:b/>
          <w:sz w:val="20"/>
        </w:rPr>
        <w:t>.8).</w:t>
      </w:r>
      <w:r w:rsidRPr="003C7105">
        <w:rPr>
          <w:sz w:val="20"/>
        </w:rPr>
        <w:t xml:space="preserve"> The property of radiating heat is featured with the numerical range of </w:t>
      </w:r>
      <w:r w:rsidRPr="003C7105">
        <w:rPr>
          <w:position w:val="-14"/>
          <w:sz w:val="20"/>
        </w:rPr>
        <w:object w:dxaOrig="1280" w:dyaOrig="400" w14:anchorId="6E64E506">
          <v:shape id="_x0000_i1099" type="#_x0000_t75" style="width:63.75pt;height:20.25pt" o:ole="">
            <v:imagedata r:id="rId158" o:title=""/>
          </v:shape>
          <o:OLEObject Type="Embed" ProgID="Equation.DSMT4" ShapeID="_x0000_i1099" DrawAspect="Content" ObjectID="_1822126198" r:id="rId159"/>
        </w:object>
      </w:r>
      <w:r w:rsidRPr="003C7105">
        <w:rPr>
          <w:sz w:val="20"/>
        </w:rPr>
        <w:t xml:space="preserve">In particular, </w:t>
      </w:r>
      <w:r w:rsidRPr="003C7105">
        <w:rPr>
          <w:position w:val="-6"/>
          <w:sz w:val="20"/>
        </w:rPr>
        <w:object w:dxaOrig="720" w:dyaOrig="279" w14:anchorId="2FB3197B">
          <v:shape id="_x0000_i1100" type="#_x0000_t75" style="width:36pt;height:14.25pt" o:ole="">
            <v:imagedata r:id="rId160" o:title=""/>
          </v:shape>
          <o:OLEObject Type="Embed" ProgID="Equation.DSMT4" ShapeID="_x0000_i1100" DrawAspect="Content" ObjectID="_1822126199" r:id="rId161"/>
        </w:object>
      </w:r>
      <w:r w:rsidRPr="003C7105">
        <w:rPr>
          <w:sz w:val="20"/>
        </w:rPr>
        <w:t xml:space="preserve">portrays the </w:t>
      </w:r>
      <w:proofErr w:type="spellStart"/>
      <w:r w:rsidRPr="003C7105">
        <w:rPr>
          <w:sz w:val="20"/>
        </w:rPr>
        <w:t>behaviour</w:t>
      </w:r>
      <w:proofErr w:type="spellEnd"/>
      <w:r w:rsidRPr="003C7105">
        <w:rPr>
          <w:sz w:val="20"/>
        </w:rPr>
        <w:t xml:space="preserve"> of the temperature profile without the property of </w:t>
      </w:r>
      <w:r w:rsidRPr="003C7105">
        <w:rPr>
          <w:position w:val="-6"/>
          <w:sz w:val="20"/>
        </w:rPr>
        <w:object w:dxaOrig="360" w:dyaOrig="279" w14:anchorId="04E558BB">
          <v:shape id="_x0000_i1101" type="#_x0000_t75" style="width:18pt;height:14.25pt" o:ole="">
            <v:imagedata r:id="rId162" o:title=""/>
          </v:shape>
          <o:OLEObject Type="Embed" ProgID="Equation.DSMT4" ShapeID="_x0000_i1101" DrawAspect="Content" ObjectID="_1822126200" r:id="rId163"/>
        </w:object>
      </w:r>
      <w:r w:rsidRPr="003C7105">
        <w:rPr>
          <w:sz w:val="20"/>
        </w:rPr>
        <w:t xml:space="preserve"> and the nonzero variation of the </w:t>
      </w:r>
      <w:proofErr w:type="spellStart"/>
      <w:r w:rsidRPr="003C7105">
        <w:rPr>
          <w:sz w:val="20"/>
        </w:rPr>
        <w:t>radiative</w:t>
      </w:r>
      <w:proofErr w:type="spellEnd"/>
      <w:r w:rsidRPr="003C7105">
        <w:rPr>
          <w:sz w:val="20"/>
        </w:rPr>
        <w:t xml:space="preserve"> heat transfer portrays the features of the </w:t>
      </w:r>
      <w:proofErr w:type="spellStart"/>
      <w:r w:rsidRPr="003C7105">
        <w:rPr>
          <w:sz w:val="20"/>
        </w:rPr>
        <w:t>radiative</w:t>
      </w:r>
      <w:proofErr w:type="spellEnd"/>
      <w:r w:rsidRPr="003C7105">
        <w:rPr>
          <w:sz w:val="20"/>
        </w:rPr>
        <w:t xml:space="preserve"> heat property. The increasing attributes of the radiation shows a substantial growth in the energy. This </w:t>
      </w:r>
      <w:proofErr w:type="spellStart"/>
      <w:r w:rsidRPr="003C7105">
        <w:rPr>
          <w:sz w:val="20"/>
        </w:rPr>
        <w:t>behaviour</w:t>
      </w:r>
      <w:proofErr w:type="spellEnd"/>
      <w:r w:rsidRPr="003C7105">
        <w:rPr>
          <w:sz w:val="20"/>
        </w:rPr>
        <w:t xml:space="preserve"> is reported for the illustration of the heat source/sink </w:t>
      </w:r>
      <w:r w:rsidRPr="003C7105">
        <w:rPr>
          <w:position w:val="-14"/>
          <w:sz w:val="20"/>
        </w:rPr>
        <w:object w:dxaOrig="460" w:dyaOrig="400" w14:anchorId="6D89B7A0">
          <v:shape id="_x0000_i1102" type="#_x0000_t75" style="width:23.25pt;height:20.25pt" o:ole="">
            <v:imagedata r:id="rId164" o:title=""/>
          </v:shape>
          <o:OLEObject Type="Embed" ProgID="Equation.DSMT4" ShapeID="_x0000_i1102" DrawAspect="Content" ObjectID="_1822126201" r:id="rId165"/>
        </w:object>
      </w:r>
      <w:proofErr w:type="gramStart"/>
      <w:r w:rsidRPr="003C7105">
        <w:rPr>
          <w:sz w:val="20"/>
        </w:rPr>
        <w:t>Here</w:t>
      </w:r>
      <w:proofErr w:type="gramEnd"/>
      <w:r w:rsidRPr="003C7105">
        <w:rPr>
          <w:sz w:val="20"/>
        </w:rPr>
        <w:t xml:space="preserve">, </w:t>
      </w:r>
      <w:r w:rsidRPr="003C7105">
        <w:rPr>
          <w:position w:val="-6"/>
          <w:sz w:val="20"/>
        </w:rPr>
        <w:object w:dxaOrig="1120" w:dyaOrig="279" w14:anchorId="57567015">
          <v:shape id="_x0000_i1103" type="#_x0000_t75" style="width:56.25pt;height:14.25pt" o:ole="">
            <v:imagedata r:id="rId166" o:title=""/>
          </v:shape>
          <o:OLEObject Type="Embed" ProgID="Equation.DSMT4" ShapeID="_x0000_i1103" DrawAspect="Content" ObjectID="_1822126202" r:id="rId167"/>
        </w:object>
      </w:r>
      <w:r w:rsidRPr="003C7105">
        <w:rPr>
          <w:sz w:val="20"/>
        </w:rPr>
        <w:t xml:space="preserve">portrays the case of heat sink and, in this case, the outer fluid comes into the system. Further, the positive variation i.e. </w:t>
      </w:r>
      <w:r w:rsidRPr="003C7105">
        <w:rPr>
          <w:position w:val="-6"/>
          <w:sz w:val="20"/>
        </w:rPr>
        <w:object w:dxaOrig="780" w:dyaOrig="279" w14:anchorId="2A16B251">
          <v:shape id="_x0000_i1104" type="#_x0000_t75" style="width:39pt;height:14.25pt" o:ole="">
            <v:imagedata r:id="rId168" o:title=""/>
          </v:shape>
          <o:OLEObject Type="Embed" ProgID="Equation.DSMT4" ShapeID="_x0000_i1104" DrawAspect="Content" ObjectID="_1822126203" r:id="rId169"/>
        </w:object>
      </w:r>
      <w:r w:rsidRPr="003C7105">
        <w:rPr>
          <w:sz w:val="20"/>
        </w:rPr>
        <w:t xml:space="preserve"> shows </w:t>
      </w:r>
      <w:proofErr w:type="spellStart"/>
      <w:r w:rsidRPr="003C7105">
        <w:rPr>
          <w:sz w:val="20"/>
        </w:rPr>
        <w:t>behaviour</w:t>
      </w:r>
      <w:proofErr w:type="spellEnd"/>
      <w:r w:rsidRPr="003C7105">
        <w:rPr>
          <w:sz w:val="20"/>
        </w:rPr>
        <w:t xml:space="preserve"> of source where the fluid present in the system moves away and finally, </w:t>
      </w:r>
      <w:r w:rsidRPr="003C7105">
        <w:rPr>
          <w:position w:val="-6"/>
          <w:sz w:val="20"/>
        </w:rPr>
        <w:object w:dxaOrig="580" w:dyaOrig="279" w14:anchorId="43C39B5A">
          <v:shape id="_x0000_i1105" type="#_x0000_t75" style="width:29.25pt;height:14.25pt" o:ole="">
            <v:imagedata r:id="rId170" o:title=""/>
          </v:shape>
          <o:OLEObject Type="Embed" ProgID="Equation.DSMT4" ShapeID="_x0000_i1105" DrawAspect="Content" ObjectID="_1822126204" r:id="rId171"/>
        </w:object>
      </w:r>
      <w:r w:rsidRPr="003C7105">
        <w:rPr>
          <w:sz w:val="20"/>
        </w:rPr>
        <w:t xml:space="preserve">shows that the flow of fluid for the absence of heat source. The plotted results reveal that suction significantly alters the fluid's thermal profile, whereas injection produces a diminishing influence. It is interesting to observe that the case of suction shows retardation within the domain but injection shows opposite impact. </w:t>
      </w:r>
    </w:p>
    <w:p w14:paraId="2B0F6621" w14:textId="77777777" w:rsidR="003C7105" w:rsidRPr="003C7105" w:rsidRDefault="003C7105" w:rsidP="003C7105">
      <w:pPr>
        <w:jc w:val="center"/>
        <w:rPr>
          <w:sz w:val="20"/>
        </w:rPr>
      </w:pPr>
      <w:r w:rsidRPr="003C7105">
        <w:rPr>
          <w:noProof/>
          <w:sz w:val="20"/>
          <w:lang w:val="en-IN" w:eastAsia="en-IN"/>
          <w14:ligatures w14:val="standardContextual"/>
        </w:rPr>
        <w:lastRenderedPageBreak/>
        <w:drawing>
          <wp:inline distT="0" distB="0" distL="0" distR="0" wp14:anchorId="742581E9" wp14:editId="5DF5AAA0">
            <wp:extent cx="4733925" cy="3819525"/>
            <wp:effectExtent l="0" t="0" r="9525"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rotWithShape="1">
                    <a:blip r:embed="rId172">
                      <a:extLst>
                        <a:ext uri="{28A0092B-C50C-407E-A947-70E740481C1C}">
                          <a14:useLocalDpi xmlns:a14="http://schemas.microsoft.com/office/drawing/2010/main" val="0"/>
                        </a:ext>
                      </a:extLst>
                    </a:blip>
                    <a:srcRect l="4473" t="4296" r="6619"/>
                    <a:stretch/>
                  </pic:blipFill>
                  <pic:spPr bwMode="auto">
                    <a:xfrm>
                      <a:off x="0" y="0"/>
                      <a:ext cx="4733925" cy="3819525"/>
                    </a:xfrm>
                    <a:prstGeom prst="rect">
                      <a:avLst/>
                    </a:prstGeom>
                    <a:noFill/>
                    <a:ln>
                      <a:noFill/>
                    </a:ln>
                    <a:extLst>
                      <a:ext uri="{53640926-AAD7-44D8-BBD7-CCE9431645EC}">
                        <a14:shadowObscured xmlns:a14="http://schemas.microsoft.com/office/drawing/2010/main"/>
                      </a:ext>
                    </a:extLst>
                  </pic:spPr>
                </pic:pic>
              </a:graphicData>
            </a:graphic>
          </wp:inline>
        </w:drawing>
      </w:r>
    </w:p>
    <w:p w14:paraId="08CDCC32" w14:textId="3B08B8E0" w:rsidR="003C7105" w:rsidRPr="003C7105" w:rsidRDefault="00E6045F" w:rsidP="003C7105">
      <w:pPr>
        <w:jc w:val="center"/>
        <w:rPr>
          <w:sz w:val="20"/>
        </w:rPr>
      </w:pPr>
      <w:r>
        <w:rPr>
          <w:b/>
          <w:sz w:val="20"/>
        </w:rPr>
        <w:t>FIGURE</w:t>
      </w:r>
      <w:r w:rsidR="003C7105" w:rsidRPr="003C7105">
        <w:rPr>
          <w:b/>
          <w:sz w:val="20"/>
        </w:rPr>
        <w:t>.8</w:t>
      </w:r>
      <w:r w:rsidR="003C7105" w:rsidRPr="003C7105">
        <w:rPr>
          <w:sz w:val="20"/>
        </w:rPr>
        <w:t xml:space="preserve"> Change in </w:t>
      </w:r>
      <w:r w:rsidR="003C7105" w:rsidRPr="003C7105">
        <w:rPr>
          <w:position w:val="-14"/>
          <w:sz w:val="20"/>
        </w:rPr>
        <w:object w:dxaOrig="600" w:dyaOrig="400" w14:anchorId="422BA1F0">
          <v:shape id="_x0000_i1106" type="#_x0000_t75" style="width:30pt;height:20.25pt" o:ole="">
            <v:imagedata r:id="rId137" o:title=""/>
          </v:shape>
          <o:OLEObject Type="Embed" ProgID="Equation.DSMT4" ShapeID="_x0000_i1106" DrawAspect="Content" ObjectID="_1822126205" r:id="rId173"/>
        </w:object>
      </w:r>
      <w:r w:rsidR="003C7105" w:rsidRPr="003C7105">
        <w:rPr>
          <w:sz w:val="20"/>
        </w:rPr>
        <w:t xml:space="preserve">due to distinct values of </w:t>
      </w:r>
      <w:r w:rsidR="003C7105" w:rsidRPr="003C7105">
        <w:rPr>
          <w:position w:val="-6"/>
          <w:sz w:val="20"/>
        </w:rPr>
        <w:object w:dxaOrig="360" w:dyaOrig="279" w14:anchorId="1EF050A7">
          <v:shape id="_x0000_i1107" type="#_x0000_t75" style="width:18pt;height:14.25pt" o:ole="">
            <v:imagedata r:id="rId174" o:title=""/>
          </v:shape>
          <o:OLEObject Type="Embed" ProgID="Equation.DSMT4" ShapeID="_x0000_i1107" DrawAspect="Content" ObjectID="_1822126206" r:id="rId175"/>
        </w:object>
      </w:r>
    </w:p>
    <w:p w14:paraId="5A1F4339" w14:textId="77777777" w:rsidR="003C7105" w:rsidRPr="003C7105" w:rsidRDefault="003C7105" w:rsidP="003C7105">
      <w:pPr>
        <w:rPr>
          <w:b/>
          <w:sz w:val="20"/>
        </w:rPr>
      </w:pPr>
      <w:r w:rsidRPr="003C7105">
        <w:rPr>
          <w:b/>
          <w:sz w:val="20"/>
        </w:rPr>
        <w:t>Behavior of Schmidt number and chemical reaction parameter</w:t>
      </w:r>
    </w:p>
    <w:p w14:paraId="7C62D039" w14:textId="5EC85D0E" w:rsidR="003C7105" w:rsidRPr="003C7105" w:rsidRDefault="003C7105" w:rsidP="003C7105">
      <w:pPr>
        <w:jc w:val="both"/>
        <w:rPr>
          <w:sz w:val="20"/>
        </w:rPr>
      </w:pPr>
      <w:r w:rsidRPr="003C7105">
        <w:rPr>
          <w:sz w:val="20"/>
        </w:rPr>
        <w:t xml:space="preserve">The fluid concentration is influenced by the significant variation of the combined factor of the heavier species which is designated as Schmidt number and the chemical consumption term. </w:t>
      </w:r>
      <w:r>
        <w:rPr>
          <w:b/>
          <w:sz w:val="20"/>
        </w:rPr>
        <w:t>FIGURE</w:t>
      </w:r>
      <w:r w:rsidRPr="003C7105">
        <w:rPr>
          <w:b/>
          <w:sz w:val="20"/>
        </w:rPr>
        <w:t>.9</w:t>
      </w:r>
      <w:r w:rsidRPr="003C7105">
        <w:rPr>
          <w:sz w:val="20"/>
        </w:rPr>
        <w:t xml:space="preserve"> reports the resulting </w:t>
      </w:r>
      <w:proofErr w:type="spellStart"/>
      <w:r w:rsidRPr="003C7105">
        <w:rPr>
          <w:sz w:val="20"/>
        </w:rPr>
        <w:t>behaviour</w:t>
      </w:r>
      <w:proofErr w:type="spellEnd"/>
      <w:r w:rsidRPr="003C7105">
        <w:rPr>
          <w:sz w:val="20"/>
        </w:rPr>
        <w:t xml:space="preserve"> of the Schmidt number </w:t>
      </w:r>
      <w:r w:rsidRPr="003C7105">
        <w:rPr>
          <w:position w:val="-14"/>
          <w:sz w:val="20"/>
        </w:rPr>
        <w:object w:dxaOrig="499" w:dyaOrig="400" w14:anchorId="0452CFB1">
          <v:shape id="_x0000_i1108" type="#_x0000_t75" style="width:24.75pt;height:20.25pt" o:ole="">
            <v:imagedata r:id="rId176" o:title=""/>
          </v:shape>
          <o:OLEObject Type="Embed" ProgID="Equation.DSMT4" ShapeID="_x0000_i1108" DrawAspect="Content" ObjectID="_1822126207" r:id="rId177"/>
        </w:object>
      </w:r>
      <w:r w:rsidRPr="003C7105">
        <w:rPr>
          <w:sz w:val="20"/>
        </w:rPr>
        <w:t xml:space="preserve">and chemical reaction parameter </w:t>
      </w:r>
      <w:r w:rsidRPr="003C7105">
        <w:rPr>
          <w:position w:val="-14"/>
          <w:sz w:val="20"/>
        </w:rPr>
        <w:object w:dxaOrig="540" w:dyaOrig="400" w14:anchorId="77F6758A">
          <v:shape id="_x0000_i1109" type="#_x0000_t75" style="width:27pt;height:20.25pt" o:ole="">
            <v:imagedata r:id="rId178" o:title=""/>
          </v:shape>
          <o:OLEObject Type="Embed" ProgID="Equation.DSMT4" ShapeID="_x0000_i1109" DrawAspect="Content" ObjectID="_1822126208" r:id="rId179"/>
        </w:object>
      </w:r>
      <w:r w:rsidRPr="003C7105">
        <w:rPr>
          <w:sz w:val="20"/>
        </w:rPr>
        <w:t xml:space="preserve">on the concentration profile. To execute the characteristic </w:t>
      </w:r>
      <w:proofErr w:type="gramStart"/>
      <w:r w:rsidRPr="003C7105">
        <w:rPr>
          <w:sz w:val="20"/>
        </w:rPr>
        <w:t xml:space="preserve">of </w:t>
      </w:r>
      <w:proofErr w:type="gramEnd"/>
      <w:r w:rsidRPr="003C7105">
        <w:rPr>
          <w:position w:val="-6"/>
          <w:sz w:val="20"/>
        </w:rPr>
        <w:object w:dxaOrig="320" w:dyaOrig="279" w14:anchorId="450830D5">
          <v:shape id="_x0000_i1110" type="#_x0000_t75" style="width:15.75pt;height:14.25pt" o:ole="">
            <v:imagedata r:id="rId180" o:title=""/>
          </v:shape>
          <o:OLEObject Type="Embed" ProgID="Equation.DSMT4" ShapeID="_x0000_i1110" DrawAspect="Content" ObjectID="_1822126209" r:id="rId181"/>
        </w:object>
      </w:r>
      <w:r w:rsidRPr="003C7105">
        <w:rPr>
          <w:sz w:val="20"/>
        </w:rPr>
        <w:t xml:space="preserve">, the numerical range is considered as </w:t>
      </w:r>
      <w:r w:rsidRPr="003C7105">
        <w:rPr>
          <w:position w:val="-14"/>
          <w:sz w:val="20"/>
        </w:rPr>
        <w:object w:dxaOrig="1760" w:dyaOrig="400" w14:anchorId="66464567">
          <v:shape id="_x0000_i1111" type="#_x0000_t75" style="width:87.75pt;height:20.25pt" o:ole="">
            <v:imagedata r:id="rId182" o:title=""/>
          </v:shape>
          <o:OLEObject Type="Embed" ProgID="Equation.DSMT4" ShapeID="_x0000_i1111" DrawAspect="Content" ObjectID="_1822126210" r:id="rId183"/>
        </w:object>
      </w:r>
      <w:r w:rsidRPr="003C7105">
        <w:rPr>
          <w:sz w:val="20"/>
        </w:rPr>
        <w:t xml:space="preserve">Particularly, these values signifies the addition of gaseous elements into the system </w:t>
      </w:r>
      <w:r w:rsidRPr="003C7105">
        <w:rPr>
          <w:position w:val="-12"/>
          <w:sz w:val="20"/>
        </w:rPr>
        <w:object w:dxaOrig="3060" w:dyaOrig="360" w14:anchorId="30E15B15">
          <v:shape id="_x0000_i1112" type="#_x0000_t75" style="width:153pt;height:18pt" o:ole="">
            <v:imagedata r:id="rId184" o:title=""/>
          </v:shape>
          <o:OLEObject Type="Embed" ProgID="Equation.DSMT4" ShapeID="_x0000_i1112" DrawAspect="Content" ObjectID="_1822126211" r:id="rId185"/>
        </w:object>
      </w:r>
      <w:r w:rsidRPr="003C7105">
        <w:rPr>
          <w:sz w:val="20"/>
        </w:rPr>
        <w:t xml:space="preserve">etc. Physically, the significant ratio of the kinetic diffusivity with the </w:t>
      </w:r>
      <w:proofErr w:type="spellStart"/>
      <w:r w:rsidRPr="003C7105">
        <w:rPr>
          <w:sz w:val="20"/>
        </w:rPr>
        <w:t>solutal</w:t>
      </w:r>
      <w:proofErr w:type="spellEnd"/>
      <w:r w:rsidRPr="003C7105">
        <w:rPr>
          <w:sz w:val="20"/>
        </w:rPr>
        <w:t xml:space="preserve"> diffusivity gives rise to the impact of Schmidt number. The increasing numerical variation deployed that the concentration profile retards significant for the retardation in the concentration distribution. In particular, a three-fold variation is reported for the interaction of chemical reaction Kr where the negative </w:t>
      </w:r>
      <w:r w:rsidRPr="003C7105">
        <w:rPr>
          <w:position w:val="-14"/>
          <w:sz w:val="20"/>
        </w:rPr>
        <w:object w:dxaOrig="1120" w:dyaOrig="400" w14:anchorId="5070063A">
          <v:shape id="_x0000_i1113" type="#_x0000_t75" style="width:56.25pt;height:20.25pt" o:ole="">
            <v:imagedata r:id="rId186" o:title=""/>
          </v:shape>
          <o:OLEObject Type="Embed" ProgID="Equation.DSMT4" ShapeID="_x0000_i1113" DrawAspect="Content" ObjectID="_1822126212" r:id="rId187"/>
        </w:object>
      </w:r>
      <w:r w:rsidRPr="003C7105">
        <w:rPr>
          <w:sz w:val="20"/>
        </w:rPr>
        <w:t xml:space="preserve">shows constructive and the positive </w:t>
      </w:r>
      <w:r w:rsidRPr="003C7105">
        <w:rPr>
          <w:position w:val="-14"/>
          <w:sz w:val="20"/>
        </w:rPr>
        <w:object w:dxaOrig="760" w:dyaOrig="400" w14:anchorId="74ABB17D">
          <v:shape id="_x0000_i1114" type="#_x0000_t75" style="width:38.25pt;height:20.25pt" o:ole="">
            <v:imagedata r:id="rId188" o:title=""/>
          </v:shape>
          <o:OLEObject Type="Embed" ProgID="Equation.DSMT4" ShapeID="_x0000_i1114" DrawAspect="Content" ObjectID="_1822126213" r:id="rId189"/>
        </w:object>
      </w:r>
      <w:r w:rsidRPr="003C7105">
        <w:rPr>
          <w:sz w:val="20"/>
        </w:rPr>
        <w:t xml:space="preserve">indicates the constructive reaction and each case the profile retards throughout.    </w:t>
      </w:r>
    </w:p>
    <w:p w14:paraId="75DB17D6" w14:textId="77777777" w:rsidR="003C7105" w:rsidRPr="003C7105" w:rsidRDefault="003C7105" w:rsidP="003C7105">
      <w:pPr>
        <w:jc w:val="center"/>
        <w:rPr>
          <w:sz w:val="20"/>
        </w:rPr>
      </w:pPr>
      <w:r w:rsidRPr="003C7105">
        <w:rPr>
          <w:noProof/>
          <w:sz w:val="20"/>
          <w:lang w:val="en-IN" w:eastAsia="en-IN"/>
          <w14:ligatures w14:val="standardContextual"/>
        </w:rPr>
        <w:lastRenderedPageBreak/>
        <w:drawing>
          <wp:inline distT="0" distB="0" distL="0" distR="0" wp14:anchorId="349F9404" wp14:editId="68FE39C3">
            <wp:extent cx="4667250" cy="38100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rotWithShape="1">
                    <a:blip r:embed="rId190">
                      <a:extLst>
                        <a:ext uri="{28A0092B-C50C-407E-A947-70E740481C1C}">
                          <a14:useLocalDpi xmlns:a14="http://schemas.microsoft.com/office/drawing/2010/main" val="0"/>
                        </a:ext>
                      </a:extLst>
                    </a:blip>
                    <a:srcRect l="4830" t="4535" r="7514"/>
                    <a:stretch/>
                  </pic:blipFill>
                  <pic:spPr bwMode="auto">
                    <a:xfrm>
                      <a:off x="0" y="0"/>
                      <a:ext cx="4667250" cy="3810000"/>
                    </a:xfrm>
                    <a:prstGeom prst="rect">
                      <a:avLst/>
                    </a:prstGeom>
                    <a:noFill/>
                    <a:ln>
                      <a:noFill/>
                    </a:ln>
                    <a:extLst>
                      <a:ext uri="{53640926-AAD7-44D8-BBD7-CCE9431645EC}">
                        <a14:shadowObscured xmlns:a14="http://schemas.microsoft.com/office/drawing/2010/main"/>
                      </a:ext>
                    </a:extLst>
                  </pic:spPr>
                </pic:pic>
              </a:graphicData>
            </a:graphic>
          </wp:inline>
        </w:drawing>
      </w:r>
    </w:p>
    <w:p w14:paraId="712E539E" w14:textId="3CACC530" w:rsidR="003C7105" w:rsidRPr="003C7105" w:rsidRDefault="00E6045F" w:rsidP="003C7105">
      <w:pPr>
        <w:jc w:val="center"/>
        <w:rPr>
          <w:sz w:val="20"/>
        </w:rPr>
      </w:pPr>
      <w:r>
        <w:rPr>
          <w:b/>
          <w:sz w:val="20"/>
        </w:rPr>
        <w:t>FIGURE</w:t>
      </w:r>
      <w:r w:rsidR="003C7105" w:rsidRPr="003C7105">
        <w:rPr>
          <w:b/>
          <w:sz w:val="20"/>
        </w:rPr>
        <w:t>.9</w:t>
      </w:r>
      <w:r w:rsidR="003C7105" w:rsidRPr="003C7105">
        <w:rPr>
          <w:sz w:val="20"/>
        </w:rPr>
        <w:t xml:space="preserve"> Change in </w:t>
      </w:r>
      <w:r w:rsidR="003C7105" w:rsidRPr="003C7105">
        <w:rPr>
          <w:position w:val="-14"/>
          <w:sz w:val="20"/>
        </w:rPr>
        <w:object w:dxaOrig="620" w:dyaOrig="400" w14:anchorId="79C5011E">
          <v:shape id="_x0000_i1115" type="#_x0000_t75" style="width:30.75pt;height:20.25pt" o:ole="">
            <v:imagedata r:id="rId191" o:title=""/>
          </v:shape>
          <o:OLEObject Type="Embed" ProgID="Equation.DSMT4" ShapeID="_x0000_i1115" DrawAspect="Content" ObjectID="_1822126214" r:id="rId192"/>
        </w:object>
      </w:r>
      <w:r w:rsidR="003C7105" w:rsidRPr="003C7105">
        <w:rPr>
          <w:sz w:val="20"/>
        </w:rPr>
        <w:t xml:space="preserve">due to distinct values of </w:t>
      </w:r>
      <w:r w:rsidR="003C7105" w:rsidRPr="003C7105">
        <w:rPr>
          <w:position w:val="-6"/>
          <w:sz w:val="20"/>
        </w:rPr>
        <w:object w:dxaOrig="320" w:dyaOrig="279" w14:anchorId="15C8CDB8">
          <v:shape id="_x0000_i1116" type="#_x0000_t75" style="width:15.75pt;height:14.25pt" o:ole="">
            <v:imagedata r:id="rId193" o:title=""/>
          </v:shape>
          <o:OLEObject Type="Embed" ProgID="Equation.DSMT4" ShapeID="_x0000_i1116" DrawAspect="Content" ObjectID="_1822126215" r:id="rId194"/>
        </w:object>
      </w:r>
    </w:p>
    <w:p w14:paraId="194ABD60" w14:textId="77777777" w:rsidR="003C7105" w:rsidRPr="003C7105" w:rsidRDefault="003C7105" w:rsidP="003C7105">
      <w:pPr>
        <w:rPr>
          <w:b/>
          <w:sz w:val="20"/>
        </w:rPr>
      </w:pPr>
      <w:r w:rsidRPr="003C7105">
        <w:rPr>
          <w:b/>
          <w:sz w:val="20"/>
        </w:rPr>
        <w:t>Flow pattern</w:t>
      </w:r>
    </w:p>
    <w:p w14:paraId="634FD1C8" w14:textId="5416C4AF" w:rsidR="003C7105" w:rsidRPr="003C7105" w:rsidRDefault="003C7105" w:rsidP="003C7105">
      <w:pPr>
        <w:jc w:val="both"/>
        <w:rPr>
          <w:sz w:val="20"/>
        </w:rPr>
      </w:pPr>
      <w:r>
        <w:rPr>
          <w:b/>
          <w:sz w:val="20"/>
        </w:rPr>
        <w:t>FIGURE</w:t>
      </w:r>
      <w:r w:rsidRPr="003C7105">
        <w:rPr>
          <w:b/>
          <w:sz w:val="20"/>
        </w:rPr>
        <w:t>.10</w:t>
      </w:r>
      <w:r w:rsidRPr="003C7105">
        <w:rPr>
          <w:sz w:val="20"/>
        </w:rPr>
        <w:t xml:space="preserve"> describes the streamlines for the velocity utilizing the </w:t>
      </w:r>
      <w:proofErr w:type="spellStart"/>
      <w:r w:rsidRPr="003C7105">
        <w:rPr>
          <w:sz w:val="20"/>
        </w:rPr>
        <w:t>behaviour</w:t>
      </w:r>
      <w:proofErr w:type="spellEnd"/>
      <w:r w:rsidRPr="003C7105">
        <w:rPr>
          <w:sz w:val="20"/>
        </w:rPr>
        <w:t xml:space="preserve"> of the magnetization and the Casson parameter. Particularly, the graph shows the variation of </w:t>
      </w:r>
      <w:r w:rsidRPr="003C7105">
        <w:rPr>
          <w:position w:val="-6"/>
          <w:sz w:val="20"/>
        </w:rPr>
        <w:object w:dxaOrig="680" w:dyaOrig="279" w14:anchorId="5388BC06">
          <v:shape id="_x0000_i1117" type="#_x0000_t75" style="width:33.75pt;height:14.25pt" o:ole="">
            <v:imagedata r:id="rId195" o:title=""/>
          </v:shape>
          <o:OLEObject Type="Embed" ProgID="Equation.DSMT4" ShapeID="_x0000_i1117" DrawAspect="Content" ObjectID="_1822126216" r:id="rId196"/>
        </w:object>
      </w:r>
      <w:r w:rsidRPr="003C7105">
        <w:rPr>
          <w:sz w:val="20"/>
        </w:rPr>
        <w:t xml:space="preserve">and </w:t>
      </w:r>
      <w:r w:rsidRPr="003C7105">
        <w:rPr>
          <w:position w:val="-4"/>
          <w:sz w:val="20"/>
        </w:rPr>
        <w:object w:dxaOrig="639" w:dyaOrig="260" w14:anchorId="3FA20427">
          <v:shape id="_x0000_i1118" type="#_x0000_t75" style="width:32.25pt;height:12.75pt" o:ole="">
            <v:imagedata r:id="rId197" o:title=""/>
          </v:shape>
          <o:OLEObject Type="Embed" ProgID="Equation.DSMT4" ShapeID="_x0000_i1118" DrawAspect="Content" ObjectID="_1822126217" r:id="rId198"/>
        </w:object>
      </w:r>
      <w:r w:rsidRPr="003C7105">
        <w:rPr>
          <w:sz w:val="20"/>
        </w:rPr>
        <w:t xml:space="preserve">whereas the results are also depicted for the </w:t>
      </w:r>
      <w:r w:rsidRPr="003C7105">
        <w:rPr>
          <w:position w:val="-10"/>
          <w:sz w:val="20"/>
        </w:rPr>
        <w:object w:dxaOrig="560" w:dyaOrig="320" w14:anchorId="45861B11">
          <v:shape id="_x0000_i1119" type="#_x0000_t75" style="width:27.75pt;height:15.75pt" o:ole="">
            <v:imagedata r:id="rId199" o:title=""/>
          </v:shape>
          <o:OLEObject Type="Embed" ProgID="Equation.DSMT4" ShapeID="_x0000_i1119" DrawAspect="Content" ObjectID="_1822126218" r:id="rId200"/>
        </w:object>
      </w:r>
      <w:r w:rsidRPr="003C7105">
        <w:rPr>
          <w:sz w:val="20"/>
        </w:rPr>
        <w:t>and</w:t>
      </w:r>
      <w:r w:rsidRPr="003C7105">
        <w:rPr>
          <w:position w:val="-10"/>
          <w:sz w:val="20"/>
        </w:rPr>
        <w:object w:dxaOrig="600" w:dyaOrig="320" w14:anchorId="44C93F48">
          <v:shape id="_x0000_i1120" type="#_x0000_t75" style="width:30pt;height:15.75pt" o:ole="">
            <v:imagedata r:id="rId103" o:title=""/>
          </v:shape>
          <o:OLEObject Type="Embed" ProgID="Equation.DSMT4" ShapeID="_x0000_i1120" DrawAspect="Content" ObjectID="_1822126219" r:id="rId201"/>
        </w:object>
      </w:r>
      <w:r w:rsidRPr="003C7105">
        <w:rPr>
          <w:sz w:val="20"/>
        </w:rPr>
        <w:t xml:space="preserve">respectively. It represents the flow pattern of the velocity where with increasing magnetization the profile retards significantly and became flatter and this retardation give rise to thinner. </w:t>
      </w:r>
      <w:proofErr w:type="gramStart"/>
      <w:r w:rsidRPr="003C7105">
        <w:rPr>
          <w:sz w:val="20"/>
        </w:rPr>
        <w:t xml:space="preserve">Further, the increasing </w:t>
      </w:r>
      <w:proofErr w:type="spellStart"/>
      <w:r w:rsidRPr="003C7105">
        <w:rPr>
          <w:sz w:val="20"/>
        </w:rPr>
        <w:t>behaviour</w:t>
      </w:r>
      <w:proofErr w:type="spellEnd"/>
      <w:r w:rsidRPr="003C7105">
        <w:rPr>
          <w:sz w:val="20"/>
        </w:rPr>
        <w:t xml:space="preserve"> of also thinning the velocity boundary layer.</w:t>
      </w:r>
      <w:proofErr w:type="gramEnd"/>
      <w:r w:rsidRPr="003C7105">
        <w:rPr>
          <w:sz w:val="20"/>
        </w:rPr>
        <w:t xml:space="preserve"> This show a thinner in the profile thickness for the Newtonian situation more prominently rather that the non-Newtonian case. </w:t>
      </w:r>
    </w:p>
    <w:p w14:paraId="082FD18F" w14:textId="77777777" w:rsidR="003C7105" w:rsidRPr="003C7105" w:rsidRDefault="003C7105" w:rsidP="003C7105">
      <w:pPr>
        <w:rPr>
          <w:sz w:val="20"/>
        </w:rPr>
      </w:pPr>
    </w:p>
    <w:p w14:paraId="2D86FDA4" w14:textId="77777777" w:rsidR="003C7105" w:rsidRPr="003C7105" w:rsidRDefault="003C7105" w:rsidP="003C7105">
      <w:pPr>
        <w:rPr>
          <w:sz w:val="20"/>
        </w:rPr>
      </w:pPr>
    </w:p>
    <w:p w14:paraId="2EBD5A3D" w14:textId="77777777" w:rsidR="003C7105" w:rsidRPr="003C7105" w:rsidRDefault="003C7105" w:rsidP="003C7105">
      <w:pPr>
        <w:rPr>
          <w:sz w:val="20"/>
        </w:rPr>
      </w:pPr>
      <w:r w:rsidRPr="003C7105">
        <w:rPr>
          <w:noProof/>
          <w:sz w:val="20"/>
          <w:lang w:val="en-IN" w:eastAsia="en-IN"/>
          <w14:ligatures w14:val="standardContextual"/>
        </w:rPr>
        <w:lastRenderedPageBreak/>
        <w:drawing>
          <wp:inline distT="0" distB="0" distL="0" distR="0" wp14:anchorId="7BFAE5A6" wp14:editId="6348FC27">
            <wp:extent cx="5324475" cy="39909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5324475" cy="3990975"/>
                    </a:xfrm>
                    <a:prstGeom prst="rect">
                      <a:avLst/>
                    </a:prstGeom>
                    <a:noFill/>
                    <a:ln>
                      <a:noFill/>
                    </a:ln>
                  </pic:spPr>
                </pic:pic>
              </a:graphicData>
            </a:graphic>
          </wp:inline>
        </w:drawing>
      </w:r>
    </w:p>
    <w:p w14:paraId="313BB1F3" w14:textId="29BA004E" w:rsidR="003C7105" w:rsidRPr="003C7105" w:rsidRDefault="00E6045F" w:rsidP="003C7105">
      <w:pPr>
        <w:jc w:val="center"/>
        <w:rPr>
          <w:sz w:val="20"/>
        </w:rPr>
      </w:pPr>
      <w:proofErr w:type="gramStart"/>
      <w:r>
        <w:rPr>
          <w:b/>
          <w:sz w:val="20"/>
        </w:rPr>
        <w:t>FIGURE.</w:t>
      </w:r>
      <w:proofErr w:type="gramEnd"/>
      <w:r>
        <w:rPr>
          <w:sz w:val="20"/>
        </w:rPr>
        <w:t xml:space="preserve"> </w:t>
      </w:r>
      <w:r w:rsidR="003C7105" w:rsidRPr="003C7105">
        <w:rPr>
          <w:sz w:val="20"/>
        </w:rPr>
        <w:t>10 stream line for velocity profile for different values of Casson parameter</w:t>
      </w:r>
    </w:p>
    <w:p w14:paraId="5A267E4F" w14:textId="77777777" w:rsidR="003C7105" w:rsidRPr="003C7105" w:rsidRDefault="003C7105" w:rsidP="003C7105">
      <w:pPr>
        <w:rPr>
          <w:b/>
          <w:sz w:val="20"/>
        </w:rPr>
      </w:pPr>
      <w:r w:rsidRPr="003C7105">
        <w:rPr>
          <w:b/>
          <w:sz w:val="20"/>
        </w:rPr>
        <w:t>Engineering coefficients</w:t>
      </w:r>
    </w:p>
    <w:p w14:paraId="11C87E09" w14:textId="2B6646AE" w:rsidR="003C7105" w:rsidRPr="003C7105" w:rsidRDefault="003C7105" w:rsidP="003C7105">
      <w:pPr>
        <w:jc w:val="both"/>
        <w:rPr>
          <w:sz w:val="20"/>
        </w:rPr>
      </w:pPr>
      <w:r w:rsidRPr="003C7105">
        <w:rPr>
          <w:sz w:val="20"/>
        </w:rPr>
        <w:t xml:space="preserve">The computation of engineering coefficients likely the shear rate along with the heat transfer rate are simulated for the variation of different characterizing factors. These conditions are vital those affect the entire flow </w:t>
      </w:r>
      <w:proofErr w:type="spellStart"/>
      <w:r w:rsidRPr="003C7105">
        <w:rPr>
          <w:sz w:val="20"/>
        </w:rPr>
        <w:t>behaviour</w:t>
      </w:r>
      <w:proofErr w:type="spellEnd"/>
      <w:r w:rsidRPr="003C7105">
        <w:rPr>
          <w:sz w:val="20"/>
        </w:rPr>
        <w:t xml:space="preserve"> depending upon the surface criteria. </w:t>
      </w:r>
      <w:r>
        <w:rPr>
          <w:b/>
          <w:sz w:val="20"/>
        </w:rPr>
        <w:t>FIGURE</w:t>
      </w:r>
      <w:r w:rsidRPr="003C7105">
        <w:rPr>
          <w:b/>
          <w:sz w:val="20"/>
        </w:rPr>
        <w:t>.11</w:t>
      </w:r>
      <w:r w:rsidRPr="003C7105">
        <w:rPr>
          <w:sz w:val="20"/>
        </w:rPr>
        <w:t xml:space="preserve"> illustrates the </w:t>
      </w:r>
      <w:proofErr w:type="spellStart"/>
      <w:r w:rsidRPr="003C7105">
        <w:rPr>
          <w:sz w:val="20"/>
        </w:rPr>
        <w:t>behaviour</w:t>
      </w:r>
      <w:proofErr w:type="spellEnd"/>
      <w:r w:rsidRPr="003C7105">
        <w:rPr>
          <w:sz w:val="20"/>
        </w:rPr>
        <w:t xml:space="preserve"> of shear stress with the variation of the magnetization and the Casson parameter. It is clear to observe that for the increasing resistivity which retards the fluid velocity, it urge to increase the velocity gradient and therefore, the shear stress retards. Moreover, the enhanced yield stress presented for the variation of the Casson parameter favors in retarding the shear rate significantly. However, </w:t>
      </w:r>
      <w:r>
        <w:rPr>
          <w:b/>
          <w:bCs/>
          <w:sz w:val="20"/>
        </w:rPr>
        <w:t>FIGURE</w:t>
      </w:r>
      <w:r w:rsidRPr="003C7105">
        <w:rPr>
          <w:b/>
          <w:bCs/>
          <w:sz w:val="20"/>
        </w:rPr>
        <w:t xml:space="preserve">. 12 </w:t>
      </w:r>
      <w:r w:rsidRPr="003C7105">
        <w:rPr>
          <w:bCs/>
          <w:sz w:val="20"/>
        </w:rPr>
        <w:t>outlines</w:t>
      </w:r>
      <w:r w:rsidRPr="003C7105">
        <w:rPr>
          <w:sz w:val="20"/>
        </w:rPr>
        <w:t xml:space="preserve"> the pattern of heat transfer rate characterized by the </w:t>
      </w:r>
      <w:proofErr w:type="spellStart"/>
      <w:r w:rsidRPr="003C7105">
        <w:rPr>
          <w:sz w:val="20"/>
        </w:rPr>
        <w:t>Nusselt</w:t>
      </w:r>
      <w:proofErr w:type="spellEnd"/>
      <w:r w:rsidRPr="003C7105">
        <w:rPr>
          <w:sz w:val="20"/>
        </w:rPr>
        <w:t xml:space="preserve"> number under different levels of thermal radiation and heat source effects. </w:t>
      </w:r>
      <w:proofErr w:type="gramStart"/>
      <w:r w:rsidRPr="003C7105">
        <w:rPr>
          <w:sz w:val="20"/>
        </w:rPr>
        <w:t xml:space="preserve">The intensified thermal radiation that contributes to boosting the fluid’s thermal conductivity leads to an elevated heat transfer rate, thereby raising the </w:t>
      </w:r>
      <w:proofErr w:type="spellStart"/>
      <w:r w:rsidRPr="003C7105">
        <w:rPr>
          <w:sz w:val="20"/>
        </w:rPr>
        <w:t>Nusselt</w:t>
      </w:r>
      <w:proofErr w:type="spellEnd"/>
      <w:r w:rsidRPr="003C7105">
        <w:rPr>
          <w:sz w:val="20"/>
        </w:rPr>
        <w:t xml:space="preserve"> number.</w:t>
      </w:r>
      <w:proofErr w:type="gramEnd"/>
      <w:r w:rsidRPr="003C7105">
        <w:rPr>
          <w:sz w:val="20"/>
        </w:rPr>
        <w:t xml:space="preserve"> </w:t>
      </w:r>
    </w:p>
    <w:p w14:paraId="5397D0DF" w14:textId="77777777" w:rsidR="003C7105" w:rsidRPr="003C7105" w:rsidRDefault="003C7105" w:rsidP="003C7105">
      <w:pPr>
        <w:rPr>
          <w:sz w:val="20"/>
        </w:rPr>
      </w:pPr>
    </w:p>
    <w:p w14:paraId="0234DE4C" w14:textId="77777777" w:rsidR="003C7105" w:rsidRPr="003C7105" w:rsidRDefault="003C7105" w:rsidP="003C7105">
      <w:pPr>
        <w:jc w:val="center"/>
        <w:rPr>
          <w:sz w:val="20"/>
        </w:rPr>
      </w:pPr>
      <w:r w:rsidRPr="003C7105">
        <w:rPr>
          <w:noProof/>
          <w:sz w:val="20"/>
          <w:lang w:val="en-IN" w:eastAsia="en-IN"/>
          <w14:ligatures w14:val="standardContextual"/>
        </w:rPr>
        <w:lastRenderedPageBreak/>
        <w:drawing>
          <wp:inline distT="0" distB="0" distL="0" distR="0" wp14:anchorId="01FE3EC3" wp14:editId="11BA631C">
            <wp:extent cx="4572000" cy="2743200"/>
            <wp:effectExtent l="0" t="0" r="19050" b="1905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203"/>
              </a:graphicData>
            </a:graphic>
          </wp:inline>
        </w:drawing>
      </w:r>
    </w:p>
    <w:p w14:paraId="4140B093" w14:textId="5FAA70FF" w:rsidR="003C7105" w:rsidRPr="003C7105" w:rsidRDefault="003C7105" w:rsidP="003C7105">
      <w:pPr>
        <w:jc w:val="center"/>
        <w:rPr>
          <w:sz w:val="20"/>
        </w:rPr>
      </w:pPr>
      <w:r>
        <w:rPr>
          <w:b/>
          <w:sz w:val="20"/>
        </w:rPr>
        <w:t>FIGURE.</w:t>
      </w:r>
      <w:r w:rsidRPr="003C7105">
        <w:rPr>
          <w:sz w:val="20"/>
        </w:rPr>
        <w:t>11 Illustration of Magnetic parameter and Casson parameter on Shear rate</w:t>
      </w:r>
    </w:p>
    <w:p w14:paraId="69C2BC43" w14:textId="77777777" w:rsidR="003C7105" w:rsidRPr="003C7105" w:rsidRDefault="003C7105" w:rsidP="003C7105">
      <w:pPr>
        <w:jc w:val="center"/>
        <w:rPr>
          <w:noProof/>
          <w:sz w:val="20"/>
          <w:lang w:eastAsia="en-IN"/>
          <w14:ligatures w14:val="standardContextual"/>
        </w:rPr>
      </w:pPr>
      <w:r w:rsidRPr="003C7105">
        <w:rPr>
          <w:noProof/>
          <w:color w:val="000099"/>
          <w:sz w:val="20"/>
          <w:lang w:val="en-IN" w:eastAsia="en-IN"/>
          <w14:ligatures w14:val="standardContextual"/>
        </w:rPr>
        <w:drawing>
          <wp:inline distT="0" distB="0" distL="0" distR="0" wp14:anchorId="3678D95B" wp14:editId="55373AAB">
            <wp:extent cx="4552950" cy="2743200"/>
            <wp:effectExtent l="0" t="0" r="19050" b="1905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04"/>
              </a:graphicData>
            </a:graphic>
          </wp:inline>
        </w:drawing>
      </w:r>
    </w:p>
    <w:p w14:paraId="6EBD4468" w14:textId="16E647F2" w:rsidR="003C7105" w:rsidRPr="003C7105" w:rsidRDefault="003C7105" w:rsidP="003C7105">
      <w:pPr>
        <w:jc w:val="center"/>
        <w:rPr>
          <w:sz w:val="20"/>
        </w:rPr>
      </w:pPr>
      <w:r>
        <w:rPr>
          <w:b/>
          <w:sz w:val="20"/>
        </w:rPr>
        <w:t>FIGURE.</w:t>
      </w:r>
      <w:r w:rsidRPr="003C7105">
        <w:rPr>
          <w:sz w:val="20"/>
        </w:rPr>
        <w:t xml:space="preserve">12 Illustration of Thermal radiation and heat source on </w:t>
      </w:r>
      <w:proofErr w:type="spellStart"/>
      <w:r w:rsidRPr="003C7105">
        <w:rPr>
          <w:sz w:val="20"/>
        </w:rPr>
        <w:t>Nusselt</w:t>
      </w:r>
      <w:proofErr w:type="spellEnd"/>
      <w:r w:rsidRPr="003C7105">
        <w:rPr>
          <w:sz w:val="20"/>
        </w:rPr>
        <w:t xml:space="preserve"> number</w:t>
      </w:r>
    </w:p>
    <w:p w14:paraId="6DF64376" w14:textId="02742629" w:rsidR="003C7105" w:rsidRPr="003C7105" w:rsidRDefault="003C7105" w:rsidP="003C7105">
      <w:pPr>
        <w:spacing w:before="100" w:beforeAutospacing="1"/>
        <w:jc w:val="center"/>
        <w:rPr>
          <w:szCs w:val="24"/>
          <w:lang w:eastAsia="en-IN"/>
        </w:rPr>
      </w:pPr>
      <w:r>
        <w:rPr>
          <w:b/>
          <w:szCs w:val="24"/>
          <w:lang w:eastAsia="en-IN"/>
        </w:rPr>
        <w:t>CONCLUSION</w:t>
      </w:r>
    </w:p>
    <w:p w14:paraId="1B870579" w14:textId="77777777" w:rsidR="003C7105" w:rsidRPr="003C7105" w:rsidRDefault="003C7105" w:rsidP="003C7105">
      <w:pPr>
        <w:spacing w:before="100" w:beforeAutospacing="1"/>
        <w:jc w:val="both"/>
        <w:rPr>
          <w:sz w:val="20"/>
          <w:lang w:eastAsia="en-IN"/>
        </w:rPr>
      </w:pPr>
      <w:r w:rsidRPr="003C7105">
        <w:rPr>
          <w:sz w:val="20"/>
          <w:lang w:eastAsia="en-IN"/>
        </w:rPr>
        <w:t xml:space="preserve">A computational </w:t>
      </w:r>
      <w:proofErr w:type="spellStart"/>
      <w:r w:rsidRPr="003C7105">
        <w:rPr>
          <w:sz w:val="20"/>
          <w:lang w:eastAsia="en-IN"/>
        </w:rPr>
        <w:t>scrutinization</w:t>
      </w:r>
      <w:proofErr w:type="spellEnd"/>
      <w:r w:rsidRPr="003C7105">
        <w:rPr>
          <w:sz w:val="20"/>
          <w:lang w:eastAsia="en-IN"/>
        </w:rPr>
        <w:t xml:space="preserve"> is presented for the circulation of the non-Newtonian Casson fluid, a conducting fluid via a permeable expanding material. The analysis is depicted for the integrating effect of the radiating energy and the chemical species flow </w:t>
      </w:r>
      <w:proofErr w:type="spellStart"/>
      <w:r w:rsidRPr="003C7105">
        <w:rPr>
          <w:sz w:val="20"/>
          <w:lang w:eastAsia="en-IN"/>
        </w:rPr>
        <w:t>behaviour</w:t>
      </w:r>
      <w:proofErr w:type="spellEnd"/>
      <w:r w:rsidRPr="003C7105">
        <w:rPr>
          <w:sz w:val="20"/>
          <w:lang w:eastAsia="en-IN"/>
        </w:rPr>
        <w:t xml:space="preserve"> of the proposed fluid. The model presenting the aforementioned assumptions is transformed to ordinary and then shooting combined with the traditional numerical technique is adopted to handle the solution. The physical </w:t>
      </w:r>
      <w:proofErr w:type="spellStart"/>
      <w:r w:rsidRPr="003C7105">
        <w:rPr>
          <w:sz w:val="20"/>
          <w:lang w:eastAsia="en-IN"/>
        </w:rPr>
        <w:t>behaviour</w:t>
      </w:r>
      <w:proofErr w:type="spellEnd"/>
      <w:r w:rsidRPr="003C7105">
        <w:rPr>
          <w:sz w:val="20"/>
          <w:lang w:eastAsia="en-IN"/>
        </w:rPr>
        <w:t xml:space="preserve"> of the factors </w:t>
      </w:r>
      <w:proofErr w:type="gramStart"/>
      <w:r w:rsidRPr="003C7105">
        <w:rPr>
          <w:sz w:val="20"/>
          <w:lang w:eastAsia="en-IN"/>
        </w:rPr>
        <w:t>are</w:t>
      </w:r>
      <w:proofErr w:type="gramEnd"/>
      <w:r w:rsidRPr="003C7105">
        <w:rPr>
          <w:sz w:val="20"/>
          <w:lang w:eastAsia="en-IN"/>
        </w:rPr>
        <w:t xml:space="preserve"> reported graphically deployed and elaborated. The important outcomes are; </w:t>
      </w:r>
    </w:p>
    <w:p w14:paraId="25E9B353" w14:textId="77777777" w:rsidR="003C7105" w:rsidRPr="003C7105" w:rsidRDefault="003C7105" w:rsidP="009C1526">
      <w:pPr>
        <w:pStyle w:val="ListParagraph"/>
        <w:numPr>
          <w:ilvl w:val="0"/>
          <w:numId w:val="7"/>
        </w:numPr>
        <w:spacing w:before="100" w:beforeAutospacing="1" w:after="100" w:afterAutospacing="1"/>
        <w:jc w:val="both"/>
        <w:rPr>
          <w:sz w:val="20"/>
          <w:lang w:eastAsia="en-IN"/>
        </w:rPr>
      </w:pPr>
      <w:r w:rsidRPr="003C7105">
        <w:rPr>
          <w:sz w:val="20"/>
          <w:lang w:eastAsia="en-IN"/>
        </w:rPr>
        <w:t>The comparative results presented numerically for all the three profiles in different conditions show the earlier investigation is well equipped with the present methodology.</w:t>
      </w:r>
    </w:p>
    <w:p w14:paraId="11912BC1" w14:textId="77777777" w:rsidR="003C7105" w:rsidRPr="003C7105" w:rsidRDefault="003C7105" w:rsidP="009C1526">
      <w:pPr>
        <w:pStyle w:val="ListParagraph"/>
        <w:numPr>
          <w:ilvl w:val="0"/>
          <w:numId w:val="7"/>
        </w:numPr>
        <w:spacing w:before="100" w:beforeAutospacing="1" w:after="100" w:afterAutospacing="1"/>
        <w:jc w:val="both"/>
        <w:rPr>
          <w:sz w:val="20"/>
          <w:lang w:eastAsia="en-IN"/>
        </w:rPr>
      </w:pPr>
      <w:r w:rsidRPr="003C7105">
        <w:rPr>
          <w:sz w:val="20"/>
          <w:lang w:eastAsia="en-IN"/>
        </w:rPr>
        <w:t>This further confirms and demonstrates the consistency of the approach employed in solving the present model.</w:t>
      </w:r>
    </w:p>
    <w:p w14:paraId="09485239" w14:textId="77777777" w:rsidR="003C7105" w:rsidRPr="003C7105" w:rsidRDefault="003C7105" w:rsidP="009C1526">
      <w:pPr>
        <w:pStyle w:val="ListParagraph"/>
        <w:numPr>
          <w:ilvl w:val="0"/>
          <w:numId w:val="7"/>
        </w:numPr>
        <w:spacing w:before="100" w:beforeAutospacing="1" w:after="100" w:afterAutospacing="1"/>
        <w:jc w:val="both"/>
        <w:rPr>
          <w:sz w:val="20"/>
          <w:lang w:eastAsia="en-IN"/>
        </w:rPr>
      </w:pPr>
      <w:r w:rsidRPr="003C7105">
        <w:rPr>
          <w:sz w:val="20"/>
          <w:lang w:eastAsia="en-IN"/>
        </w:rPr>
        <w:lastRenderedPageBreak/>
        <w:t xml:space="preserve">The magnetization property of the Casson model exhibits a resistive force which controls the velocity of the fluid and in reverse the fluid temperature enhances. </w:t>
      </w:r>
    </w:p>
    <w:p w14:paraId="368716A5" w14:textId="77777777" w:rsidR="003C7105" w:rsidRPr="003C7105" w:rsidRDefault="003C7105" w:rsidP="009C1526">
      <w:pPr>
        <w:pStyle w:val="ListParagraph"/>
        <w:numPr>
          <w:ilvl w:val="0"/>
          <w:numId w:val="7"/>
        </w:numPr>
        <w:spacing w:before="100" w:beforeAutospacing="1" w:after="100" w:afterAutospacing="1"/>
        <w:jc w:val="both"/>
        <w:rPr>
          <w:sz w:val="20"/>
          <w:lang w:eastAsia="en-IN"/>
        </w:rPr>
      </w:pPr>
      <w:r w:rsidRPr="003C7105">
        <w:rPr>
          <w:sz w:val="20"/>
          <w:lang w:eastAsia="en-IN"/>
        </w:rPr>
        <w:t xml:space="preserve">The </w:t>
      </w:r>
      <w:proofErr w:type="spellStart"/>
      <w:r w:rsidRPr="003C7105">
        <w:rPr>
          <w:sz w:val="20"/>
          <w:lang w:eastAsia="en-IN"/>
        </w:rPr>
        <w:t>radiative</w:t>
      </w:r>
      <w:proofErr w:type="spellEnd"/>
      <w:r w:rsidRPr="003C7105">
        <w:rPr>
          <w:sz w:val="20"/>
          <w:lang w:eastAsia="en-IN"/>
        </w:rPr>
        <w:t xml:space="preserve"> heat presents a significant augmentation in the heat transport property as well as the heat transfer rate phenomenon. </w:t>
      </w:r>
    </w:p>
    <w:p w14:paraId="777C8BC8" w14:textId="77777777" w:rsidR="003C7105" w:rsidRPr="003C7105" w:rsidRDefault="003C7105" w:rsidP="009C1526">
      <w:pPr>
        <w:pStyle w:val="ListParagraph"/>
        <w:numPr>
          <w:ilvl w:val="0"/>
          <w:numId w:val="7"/>
        </w:numPr>
        <w:spacing w:before="100" w:beforeAutospacing="1" w:after="100" w:afterAutospacing="1"/>
        <w:jc w:val="both"/>
        <w:rPr>
          <w:sz w:val="20"/>
          <w:lang w:eastAsia="en-IN"/>
        </w:rPr>
      </w:pPr>
      <w:r w:rsidRPr="003C7105">
        <w:rPr>
          <w:sz w:val="20"/>
          <w:lang w:eastAsia="en-IN"/>
        </w:rPr>
        <w:t xml:space="preserve">The heavier species presents the Schmidt number favors in retarding the concentration profile and the heat source presents a significant enhancement in the temperature distribution.   </w:t>
      </w:r>
    </w:p>
    <w:p w14:paraId="360AD9BF" w14:textId="09946768" w:rsidR="009C1526" w:rsidRDefault="0016385D" w:rsidP="009C1526">
      <w:pPr>
        <w:pStyle w:val="Heading1"/>
      </w:pPr>
      <w:r w:rsidRPr="00075EA6">
        <w:rPr>
          <w:rFonts w:asciiTheme="majorBidi" w:hAnsiTheme="majorBidi" w:cstheme="majorBidi"/>
        </w:rPr>
        <w:t>References</w:t>
      </w:r>
    </w:p>
    <w:p w14:paraId="6551EEB7" w14:textId="269B0F1E" w:rsidR="00BC2767" w:rsidRDefault="00BC2767" w:rsidP="00BC2767">
      <w:pPr>
        <w:pStyle w:val="NormalWeb"/>
        <w:numPr>
          <w:ilvl w:val="0"/>
          <w:numId w:val="9"/>
        </w:numPr>
      </w:pPr>
      <w:r>
        <w:t xml:space="preserve">S. </w:t>
      </w:r>
      <w:proofErr w:type="spellStart"/>
      <w:r>
        <w:t>Nadeem</w:t>
      </w:r>
      <w:proofErr w:type="spellEnd"/>
      <w:r>
        <w:t xml:space="preserve">, R. U. </w:t>
      </w:r>
      <w:proofErr w:type="spellStart"/>
      <w:r>
        <w:t>Haq</w:t>
      </w:r>
      <w:proofErr w:type="spellEnd"/>
      <w:r>
        <w:t xml:space="preserve">, and Z. H. Khan, </w:t>
      </w:r>
      <w:r>
        <w:rPr>
          <w:rStyle w:val="Emphasis"/>
        </w:rPr>
        <w:t>Alex. Eng. J.</w:t>
      </w:r>
      <w:r>
        <w:t xml:space="preserve"> </w:t>
      </w:r>
      <w:r>
        <w:rPr>
          <w:rStyle w:val="Strong"/>
        </w:rPr>
        <w:t>53</w:t>
      </w:r>
      <w:r>
        <w:t>, 219 (2014).</w:t>
      </w:r>
    </w:p>
    <w:p w14:paraId="133FDEF0" w14:textId="259FB7E2" w:rsidR="00BC2767" w:rsidRDefault="00BC2767" w:rsidP="00BC2767">
      <w:pPr>
        <w:pStyle w:val="NormalWeb"/>
        <w:numPr>
          <w:ilvl w:val="0"/>
          <w:numId w:val="9"/>
        </w:numPr>
      </w:pPr>
      <w:r>
        <w:t xml:space="preserve">Y. D. Reddy, B. S. </w:t>
      </w:r>
      <w:proofErr w:type="spellStart"/>
      <w:r>
        <w:t>Goud</w:t>
      </w:r>
      <w:proofErr w:type="spellEnd"/>
      <w:r>
        <w:t xml:space="preserve">, A. J. </w:t>
      </w:r>
      <w:proofErr w:type="spellStart"/>
      <w:r>
        <w:t>Chamkha</w:t>
      </w:r>
      <w:proofErr w:type="spellEnd"/>
      <w:r>
        <w:t xml:space="preserve">, and M. A. Kumar, </w:t>
      </w:r>
      <w:r>
        <w:rPr>
          <w:rStyle w:val="Emphasis"/>
        </w:rPr>
        <w:t>Heat Transf.</w:t>
      </w:r>
      <w:r>
        <w:t xml:space="preserve"> </w:t>
      </w:r>
      <w:r>
        <w:rPr>
          <w:rStyle w:val="Strong"/>
        </w:rPr>
        <w:t>51</w:t>
      </w:r>
      <w:r>
        <w:t>, 3495 (2022).</w:t>
      </w:r>
    </w:p>
    <w:p w14:paraId="14586BB7" w14:textId="7B5E259A" w:rsidR="00BC2767" w:rsidRDefault="00BC2767" w:rsidP="00BC2767">
      <w:pPr>
        <w:pStyle w:val="NormalWeb"/>
        <w:numPr>
          <w:ilvl w:val="0"/>
          <w:numId w:val="9"/>
        </w:numPr>
      </w:pPr>
      <w:r>
        <w:t xml:space="preserve">M. V. Krishna, B. V. </w:t>
      </w:r>
      <w:proofErr w:type="spellStart"/>
      <w:r>
        <w:t>Swarnalathamma</w:t>
      </w:r>
      <w:proofErr w:type="spellEnd"/>
      <w:r>
        <w:t xml:space="preserve">, and K. </w:t>
      </w:r>
      <w:proofErr w:type="spellStart"/>
      <w:r>
        <w:t>Bharath</w:t>
      </w:r>
      <w:bookmarkStart w:id="0" w:name="_GoBack"/>
      <w:bookmarkEnd w:id="0"/>
      <w:r>
        <w:t>i</w:t>
      </w:r>
      <w:proofErr w:type="spellEnd"/>
      <w:r>
        <w:t xml:space="preserve">, </w:t>
      </w:r>
      <w:r>
        <w:rPr>
          <w:rStyle w:val="Emphasis"/>
        </w:rPr>
        <w:t>Results Eng.</w:t>
      </w:r>
      <w:r>
        <w:t xml:space="preserve"> </w:t>
      </w:r>
      <w:r>
        <w:rPr>
          <w:rStyle w:val="Strong"/>
        </w:rPr>
        <w:t>2024</w:t>
      </w:r>
      <w:r>
        <w:t>, 103588 (2024).</w:t>
      </w:r>
    </w:p>
    <w:p w14:paraId="1F290CBF" w14:textId="65D5703E" w:rsidR="00BC2767" w:rsidRDefault="00BC2767" w:rsidP="00BC2767">
      <w:pPr>
        <w:pStyle w:val="NormalWeb"/>
        <w:numPr>
          <w:ilvl w:val="0"/>
          <w:numId w:val="9"/>
        </w:numPr>
      </w:pPr>
      <w:r>
        <w:t xml:space="preserve">M. Mustafa, T. Hayat, I. Pop, and A. Aziz, </w:t>
      </w:r>
      <w:r>
        <w:rPr>
          <w:rStyle w:val="Emphasis"/>
        </w:rPr>
        <w:t>Heat Transf. Asian Res.</w:t>
      </w:r>
      <w:r>
        <w:t xml:space="preserve"> </w:t>
      </w:r>
      <w:r>
        <w:rPr>
          <w:rStyle w:val="Strong"/>
        </w:rPr>
        <w:t>40</w:t>
      </w:r>
      <w:r>
        <w:t>, 563 (2011).</w:t>
      </w:r>
    </w:p>
    <w:p w14:paraId="04DAB6E2" w14:textId="483FD88F" w:rsidR="00BC2767" w:rsidRDefault="00BC2767" w:rsidP="00BC2767">
      <w:pPr>
        <w:pStyle w:val="NormalWeb"/>
        <w:numPr>
          <w:ilvl w:val="0"/>
          <w:numId w:val="9"/>
        </w:numPr>
      </w:pPr>
      <w:r>
        <w:t xml:space="preserve">R. </w:t>
      </w:r>
      <w:proofErr w:type="spellStart"/>
      <w:r>
        <w:t>Baithalu</w:t>
      </w:r>
      <w:proofErr w:type="spellEnd"/>
      <w:r>
        <w:t xml:space="preserve">, S. R. Mishra, P. K. </w:t>
      </w:r>
      <w:proofErr w:type="spellStart"/>
      <w:r>
        <w:t>Pattnaik</w:t>
      </w:r>
      <w:proofErr w:type="spellEnd"/>
      <w:r>
        <w:t xml:space="preserve">, and S. Panda, </w:t>
      </w:r>
      <w:r>
        <w:rPr>
          <w:rStyle w:val="Emphasis"/>
        </w:rPr>
        <w:t xml:space="preserve">Partial Differ. </w:t>
      </w:r>
      <w:proofErr w:type="spellStart"/>
      <w:r>
        <w:rPr>
          <w:rStyle w:val="Emphasis"/>
        </w:rPr>
        <w:t>Equ</w:t>
      </w:r>
      <w:proofErr w:type="spellEnd"/>
      <w:r>
        <w:rPr>
          <w:rStyle w:val="Emphasis"/>
        </w:rPr>
        <w:t>. Appl. Math.</w:t>
      </w:r>
      <w:r>
        <w:t xml:space="preserve"> </w:t>
      </w:r>
      <w:r>
        <w:rPr>
          <w:rStyle w:val="Strong"/>
        </w:rPr>
        <w:t>12</w:t>
      </w:r>
      <w:r>
        <w:t>, 100972 (2024).</w:t>
      </w:r>
    </w:p>
    <w:p w14:paraId="55A6B81E" w14:textId="5463BE37" w:rsidR="00BC2767" w:rsidRDefault="00BC2767" w:rsidP="00BC2767">
      <w:pPr>
        <w:pStyle w:val="NormalWeb"/>
        <w:numPr>
          <w:ilvl w:val="0"/>
          <w:numId w:val="9"/>
        </w:numPr>
      </w:pPr>
      <w:r>
        <w:t xml:space="preserve">N. S. Wahid, N. M. </w:t>
      </w:r>
      <w:proofErr w:type="spellStart"/>
      <w:r>
        <w:t>Arifin</w:t>
      </w:r>
      <w:proofErr w:type="spellEnd"/>
      <w:r>
        <w:t xml:space="preserve">, N. S. </w:t>
      </w:r>
      <w:proofErr w:type="spellStart"/>
      <w:r>
        <w:t>Khashi’ie</w:t>
      </w:r>
      <w:proofErr w:type="spellEnd"/>
      <w:r>
        <w:t xml:space="preserve">, and I. Pop, </w:t>
      </w:r>
      <w:r>
        <w:rPr>
          <w:rStyle w:val="Emphasis"/>
        </w:rPr>
        <w:t>Mathematics</w:t>
      </w:r>
      <w:r>
        <w:t xml:space="preserve"> </w:t>
      </w:r>
      <w:r>
        <w:rPr>
          <w:rStyle w:val="Strong"/>
        </w:rPr>
        <w:t>9</w:t>
      </w:r>
      <w:r>
        <w:t>, 30 (2020).</w:t>
      </w:r>
    </w:p>
    <w:p w14:paraId="77F243B1" w14:textId="11851CC6" w:rsidR="00BC2767" w:rsidRDefault="00BC2767" w:rsidP="00BC2767">
      <w:pPr>
        <w:pStyle w:val="NormalWeb"/>
        <w:numPr>
          <w:ilvl w:val="0"/>
          <w:numId w:val="9"/>
        </w:numPr>
      </w:pPr>
      <w:r>
        <w:t xml:space="preserve">A. Ali, M. Ahmed, A. Ahmad, and R. Nawaz, </w:t>
      </w:r>
      <w:proofErr w:type="spellStart"/>
      <w:r>
        <w:rPr>
          <w:rStyle w:val="Emphasis"/>
        </w:rPr>
        <w:t>Tribol</w:t>
      </w:r>
      <w:proofErr w:type="spellEnd"/>
      <w:r>
        <w:rPr>
          <w:rStyle w:val="Emphasis"/>
        </w:rPr>
        <w:t>. Int.</w:t>
      </w:r>
      <w:r>
        <w:t xml:space="preserve"> </w:t>
      </w:r>
      <w:r>
        <w:rPr>
          <w:rStyle w:val="Strong"/>
        </w:rPr>
        <w:t>188</w:t>
      </w:r>
      <w:r>
        <w:t>, 108844 (2023).</w:t>
      </w:r>
    </w:p>
    <w:p w14:paraId="241BD39D" w14:textId="3AAD94C6" w:rsidR="00BC2767" w:rsidRDefault="00BC2767" w:rsidP="00BC2767">
      <w:pPr>
        <w:pStyle w:val="NormalWeb"/>
        <w:numPr>
          <w:ilvl w:val="0"/>
          <w:numId w:val="9"/>
        </w:numPr>
      </w:pPr>
      <w:r>
        <w:t xml:space="preserve">A. Ali, S. Das, and R. N. Jana, </w:t>
      </w:r>
      <w:r>
        <w:rPr>
          <w:rStyle w:val="Emphasis"/>
        </w:rPr>
        <w:t>J. Indian Chem. Soc.</w:t>
      </w:r>
      <w:r>
        <w:t xml:space="preserve"> </w:t>
      </w:r>
      <w:r>
        <w:rPr>
          <w:rStyle w:val="Strong"/>
        </w:rPr>
        <w:t>100</w:t>
      </w:r>
      <w:r>
        <w:t>, 100983 (2023).</w:t>
      </w:r>
    </w:p>
    <w:p w14:paraId="5A9200AE" w14:textId="3031364A" w:rsidR="00BC2767" w:rsidRDefault="00BC2767" w:rsidP="00BC2767">
      <w:pPr>
        <w:pStyle w:val="NormalWeb"/>
        <w:numPr>
          <w:ilvl w:val="0"/>
          <w:numId w:val="9"/>
        </w:numPr>
      </w:pPr>
      <w:r>
        <w:t xml:space="preserve">S. </w:t>
      </w:r>
      <w:proofErr w:type="spellStart"/>
      <w:r>
        <w:t>Rehman</w:t>
      </w:r>
      <w:proofErr w:type="spellEnd"/>
      <w:r>
        <w:t xml:space="preserve">, A. </w:t>
      </w:r>
      <w:proofErr w:type="spellStart"/>
      <w:r>
        <w:t>Alfaleh</w:t>
      </w:r>
      <w:proofErr w:type="spellEnd"/>
      <w:r>
        <w:t xml:space="preserve">, K. </w:t>
      </w:r>
      <w:proofErr w:type="spellStart"/>
      <w:r>
        <w:t>Afef</w:t>
      </w:r>
      <w:proofErr w:type="spellEnd"/>
      <w:r>
        <w:t xml:space="preserve">, and S. I. A. Shah, </w:t>
      </w:r>
      <w:proofErr w:type="spellStart"/>
      <w:r>
        <w:rPr>
          <w:rStyle w:val="Emphasis"/>
        </w:rPr>
        <w:t>Heliyon</w:t>
      </w:r>
      <w:proofErr w:type="spellEnd"/>
      <w:r>
        <w:t xml:space="preserve"> </w:t>
      </w:r>
      <w:r>
        <w:rPr>
          <w:rStyle w:val="Strong"/>
        </w:rPr>
        <w:t>9</w:t>
      </w:r>
      <w:r>
        <w:t>, e15123 (2023).</w:t>
      </w:r>
    </w:p>
    <w:p w14:paraId="2E30FA77" w14:textId="6AFC7DDC" w:rsidR="00BC2767" w:rsidRDefault="00BC2767" w:rsidP="00BC2767">
      <w:pPr>
        <w:pStyle w:val="NormalWeb"/>
        <w:numPr>
          <w:ilvl w:val="0"/>
          <w:numId w:val="9"/>
        </w:numPr>
      </w:pPr>
      <w:r>
        <w:t xml:space="preserve">R. </w:t>
      </w:r>
      <w:proofErr w:type="spellStart"/>
      <w:r>
        <w:t>Baithalu</w:t>
      </w:r>
      <w:proofErr w:type="spellEnd"/>
      <w:r>
        <w:t xml:space="preserve"> and S. R. Mishra, </w:t>
      </w:r>
      <w:r>
        <w:rPr>
          <w:rStyle w:val="Emphasis"/>
        </w:rPr>
        <w:t xml:space="preserve">Mod. Phys. </w:t>
      </w:r>
      <w:proofErr w:type="spellStart"/>
      <w:r>
        <w:rPr>
          <w:rStyle w:val="Emphasis"/>
        </w:rPr>
        <w:t>Lett</w:t>
      </w:r>
      <w:proofErr w:type="spellEnd"/>
      <w:r>
        <w:rPr>
          <w:rStyle w:val="Emphasis"/>
        </w:rPr>
        <w:t>. B</w:t>
      </w:r>
      <w:r>
        <w:t xml:space="preserve"> </w:t>
      </w:r>
      <w:r>
        <w:rPr>
          <w:rStyle w:val="Strong"/>
        </w:rPr>
        <w:t>37</w:t>
      </w:r>
      <w:r>
        <w:t>, 2350171 (2023).</w:t>
      </w:r>
    </w:p>
    <w:p w14:paraId="2805663F" w14:textId="73755DF9" w:rsidR="00BC2767" w:rsidRDefault="00BC2767" w:rsidP="00BC2767">
      <w:pPr>
        <w:pStyle w:val="NormalWeb"/>
        <w:numPr>
          <w:ilvl w:val="0"/>
          <w:numId w:val="9"/>
        </w:numPr>
      </w:pPr>
      <w:r>
        <w:t xml:space="preserve">P. K. </w:t>
      </w:r>
      <w:proofErr w:type="spellStart"/>
      <w:r>
        <w:t>Pattnaik</w:t>
      </w:r>
      <w:proofErr w:type="spellEnd"/>
      <w:r>
        <w:t xml:space="preserve">, S. R. Mishra, and S. Panda, </w:t>
      </w:r>
      <w:r>
        <w:rPr>
          <w:rStyle w:val="Emphasis"/>
        </w:rPr>
        <w:t>Eur. Phys. J. Plus</w:t>
      </w:r>
      <w:r>
        <w:t xml:space="preserve"> </w:t>
      </w:r>
      <w:r>
        <w:rPr>
          <w:rStyle w:val="Strong"/>
        </w:rPr>
        <w:t>139</w:t>
      </w:r>
      <w:r>
        <w:t>, 221 (2024).</w:t>
      </w:r>
    </w:p>
    <w:p w14:paraId="72304F82" w14:textId="78A31FCD" w:rsidR="00BC2767" w:rsidRDefault="00BC2767" w:rsidP="00BC2767">
      <w:pPr>
        <w:pStyle w:val="NormalWeb"/>
        <w:numPr>
          <w:ilvl w:val="0"/>
          <w:numId w:val="9"/>
        </w:numPr>
      </w:pPr>
      <w:r>
        <w:t xml:space="preserve">S. G. </w:t>
      </w:r>
      <w:proofErr w:type="spellStart"/>
      <w:r>
        <w:t>Bejawada</w:t>
      </w:r>
      <w:proofErr w:type="spellEnd"/>
      <w:r>
        <w:t xml:space="preserve"> and D. R. </w:t>
      </w:r>
      <w:proofErr w:type="spellStart"/>
      <w:r>
        <w:t>Yanala</w:t>
      </w:r>
      <w:proofErr w:type="spellEnd"/>
      <w:r>
        <w:t xml:space="preserve">, </w:t>
      </w:r>
      <w:r>
        <w:rPr>
          <w:rStyle w:val="Emphasis"/>
        </w:rPr>
        <w:t>Heat Transf.</w:t>
      </w:r>
      <w:r>
        <w:t xml:space="preserve"> </w:t>
      </w:r>
      <w:r>
        <w:rPr>
          <w:rStyle w:val="Strong"/>
        </w:rPr>
        <w:t>50</w:t>
      </w:r>
      <w:r>
        <w:t>, 8553 (2021).</w:t>
      </w:r>
    </w:p>
    <w:p w14:paraId="42671926" w14:textId="2507EF8A" w:rsidR="00BC2767" w:rsidRDefault="00BC2767" w:rsidP="00BC2767">
      <w:pPr>
        <w:pStyle w:val="NormalWeb"/>
        <w:numPr>
          <w:ilvl w:val="0"/>
          <w:numId w:val="9"/>
        </w:numPr>
      </w:pPr>
      <w:r>
        <w:t xml:space="preserve">Y. D. Reddy, B. S. </w:t>
      </w:r>
      <w:proofErr w:type="spellStart"/>
      <w:r>
        <w:t>Goud</w:t>
      </w:r>
      <w:proofErr w:type="spellEnd"/>
      <w:r>
        <w:t xml:space="preserve">, M. R. Khan, M. A. </w:t>
      </w:r>
      <w:proofErr w:type="spellStart"/>
      <w:r>
        <w:t>Elkotb</w:t>
      </w:r>
      <w:proofErr w:type="spellEnd"/>
      <w:r>
        <w:t xml:space="preserve">, and A. M. </w:t>
      </w:r>
      <w:proofErr w:type="spellStart"/>
      <w:r>
        <w:t>Galal</w:t>
      </w:r>
      <w:proofErr w:type="spellEnd"/>
      <w:r>
        <w:t xml:space="preserve">, </w:t>
      </w:r>
      <w:r>
        <w:rPr>
          <w:rStyle w:val="Emphasis"/>
        </w:rPr>
        <w:t>Case Stud. Therm. Eng.</w:t>
      </w:r>
      <w:r>
        <w:t xml:space="preserve"> </w:t>
      </w:r>
      <w:r>
        <w:rPr>
          <w:rStyle w:val="Strong"/>
        </w:rPr>
        <w:t>31</w:t>
      </w:r>
      <w:r>
        <w:t>, 101839 (2022).</w:t>
      </w:r>
    </w:p>
    <w:p w14:paraId="083CA871" w14:textId="3C7D428C" w:rsidR="00BC2767" w:rsidRDefault="00BC2767" w:rsidP="00BC2767">
      <w:pPr>
        <w:pStyle w:val="NormalWeb"/>
        <w:numPr>
          <w:ilvl w:val="0"/>
          <w:numId w:val="9"/>
        </w:numPr>
      </w:pPr>
      <w:r>
        <w:t xml:space="preserve">M. A. Kumar, Y. D. Reddy, B. S. </w:t>
      </w:r>
      <w:proofErr w:type="spellStart"/>
      <w:r>
        <w:t>Goud</w:t>
      </w:r>
      <w:proofErr w:type="spellEnd"/>
      <w:r>
        <w:t xml:space="preserve">, and V. S. </w:t>
      </w:r>
      <w:proofErr w:type="spellStart"/>
      <w:r>
        <w:t>Rao</w:t>
      </w:r>
      <w:proofErr w:type="spellEnd"/>
      <w:r>
        <w:t xml:space="preserve">, </w:t>
      </w:r>
      <w:r>
        <w:rPr>
          <w:rStyle w:val="Emphasis"/>
        </w:rPr>
        <w:t>Int. J. Ambient Energy</w:t>
      </w:r>
      <w:r>
        <w:t xml:space="preserve"> </w:t>
      </w:r>
      <w:r>
        <w:rPr>
          <w:rStyle w:val="Strong"/>
        </w:rPr>
        <w:t>43</w:t>
      </w:r>
      <w:r>
        <w:t>, 7410 (2022).</w:t>
      </w:r>
    </w:p>
    <w:p w14:paraId="1A169E2A" w14:textId="2C6EBE4A" w:rsidR="00BC2767" w:rsidRDefault="00BC2767" w:rsidP="00BC2767">
      <w:pPr>
        <w:pStyle w:val="NormalWeb"/>
        <w:numPr>
          <w:ilvl w:val="0"/>
          <w:numId w:val="9"/>
        </w:numPr>
      </w:pPr>
      <w:r>
        <w:t xml:space="preserve">S. G. </w:t>
      </w:r>
      <w:proofErr w:type="spellStart"/>
      <w:r>
        <w:t>Goud</w:t>
      </w:r>
      <w:proofErr w:type="spellEnd"/>
      <w:r>
        <w:t xml:space="preserve">, D. R. </w:t>
      </w:r>
      <w:proofErr w:type="spellStart"/>
      <w:r>
        <w:t>Yanala</w:t>
      </w:r>
      <w:proofErr w:type="spellEnd"/>
      <w:r>
        <w:t xml:space="preserve">, and A. </w:t>
      </w:r>
      <w:proofErr w:type="spellStart"/>
      <w:r>
        <w:t>Wakif</w:t>
      </w:r>
      <w:proofErr w:type="spellEnd"/>
      <w:r>
        <w:t xml:space="preserve">, </w:t>
      </w:r>
      <w:r>
        <w:rPr>
          <w:rStyle w:val="Emphasis"/>
        </w:rPr>
        <w:t>Heat Transf.</w:t>
      </w:r>
      <w:r>
        <w:t xml:space="preserve"> </w:t>
      </w:r>
      <w:r>
        <w:rPr>
          <w:rStyle w:val="Strong"/>
        </w:rPr>
        <w:t>52</w:t>
      </w:r>
      <w:r>
        <w:t>, 3615 (2023).</w:t>
      </w:r>
    </w:p>
    <w:p w14:paraId="70BE840D" w14:textId="2F86F706" w:rsidR="00BC2767" w:rsidRDefault="00BC2767" w:rsidP="00BC2767">
      <w:pPr>
        <w:pStyle w:val="NormalWeb"/>
        <w:numPr>
          <w:ilvl w:val="0"/>
          <w:numId w:val="9"/>
        </w:numPr>
      </w:pPr>
      <w:r>
        <w:t xml:space="preserve">S. G. </w:t>
      </w:r>
      <w:proofErr w:type="spellStart"/>
      <w:r>
        <w:t>Bejawada</w:t>
      </w:r>
      <w:proofErr w:type="spellEnd"/>
      <w:r>
        <w:t xml:space="preserve">, Y. D. Reddy, W. </w:t>
      </w:r>
      <w:proofErr w:type="spellStart"/>
      <w:r>
        <w:t>Jamshed</w:t>
      </w:r>
      <w:proofErr w:type="spellEnd"/>
      <w:r>
        <w:t xml:space="preserve">, S. S. P. M. </w:t>
      </w:r>
      <w:proofErr w:type="spellStart"/>
      <w:r>
        <w:t>Usman</w:t>
      </w:r>
      <w:proofErr w:type="spellEnd"/>
      <w:r>
        <w:t xml:space="preserve"> Isa, S. M. El Din, and M. I. U. </w:t>
      </w:r>
      <w:proofErr w:type="spellStart"/>
      <w:r>
        <w:t>Rehman</w:t>
      </w:r>
      <w:proofErr w:type="spellEnd"/>
      <w:r>
        <w:t xml:space="preserve">, </w:t>
      </w:r>
      <w:r>
        <w:rPr>
          <w:rStyle w:val="Emphasis"/>
        </w:rPr>
        <w:t>Sci. Rep.</w:t>
      </w:r>
      <w:r>
        <w:t xml:space="preserve"> </w:t>
      </w:r>
      <w:r>
        <w:rPr>
          <w:rStyle w:val="Strong"/>
        </w:rPr>
        <w:t>12</w:t>
      </w:r>
      <w:r>
        <w:t>, 20548 (2022).</w:t>
      </w:r>
    </w:p>
    <w:p w14:paraId="57DCDBE9" w14:textId="67BF685C" w:rsidR="00BC2767" w:rsidRDefault="00BC2767" w:rsidP="00BC2767">
      <w:pPr>
        <w:pStyle w:val="NormalWeb"/>
        <w:numPr>
          <w:ilvl w:val="0"/>
          <w:numId w:val="9"/>
        </w:numPr>
      </w:pPr>
      <w:r>
        <w:t xml:space="preserve">S. </w:t>
      </w:r>
      <w:proofErr w:type="spellStart"/>
      <w:r>
        <w:t>Ul-Haq</w:t>
      </w:r>
      <w:proofErr w:type="spellEnd"/>
      <w:r>
        <w:t xml:space="preserve">, M. B. Ashraf, and A. </w:t>
      </w:r>
      <w:proofErr w:type="spellStart"/>
      <w:r>
        <w:t>Tanveer</w:t>
      </w:r>
      <w:proofErr w:type="spellEnd"/>
      <w:r>
        <w:t xml:space="preserve">, </w:t>
      </w:r>
      <w:r>
        <w:rPr>
          <w:rStyle w:val="Emphasis"/>
        </w:rPr>
        <w:t xml:space="preserve">Int. J. </w:t>
      </w:r>
      <w:proofErr w:type="spellStart"/>
      <w:r>
        <w:rPr>
          <w:rStyle w:val="Emphasis"/>
        </w:rPr>
        <w:t>Thermofluids</w:t>
      </w:r>
      <w:proofErr w:type="spellEnd"/>
      <w:r>
        <w:t xml:space="preserve"> </w:t>
      </w:r>
      <w:r>
        <w:rPr>
          <w:rStyle w:val="Strong"/>
        </w:rPr>
        <w:t>2024</w:t>
      </w:r>
      <w:r>
        <w:t>, 100973 (2024).</w:t>
      </w:r>
    </w:p>
    <w:p w14:paraId="4EED56C8" w14:textId="351380B1" w:rsidR="00BC2767" w:rsidRDefault="00BC2767" w:rsidP="00BC2767">
      <w:pPr>
        <w:pStyle w:val="NormalWeb"/>
        <w:numPr>
          <w:ilvl w:val="0"/>
          <w:numId w:val="9"/>
        </w:numPr>
      </w:pPr>
      <w:r>
        <w:t xml:space="preserve">S. </w:t>
      </w:r>
      <w:proofErr w:type="spellStart"/>
      <w:r>
        <w:t>Manjunatha</w:t>
      </w:r>
      <w:proofErr w:type="spellEnd"/>
      <w:r>
        <w:t xml:space="preserve">, V. </w:t>
      </w:r>
      <w:proofErr w:type="spellStart"/>
      <w:r>
        <w:t>Puneeth</w:t>
      </w:r>
      <w:proofErr w:type="spellEnd"/>
      <w:r>
        <w:t xml:space="preserve">, B. J. </w:t>
      </w:r>
      <w:proofErr w:type="spellStart"/>
      <w:r>
        <w:t>Gireesha</w:t>
      </w:r>
      <w:proofErr w:type="spellEnd"/>
      <w:r>
        <w:t xml:space="preserve">, and A. </w:t>
      </w:r>
      <w:proofErr w:type="spellStart"/>
      <w:r>
        <w:t>Chamkha</w:t>
      </w:r>
      <w:proofErr w:type="spellEnd"/>
      <w:r>
        <w:t xml:space="preserve">, </w:t>
      </w:r>
      <w:r>
        <w:rPr>
          <w:rStyle w:val="Emphasis"/>
        </w:rPr>
        <w:t xml:space="preserve">J. Appl. </w:t>
      </w:r>
      <w:proofErr w:type="spellStart"/>
      <w:r>
        <w:rPr>
          <w:rStyle w:val="Emphasis"/>
        </w:rPr>
        <w:t>Comput</w:t>
      </w:r>
      <w:proofErr w:type="spellEnd"/>
      <w:r>
        <w:rPr>
          <w:rStyle w:val="Emphasis"/>
        </w:rPr>
        <w:t>. Mech.</w:t>
      </w:r>
      <w:r>
        <w:t xml:space="preserve"> </w:t>
      </w:r>
      <w:r>
        <w:rPr>
          <w:rStyle w:val="Strong"/>
        </w:rPr>
        <w:t>8</w:t>
      </w:r>
      <w:r>
        <w:t>, 1279 (2022).</w:t>
      </w:r>
    </w:p>
    <w:p w14:paraId="02270808" w14:textId="483CD606" w:rsidR="00BC2767" w:rsidRDefault="00BC2767" w:rsidP="00BC2767">
      <w:pPr>
        <w:pStyle w:val="NormalWeb"/>
        <w:numPr>
          <w:ilvl w:val="0"/>
          <w:numId w:val="9"/>
        </w:numPr>
      </w:pPr>
      <w:r>
        <w:t xml:space="preserve">U. </w:t>
      </w:r>
      <w:proofErr w:type="spellStart"/>
      <w:r>
        <w:t>Nazir</w:t>
      </w:r>
      <w:proofErr w:type="spellEnd"/>
      <w:r>
        <w:t xml:space="preserve">, M. </w:t>
      </w:r>
      <w:proofErr w:type="spellStart"/>
      <w:r>
        <w:t>Sohail</w:t>
      </w:r>
      <w:proofErr w:type="spellEnd"/>
      <w:r>
        <w:t xml:space="preserve">, M. B. </w:t>
      </w:r>
      <w:proofErr w:type="spellStart"/>
      <w:r>
        <w:t>Hafeez</w:t>
      </w:r>
      <w:proofErr w:type="spellEnd"/>
      <w:r>
        <w:t xml:space="preserve">, and M. </w:t>
      </w:r>
      <w:proofErr w:type="spellStart"/>
      <w:r>
        <w:t>Krawczuk</w:t>
      </w:r>
      <w:proofErr w:type="spellEnd"/>
      <w:r>
        <w:t xml:space="preserve">, </w:t>
      </w:r>
      <w:r>
        <w:rPr>
          <w:rStyle w:val="Emphasis"/>
        </w:rPr>
        <w:t>Energies</w:t>
      </w:r>
      <w:r>
        <w:t xml:space="preserve"> </w:t>
      </w:r>
      <w:r>
        <w:rPr>
          <w:rStyle w:val="Strong"/>
        </w:rPr>
        <w:t>14</w:t>
      </w:r>
      <w:r>
        <w:t>, 6911 (2021).</w:t>
      </w:r>
    </w:p>
    <w:p w14:paraId="2E6BD86C" w14:textId="60EB8835" w:rsidR="00BC2767" w:rsidRDefault="00BC2767" w:rsidP="00BC2767">
      <w:pPr>
        <w:pStyle w:val="NormalWeb"/>
        <w:numPr>
          <w:ilvl w:val="0"/>
          <w:numId w:val="9"/>
        </w:numPr>
      </w:pPr>
      <w:r>
        <w:t xml:space="preserve">M. </w:t>
      </w:r>
      <w:proofErr w:type="spellStart"/>
      <w:r>
        <w:t>Mujahid</w:t>
      </w:r>
      <w:proofErr w:type="spellEnd"/>
      <w:r>
        <w:t xml:space="preserve">, Z. Abbas, and M. Y. </w:t>
      </w:r>
      <w:proofErr w:type="spellStart"/>
      <w:r>
        <w:t>Rafiq</w:t>
      </w:r>
      <w:proofErr w:type="spellEnd"/>
      <w:r>
        <w:t xml:space="preserve">, </w:t>
      </w:r>
      <w:r>
        <w:rPr>
          <w:rStyle w:val="Emphasis"/>
        </w:rPr>
        <w:t>Heat Transf.</w:t>
      </w:r>
      <w:r>
        <w:t xml:space="preserve"> </w:t>
      </w:r>
      <w:r>
        <w:rPr>
          <w:rStyle w:val="Strong"/>
        </w:rPr>
        <w:t>53</w:t>
      </w:r>
      <w:r>
        <w:t>, 4510 (2024).</w:t>
      </w:r>
    </w:p>
    <w:p w14:paraId="7A5A85F1" w14:textId="46D545E6" w:rsidR="00BC2767" w:rsidRDefault="00BC2767" w:rsidP="00BC2767">
      <w:pPr>
        <w:pStyle w:val="NormalWeb"/>
        <w:numPr>
          <w:ilvl w:val="0"/>
          <w:numId w:val="9"/>
        </w:numPr>
      </w:pPr>
      <w:r>
        <w:t xml:space="preserve">R. </w:t>
      </w:r>
      <w:proofErr w:type="spellStart"/>
      <w:r>
        <w:t>Yanala</w:t>
      </w:r>
      <w:proofErr w:type="spellEnd"/>
      <w:r>
        <w:t xml:space="preserve">, M. A. Kumar, S. G. </w:t>
      </w:r>
      <w:proofErr w:type="spellStart"/>
      <w:r>
        <w:t>Bejawada</w:t>
      </w:r>
      <w:proofErr w:type="spellEnd"/>
      <w:r>
        <w:t xml:space="preserve">, K. S. </w:t>
      </w:r>
      <w:proofErr w:type="spellStart"/>
      <w:r>
        <w:t>Nisar</w:t>
      </w:r>
      <w:proofErr w:type="spellEnd"/>
      <w:r>
        <w:t xml:space="preserve">, K. S. </w:t>
      </w:r>
      <w:proofErr w:type="spellStart"/>
      <w:r>
        <w:t>Raju</w:t>
      </w:r>
      <w:proofErr w:type="spellEnd"/>
      <w:r>
        <w:t xml:space="preserve">, and V. S. </w:t>
      </w:r>
      <w:proofErr w:type="spellStart"/>
      <w:r>
        <w:t>Rao</w:t>
      </w:r>
      <w:proofErr w:type="spellEnd"/>
      <w:r>
        <w:t xml:space="preserve">, </w:t>
      </w:r>
      <w:r>
        <w:rPr>
          <w:rStyle w:val="Emphasis"/>
        </w:rPr>
        <w:t>Case Stud. Therm. Eng.</w:t>
      </w:r>
      <w:r>
        <w:t xml:space="preserve"> </w:t>
      </w:r>
      <w:r>
        <w:rPr>
          <w:rStyle w:val="Strong"/>
        </w:rPr>
        <w:t>51</w:t>
      </w:r>
      <w:r>
        <w:t>, 103527 (2023).</w:t>
      </w:r>
    </w:p>
    <w:p w14:paraId="7DD1762B" w14:textId="7EE770ED" w:rsidR="00BC2767" w:rsidRDefault="00BC2767" w:rsidP="00BC2767">
      <w:pPr>
        <w:pStyle w:val="NormalWeb"/>
        <w:numPr>
          <w:ilvl w:val="0"/>
          <w:numId w:val="9"/>
        </w:numPr>
      </w:pPr>
      <w:r>
        <w:t xml:space="preserve">S. U. Devi and S. A. Devi, </w:t>
      </w:r>
      <w:r>
        <w:rPr>
          <w:rStyle w:val="Emphasis"/>
        </w:rPr>
        <w:t>J. Nigerian Math. Soc.</w:t>
      </w:r>
      <w:r>
        <w:t xml:space="preserve"> </w:t>
      </w:r>
      <w:r>
        <w:rPr>
          <w:rStyle w:val="Strong"/>
        </w:rPr>
        <w:t>36</w:t>
      </w:r>
      <w:r>
        <w:t>, 419 (2017).</w:t>
      </w:r>
    </w:p>
    <w:p w14:paraId="4DE91CCB" w14:textId="7342D0D2" w:rsidR="00326AE0" w:rsidRPr="009C1526" w:rsidRDefault="00326AE0" w:rsidP="00BC2767">
      <w:pPr>
        <w:pStyle w:val="NormalWeb"/>
        <w:ind w:left="360"/>
        <w:rPr>
          <w:sz w:val="18"/>
          <w:szCs w:val="18"/>
        </w:rPr>
      </w:pPr>
    </w:p>
    <w:sectPr w:rsidR="00326AE0" w:rsidRPr="009C1526"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F86F80"/>
    <w:multiLevelType w:val="hybridMultilevel"/>
    <w:tmpl w:val="AEFEC1B8"/>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1">
    <w:nsid w:val="08B8237C"/>
    <w:multiLevelType w:val="hybridMultilevel"/>
    <w:tmpl w:val="EF785B1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3">
    <w:nsid w:val="24980403"/>
    <w:multiLevelType w:val="hybridMultilevel"/>
    <w:tmpl w:val="07CC6506"/>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4">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3C5E106F"/>
    <w:multiLevelType w:val="hybridMultilevel"/>
    <w:tmpl w:val="ECE48AD6"/>
    <w:lvl w:ilvl="0" w:tplc="4009000F">
      <w:start w:val="1"/>
      <w:numFmt w:val="decimal"/>
      <w:lvlText w:val="%1."/>
      <w:lvlJc w:val="left"/>
      <w:pPr>
        <w:ind w:left="720" w:hanging="360"/>
      </w:pPr>
    </w:lvl>
    <w:lvl w:ilvl="1" w:tplc="BF4EAA58">
      <w:start w:val="1"/>
      <w:numFmt w:val="upperLetter"/>
      <w:lvlText w:val="%2."/>
      <w:lvlJc w:val="left"/>
      <w:pPr>
        <w:ind w:left="1440" w:hanging="360"/>
      </w:pPr>
      <w:rPr>
        <w:rFonts w:hint="default"/>
      </w:r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nsid w:val="44C04F7C"/>
    <w:multiLevelType w:val="hybridMultilevel"/>
    <w:tmpl w:val="FDA44B2E"/>
    <w:lvl w:ilvl="0" w:tplc="40090001">
      <w:start w:val="1"/>
      <w:numFmt w:val="bullet"/>
      <w:lvlText w:val=""/>
      <w:lvlJc w:val="left"/>
      <w:pPr>
        <w:ind w:left="720"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8">
    <w:nsid w:val="5A8441C7"/>
    <w:multiLevelType w:val="hybridMultilevel"/>
    <w:tmpl w:val="3ED27BDC"/>
    <w:lvl w:ilvl="0" w:tplc="4009000F">
      <w:start w:val="1"/>
      <w:numFmt w:val="decimal"/>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5"/>
  </w:num>
  <w:num w:numId="2">
    <w:abstractNumId w:val="4"/>
  </w:num>
  <w:num w:numId="3">
    <w:abstractNumId w:val="9"/>
  </w:num>
  <w:num w:numId="4">
    <w:abstractNumId w:val="3"/>
  </w:num>
  <w:num w:numId="5">
    <w:abstractNumId w:val="7"/>
  </w:num>
  <w:num w:numId="6">
    <w:abstractNumId w:val="0"/>
  </w:num>
  <w:num w:numId="7">
    <w:abstractNumId w:val="1"/>
  </w:num>
  <w:num w:numId="8">
    <w:abstractNumId w:val="6"/>
  </w:num>
  <w:num w:numId="9">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4B14"/>
    <w:rsid w:val="00003D7C"/>
    <w:rsid w:val="00014140"/>
    <w:rsid w:val="00027428"/>
    <w:rsid w:val="00031EC9"/>
    <w:rsid w:val="00066FED"/>
    <w:rsid w:val="00075EA6"/>
    <w:rsid w:val="0007709F"/>
    <w:rsid w:val="00086F62"/>
    <w:rsid w:val="00090674"/>
    <w:rsid w:val="0009320B"/>
    <w:rsid w:val="00096AE0"/>
    <w:rsid w:val="000B1B74"/>
    <w:rsid w:val="000B3A2D"/>
    <w:rsid w:val="000B49C0"/>
    <w:rsid w:val="000E382F"/>
    <w:rsid w:val="000E75CD"/>
    <w:rsid w:val="001036BA"/>
    <w:rsid w:val="001146DC"/>
    <w:rsid w:val="00114AB1"/>
    <w:rsid w:val="001230FF"/>
    <w:rsid w:val="00130BD7"/>
    <w:rsid w:val="00155B67"/>
    <w:rsid w:val="001562AF"/>
    <w:rsid w:val="00161A5B"/>
    <w:rsid w:val="0016385D"/>
    <w:rsid w:val="0016782F"/>
    <w:rsid w:val="001937E9"/>
    <w:rsid w:val="001964E5"/>
    <w:rsid w:val="001B263B"/>
    <w:rsid w:val="001B476A"/>
    <w:rsid w:val="001C764F"/>
    <w:rsid w:val="001C7BB3"/>
    <w:rsid w:val="001D469C"/>
    <w:rsid w:val="0021619E"/>
    <w:rsid w:val="0023171B"/>
    <w:rsid w:val="00236BFC"/>
    <w:rsid w:val="00237437"/>
    <w:rsid w:val="002502FD"/>
    <w:rsid w:val="00274622"/>
    <w:rsid w:val="00285D24"/>
    <w:rsid w:val="00290390"/>
    <w:rsid w:val="002915D3"/>
    <w:rsid w:val="002924DB"/>
    <w:rsid w:val="002941DA"/>
    <w:rsid w:val="002B5648"/>
    <w:rsid w:val="002E3C35"/>
    <w:rsid w:val="002F5298"/>
    <w:rsid w:val="00326AE0"/>
    <w:rsid w:val="00337E4F"/>
    <w:rsid w:val="00340C36"/>
    <w:rsid w:val="00346A9D"/>
    <w:rsid w:val="0039376F"/>
    <w:rsid w:val="003A287B"/>
    <w:rsid w:val="003A5C85"/>
    <w:rsid w:val="003A61B1"/>
    <w:rsid w:val="003B0050"/>
    <w:rsid w:val="003C667C"/>
    <w:rsid w:val="003C7105"/>
    <w:rsid w:val="003D6312"/>
    <w:rsid w:val="003E7C74"/>
    <w:rsid w:val="003F31C6"/>
    <w:rsid w:val="0040225B"/>
    <w:rsid w:val="00402DA2"/>
    <w:rsid w:val="00425AC2"/>
    <w:rsid w:val="0044771F"/>
    <w:rsid w:val="004B151D"/>
    <w:rsid w:val="004C7243"/>
    <w:rsid w:val="004E21DE"/>
    <w:rsid w:val="004E3C57"/>
    <w:rsid w:val="004E3CB2"/>
    <w:rsid w:val="00525813"/>
    <w:rsid w:val="0053513F"/>
    <w:rsid w:val="00574405"/>
    <w:rsid w:val="005854B0"/>
    <w:rsid w:val="005A0E21"/>
    <w:rsid w:val="005B3A34"/>
    <w:rsid w:val="005D49AF"/>
    <w:rsid w:val="005E415C"/>
    <w:rsid w:val="005E71ED"/>
    <w:rsid w:val="005E7946"/>
    <w:rsid w:val="005F7475"/>
    <w:rsid w:val="00611299"/>
    <w:rsid w:val="00613B4D"/>
    <w:rsid w:val="00616365"/>
    <w:rsid w:val="00616F3B"/>
    <w:rsid w:val="006249A7"/>
    <w:rsid w:val="0064225B"/>
    <w:rsid w:val="006763F9"/>
    <w:rsid w:val="006949BC"/>
    <w:rsid w:val="006D1229"/>
    <w:rsid w:val="006D372F"/>
    <w:rsid w:val="006D7A18"/>
    <w:rsid w:val="006E4474"/>
    <w:rsid w:val="00701388"/>
    <w:rsid w:val="00723B7F"/>
    <w:rsid w:val="00725861"/>
    <w:rsid w:val="0073393A"/>
    <w:rsid w:val="0073539D"/>
    <w:rsid w:val="00767B8A"/>
    <w:rsid w:val="00775481"/>
    <w:rsid w:val="007A233B"/>
    <w:rsid w:val="007B4863"/>
    <w:rsid w:val="007C5A07"/>
    <w:rsid w:val="007C65E6"/>
    <w:rsid w:val="007D406B"/>
    <w:rsid w:val="007D4407"/>
    <w:rsid w:val="007E1CA3"/>
    <w:rsid w:val="00812D62"/>
    <w:rsid w:val="00812F29"/>
    <w:rsid w:val="00821713"/>
    <w:rsid w:val="00827050"/>
    <w:rsid w:val="0083278B"/>
    <w:rsid w:val="00834538"/>
    <w:rsid w:val="00850E89"/>
    <w:rsid w:val="008930E4"/>
    <w:rsid w:val="00893821"/>
    <w:rsid w:val="008A7B9C"/>
    <w:rsid w:val="008B39FA"/>
    <w:rsid w:val="008B4754"/>
    <w:rsid w:val="008E6A7A"/>
    <w:rsid w:val="008F1038"/>
    <w:rsid w:val="008F7046"/>
    <w:rsid w:val="009005FC"/>
    <w:rsid w:val="00922E5A"/>
    <w:rsid w:val="00943315"/>
    <w:rsid w:val="00946C27"/>
    <w:rsid w:val="009A4F3D"/>
    <w:rsid w:val="009B696B"/>
    <w:rsid w:val="009B7671"/>
    <w:rsid w:val="009C1526"/>
    <w:rsid w:val="009C26C1"/>
    <w:rsid w:val="009E5BA1"/>
    <w:rsid w:val="009F056E"/>
    <w:rsid w:val="00A24F3D"/>
    <w:rsid w:val="00A26DCD"/>
    <w:rsid w:val="00A314BB"/>
    <w:rsid w:val="00A32B7D"/>
    <w:rsid w:val="00A5596B"/>
    <w:rsid w:val="00A567DF"/>
    <w:rsid w:val="00A646B3"/>
    <w:rsid w:val="00A6739B"/>
    <w:rsid w:val="00A90413"/>
    <w:rsid w:val="00AA728C"/>
    <w:rsid w:val="00AB0A9C"/>
    <w:rsid w:val="00AB7119"/>
    <w:rsid w:val="00AD5855"/>
    <w:rsid w:val="00AE7500"/>
    <w:rsid w:val="00AE7F87"/>
    <w:rsid w:val="00AF3542"/>
    <w:rsid w:val="00AF5ABE"/>
    <w:rsid w:val="00B00415"/>
    <w:rsid w:val="00B03C2A"/>
    <w:rsid w:val="00B1000D"/>
    <w:rsid w:val="00B10134"/>
    <w:rsid w:val="00B16BFE"/>
    <w:rsid w:val="00B500E5"/>
    <w:rsid w:val="00BA39BB"/>
    <w:rsid w:val="00BA3B3D"/>
    <w:rsid w:val="00BB7EEA"/>
    <w:rsid w:val="00BC2767"/>
    <w:rsid w:val="00BD1909"/>
    <w:rsid w:val="00BE5E16"/>
    <w:rsid w:val="00BE5FD1"/>
    <w:rsid w:val="00C06E05"/>
    <w:rsid w:val="00C14B14"/>
    <w:rsid w:val="00C17370"/>
    <w:rsid w:val="00C2054D"/>
    <w:rsid w:val="00C252EB"/>
    <w:rsid w:val="00C26EC0"/>
    <w:rsid w:val="00C56C77"/>
    <w:rsid w:val="00C84923"/>
    <w:rsid w:val="00CB7B3E"/>
    <w:rsid w:val="00CC739D"/>
    <w:rsid w:val="00D04468"/>
    <w:rsid w:val="00D30640"/>
    <w:rsid w:val="00D36257"/>
    <w:rsid w:val="00D4687E"/>
    <w:rsid w:val="00D53A12"/>
    <w:rsid w:val="00D87E2A"/>
    <w:rsid w:val="00DB0C43"/>
    <w:rsid w:val="00DE3354"/>
    <w:rsid w:val="00DF7DCD"/>
    <w:rsid w:val="00E50B7D"/>
    <w:rsid w:val="00E6045F"/>
    <w:rsid w:val="00E904A1"/>
    <w:rsid w:val="00EB7D28"/>
    <w:rsid w:val="00EC0D0C"/>
    <w:rsid w:val="00ED4A2C"/>
    <w:rsid w:val="00EF6940"/>
    <w:rsid w:val="00F2044A"/>
    <w:rsid w:val="00F20BFC"/>
    <w:rsid w:val="00F24D5F"/>
    <w:rsid w:val="00F726C3"/>
    <w:rsid w:val="00F820CA"/>
    <w:rsid w:val="00F8554C"/>
    <w:rsid w:val="00F95F82"/>
    <w:rsid w:val="00F97A90"/>
    <w:rsid w:val="00FB40AD"/>
    <w:rsid w:val="00FC2F35"/>
    <w:rsid w:val="00FC3FD7"/>
    <w:rsid w:val="00FD1FC6"/>
    <w:rsid w:val="00FE5869"/>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iPriority="22" w:unhideWhenUsed="0" w:qFormat="1"/>
    <w:lsdException w:name="Emphasis" w:semiHidden="0" w:uiPriority="2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uiPriority w:val="99"/>
    <w:rPr>
      <w:color w:val="0000FF"/>
      <w:u w:val="single"/>
    </w:rPr>
  </w:style>
  <w:style w:type="table" w:styleId="TableGrid">
    <w:name w:val="Table Grid"/>
    <w:basedOn w:val="TableNormal"/>
    <w:rsid w:val="0064225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1" w:defUnhideWhenUsed="1" w:defQFormat="0" w:count="267">
    <w:lsdException w:name="Normal" w:semiHidden="0" w:unhideWhenUsed="0"/>
    <w:lsdException w:name="heading 1" w:semiHidden="0" w:unhideWhenUsed="0" w:qFormat="1"/>
    <w:lsdException w:name="heading 2" w:semiHidden="0" w:unhideWhenUsed="0"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Hyperlink" w:uiPriority="99"/>
    <w:lsdException w:name="Strong" w:semiHidden="0" w:uiPriority="22" w:unhideWhenUsed="0" w:qFormat="1"/>
    <w:lsdException w:name="Emphasis" w:semiHidden="0" w:uiPriority="20" w:unhideWhenUsed="0" w:qFormat="1"/>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uiPriority w:val="99"/>
    <w:rPr>
      <w:color w:val="0000FF"/>
      <w:u w:val="single"/>
    </w:rPr>
  </w:style>
  <w:style w:type="table" w:styleId="TableGrid">
    <w:name w:val="Table Grid"/>
    <w:basedOn w:val="TableNormal"/>
    <w:rsid w:val="0064225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customStyle="1"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5577377">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479103988">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929655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3.wmf"/><Relationship Id="rId21" Type="http://schemas.openxmlformats.org/officeDocument/2006/relationships/oleObject" Target="embeddings/oleObject5.bin"/><Relationship Id="rId42" Type="http://schemas.openxmlformats.org/officeDocument/2006/relationships/oleObject" Target="embeddings/oleObject15.bin"/><Relationship Id="rId63" Type="http://schemas.openxmlformats.org/officeDocument/2006/relationships/image" Target="media/image27.wmf"/><Relationship Id="rId84" Type="http://schemas.openxmlformats.org/officeDocument/2006/relationships/oleObject" Target="embeddings/oleObject36.bin"/><Relationship Id="rId138" Type="http://schemas.openxmlformats.org/officeDocument/2006/relationships/oleObject" Target="embeddings/oleObject64.bin"/><Relationship Id="rId159" Type="http://schemas.openxmlformats.org/officeDocument/2006/relationships/oleObject" Target="embeddings/oleObject75.bin"/><Relationship Id="rId170" Type="http://schemas.openxmlformats.org/officeDocument/2006/relationships/image" Target="media/image79.wmf"/><Relationship Id="rId191" Type="http://schemas.openxmlformats.org/officeDocument/2006/relationships/image" Target="media/image90.wmf"/><Relationship Id="rId205" Type="http://schemas.openxmlformats.org/officeDocument/2006/relationships/fontTable" Target="fontTable.xml"/><Relationship Id="rId16" Type="http://schemas.openxmlformats.org/officeDocument/2006/relationships/image" Target="media/image3.wmf"/><Relationship Id="rId107" Type="http://schemas.openxmlformats.org/officeDocument/2006/relationships/image" Target="media/image49.wmf"/><Relationship Id="rId11" Type="http://schemas.openxmlformats.org/officeDocument/2006/relationships/hyperlink" Target="mailto:laxmipriyaswain502@gmail.com" TargetMode="External"/><Relationship Id="rId32" Type="http://schemas.openxmlformats.org/officeDocument/2006/relationships/oleObject" Target="embeddings/oleObject10.bin"/><Relationship Id="rId37" Type="http://schemas.openxmlformats.org/officeDocument/2006/relationships/image" Target="media/image14.wmf"/><Relationship Id="rId53" Type="http://schemas.openxmlformats.org/officeDocument/2006/relationships/image" Target="media/image22.wmf"/><Relationship Id="rId58" Type="http://schemas.openxmlformats.org/officeDocument/2006/relationships/oleObject" Target="embeddings/oleObject23.bin"/><Relationship Id="rId74" Type="http://schemas.openxmlformats.org/officeDocument/2006/relationships/oleObject" Target="embeddings/oleObject31.bin"/><Relationship Id="rId79" Type="http://schemas.openxmlformats.org/officeDocument/2006/relationships/image" Target="media/image35.wmf"/><Relationship Id="rId102" Type="http://schemas.openxmlformats.org/officeDocument/2006/relationships/oleObject" Target="embeddings/oleObject45.bin"/><Relationship Id="rId123" Type="http://schemas.openxmlformats.org/officeDocument/2006/relationships/image" Target="media/image56.wmf"/><Relationship Id="rId128" Type="http://schemas.openxmlformats.org/officeDocument/2006/relationships/image" Target="media/image58.wmf"/><Relationship Id="rId144" Type="http://schemas.openxmlformats.org/officeDocument/2006/relationships/image" Target="media/image66.emf"/><Relationship Id="rId149" Type="http://schemas.openxmlformats.org/officeDocument/2006/relationships/oleObject" Target="embeddings/oleObject70.bin"/><Relationship Id="rId5" Type="http://schemas.openxmlformats.org/officeDocument/2006/relationships/numbering" Target="numbering.xml"/><Relationship Id="rId90" Type="http://schemas.openxmlformats.org/officeDocument/2006/relationships/oleObject" Target="embeddings/oleObject39.bin"/><Relationship Id="rId95" Type="http://schemas.openxmlformats.org/officeDocument/2006/relationships/image" Target="media/image43.wmf"/><Relationship Id="rId160" Type="http://schemas.openxmlformats.org/officeDocument/2006/relationships/image" Target="media/image74.wmf"/><Relationship Id="rId165" Type="http://schemas.openxmlformats.org/officeDocument/2006/relationships/oleObject" Target="embeddings/oleObject78.bin"/><Relationship Id="rId181" Type="http://schemas.openxmlformats.org/officeDocument/2006/relationships/oleObject" Target="embeddings/oleObject86.bin"/><Relationship Id="rId186" Type="http://schemas.openxmlformats.org/officeDocument/2006/relationships/image" Target="media/image87.wmf"/><Relationship Id="rId22" Type="http://schemas.openxmlformats.org/officeDocument/2006/relationships/image" Target="media/image6.png"/><Relationship Id="rId27" Type="http://schemas.openxmlformats.org/officeDocument/2006/relationships/image" Target="media/image9.wmf"/><Relationship Id="rId43" Type="http://schemas.openxmlformats.org/officeDocument/2006/relationships/image" Target="media/image17.wmf"/><Relationship Id="rId48" Type="http://schemas.openxmlformats.org/officeDocument/2006/relationships/oleObject" Target="embeddings/oleObject18.bin"/><Relationship Id="rId64" Type="http://schemas.openxmlformats.org/officeDocument/2006/relationships/oleObject" Target="embeddings/oleObject26.bin"/><Relationship Id="rId69" Type="http://schemas.openxmlformats.org/officeDocument/2006/relationships/image" Target="media/image30.wmf"/><Relationship Id="rId113" Type="http://schemas.openxmlformats.org/officeDocument/2006/relationships/oleObject" Target="embeddings/oleObject51.bin"/><Relationship Id="rId118" Type="http://schemas.openxmlformats.org/officeDocument/2006/relationships/oleObject" Target="embeddings/oleObject54.bin"/><Relationship Id="rId134" Type="http://schemas.openxmlformats.org/officeDocument/2006/relationships/oleObject" Target="embeddings/oleObject62.bin"/><Relationship Id="rId139" Type="http://schemas.openxmlformats.org/officeDocument/2006/relationships/oleObject" Target="embeddings/oleObject65.bin"/><Relationship Id="rId80" Type="http://schemas.openxmlformats.org/officeDocument/2006/relationships/oleObject" Target="embeddings/oleObject34.bin"/><Relationship Id="rId85" Type="http://schemas.openxmlformats.org/officeDocument/2006/relationships/image" Target="media/image38.wmf"/><Relationship Id="rId150" Type="http://schemas.openxmlformats.org/officeDocument/2006/relationships/image" Target="media/image69.wmf"/><Relationship Id="rId155" Type="http://schemas.openxmlformats.org/officeDocument/2006/relationships/oleObject" Target="embeddings/oleObject73.bin"/><Relationship Id="rId171" Type="http://schemas.openxmlformats.org/officeDocument/2006/relationships/oleObject" Target="embeddings/oleObject81.bin"/><Relationship Id="rId176" Type="http://schemas.openxmlformats.org/officeDocument/2006/relationships/image" Target="media/image82.wmf"/><Relationship Id="rId192" Type="http://schemas.openxmlformats.org/officeDocument/2006/relationships/oleObject" Target="embeddings/oleObject91.bin"/><Relationship Id="rId197" Type="http://schemas.openxmlformats.org/officeDocument/2006/relationships/image" Target="media/image93.wmf"/><Relationship Id="rId206" Type="http://schemas.openxmlformats.org/officeDocument/2006/relationships/theme" Target="theme/theme1.xml"/><Relationship Id="rId201" Type="http://schemas.openxmlformats.org/officeDocument/2006/relationships/oleObject" Target="embeddings/oleObject96.bin"/><Relationship Id="rId12" Type="http://schemas.openxmlformats.org/officeDocument/2006/relationships/image" Target="media/image1.wmf"/><Relationship Id="rId17" Type="http://schemas.openxmlformats.org/officeDocument/2006/relationships/oleObject" Target="embeddings/oleObject3.bin"/><Relationship Id="rId33" Type="http://schemas.openxmlformats.org/officeDocument/2006/relationships/image" Target="media/image12.wmf"/><Relationship Id="rId38" Type="http://schemas.openxmlformats.org/officeDocument/2006/relationships/oleObject" Target="embeddings/oleObject13.bin"/><Relationship Id="rId59" Type="http://schemas.openxmlformats.org/officeDocument/2006/relationships/image" Target="media/image25.wmf"/><Relationship Id="rId103" Type="http://schemas.openxmlformats.org/officeDocument/2006/relationships/image" Target="media/image47.wmf"/><Relationship Id="rId108" Type="http://schemas.openxmlformats.org/officeDocument/2006/relationships/oleObject" Target="embeddings/oleObject48.bin"/><Relationship Id="rId124" Type="http://schemas.openxmlformats.org/officeDocument/2006/relationships/oleObject" Target="embeddings/oleObject57.bin"/><Relationship Id="rId129" Type="http://schemas.openxmlformats.org/officeDocument/2006/relationships/oleObject" Target="embeddings/oleObject60.bin"/><Relationship Id="rId54" Type="http://schemas.openxmlformats.org/officeDocument/2006/relationships/oleObject" Target="embeddings/oleObject21.bin"/><Relationship Id="rId70" Type="http://schemas.openxmlformats.org/officeDocument/2006/relationships/oleObject" Target="embeddings/oleObject29.bin"/><Relationship Id="rId75" Type="http://schemas.openxmlformats.org/officeDocument/2006/relationships/image" Target="media/image33.wmf"/><Relationship Id="rId91" Type="http://schemas.openxmlformats.org/officeDocument/2006/relationships/image" Target="media/image41.wmf"/><Relationship Id="rId96" Type="http://schemas.openxmlformats.org/officeDocument/2006/relationships/oleObject" Target="embeddings/oleObject42.bin"/><Relationship Id="rId140" Type="http://schemas.openxmlformats.org/officeDocument/2006/relationships/image" Target="media/image64.emf"/><Relationship Id="rId145" Type="http://schemas.openxmlformats.org/officeDocument/2006/relationships/oleObject" Target="embeddings/oleObject68.bin"/><Relationship Id="rId161" Type="http://schemas.openxmlformats.org/officeDocument/2006/relationships/oleObject" Target="embeddings/oleObject76.bin"/><Relationship Id="rId166" Type="http://schemas.openxmlformats.org/officeDocument/2006/relationships/image" Target="media/image77.wmf"/><Relationship Id="rId182" Type="http://schemas.openxmlformats.org/officeDocument/2006/relationships/image" Target="media/image85.wmf"/><Relationship Id="rId187" Type="http://schemas.openxmlformats.org/officeDocument/2006/relationships/oleObject" Target="embeddings/oleObject89.bin"/><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image" Target="media/image7.wmf"/><Relationship Id="rId28" Type="http://schemas.openxmlformats.org/officeDocument/2006/relationships/oleObject" Target="embeddings/oleObject8.bin"/><Relationship Id="rId49" Type="http://schemas.openxmlformats.org/officeDocument/2006/relationships/image" Target="media/image20.wmf"/><Relationship Id="rId114" Type="http://schemas.openxmlformats.org/officeDocument/2006/relationships/image" Target="media/image52.wmf"/><Relationship Id="rId119" Type="http://schemas.openxmlformats.org/officeDocument/2006/relationships/image" Target="media/image54.wmf"/><Relationship Id="rId44" Type="http://schemas.openxmlformats.org/officeDocument/2006/relationships/oleObject" Target="embeddings/oleObject16.bin"/><Relationship Id="rId60" Type="http://schemas.openxmlformats.org/officeDocument/2006/relationships/oleObject" Target="embeddings/oleObject24.bin"/><Relationship Id="rId65" Type="http://schemas.openxmlformats.org/officeDocument/2006/relationships/image" Target="media/image28.wmf"/><Relationship Id="rId81" Type="http://schemas.openxmlformats.org/officeDocument/2006/relationships/image" Target="media/image36.wmf"/><Relationship Id="rId86" Type="http://schemas.openxmlformats.org/officeDocument/2006/relationships/oleObject" Target="embeddings/oleObject37.bin"/><Relationship Id="rId130" Type="http://schemas.openxmlformats.org/officeDocument/2006/relationships/image" Target="media/image59.wmf"/><Relationship Id="rId135" Type="http://schemas.openxmlformats.org/officeDocument/2006/relationships/oleObject" Target="embeddings/oleObject63.bin"/><Relationship Id="rId151" Type="http://schemas.openxmlformats.org/officeDocument/2006/relationships/oleObject" Target="embeddings/oleObject71.bin"/><Relationship Id="rId156" Type="http://schemas.openxmlformats.org/officeDocument/2006/relationships/image" Target="media/image72.wmf"/><Relationship Id="rId177" Type="http://schemas.openxmlformats.org/officeDocument/2006/relationships/oleObject" Target="embeddings/oleObject84.bin"/><Relationship Id="rId198" Type="http://schemas.openxmlformats.org/officeDocument/2006/relationships/oleObject" Target="embeddings/oleObject94.bin"/><Relationship Id="rId172" Type="http://schemas.openxmlformats.org/officeDocument/2006/relationships/image" Target="media/image80.emf"/><Relationship Id="rId193" Type="http://schemas.openxmlformats.org/officeDocument/2006/relationships/image" Target="media/image91.wmf"/><Relationship Id="rId202" Type="http://schemas.openxmlformats.org/officeDocument/2006/relationships/image" Target="media/image95.emf"/><Relationship Id="rId13" Type="http://schemas.openxmlformats.org/officeDocument/2006/relationships/oleObject" Target="embeddings/oleObject1.bin"/><Relationship Id="rId18" Type="http://schemas.openxmlformats.org/officeDocument/2006/relationships/image" Target="media/image4.wmf"/><Relationship Id="rId39" Type="http://schemas.openxmlformats.org/officeDocument/2006/relationships/image" Target="media/image15.wmf"/><Relationship Id="rId109" Type="http://schemas.openxmlformats.org/officeDocument/2006/relationships/image" Target="media/image50.wmf"/><Relationship Id="rId34" Type="http://schemas.openxmlformats.org/officeDocument/2006/relationships/oleObject" Target="embeddings/oleObject11.bin"/><Relationship Id="rId50" Type="http://schemas.openxmlformats.org/officeDocument/2006/relationships/oleObject" Target="embeddings/oleObject19.bin"/><Relationship Id="rId55" Type="http://schemas.openxmlformats.org/officeDocument/2006/relationships/image" Target="media/image23.wmf"/><Relationship Id="rId76" Type="http://schemas.openxmlformats.org/officeDocument/2006/relationships/oleObject" Target="embeddings/oleObject32.bin"/><Relationship Id="rId97" Type="http://schemas.openxmlformats.org/officeDocument/2006/relationships/image" Target="media/image44.wmf"/><Relationship Id="rId104" Type="http://schemas.openxmlformats.org/officeDocument/2006/relationships/oleObject" Target="embeddings/oleObject46.bin"/><Relationship Id="rId120" Type="http://schemas.openxmlformats.org/officeDocument/2006/relationships/oleObject" Target="embeddings/oleObject55.bin"/><Relationship Id="rId125" Type="http://schemas.openxmlformats.org/officeDocument/2006/relationships/oleObject" Target="embeddings/oleObject58.bin"/><Relationship Id="rId141" Type="http://schemas.openxmlformats.org/officeDocument/2006/relationships/oleObject" Target="embeddings/oleObject66.bin"/><Relationship Id="rId146" Type="http://schemas.openxmlformats.org/officeDocument/2006/relationships/image" Target="media/image67.wmf"/><Relationship Id="rId167" Type="http://schemas.openxmlformats.org/officeDocument/2006/relationships/oleObject" Target="embeddings/oleObject79.bin"/><Relationship Id="rId188" Type="http://schemas.openxmlformats.org/officeDocument/2006/relationships/image" Target="media/image88.wmf"/><Relationship Id="rId7" Type="http://schemas.microsoft.com/office/2007/relationships/stylesWithEffects" Target="stylesWithEffects.xml"/><Relationship Id="rId71" Type="http://schemas.openxmlformats.org/officeDocument/2006/relationships/image" Target="media/image31.wmf"/><Relationship Id="rId92" Type="http://schemas.openxmlformats.org/officeDocument/2006/relationships/oleObject" Target="embeddings/oleObject40.bin"/><Relationship Id="rId162" Type="http://schemas.openxmlformats.org/officeDocument/2006/relationships/image" Target="media/image75.wmf"/><Relationship Id="rId183" Type="http://schemas.openxmlformats.org/officeDocument/2006/relationships/oleObject" Target="embeddings/oleObject87.bin"/><Relationship Id="rId2" Type="http://schemas.openxmlformats.org/officeDocument/2006/relationships/customXml" Target="../customXml/item2.xml"/><Relationship Id="rId29" Type="http://schemas.openxmlformats.org/officeDocument/2006/relationships/image" Target="media/image10.wmf"/><Relationship Id="rId24" Type="http://schemas.openxmlformats.org/officeDocument/2006/relationships/oleObject" Target="embeddings/oleObject6.bin"/><Relationship Id="rId40" Type="http://schemas.openxmlformats.org/officeDocument/2006/relationships/oleObject" Target="embeddings/oleObject14.bin"/><Relationship Id="rId45" Type="http://schemas.openxmlformats.org/officeDocument/2006/relationships/image" Target="media/image18.wmf"/><Relationship Id="rId66" Type="http://schemas.openxmlformats.org/officeDocument/2006/relationships/oleObject" Target="embeddings/oleObject27.bin"/><Relationship Id="rId87" Type="http://schemas.openxmlformats.org/officeDocument/2006/relationships/image" Target="media/image39.wmf"/><Relationship Id="rId110" Type="http://schemas.openxmlformats.org/officeDocument/2006/relationships/oleObject" Target="embeddings/oleObject49.bin"/><Relationship Id="rId115" Type="http://schemas.openxmlformats.org/officeDocument/2006/relationships/oleObject" Target="embeddings/oleObject52.bin"/><Relationship Id="rId131" Type="http://schemas.openxmlformats.org/officeDocument/2006/relationships/oleObject" Target="embeddings/oleObject61.bin"/><Relationship Id="rId136" Type="http://schemas.openxmlformats.org/officeDocument/2006/relationships/image" Target="media/image62.emf"/><Relationship Id="rId157" Type="http://schemas.openxmlformats.org/officeDocument/2006/relationships/oleObject" Target="embeddings/oleObject74.bin"/><Relationship Id="rId178" Type="http://schemas.openxmlformats.org/officeDocument/2006/relationships/image" Target="media/image83.wmf"/><Relationship Id="rId61" Type="http://schemas.openxmlformats.org/officeDocument/2006/relationships/image" Target="media/image26.wmf"/><Relationship Id="rId82" Type="http://schemas.openxmlformats.org/officeDocument/2006/relationships/oleObject" Target="embeddings/oleObject35.bin"/><Relationship Id="rId152" Type="http://schemas.openxmlformats.org/officeDocument/2006/relationships/image" Target="media/image70.wmf"/><Relationship Id="rId173" Type="http://schemas.openxmlformats.org/officeDocument/2006/relationships/oleObject" Target="embeddings/oleObject82.bin"/><Relationship Id="rId194" Type="http://schemas.openxmlformats.org/officeDocument/2006/relationships/oleObject" Target="embeddings/oleObject92.bin"/><Relationship Id="rId199" Type="http://schemas.openxmlformats.org/officeDocument/2006/relationships/image" Target="media/image94.wmf"/><Relationship Id="rId203" Type="http://schemas.openxmlformats.org/officeDocument/2006/relationships/chart" Target="charts/chart1.xml"/><Relationship Id="rId19" Type="http://schemas.openxmlformats.org/officeDocument/2006/relationships/oleObject" Target="embeddings/oleObject4.bin"/><Relationship Id="rId14" Type="http://schemas.openxmlformats.org/officeDocument/2006/relationships/image" Target="media/image2.wmf"/><Relationship Id="rId30" Type="http://schemas.openxmlformats.org/officeDocument/2006/relationships/oleObject" Target="embeddings/oleObject9.bin"/><Relationship Id="rId35" Type="http://schemas.openxmlformats.org/officeDocument/2006/relationships/image" Target="media/image13.wmf"/><Relationship Id="rId56" Type="http://schemas.openxmlformats.org/officeDocument/2006/relationships/oleObject" Target="embeddings/oleObject22.bin"/><Relationship Id="rId77" Type="http://schemas.openxmlformats.org/officeDocument/2006/relationships/image" Target="media/image34.wmf"/><Relationship Id="rId100" Type="http://schemas.openxmlformats.org/officeDocument/2006/relationships/oleObject" Target="embeddings/oleObject44.bin"/><Relationship Id="rId105" Type="http://schemas.openxmlformats.org/officeDocument/2006/relationships/image" Target="media/image48.wmf"/><Relationship Id="rId126" Type="http://schemas.openxmlformats.org/officeDocument/2006/relationships/oleObject" Target="embeddings/oleObject59.bin"/><Relationship Id="rId147" Type="http://schemas.openxmlformats.org/officeDocument/2006/relationships/oleObject" Target="embeddings/oleObject69.bin"/><Relationship Id="rId168" Type="http://schemas.openxmlformats.org/officeDocument/2006/relationships/image" Target="media/image78.wmf"/><Relationship Id="rId8" Type="http://schemas.openxmlformats.org/officeDocument/2006/relationships/settings" Target="settings.xml"/><Relationship Id="rId51" Type="http://schemas.openxmlformats.org/officeDocument/2006/relationships/image" Target="media/image21.wmf"/><Relationship Id="rId72" Type="http://schemas.openxmlformats.org/officeDocument/2006/relationships/oleObject" Target="embeddings/oleObject30.bin"/><Relationship Id="rId93" Type="http://schemas.openxmlformats.org/officeDocument/2006/relationships/image" Target="media/image42.wmf"/><Relationship Id="rId98" Type="http://schemas.openxmlformats.org/officeDocument/2006/relationships/oleObject" Target="embeddings/oleObject43.bin"/><Relationship Id="rId121" Type="http://schemas.openxmlformats.org/officeDocument/2006/relationships/image" Target="media/image55.wmf"/><Relationship Id="rId142" Type="http://schemas.openxmlformats.org/officeDocument/2006/relationships/image" Target="media/image65.wmf"/><Relationship Id="rId163" Type="http://schemas.openxmlformats.org/officeDocument/2006/relationships/oleObject" Target="embeddings/oleObject77.bin"/><Relationship Id="rId184" Type="http://schemas.openxmlformats.org/officeDocument/2006/relationships/image" Target="media/image86.wmf"/><Relationship Id="rId189" Type="http://schemas.openxmlformats.org/officeDocument/2006/relationships/oleObject" Target="embeddings/oleObject90.bin"/><Relationship Id="rId3" Type="http://schemas.openxmlformats.org/officeDocument/2006/relationships/customXml" Target="../customXml/item3.xml"/><Relationship Id="rId25" Type="http://schemas.openxmlformats.org/officeDocument/2006/relationships/image" Target="media/image8.wmf"/><Relationship Id="rId46" Type="http://schemas.openxmlformats.org/officeDocument/2006/relationships/oleObject" Target="embeddings/oleObject17.bin"/><Relationship Id="rId67" Type="http://schemas.openxmlformats.org/officeDocument/2006/relationships/image" Target="media/image29.wmf"/><Relationship Id="rId116" Type="http://schemas.openxmlformats.org/officeDocument/2006/relationships/oleObject" Target="embeddings/oleObject53.bin"/><Relationship Id="rId137" Type="http://schemas.openxmlformats.org/officeDocument/2006/relationships/image" Target="media/image63.wmf"/><Relationship Id="rId158" Type="http://schemas.openxmlformats.org/officeDocument/2006/relationships/image" Target="media/image73.wmf"/><Relationship Id="rId20" Type="http://schemas.openxmlformats.org/officeDocument/2006/relationships/image" Target="media/image5.wmf"/><Relationship Id="rId41" Type="http://schemas.openxmlformats.org/officeDocument/2006/relationships/image" Target="media/image16.wmf"/><Relationship Id="rId62" Type="http://schemas.openxmlformats.org/officeDocument/2006/relationships/oleObject" Target="embeddings/oleObject25.bin"/><Relationship Id="rId83" Type="http://schemas.openxmlformats.org/officeDocument/2006/relationships/image" Target="media/image37.wmf"/><Relationship Id="rId88" Type="http://schemas.openxmlformats.org/officeDocument/2006/relationships/oleObject" Target="embeddings/oleObject38.bin"/><Relationship Id="rId111" Type="http://schemas.openxmlformats.org/officeDocument/2006/relationships/oleObject" Target="embeddings/oleObject50.bin"/><Relationship Id="rId132" Type="http://schemas.openxmlformats.org/officeDocument/2006/relationships/image" Target="media/image60.emf"/><Relationship Id="rId153" Type="http://schemas.openxmlformats.org/officeDocument/2006/relationships/oleObject" Target="embeddings/oleObject72.bin"/><Relationship Id="rId174" Type="http://schemas.openxmlformats.org/officeDocument/2006/relationships/image" Target="media/image81.wmf"/><Relationship Id="rId179" Type="http://schemas.openxmlformats.org/officeDocument/2006/relationships/oleObject" Target="embeddings/oleObject85.bin"/><Relationship Id="rId195" Type="http://schemas.openxmlformats.org/officeDocument/2006/relationships/image" Target="media/image92.wmf"/><Relationship Id="rId190" Type="http://schemas.openxmlformats.org/officeDocument/2006/relationships/image" Target="media/image89.emf"/><Relationship Id="rId204" Type="http://schemas.openxmlformats.org/officeDocument/2006/relationships/chart" Target="charts/chart2.xml"/><Relationship Id="rId15" Type="http://schemas.openxmlformats.org/officeDocument/2006/relationships/oleObject" Target="embeddings/oleObject2.bin"/><Relationship Id="rId36" Type="http://schemas.openxmlformats.org/officeDocument/2006/relationships/oleObject" Target="embeddings/oleObject12.bin"/><Relationship Id="rId57" Type="http://schemas.openxmlformats.org/officeDocument/2006/relationships/image" Target="media/image24.wmf"/><Relationship Id="rId106" Type="http://schemas.openxmlformats.org/officeDocument/2006/relationships/oleObject" Target="embeddings/oleObject47.bin"/><Relationship Id="rId127" Type="http://schemas.openxmlformats.org/officeDocument/2006/relationships/image" Target="media/image57.emf"/><Relationship Id="rId10" Type="http://schemas.openxmlformats.org/officeDocument/2006/relationships/hyperlink" Target="mailto:spanda.math@gmail.com" TargetMode="External"/><Relationship Id="rId31" Type="http://schemas.openxmlformats.org/officeDocument/2006/relationships/image" Target="media/image11.wmf"/><Relationship Id="rId52" Type="http://schemas.openxmlformats.org/officeDocument/2006/relationships/oleObject" Target="embeddings/oleObject20.bin"/><Relationship Id="rId73" Type="http://schemas.openxmlformats.org/officeDocument/2006/relationships/image" Target="media/image32.wmf"/><Relationship Id="rId78" Type="http://schemas.openxmlformats.org/officeDocument/2006/relationships/oleObject" Target="embeddings/oleObject33.bin"/><Relationship Id="rId94" Type="http://schemas.openxmlformats.org/officeDocument/2006/relationships/oleObject" Target="embeddings/oleObject41.bin"/><Relationship Id="rId99" Type="http://schemas.openxmlformats.org/officeDocument/2006/relationships/image" Target="media/image45.wmf"/><Relationship Id="rId101" Type="http://schemas.openxmlformats.org/officeDocument/2006/relationships/image" Target="media/image46.wmf"/><Relationship Id="rId122" Type="http://schemas.openxmlformats.org/officeDocument/2006/relationships/oleObject" Target="embeddings/oleObject56.bin"/><Relationship Id="rId143" Type="http://schemas.openxmlformats.org/officeDocument/2006/relationships/oleObject" Target="embeddings/oleObject67.bin"/><Relationship Id="rId148" Type="http://schemas.openxmlformats.org/officeDocument/2006/relationships/image" Target="media/image68.emf"/><Relationship Id="rId164" Type="http://schemas.openxmlformats.org/officeDocument/2006/relationships/image" Target="media/image76.wmf"/><Relationship Id="rId169" Type="http://schemas.openxmlformats.org/officeDocument/2006/relationships/oleObject" Target="embeddings/oleObject80.bin"/><Relationship Id="rId185" Type="http://schemas.openxmlformats.org/officeDocument/2006/relationships/oleObject" Target="embeddings/oleObject88.bin"/><Relationship Id="rId4" Type="http://schemas.openxmlformats.org/officeDocument/2006/relationships/customXml" Target="../customXml/item4.xml"/><Relationship Id="rId9" Type="http://schemas.openxmlformats.org/officeDocument/2006/relationships/webSettings" Target="webSettings.xml"/><Relationship Id="rId180" Type="http://schemas.openxmlformats.org/officeDocument/2006/relationships/image" Target="media/image84.wmf"/><Relationship Id="rId26" Type="http://schemas.openxmlformats.org/officeDocument/2006/relationships/oleObject" Target="embeddings/oleObject7.bin"/><Relationship Id="rId47" Type="http://schemas.openxmlformats.org/officeDocument/2006/relationships/image" Target="media/image19.wmf"/><Relationship Id="rId68" Type="http://schemas.openxmlformats.org/officeDocument/2006/relationships/oleObject" Target="embeddings/oleObject28.bin"/><Relationship Id="rId89" Type="http://schemas.openxmlformats.org/officeDocument/2006/relationships/image" Target="media/image40.wmf"/><Relationship Id="rId112" Type="http://schemas.openxmlformats.org/officeDocument/2006/relationships/image" Target="media/image51.wmf"/><Relationship Id="rId133" Type="http://schemas.openxmlformats.org/officeDocument/2006/relationships/image" Target="media/image61.wmf"/><Relationship Id="rId154" Type="http://schemas.openxmlformats.org/officeDocument/2006/relationships/image" Target="media/image71.wmf"/><Relationship Id="rId175" Type="http://schemas.openxmlformats.org/officeDocument/2006/relationships/oleObject" Target="embeddings/oleObject83.bin"/><Relationship Id="rId196" Type="http://schemas.openxmlformats.org/officeDocument/2006/relationships/oleObject" Target="embeddings/oleObject93.bin"/><Relationship Id="rId200" Type="http://schemas.openxmlformats.org/officeDocument/2006/relationships/oleObject" Target="embeddings/oleObject95.bin"/></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lenovo\Downloads\L%20(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lenovo\Downloads\L%20(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I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IN" sz="1400">
                <a:solidFill>
                  <a:srgbClr val="FF0000"/>
                </a:solidFill>
                <a:latin typeface="Times New Roman" pitchFamily="18" charset="0"/>
                <a:cs typeface="Times New Roman" pitchFamily="18" charset="0"/>
              </a:rPr>
              <a:t>Shear stress</a:t>
            </a:r>
          </a:p>
        </c:rich>
      </c:tx>
      <c:overlay val="0"/>
    </c:title>
    <c:autoTitleDeleted val="0"/>
    <c:view3D>
      <c:rotX val="15"/>
      <c:rotY val="20"/>
      <c:rAngAx val="0"/>
      <c:perspective val="30"/>
    </c:view3D>
    <c:floor>
      <c:thickness val="0"/>
    </c:floor>
    <c:sideWall>
      <c:thickness val="0"/>
    </c:sideWall>
    <c:backWall>
      <c:thickness val="0"/>
    </c:backWall>
    <c:plotArea>
      <c:layout/>
      <c:bar3DChart>
        <c:barDir val="col"/>
        <c:grouping val="standard"/>
        <c:varyColors val="0"/>
        <c:ser>
          <c:idx val="0"/>
          <c:order val="0"/>
          <c:tx>
            <c:strRef>
              <c:f>'[L (1).xlsx]Sheet14'!$E$88</c:f>
              <c:strCache>
                <c:ptCount val="1"/>
                <c:pt idx="0">
                  <c:v>M</c:v>
                </c:pt>
              </c:strCache>
            </c:strRef>
          </c:tx>
          <c:spPr>
            <a:gradFill>
              <a:gsLst>
                <a:gs pos="0">
                  <a:srgbClr val="A603AB"/>
                </a:gs>
                <a:gs pos="21001">
                  <a:srgbClr val="0819FB"/>
                </a:gs>
                <a:gs pos="35001">
                  <a:srgbClr val="1A8D48"/>
                </a:gs>
                <a:gs pos="52000">
                  <a:srgbClr val="FFFF00"/>
                </a:gs>
                <a:gs pos="73000">
                  <a:srgbClr val="EE3F17"/>
                </a:gs>
                <a:gs pos="88000">
                  <a:srgbClr val="E81766"/>
                </a:gs>
                <a:gs pos="100000">
                  <a:srgbClr val="A603AB"/>
                </a:gs>
              </a:gsLst>
              <a:lin ang="5400000" scaled="0"/>
            </a:gradFill>
          </c:spPr>
          <c:invertIfNegative val="0"/>
          <c:dLbls>
            <c:dLbl>
              <c:idx val="0"/>
              <c:layout>
                <c:manualLayout>
                  <c:x val="-1.1111111111111112E-2"/>
                  <c:y val="-1.388888888888888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0-E56D-4A96-81D2-7245ADE641F5}"/>
                </c:ext>
              </c:extLst>
            </c:dLbl>
            <c:dLbl>
              <c:idx val="1"/>
              <c:layout>
                <c:manualLayout>
                  <c:x val="0"/>
                  <c:y val="-1.3888888888888888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E56D-4A96-81D2-7245ADE641F5}"/>
                </c:ext>
              </c:extLst>
            </c:dLbl>
            <c:dLbl>
              <c:idx val="2"/>
              <c:layout>
                <c:manualLayout>
                  <c:x val="-2.5000000000000001E-2"/>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E56D-4A96-81D2-7245ADE641F5}"/>
                </c:ext>
              </c:extLst>
            </c:dLbl>
            <c:spPr>
              <a:noFill/>
              <a:ln>
                <a:noFill/>
              </a:ln>
              <a:effectLst/>
            </c:spPr>
            <c:txPr>
              <a:bodyPr/>
              <a:lstStyle/>
              <a:p>
                <a:pPr>
                  <a:defRPr b="1">
                    <a:solidFill>
                      <a:srgbClr val="FF0000"/>
                    </a:solidFill>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 (1).xlsx]Sheet14'!$F$87:$H$87</c:f>
              <c:numCache>
                <c:formatCode>General</c:formatCode>
                <c:ptCount val="3"/>
                <c:pt idx="0">
                  <c:v>1</c:v>
                </c:pt>
                <c:pt idx="1">
                  <c:v>2</c:v>
                </c:pt>
                <c:pt idx="2">
                  <c:v>3</c:v>
                </c:pt>
              </c:numCache>
            </c:numRef>
          </c:cat>
          <c:val>
            <c:numRef>
              <c:f>'[L (1).xlsx]Sheet14'!$F$88:$H$88</c:f>
              <c:numCache>
                <c:formatCode>General</c:formatCode>
                <c:ptCount val="3"/>
                <c:pt idx="0">
                  <c:v>1.7169700000000001</c:v>
                </c:pt>
                <c:pt idx="1">
                  <c:v>2.0465439999999999</c:v>
                </c:pt>
                <c:pt idx="2">
                  <c:v>2.3309199999999999</c:v>
                </c:pt>
              </c:numCache>
            </c:numRef>
          </c:val>
          <c:shape val="cone"/>
          <c:extLst xmlns:c16r2="http://schemas.microsoft.com/office/drawing/2015/06/chart">
            <c:ext xmlns:c16="http://schemas.microsoft.com/office/drawing/2014/chart" uri="{C3380CC4-5D6E-409C-BE32-E72D297353CC}">
              <c16:uniqueId val="{00000003-E56D-4A96-81D2-7245ADE641F5}"/>
            </c:ext>
          </c:extLst>
        </c:ser>
        <c:ser>
          <c:idx val="1"/>
          <c:order val="1"/>
          <c:tx>
            <c:strRef>
              <c:f>'[L (1).xlsx]Sheet14'!$E$89</c:f>
              <c:strCache>
                <c:ptCount val="1"/>
                <c:pt idx="0">
                  <c:v>β</c:v>
                </c:pt>
              </c:strCache>
            </c:strRef>
          </c:tx>
          <c:spPr>
            <a:gradFill>
              <a:gsLst>
                <a:gs pos="0">
                  <a:srgbClr val="FFF200"/>
                </a:gs>
                <a:gs pos="45000">
                  <a:srgbClr val="FF7A00"/>
                </a:gs>
                <a:gs pos="70000">
                  <a:srgbClr val="FF0300"/>
                </a:gs>
                <a:gs pos="100000">
                  <a:srgbClr val="4D0808"/>
                </a:gs>
              </a:gsLst>
              <a:lin ang="5400000" scaled="0"/>
            </a:gradFill>
          </c:spPr>
          <c:invertIfNegative val="0"/>
          <c:dLbls>
            <c:dLbl>
              <c:idx val="1"/>
              <c:layout>
                <c:manualLayout>
                  <c:x val="3.0555555555555555E-2"/>
                  <c:y val="-3.703703703703703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E56D-4A96-81D2-7245ADE641F5}"/>
                </c:ext>
              </c:extLst>
            </c:dLbl>
            <c:dLbl>
              <c:idx val="2"/>
              <c:layout>
                <c:manualLayout>
                  <c:x val="4.7222222222222221E-2"/>
                  <c:y val="-5.092592592592592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E56D-4A96-81D2-7245ADE641F5}"/>
                </c:ext>
              </c:extLst>
            </c:dLbl>
            <c:spPr>
              <a:noFill/>
              <a:ln>
                <a:noFill/>
              </a:ln>
              <a:effectLst/>
            </c:spPr>
            <c:txPr>
              <a:bodyPr/>
              <a:lstStyle/>
              <a:p>
                <a:pPr>
                  <a:defRPr b="1">
                    <a:solidFill>
                      <a:srgbClr val="000099"/>
                    </a:solidFill>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 (1).xlsx]Sheet14'!$F$87:$H$87</c:f>
              <c:numCache>
                <c:formatCode>General</c:formatCode>
                <c:ptCount val="3"/>
                <c:pt idx="0">
                  <c:v>1</c:v>
                </c:pt>
                <c:pt idx="1">
                  <c:v>2</c:v>
                </c:pt>
                <c:pt idx="2">
                  <c:v>3</c:v>
                </c:pt>
              </c:numCache>
            </c:numRef>
          </c:cat>
          <c:val>
            <c:numRef>
              <c:f>'[L (1).xlsx]Sheet14'!$F$89:$H$89</c:f>
              <c:numCache>
                <c:formatCode>General</c:formatCode>
                <c:ptCount val="3"/>
                <c:pt idx="0">
                  <c:v>1.66109</c:v>
                </c:pt>
                <c:pt idx="1">
                  <c:v>1.4378899999999999</c:v>
                </c:pt>
                <c:pt idx="2">
                  <c:v>1.3555200000000001</c:v>
                </c:pt>
              </c:numCache>
            </c:numRef>
          </c:val>
          <c:shape val="cone"/>
          <c:extLst xmlns:c16r2="http://schemas.microsoft.com/office/drawing/2015/06/chart">
            <c:ext xmlns:c16="http://schemas.microsoft.com/office/drawing/2014/chart" uri="{C3380CC4-5D6E-409C-BE32-E72D297353CC}">
              <c16:uniqueId val="{00000006-E56D-4A96-81D2-7245ADE641F5}"/>
            </c:ext>
          </c:extLst>
        </c:ser>
        <c:dLbls>
          <c:showLegendKey val="0"/>
          <c:showVal val="1"/>
          <c:showCatName val="0"/>
          <c:showSerName val="0"/>
          <c:showPercent val="0"/>
          <c:showBubbleSize val="0"/>
        </c:dLbls>
        <c:gapWidth val="150"/>
        <c:shape val="cylinder"/>
        <c:axId val="437150848"/>
        <c:axId val="437152384"/>
        <c:axId val="437131904"/>
      </c:bar3DChart>
      <c:catAx>
        <c:axId val="437150848"/>
        <c:scaling>
          <c:orientation val="minMax"/>
        </c:scaling>
        <c:delete val="0"/>
        <c:axPos val="b"/>
        <c:numFmt formatCode="General" sourceLinked="1"/>
        <c:majorTickMark val="none"/>
        <c:minorTickMark val="none"/>
        <c:tickLblPos val="nextTo"/>
        <c:crossAx val="437152384"/>
        <c:crosses val="autoZero"/>
        <c:auto val="1"/>
        <c:lblAlgn val="ctr"/>
        <c:lblOffset val="100"/>
        <c:noMultiLvlLbl val="0"/>
      </c:catAx>
      <c:valAx>
        <c:axId val="437152384"/>
        <c:scaling>
          <c:orientation val="minMax"/>
        </c:scaling>
        <c:delete val="1"/>
        <c:axPos val="l"/>
        <c:numFmt formatCode="General" sourceLinked="1"/>
        <c:majorTickMark val="out"/>
        <c:minorTickMark val="none"/>
        <c:tickLblPos val="nextTo"/>
        <c:crossAx val="437150848"/>
        <c:crosses val="autoZero"/>
        <c:crossBetween val="between"/>
      </c:valAx>
      <c:serAx>
        <c:axId val="437131904"/>
        <c:scaling>
          <c:orientation val="minMax"/>
        </c:scaling>
        <c:delete val="1"/>
        <c:axPos val="b"/>
        <c:majorTickMark val="out"/>
        <c:minorTickMark val="none"/>
        <c:tickLblPos val="nextTo"/>
        <c:crossAx val="437152384"/>
        <c:crosses val="autoZero"/>
      </c:serAx>
    </c:plotArea>
    <c:legend>
      <c:legendPos val="t"/>
      <c:overlay val="0"/>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I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n-IN"/>
              <a:t>Nusselt Number</a:t>
            </a:r>
          </a:p>
        </c:rich>
      </c:tx>
      <c:overlay val="0"/>
    </c:title>
    <c:autoTitleDeleted val="0"/>
    <c:view3D>
      <c:rotX val="15"/>
      <c:rotY val="20"/>
      <c:rAngAx val="0"/>
      <c:perspective val="30"/>
    </c:view3D>
    <c:floor>
      <c:thickness val="0"/>
    </c:floor>
    <c:sideWall>
      <c:thickness val="0"/>
    </c:sideWall>
    <c:backWall>
      <c:thickness val="0"/>
    </c:backWall>
    <c:plotArea>
      <c:layout/>
      <c:bar3DChart>
        <c:barDir val="col"/>
        <c:grouping val="standard"/>
        <c:varyColors val="0"/>
        <c:ser>
          <c:idx val="0"/>
          <c:order val="0"/>
          <c:tx>
            <c:strRef>
              <c:f>'[L (1).xlsx]Sheet14'!$P$92</c:f>
              <c:strCache>
                <c:ptCount val="1"/>
                <c:pt idx="0">
                  <c:v>Nr</c:v>
                </c:pt>
              </c:strCache>
            </c:strRef>
          </c:tx>
          <c:spPr>
            <a:pattFill prst="lgConfetti">
              <a:fgClr>
                <a:srgbClr val="FFFF00"/>
              </a:fgClr>
              <a:bgClr>
                <a:srgbClr val="FF0000"/>
              </a:bgClr>
            </a:pattFill>
          </c:spPr>
          <c:invertIfNegative val="0"/>
          <c:dLbls>
            <c:spPr>
              <a:noFill/>
              <a:ln>
                <a:noFill/>
              </a:ln>
              <a:effectLst/>
            </c:spPr>
            <c:txPr>
              <a:bodyPr/>
              <a:lstStyle/>
              <a:p>
                <a:pPr>
                  <a:defRPr b="1">
                    <a:solidFill>
                      <a:srgbClr val="FF0000"/>
                    </a:solidFill>
                  </a:defRPr>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 (1).xlsx]Sheet14'!$Q$91:$S$91</c:f>
              <c:numCache>
                <c:formatCode>General</c:formatCode>
                <c:ptCount val="3"/>
                <c:pt idx="0">
                  <c:v>0.1</c:v>
                </c:pt>
                <c:pt idx="1">
                  <c:v>0.3</c:v>
                </c:pt>
                <c:pt idx="2">
                  <c:v>0.5</c:v>
                </c:pt>
              </c:numCache>
            </c:numRef>
          </c:cat>
          <c:val>
            <c:numRef>
              <c:f>'[L (1).xlsx]Sheet14'!$Q$92:$S$92</c:f>
              <c:numCache>
                <c:formatCode>General</c:formatCode>
                <c:ptCount val="3"/>
                <c:pt idx="0">
                  <c:v>1.65828</c:v>
                </c:pt>
                <c:pt idx="1">
                  <c:v>2.3697400000000002</c:v>
                </c:pt>
                <c:pt idx="2">
                  <c:v>3.0778120000000002</c:v>
                </c:pt>
              </c:numCache>
            </c:numRef>
          </c:val>
          <c:extLst xmlns:c16r2="http://schemas.microsoft.com/office/drawing/2015/06/chart">
            <c:ext xmlns:c16="http://schemas.microsoft.com/office/drawing/2014/chart" uri="{C3380CC4-5D6E-409C-BE32-E72D297353CC}">
              <c16:uniqueId val="{00000000-5C1B-4541-A5D5-2AF0C95BAA12}"/>
            </c:ext>
          </c:extLst>
        </c:ser>
        <c:ser>
          <c:idx val="1"/>
          <c:order val="1"/>
          <c:tx>
            <c:strRef>
              <c:f>'[L (1).xlsx]Sheet14'!$P$93</c:f>
              <c:strCache>
                <c:ptCount val="1"/>
                <c:pt idx="0">
                  <c:v>S</c:v>
                </c:pt>
              </c:strCache>
            </c:strRef>
          </c:tx>
          <c:spPr>
            <a:pattFill prst="sphere">
              <a:fgClr>
                <a:srgbClr val="00B050"/>
              </a:fgClr>
              <a:bgClr>
                <a:srgbClr val="000099"/>
              </a:bgClr>
            </a:pattFill>
          </c:spPr>
          <c:invertIfNegative val="0"/>
          <c:dLbls>
            <c:dLbl>
              <c:idx val="1"/>
              <c:layout>
                <c:manualLayout>
                  <c:x val="3.625649304297214E-2"/>
                  <c:y val="-1.851851851851851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5C1B-4541-A5D5-2AF0C95BAA12}"/>
                </c:ext>
              </c:extLst>
            </c:dLbl>
            <c:dLbl>
              <c:idx val="2"/>
              <c:layout>
                <c:manualLayout>
                  <c:x val="8.3513329034186984E-2"/>
                  <c:y val="-4.629629629629629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2-5C1B-4541-A5D5-2AF0C95BAA12}"/>
                </c:ext>
              </c:extLst>
            </c:dLbl>
            <c:spPr>
              <a:noFill/>
              <a:ln>
                <a:noFill/>
              </a:ln>
              <a:effectLst/>
            </c:spPr>
            <c:txPr>
              <a:bodyPr/>
              <a:lstStyle/>
              <a:p>
                <a:pPr>
                  <a:defRPr b="1"/>
                </a:pPr>
                <a:endParaRPr lang="en-U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'[L (1).xlsx]Sheet14'!$Q$91:$S$91</c:f>
              <c:numCache>
                <c:formatCode>General</c:formatCode>
                <c:ptCount val="3"/>
                <c:pt idx="0">
                  <c:v>0.1</c:v>
                </c:pt>
                <c:pt idx="1">
                  <c:v>0.3</c:v>
                </c:pt>
                <c:pt idx="2">
                  <c:v>0.5</c:v>
                </c:pt>
              </c:numCache>
            </c:numRef>
          </c:cat>
          <c:val>
            <c:numRef>
              <c:f>'[L (1).xlsx]Sheet14'!$Q$93:$S$93</c:f>
              <c:numCache>
                <c:formatCode>General</c:formatCode>
                <c:ptCount val="3"/>
                <c:pt idx="0">
                  <c:v>0.64613799999999999</c:v>
                </c:pt>
                <c:pt idx="1">
                  <c:v>0.58169999999999999</c:v>
                </c:pt>
                <c:pt idx="2">
                  <c:v>0.42082000000000003</c:v>
                </c:pt>
              </c:numCache>
            </c:numRef>
          </c:val>
          <c:extLst xmlns:c16r2="http://schemas.microsoft.com/office/drawing/2015/06/chart">
            <c:ext xmlns:c16="http://schemas.microsoft.com/office/drawing/2014/chart" uri="{C3380CC4-5D6E-409C-BE32-E72D297353CC}">
              <c16:uniqueId val="{00000003-5C1B-4541-A5D5-2AF0C95BAA12}"/>
            </c:ext>
          </c:extLst>
        </c:ser>
        <c:dLbls>
          <c:showLegendKey val="0"/>
          <c:showVal val="1"/>
          <c:showCatName val="0"/>
          <c:showSerName val="0"/>
          <c:showPercent val="0"/>
          <c:showBubbleSize val="0"/>
        </c:dLbls>
        <c:gapWidth val="150"/>
        <c:shape val="cylinder"/>
        <c:axId val="437190016"/>
        <c:axId val="437195904"/>
        <c:axId val="437383616"/>
      </c:bar3DChart>
      <c:catAx>
        <c:axId val="437190016"/>
        <c:scaling>
          <c:orientation val="minMax"/>
        </c:scaling>
        <c:delete val="0"/>
        <c:axPos val="b"/>
        <c:numFmt formatCode="General" sourceLinked="1"/>
        <c:majorTickMark val="none"/>
        <c:minorTickMark val="none"/>
        <c:tickLblPos val="nextTo"/>
        <c:crossAx val="437195904"/>
        <c:crosses val="autoZero"/>
        <c:auto val="1"/>
        <c:lblAlgn val="ctr"/>
        <c:lblOffset val="100"/>
        <c:noMultiLvlLbl val="0"/>
      </c:catAx>
      <c:valAx>
        <c:axId val="437195904"/>
        <c:scaling>
          <c:orientation val="minMax"/>
        </c:scaling>
        <c:delete val="1"/>
        <c:axPos val="l"/>
        <c:numFmt formatCode="General" sourceLinked="1"/>
        <c:majorTickMark val="out"/>
        <c:minorTickMark val="none"/>
        <c:tickLblPos val="nextTo"/>
        <c:crossAx val="437190016"/>
        <c:crosses val="autoZero"/>
        <c:crossBetween val="between"/>
      </c:valAx>
      <c:serAx>
        <c:axId val="437383616"/>
        <c:scaling>
          <c:orientation val="minMax"/>
        </c:scaling>
        <c:delete val="1"/>
        <c:axPos val="b"/>
        <c:majorTickMark val="out"/>
        <c:minorTickMark val="none"/>
        <c:tickLblPos val="nextTo"/>
        <c:crossAx val="437195904"/>
        <c:crosses val="autoZero"/>
      </c:serAx>
    </c:plotArea>
    <c:legend>
      <c:legendPos val="t"/>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567604D5-0104-4E13-A558-FA3523E064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63</TotalTime>
  <Pages>15</Pages>
  <Words>4457</Words>
  <Characters>25410</Characters>
  <Application>Microsoft Office Word</Application>
  <DocSecurity>0</DocSecurity>
  <Lines>211</Lines>
  <Paragraphs>59</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29808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Raman Kumar</cp:lastModifiedBy>
  <cp:revision>5</cp:revision>
  <cp:lastPrinted>2011-03-03T08:29:00Z</cp:lastPrinted>
  <dcterms:created xsi:type="dcterms:W3CDTF">2025-09-17T10:15:00Z</dcterms:created>
  <dcterms:modified xsi:type="dcterms:W3CDTF">2025-10-16T07:20:00Z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