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10133" w14:textId="355C7716" w:rsidR="00EA50A7" w:rsidRPr="005C4D11" w:rsidRDefault="007E7552" w:rsidP="00784F94">
      <w:pPr>
        <w:pStyle w:val="PaperTitle"/>
        <w:rPr>
          <w:sz w:val="24"/>
          <w:szCs w:val="24"/>
        </w:rPr>
      </w:pPr>
      <w:r w:rsidRPr="007E7552">
        <w:t>Modeling Procurement Problems of Fresh Raw Materials Using Blockchain Technology</w:t>
      </w:r>
    </w:p>
    <w:p w14:paraId="50BF688B" w14:textId="6EAA6CD6" w:rsidR="00EA50A7" w:rsidRPr="00F350C5" w:rsidRDefault="004F4F2F" w:rsidP="00784F94">
      <w:pPr>
        <w:pStyle w:val="AuthorName"/>
        <w:rPr>
          <w:b/>
          <w:szCs w:val="28"/>
        </w:rPr>
      </w:pPr>
      <w:r>
        <w:t>Amelia Khoidir</w:t>
      </w:r>
      <w:r w:rsidR="005C2B16">
        <w:rPr>
          <w:vertAlign w:val="superscript"/>
        </w:rPr>
        <w:t>a</w:t>
      </w:r>
      <w:r w:rsidR="00EA50A7">
        <w:rPr>
          <w:vertAlign w:val="superscript"/>
        </w:rPr>
        <w:t>)</w:t>
      </w:r>
      <w:r w:rsidR="00EA50A7" w:rsidRPr="00F350C5">
        <w:t xml:space="preserve">, </w:t>
      </w:r>
      <w:r w:rsidR="002A197A" w:rsidRPr="002A197A">
        <w:t>Annisa Kesy Garside</w:t>
      </w:r>
      <w:r w:rsidR="005C2B16">
        <w:rPr>
          <w:vertAlign w:val="superscript"/>
        </w:rPr>
        <w:t>b</w:t>
      </w:r>
      <w:r w:rsidR="00DA6D7D" w:rsidRPr="00DA6D7D">
        <w:rPr>
          <w:vertAlign w:val="superscript"/>
        </w:rPr>
        <w:t>)</w:t>
      </w:r>
      <w:r w:rsidR="00EA50A7" w:rsidRPr="00F350C5">
        <w:t xml:space="preserve">, </w:t>
      </w:r>
      <w:r w:rsidR="00887B9C">
        <w:t>Dana Marsetiya Utama</w:t>
      </w:r>
      <w:r w:rsidR="00887B9C">
        <w:rPr>
          <w:vertAlign w:val="superscript"/>
        </w:rPr>
        <w:t>c</w:t>
      </w:r>
      <w:r w:rsidR="00887B9C" w:rsidRPr="00DA6D7D">
        <w:rPr>
          <w:vertAlign w:val="superscript"/>
        </w:rPr>
        <w:t>)</w:t>
      </w:r>
      <w:r w:rsidR="00887B9C">
        <w:t xml:space="preserve">, </w:t>
      </w:r>
      <w:r w:rsidR="00511D24">
        <w:t xml:space="preserve">and </w:t>
      </w:r>
      <w:r w:rsidR="002A197A" w:rsidRPr="002A197A">
        <w:t>T</w:t>
      </w:r>
      <w:r>
        <w:t>yas Yuli Rosiani</w:t>
      </w:r>
      <w:r w:rsidR="006F20BE">
        <w:rPr>
          <w:vertAlign w:val="superscript"/>
        </w:rPr>
        <w:t>d</w:t>
      </w:r>
      <w:r w:rsidR="00DA6D7D" w:rsidRPr="00DA6D7D">
        <w:rPr>
          <w:vertAlign w:val="superscript"/>
        </w:rPr>
        <w:t>)</w:t>
      </w:r>
    </w:p>
    <w:p w14:paraId="5A1A6E2B" w14:textId="6164C49C" w:rsidR="00EA50A7" w:rsidRDefault="002A197A" w:rsidP="005649A6">
      <w:pPr>
        <w:pStyle w:val="AuthorAffiliation"/>
      </w:pPr>
      <w:r>
        <w:t>Industrial Engineering Department</w:t>
      </w:r>
      <w:r w:rsidR="00B6146E">
        <w:t xml:space="preserve">, </w:t>
      </w:r>
      <w:r>
        <w:t>University of Muhammadiyah Malang</w:t>
      </w:r>
      <w:r w:rsidR="00B6146E">
        <w:t xml:space="preserve">, </w:t>
      </w:r>
      <w:r>
        <w:t>Malang</w:t>
      </w:r>
      <w:r w:rsidR="00B6146E">
        <w:t xml:space="preserve">, </w:t>
      </w:r>
      <w:r>
        <w:t>Indonesia</w:t>
      </w:r>
      <w:r w:rsidR="00B6146E">
        <w:t xml:space="preserve"> </w:t>
      </w:r>
    </w:p>
    <w:p w14:paraId="2F3BAB1C" w14:textId="77777777" w:rsidR="005649A6" w:rsidRPr="002E09EC" w:rsidRDefault="005649A6" w:rsidP="005649A6">
      <w:pPr>
        <w:pStyle w:val="AuthorAffiliation"/>
      </w:pPr>
    </w:p>
    <w:p w14:paraId="43014103" w14:textId="0B2920FF" w:rsidR="00EA50A7" w:rsidRPr="002E09EC" w:rsidRDefault="005C2B16" w:rsidP="005649A6">
      <w:pPr>
        <w:pStyle w:val="AuthorEmail"/>
        <w:rPr>
          <w:shd w:val="clear" w:color="auto" w:fill="FFFFFF"/>
        </w:rPr>
      </w:pPr>
      <w:r>
        <w:rPr>
          <w:shd w:val="clear" w:color="auto" w:fill="FFFFFF"/>
          <w:vertAlign w:val="superscript"/>
        </w:rPr>
        <w:t>a)</w:t>
      </w:r>
      <w:r w:rsidR="00EA50A7" w:rsidRPr="002E09EC">
        <w:rPr>
          <w:shd w:val="clear" w:color="auto" w:fill="FFFFFF"/>
          <w:lang w:val="id-ID"/>
        </w:rPr>
        <w:t xml:space="preserve"> </w:t>
      </w:r>
      <w:r w:rsidR="004F4F2F" w:rsidRPr="002E09EC">
        <w:rPr>
          <w:shd w:val="clear" w:color="auto" w:fill="FFFFFF"/>
          <w:lang w:val="id-ID"/>
        </w:rPr>
        <w:t>Corresponding author:</w:t>
      </w:r>
      <w:r w:rsidR="004F4F2F" w:rsidRPr="00CE560D">
        <w:t xml:space="preserve"> </w:t>
      </w:r>
      <w:r w:rsidR="004F4F2F">
        <w:t>ameliakhoidir</w:t>
      </w:r>
      <w:r w:rsidR="004F4F2F" w:rsidRPr="00CE560D">
        <w:t>@umm.ac.id</w:t>
      </w:r>
    </w:p>
    <w:p w14:paraId="6E88952D" w14:textId="3CA6345A" w:rsidR="00EA50A7" w:rsidRDefault="005C2B16" w:rsidP="005649A6">
      <w:pPr>
        <w:pStyle w:val="AuthorEmail"/>
        <w:rPr>
          <w:shd w:val="clear" w:color="auto" w:fill="FFFFFF"/>
          <w:lang w:val="id-ID"/>
        </w:rPr>
      </w:pPr>
      <w:r>
        <w:rPr>
          <w:vertAlign w:val="superscript"/>
        </w:rPr>
        <w:t>b)</w:t>
      </w:r>
      <w:r w:rsidR="00CE560D" w:rsidRPr="00CE560D">
        <w:rPr>
          <w:shd w:val="clear" w:color="auto" w:fill="FFFFFF"/>
          <w:lang w:val="id-ID"/>
        </w:rPr>
        <w:t xml:space="preserve"> annisa@</w:t>
      </w:r>
      <w:r w:rsidR="00CE560D">
        <w:rPr>
          <w:shd w:val="clear" w:color="auto" w:fill="FFFFFF"/>
          <w:lang w:val="id-ID"/>
        </w:rPr>
        <w:t>umm.ac</w:t>
      </w:r>
      <w:r w:rsidR="00CE560D" w:rsidRPr="00CE560D">
        <w:rPr>
          <w:shd w:val="clear" w:color="auto" w:fill="FFFFFF"/>
          <w:lang w:val="id-ID"/>
        </w:rPr>
        <w:t>.</w:t>
      </w:r>
      <w:r w:rsidR="00CE560D">
        <w:rPr>
          <w:shd w:val="clear" w:color="auto" w:fill="FFFFFF"/>
          <w:lang w:val="id-ID"/>
        </w:rPr>
        <w:t>id</w:t>
      </w:r>
    </w:p>
    <w:p w14:paraId="5750FD00" w14:textId="4BD17A59" w:rsidR="00D378C2" w:rsidRPr="00D378C2" w:rsidRDefault="00D378C2" w:rsidP="00D378C2">
      <w:pPr>
        <w:pStyle w:val="AuthorEmail"/>
      </w:pPr>
      <w:r>
        <w:rPr>
          <w:vertAlign w:val="superscript"/>
        </w:rPr>
        <w:t>c)</w:t>
      </w:r>
      <w:r w:rsidRPr="00CE560D">
        <w:t xml:space="preserve"> </w:t>
      </w:r>
      <w:r>
        <w:t>dana</w:t>
      </w:r>
      <w:r w:rsidRPr="00CE560D">
        <w:t>@umm.ac.id</w:t>
      </w:r>
    </w:p>
    <w:p w14:paraId="2BCC3E37" w14:textId="6FA2C8CC" w:rsidR="00300407" w:rsidRDefault="00D378C2" w:rsidP="005649A6">
      <w:pPr>
        <w:pStyle w:val="AuthorEmail"/>
      </w:pPr>
      <w:r>
        <w:rPr>
          <w:vertAlign w:val="superscript"/>
        </w:rPr>
        <w:t>d</w:t>
      </w:r>
      <w:r w:rsidR="00300407">
        <w:rPr>
          <w:vertAlign w:val="superscript"/>
        </w:rPr>
        <w:t>)</w:t>
      </w:r>
      <w:r w:rsidR="00CE560D" w:rsidRPr="00CE560D">
        <w:t xml:space="preserve"> t</w:t>
      </w:r>
      <w:r w:rsidR="004F4F2F">
        <w:t>yasyulirosiani</w:t>
      </w:r>
      <w:r w:rsidR="00CE560D" w:rsidRPr="00CE560D">
        <w:t>@umm.ac.id</w:t>
      </w:r>
    </w:p>
    <w:p w14:paraId="128B343A" w14:textId="1E51ED0A" w:rsidR="00CA3BBC" w:rsidRPr="00825618" w:rsidRDefault="00EA50A7" w:rsidP="00CA3BBC">
      <w:pPr>
        <w:pStyle w:val="Abstract"/>
        <w:rPr>
          <w:szCs w:val="18"/>
        </w:rPr>
      </w:pPr>
      <w:r w:rsidRPr="00825618">
        <w:rPr>
          <w:b/>
        </w:rPr>
        <w:t>Abstract</w:t>
      </w:r>
      <w:r w:rsidR="00784F94" w:rsidRPr="00825618">
        <w:rPr>
          <w:b/>
        </w:rPr>
        <w:t xml:space="preserve">. </w:t>
      </w:r>
      <w:r w:rsidRPr="00825618">
        <w:t xml:space="preserve"> </w:t>
      </w:r>
      <w:r w:rsidR="00402595" w:rsidRPr="00402595">
        <w:rPr>
          <w:rStyle w:val="Emphasis"/>
          <w:szCs w:val="18"/>
        </w:rPr>
        <w:t xml:space="preserve">The procurement of fresh raw materials is critically challenged to balance cost-efficiency with effective management of shelf life. This study addresses these challenges by developing a comprehensive framework that integrates blockchain technology and a modified Mixed Integer Linear Programming (MILP) model to improve procurement processes. The research utilizes a modified MILP model </w:t>
      </w:r>
      <w:r w:rsidR="00402595">
        <w:rPr>
          <w:rStyle w:val="Emphasis"/>
          <w:szCs w:val="18"/>
        </w:rPr>
        <w:t>to incorporate</w:t>
      </w:r>
      <w:r w:rsidR="00402595" w:rsidRPr="00402595">
        <w:rPr>
          <w:rStyle w:val="Emphasis"/>
          <w:szCs w:val="18"/>
        </w:rPr>
        <w:t xml:space="preserve"> shelf-life constraints to optimize procurement decisions. The results demonstrate that extending the shelf life of raw materials leads to higher total procurement costs primarily due to increased holding costs, although it significantly reduces computational effort and improves procurement efficiency. This study highlights the importance of balancing the operational benefits of extended shelf lives with the financial implications of higher holding costs and potential waste. The findings provide valuable insights for organizations aiming to refine their procurement strategies and enhance overall cost-effectiveness.</w:t>
      </w:r>
    </w:p>
    <w:p w14:paraId="282ACB97" w14:textId="14357621" w:rsidR="00EA50A7" w:rsidRDefault="00EA50A7" w:rsidP="00784F94">
      <w:pPr>
        <w:pStyle w:val="Abstract"/>
      </w:pPr>
      <w:r w:rsidRPr="002E09EC">
        <w:rPr>
          <w:b/>
        </w:rPr>
        <w:t xml:space="preserve">Keywords: </w:t>
      </w:r>
      <w:r w:rsidR="007E7552">
        <w:t>Procurement</w:t>
      </w:r>
      <w:r w:rsidR="00CA3BBC">
        <w:t xml:space="preserve">, </w:t>
      </w:r>
      <w:r w:rsidR="007E7552">
        <w:t>Fresh raw materials</w:t>
      </w:r>
      <w:r w:rsidR="00CA3BBC">
        <w:t xml:space="preserve">, </w:t>
      </w:r>
      <w:r w:rsidR="007E7552">
        <w:t>Blockchain technology</w:t>
      </w:r>
      <w:r w:rsidR="00CA3BBC">
        <w:t xml:space="preserve">. </w:t>
      </w:r>
    </w:p>
    <w:p w14:paraId="0CD11642" w14:textId="11C772BC" w:rsidR="00EA50A7" w:rsidRPr="00784F94" w:rsidRDefault="00EA50A7" w:rsidP="00784F94">
      <w:pPr>
        <w:pStyle w:val="Heading1"/>
      </w:pPr>
      <w:r w:rsidRPr="00784F94">
        <w:t>INTRODUCTION</w:t>
      </w:r>
    </w:p>
    <w:p w14:paraId="26D865B7" w14:textId="1294CF51" w:rsidR="005A5765" w:rsidRPr="003D117F" w:rsidRDefault="005A5765" w:rsidP="003D117F">
      <w:pPr>
        <w:pStyle w:val="Paragraphnumbered"/>
        <w:ind w:firstLine="284"/>
        <w:rPr>
          <w:rStyle w:val="Emphasis"/>
        </w:rPr>
      </w:pPr>
      <w:r w:rsidRPr="003D117F">
        <w:rPr>
          <w:rStyle w:val="Emphasis"/>
        </w:rPr>
        <w:t>The procurement of fresh raw materials is one of the most important components of the food and agricultural supply chains</w:t>
      </w:r>
      <w:r w:rsidR="00020F18" w:rsidRPr="003D117F">
        <w:rPr>
          <w:rStyle w:val="Emphasis"/>
        </w:rPr>
        <w:t xml:space="preserve"> </w:t>
      </w:r>
      <w:r w:rsidR="00020F18" w:rsidRPr="003D117F">
        <w:rPr>
          <w:rStyle w:val="Emphasis"/>
        </w:rPr>
        <w:fldChar w:fldCharType="begin"/>
      </w:r>
      <w:r w:rsidR="00020F18" w:rsidRPr="003D117F">
        <w:rPr>
          <w:rStyle w:val="Emphasis"/>
        </w:rPr>
        <w:instrText xml:space="preserve"> ADDIN EN.CITE &lt;EndNote&gt;&lt;Cite&gt;&lt;Author&gt;Suryaningrat&lt;/Author&gt;&lt;Year&gt;2016&lt;/Year&gt;&lt;RecNum&gt;1&lt;/RecNum&gt;&lt;DisplayText&gt;[1]&lt;/DisplayText&gt;&lt;record&gt;&lt;rec-number&gt;1&lt;/rec-number&gt;&lt;foreign-keys&gt;&lt;key app="EN" db-id="229e0vsrlsewfsedswuvapzrsp5x9ef5davx" timestamp="1728047011"&gt;1&lt;/key&gt;&lt;/foreign-keys&gt;&lt;ref-type name="Journal Article"&gt;17&lt;/ref-type&gt;&lt;contributors&gt;&lt;authors&gt;&lt;author&gt;Suryaningrat, Ida Bagus&lt;/author&gt;&lt;/authors&gt;&lt;/contributors&gt;&lt;titles&gt;&lt;title&gt;Raw material procurement on agroindustrial supply chain management: a case survey of fruit processing industries in Indonesia&lt;/title&gt;&lt;secondary-title&gt;Agriculture and Agricultural Science Procedia&lt;/secondary-title&gt;&lt;/titles&gt;&lt;periodical&gt;&lt;full-title&gt;Agriculture and Agricultural Science Procedia&lt;/full-title&gt;&lt;/periodical&gt;&lt;pages&gt;253-257&lt;/pages&gt;&lt;volume&gt;9&lt;/volume&gt;&lt;dates&gt;&lt;year&gt;2016&lt;/year&gt;&lt;/dates&gt;&lt;publisher&gt;Elsevier&lt;/publisher&gt;&lt;isbn&gt;2210-7843&lt;/isbn&gt;&lt;urls&gt;&lt;/urls&gt;&lt;/record&gt;&lt;/Cite&gt;&lt;/EndNote&gt;</w:instrText>
      </w:r>
      <w:r w:rsidR="00020F18" w:rsidRPr="003D117F">
        <w:rPr>
          <w:rStyle w:val="Emphasis"/>
        </w:rPr>
        <w:fldChar w:fldCharType="separate"/>
      </w:r>
      <w:r w:rsidR="00020F18" w:rsidRPr="003D117F">
        <w:rPr>
          <w:rStyle w:val="Emphasis"/>
        </w:rPr>
        <w:t>[1]</w:t>
      </w:r>
      <w:r w:rsidR="00020F18" w:rsidRPr="003D117F">
        <w:rPr>
          <w:rStyle w:val="Emphasis"/>
        </w:rPr>
        <w:fldChar w:fldCharType="end"/>
      </w:r>
      <w:r w:rsidRPr="003D117F">
        <w:rPr>
          <w:rStyle w:val="Emphasis"/>
        </w:rPr>
        <w:t>. The quality of fresh raw materials has a direct impact on the quality of final products consumed by consumers</w:t>
      </w:r>
      <w:r w:rsidR="0005221A" w:rsidRPr="003D117F">
        <w:rPr>
          <w:rStyle w:val="Emphasis"/>
        </w:rPr>
        <w:t xml:space="preserve"> </w:t>
      </w:r>
      <w:r w:rsidR="0005221A" w:rsidRPr="003D117F">
        <w:rPr>
          <w:rStyle w:val="Emphasis"/>
        </w:rPr>
        <w:fldChar w:fldCharType="begin"/>
      </w:r>
      <w:r w:rsidR="0005221A" w:rsidRPr="003D117F">
        <w:rPr>
          <w:rStyle w:val="Emphasis"/>
        </w:rPr>
        <w:instrText xml:space="preserve"> ADDIN EN.CITE &lt;EndNote&gt;&lt;Cite&gt;&lt;Author&gt;Petrescu&lt;/Author&gt;&lt;Year&gt;2020&lt;/Year&gt;&lt;RecNum&gt;2&lt;/RecNum&gt;&lt;DisplayText&gt;[2]&lt;/DisplayText&gt;&lt;record&gt;&lt;rec-number&gt;2&lt;/rec-number&gt;&lt;foreign-keys&gt;&lt;key app="EN" db-id="229e0vsrlsewfsedswuvapzrsp5x9ef5davx" timestamp="1728047042"&gt;2&lt;/key&gt;&lt;/foreign-keys&gt;&lt;ref-type name="Journal Article"&gt;17&lt;/ref-type&gt;&lt;contributors&gt;&lt;authors&gt;&lt;author&gt;Petrescu, Dacinia Crina&lt;/author&gt;&lt;author&gt;Vermeir, Iris&lt;/author&gt;&lt;author&gt;Petrescu-Mag, Ruxandra Malina&lt;/author&gt;&lt;/authors&gt;&lt;/contributors&gt;&lt;titles&gt;&lt;title&gt;Consumer understanding of food quality, healthiness, and environmental impact: A cross-national perspective&lt;/title&gt;&lt;secondary-title&gt;International journal of environmental research and public health&lt;/secondary-title&gt;&lt;/titles&gt;&lt;periodical&gt;&lt;full-title&gt;International journal of environmental research and public health&lt;/full-title&gt;&lt;/periodical&gt;&lt;pages&gt;169&lt;/pages&gt;&lt;volume&gt;17&lt;/volume&gt;&lt;number&gt;1&lt;/number&gt;&lt;dates&gt;&lt;year&gt;2020&lt;/year&gt;&lt;/dates&gt;&lt;publisher&gt;MDPI&lt;/publisher&gt;&lt;isbn&gt;1660-4601&lt;/isbn&gt;&lt;urls&gt;&lt;/urls&gt;&lt;/record&gt;&lt;/Cite&gt;&lt;/EndNote&gt;</w:instrText>
      </w:r>
      <w:r w:rsidR="0005221A" w:rsidRPr="003D117F">
        <w:rPr>
          <w:rStyle w:val="Emphasis"/>
        </w:rPr>
        <w:fldChar w:fldCharType="separate"/>
      </w:r>
      <w:r w:rsidR="0005221A" w:rsidRPr="003D117F">
        <w:rPr>
          <w:rStyle w:val="Emphasis"/>
        </w:rPr>
        <w:t>[2]</w:t>
      </w:r>
      <w:r w:rsidR="0005221A" w:rsidRPr="003D117F">
        <w:rPr>
          <w:rStyle w:val="Emphasis"/>
        </w:rPr>
        <w:fldChar w:fldCharType="end"/>
      </w:r>
      <w:r w:rsidRPr="003D117F">
        <w:rPr>
          <w:rStyle w:val="Emphasis"/>
        </w:rPr>
        <w:t>. Globally, many manufacturing organizations have adopted more modern business models to meet market demands. These models rely greatly on outsourcing approaches</w:t>
      </w:r>
      <w:r w:rsidR="00462313" w:rsidRPr="003D117F">
        <w:rPr>
          <w:rStyle w:val="Emphasis"/>
        </w:rPr>
        <w:t>,</w:t>
      </w:r>
      <w:r w:rsidRPr="003D117F">
        <w:rPr>
          <w:rStyle w:val="Emphasis"/>
        </w:rPr>
        <w:t xml:space="preserve"> especially the procurement process playing a significant role</w:t>
      </w:r>
      <w:r w:rsidR="0005221A" w:rsidRPr="003D117F">
        <w:rPr>
          <w:rStyle w:val="Emphasis"/>
        </w:rPr>
        <w:t xml:space="preserve"> </w:t>
      </w:r>
      <w:r w:rsidR="0005221A" w:rsidRPr="003D117F">
        <w:rPr>
          <w:rStyle w:val="Emphasis"/>
        </w:rPr>
        <w:fldChar w:fldCharType="begin"/>
      </w:r>
      <w:r w:rsidR="0005221A" w:rsidRPr="003D117F">
        <w:rPr>
          <w:rStyle w:val="Emphasis"/>
        </w:rPr>
        <w:instrText xml:space="preserve"> ADDIN EN.CITE &lt;EndNote&gt;&lt;Cite&gt;&lt;Author&gt;Khan&lt;/Author&gt;&lt;Year&gt;2022&lt;/Year&gt;&lt;RecNum&gt;3&lt;/RecNum&gt;&lt;DisplayText&gt;[3]&lt;/DisplayText&gt;&lt;record&gt;&lt;rec-number&gt;3&lt;/rec-number&gt;&lt;foreign-keys&gt;&lt;key app="EN" db-id="229e0vsrlsewfsedswuvapzrsp5x9ef5davx" timestamp="1728047086"&gt;3&lt;/key&gt;&lt;/foreign-keys&gt;&lt;ref-type name="Journal Article"&gt;17&lt;/ref-type&gt;&lt;contributors&gt;&lt;authors&gt;&lt;author&gt;Khan, Sharfuddin Ahmed&lt;/author&gt;&lt;author&gt;Alkhatib, Shahed&lt;/author&gt;&lt;author&gt;Ammar, Zaina&lt;/author&gt;&lt;author&gt;Moktadir, Md Abdul&lt;/author&gt;&lt;author&gt;Kumar, Anil&lt;/author&gt;&lt;/authors&gt;&lt;/contributors&gt;&lt;titles&gt;&lt;title&gt;Benchmarking the outsourcing factors of third-party logistics services selection: analysing influential strength and building a sustainable decision model&lt;/title&gt;&lt;secondary-title&gt;Benchmarking: An International Journal&lt;/secondary-title&gt;&lt;/titles&gt;&lt;periodical&gt;&lt;full-title&gt;Benchmarking: An International Journal&lt;/full-title&gt;&lt;/periodical&gt;&lt;pages&gt;1797-1825&lt;/pages&gt;&lt;volume&gt;29&lt;/volume&gt;&lt;number&gt;6&lt;/number&gt;&lt;dates&gt;&lt;year&gt;2022&lt;/year&gt;&lt;/dates&gt;&lt;publisher&gt;Emerald Publishing Limited&lt;/publisher&gt;&lt;isbn&gt;1463-5771&lt;/isbn&gt;&lt;urls&gt;&lt;/urls&gt;&lt;/record&gt;&lt;/Cite&gt;&lt;/EndNote&gt;</w:instrText>
      </w:r>
      <w:r w:rsidR="0005221A" w:rsidRPr="003D117F">
        <w:rPr>
          <w:rStyle w:val="Emphasis"/>
        </w:rPr>
        <w:fldChar w:fldCharType="separate"/>
      </w:r>
      <w:r w:rsidR="0005221A" w:rsidRPr="003D117F">
        <w:rPr>
          <w:rStyle w:val="Emphasis"/>
        </w:rPr>
        <w:t>[3]</w:t>
      </w:r>
      <w:r w:rsidR="0005221A" w:rsidRPr="003D117F">
        <w:rPr>
          <w:rStyle w:val="Emphasis"/>
        </w:rPr>
        <w:fldChar w:fldCharType="end"/>
      </w:r>
      <w:r w:rsidRPr="003D117F">
        <w:rPr>
          <w:rStyle w:val="Emphasis"/>
        </w:rPr>
        <w:t>. However, the complexity of the procurement process, as well as the uncertainties and obstacles in selecting suitable suppliers provide substantial challenges for manufacturing businesses.</w:t>
      </w:r>
      <w:r w:rsidR="00D473A6" w:rsidRPr="003D117F">
        <w:rPr>
          <w:rStyle w:val="Emphasis"/>
        </w:rPr>
        <w:t xml:space="preserve"> Consequently, raw materials, semi-finished items, and components account for about 70% of manufacturing costs </w:t>
      </w:r>
      <w:r w:rsidR="00D473A6" w:rsidRPr="003D117F">
        <w:rPr>
          <w:rStyle w:val="Emphasis"/>
        </w:rPr>
        <w:fldChar w:fldCharType="begin"/>
      </w:r>
      <w:r w:rsidR="0005221A" w:rsidRPr="003D117F">
        <w:rPr>
          <w:rStyle w:val="Emphasis"/>
        </w:rPr>
        <w:instrText xml:space="preserve"> ADDIN EN.CITE &lt;EndNote&gt;&lt;Cite&gt;&lt;Author&gt;Dey&lt;/Author&gt;&lt;Year&gt;2015&lt;/Year&gt;&lt;RecNum&gt;4&lt;/RecNum&gt;&lt;DisplayText&gt;[4]&lt;/DisplayText&gt;&lt;record&gt;&lt;rec-number&gt;4&lt;/rec-number&gt;&lt;foreign-keys&gt;&lt;key app="EN" db-id="229e0vsrlsewfsedswuvapzrsp5x9ef5davx" timestamp="1728047143"&gt;4&lt;/key&gt;&lt;/foreign-keys&gt;&lt;ref-type name="Journal Article"&gt;17&lt;/ref-type&gt;&lt;contributors&gt;&lt;authors&gt;&lt;author&gt;Dey, Prasanta Kumar&lt;/author&gt;&lt;author&gt;Bhattacharya, Arijit&lt;/author&gt;&lt;author&gt;Ho, William&lt;/author&gt;&lt;author&gt;Clegg, Ben&lt;/author&gt;&lt;/authors&gt;&lt;/contributors&gt;&lt;titles&gt;&lt;title&gt;Strategic supplier performance evaluation: A case-based action research of a UK manufacturing organisation&lt;/title&gt;&lt;secondary-title&gt;International journal of production economics&lt;/secondary-title&gt;&lt;/titles&gt;&lt;periodical&gt;&lt;full-title&gt;International journal of production economics&lt;/full-title&gt;&lt;/periodical&gt;&lt;pages&gt;192-214&lt;/pages&gt;&lt;volume&gt;166&lt;/volume&gt;&lt;dates&gt;&lt;year&gt;2015&lt;/year&gt;&lt;/dates&gt;&lt;publisher&gt;Elsevier&lt;/publisher&gt;&lt;isbn&gt;0925-5273&lt;/isbn&gt;&lt;urls&gt;&lt;/urls&gt;&lt;/record&gt;&lt;/Cite&gt;&lt;/EndNote&gt;</w:instrText>
      </w:r>
      <w:r w:rsidR="00D473A6" w:rsidRPr="003D117F">
        <w:rPr>
          <w:rStyle w:val="Emphasis"/>
        </w:rPr>
        <w:fldChar w:fldCharType="separate"/>
      </w:r>
      <w:r w:rsidR="0005221A" w:rsidRPr="003D117F">
        <w:rPr>
          <w:rStyle w:val="Emphasis"/>
        </w:rPr>
        <w:t>[4]</w:t>
      </w:r>
      <w:r w:rsidR="00D473A6" w:rsidRPr="003D117F">
        <w:rPr>
          <w:rStyle w:val="Emphasis"/>
        </w:rPr>
        <w:fldChar w:fldCharType="end"/>
      </w:r>
      <w:r w:rsidR="00D473A6" w:rsidRPr="003D117F">
        <w:rPr>
          <w:rStyle w:val="Emphasis"/>
        </w:rPr>
        <w:t>. Therefore, selecting suitable suppliers is important, since it has a substantial impact on overall manufacturing costs. Organizational productivity and profitability are dependent on high-quality materials, easy traceability</w:t>
      </w:r>
      <w:r w:rsidR="004F616C" w:rsidRPr="003D117F">
        <w:rPr>
          <w:rStyle w:val="Emphasis"/>
        </w:rPr>
        <w:t xml:space="preserve"> </w:t>
      </w:r>
      <w:r w:rsidR="004F616C" w:rsidRPr="003D117F">
        <w:rPr>
          <w:rStyle w:val="Emphasis"/>
        </w:rPr>
        <w:fldChar w:fldCharType="begin"/>
      </w:r>
      <w:r w:rsidR="0005221A" w:rsidRPr="003D117F">
        <w:rPr>
          <w:rStyle w:val="Emphasis"/>
        </w:rPr>
        <w:instrText xml:space="preserve"> ADDIN EN.CITE &lt;EndNote&gt;&lt;Cite&gt;&lt;Author&gt;Chang&lt;/Author&gt;&lt;Year&gt;2019&lt;/Year&gt;&lt;RecNum&gt;5&lt;/RecNum&gt;&lt;DisplayText&gt;[5]&lt;/DisplayText&gt;&lt;record&gt;&lt;rec-number&gt;5&lt;/rec-number&gt;&lt;foreign-keys&gt;&lt;key app="EN" db-id="229e0vsrlsewfsedswuvapzrsp5x9ef5davx" timestamp="1728047179"&gt;5&lt;/key&gt;&lt;/foreign-keys&gt;&lt;ref-type name="Journal Article"&gt;17&lt;/ref-type&gt;&lt;contributors&gt;&lt;authors&gt;&lt;author&gt;Chang, Shuchih Ernest&lt;/author&gt;&lt;author&gt;Chen, Yi-Chian&lt;/author&gt;&lt;author&gt;Lu, Ming-Fang&lt;/author&gt;&lt;/authors&gt;&lt;/contributors&gt;&lt;titles&gt;&lt;title&gt;Supply chain re-engineering using blockchain technology: A case of smart contract based tracking process&lt;/title&gt;&lt;secondary-title&gt;Technological Forecasting and Social Change&lt;/secondary-title&gt;&lt;/titles&gt;&lt;periodical&gt;&lt;full-title&gt;Technological Forecasting and Social Change&lt;/full-title&gt;&lt;/periodical&gt;&lt;pages&gt;1-11&lt;/pages&gt;&lt;volume&gt;144&lt;/volume&gt;&lt;dates&gt;&lt;year&gt;2019&lt;/year&gt;&lt;/dates&gt;&lt;publisher&gt;Elsevier&lt;/publisher&gt;&lt;isbn&gt;0040-1625&lt;/isbn&gt;&lt;urls&gt;&lt;/urls&gt;&lt;/record&gt;&lt;/Cite&gt;&lt;/EndNote&gt;</w:instrText>
      </w:r>
      <w:r w:rsidR="004F616C" w:rsidRPr="003D117F">
        <w:rPr>
          <w:rStyle w:val="Emphasis"/>
        </w:rPr>
        <w:fldChar w:fldCharType="separate"/>
      </w:r>
      <w:r w:rsidR="0005221A" w:rsidRPr="003D117F">
        <w:rPr>
          <w:rStyle w:val="Emphasis"/>
        </w:rPr>
        <w:t>[5]</w:t>
      </w:r>
      <w:r w:rsidR="004F616C" w:rsidRPr="003D117F">
        <w:rPr>
          <w:rStyle w:val="Emphasis"/>
        </w:rPr>
        <w:fldChar w:fldCharType="end"/>
      </w:r>
      <w:r w:rsidR="00D473A6" w:rsidRPr="003D117F">
        <w:rPr>
          <w:rStyle w:val="Emphasis"/>
        </w:rPr>
        <w:t>, transparency</w:t>
      </w:r>
      <w:r w:rsidR="004F616C" w:rsidRPr="003D117F">
        <w:rPr>
          <w:rStyle w:val="Emphasis"/>
        </w:rPr>
        <w:t xml:space="preserve"> </w:t>
      </w:r>
      <w:r w:rsidR="004F616C" w:rsidRPr="003D117F">
        <w:rPr>
          <w:rStyle w:val="Emphasis"/>
        </w:rPr>
        <w:fldChar w:fldCharType="begin"/>
      </w:r>
      <w:r w:rsidR="0005221A" w:rsidRPr="003D117F">
        <w:rPr>
          <w:rStyle w:val="Emphasis"/>
        </w:rPr>
        <w:instrText xml:space="preserve"> ADDIN EN.CITE &lt;EndNote&gt;&lt;Cite&gt;&lt;Author&gt;Yadav&lt;/Author&gt;&lt;Year&gt;2021&lt;/Year&gt;&lt;RecNum&gt;6&lt;/RecNum&gt;&lt;DisplayText&gt;[6]&lt;/DisplayText&gt;&lt;record&gt;&lt;rec-number&gt;6&lt;/rec-number&gt;&lt;foreign-keys&gt;&lt;key app="EN" db-id="229e0vsrlsewfsedswuvapzrsp5x9ef5davx" timestamp="1728047207"&gt;6&lt;/key&gt;&lt;/foreign-keys&gt;&lt;ref-type name="Journal Article"&gt;17&lt;/ref-type&gt;&lt;contributors&gt;&lt;authors&gt;&lt;author&gt;Yadav, Sachin&lt;/author&gt;&lt;author&gt;Singh, Surya Prakash&lt;/author&gt;&lt;/authors&gt;&lt;/contributors&gt;&lt;titles&gt;&lt;title&gt;An integrated fuzzy-ANP and fuzzy-ISM approach using blockchain for sustainable supply chain&lt;/title&gt;&lt;secondary-title&gt;Journal of Enterprise Information Management&lt;/secondary-title&gt;&lt;/titles&gt;&lt;periodical&gt;&lt;full-title&gt;Journal of Enterprise Information Management&lt;/full-title&gt;&lt;/periodical&gt;&lt;pages&gt;54-78&lt;/pages&gt;&lt;volume&gt;34&lt;/volume&gt;&lt;number&gt;1&lt;/number&gt;&lt;dates&gt;&lt;year&gt;2021&lt;/year&gt;&lt;/dates&gt;&lt;publisher&gt;Emerald Publishing Limited&lt;/publisher&gt;&lt;isbn&gt;1741-0398&lt;/isbn&gt;&lt;urls&gt;&lt;/urls&gt;&lt;/record&gt;&lt;/Cite&gt;&lt;/EndNote&gt;</w:instrText>
      </w:r>
      <w:r w:rsidR="004F616C" w:rsidRPr="003D117F">
        <w:rPr>
          <w:rStyle w:val="Emphasis"/>
        </w:rPr>
        <w:fldChar w:fldCharType="separate"/>
      </w:r>
      <w:r w:rsidR="0005221A" w:rsidRPr="003D117F">
        <w:rPr>
          <w:rStyle w:val="Emphasis"/>
        </w:rPr>
        <w:t>[6]</w:t>
      </w:r>
      <w:r w:rsidR="004F616C" w:rsidRPr="003D117F">
        <w:rPr>
          <w:rStyle w:val="Emphasis"/>
        </w:rPr>
        <w:fldChar w:fldCharType="end"/>
      </w:r>
      <w:r w:rsidR="00D473A6" w:rsidRPr="003D117F">
        <w:rPr>
          <w:rStyle w:val="Emphasis"/>
        </w:rPr>
        <w:t>, immutable records</w:t>
      </w:r>
      <w:r w:rsidR="004F616C" w:rsidRPr="003D117F">
        <w:rPr>
          <w:rStyle w:val="Emphasis"/>
        </w:rPr>
        <w:t xml:space="preserve"> </w:t>
      </w:r>
      <w:r w:rsidR="004F616C" w:rsidRPr="003D117F">
        <w:rPr>
          <w:rStyle w:val="Emphasis"/>
        </w:rPr>
        <w:fldChar w:fldCharType="begin"/>
      </w:r>
      <w:r w:rsidR="0005221A" w:rsidRPr="003D117F">
        <w:rPr>
          <w:rStyle w:val="Emphasis"/>
        </w:rPr>
        <w:instrText xml:space="preserve"> ADDIN EN.CITE &lt;EndNote&gt;&lt;Cite&gt;&lt;Author&gt;Liu&lt;/Author&gt;&lt;Year&gt;2020&lt;/Year&gt;&lt;RecNum&gt;7&lt;/RecNum&gt;&lt;DisplayText&gt;[7]&lt;/DisplayText&gt;&lt;record&gt;&lt;rec-number&gt;7&lt;/rec-number&gt;&lt;foreign-keys&gt;&lt;key app="EN" db-id="229e0vsrlsewfsedswuvapzrsp5x9ef5davx" timestamp="1728047235"&gt;7&lt;/key&gt;&lt;/foreign-keys&gt;&lt;ref-type name="Journal Article"&gt;17&lt;/ref-type&gt;&lt;contributors&gt;&lt;authors&gt;&lt;author&gt;Liu, Aijun&lt;/author&gt;&lt;author&gt;Liu, Taoning&lt;/author&gt;&lt;author&gt;Mou, Jian&lt;/author&gt;&lt;author&gt;Wang, Ruiyao&lt;/author&gt;&lt;/authors&gt;&lt;/contributors&gt;&lt;titles&gt;&lt;title&gt;A supplier evaluation model based on customer demand in blockchain tracing anti-counterfeiting platform project management&lt;/title&gt;&lt;secondary-title&gt;Journal of Management Science and Engineering&lt;/secondary-title&gt;&lt;/titles&gt;&lt;periodical&gt;&lt;full-title&gt;Journal of Management Science and Engineering&lt;/full-title&gt;&lt;/periodical&gt;&lt;pages&gt;172-194&lt;/pages&gt;&lt;volume&gt;5&lt;/volume&gt;&lt;number&gt;3&lt;/number&gt;&lt;dates&gt;&lt;year&gt;2020&lt;/year&gt;&lt;/dates&gt;&lt;publisher&gt;Elsevier&lt;/publisher&gt;&lt;isbn&gt;2096-2320&lt;/isbn&gt;&lt;urls&gt;&lt;/urls&gt;&lt;/record&gt;&lt;/Cite&gt;&lt;/EndNote&gt;</w:instrText>
      </w:r>
      <w:r w:rsidR="004F616C" w:rsidRPr="003D117F">
        <w:rPr>
          <w:rStyle w:val="Emphasis"/>
        </w:rPr>
        <w:fldChar w:fldCharType="separate"/>
      </w:r>
      <w:r w:rsidR="0005221A" w:rsidRPr="003D117F">
        <w:rPr>
          <w:rStyle w:val="Emphasis"/>
        </w:rPr>
        <w:t>[7]</w:t>
      </w:r>
      <w:r w:rsidR="004F616C" w:rsidRPr="003D117F">
        <w:rPr>
          <w:rStyle w:val="Emphasis"/>
        </w:rPr>
        <w:fldChar w:fldCharType="end"/>
      </w:r>
      <w:r w:rsidR="00D473A6" w:rsidRPr="003D117F">
        <w:rPr>
          <w:rStyle w:val="Emphasis"/>
        </w:rPr>
        <w:t>, and secure information flow</w:t>
      </w:r>
      <w:r w:rsidR="004F616C" w:rsidRPr="003D117F">
        <w:rPr>
          <w:rStyle w:val="Emphasis"/>
        </w:rPr>
        <w:t xml:space="preserve"> </w:t>
      </w:r>
      <w:r w:rsidR="004F616C" w:rsidRPr="003D117F">
        <w:rPr>
          <w:rStyle w:val="Emphasis"/>
        </w:rPr>
        <w:fldChar w:fldCharType="begin"/>
      </w:r>
      <w:r w:rsidR="0005221A" w:rsidRPr="003D117F">
        <w:rPr>
          <w:rStyle w:val="Emphasis"/>
        </w:rPr>
        <w:instrText xml:space="preserve"> ADDIN EN.CITE &lt;EndNote&gt;&lt;Cite&gt;&lt;Author&gt;Miglani&lt;/Author&gt;&lt;Year&gt;2020&lt;/Year&gt;&lt;RecNum&gt;8&lt;/RecNum&gt;&lt;DisplayText&gt;[8]&lt;/DisplayText&gt;&lt;record&gt;&lt;rec-number&gt;8&lt;/rec-number&gt;&lt;foreign-keys&gt;&lt;key app="EN" db-id="229e0vsrlsewfsedswuvapzrsp5x9ef5davx" timestamp="1728047268"&gt;8&lt;/key&gt;&lt;/foreign-keys&gt;&lt;ref-type name="Journal Article"&gt;17&lt;/ref-type&gt;&lt;contributors&gt;&lt;authors&gt;&lt;author&gt;Miglani, Arzoo&lt;/author&gt;&lt;author&gt;Kumar, Neeraj&lt;/author&gt;&lt;author&gt;Chamola, Vinay&lt;/author&gt;&lt;author&gt;Zeadally, Sherali&lt;/author&gt;&lt;/authors&gt;&lt;/contributors&gt;&lt;titles&gt;&lt;title&gt;Blockchain for Internet of Energy management: Review, solutions, and challenges&lt;/title&gt;&lt;secondary-title&gt;Computer Communications&lt;/secondary-title&gt;&lt;/titles&gt;&lt;periodical&gt;&lt;full-title&gt;Computer Communications&lt;/full-title&gt;&lt;/periodical&gt;&lt;pages&gt;395-418&lt;/pages&gt;&lt;volume&gt;151&lt;/volume&gt;&lt;dates&gt;&lt;year&gt;2020&lt;/year&gt;&lt;/dates&gt;&lt;publisher&gt;Elsevier&lt;/publisher&gt;&lt;isbn&gt;0140-3664&lt;/isbn&gt;&lt;urls&gt;&lt;/urls&gt;&lt;/record&gt;&lt;/Cite&gt;&lt;/EndNote&gt;</w:instrText>
      </w:r>
      <w:r w:rsidR="004F616C" w:rsidRPr="003D117F">
        <w:rPr>
          <w:rStyle w:val="Emphasis"/>
        </w:rPr>
        <w:fldChar w:fldCharType="separate"/>
      </w:r>
      <w:r w:rsidR="0005221A" w:rsidRPr="003D117F">
        <w:rPr>
          <w:rStyle w:val="Emphasis"/>
        </w:rPr>
        <w:t>[8]</w:t>
      </w:r>
      <w:r w:rsidR="004F616C" w:rsidRPr="003D117F">
        <w:rPr>
          <w:rStyle w:val="Emphasis"/>
        </w:rPr>
        <w:fldChar w:fldCharType="end"/>
      </w:r>
      <w:r w:rsidR="00D473A6" w:rsidRPr="003D117F">
        <w:rPr>
          <w:rStyle w:val="Emphasis"/>
        </w:rPr>
        <w:t>, all of which have an impact on supplier selection and real-time order allocation.</w:t>
      </w:r>
    </w:p>
    <w:p w14:paraId="1C64D4EE" w14:textId="47DC9B52" w:rsidR="001C36CB" w:rsidRPr="00CC2B54" w:rsidRDefault="004F616C" w:rsidP="001C36CB">
      <w:pPr>
        <w:pStyle w:val="Paragraph"/>
        <w:rPr>
          <w:rStyle w:val="Emphasis"/>
        </w:rPr>
      </w:pPr>
      <w:r w:rsidRPr="00CC2B54">
        <w:rPr>
          <w:rStyle w:val="Emphasis"/>
        </w:rPr>
        <w:t xml:space="preserve">The </w:t>
      </w:r>
      <w:r w:rsidR="00A217BD" w:rsidRPr="00CC2B54">
        <w:rPr>
          <w:rStyle w:val="Emphasis"/>
        </w:rPr>
        <w:t xml:space="preserve">fresh </w:t>
      </w:r>
      <w:r w:rsidRPr="00CC2B54">
        <w:rPr>
          <w:rStyle w:val="Emphasis"/>
        </w:rPr>
        <w:t>food supply chain is a complicated network that includes a diverse variety of stakeholders, such as suppliers, distributors, retailers, and producers of fresh and processed agricultural products</w:t>
      </w:r>
      <w:r w:rsidR="00233124">
        <w:rPr>
          <w:rStyle w:val="Emphasis"/>
        </w:rPr>
        <w:t xml:space="preserve"> </w:t>
      </w:r>
      <w:r w:rsidR="00233124">
        <w:rPr>
          <w:rStyle w:val="Emphasis"/>
        </w:rPr>
        <w:fldChar w:fldCharType="begin"/>
      </w:r>
      <w:r w:rsidR="00233124">
        <w:rPr>
          <w:rStyle w:val="Emphasis"/>
        </w:rPr>
        <w:instrText xml:space="preserve"> ADDIN EN.CITE &lt;EndNote&gt;&lt;Cite&gt;&lt;Author&gt;Suryaningrat&lt;/Author&gt;&lt;Year&gt;2016&lt;/Year&gt;&lt;RecNum&gt;1&lt;/RecNum&gt;&lt;DisplayText&gt;[1]&lt;/DisplayText&gt;&lt;record&gt;&lt;rec-number&gt;1&lt;/rec-number&gt;&lt;foreign-keys&gt;&lt;key app="EN" db-id="229e0vsrlsewfsedswuvapzrsp5x9ef5davx" timestamp="1728047011"&gt;1&lt;/key&gt;&lt;/foreign-keys&gt;&lt;ref-type name="Journal Article"&gt;17&lt;/ref-type&gt;&lt;contributors&gt;&lt;authors&gt;&lt;author&gt;Suryaningrat, Ida Bagus&lt;/author&gt;&lt;/authors&gt;&lt;/contributors&gt;&lt;titles&gt;&lt;title&gt;Raw material procurement on agroindustrial supply chain management: a case survey of fruit processing industries in Indonesia&lt;/title&gt;&lt;secondary-title&gt;Agriculture and Agricultural Science Procedia&lt;/secondary-title&gt;&lt;/titles&gt;&lt;periodical&gt;&lt;full-title&gt;Agriculture and Agricultural Science Procedia&lt;/full-title&gt;&lt;/periodical&gt;&lt;pages&gt;253-257&lt;/pages&gt;&lt;volume&gt;9&lt;/volume&gt;&lt;dates&gt;&lt;year&gt;2016&lt;/year&gt;&lt;/dates&gt;&lt;publisher&gt;Elsevier&lt;/publisher&gt;&lt;isbn&gt;2210-7843&lt;/isbn&gt;&lt;urls&gt;&lt;/urls&gt;&lt;/record&gt;&lt;/Cite&gt;&lt;/EndNote&gt;</w:instrText>
      </w:r>
      <w:r w:rsidR="00233124">
        <w:rPr>
          <w:rStyle w:val="Emphasis"/>
        </w:rPr>
        <w:fldChar w:fldCharType="separate"/>
      </w:r>
      <w:r w:rsidR="00233124">
        <w:rPr>
          <w:rStyle w:val="Emphasis"/>
          <w:noProof/>
        </w:rPr>
        <w:t>[1]</w:t>
      </w:r>
      <w:r w:rsidR="00233124">
        <w:rPr>
          <w:rStyle w:val="Emphasis"/>
        </w:rPr>
        <w:fldChar w:fldCharType="end"/>
      </w:r>
      <w:r w:rsidR="00233124">
        <w:rPr>
          <w:rStyle w:val="Emphasis"/>
        </w:rPr>
        <w:t xml:space="preserve"> </w:t>
      </w:r>
      <w:r w:rsidR="00233124">
        <w:rPr>
          <w:rStyle w:val="Emphasis"/>
        </w:rPr>
        <w:fldChar w:fldCharType="begin"/>
      </w:r>
      <w:r w:rsidR="00233124">
        <w:rPr>
          <w:rStyle w:val="Emphasis"/>
        </w:rPr>
        <w:instrText xml:space="preserve"> ADDIN EN.CITE &lt;EndNote&gt;&lt;Cite&gt;&lt;Author&gt;Tort&lt;/Author&gt;&lt;Year&gt;2022&lt;/Year&gt;&lt;RecNum&gt;2&lt;/RecNum&gt;&lt;DisplayText&gt;[9]&lt;/DisplayText&gt;&lt;record&gt;&lt;rec-number&gt;2&lt;/rec-number&gt;&lt;foreign-keys&gt;&lt;key app="EN" db-id="zdrtzpvz3z5d5gepas0xats60dtww2wr5wet" timestamp="1728047629"&gt;2&lt;/key&gt;&lt;/foreign-keys&gt;&lt;ref-type name="Electronic Article"&gt;43&lt;/ref-type&gt;&lt;contributors&gt;&lt;authors&gt;&lt;author&gt;Tort, Ömer Ö&lt;/author&gt;&lt;author&gt;Vayvay, Özalp&lt;/author&gt;&lt;author&gt;Çobanoğlu, Emine&lt;/author&gt;&lt;/authors&gt;&lt;/contributors&gt;&lt;titles&gt;&lt;title&gt;A Systematic Review of Sustainable Fresh Fruit and Vegetable Supply Chains&lt;/title&gt;&lt;secondary-title&gt;Sustainability&lt;/secondary-title&gt;&lt;/titles&gt;&lt;volume&gt;14&lt;/volume&gt;&lt;number&gt;3&lt;/number&gt;&lt;keywords&gt;&lt;keyword&gt;fresh fruits and vegetables&lt;/keyword&gt;&lt;keyword&gt;supply chain&lt;/keyword&gt;&lt;keyword&gt;value chain&lt;/keyword&gt;&lt;keyword&gt;perishable food&lt;/keyword&gt;&lt;/keywords&gt;&lt;dates&gt;&lt;year&gt;2022&lt;/year&gt;&lt;/dates&gt;&lt;isbn&gt;2071-1050&lt;/isbn&gt;&lt;urls&gt;&lt;/urls&gt;&lt;electronic-resource-num&gt;10.3390/su14031573&lt;/electronic-resource-num&gt;&lt;/record&gt;&lt;/Cite&gt;&lt;/EndNote&gt;</w:instrText>
      </w:r>
      <w:r w:rsidR="00233124">
        <w:rPr>
          <w:rStyle w:val="Emphasis"/>
        </w:rPr>
        <w:fldChar w:fldCharType="separate"/>
      </w:r>
      <w:r w:rsidR="00233124">
        <w:rPr>
          <w:rStyle w:val="Emphasis"/>
          <w:noProof/>
        </w:rPr>
        <w:t>[9]</w:t>
      </w:r>
      <w:r w:rsidR="00233124">
        <w:rPr>
          <w:rStyle w:val="Emphasis"/>
        </w:rPr>
        <w:fldChar w:fldCharType="end"/>
      </w:r>
      <w:r w:rsidRPr="00CC2B54">
        <w:rPr>
          <w:rStyle w:val="Emphasis"/>
        </w:rPr>
        <w:t xml:space="preserve">. This complex system requires competent management to ensure that all parties involved operate efficiently and securely. The integration of innovative technology, such as blockchain, has emerged as an essential strategy for navigating supply chain challenges. </w:t>
      </w:r>
      <w:r w:rsidR="00B13998" w:rsidRPr="00CC2B54">
        <w:rPr>
          <w:rStyle w:val="Emphasis"/>
        </w:rPr>
        <w:t>Blockchain technology might offer the transparency and security required to traverse these challenges by granting stakeholders access to accurate, reliable, and immutable data</w:t>
      </w:r>
      <w:r w:rsidR="005D346E" w:rsidRPr="00CC2B54">
        <w:rPr>
          <w:rStyle w:val="Emphasis"/>
        </w:rPr>
        <w:t xml:space="preserve"> </w:t>
      </w:r>
      <w:r w:rsidR="005D346E" w:rsidRPr="00CC2B54">
        <w:rPr>
          <w:rStyle w:val="Emphasis"/>
        </w:rPr>
        <w:fldChar w:fldCharType="begin"/>
      </w:r>
      <w:r w:rsidR="00233124">
        <w:rPr>
          <w:rStyle w:val="Emphasis"/>
        </w:rPr>
        <w:instrText xml:space="preserve"> ADDIN EN.CITE &lt;EndNote&gt;&lt;Cite&gt;&lt;Author&gt;Yadav&lt;/Author&gt;&lt;Year&gt;2022&lt;/Year&gt;&lt;RecNum&gt;178&lt;/RecNum&gt;&lt;DisplayText&gt;[10]&lt;/DisplayText&gt;&lt;record&gt;&lt;rec-number&gt;178&lt;/rec-number&gt;&lt;foreign-keys&gt;&lt;key app="EN" db-id="02sfssarvprsv8epwdxp9srdp5apsazevpvd" timestamp="1724730114"&gt;178&lt;/key&gt;&lt;/foreign-keys&gt;&lt;ref-type name="Journal Article"&gt;17&lt;/ref-type&gt;&lt;contributors&gt;&lt;authors&gt;&lt;author&gt;Yadav, Sachin&lt;/author&gt;&lt;author&gt;Prakash Singh, Surya&lt;/author&gt;&lt;/authors&gt;&lt;/contributors&gt;&lt;titles&gt;&lt;title&gt;Modelling procurement problems in the environment of blockchain technology&lt;/title&gt;&lt;secondary-title&gt;Computers &amp;amp; Industrial Engineering&lt;/secondary-title&gt;&lt;/titles&gt;&lt;periodical&gt;&lt;full-title&gt;Computers &amp;amp; Industrial Engineering&lt;/full-title&gt;&lt;/periodical&gt;&lt;pages&gt;108546&lt;/pages&gt;&lt;volume&gt;172&lt;/volume&gt;&lt;keywords&gt;&lt;keyword&gt;Blockchain&lt;/keyword&gt;&lt;keyword&gt;MILP&lt;/keyword&gt;&lt;keyword&gt;Supplier selection&lt;/keyword&gt;&lt;keyword&gt;Procurement problems&lt;/keyword&gt;&lt;keyword&gt;Digital supply chain&lt;/keyword&gt;&lt;/keywords&gt;&lt;dates&gt;&lt;year&gt;2022&lt;/year&gt;&lt;pub-dates&gt;&lt;date&gt;2022/10/01/&lt;/date&gt;&lt;/pub-dates&gt;&lt;/dates&gt;&lt;isbn&gt;0360-8352&lt;/isbn&gt;&lt;urls&gt;&lt;related-urls&gt;&lt;url&gt;https://www.sciencedirect.com/science/article/pii/S0360835222005538&lt;/url&gt;&lt;/related-urls&gt;&lt;/urls&gt;&lt;electronic-resource-num&gt;https://doi.org/10.1016/j.cie.2022.108546&lt;/electronic-resource-num&gt;&lt;/record&gt;&lt;/Cite&gt;&lt;/EndNote&gt;</w:instrText>
      </w:r>
      <w:r w:rsidR="005D346E" w:rsidRPr="00CC2B54">
        <w:rPr>
          <w:rStyle w:val="Emphasis"/>
        </w:rPr>
        <w:fldChar w:fldCharType="separate"/>
      </w:r>
      <w:r w:rsidR="00233124">
        <w:rPr>
          <w:rStyle w:val="Emphasis"/>
          <w:noProof/>
        </w:rPr>
        <w:t>[10]</w:t>
      </w:r>
      <w:r w:rsidR="005D346E" w:rsidRPr="00CC2B54">
        <w:rPr>
          <w:rStyle w:val="Emphasis"/>
        </w:rPr>
        <w:fldChar w:fldCharType="end"/>
      </w:r>
      <w:r w:rsidR="00B13998" w:rsidRPr="00CC2B54">
        <w:rPr>
          <w:rStyle w:val="Emphasis"/>
        </w:rPr>
        <w:t xml:space="preserve">. </w:t>
      </w:r>
      <w:r w:rsidR="00A217BD" w:rsidRPr="00CC2B54">
        <w:rPr>
          <w:rStyle w:val="Emphasis"/>
        </w:rPr>
        <w:t xml:space="preserve">According to </w:t>
      </w:r>
      <w:r w:rsidR="00A217BD" w:rsidRPr="00CC2B54">
        <w:rPr>
          <w:rStyle w:val="Emphasis"/>
        </w:rPr>
        <w:fldChar w:fldCharType="begin"/>
      </w:r>
      <w:r w:rsidR="00A46519">
        <w:rPr>
          <w:rStyle w:val="Emphasis"/>
        </w:rPr>
        <w:instrText xml:space="preserve"> ADDIN EN.CITE &lt;EndNote&gt;&lt;Cite AuthorYear="1"&gt;&lt;Author&gt;Maity&lt;/Author&gt;&lt;Year&gt;2021&lt;/Year&gt;&lt;RecNum&gt;11&lt;/RecNum&gt;&lt;DisplayText&gt;Maity, Tolooie [11]&lt;/DisplayText&gt;&lt;record&gt;&lt;rec-number&gt;11&lt;/rec-number&gt;&lt;foreign-keys&gt;&lt;key app="EN" db-id="229e0vsrlsewfsedswuvapzrsp5x9ef5davx" timestamp="1728047368"&gt;11&lt;/key&gt;&lt;/foreign-keys&gt;&lt;ref-type name="Journal Article"&gt;17&lt;/ref-type&gt;&lt;contributors&gt;&lt;authors&gt;&lt;author&gt;Maity, Meghna&lt;/author&gt;&lt;author&gt;Tolooie, Ali&lt;/author&gt;&lt;author&gt;Sinha, Ashesh Kumar&lt;/author&gt;&lt;author&gt;Tiwari, Manoj Kumar&lt;/author&gt;&lt;/authors&gt;&lt;/contributors&gt;&lt;titles&gt;&lt;title&gt;Stochastic batch dispersion model to optimize traceability and enhance transparency using Blockchain&lt;/title&gt;&lt;secondary-title&gt;Computers &amp;amp; Industrial Engineering&lt;/secondary-title&gt;&lt;/titles&gt;&lt;periodical&gt;&lt;full-title&gt;Computers &amp;amp; Industrial Engineering&lt;/full-title&gt;&lt;/periodical&gt;&lt;pages&gt;107134&lt;/pages&gt;&lt;volume&gt;154&lt;/volume&gt;&lt;dates&gt;&lt;year&gt;2021&lt;/year&gt;&lt;/dates&gt;&lt;publisher&gt;Elsevier&lt;/publisher&gt;&lt;isbn&gt;0360-8352&lt;/isbn&gt;&lt;urls&gt;&lt;/urls&gt;&lt;/record&gt;&lt;/Cite&gt;&lt;/EndNote&gt;</w:instrText>
      </w:r>
      <w:r w:rsidR="00A217BD" w:rsidRPr="00CC2B54">
        <w:rPr>
          <w:rStyle w:val="Emphasis"/>
        </w:rPr>
        <w:fldChar w:fldCharType="separate"/>
      </w:r>
      <w:r w:rsidR="00A46519">
        <w:rPr>
          <w:rStyle w:val="Emphasis"/>
          <w:noProof/>
        </w:rPr>
        <w:t>Maity, Tolooie [11]</w:t>
      </w:r>
      <w:r w:rsidR="00A217BD" w:rsidRPr="00CC2B54">
        <w:rPr>
          <w:rStyle w:val="Emphasis"/>
        </w:rPr>
        <w:fldChar w:fldCharType="end"/>
      </w:r>
      <w:r w:rsidR="00A217BD" w:rsidRPr="00CC2B54">
        <w:rPr>
          <w:rStyle w:val="Emphasis"/>
        </w:rPr>
        <w:t xml:space="preserve">, blockchain provides a stable digital platform that improves the efficiency of modern business models. Thus, </w:t>
      </w:r>
      <w:r w:rsidR="003E4162" w:rsidRPr="00CC2B54">
        <w:rPr>
          <w:rStyle w:val="Emphasis"/>
        </w:rPr>
        <w:t>a</w:t>
      </w:r>
      <w:r w:rsidR="00A217BD" w:rsidRPr="00CC2B54">
        <w:rPr>
          <w:rStyle w:val="Emphasis"/>
        </w:rPr>
        <w:t xml:space="preserve"> trustworthy system and secure transactions are essential, and blockchain technology enables these capabilities </w:t>
      </w:r>
      <w:r w:rsidR="00A217BD" w:rsidRPr="00CC2B54">
        <w:rPr>
          <w:rStyle w:val="Emphasis"/>
        </w:rPr>
        <w:fldChar w:fldCharType="begin"/>
      </w:r>
      <w:r w:rsidR="00233124">
        <w:rPr>
          <w:rStyle w:val="Emphasis"/>
        </w:rPr>
        <w:instrText xml:space="preserve"> ADDIN EN.CITE &lt;EndNote&gt;&lt;Cite&gt;&lt;Author&gt;Zhang&lt;/Author&gt;&lt;Year&gt;2019&lt;/Year&gt;&lt;RecNum&gt;181&lt;/RecNum&gt;&lt;DisplayText&gt;[12]&lt;/DisplayText&gt;&lt;record&gt;&lt;rec-number&gt;181&lt;/rec-number&gt;&lt;foreign-keys&gt;&lt;key app="EN" db-id="02sfssarvprsv8epwdxp9srdp5apsazevpvd" timestamp="1724736233"&gt;181&lt;/key&gt;&lt;/foreign-keys&gt;&lt;ref-type name="Journal Article"&gt;17&lt;/ref-type&gt;&lt;contributors&gt;&lt;authors&gt;&lt;author&gt;Zhang, Caiming&lt;/author&gt;&lt;author&gt;Chen, Yong&lt;/author&gt;&lt;/authors&gt;&lt;/contributors&gt;&lt;titles&gt;&lt;title&gt;A Review of Research Relevant to the Emerging Industry Trends: Industry 4.0, IoT, Blockchain, and Business Analytics&lt;/title&gt;&lt;secondary-title&gt;Journal of Industrial Integration and Management&lt;/secondary-title&gt;&lt;/titles&gt;&lt;periodical&gt;&lt;full-title&gt;Journal of Industrial Integration and Management&lt;/full-title&gt;&lt;/periodical&gt;&lt;pages&gt;165-180&lt;/pages&gt;&lt;volume&gt;05&lt;/volume&gt;&lt;number&gt;01&lt;/number&gt;&lt;dates&gt;&lt;year&gt;2019&lt;/year&gt;&lt;pub-dates&gt;&lt;date&gt;2020/03/01&lt;/date&gt;&lt;/pub-dates&gt;&lt;/dates&gt;&lt;publisher&gt;World Scientific Publishing Co.&lt;/publisher&gt;&lt;isbn&gt;2424-8622&lt;/isbn&gt;&lt;urls&gt;&lt;related-urls&gt;&lt;url&gt;https://doi.org/10.1142/S2424862219500192&lt;/url&gt;&lt;/related-urls&gt;&lt;/urls&gt;&lt;electronic-resource-num&gt;10.1142/S2424862219500192&lt;/electronic-resource-num&gt;&lt;access-date&gt;2024/08/26&lt;/access-date&gt;&lt;/record&gt;&lt;/Cite&gt;&lt;/EndNote&gt;</w:instrText>
      </w:r>
      <w:r w:rsidR="00A217BD" w:rsidRPr="00CC2B54">
        <w:rPr>
          <w:rStyle w:val="Emphasis"/>
        </w:rPr>
        <w:fldChar w:fldCharType="separate"/>
      </w:r>
      <w:r w:rsidR="00233124">
        <w:rPr>
          <w:rStyle w:val="Emphasis"/>
          <w:noProof/>
        </w:rPr>
        <w:t>[12]</w:t>
      </w:r>
      <w:r w:rsidR="00A217BD" w:rsidRPr="00CC2B54">
        <w:rPr>
          <w:rStyle w:val="Emphasis"/>
        </w:rPr>
        <w:fldChar w:fldCharType="end"/>
      </w:r>
      <w:r w:rsidR="00A217BD" w:rsidRPr="00CC2B54">
        <w:rPr>
          <w:rStyle w:val="Emphasis"/>
        </w:rPr>
        <w:t xml:space="preserve">. Furthermore, blockchain might improve product quality, elimination of human errors, reduced fraud, and faster issue </w:t>
      </w:r>
      <w:r w:rsidR="00A217BD" w:rsidRPr="00CC2B54">
        <w:rPr>
          <w:rStyle w:val="Emphasis"/>
        </w:rPr>
        <w:lastRenderedPageBreak/>
        <w:t>resolution</w:t>
      </w:r>
      <w:r w:rsidR="007A564D">
        <w:rPr>
          <w:rStyle w:val="Emphasis"/>
        </w:rPr>
        <w:t xml:space="preserve"> </w:t>
      </w:r>
      <w:r w:rsidR="007A564D">
        <w:rPr>
          <w:rStyle w:val="Emphasis"/>
        </w:rPr>
        <w:fldChar w:fldCharType="begin"/>
      </w:r>
      <w:r w:rsidR="007A564D">
        <w:rPr>
          <w:rStyle w:val="Emphasis"/>
        </w:rPr>
        <w:instrText xml:space="preserve"> ADDIN EN.CITE &lt;EndNote&gt;&lt;Cite&gt;&lt;Author&gt;Lim&lt;/Author&gt;&lt;Year&gt;2021&lt;/Year&gt;&lt;RecNum&gt;13&lt;/RecNum&gt;&lt;DisplayText&gt;[13]&lt;/DisplayText&gt;&lt;record&gt;&lt;rec-number&gt;13&lt;/rec-number&gt;&lt;foreign-keys&gt;&lt;key app="EN" db-id="229e0vsrlsewfsedswuvapzrsp5x9ef5davx" timestamp="1728047464"&gt;13&lt;/key&gt;&lt;/foreign-keys&gt;&lt;ref-type name="Journal Article"&gt;17&lt;/ref-type&gt;&lt;contributors&gt;&lt;authors&gt;&lt;author&gt;Lim, Ming K.&lt;/author&gt;&lt;author&gt;Li, Yan&lt;/author&gt;&lt;author&gt;Wang, Chao&lt;/author&gt;&lt;author&gt;Tseng, Ming-Lang&lt;/author&gt;&lt;/authors&gt;&lt;/contributors&gt;&lt;titles&gt;&lt;title&gt;A literature review of blockchain technology applications in supply chains: A comprehensive analysis of themes, methodologies and industries&lt;/title&gt;&lt;secondary-title&gt;Computers &amp;amp; industrial engineering&lt;/secondary-title&gt;&lt;/titles&gt;&lt;periodical&gt;&lt;full-title&gt;Computers &amp;amp; Industrial Engineering&lt;/full-title&gt;&lt;/periodical&gt;&lt;pages&gt;107133&lt;/pages&gt;&lt;volume&gt;154&lt;/volume&gt;&lt;dates&gt;&lt;year&gt;2021&lt;/year&gt;&lt;/dates&gt;&lt;publisher&gt;Elsevier&lt;/publisher&gt;&lt;isbn&gt;0360-8352&lt;/isbn&gt;&lt;urls&gt;&lt;/urls&gt;&lt;/record&gt;&lt;/Cite&gt;&lt;/EndNote&gt;</w:instrText>
      </w:r>
      <w:r w:rsidR="007A564D">
        <w:rPr>
          <w:rStyle w:val="Emphasis"/>
        </w:rPr>
        <w:fldChar w:fldCharType="separate"/>
      </w:r>
      <w:r w:rsidR="007A564D">
        <w:rPr>
          <w:rStyle w:val="Emphasis"/>
          <w:noProof/>
        </w:rPr>
        <w:t>[13]</w:t>
      </w:r>
      <w:r w:rsidR="007A564D">
        <w:rPr>
          <w:rStyle w:val="Emphasis"/>
        </w:rPr>
        <w:fldChar w:fldCharType="end"/>
      </w:r>
      <w:r w:rsidR="007A564D">
        <w:rPr>
          <w:rStyle w:val="Emphasis"/>
        </w:rPr>
        <w:t xml:space="preserve"> </w:t>
      </w:r>
      <w:r w:rsidR="007A564D">
        <w:rPr>
          <w:rStyle w:val="Emphasis"/>
        </w:rPr>
        <w:fldChar w:fldCharType="begin"/>
      </w:r>
      <w:r w:rsidR="007A564D">
        <w:rPr>
          <w:rStyle w:val="Emphasis"/>
        </w:rPr>
        <w:instrText xml:space="preserve"> ADDIN EN.CITE &lt;EndNote&gt;&lt;Cite&gt;&lt;Author&gt;Dwivedi&lt;/Author&gt;&lt;Year&gt;2023&lt;/Year&gt;&lt;RecNum&gt;14&lt;/RecNum&gt;&lt;DisplayText&gt;[14]&lt;/DisplayText&gt;&lt;record&gt;&lt;rec-number&gt;14&lt;/rec-number&gt;&lt;foreign-keys&gt;&lt;key app="EN" db-id="229e0vsrlsewfsedswuvapzrsp5x9ef5davx" timestamp="1728047506"&gt;14&lt;/key&gt;&lt;/foreign-keys&gt;&lt;ref-type name="Journal Article"&gt;17&lt;/ref-type&gt;&lt;contributors&gt;&lt;authors&gt;&lt;author&gt;Dwivedi, Ashish&lt;/author&gt;&lt;author&gt;Agrawal, Dindayal&lt;/author&gt;&lt;author&gt;Paul, Sanjoy Kumar&lt;/author&gt;&lt;author&gt;Pratap, Saurabh&lt;/author&gt;&lt;/authors&gt;&lt;/contributors&gt;&lt;titles&gt;&lt;title&gt;Modeling the blockchain readiness challenges for product recovery system&lt;/title&gt;&lt;secondary-title&gt;Annals of Operations Research&lt;/secondary-title&gt;&lt;/titles&gt;&lt;periodical&gt;&lt;full-title&gt;Annals of Operations Research&lt;/full-title&gt;&lt;/periodical&gt;&lt;pages&gt;493-537&lt;/pages&gt;&lt;volume&gt;327&lt;/volume&gt;&lt;number&gt;1&lt;/number&gt;&lt;dates&gt;&lt;year&gt;2023&lt;/year&gt;&lt;/dates&gt;&lt;publisher&gt;Springer&lt;/publisher&gt;&lt;isbn&gt;0254-5330&lt;/isbn&gt;&lt;urls&gt;&lt;/urls&gt;&lt;/record&gt;&lt;/Cite&gt;&lt;/EndNote&gt;</w:instrText>
      </w:r>
      <w:r w:rsidR="007A564D">
        <w:rPr>
          <w:rStyle w:val="Emphasis"/>
        </w:rPr>
        <w:fldChar w:fldCharType="separate"/>
      </w:r>
      <w:r w:rsidR="007A564D">
        <w:rPr>
          <w:rStyle w:val="Emphasis"/>
          <w:noProof/>
        </w:rPr>
        <w:t>[14]</w:t>
      </w:r>
      <w:r w:rsidR="007A564D">
        <w:rPr>
          <w:rStyle w:val="Emphasis"/>
        </w:rPr>
        <w:fldChar w:fldCharType="end"/>
      </w:r>
      <w:r w:rsidR="00A217BD" w:rsidRPr="00CC2B54">
        <w:rPr>
          <w:rStyle w:val="Emphasis"/>
        </w:rPr>
        <w:t>.</w:t>
      </w:r>
      <w:r w:rsidR="001C36CB" w:rsidRPr="00CC2B54">
        <w:rPr>
          <w:rStyle w:val="Emphasis"/>
        </w:rPr>
        <w:t xml:space="preserve"> Despite its potential, blockchain adoption in procurement processes, particularly for fresh raw materials, is still in its infancy, exhibiting substantial gaps in both practical implementation and research.</w:t>
      </w:r>
    </w:p>
    <w:p w14:paraId="453CB4A1" w14:textId="0B030075" w:rsidR="004F616C" w:rsidRPr="00CC2B54" w:rsidRDefault="001C36CB" w:rsidP="00FE7B68">
      <w:pPr>
        <w:pStyle w:val="Paragraph"/>
        <w:rPr>
          <w:rStyle w:val="Emphasis"/>
        </w:rPr>
      </w:pPr>
      <w:r w:rsidRPr="00CC2B54">
        <w:rPr>
          <w:rStyle w:val="Emphasis"/>
        </w:rPr>
        <w:t>This research aims to address the gaps through developing a comprehensive framework for integrating blockchain technology into the procurement of fresh raw materials. The study will examine at how blockchain may be applied to improve procurement efficiency.</w:t>
      </w:r>
      <w:r w:rsidR="00FE7B68" w:rsidRPr="00CC2B54">
        <w:rPr>
          <w:rStyle w:val="Emphasis"/>
        </w:rPr>
        <w:t xml:space="preserve"> The research will use a modified Mixed Integer Linear Programming (MILP) method based on the mathematical model published by </w:t>
      </w:r>
      <w:r w:rsidR="00FE7B68" w:rsidRPr="00CC2B54">
        <w:rPr>
          <w:rStyle w:val="Emphasis"/>
        </w:rPr>
        <w:fldChar w:fldCharType="begin"/>
      </w:r>
      <w:r w:rsidR="00233124">
        <w:rPr>
          <w:rStyle w:val="Emphasis"/>
        </w:rPr>
        <w:instrText xml:space="preserve"> ADDIN EN.CITE &lt;EndNote&gt;&lt;Cite AuthorYear="1"&gt;&lt;Author&gt;Yadav&lt;/Author&gt;&lt;Year&gt;2022&lt;/Year&gt;&lt;RecNum&gt;178&lt;/RecNum&gt;&lt;DisplayText&gt;Yadav and Prakash Singh [10]&lt;/DisplayText&gt;&lt;record&gt;&lt;rec-number&gt;178&lt;/rec-number&gt;&lt;foreign-keys&gt;&lt;key app="EN" db-id="02sfssarvprsv8epwdxp9srdp5apsazevpvd" timestamp="1724730114"&gt;178&lt;/key&gt;&lt;/foreign-keys&gt;&lt;ref-type name="Journal Article"&gt;17&lt;/ref-type&gt;&lt;contributors&gt;&lt;authors&gt;&lt;author&gt;Yadav, Sachin&lt;/author&gt;&lt;author&gt;Prakash Singh, Surya&lt;/author&gt;&lt;/authors&gt;&lt;/contributors&gt;&lt;titles&gt;&lt;title&gt;Modelling procurement problems in the environment of blockchain technology&lt;/title&gt;&lt;secondary-title&gt;Computers &amp;amp; Industrial Engineering&lt;/secondary-title&gt;&lt;/titles&gt;&lt;periodical&gt;&lt;full-title&gt;Computers &amp;amp; Industrial Engineering&lt;/full-title&gt;&lt;/periodical&gt;&lt;pages&gt;108546&lt;/pages&gt;&lt;volume&gt;172&lt;/volume&gt;&lt;keywords&gt;&lt;keyword&gt;Blockchain&lt;/keyword&gt;&lt;keyword&gt;MILP&lt;/keyword&gt;&lt;keyword&gt;Supplier selection&lt;/keyword&gt;&lt;keyword&gt;Procurement problems&lt;/keyword&gt;&lt;keyword&gt;Digital supply chain&lt;/keyword&gt;&lt;/keywords&gt;&lt;dates&gt;&lt;year&gt;2022&lt;/year&gt;&lt;pub-dates&gt;&lt;date&gt;2022/10/01/&lt;/date&gt;&lt;/pub-dates&gt;&lt;/dates&gt;&lt;isbn&gt;0360-8352&lt;/isbn&gt;&lt;urls&gt;&lt;related-urls&gt;&lt;url&gt;https://www.sciencedirect.com/science/article/pii/S0360835222005538&lt;/url&gt;&lt;/related-urls&gt;&lt;/urls&gt;&lt;electronic-resource-num&gt;https://doi.org/10.1016/j.cie.2022.108546&lt;/electronic-resource-num&gt;&lt;/record&gt;&lt;/Cite&gt;&lt;/EndNote&gt;</w:instrText>
      </w:r>
      <w:r w:rsidR="00FE7B68" w:rsidRPr="00CC2B54">
        <w:rPr>
          <w:rStyle w:val="Emphasis"/>
        </w:rPr>
        <w:fldChar w:fldCharType="separate"/>
      </w:r>
      <w:r w:rsidR="00233124">
        <w:rPr>
          <w:rStyle w:val="Emphasis"/>
          <w:noProof/>
        </w:rPr>
        <w:t>Yadav and Prakash Singh [10]</w:t>
      </w:r>
      <w:r w:rsidR="00FE7B68" w:rsidRPr="00CC2B54">
        <w:rPr>
          <w:rStyle w:val="Emphasis"/>
        </w:rPr>
        <w:fldChar w:fldCharType="end"/>
      </w:r>
      <w:r w:rsidR="00FE7B68" w:rsidRPr="00CC2B54">
        <w:rPr>
          <w:rStyle w:val="Emphasis"/>
        </w:rPr>
        <w:t>.</w:t>
      </w:r>
      <w:r w:rsidR="00750F2E" w:rsidRPr="00CC2B54">
        <w:rPr>
          <w:rStyle w:val="Emphasis"/>
        </w:rPr>
        <w:t xml:space="preserve"> Furthermore, the research will evaluate the practical implications of blockchain adoption on procurement practices, including its impact on cost reduction, supplier relationship management, and overall supply chain performance. The outcomes are expected to provide valuable insights into the practical application of blockchain technology in the procurement of fresh raw materials, offering a robust framework that can be adopted by industry practitioners to achieve more efficient and secure procurement processes.</w:t>
      </w:r>
    </w:p>
    <w:p w14:paraId="590C3C2B" w14:textId="078523CF" w:rsidR="00EA50A7" w:rsidRPr="00F350C5" w:rsidRDefault="00EA50A7" w:rsidP="00784F94">
      <w:pPr>
        <w:pStyle w:val="Heading1"/>
        <w:rPr>
          <w:color w:val="FF0000"/>
        </w:rPr>
      </w:pPr>
      <w:r w:rsidRPr="000F3AAB">
        <w:t>METHODS</w:t>
      </w:r>
    </w:p>
    <w:p w14:paraId="549053CA" w14:textId="3E7729A4" w:rsidR="006928BB" w:rsidRPr="003D117F" w:rsidRDefault="00D378C2" w:rsidP="003D117F">
      <w:pPr>
        <w:pStyle w:val="Heading2"/>
        <w:rPr>
          <w:rStyle w:val="Emphasis"/>
          <w:color w:val="auto"/>
        </w:rPr>
      </w:pPr>
      <w:r w:rsidRPr="003D117F">
        <w:rPr>
          <w:rStyle w:val="Emphasis"/>
          <w:color w:val="auto"/>
        </w:rPr>
        <w:t>Mixed Integer Linear Programing</w:t>
      </w:r>
    </w:p>
    <w:p w14:paraId="13DCC016" w14:textId="2A7CF1E1" w:rsidR="002C2339" w:rsidRPr="00562FFF" w:rsidRDefault="00D6332A" w:rsidP="00FE3D87">
      <w:pPr>
        <w:pStyle w:val="Paragraph"/>
        <w:rPr>
          <w:rStyle w:val="Emphasis"/>
          <w:i/>
          <w:iCs/>
        </w:rPr>
      </w:pPr>
      <w:r w:rsidRPr="00D6332A">
        <w:rPr>
          <w:rStyle w:val="Emphasis"/>
        </w:rPr>
        <w:t xml:space="preserve">Several key assumptions are used </w:t>
      </w:r>
      <w:r w:rsidR="00BC21F1">
        <w:rPr>
          <w:rStyle w:val="Emphasis"/>
        </w:rPr>
        <w:t>to</w:t>
      </w:r>
      <w:r w:rsidR="001A7FED">
        <w:rPr>
          <w:rStyle w:val="Emphasis"/>
        </w:rPr>
        <w:t xml:space="preserve"> governed the procurement problem</w:t>
      </w:r>
      <w:r w:rsidRPr="00D6332A">
        <w:rPr>
          <w:rStyle w:val="Emphasis"/>
        </w:rPr>
        <w:t>:</w:t>
      </w:r>
      <w:r>
        <w:rPr>
          <w:rStyle w:val="Emphasis"/>
        </w:rPr>
        <w:t xml:space="preserve"> (1) </w:t>
      </w:r>
      <w:r w:rsidR="001A7FED" w:rsidRPr="001A7FED">
        <w:rPr>
          <w:rStyle w:val="Emphasis"/>
        </w:rPr>
        <w:t>Procurement costs, demand, and supplier capacity are known and fixed</w:t>
      </w:r>
      <w:r w:rsidRPr="00D6332A">
        <w:rPr>
          <w:rStyle w:val="Emphasis"/>
        </w:rPr>
        <w:t xml:space="preserve">. </w:t>
      </w:r>
      <w:r>
        <w:rPr>
          <w:rStyle w:val="Emphasis"/>
        </w:rPr>
        <w:t>(2)</w:t>
      </w:r>
      <w:r w:rsidRPr="00D6332A">
        <w:rPr>
          <w:rStyle w:val="Emphasis"/>
        </w:rPr>
        <w:t xml:space="preserve"> </w:t>
      </w:r>
      <w:r w:rsidR="001A7FED" w:rsidRPr="001A7FED">
        <w:rPr>
          <w:rStyle w:val="Emphasis"/>
        </w:rPr>
        <w:t>Shortages, late deliveries, discounts, and overstocks are not permitted.</w:t>
      </w:r>
      <w:r w:rsidRPr="00D6332A">
        <w:rPr>
          <w:rStyle w:val="Emphasis"/>
        </w:rPr>
        <w:t xml:space="preserve"> </w:t>
      </w:r>
      <w:r>
        <w:rPr>
          <w:rStyle w:val="Emphasis"/>
        </w:rPr>
        <w:t>(3)</w:t>
      </w:r>
      <w:r w:rsidRPr="00D6332A">
        <w:rPr>
          <w:rStyle w:val="Emphasis"/>
        </w:rPr>
        <w:t xml:space="preserve"> </w:t>
      </w:r>
      <w:r w:rsidR="001A7FED" w:rsidRPr="001A7FED">
        <w:rPr>
          <w:rStyle w:val="Emphasis"/>
        </w:rPr>
        <w:t>Rejected items are immediately disposed of, with no associated cost considered in the model</w:t>
      </w:r>
      <w:r w:rsidRPr="00D6332A">
        <w:rPr>
          <w:rStyle w:val="Emphasis"/>
        </w:rPr>
        <w:t xml:space="preserve">. </w:t>
      </w:r>
      <w:r>
        <w:rPr>
          <w:rStyle w:val="Emphasis"/>
        </w:rPr>
        <w:t>(4)</w:t>
      </w:r>
      <w:r w:rsidRPr="00D6332A">
        <w:rPr>
          <w:rStyle w:val="Emphasis"/>
        </w:rPr>
        <w:t xml:space="preserve"> </w:t>
      </w:r>
      <w:r w:rsidR="001A7FED" w:rsidRPr="001A7FED">
        <w:rPr>
          <w:rStyle w:val="Emphasis"/>
        </w:rPr>
        <w:t>Inventory holding cost applies only if materials are stocked for the next planning period.</w:t>
      </w:r>
      <w:r w:rsidRPr="00D6332A">
        <w:rPr>
          <w:rStyle w:val="Emphasis"/>
        </w:rPr>
        <w:t xml:space="preserve"> </w:t>
      </w:r>
      <w:r>
        <w:rPr>
          <w:rStyle w:val="Emphasis"/>
        </w:rPr>
        <w:t>(5)</w:t>
      </w:r>
      <w:r w:rsidR="001A7FED">
        <w:rPr>
          <w:rStyle w:val="Emphasis"/>
        </w:rPr>
        <w:t xml:space="preserve"> </w:t>
      </w:r>
      <w:r w:rsidR="001A7FED" w:rsidRPr="001A7FED">
        <w:rPr>
          <w:rStyle w:val="Emphasis"/>
        </w:rPr>
        <w:t>Only unimodal trucks with constant volume are used; multiple products can be transported together to optimize space</w:t>
      </w:r>
      <w:r w:rsidRPr="00D6332A">
        <w:rPr>
          <w:rStyle w:val="Emphasis"/>
        </w:rPr>
        <w:t>.</w:t>
      </w:r>
      <w:r w:rsidR="001A7FED">
        <w:rPr>
          <w:rStyle w:val="Emphasis"/>
        </w:rPr>
        <w:t xml:space="preserve"> (6) </w:t>
      </w:r>
      <w:r w:rsidR="001A7FED" w:rsidRPr="001A7FED">
        <w:rPr>
          <w:rStyle w:val="Emphasis"/>
        </w:rPr>
        <w:t>Transportation cost is fixed, regardless of distance or fuel.</w:t>
      </w:r>
      <w:r w:rsidR="001A7FED">
        <w:rPr>
          <w:rStyle w:val="Emphasis"/>
        </w:rPr>
        <w:t xml:space="preserve"> (7) </w:t>
      </w:r>
      <w:r w:rsidR="001A7FED" w:rsidRPr="001A7FED">
        <w:rPr>
          <w:rStyle w:val="Emphasis"/>
        </w:rPr>
        <w:t>Plant capacity is fixed for all items but varies by period.</w:t>
      </w:r>
      <w:r w:rsidR="001A7FED">
        <w:rPr>
          <w:rStyle w:val="Emphasis"/>
        </w:rPr>
        <w:t xml:space="preserve"> </w:t>
      </w:r>
      <w:r w:rsidRPr="00D6332A">
        <w:rPr>
          <w:rStyle w:val="Emphasis"/>
        </w:rPr>
        <w:t xml:space="preserve">The notation used in </w:t>
      </w:r>
      <w:r w:rsidR="00AB5978">
        <w:rPr>
          <w:rStyle w:val="Emphasis"/>
        </w:rPr>
        <w:t>MILP</w:t>
      </w:r>
      <w:r w:rsidRPr="00D6332A">
        <w:rPr>
          <w:rStyle w:val="Emphasis"/>
        </w:rPr>
        <w:t xml:space="preserve"> is as follows:</w:t>
      </w:r>
    </w:p>
    <w:p w14:paraId="20937F03" w14:textId="77777777" w:rsidR="002C2339" w:rsidRDefault="002C2339" w:rsidP="00D6332A">
      <w:pPr>
        <w:pStyle w:val="Paragraph"/>
        <w:ind w:firstLine="0"/>
        <w:rPr>
          <w:rStyle w:val="Emphasis"/>
          <w:i/>
          <w:iCs/>
        </w:rPr>
      </w:pPr>
    </w:p>
    <w:tbl>
      <w:tblPr>
        <w:tblStyle w:val="TableGrid"/>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
        <w:gridCol w:w="4158"/>
        <w:gridCol w:w="596"/>
        <w:gridCol w:w="4084"/>
      </w:tblGrid>
      <w:tr w:rsidR="00562FFF" w:rsidRPr="002C2339" w14:paraId="742C05B9" w14:textId="218F2543" w:rsidTr="00B17A70">
        <w:trPr>
          <w:trHeight w:val="20"/>
        </w:trPr>
        <w:tc>
          <w:tcPr>
            <w:tcW w:w="612" w:type="dxa"/>
            <w:vAlign w:val="center"/>
          </w:tcPr>
          <w:p w14:paraId="46BACB17" w14:textId="7D928775" w:rsidR="00562FFF" w:rsidRDefault="00562FFF" w:rsidP="00B17A70">
            <w:pPr>
              <w:rPr>
                <w:rStyle w:val="Emphasis"/>
                <w:i/>
                <w:iCs/>
                <w:sz w:val="18"/>
                <w:szCs w:val="18"/>
              </w:rPr>
            </w:pPr>
            <m:oMath>
              <m:r>
                <m:rPr>
                  <m:sty m:val="p"/>
                </m:rPr>
                <w:rPr>
                  <w:rStyle w:val="Emphasis"/>
                  <w:rFonts w:ascii="Cambria Math" w:eastAsiaTheme="minorEastAsia" w:hAnsi="Cambria Math"/>
                  <w:sz w:val="18"/>
                  <w:szCs w:val="18"/>
                </w:rPr>
                <m:t>i</m:t>
              </m:r>
            </m:oMath>
            <w:r>
              <w:rPr>
                <w:rStyle w:val="Emphasis"/>
                <w:rFonts w:eastAsiaTheme="minorEastAsia"/>
                <w:sz w:val="18"/>
                <w:szCs w:val="18"/>
              </w:rPr>
              <w:t xml:space="preserve">       </w:t>
            </w:r>
          </w:p>
        </w:tc>
        <w:tc>
          <w:tcPr>
            <w:tcW w:w="4158" w:type="dxa"/>
            <w:vAlign w:val="center"/>
          </w:tcPr>
          <w:p w14:paraId="601E84FA" w14:textId="30530FD1" w:rsidR="00562FFF" w:rsidRPr="00836166" w:rsidRDefault="00562FFF" w:rsidP="00B17A70">
            <w:pPr>
              <w:rPr>
                <w:rStyle w:val="Emphasis"/>
                <w:rFonts w:eastAsiaTheme="minorEastAsia"/>
                <w:i/>
                <w:iCs/>
                <w:sz w:val="18"/>
                <w:szCs w:val="18"/>
              </w:rPr>
            </w:pPr>
            <w:r>
              <w:rPr>
                <w:rStyle w:val="Emphasis"/>
                <w:rFonts w:eastAsiaTheme="minorEastAsia"/>
                <w:sz w:val="18"/>
                <w:szCs w:val="18"/>
              </w:rPr>
              <w:t>: index for product/raw material</w:t>
            </w:r>
          </w:p>
        </w:tc>
        <w:tc>
          <w:tcPr>
            <w:tcW w:w="596" w:type="dxa"/>
          </w:tcPr>
          <w:p w14:paraId="0DE06269" w14:textId="07B3E037" w:rsidR="00562FFF" w:rsidRPr="00B17A70" w:rsidRDefault="00000000" w:rsidP="00B34DE0">
            <w:pPr>
              <w:jc w:val="center"/>
              <w:rPr>
                <w:rStyle w:val="Emphasis"/>
                <w:rFonts w:eastAsiaTheme="minorEastAsia"/>
                <w:i/>
                <w:iCs/>
                <w:sz w:val="18"/>
                <w:szCs w:val="18"/>
              </w:rPr>
            </w:pPr>
            <m:oMathPara>
              <m:oMath>
                <m:sSub>
                  <m:sSubPr>
                    <m:ctrlPr>
                      <w:rPr>
                        <w:rFonts w:ascii="Cambria Math" w:hAnsi="Cambria Math"/>
                        <w:sz w:val="18"/>
                        <w:szCs w:val="18"/>
                      </w:rPr>
                    </m:ctrlPr>
                  </m:sSubPr>
                  <m:e>
                    <m:r>
                      <w:rPr>
                        <w:rFonts w:ascii="Cambria Math" w:hAnsi="Cambria Math"/>
                        <w:sz w:val="18"/>
                        <w:szCs w:val="18"/>
                      </w:rPr>
                      <m:t>D</m:t>
                    </m:r>
                  </m:e>
                  <m:sub>
                    <m:r>
                      <w:rPr>
                        <w:rFonts w:ascii="Cambria Math" w:hAnsi="Cambria Math"/>
                        <w:sz w:val="18"/>
                        <w:szCs w:val="18"/>
                      </w:rPr>
                      <m:t>it</m:t>
                    </m:r>
                  </m:sub>
                </m:sSub>
              </m:oMath>
            </m:oMathPara>
          </w:p>
        </w:tc>
        <w:tc>
          <w:tcPr>
            <w:tcW w:w="4084" w:type="dxa"/>
          </w:tcPr>
          <w:p w14:paraId="0B95521C" w14:textId="7E1C007A" w:rsidR="00562FFF" w:rsidRPr="00B17A70" w:rsidRDefault="00B17A70" w:rsidP="002C2339">
            <w:pPr>
              <w:jc w:val="both"/>
              <w:rPr>
                <w:rStyle w:val="Emphasis"/>
                <w:rFonts w:eastAsiaTheme="minorEastAsia"/>
                <w:i/>
                <w:iCs/>
                <w:sz w:val="18"/>
                <w:szCs w:val="18"/>
              </w:rPr>
            </w:pPr>
            <w:r w:rsidRPr="00B17A70">
              <w:rPr>
                <w:rStyle w:val="Emphasis"/>
                <w:rFonts w:eastAsiaTheme="minorEastAsia"/>
                <w:sz w:val="18"/>
                <w:szCs w:val="18"/>
              </w:rPr>
              <w:t>:Demand</w:t>
            </w:r>
          </w:p>
        </w:tc>
      </w:tr>
      <w:tr w:rsidR="00562FFF" w:rsidRPr="002C2339" w14:paraId="392018E7" w14:textId="7A7BBCAF" w:rsidTr="00B17A70">
        <w:trPr>
          <w:trHeight w:val="20"/>
        </w:trPr>
        <w:tc>
          <w:tcPr>
            <w:tcW w:w="612" w:type="dxa"/>
            <w:vAlign w:val="center"/>
          </w:tcPr>
          <w:p w14:paraId="4160085F" w14:textId="1E4C6ECB" w:rsidR="00562FFF" w:rsidRDefault="00562FFF" w:rsidP="00B17A70">
            <w:pPr>
              <w:rPr>
                <w:rStyle w:val="Emphasis"/>
                <w:i/>
                <w:iCs/>
                <w:sz w:val="18"/>
                <w:szCs w:val="18"/>
              </w:rPr>
            </w:pPr>
            <m:oMath>
              <m:r>
                <m:rPr>
                  <m:sty m:val="p"/>
                </m:rPr>
                <w:rPr>
                  <w:rStyle w:val="Emphasis"/>
                  <w:rFonts w:ascii="Cambria Math" w:eastAsiaTheme="minorEastAsia" w:hAnsi="Cambria Math"/>
                  <w:sz w:val="18"/>
                  <w:szCs w:val="18"/>
                </w:rPr>
                <m:t>j</m:t>
              </m:r>
            </m:oMath>
            <w:r>
              <w:rPr>
                <w:rStyle w:val="Emphasis"/>
                <w:rFonts w:eastAsiaTheme="minorEastAsia"/>
                <w:sz w:val="18"/>
                <w:szCs w:val="18"/>
              </w:rPr>
              <w:t xml:space="preserve">       </w:t>
            </w:r>
          </w:p>
        </w:tc>
        <w:tc>
          <w:tcPr>
            <w:tcW w:w="4158" w:type="dxa"/>
            <w:vAlign w:val="center"/>
          </w:tcPr>
          <w:p w14:paraId="57E47128" w14:textId="5FECE650" w:rsidR="00562FFF" w:rsidRPr="002C2339" w:rsidRDefault="00562FFF" w:rsidP="00B17A70">
            <w:pPr>
              <w:rPr>
                <w:rStyle w:val="Emphasis"/>
                <w:rFonts w:eastAsiaTheme="minorEastAsia"/>
                <w:i/>
                <w:iCs/>
                <w:sz w:val="18"/>
                <w:szCs w:val="18"/>
              </w:rPr>
            </w:pPr>
            <w:r>
              <w:rPr>
                <w:rStyle w:val="Emphasis"/>
                <w:rFonts w:eastAsiaTheme="minorEastAsia"/>
                <w:sz w:val="18"/>
                <w:szCs w:val="18"/>
              </w:rPr>
              <w:t>: index for supplier</w:t>
            </w:r>
          </w:p>
        </w:tc>
        <w:tc>
          <w:tcPr>
            <w:tcW w:w="596" w:type="dxa"/>
          </w:tcPr>
          <w:p w14:paraId="71D5FB8C" w14:textId="22F5A99E" w:rsidR="00562FFF" w:rsidRPr="00B17A70" w:rsidRDefault="00B17A70" w:rsidP="00B34DE0">
            <w:pPr>
              <w:jc w:val="center"/>
              <w:rPr>
                <w:rStyle w:val="Emphasis"/>
                <w:i/>
                <w:iCs/>
                <w:sz w:val="18"/>
                <w:szCs w:val="18"/>
              </w:rPr>
            </w:pPr>
            <m:oMathPara>
              <m:oMath>
                <m:r>
                  <w:rPr>
                    <w:rFonts w:ascii="Cambria Math" w:hAnsi="Cambria Math"/>
                    <w:sz w:val="18"/>
                    <w:szCs w:val="18"/>
                  </w:rPr>
                  <m:t>η</m:t>
                </m:r>
              </m:oMath>
            </m:oMathPara>
          </w:p>
        </w:tc>
        <w:tc>
          <w:tcPr>
            <w:tcW w:w="4084" w:type="dxa"/>
          </w:tcPr>
          <w:p w14:paraId="78026E79" w14:textId="6F43E3D9" w:rsidR="00562FFF" w:rsidRPr="00B17A70" w:rsidRDefault="00B17A70" w:rsidP="002C2339">
            <w:pPr>
              <w:jc w:val="both"/>
              <w:rPr>
                <w:rStyle w:val="Emphasis"/>
                <w:i/>
                <w:iCs/>
                <w:sz w:val="18"/>
                <w:szCs w:val="18"/>
              </w:rPr>
            </w:pPr>
            <w:r w:rsidRPr="00B17A70">
              <w:rPr>
                <w:rStyle w:val="Emphasis"/>
                <w:sz w:val="18"/>
                <w:szCs w:val="18"/>
              </w:rPr>
              <w:t>:Truck capacity</w:t>
            </w:r>
          </w:p>
        </w:tc>
      </w:tr>
      <w:tr w:rsidR="00B17A70" w:rsidRPr="002C2339" w14:paraId="6923A342" w14:textId="1054FD30" w:rsidTr="00B17A70">
        <w:trPr>
          <w:trHeight w:val="20"/>
        </w:trPr>
        <w:tc>
          <w:tcPr>
            <w:tcW w:w="612" w:type="dxa"/>
            <w:vAlign w:val="center"/>
          </w:tcPr>
          <w:p w14:paraId="29502DB7" w14:textId="3C9D8CDE" w:rsidR="00B17A70" w:rsidRDefault="00B17A70" w:rsidP="00B17A70">
            <w:pPr>
              <w:rPr>
                <w:rStyle w:val="Emphasis"/>
                <w:i/>
                <w:iCs/>
                <w:sz w:val="18"/>
                <w:szCs w:val="18"/>
              </w:rPr>
            </w:pPr>
            <m:oMath>
              <m:r>
                <m:rPr>
                  <m:sty m:val="p"/>
                </m:rPr>
                <w:rPr>
                  <w:rStyle w:val="Emphasis"/>
                  <w:rFonts w:ascii="Cambria Math" w:eastAsiaTheme="minorEastAsia" w:hAnsi="Cambria Math"/>
                  <w:sz w:val="18"/>
                  <w:szCs w:val="18"/>
                </w:rPr>
                <m:t>t</m:t>
              </m:r>
            </m:oMath>
            <w:r>
              <w:rPr>
                <w:rStyle w:val="Emphasis"/>
                <w:rFonts w:eastAsiaTheme="minorEastAsia"/>
                <w:sz w:val="18"/>
                <w:szCs w:val="18"/>
              </w:rPr>
              <w:t xml:space="preserve">       </w:t>
            </w:r>
          </w:p>
        </w:tc>
        <w:tc>
          <w:tcPr>
            <w:tcW w:w="4158" w:type="dxa"/>
            <w:vAlign w:val="center"/>
          </w:tcPr>
          <w:p w14:paraId="1F683741" w14:textId="4E3E06F4" w:rsidR="00B17A70" w:rsidRPr="002C2339" w:rsidRDefault="00B17A70" w:rsidP="00B17A70">
            <w:pPr>
              <w:rPr>
                <w:rStyle w:val="Emphasis"/>
                <w:rFonts w:eastAsiaTheme="minorHAnsi"/>
                <w:i/>
                <w:iCs/>
                <w:sz w:val="18"/>
                <w:szCs w:val="18"/>
              </w:rPr>
            </w:pPr>
            <w:r>
              <w:rPr>
                <w:rStyle w:val="Emphasis"/>
                <w:rFonts w:eastAsiaTheme="minorEastAsia"/>
                <w:sz w:val="18"/>
                <w:szCs w:val="18"/>
              </w:rPr>
              <w:t xml:space="preserve">: index for period </w:t>
            </w:r>
          </w:p>
        </w:tc>
        <w:tc>
          <w:tcPr>
            <w:tcW w:w="596" w:type="dxa"/>
          </w:tcPr>
          <w:p w14:paraId="7C1C6A36" w14:textId="092B18EE" w:rsidR="00B17A70" w:rsidRPr="002C2339" w:rsidRDefault="00B17A70" w:rsidP="00B34DE0">
            <w:pPr>
              <w:jc w:val="center"/>
              <w:rPr>
                <w:rStyle w:val="Emphasis"/>
                <w:rFonts w:eastAsiaTheme="minorEastAsia"/>
                <w:i/>
                <w:iCs/>
                <w:sz w:val="18"/>
                <w:szCs w:val="18"/>
              </w:rPr>
            </w:pPr>
            <m:oMathPara>
              <m:oMath>
                <m:r>
                  <w:rPr>
                    <w:rFonts w:ascii="Cambria Math" w:hAnsi="Cambria Math"/>
                    <w:sz w:val="18"/>
                    <w:szCs w:val="18"/>
                  </w:rPr>
                  <m:t>α</m:t>
                </m:r>
              </m:oMath>
            </m:oMathPara>
          </w:p>
        </w:tc>
        <w:tc>
          <w:tcPr>
            <w:tcW w:w="4084" w:type="dxa"/>
          </w:tcPr>
          <w:p w14:paraId="2781DD33" w14:textId="556812F0" w:rsidR="00B17A70" w:rsidRPr="002C2339" w:rsidRDefault="00B17A70" w:rsidP="00B17A70">
            <w:pPr>
              <w:jc w:val="both"/>
              <w:rPr>
                <w:rStyle w:val="Emphasis"/>
                <w:rFonts w:eastAsiaTheme="minorEastAsia"/>
                <w:i/>
                <w:iCs/>
                <w:sz w:val="18"/>
                <w:szCs w:val="18"/>
              </w:rPr>
            </w:pPr>
            <w:r>
              <w:rPr>
                <w:rStyle w:val="Emphasis"/>
                <w:rFonts w:eastAsiaTheme="minorEastAsia"/>
                <w:sz w:val="18"/>
                <w:szCs w:val="18"/>
              </w:rPr>
              <w:t xml:space="preserve">:The purchasing </w:t>
            </w:r>
            <w:r w:rsidRPr="00A33B89">
              <w:rPr>
                <w:rStyle w:val="Emphasis"/>
                <w:rFonts w:eastAsiaTheme="minorEastAsia"/>
                <w:sz w:val="18"/>
                <w:szCs w:val="18"/>
              </w:rPr>
              <w:t xml:space="preserve">authenticity factor for </w:t>
            </w:r>
            <w:r>
              <w:rPr>
                <w:rStyle w:val="Emphasis"/>
                <w:rFonts w:eastAsiaTheme="minorEastAsia"/>
                <w:sz w:val="18"/>
                <w:szCs w:val="18"/>
              </w:rPr>
              <w:t xml:space="preserve">lot </w:t>
            </w:r>
            <w:r w:rsidRPr="00A33B89">
              <w:rPr>
                <w:rStyle w:val="Emphasis"/>
                <w:rFonts w:eastAsiaTheme="minorEastAsia"/>
                <w:sz w:val="18"/>
                <w:szCs w:val="18"/>
              </w:rPr>
              <w:t xml:space="preserve">i from </w:t>
            </w:r>
            <w:r>
              <w:rPr>
                <w:rStyle w:val="Emphasis"/>
                <w:rFonts w:eastAsiaTheme="minorEastAsia"/>
                <w:sz w:val="18"/>
                <w:szCs w:val="18"/>
              </w:rPr>
              <w:t xml:space="preserve">supplier </w:t>
            </w:r>
            <w:r w:rsidRPr="00A33B89">
              <w:rPr>
                <w:rStyle w:val="Emphasis"/>
                <w:rFonts w:eastAsiaTheme="minorEastAsia"/>
                <w:sz w:val="18"/>
                <w:szCs w:val="18"/>
              </w:rPr>
              <w:t>j</w:t>
            </w:r>
            <w:r>
              <w:rPr>
                <w:rStyle w:val="Emphasis"/>
                <w:rFonts w:eastAsiaTheme="minorEastAsia"/>
                <w:sz w:val="18"/>
                <w:szCs w:val="18"/>
              </w:rPr>
              <w:t xml:space="preserve"> </w:t>
            </w:r>
            <w:r w:rsidRPr="00A33B89">
              <w:rPr>
                <w:rStyle w:val="Emphasis"/>
                <w:rFonts w:eastAsiaTheme="minorEastAsia"/>
                <w:sz w:val="18"/>
                <w:szCs w:val="18"/>
              </w:rPr>
              <w:t>in period t</w:t>
            </w:r>
            <w:r>
              <w:rPr>
                <w:rStyle w:val="Emphasis"/>
                <w:rFonts w:eastAsiaTheme="minorEastAsia"/>
                <w:sz w:val="18"/>
                <w:szCs w:val="18"/>
              </w:rPr>
              <w:t>.</w:t>
            </w:r>
          </w:p>
        </w:tc>
      </w:tr>
      <w:tr w:rsidR="00B17A70" w:rsidRPr="002C2339" w14:paraId="61F73024" w14:textId="3C0FC14C" w:rsidTr="00B17A70">
        <w:trPr>
          <w:trHeight w:val="20"/>
        </w:trPr>
        <w:tc>
          <w:tcPr>
            <w:tcW w:w="612" w:type="dxa"/>
          </w:tcPr>
          <w:p w14:paraId="278A1B9E" w14:textId="56D4F8EC" w:rsidR="00B17A70" w:rsidRPr="006F4C6F" w:rsidRDefault="00000000" w:rsidP="00B17A70">
            <w:pPr>
              <w:jc w:val="both"/>
              <w:rPr>
                <w:rStyle w:val="Emphasis"/>
                <w:i/>
                <w:iCs/>
                <w:sz w:val="18"/>
                <w:szCs w:val="18"/>
              </w:rPr>
            </w:pPr>
            <m:oMath>
              <m:sSub>
                <m:sSubPr>
                  <m:ctrlPr>
                    <w:rPr>
                      <w:rStyle w:val="Emphasis"/>
                      <w:rFonts w:ascii="Cambria Math" w:eastAsiaTheme="minorEastAsia" w:hAnsi="Cambria Math"/>
                      <w:sz w:val="18"/>
                      <w:szCs w:val="18"/>
                    </w:rPr>
                  </m:ctrlPr>
                </m:sSubPr>
                <m:e>
                  <m:r>
                    <m:rPr>
                      <m:sty m:val="p"/>
                    </m:rPr>
                    <w:rPr>
                      <w:rStyle w:val="Emphasis"/>
                      <w:rFonts w:ascii="Cambria Math" w:eastAsiaTheme="minorEastAsia" w:hAnsi="Cambria Math"/>
                      <w:sz w:val="18"/>
                      <w:szCs w:val="18"/>
                    </w:rPr>
                    <m:t>x</m:t>
                  </m:r>
                </m:e>
                <m:sub>
                  <m:r>
                    <m:rPr>
                      <m:sty m:val="p"/>
                    </m:rPr>
                    <w:rPr>
                      <w:rStyle w:val="Emphasis"/>
                      <w:rFonts w:ascii="Cambria Math" w:eastAsiaTheme="minorEastAsia" w:hAnsi="Cambria Math"/>
                      <w:sz w:val="18"/>
                      <w:szCs w:val="18"/>
                    </w:rPr>
                    <m:t>ijt</m:t>
                  </m:r>
                </m:sub>
              </m:sSub>
            </m:oMath>
            <w:r w:rsidR="00B17A70">
              <w:rPr>
                <w:rStyle w:val="Emphasis"/>
                <w:rFonts w:eastAsiaTheme="minorEastAsia"/>
                <w:sz w:val="18"/>
                <w:szCs w:val="18"/>
              </w:rPr>
              <w:t xml:space="preserve">   </w:t>
            </w:r>
          </w:p>
        </w:tc>
        <w:tc>
          <w:tcPr>
            <w:tcW w:w="4158" w:type="dxa"/>
          </w:tcPr>
          <w:p w14:paraId="173B0EBE" w14:textId="46CF3FD6" w:rsidR="00B17A70" w:rsidRPr="002C2339" w:rsidRDefault="00B17A70" w:rsidP="00B17A70">
            <w:pPr>
              <w:jc w:val="both"/>
              <w:rPr>
                <w:rStyle w:val="Emphasis"/>
                <w:rFonts w:eastAsiaTheme="minorEastAsia"/>
                <w:i/>
                <w:iCs/>
                <w:sz w:val="18"/>
                <w:szCs w:val="18"/>
              </w:rPr>
            </w:pPr>
            <w:r>
              <w:rPr>
                <w:rStyle w:val="Emphasis"/>
                <w:rFonts w:eastAsiaTheme="minorEastAsia"/>
                <w:sz w:val="18"/>
                <w:szCs w:val="18"/>
              </w:rPr>
              <w:t xml:space="preserve">: </w:t>
            </w:r>
            <w:r w:rsidRPr="00836166">
              <w:rPr>
                <w:rStyle w:val="Emphasis"/>
                <w:rFonts w:eastAsiaTheme="minorEastAsia"/>
                <w:sz w:val="18"/>
                <w:szCs w:val="18"/>
              </w:rPr>
              <w:t>Procurement lot size of the i</w:t>
            </w:r>
            <w:r w:rsidRPr="00836166">
              <w:rPr>
                <w:rStyle w:val="Emphasis"/>
                <w:rFonts w:eastAsiaTheme="minorEastAsia"/>
                <w:sz w:val="18"/>
                <w:szCs w:val="18"/>
                <w:vertAlign w:val="superscript"/>
              </w:rPr>
              <w:t>th</w:t>
            </w:r>
            <w:r w:rsidRPr="00836166">
              <w:rPr>
                <w:rStyle w:val="Emphasis"/>
                <w:rFonts w:eastAsiaTheme="minorEastAsia"/>
                <w:sz w:val="18"/>
                <w:szCs w:val="18"/>
              </w:rPr>
              <w:t xml:space="preserve"> at time t from the j</w:t>
            </w:r>
            <w:r w:rsidRPr="00836166">
              <w:rPr>
                <w:rStyle w:val="Emphasis"/>
                <w:rFonts w:eastAsiaTheme="minorEastAsia"/>
                <w:sz w:val="18"/>
                <w:szCs w:val="18"/>
                <w:vertAlign w:val="superscript"/>
              </w:rPr>
              <w:t>th</w:t>
            </w:r>
            <w:r w:rsidRPr="00836166">
              <w:rPr>
                <w:rStyle w:val="Emphasis"/>
                <w:rFonts w:eastAsiaTheme="minorEastAsia"/>
                <w:sz w:val="18"/>
                <w:szCs w:val="18"/>
              </w:rPr>
              <w:t xml:space="preserve"> supplier.</w:t>
            </w:r>
          </w:p>
        </w:tc>
        <w:tc>
          <w:tcPr>
            <w:tcW w:w="596" w:type="dxa"/>
          </w:tcPr>
          <w:p w14:paraId="4FB15ADA" w14:textId="14AB6F09" w:rsidR="00B17A70" w:rsidRPr="002C2339" w:rsidRDefault="00B17A70" w:rsidP="00B34DE0">
            <w:pPr>
              <w:jc w:val="center"/>
              <w:rPr>
                <w:rStyle w:val="Emphasis"/>
                <w:rFonts w:eastAsiaTheme="minorEastAsia"/>
                <w:i/>
                <w:iCs/>
                <w:sz w:val="18"/>
                <w:szCs w:val="18"/>
              </w:rPr>
            </w:pPr>
            <m:oMathPara>
              <m:oMath>
                <m:r>
                  <m:rPr>
                    <m:sty m:val="p"/>
                  </m:rPr>
                  <w:rPr>
                    <w:rFonts w:ascii="Cambria Math" w:hAnsi="Cambria Math"/>
                    <w:sz w:val="18"/>
                    <w:szCs w:val="18"/>
                  </w:rPr>
                  <m:t>Ψ</m:t>
                </m:r>
              </m:oMath>
            </m:oMathPara>
          </w:p>
        </w:tc>
        <w:tc>
          <w:tcPr>
            <w:tcW w:w="4084" w:type="dxa"/>
          </w:tcPr>
          <w:p w14:paraId="43775D4C" w14:textId="146927C0" w:rsidR="00B17A70" w:rsidRPr="002C2339" w:rsidRDefault="00B17A70" w:rsidP="00B17A70">
            <w:pPr>
              <w:jc w:val="both"/>
              <w:rPr>
                <w:rStyle w:val="Emphasis"/>
                <w:rFonts w:eastAsiaTheme="minorEastAsia"/>
                <w:i/>
                <w:iCs/>
                <w:sz w:val="18"/>
                <w:szCs w:val="18"/>
              </w:rPr>
            </w:pPr>
            <w:r>
              <w:rPr>
                <w:rStyle w:val="Emphasis"/>
                <w:rFonts w:eastAsiaTheme="minorEastAsia"/>
                <w:sz w:val="18"/>
                <w:szCs w:val="18"/>
              </w:rPr>
              <w:t xml:space="preserve">:The ordering process </w:t>
            </w:r>
            <w:r w:rsidRPr="00A33B89">
              <w:rPr>
                <w:rStyle w:val="Emphasis"/>
                <w:rFonts w:eastAsiaTheme="minorEastAsia"/>
                <w:sz w:val="18"/>
                <w:szCs w:val="18"/>
              </w:rPr>
              <w:t xml:space="preserve">authenticity factor for </w:t>
            </w:r>
            <w:r>
              <w:rPr>
                <w:rStyle w:val="Emphasis"/>
                <w:rFonts w:eastAsiaTheme="minorEastAsia"/>
                <w:sz w:val="18"/>
                <w:szCs w:val="18"/>
              </w:rPr>
              <w:t xml:space="preserve">lot </w:t>
            </w:r>
            <w:r w:rsidRPr="00A33B89">
              <w:rPr>
                <w:rStyle w:val="Emphasis"/>
                <w:rFonts w:eastAsiaTheme="minorEastAsia"/>
                <w:sz w:val="18"/>
                <w:szCs w:val="18"/>
              </w:rPr>
              <w:t xml:space="preserve">i from </w:t>
            </w:r>
            <w:r>
              <w:rPr>
                <w:rStyle w:val="Emphasis"/>
                <w:rFonts w:eastAsiaTheme="minorEastAsia"/>
                <w:sz w:val="18"/>
                <w:szCs w:val="18"/>
              </w:rPr>
              <w:t xml:space="preserve">supplier </w:t>
            </w:r>
            <w:r w:rsidRPr="00A33B89">
              <w:rPr>
                <w:rStyle w:val="Emphasis"/>
                <w:rFonts w:eastAsiaTheme="minorEastAsia"/>
                <w:sz w:val="18"/>
                <w:szCs w:val="18"/>
              </w:rPr>
              <w:t>j</w:t>
            </w:r>
            <w:r>
              <w:rPr>
                <w:rStyle w:val="Emphasis"/>
                <w:rFonts w:eastAsiaTheme="minorEastAsia"/>
                <w:sz w:val="18"/>
                <w:szCs w:val="18"/>
              </w:rPr>
              <w:t xml:space="preserve"> </w:t>
            </w:r>
            <w:r w:rsidRPr="00A33B89">
              <w:rPr>
                <w:rStyle w:val="Emphasis"/>
                <w:rFonts w:eastAsiaTheme="minorEastAsia"/>
                <w:sz w:val="18"/>
                <w:szCs w:val="18"/>
              </w:rPr>
              <w:t>in period t</w:t>
            </w:r>
            <w:r>
              <w:rPr>
                <w:rStyle w:val="Emphasis"/>
                <w:rFonts w:eastAsiaTheme="minorEastAsia"/>
                <w:sz w:val="18"/>
                <w:szCs w:val="18"/>
              </w:rPr>
              <w:t>.</w:t>
            </w:r>
          </w:p>
        </w:tc>
      </w:tr>
      <w:tr w:rsidR="00B17A70" w:rsidRPr="002C2339" w14:paraId="0A2F2650" w14:textId="77777777" w:rsidTr="00B17A70">
        <w:trPr>
          <w:trHeight w:val="20"/>
        </w:trPr>
        <w:tc>
          <w:tcPr>
            <w:tcW w:w="612" w:type="dxa"/>
          </w:tcPr>
          <w:p w14:paraId="5C824D61" w14:textId="366B4F8D" w:rsidR="00B17A70" w:rsidRPr="00203CE7" w:rsidRDefault="00000000" w:rsidP="00B17A70">
            <w:pPr>
              <w:jc w:val="both"/>
              <w:rPr>
                <w:rStyle w:val="Emphasis"/>
                <w:i/>
                <w:iCs/>
                <w:sz w:val="18"/>
                <w:szCs w:val="18"/>
              </w:rPr>
            </w:pPr>
            <m:oMathPara>
              <m:oMathParaPr>
                <m:jc m:val="left"/>
              </m:oMathParaPr>
              <m:oMath>
                <m:sSub>
                  <m:sSubPr>
                    <m:ctrlPr>
                      <w:rPr>
                        <w:rStyle w:val="Emphasis"/>
                        <w:rFonts w:ascii="Cambria Math" w:eastAsiaTheme="minorEastAsia" w:hAnsi="Cambria Math"/>
                        <w:sz w:val="18"/>
                        <w:szCs w:val="18"/>
                      </w:rPr>
                    </m:ctrlPr>
                  </m:sSubPr>
                  <m:e>
                    <m:r>
                      <w:rPr>
                        <w:rStyle w:val="Emphasis"/>
                        <w:rFonts w:ascii="Cambria Math" w:eastAsiaTheme="minorEastAsia" w:hAnsi="Cambria Math"/>
                        <w:sz w:val="18"/>
                        <w:szCs w:val="18"/>
                      </w:rPr>
                      <m:t>ξ</m:t>
                    </m:r>
                  </m:e>
                  <m:sub>
                    <m:r>
                      <m:rPr>
                        <m:nor/>
                      </m:rPr>
                      <w:rPr>
                        <w:rStyle w:val="Emphasis"/>
                        <w:rFonts w:eastAsiaTheme="minorEastAsia"/>
                        <w:sz w:val="18"/>
                        <w:szCs w:val="18"/>
                      </w:rPr>
                      <m:t xml:space="preserve">ijt </m:t>
                    </m:r>
                  </m:sub>
                </m:sSub>
              </m:oMath>
            </m:oMathPara>
          </w:p>
        </w:tc>
        <w:tc>
          <w:tcPr>
            <w:tcW w:w="4158" w:type="dxa"/>
          </w:tcPr>
          <w:p w14:paraId="447B6784" w14:textId="73B017F0" w:rsidR="00B17A70" w:rsidRPr="00AE6FAF" w:rsidRDefault="00B17A70" w:rsidP="00B17A70">
            <w:pPr>
              <w:jc w:val="both"/>
              <w:rPr>
                <w:rStyle w:val="Emphasis"/>
                <w:rFonts w:eastAsiaTheme="minorEastAsia"/>
                <w:i/>
                <w:iCs/>
                <w:sz w:val="18"/>
                <w:szCs w:val="18"/>
              </w:rPr>
            </w:pPr>
            <w:r>
              <w:rPr>
                <w:rStyle w:val="Emphasis"/>
                <w:rFonts w:eastAsiaTheme="minorEastAsia"/>
                <w:sz w:val="18"/>
                <w:szCs w:val="18"/>
              </w:rPr>
              <w:t xml:space="preserve">: The </w:t>
            </w:r>
            <w:r w:rsidRPr="00836166">
              <w:rPr>
                <w:rStyle w:val="Emphasis"/>
                <w:rFonts w:eastAsiaTheme="minorEastAsia"/>
                <w:sz w:val="18"/>
                <w:szCs w:val="18"/>
              </w:rPr>
              <w:t>j</w:t>
            </w:r>
            <w:r w:rsidRPr="00836166">
              <w:rPr>
                <w:rStyle w:val="Emphasis"/>
                <w:rFonts w:eastAsiaTheme="minorEastAsia"/>
                <w:sz w:val="18"/>
                <w:szCs w:val="18"/>
                <w:vertAlign w:val="superscript"/>
              </w:rPr>
              <w:t>th</w:t>
            </w:r>
            <w:r w:rsidRPr="00AE6FAF">
              <w:rPr>
                <w:rStyle w:val="Emphasis"/>
                <w:rFonts w:eastAsiaTheme="minorEastAsia"/>
                <w:sz w:val="18"/>
                <w:szCs w:val="18"/>
              </w:rPr>
              <w:t xml:space="preserve"> supplier uses the trucks for the </w:t>
            </w:r>
            <w:r w:rsidRPr="00836166">
              <w:rPr>
                <w:rStyle w:val="Emphasis"/>
                <w:rFonts w:eastAsiaTheme="minorEastAsia"/>
                <w:sz w:val="18"/>
                <w:szCs w:val="18"/>
              </w:rPr>
              <w:t>i</w:t>
            </w:r>
            <w:r w:rsidRPr="00836166">
              <w:rPr>
                <w:rStyle w:val="Emphasis"/>
                <w:rFonts w:eastAsiaTheme="minorEastAsia"/>
                <w:sz w:val="18"/>
                <w:szCs w:val="18"/>
                <w:vertAlign w:val="superscript"/>
              </w:rPr>
              <w:t>th</w:t>
            </w:r>
            <w:r w:rsidRPr="00AE6FAF">
              <w:rPr>
                <w:rStyle w:val="Emphasis"/>
                <w:rFonts w:eastAsiaTheme="minorEastAsia"/>
                <w:sz w:val="18"/>
                <w:szCs w:val="18"/>
              </w:rPr>
              <w:t xml:space="preserve"> product</w:t>
            </w:r>
          </w:p>
          <w:p w14:paraId="0DDF6E53" w14:textId="528E74A4" w:rsidR="00B17A70" w:rsidRDefault="00B17A70" w:rsidP="00B17A70">
            <w:pPr>
              <w:jc w:val="both"/>
              <w:rPr>
                <w:rStyle w:val="Emphasis"/>
                <w:rFonts w:eastAsiaTheme="minorEastAsia"/>
                <w:i/>
                <w:iCs/>
                <w:sz w:val="18"/>
                <w:szCs w:val="18"/>
              </w:rPr>
            </w:pPr>
            <w:r w:rsidRPr="00AE6FAF">
              <w:rPr>
                <w:rStyle w:val="Emphasis"/>
                <w:rFonts w:eastAsiaTheme="minorEastAsia"/>
                <w:sz w:val="18"/>
                <w:szCs w:val="18"/>
              </w:rPr>
              <w:t>at t period.</w:t>
            </w:r>
          </w:p>
        </w:tc>
        <w:tc>
          <w:tcPr>
            <w:tcW w:w="596" w:type="dxa"/>
          </w:tcPr>
          <w:p w14:paraId="4F982D7C" w14:textId="233CA12E" w:rsidR="00B17A70" w:rsidRPr="002C2339" w:rsidRDefault="00B17A70" w:rsidP="00B34DE0">
            <w:pPr>
              <w:jc w:val="center"/>
              <w:rPr>
                <w:rStyle w:val="Emphasis"/>
                <w:rFonts w:eastAsiaTheme="minorEastAsia"/>
                <w:i/>
                <w:iCs/>
                <w:sz w:val="18"/>
                <w:szCs w:val="18"/>
              </w:rPr>
            </w:pPr>
            <m:oMathPara>
              <m:oMath>
                <m:r>
                  <w:rPr>
                    <w:rFonts w:ascii="Cambria Math" w:hAnsi="Cambria Math"/>
                    <w:sz w:val="18"/>
                    <w:szCs w:val="18"/>
                  </w:rPr>
                  <m:t>β</m:t>
                </m:r>
              </m:oMath>
            </m:oMathPara>
          </w:p>
        </w:tc>
        <w:tc>
          <w:tcPr>
            <w:tcW w:w="4084" w:type="dxa"/>
          </w:tcPr>
          <w:p w14:paraId="1C15C4E4" w14:textId="680020E0" w:rsidR="00B17A70" w:rsidRPr="002C2339" w:rsidRDefault="00B17A70" w:rsidP="00B17A70">
            <w:pPr>
              <w:jc w:val="both"/>
              <w:rPr>
                <w:rStyle w:val="Emphasis"/>
                <w:rFonts w:eastAsiaTheme="minorEastAsia"/>
                <w:i/>
                <w:iCs/>
                <w:sz w:val="18"/>
                <w:szCs w:val="18"/>
              </w:rPr>
            </w:pPr>
            <w:r>
              <w:rPr>
                <w:rStyle w:val="Emphasis"/>
                <w:rFonts w:eastAsiaTheme="minorEastAsia"/>
                <w:sz w:val="18"/>
                <w:szCs w:val="18"/>
              </w:rPr>
              <w:t xml:space="preserve">:The transportation </w:t>
            </w:r>
            <w:r w:rsidRPr="00A33B89">
              <w:rPr>
                <w:rStyle w:val="Emphasis"/>
                <w:rFonts w:eastAsiaTheme="minorEastAsia"/>
                <w:sz w:val="18"/>
                <w:szCs w:val="18"/>
              </w:rPr>
              <w:t xml:space="preserve">authenticity factor for </w:t>
            </w:r>
            <w:r>
              <w:rPr>
                <w:rStyle w:val="Emphasis"/>
                <w:rFonts w:eastAsiaTheme="minorEastAsia"/>
                <w:sz w:val="18"/>
                <w:szCs w:val="18"/>
              </w:rPr>
              <w:t xml:space="preserve">lot </w:t>
            </w:r>
            <w:r w:rsidRPr="00A33B89">
              <w:rPr>
                <w:rStyle w:val="Emphasis"/>
                <w:rFonts w:eastAsiaTheme="minorEastAsia"/>
                <w:sz w:val="18"/>
                <w:szCs w:val="18"/>
              </w:rPr>
              <w:t xml:space="preserve">i from </w:t>
            </w:r>
            <w:r>
              <w:rPr>
                <w:rStyle w:val="Emphasis"/>
                <w:rFonts w:eastAsiaTheme="minorEastAsia"/>
                <w:sz w:val="18"/>
                <w:szCs w:val="18"/>
              </w:rPr>
              <w:t xml:space="preserve">supplier </w:t>
            </w:r>
            <w:r w:rsidRPr="00A33B89">
              <w:rPr>
                <w:rStyle w:val="Emphasis"/>
                <w:rFonts w:eastAsiaTheme="minorEastAsia"/>
                <w:sz w:val="18"/>
                <w:szCs w:val="18"/>
              </w:rPr>
              <w:t>j</w:t>
            </w:r>
            <w:r>
              <w:rPr>
                <w:rStyle w:val="Emphasis"/>
                <w:rFonts w:eastAsiaTheme="minorEastAsia"/>
                <w:sz w:val="18"/>
                <w:szCs w:val="18"/>
              </w:rPr>
              <w:t xml:space="preserve"> </w:t>
            </w:r>
            <w:r w:rsidRPr="00A33B89">
              <w:rPr>
                <w:rStyle w:val="Emphasis"/>
                <w:rFonts w:eastAsiaTheme="minorEastAsia"/>
                <w:sz w:val="18"/>
                <w:szCs w:val="18"/>
              </w:rPr>
              <w:t>in period t</w:t>
            </w:r>
            <w:r>
              <w:rPr>
                <w:rStyle w:val="Emphasis"/>
                <w:rFonts w:eastAsiaTheme="minorEastAsia"/>
                <w:sz w:val="18"/>
                <w:szCs w:val="18"/>
              </w:rPr>
              <w:t>.</w:t>
            </w:r>
          </w:p>
        </w:tc>
      </w:tr>
      <w:tr w:rsidR="00A33B89" w:rsidRPr="002C2339" w14:paraId="230F5A59" w14:textId="77777777" w:rsidTr="00863132">
        <w:trPr>
          <w:trHeight w:val="20"/>
        </w:trPr>
        <w:tc>
          <w:tcPr>
            <w:tcW w:w="612" w:type="dxa"/>
            <w:vAlign w:val="center"/>
          </w:tcPr>
          <w:p w14:paraId="77C2BE4F" w14:textId="38FAE338" w:rsidR="00A33B89" w:rsidRPr="00964403" w:rsidRDefault="00000000" w:rsidP="00863132">
            <w:pPr>
              <w:rPr>
                <w:rStyle w:val="Emphasis"/>
                <w:i/>
                <w:iCs/>
                <w:sz w:val="18"/>
                <w:szCs w:val="18"/>
              </w:rPr>
            </w:pPr>
            <m:oMathPara>
              <m:oMath>
                <m:sSub>
                  <m:sSubPr>
                    <m:ctrlPr>
                      <w:rPr>
                        <w:rFonts w:ascii="Cambria Math" w:hAnsi="Cambria Math"/>
                        <w:sz w:val="18"/>
                        <w:szCs w:val="18"/>
                      </w:rPr>
                    </m:ctrlPr>
                  </m:sSubPr>
                  <m:e>
                    <m:r>
                      <w:rPr>
                        <w:rFonts w:ascii="Cambria Math" w:hAnsi="Cambria Math"/>
                        <w:sz w:val="18"/>
                        <w:szCs w:val="18"/>
                      </w:rPr>
                      <m:t>φ</m:t>
                    </m:r>
                  </m:e>
                  <m:sub>
                    <m:r>
                      <w:rPr>
                        <w:rFonts w:ascii="Cambria Math" w:hAnsi="Cambria Math"/>
                        <w:sz w:val="18"/>
                        <w:szCs w:val="18"/>
                      </w:rPr>
                      <m:t>it</m:t>
                    </m:r>
                  </m:sub>
                </m:sSub>
              </m:oMath>
            </m:oMathPara>
          </w:p>
        </w:tc>
        <w:tc>
          <w:tcPr>
            <w:tcW w:w="4158" w:type="dxa"/>
            <w:vAlign w:val="center"/>
          </w:tcPr>
          <w:p w14:paraId="050BE3B9" w14:textId="7D95BAB8" w:rsidR="00A33B89" w:rsidRPr="00964403" w:rsidRDefault="00A33B89" w:rsidP="00863132">
            <w:pPr>
              <w:rPr>
                <w:rStyle w:val="Emphasis"/>
                <w:rFonts w:eastAsiaTheme="minorEastAsia"/>
                <w:i/>
                <w:iCs/>
                <w:sz w:val="18"/>
                <w:szCs w:val="18"/>
              </w:rPr>
            </w:pPr>
            <w:r w:rsidRPr="00964403">
              <w:rPr>
                <w:rStyle w:val="Emphasis"/>
                <w:rFonts w:eastAsiaTheme="minorEastAsia"/>
                <w:sz w:val="18"/>
                <w:szCs w:val="18"/>
              </w:rPr>
              <w:t>: Inventory of the i</w:t>
            </w:r>
            <w:r w:rsidRPr="00964403">
              <w:rPr>
                <w:rStyle w:val="Emphasis"/>
                <w:rFonts w:eastAsiaTheme="minorEastAsia"/>
                <w:sz w:val="18"/>
                <w:szCs w:val="18"/>
                <w:vertAlign w:val="superscript"/>
              </w:rPr>
              <w:t>th</w:t>
            </w:r>
            <w:r w:rsidRPr="00964403">
              <w:rPr>
                <w:rStyle w:val="Emphasis"/>
                <w:rFonts w:eastAsiaTheme="minorEastAsia"/>
                <w:sz w:val="18"/>
                <w:szCs w:val="18"/>
              </w:rPr>
              <w:t xml:space="preserve"> product in the t period.</w:t>
            </w:r>
          </w:p>
        </w:tc>
        <w:tc>
          <w:tcPr>
            <w:tcW w:w="596" w:type="dxa"/>
          </w:tcPr>
          <w:p w14:paraId="342BEFF9" w14:textId="7F422680" w:rsidR="00A33B89" w:rsidRPr="00B17A70" w:rsidRDefault="00B17A70" w:rsidP="00B34DE0">
            <w:pPr>
              <w:jc w:val="center"/>
              <w:rPr>
                <w:rStyle w:val="Emphasis"/>
                <w:rFonts w:eastAsiaTheme="minorEastAsia"/>
                <w:i/>
                <w:iCs/>
                <w:sz w:val="18"/>
                <w:szCs w:val="18"/>
              </w:rPr>
            </w:pPr>
            <m:oMathPara>
              <m:oMath>
                <m:r>
                  <w:rPr>
                    <w:rFonts w:ascii="Cambria Math" w:hAnsi="Cambria Math"/>
                    <w:sz w:val="18"/>
                    <w:szCs w:val="18"/>
                  </w:rPr>
                  <m:t>λ</m:t>
                </m:r>
              </m:oMath>
            </m:oMathPara>
          </w:p>
        </w:tc>
        <w:tc>
          <w:tcPr>
            <w:tcW w:w="4084" w:type="dxa"/>
          </w:tcPr>
          <w:p w14:paraId="14A1ED0A" w14:textId="6196CCFF" w:rsidR="00A33B89" w:rsidRPr="00B17A70" w:rsidRDefault="00B17A70" w:rsidP="00A33B89">
            <w:pPr>
              <w:jc w:val="both"/>
              <w:rPr>
                <w:rStyle w:val="Emphasis"/>
                <w:rFonts w:eastAsiaTheme="minorEastAsia"/>
                <w:i/>
                <w:iCs/>
                <w:sz w:val="18"/>
                <w:szCs w:val="18"/>
              </w:rPr>
            </w:pPr>
            <w:r w:rsidRPr="00B17A70">
              <w:rPr>
                <w:rStyle w:val="Emphasis"/>
                <w:rFonts w:eastAsiaTheme="minorEastAsia"/>
                <w:sz w:val="18"/>
                <w:szCs w:val="18"/>
              </w:rPr>
              <w:t>:The holding process authenticity factor for lot i from supplier j in period t.</w:t>
            </w:r>
          </w:p>
        </w:tc>
      </w:tr>
      <w:tr w:rsidR="00A33B89" w:rsidRPr="002C2339" w14:paraId="6F55664E" w14:textId="77777777" w:rsidTr="00B17A70">
        <w:trPr>
          <w:trHeight w:val="20"/>
        </w:trPr>
        <w:tc>
          <w:tcPr>
            <w:tcW w:w="612" w:type="dxa"/>
          </w:tcPr>
          <w:p w14:paraId="1E0CF763" w14:textId="32759D80" w:rsidR="00A33B89" w:rsidRPr="00964403" w:rsidRDefault="00A33B89" w:rsidP="00A33B89">
            <w:pPr>
              <w:jc w:val="both"/>
              <w:rPr>
                <w:rStyle w:val="Emphasis"/>
                <w:i/>
                <w:iCs/>
                <w:sz w:val="18"/>
                <w:szCs w:val="18"/>
              </w:rPr>
            </w:pPr>
            <m:oMathPara>
              <m:oMath>
                <m:r>
                  <w:rPr>
                    <w:rFonts w:ascii="Cambria Math" w:hAnsi="Cambria Math"/>
                    <w:sz w:val="18"/>
                    <w:szCs w:val="18"/>
                  </w:rPr>
                  <m:t>θ</m:t>
                </m:r>
                <m:sSub>
                  <m:sSubPr>
                    <m:ctrlPr>
                      <w:rPr>
                        <w:rFonts w:ascii="Cambria Math" w:hAnsi="Cambria Math"/>
                        <w:sz w:val="18"/>
                        <w:szCs w:val="18"/>
                      </w:rPr>
                    </m:ctrlPr>
                  </m:sSubPr>
                  <m:e>
                    <m:r>
                      <w:rPr>
                        <w:rFonts w:ascii="Cambria Math" w:hAnsi="Cambria Math"/>
                        <w:sz w:val="18"/>
                        <w:szCs w:val="18"/>
                      </w:rPr>
                      <m:t>P</m:t>
                    </m:r>
                  </m:e>
                  <m:sub>
                    <m:r>
                      <w:rPr>
                        <w:rFonts w:ascii="Cambria Math" w:hAnsi="Cambria Math"/>
                        <w:sz w:val="18"/>
                        <w:szCs w:val="18"/>
                      </w:rPr>
                      <m:t>ijt</m:t>
                    </m:r>
                  </m:sub>
                </m:sSub>
              </m:oMath>
            </m:oMathPara>
          </w:p>
        </w:tc>
        <w:tc>
          <w:tcPr>
            <w:tcW w:w="4158" w:type="dxa"/>
          </w:tcPr>
          <w:p w14:paraId="727B5AD7" w14:textId="0CE3B2CA" w:rsidR="00A33B89" w:rsidRPr="00964403" w:rsidRDefault="00A33B89" w:rsidP="00A33B89">
            <w:pPr>
              <w:jc w:val="both"/>
              <w:rPr>
                <w:rStyle w:val="Emphasis"/>
                <w:rFonts w:eastAsiaTheme="minorEastAsia"/>
                <w:i/>
                <w:iCs/>
                <w:sz w:val="18"/>
                <w:szCs w:val="18"/>
              </w:rPr>
            </w:pPr>
            <w:r>
              <w:rPr>
                <w:rStyle w:val="Emphasis"/>
                <w:rFonts w:eastAsiaTheme="minorEastAsia"/>
                <w:sz w:val="18"/>
                <w:szCs w:val="18"/>
              </w:rPr>
              <w:t>:Number of b</w:t>
            </w:r>
            <w:r w:rsidRPr="00964403">
              <w:rPr>
                <w:rStyle w:val="Emphasis"/>
                <w:rFonts w:eastAsiaTheme="minorEastAsia"/>
                <w:sz w:val="18"/>
                <w:szCs w:val="18"/>
              </w:rPr>
              <w:t>locks generated throughout the purchas</w:t>
            </w:r>
            <w:r>
              <w:rPr>
                <w:rStyle w:val="Emphasis"/>
                <w:rFonts w:eastAsiaTheme="minorEastAsia"/>
                <w:sz w:val="18"/>
                <w:szCs w:val="18"/>
              </w:rPr>
              <w:t>ing process</w:t>
            </w:r>
            <w:r w:rsidR="00B17A70">
              <w:rPr>
                <w:rStyle w:val="Emphasis"/>
                <w:rFonts w:eastAsiaTheme="minorEastAsia"/>
                <w:sz w:val="18"/>
                <w:szCs w:val="18"/>
              </w:rPr>
              <w:t xml:space="preserve">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c>
          <w:tcPr>
            <w:tcW w:w="596" w:type="dxa"/>
          </w:tcPr>
          <w:p w14:paraId="0158EE0F" w14:textId="1E3B9780" w:rsidR="00A33B89" w:rsidRPr="002C2339" w:rsidRDefault="00A33B89" w:rsidP="00B34DE0">
            <w:pPr>
              <w:jc w:val="center"/>
              <w:rPr>
                <w:rStyle w:val="Emphasis"/>
                <w:rFonts w:eastAsiaTheme="minorEastAsia"/>
                <w:i/>
                <w:iCs/>
                <w:sz w:val="18"/>
                <w:szCs w:val="18"/>
              </w:rPr>
            </w:pPr>
            <m:oMathPara>
              <m:oMath>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P</m:t>
                    </m:r>
                  </m:e>
                  <m:sub>
                    <m:r>
                      <w:rPr>
                        <w:rFonts w:ascii="Cambria Math" w:hAnsi="Cambria Math"/>
                        <w:sz w:val="18"/>
                        <w:szCs w:val="18"/>
                      </w:rPr>
                      <m:t>ijt</m:t>
                    </m:r>
                  </m:sub>
                </m:sSub>
              </m:oMath>
            </m:oMathPara>
          </w:p>
        </w:tc>
        <w:tc>
          <w:tcPr>
            <w:tcW w:w="4084" w:type="dxa"/>
          </w:tcPr>
          <w:p w14:paraId="4BB163FB" w14:textId="31C118F5" w:rsidR="00A33B89" w:rsidRPr="002C2339" w:rsidRDefault="00A33B89" w:rsidP="00A33B89">
            <w:pPr>
              <w:jc w:val="both"/>
              <w:rPr>
                <w:rStyle w:val="Emphasis"/>
                <w:rFonts w:eastAsiaTheme="minorEastAsia"/>
                <w:i/>
                <w:iCs/>
                <w:sz w:val="18"/>
                <w:szCs w:val="18"/>
              </w:rPr>
            </w:pPr>
            <w:r>
              <w:rPr>
                <w:rStyle w:val="Emphasis"/>
                <w:rFonts w:eastAsiaTheme="minorEastAsia"/>
                <w:sz w:val="18"/>
                <w:szCs w:val="18"/>
              </w:rPr>
              <w:t>:</w:t>
            </w:r>
            <w:r w:rsidRPr="00A33B89">
              <w:rPr>
                <w:rStyle w:val="Emphasis"/>
                <w:rFonts w:eastAsiaTheme="minorEastAsia"/>
                <w:sz w:val="18"/>
                <w:szCs w:val="18"/>
              </w:rPr>
              <w:t xml:space="preserve">Cost of unit block </w:t>
            </w:r>
            <w:r w:rsidRPr="00964403">
              <w:rPr>
                <w:rStyle w:val="Emphasis"/>
                <w:rFonts w:eastAsiaTheme="minorEastAsia"/>
                <w:sz w:val="18"/>
                <w:szCs w:val="18"/>
              </w:rPr>
              <w:t xml:space="preserve">generated throughout </w:t>
            </w:r>
            <w:r w:rsidRPr="00A33B89">
              <w:rPr>
                <w:rStyle w:val="Emphasis"/>
                <w:rFonts w:eastAsiaTheme="minorEastAsia"/>
                <w:sz w:val="18"/>
                <w:szCs w:val="18"/>
              </w:rPr>
              <w:t>the purchasing process</w:t>
            </w:r>
            <w:r w:rsidR="00B17A70">
              <w:rPr>
                <w:rStyle w:val="Emphasis"/>
                <w:rFonts w:eastAsiaTheme="minorEastAsia"/>
                <w:sz w:val="18"/>
                <w:szCs w:val="18"/>
              </w:rPr>
              <w:t xml:space="preserve">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r>
      <w:tr w:rsidR="00A33B89" w:rsidRPr="002C2339" w14:paraId="7B00AFB4" w14:textId="77777777" w:rsidTr="00B17A70">
        <w:trPr>
          <w:trHeight w:val="20"/>
        </w:trPr>
        <w:tc>
          <w:tcPr>
            <w:tcW w:w="612" w:type="dxa"/>
          </w:tcPr>
          <w:p w14:paraId="4F4F04A7" w14:textId="329BF1D3" w:rsidR="00A33B89" w:rsidRPr="00964403" w:rsidRDefault="00A33B89" w:rsidP="00A33B89">
            <w:pPr>
              <w:jc w:val="both"/>
              <w:rPr>
                <w:rStyle w:val="Emphasis"/>
                <w:i/>
                <w:iCs/>
                <w:sz w:val="18"/>
                <w:szCs w:val="18"/>
              </w:rPr>
            </w:pPr>
            <m:oMathPara>
              <m:oMath>
                <m:r>
                  <w:rPr>
                    <w:rFonts w:ascii="Cambria Math" w:hAnsi="Cambria Math"/>
                    <w:sz w:val="18"/>
                    <w:szCs w:val="18"/>
                  </w:rPr>
                  <m:t>θ</m:t>
                </m:r>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ijt</m:t>
                    </m:r>
                  </m:sub>
                </m:sSub>
              </m:oMath>
            </m:oMathPara>
          </w:p>
        </w:tc>
        <w:tc>
          <w:tcPr>
            <w:tcW w:w="4158" w:type="dxa"/>
          </w:tcPr>
          <w:p w14:paraId="2572539C" w14:textId="62577D41" w:rsidR="00A33B89" w:rsidRPr="00964403" w:rsidRDefault="00A33B89" w:rsidP="00A33B89">
            <w:pPr>
              <w:jc w:val="both"/>
              <w:rPr>
                <w:rStyle w:val="Emphasis"/>
                <w:rFonts w:eastAsiaTheme="minorEastAsia"/>
                <w:i/>
                <w:iCs/>
                <w:sz w:val="18"/>
                <w:szCs w:val="18"/>
              </w:rPr>
            </w:pPr>
            <w:r>
              <w:rPr>
                <w:rStyle w:val="Emphasis"/>
                <w:rFonts w:eastAsiaTheme="minorEastAsia"/>
                <w:sz w:val="18"/>
                <w:szCs w:val="18"/>
              </w:rPr>
              <w:t>:</w:t>
            </w:r>
            <w:r w:rsidRPr="00964403">
              <w:rPr>
                <w:rStyle w:val="Emphasis"/>
                <w:rFonts w:eastAsiaTheme="minorEastAsia"/>
                <w:sz w:val="18"/>
                <w:szCs w:val="18"/>
              </w:rPr>
              <w:t>Number of blocks generated throughout the ordering process</w:t>
            </w:r>
            <w:r w:rsidR="00B17A70">
              <w:rPr>
                <w:rStyle w:val="Emphasis"/>
                <w:rFonts w:eastAsiaTheme="minorEastAsia"/>
                <w:sz w:val="18"/>
                <w:szCs w:val="18"/>
              </w:rPr>
              <w:t xml:space="preserve">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c>
          <w:tcPr>
            <w:tcW w:w="596" w:type="dxa"/>
          </w:tcPr>
          <w:p w14:paraId="2DFE5274" w14:textId="170F81DF" w:rsidR="00A33B89" w:rsidRPr="002C2339" w:rsidRDefault="00A33B89" w:rsidP="00B34DE0">
            <w:pPr>
              <w:jc w:val="center"/>
              <w:rPr>
                <w:rStyle w:val="Emphasis"/>
                <w:rFonts w:eastAsiaTheme="minorEastAsia"/>
                <w:i/>
                <w:iCs/>
                <w:sz w:val="18"/>
                <w:szCs w:val="18"/>
              </w:rPr>
            </w:pPr>
            <m:oMathPara>
              <m:oMath>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ijt</m:t>
                    </m:r>
                  </m:sub>
                </m:sSub>
              </m:oMath>
            </m:oMathPara>
          </w:p>
        </w:tc>
        <w:tc>
          <w:tcPr>
            <w:tcW w:w="4084" w:type="dxa"/>
          </w:tcPr>
          <w:p w14:paraId="10ADEA42" w14:textId="3E5A3600" w:rsidR="00A33B89" w:rsidRPr="002C2339" w:rsidRDefault="00A33B89" w:rsidP="00A33B89">
            <w:pPr>
              <w:jc w:val="both"/>
              <w:rPr>
                <w:rStyle w:val="Emphasis"/>
                <w:rFonts w:eastAsiaTheme="minorEastAsia"/>
                <w:i/>
                <w:iCs/>
                <w:sz w:val="18"/>
                <w:szCs w:val="18"/>
              </w:rPr>
            </w:pPr>
            <w:r>
              <w:rPr>
                <w:rStyle w:val="Emphasis"/>
                <w:rFonts w:eastAsiaTheme="minorEastAsia"/>
                <w:sz w:val="18"/>
                <w:szCs w:val="18"/>
              </w:rPr>
              <w:t>:</w:t>
            </w:r>
            <w:r w:rsidRPr="00A33B89">
              <w:rPr>
                <w:rStyle w:val="Emphasis"/>
                <w:rFonts w:eastAsiaTheme="minorEastAsia"/>
                <w:sz w:val="18"/>
                <w:szCs w:val="18"/>
              </w:rPr>
              <w:t xml:space="preserve">Cost of unit block </w:t>
            </w:r>
            <w:r w:rsidRPr="00964403">
              <w:rPr>
                <w:rStyle w:val="Emphasis"/>
                <w:rFonts w:eastAsiaTheme="minorEastAsia"/>
                <w:sz w:val="18"/>
                <w:szCs w:val="18"/>
              </w:rPr>
              <w:t xml:space="preserve">generated throughout </w:t>
            </w:r>
            <w:r w:rsidRPr="00A33B89">
              <w:rPr>
                <w:rStyle w:val="Emphasis"/>
                <w:rFonts w:eastAsiaTheme="minorEastAsia"/>
                <w:sz w:val="18"/>
                <w:szCs w:val="18"/>
              </w:rPr>
              <w:t>the ordering process</w:t>
            </w:r>
            <w:r w:rsidR="00B17A70">
              <w:rPr>
                <w:rStyle w:val="Emphasis"/>
                <w:rFonts w:eastAsiaTheme="minorEastAsia"/>
                <w:sz w:val="18"/>
                <w:szCs w:val="18"/>
              </w:rPr>
              <w:t xml:space="preserve">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r>
      <w:tr w:rsidR="00A33B89" w:rsidRPr="002C2339" w14:paraId="0732DFCF" w14:textId="77777777" w:rsidTr="00B17A70">
        <w:trPr>
          <w:trHeight w:val="20"/>
        </w:trPr>
        <w:tc>
          <w:tcPr>
            <w:tcW w:w="612" w:type="dxa"/>
          </w:tcPr>
          <w:p w14:paraId="706324E2" w14:textId="1C04557C" w:rsidR="00A33B89" w:rsidRPr="00964403" w:rsidRDefault="00A33B89" w:rsidP="00A33B89">
            <w:pPr>
              <w:jc w:val="both"/>
              <w:rPr>
                <w:rStyle w:val="Emphasis"/>
                <w:i/>
                <w:iCs/>
                <w:sz w:val="18"/>
                <w:szCs w:val="18"/>
              </w:rPr>
            </w:pPr>
            <m:oMathPara>
              <m:oMath>
                <m:r>
                  <w:rPr>
                    <w:rFonts w:ascii="Cambria Math" w:hAnsi="Cambria Math"/>
                    <w:sz w:val="18"/>
                    <w:szCs w:val="18"/>
                  </w:rPr>
                  <m:t>θ</m:t>
                </m:r>
                <m:sSub>
                  <m:sSubPr>
                    <m:ctrlPr>
                      <w:rPr>
                        <w:rFonts w:ascii="Cambria Math" w:hAnsi="Cambria Math"/>
                        <w:sz w:val="18"/>
                        <w:szCs w:val="18"/>
                      </w:rPr>
                    </m:ctrlPr>
                  </m:sSubPr>
                  <m:e>
                    <m:r>
                      <w:rPr>
                        <w:rFonts w:ascii="Cambria Math" w:hAnsi="Cambria Math"/>
                        <w:sz w:val="18"/>
                        <w:szCs w:val="18"/>
                      </w:rPr>
                      <m:t>T</m:t>
                    </m:r>
                  </m:e>
                  <m:sub>
                    <m:r>
                      <w:rPr>
                        <w:rFonts w:ascii="Cambria Math" w:hAnsi="Cambria Math"/>
                        <w:sz w:val="18"/>
                        <w:szCs w:val="18"/>
                      </w:rPr>
                      <m:t>ijt</m:t>
                    </m:r>
                  </m:sub>
                </m:sSub>
              </m:oMath>
            </m:oMathPara>
          </w:p>
        </w:tc>
        <w:tc>
          <w:tcPr>
            <w:tcW w:w="4158" w:type="dxa"/>
          </w:tcPr>
          <w:p w14:paraId="268AE9B0" w14:textId="61E1A3D5" w:rsidR="00A33B89" w:rsidRPr="00964403" w:rsidRDefault="00A33B89" w:rsidP="00A33B89">
            <w:pPr>
              <w:jc w:val="both"/>
              <w:rPr>
                <w:rStyle w:val="Emphasis"/>
                <w:rFonts w:eastAsiaTheme="minorEastAsia"/>
                <w:i/>
                <w:iCs/>
                <w:sz w:val="18"/>
                <w:szCs w:val="18"/>
              </w:rPr>
            </w:pPr>
            <w:r>
              <w:rPr>
                <w:rStyle w:val="Emphasis"/>
                <w:rFonts w:eastAsiaTheme="minorEastAsia"/>
                <w:sz w:val="18"/>
                <w:szCs w:val="18"/>
              </w:rPr>
              <w:t>:</w:t>
            </w:r>
            <w:r w:rsidRPr="00964403">
              <w:rPr>
                <w:rStyle w:val="Emphasis"/>
                <w:rFonts w:eastAsiaTheme="minorEastAsia"/>
                <w:sz w:val="18"/>
                <w:szCs w:val="18"/>
              </w:rPr>
              <w:t>Number of blocks generated throughout the transportation</w:t>
            </w:r>
            <w:r w:rsidR="00B17A70">
              <w:rPr>
                <w:rStyle w:val="Emphasis"/>
                <w:rFonts w:eastAsiaTheme="minorEastAsia"/>
                <w:sz w:val="18"/>
                <w:szCs w:val="18"/>
              </w:rPr>
              <w:t xml:space="preserve">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c>
          <w:tcPr>
            <w:tcW w:w="596" w:type="dxa"/>
          </w:tcPr>
          <w:p w14:paraId="3A33DAE2" w14:textId="22C0196D" w:rsidR="00A33B89" w:rsidRPr="002C2339" w:rsidRDefault="00000000" w:rsidP="00B34DE0">
            <w:pPr>
              <w:jc w:val="center"/>
              <w:rPr>
                <w:rStyle w:val="Emphasis"/>
                <w:rFonts w:eastAsiaTheme="minorEastAsia"/>
                <w:i/>
                <w:iCs/>
                <w:sz w:val="18"/>
                <w:szCs w:val="18"/>
              </w:rPr>
            </w:pPr>
            <m:oMathPara>
              <m:oMath>
                <m:sSub>
                  <m:sSubPr>
                    <m:ctrlPr>
                      <w:rPr>
                        <w:rFonts w:ascii="Cambria Math" w:hAnsi="Cambria Math"/>
                        <w:sz w:val="18"/>
                        <w:szCs w:val="18"/>
                      </w:rPr>
                    </m:ctrlPr>
                  </m:sSubPr>
                  <m:e>
                    <m:r>
                      <w:rPr>
                        <w:rFonts w:ascii="Cambria Math" w:hAnsi="Cambria Math"/>
                        <w:sz w:val="18"/>
                        <w:szCs w:val="18"/>
                      </w:rPr>
                      <m:t>T</m:t>
                    </m:r>
                  </m:e>
                  <m:sub>
                    <m:r>
                      <w:rPr>
                        <w:rFonts w:ascii="Cambria Math" w:hAnsi="Cambria Math"/>
                        <w:sz w:val="18"/>
                        <w:szCs w:val="18"/>
                      </w:rPr>
                      <m:t>ijt</m:t>
                    </m:r>
                  </m:sub>
                </m:sSub>
              </m:oMath>
            </m:oMathPara>
          </w:p>
        </w:tc>
        <w:tc>
          <w:tcPr>
            <w:tcW w:w="4084" w:type="dxa"/>
          </w:tcPr>
          <w:p w14:paraId="7260D0B0" w14:textId="61918DC2" w:rsidR="00A33B89" w:rsidRPr="002C2339" w:rsidRDefault="00A33B89" w:rsidP="00A33B89">
            <w:pPr>
              <w:jc w:val="both"/>
              <w:rPr>
                <w:rStyle w:val="Emphasis"/>
                <w:rFonts w:eastAsiaTheme="minorEastAsia"/>
                <w:i/>
                <w:iCs/>
                <w:sz w:val="18"/>
                <w:szCs w:val="18"/>
              </w:rPr>
            </w:pPr>
            <w:r>
              <w:rPr>
                <w:rStyle w:val="Emphasis"/>
                <w:rFonts w:eastAsiaTheme="minorEastAsia"/>
                <w:sz w:val="18"/>
                <w:szCs w:val="18"/>
              </w:rPr>
              <w:t>:</w:t>
            </w:r>
            <w:r w:rsidRPr="00A33B89">
              <w:rPr>
                <w:rStyle w:val="Emphasis"/>
                <w:rFonts w:eastAsiaTheme="minorEastAsia"/>
                <w:sz w:val="18"/>
                <w:szCs w:val="18"/>
              </w:rPr>
              <w:t xml:space="preserve">Cost of unit block </w:t>
            </w:r>
            <w:r w:rsidRPr="00964403">
              <w:rPr>
                <w:rStyle w:val="Emphasis"/>
                <w:rFonts w:eastAsiaTheme="minorEastAsia"/>
                <w:sz w:val="18"/>
                <w:szCs w:val="18"/>
              </w:rPr>
              <w:t xml:space="preserve">generated throughout </w:t>
            </w:r>
            <w:r w:rsidRPr="00A33B89">
              <w:rPr>
                <w:rStyle w:val="Emphasis"/>
                <w:rFonts w:eastAsiaTheme="minorEastAsia"/>
                <w:sz w:val="18"/>
                <w:szCs w:val="18"/>
              </w:rPr>
              <w:t xml:space="preserve">the transportation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r>
      <w:tr w:rsidR="00A33B89" w:rsidRPr="002C2339" w14:paraId="64D3EAA9" w14:textId="77777777" w:rsidTr="00B17A70">
        <w:trPr>
          <w:trHeight w:val="20"/>
        </w:trPr>
        <w:tc>
          <w:tcPr>
            <w:tcW w:w="612" w:type="dxa"/>
          </w:tcPr>
          <w:p w14:paraId="2BE2941A" w14:textId="6CDAD73B" w:rsidR="00A33B89" w:rsidRPr="00A33B89" w:rsidRDefault="00A33B89" w:rsidP="00A33B89">
            <w:pPr>
              <w:jc w:val="both"/>
              <w:rPr>
                <w:rStyle w:val="Emphasis"/>
                <w:i/>
                <w:iCs/>
                <w:sz w:val="18"/>
                <w:szCs w:val="18"/>
              </w:rPr>
            </w:pPr>
            <m:oMathPara>
              <m:oMath>
                <m:r>
                  <w:rPr>
                    <w:rFonts w:ascii="Cambria Math" w:hAnsi="Cambria Math"/>
                    <w:sz w:val="18"/>
                    <w:szCs w:val="18"/>
                  </w:rPr>
                  <m:t>θ</m:t>
                </m:r>
                <m:sSub>
                  <m:sSubPr>
                    <m:ctrlPr>
                      <w:rPr>
                        <w:rFonts w:ascii="Cambria Math" w:hAnsi="Cambria Math"/>
                        <w:sz w:val="18"/>
                        <w:szCs w:val="18"/>
                      </w:rPr>
                    </m:ctrlPr>
                  </m:sSubPr>
                  <m:e>
                    <m:r>
                      <w:rPr>
                        <w:rFonts w:ascii="Cambria Math" w:hAnsi="Cambria Math"/>
                        <w:sz w:val="18"/>
                        <w:szCs w:val="18"/>
                      </w:rPr>
                      <m:t>H</m:t>
                    </m:r>
                  </m:e>
                  <m:sub>
                    <m:r>
                      <m:rPr>
                        <m:nor/>
                      </m:rPr>
                      <w:rPr>
                        <w:sz w:val="18"/>
                        <w:szCs w:val="18"/>
                      </w:rPr>
                      <m:t>it </m:t>
                    </m:r>
                  </m:sub>
                </m:sSub>
              </m:oMath>
            </m:oMathPara>
          </w:p>
        </w:tc>
        <w:tc>
          <w:tcPr>
            <w:tcW w:w="4158" w:type="dxa"/>
          </w:tcPr>
          <w:p w14:paraId="2E587400" w14:textId="2CDD1918" w:rsidR="00A33B89" w:rsidRPr="00964403" w:rsidRDefault="00A33B89" w:rsidP="00A33B89">
            <w:pPr>
              <w:jc w:val="both"/>
              <w:rPr>
                <w:rStyle w:val="Emphasis"/>
                <w:rFonts w:eastAsiaTheme="minorEastAsia"/>
                <w:i/>
                <w:iCs/>
                <w:sz w:val="18"/>
                <w:szCs w:val="18"/>
              </w:rPr>
            </w:pPr>
            <w:r>
              <w:rPr>
                <w:rStyle w:val="Emphasis"/>
                <w:rFonts w:eastAsiaTheme="minorEastAsia"/>
                <w:sz w:val="18"/>
                <w:szCs w:val="18"/>
              </w:rPr>
              <w:t>:</w:t>
            </w:r>
            <w:r w:rsidRPr="00964403">
              <w:rPr>
                <w:rStyle w:val="Emphasis"/>
                <w:rFonts w:eastAsiaTheme="minorEastAsia"/>
                <w:sz w:val="18"/>
                <w:szCs w:val="18"/>
              </w:rPr>
              <w:t>Number of blocks generated throughout the Holding process</w:t>
            </w:r>
            <w:r w:rsidR="00B17A70">
              <w:rPr>
                <w:rStyle w:val="Emphasis"/>
                <w:rFonts w:eastAsiaTheme="minorEastAsia"/>
                <w:sz w:val="18"/>
                <w:szCs w:val="18"/>
              </w:rPr>
              <w:t xml:space="preserve">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c>
          <w:tcPr>
            <w:tcW w:w="596" w:type="dxa"/>
          </w:tcPr>
          <w:p w14:paraId="1266F394" w14:textId="075FC363" w:rsidR="00A33B89" w:rsidRPr="002C2339" w:rsidRDefault="00A33B89" w:rsidP="00B34DE0">
            <w:pPr>
              <w:jc w:val="center"/>
              <w:rPr>
                <w:rStyle w:val="Emphasis"/>
                <w:rFonts w:eastAsiaTheme="minorEastAsia"/>
                <w:i/>
                <w:iCs/>
                <w:sz w:val="18"/>
                <w:szCs w:val="18"/>
              </w:rPr>
            </w:pPr>
            <m:oMathPara>
              <m:oMath>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H</m:t>
                    </m:r>
                  </m:e>
                  <m:sub>
                    <m:r>
                      <w:rPr>
                        <w:rFonts w:ascii="Cambria Math" w:hAnsi="Cambria Math"/>
                        <w:sz w:val="18"/>
                        <w:szCs w:val="18"/>
                      </w:rPr>
                      <m:t>it</m:t>
                    </m:r>
                  </m:sub>
                </m:sSub>
              </m:oMath>
            </m:oMathPara>
          </w:p>
        </w:tc>
        <w:tc>
          <w:tcPr>
            <w:tcW w:w="4084" w:type="dxa"/>
          </w:tcPr>
          <w:p w14:paraId="129B2480" w14:textId="4461A72B" w:rsidR="00A33B89" w:rsidRPr="002C2339" w:rsidRDefault="00A33B89" w:rsidP="00A33B89">
            <w:pPr>
              <w:jc w:val="both"/>
              <w:rPr>
                <w:rStyle w:val="Emphasis"/>
                <w:rFonts w:eastAsiaTheme="minorEastAsia"/>
                <w:i/>
                <w:iCs/>
                <w:sz w:val="18"/>
                <w:szCs w:val="18"/>
              </w:rPr>
            </w:pPr>
            <w:r>
              <w:rPr>
                <w:rStyle w:val="Emphasis"/>
                <w:rFonts w:eastAsiaTheme="minorEastAsia"/>
                <w:sz w:val="18"/>
                <w:szCs w:val="18"/>
              </w:rPr>
              <w:t>:</w:t>
            </w:r>
            <w:r w:rsidRPr="00A33B89">
              <w:rPr>
                <w:rStyle w:val="Emphasis"/>
                <w:rFonts w:eastAsiaTheme="minorEastAsia"/>
                <w:sz w:val="18"/>
                <w:szCs w:val="18"/>
              </w:rPr>
              <w:t xml:space="preserve">Cost of unit block </w:t>
            </w:r>
            <w:r w:rsidRPr="00964403">
              <w:rPr>
                <w:rStyle w:val="Emphasis"/>
                <w:rFonts w:eastAsiaTheme="minorEastAsia"/>
                <w:sz w:val="18"/>
                <w:szCs w:val="18"/>
              </w:rPr>
              <w:t xml:space="preserve">generated throughout </w:t>
            </w:r>
            <w:r w:rsidRPr="00A33B89">
              <w:rPr>
                <w:rStyle w:val="Emphasis"/>
                <w:rFonts w:eastAsiaTheme="minorEastAsia"/>
                <w:sz w:val="18"/>
                <w:szCs w:val="18"/>
              </w:rPr>
              <w:t>the holding process</w:t>
            </w:r>
            <w:r w:rsidR="00B17A70">
              <w:rPr>
                <w:rStyle w:val="Emphasis"/>
                <w:rFonts w:eastAsiaTheme="minorEastAsia"/>
                <w:sz w:val="18"/>
                <w:szCs w:val="18"/>
              </w:rPr>
              <w:t xml:space="preserve"> </w:t>
            </w:r>
            <w:r w:rsidR="00B17A70" w:rsidRPr="00A33B89">
              <w:rPr>
                <w:rStyle w:val="Emphasis"/>
                <w:rFonts w:eastAsiaTheme="minorEastAsia"/>
                <w:sz w:val="18"/>
                <w:szCs w:val="18"/>
              </w:rPr>
              <w:t xml:space="preserve">for </w:t>
            </w:r>
            <w:r w:rsidR="00B17A70">
              <w:rPr>
                <w:rStyle w:val="Emphasis"/>
                <w:rFonts w:eastAsiaTheme="minorEastAsia"/>
                <w:sz w:val="18"/>
                <w:szCs w:val="18"/>
              </w:rPr>
              <w:t xml:space="preserve">lot </w:t>
            </w:r>
            <w:r w:rsidR="00B17A70" w:rsidRPr="00A33B89">
              <w:rPr>
                <w:rStyle w:val="Emphasis"/>
                <w:rFonts w:eastAsiaTheme="minorEastAsia"/>
                <w:sz w:val="18"/>
                <w:szCs w:val="18"/>
              </w:rPr>
              <w:t xml:space="preserve">i from </w:t>
            </w:r>
            <w:r w:rsidR="00B17A70">
              <w:rPr>
                <w:rStyle w:val="Emphasis"/>
                <w:rFonts w:eastAsiaTheme="minorEastAsia"/>
                <w:sz w:val="18"/>
                <w:szCs w:val="18"/>
              </w:rPr>
              <w:t xml:space="preserve">supplier </w:t>
            </w:r>
            <w:r w:rsidR="00B17A70" w:rsidRPr="00A33B89">
              <w:rPr>
                <w:rStyle w:val="Emphasis"/>
                <w:rFonts w:eastAsiaTheme="minorEastAsia"/>
                <w:sz w:val="18"/>
                <w:szCs w:val="18"/>
              </w:rPr>
              <w:t>j</w:t>
            </w:r>
            <w:r w:rsidR="00B17A70">
              <w:rPr>
                <w:rStyle w:val="Emphasis"/>
                <w:rFonts w:eastAsiaTheme="minorEastAsia"/>
                <w:sz w:val="18"/>
                <w:szCs w:val="18"/>
              </w:rPr>
              <w:t xml:space="preserve"> </w:t>
            </w:r>
            <w:r w:rsidR="00B17A70" w:rsidRPr="00A33B89">
              <w:rPr>
                <w:rStyle w:val="Emphasis"/>
                <w:rFonts w:eastAsiaTheme="minorEastAsia"/>
                <w:sz w:val="18"/>
                <w:szCs w:val="18"/>
              </w:rPr>
              <w:t>in period t</w:t>
            </w:r>
            <w:r w:rsidR="00B17A70">
              <w:rPr>
                <w:rStyle w:val="Emphasis"/>
                <w:rFonts w:eastAsiaTheme="minorEastAsia"/>
                <w:sz w:val="18"/>
                <w:szCs w:val="18"/>
              </w:rPr>
              <w:t>.</w:t>
            </w:r>
          </w:p>
        </w:tc>
      </w:tr>
      <w:tr w:rsidR="00562FFF" w:rsidRPr="002C2339" w14:paraId="578E9429" w14:textId="77777777" w:rsidTr="00B17A70">
        <w:trPr>
          <w:trHeight w:val="20"/>
        </w:trPr>
        <w:tc>
          <w:tcPr>
            <w:tcW w:w="612" w:type="dxa"/>
          </w:tcPr>
          <w:p w14:paraId="53D4CE94" w14:textId="6958537A" w:rsidR="00562FFF" w:rsidRPr="00B17A70" w:rsidRDefault="00000000" w:rsidP="002C2339">
            <w:pPr>
              <w:jc w:val="both"/>
              <w:rPr>
                <w:rStyle w:val="Emphasis"/>
                <w:i/>
                <w:iCs/>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Ω</m:t>
                    </m:r>
                  </m:e>
                  <m:sub>
                    <m:r>
                      <w:rPr>
                        <w:rFonts w:ascii="Cambria Math" w:hAnsi="Cambria Math"/>
                        <w:sz w:val="18"/>
                        <w:szCs w:val="18"/>
                      </w:rPr>
                      <m:t>ijt</m:t>
                    </m:r>
                  </m:sub>
                </m:sSub>
              </m:oMath>
            </m:oMathPara>
          </w:p>
        </w:tc>
        <w:tc>
          <w:tcPr>
            <w:tcW w:w="4158" w:type="dxa"/>
          </w:tcPr>
          <w:p w14:paraId="2605D66A" w14:textId="1A8EC012" w:rsidR="00562FFF" w:rsidRPr="00B17A70" w:rsidRDefault="00B17A70" w:rsidP="002C2339">
            <w:pPr>
              <w:jc w:val="both"/>
              <w:rPr>
                <w:rStyle w:val="Emphasis"/>
                <w:rFonts w:eastAsiaTheme="minorEastAsia"/>
                <w:i/>
                <w:iCs/>
                <w:sz w:val="18"/>
                <w:szCs w:val="18"/>
              </w:rPr>
            </w:pPr>
            <w:r w:rsidRPr="00B17A70">
              <w:rPr>
                <w:rStyle w:val="Emphasis"/>
                <w:rFonts w:eastAsiaTheme="minorEastAsia"/>
                <w:sz w:val="18"/>
                <w:szCs w:val="18"/>
              </w:rPr>
              <w:t>:Supplier capacity</w:t>
            </w:r>
          </w:p>
        </w:tc>
        <w:tc>
          <w:tcPr>
            <w:tcW w:w="596" w:type="dxa"/>
          </w:tcPr>
          <w:p w14:paraId="48FF6165" w14:textId="21A60421" w:rsidR="00562FFF" w:rsidRPr="00203CC0" w:rsidRDefault="00000000" w:rsidP="002C2339">
            <w:pPr>
              <w:jc w:val="both"/>
              <w:rPr>
                <w:rStyle w:val="Emphasis"/>
                <w:rFonts w:eastAsiaTheme="minorEastAsia"/>
                <w:i/>
                <w:iCs/>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Φ</m:t>
                    </m:r>
                  </m:e>
                  <m:sub>
                    <m:r>
                      <w:rPr>
                        <w:rFonts w:ascii="Cambria Math" w:hAnsi="Cambria Math"/>
                        <w:sz w:val="18"/>
                        <w:szCs w:val="18"/>
                      </w:rPr>
                      <m:t>P</m:t>
                    </m:r>
                  </m:sub>
                </m:sSub>
              </m:oMath>
            </m:oMathPara>
          </w:p>
        </w:tc>
        <w:tc>
          <w:tcPr>
            <w:tcW w:w="4084" w:type="dxa"/>
          </w:tcPr>
          <w:p w14:paraId="08484513" w14:textId="2DD68189" w:rsidR="00562FFF" w:rsidRPr="00203CC0" w:rsidRDefault="00203CC0" w:rsidP="002C2339">
            <w:pPr>
              <w:jc w:val="both"/>
              <w:rPr>
                <w:rStyle w:val="Emphasis"/>
                <w:rFonts w:eastAsiaTheme="minorEastAsia"/>
                <w:i/>
                <w:iCs/>
                <w:sz w:val="18"/>
                <w:szCs w:val="18"/>
              </w:rPr>
            </w:pPr>
            <w:r w:rsidRPr="00203CC0">
              <w:rPr>
                <w:rStyle w:val="Emphasis"/>
                <w:rFonts w:eastAsiaTheme="minorEastAsia"/>
                <w:sz w:val="18"/>
                <w:szCs w:val="18"/>
              </w:rPr>
              <w:t>:IoT devices in purchasing process</w:t>
            </w:r>
          </w:p>
        </w:tc>
      </w:tr>
      <w:tr w:rsidR="00964403" w:rsidRPr="002C2339" w14:paraId="551CD731" w14:textId="77777777" w:rsidTr="00B17A70">
        <w:trPr>
          <w:trHeight w:val="20"/>
        </w:trPr>
        <w:tc>
          <w:tcPr>
            <w:tcW w:w="612" w:type="dxa"/>
          </w:tcPr>
          <w:p w14:paraId="35D16158" w14:textId="459C478A" w:rsidR="00964403" w:rsidRPr="00B17A70" w:rsidRDefault="00000000" w:rsidP="002C2339">
            <w:pPr>
              <w:jc w:val="both"/>
              <w:rPr>
                <w:rStyle w:val="Emphasis"/>
                <w:i/>
                <w:iCs/>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Δ</m:t>
                    </m:r>
                  </m:e>
                  <m:sub>
                    <m:r>
                      <w:rPr>
                        <w:rFonts w:ascii="Cambria Math" w:hAnsi="Cambria Math"/>
                        <w:sz w:val="18"/>
                        <w:szCs w:val="18"/>
                      </w:rPr>
                      <m:t>it</m:t>
                    </m:r>
                  </m:sub>
                </m:sSub>
              </m:oMath>
            </m:oMathPara>
          </w:p>
        </w:tc>
        <w:tc>
          <w:tcPr>
            <w:tcW w:w="4158" w:type="dxa"/>
          </w:tcPr>
          <w:p w14:paraId="3C902FBB" w14:textId="0FA95EFB" w:rsidR="00964403" w:rsidRPr="00B17A70" w:rsidRDefault="00B17A70" w:rsidP="002C2339">
            <w:pPr>
              <w:jc w:val="both"/>
              <w:rPr>
                <w:rStyle w:val="Emphasis"/>
                <w:rFonts w:eastAsiaTheme="minorEastAsia"/>
                <w:i/>
                <w:iCs/>
                <w:sz w:val="18"/>
                <w:szCs w:val="18"/>
              </w:rPr>
            </w:pPr>
            <w:r w:rsidRPr="00B17A70">
              <w:rPr>
                <w:rStyle w:val="Emphasis"/>
                <w:rFonts w:eastAsiaTheme="minorEastAsia"/>
                <w:sz w:val="18"/>
                <w:szCs w:val="18"/>
              </w:rPr>
              <w:t>:Plant capacity</w:t>
            </w:r>
          </w:p>
        </w:tc>
        <w:tc>
          <w:tcPr>
            <w:tcW w:w="596" w:type="dxa"/>
          </w:tcPr>
          <w:p w14:paraId="0283ECB5" w14:textId="55C8A9DC" w:rsidR="00964403" w:rsidRPr="00203CC0" w:rsidRDefault="00000000" w:rsidP="002C2339">
            <w:pPr>
              <w:jc w:val="both"/>
              <w:rPr>
                <w:rStyle w:val="Emphasis"/>
                <w:rFonts w:eastAsiaTheme="minorEastAsia"/>
                <w:i/>
                <w:iCs/>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Φ</m:t>
                    </m:r>
                  </m:e>
                  <m:sub>
                    <m:r>
                      <w:rPr>
                        <w:rFonts w:ascii="Cambria Math" w:hAnsi="Cambria Math"/>
                        <w:sz w:val="18"/>
                        <w:szCs w:val="18"/>
                      </w:rPr>
                      <m:t>O</m:t>
                    </m:r>
                  </m:sub>
                </m:sSub>
              </m:oMath>
            </m:oMathPara>
          </w:p>
        </w:tc>
        <w:tc>
          <w:tcPr>
            <w:tcW w:w="4084" w:type="dxa"/>
          </w:tcPr>
          <w:p w14:paraId="1A1C9214" w14:textId="19342A72" w:rsidR="00964403" w:rsidRPr="00203CC0" w:rsidRDefault="00203CC0" w:rsidP="002C2339">
            <w:pPr>
              <w:jc w:val="both"/>
              <w:rPr>
                <w:rStyle w:val="Emphasis"/>
                <w:rFonts w:eastAsiaTheme="minorEastAsia"/>
                <w:i/>
                <w:iCs/>
                <w:sz w:val="18"/>
                <w:szCs w:val="18"/>
              </w:rPr>
            </w:pPr>
            <w:r w:rsidRPr="00203CC0">
              <w:rPr>
                <w:rStyle w:val="Emphasis"/>
                <w:rFonts w:eastAsiaTheme="minorEastAsia"/>
                <w:sz w:val="18"/>
                <w:szCs w:val="18"/>
              </w:rPr>
              <w:t>:IoT devices in ordering process</w:t>
            </w:r>
          </w:p>
        </w:tc>
      </w:tr>
      <w:tr w:rsidR="00964403" w:rsidRPr="002C2339" w14:paraId="6F5DD533" w14:textId="77777777" w:rsidTr="00B17A70">
        <w:trPr>
          <w:trHeight w:val="20"/>
        </w:trPr>
        <w:tc>
          <w:tcPr>
            <w:tcW w:w="612" w:type="dxa"/>
          </w:tcPr>
          <w:p w14:paraId="129AC129" w14:textId="26165F97" w:rsidR="00964403" w:rsidRPr="00B17A70" w:rsidRDefault="00000000" w:rsidP="002C2339">
            <w:pPr>
              <w:jc w:val="both"/>
              <w:rPr>
                <w:rStyle w:val="Emphasis"/>
                <w:i/>
                <w:iCs/>
                <w:sz w:val="18"/>
                <w:szCs w:val="18"/>
              </w:rPr>
            </w:pPr>
            <m:oMathPara>
              <m:oMath>
                <m:sSub>
                  <m:sSubPr>
                    <m:ctrlPr>
                      <w:rPr>
                        <w:rFonts w:ascii="Cambria Math" w:hAnsi="Cambria Math"/>
                        <w:sz w:val="18"/>
                        <w:szCs w:val="18"/>
                      </w:rPr>
                    </m:ctrlPr>
                  </m:sSubPr>
                  <m:e>
                    <m:r>
                      <w:rPr>
                        <w:rFonts w:ascii="Cambria Math" w:hAnsi="Cambria Math"/>
                        <w:sz w:val="18"/>
                        <w:szCs w:val="18"/>
                      </w:rPr>
                      <m:t>Q</m:t>
                    </m:r>
                  </m:e>
                  <m:sub>
                    <m:r>
                      <w:rPr>
                        <w:rFonts w:ascii="Cambria Math" w:hAnsi="Cambria Math"/>
                        <w:sz w:val="18"/>
                        <w:szCs w:val="18"/>
                      </w:rPr>
                      <m:t>i</m:t>
                    </m:r>
                  </m:sub>
                </m:sSub>
              </m:oMath>
            </m:oMathPara>
          </w:p>
        </w:tc>
        <w:tc>
          <w:tcPr>
            <w:tcW w:w="4158" w:type="dxa"/>
          </w:tcPr>
          <w:p w14:paraId="55F1099A" w14:textId="6689A80F" w:rsidR="00964403" w:rsidRPr="00B17A70" w:rsidRDefault="00B17A70" w:rsidP="002C2339">
            <w:pPr>
              <w:jc w:val="both"/>
              <w:rPr>
                <w:rStyle w:val="Emphasis"/>
                <w:rFonts w:eastAsiaTheme="minorEastAsia"/>
                <w:i/>
                <w:iCs/>
                <w:sz w:val="18"/>
                <w:szCs w:val="18"/>
              </w:rPr>
            </w:pPr>
            <w:r w:rsidRPr="00B17A70">
              <w:rPr>
                <w:rStyle w:val="Emphasis"/>
                <w:rFonts w:eastAsiaTheme="minorEastAsia"/>
                <w:sz w:val="18"/>
                <w:szCs w:val="18"/>
              </w:rPr>
              <w:t xml:space="preserve">:Volume of product </w:t>
            </w:r>
            <w:r w:rsidRPr="00DB2B59">
              <w:rPr>
                <w:rStyle w:val="Emphasis"/>
                <w:rFonts w:eastAsiaTheme="minorEastAsia"/>
                <w:sz w:val="18"/>
                <w:szCs w:val="18"/>
              </w:rPr>
              <w:t>i</w:t>
            </w:r>
          </w:p>
        </w:tc>
        <w:tc>
          <w:tcPr>
            <w:tcW w:w="596" w:type="dxa"/>
          </w:tcPr>
          <w:p w14:paraId="1B0A2C45" w14:textId="590DF0D3" w:rsidR="00964403" w:rsidRPr="00203CC0" w:rsidRDefault="00000000" w:rsidP="002C2339">
            <w:pPr>
              <w:jc w:val="both"/>
              <w:rPr>
                <w:rStyle w:val="Emphasis"/>
                <w:rFonts w:eastAsiaTheme="minorEastAsia"/>
                <w:i/>
                <w:iCs/>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Φ</m:t>
                    </m:r>
                  </m:e>
                  <m:sub>
                    <m:r>
                      <w:rPr>
                        <w:rFonts w:ascii="Cambria Math" w:hAnsi="Cambria Math"/>
                        <w:sz w:val="18"/>
                        <w:szCs w:val="18"/>
                      </w:rPr>
                      <m:t>T</m:t>
                    </m:r>
                  </m:sub>
                </m:sSub>
              </m:oMath>
            </m:oMathPara>
          </w:p>
        </w:tc>
        <w:tc>
          <w:tcPr>
            <w:tcW w:w="4084" w:type="dxa"/>
          </w:tcPr>
          <w:p w14:paraId="705105F1" w14:textId="014D1F29" w:rsidR="00964403" w:rsidRPr="00203CC0" w:rsidRDefault="00203CC0" w:rsidP="002C2339">
            <w:pPr>
              <w:jc w:val="both"/>
              <w:rPr>
                <w:rStyle w:val="Emphasis"/>
                <w:rFonts w:eastAsiaTheme="minorEastAsia"/>
                <w:i/>
                <w:iCs/>
                <w:sz w:val="18"/>
                <w:szCs w:val="18"/>
              </w:rPr>
            </w:pPr>
            <w:r w:rsidRPr="00203CC0">
              <w:rPr>
                <w:rStyle w:val="Emphasis"/>
                <w:rFonts w:eastAsiaTheme="minorEastAsia"/>
                <w:sz w:val="18"/>
                <w:szCs w:val="18"/>
              </w:rPr>
              <w:t>:IoT devices in transportation process</w:t>
            </w:r>
          </w:p>
        </w:tc>
      </w:tr>
      <w:tr w:rsidR="00964403" w:rsidRPr="002C2339" w14:paraId="53E05B79" w14:textId="77777777" w:rsidTr="00B17A70">
        <w:trPr>
          <w:trHeight w:val="20"/>
        </w:trPr>
        <w:tc>
          <w:tcPr>
            <w:tcW w:w="612" w:type="dxa"/>
          </w:tcPr>
          <w:p w14:paraId="4973036A" w14:textId="0C1E9B13" w:rsidR="00964403" w:rsidRPr="00203CC0" w:rsidRDefault="00203CC0" w:rsidP="002C2339">
            <w:pPr>
              <w:jc w:val="both"/>
              <w:rPr>
                <w:rStyle w:val="Emphasis"/>
                <w:i/>
                <w:iCs/>
                <w:sz w:val="18"/>
                <w:szCs w:val="18"/>
              </w:rPr>
            </w:pPr>
            <m:oMathPara>
              <m:oMath>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P</m:t>
                    </m:r>
                  </m:e>
                  <m:sub>
                    <m:r>
                      <w:rPr>
                        <w:rFonts w:ascii="Cambria Math" w:hAnsi="Cambria Math"/>
                        <w:sz w:val="18"/>
                        <w:szCs w:val="18"/>
                      </w:rPr>
                      <m:t>ijt</m:t>
                    </m:r>
                  </m:sub>
                </m:sSub>
              </m:oMath>
            </m:oMathPara>
          </w:p>
        </w:tc>
        <w:tc>
          <w:tcPr>
            <w:tcW w:w="4158" w:type="dxa"/>
          </w:tcPr>
          <w:p w14:paraId="5C56E1CE" w14:textId="52274ACE" w:rsidR="00964403" w:rsidRPr="00203CC0" w:rsidRDefault="00203CC0" w:rsidP="002C2339">
            <w:pPr>
              <w:jc w:val="both"/>
              <w:rPr>
                <w:rFonts w:eastAsiaTheme="minorEastAsia"/>
                <w:i/>
                <w:iCs/>
              </w:rPr>
            </w:pPr>
            <w:r>
              <w:rPr>
                <w:rStyle w:val="Emphasis"/>
                <w:rFonts w:eastAsiaTheme="minorEastAsia"/>
                <w:sz w:val="18"/>
                <w:szCs w:val="18"/>
              </w:rPr>
              <w:t>:Purchasing cost of item i from supplier j at period t.</w:t>
            </w:r>
          </w:p>
        </w:tc>
        <w:tc>
          <w:tcPr>
            <w:tcW w:w="596" w:type="dxa"/>
          </w:tcPr>
          <w:p w14:paraId="0C21960C" w14:textId="4F3CDCD7" w:rsidR="00964403" w:rsidRPr="00203CC0" w:rsidRDefault="00000000" w:rsidP="002C2339">
            <w:pPr>
              <w:jc w:val="both"/>
              <w:rPr>
                <w:rStyle w:val="Emphasis"/>
                <w:rFonts w:eastAsiaTheme="minorEastAsia"/>
                <w:i/>
                <w:iCs/>
                <w:sz w:val="18"/>
                <w:szCs w:val="18"/>
              </w:rPr>
            </w:pPr>
            <m:oMathPara>
              <m:oMath>
                <m:sSub>
                  <m:sSubPr>
                    <m:ctrlPr>
                      <w:rPr>
                        <w:rFonts w:ascii="Cambria Math" w:hAnsi="Cambria Math"/>
                        <w:sz w:val="18"/>
                        <w:szCs w:val="18"/>
                      </w:rPr>
                    </m:ctrlPr>
                  </m:sSubPr>
                  <m:e>
                    <m:r>
                      <m:rPr>
                        <m:sty m:val="p"/>
                      </m:rPr>
                      <w:rPr>
                        <w:rFonts w:ascii="Cambria Math" w:hAnsi="Cambria Math"/>
                        <w:sz w:val="18"/>
                        <w:szCs w:val="18"/>
                      </w:rPr>
                      <m:t>Φ</m:t>
                    </m:r>
                  </m:e>
                  <m:sub>
                    <m:r>
                      <w:rPr>
                        <w:rFonts w:ascii="Cambria Math" w:hAnsi="Cambria Math"/>
                        <w:sz w:val="18"/>
                        <w:szCs w:val="18"/>
                      </w:rPr>
                      <m:t>H</m:t>
                    </m:r>
                  </m:sub>
                </m:sSub>
              </m:oMath>
            </m:oMathPara>
          </w:p>
        </w:tc>
        <w:tc>
          <w:tcPr>
            <w:tcW w:w="4084" w:type="dxa"/>
          </w:tcPr>
          <w:p w14:paraId="7F8607A6" w14:textId="06B12B85" w:rsidR="00964403" w:rsidRPr="00203CC0" w:rsidRDefault="00203CC0" w:rsidP="002C2339">
            <w:pPr>
              <w:jc w:val="both"/>
              <w:rPr>
                <w:rStyle w:val="Emphasis"/>
                <w:rFonts w:eastAsiaTheme="minorEastAsia"/>
                <w:i/>
                <w:iCs/>
                <w:sz w:val="18"/>
                <w:szCs w:val="18"/>
              </w:rPr>
            </w:pPr>
            <w:r w:rsidRPr="00203CC0">
              <w:rPr>
                <w:rStyle w:val="Emphasis"/>
                <w:rFonts w:eastAsiaTheme="minorEastAsia"/>
                <w:sz w:val="18"/>
                <w:szCs w:val="18"/>
              </w:rPr>
              <w:t>:IoT devices in holding process</w:t>
            </w:r>
          </w:p>
        </w:tc>
      </w:tr>
      <w:tr w:rsidR="00A33B89" w:rsidRPr="002C2339" w14:paraId="001D9D5B" w14:textId="77777777" w:rsidTr="00B17A70">
        <w:trPr>
          <w:trHeight w:val="20"/>
        </w:trPr>
        <w:tc>
          <w:tcPr>
            <w:tcW w:w="612" w:type="dxa"/>
          </w:tcPr>
          <w:p w14:paraId="4DCC47E6" w14:textId="15C65E50" w:rsidR="00A33B89" w:rsidRPr="00203CC0" w:rsidRDefault="00203CC0" w:rsidP="002C2339">
            <w:pPr>
              <w:jc w:val="both"/>
              <w:rPr>
                <w:sz w:val="18"/>
                <w:szCs w:val="18"/>
              </w:rPr>
            </w:pPr>
            <m:oMathPara>
              <m:oMath>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O</m:t>
                    </m:r>
                  </m:e>
                  <m:sub>
                    <m:r>
                      <w:rPr>
                        <w:rFonts w:ascii="Cambria Math" w:hAnsi="Cambria Math"/>
                        <w:sz w:val="18"/>
                        <w:szCs w:val="18"/>
                      </w:rPr>
                      <m:t>ijt</m:t>
                    </m:r>
                  </m:sub>
                </m:sSub>
              </m:oMath>
            </m:oMathPara>
          </w:p>
        </w:tc>
        <w:tc>
          <w:tcPr>
            <w:tcW w:w="4158" w:type="dxa"/>
          </w:tcPr>
          <w:p w14:paraId="30EF26A9" w14:textId="7E95FA01" w:rsidR="00A33B89" w:rsidRDefault="00203CC0" w:rsidP="002C2339">
            <w:pPr>
              <w:jc w:val="both"/>
              <w:rPr>
                <w:rStyle w:val="Emphasis"/>
                <w:rFonts w:eastAsiaTheme="minorEastAsia"/>
                <w:i/>
                <w:iCs/>
                <w:sz w:val="18"/>
                <w:szCs w:val="18"/>
              </w:rPr>
            </w:pPr>
            <w:r>
              <w:rPr>
                <w:rStyle w:val="Emphasis"/>
                <w:rFonts w:eastAsiaTheme="minorEastAsia"/>
                <w:sz w:val="18"/>
                <w:szCs w:val="18"/>
              </w:rPr>
              <w:t>:Ordering cost of item i from supplier j at period t.</w:t>
            </w:r>
          </w:p>
        </w:tc>
        <w:tc>
          <w:tcPr>
            <w:tcW w:w="596" w:type="dxa"/>
          </w:tcPr>
          <w:p w14:paraId="61AAEEA5" w14:textId="118C9CFB" w:rsidR="00A33B89" w:rsidRPr="002C2339" w:rsidRDefault="00000000" w:rsidP="002C2339">
            <w:pPr>
              <w:jc w:val="both"/>
              <w:rPr>
                <w:rStyle w:val="Emphasis"/>
                <w:rFonts w:eastAsiaTheme="minorEastAsia"/>
                <w:i/>
                <w:iCs/>
                <w:sz w:val="18"/>
                <w:szCs w:val="18"/>
              </w:rPr>
            </w:pPr>
            <m:oMathPara>
              <m:oMath>
                <m:sSub>
                  <m:sSubPr>
                    <m:ctrlPr>
                      <w:rPr>
                        <w:rStyle w:val="Emphasis"/>
                        <w:rFonts w:ascii="Cambria Math" w:eastAsiaTheme="minorEastAsia" w:hAnsi="Cambria Math"/>
                        <w:sz w:val="18"/>
                        <w:szCs w:val="18"/>
                      </w:rPr>
                    </m:ctrlPr>
                  </m:sSubPr>
                  <m:e>
                    <m:r>
                      <m:rPr>
                        <m:scr m:val="fraktur"/>
                        <m:sty m:val="p"/>
                      </m:rPr>
                      <w:rPr>
                        <w:rStyle w:val="Emphasis"/>
                        <w:rFonts w:ascii="Cambria Math" w:eastAsiaTheme="minorEastAsia" w:hAnsi="Cambria Math"/>
                        <w:sz w:val="18"/>
                        <w:szCs w:val="18"/>
                      </w:rPr>
                      <m:t>R</m:t>
                    </m:r>
                  </m:e>
                  <m:sub>
                    <m:r>
                      <m:rPr>
                        <m:sty m:val="p"/>
                      </m:rPr>
                      <w:rPr>
                        <w:rStyle w:val="Emphasis"/>
                        <w:rFonts w:ascii="Cambria Math" w:eastAsiaTheme="minorEastAsia" w:hAnsi="Cambria Math"/>
                        <w:sz w:val="18"/>
                        <w:szCs w:val="18"/>
                      </w:rPr>
                      <m:t>p</m:t>
                    </m:r>
                  </m:sub>
                </m:sSub>
              </m:oMath>
            </m:oMathPara>
          </w:p>
        </w:tc>
        <w:tc>
          <w:tcPr>
            <w:tcW w:w="4084" w:type="dxa"/>
          </w:tcPr>
          <w:p w14:paraId="75921431" w14:textId="54E6A872" w:rsidR="00A33B89" w:rsidRPr="002C2339" w:rsidRDefault="00203CC0" w:rsidP="002C2339">
            <w:pPr>
              <w:jc w:val="both"/>
              <w:rPr>
                <w:rStyle w:val="Emphasis"/>
                <w:rFonts w:eastAsiaTheme="minorEastAsia"/>
                <w:i/>
                <w:iCs/>
                <w:sz w:val="18"/>
                <w:szCs w:val="18"/>
              </w:rPr>
            </w:pPr>
            <w:r>
              <w:rPr>
                <w:rStyle w:val="Emphasis"/>
                <w:rFonts w:eastAsiaTheme="minorEastAsia"/>
                <w:sz w:val="18"/>
                <w:szCs w:val="18"/>
              </w:rPr>
              <w:t>:</w:t>
            </w:r>
            <w:r w:rsidR="00863132" w:rsidRPr="00863132">
              <w:rPr>
                <w:rStyle w:val="Emphasis"/>
                <w:rFonts w:eastAsiaTheme="minorEastAsia"/>
                <w:sz w:val="18"/>
                <w:szCs w:val="18"/>
              </w:rPr>
              <w:t>Average data transfer rate across IoT devices during the p</w:t>
            </w:r>
            <w:r w:rsidR="00863132">
              <w:rPr>
                <w:rStyle w:val="Emphasis"/>
                <w:rFonts w:eastAsiaTheme="minorEastAsia"/>
                <w:sz w:val="18"/>
                <w:szCs w:val="18"/>
              </w:rPr>
              <w:t>urchasing</w:t>
            </w:r>
            <w:r w:rsidR="00863132" w:rsidRPr="00863132">
              <w:rPr>
                <w:rStyle w:val="Emphasis"/>
                <w:rFonts w:eastAsiaTheme="minorEastAsia"/>
                <w:sz w:val="18"/>
                <w:szCs w:val="18"/>
              </w:rPr>
              <w:t xml:space="preserve"> process.</w:t>
            </w:r>
          </w:p>
        </w:tc>
      </w:tr>
      <w:tr w:rsidR="00A33B89" w:rsidRPr="002C2339" w14:paraId="2A3DCEF9" w14:textId="77777777" w:rsidTr="00B17A70">
        <w:trPr>
          <w:trHeight w:val="20"/>
        </w:trPr>
        <w:tc>
          <w:tcPr>
            <w:tcW w:w="612" w:type="dxa"/>
          </w:tcPr>
          <w:p w14:paraId="45DE134E" w14:textId="393E5399" w:rsidR="00A33B89" w:rsidRPr="00203CC0" w:rsidRDefault="00203CC0" w:rsidP="002C2339">
            <w:pPr>
              <w:jc w:val="both"/>
              <w:rPr>
                <w:sz w:val="18"/>
                <w:szCs w:val="18"/>
              </w:rPr>
            </w:pPr>
            <m:oMathPara>
              <m:oMath>
                <m:r>
                  <m:rPr>
                    <m:sty m:val="p"/>
                  </m:rPr>
                  <w:rPr>
                    <w:rFonts w:ascii="Cambria Math" w:hAnsi="Cambria Math"/>
                    <w:sz w:val="18"/>
                    <w:szCs w:val="18"/>
                  </w:rPr>
                  <m:t>£</m:t>
                </m:r>
                <m:sSub>
                  <m:sSubPr>
                    <m:ctrlPr>
                      <w:rPr>
                        <w:rFonts w:ascii="Cambria Math" w:hAnsi="Cambria Math"/>
                        <w:sz w:val="18"/>
                        <w:szCs w:val="18"/>
                      </w:rPr>
                    </m:ctrlPr>
                  </m:sSubPr>
                  <m:e>
                    <m:r>
                      <w:rPr>
                        <w:rFonts w:ascii="Cambria Math" w:hAnsi="Cambria Math"/>
                        <w:sz w:val="18"/>
                        <w:szCs w:val="18"/>
                      </w:rPr>
                      <m:t>T</m:t>
                    </m:r>
                  </m:e>
                  <m:sub>
                    <m:r>
                      <w:rPr>
                        <w:rFonts w:ascii="Cambria Math" w:hAnsi="Cambria Math"/>
                        <w:sz w:val="18"/>
                        <w:szCs w:val="18"/>
                      </w:rPr>
                      <m:t>ijt</m:t>
                    </m:r>
                  </m:sub>
                </m:sSub>
              </m:oMath>
            </m:oMathPara>
          </w:p>
        </w:tc>
        <w:tc>
          <w:tcPr>
            <w:tcW w:w="4158" w:type="dxa"/>
          </w:tcPr>
          <w:p w14:paraId="7397791D" w14:textId="0465357F" w:rsidR="00A33B89" w:rsidRDefault="00203CC0" w:rsidP="002C2339">
            <w:pPr>
              <w:jc w:val="both"/>
              <w:rPr>
                <w:rStyle w:val="Emphasis"/>
                <w:rFonts w:eastAsiaTheme="minorEastAsia"/>
                <w:i/>
                <w:iCs/>
                <w:sz w:val="18"/>
                <w:szCs w:val="18"/>
              </w:rPr>
            </w:pPr>
            <w:r>
              <w:rPr>
                <w:rStyle w:val="Emphasis"/>
                <w:rFonts w:eastAsiaTheme="minorEastAsia"/>
                <w:sz w:val="18"/>
                <w:szCs w:val="18"/>
              </w:rPr>
              <w:t>:Transportation cost of item i from supplier j at period t.</w:t>
            </w:r>
          </w:p>
        </w:tc>
        <w:tc>
          <w:tcPr>
            <w:tcW w:w="596" w:type="dxa"/>
          </w:tcPr>
          <w:p w14:paraId="150E4F50" w14:textId="4FF9D7FF" w:rsidR="00A33B89" w:rsidRPr="002C2339" w:rsidRDefault="00000000" w:rsidP="002C2339">
            <w:pPr>
              <w:jc w:val="both"/>
              <w:rPr>
                <w:rStyle w:val="Emphasis"/>
                <w:rFonts w:eastAsiaTheme="minorEastAsia"/>
                <w:i/>
                <w:iCs/>
                <w:sz w:val="18"/>
                <w:szCs w:val="18"/>
              </w:rPr>
            </w:pPr>
            <m:oMathPara>
              <m:oMath>
                <m:sSub>
                  <m:sSubPr>
                    <m:ctrlPr>
                      <w:rPr>
                        <w:rStyle w:val="Emphasis"/>
                        <w:rFonts w:ascii="Cambria Math" w:eastAsiaTheme="minorEastAsia" w:hAnsi="Cambria Math"/>
                        <w:sz w:val="18"/>
                        <w:szCs w:val="18"/>
                      </w:rPr>
                    </m:ctrlPr>
                  </m:sSubPr>
                  <m:e>
                    <m:r>
                      <m:rPr>
                        <m:scr m:val="fraktur"/>
                        <m:sty m:val="p"/>
                      </m:rPr>
                      <w:rPr>
                        <w:rStyle w:val="Emphasis"/>
                        <w:rFonts w:ascii="Cambria Math" w:eastAsiaTheme="minorEastAsia" w:hAnsi="Cambria Math"/>
                        <w:sz w:val="18"/>
                        <w:szCs w:val="18"/>
                      </w:rPr>
                      <m:t>R</m:t>
                    </m:r>
                  </m:e>
                  <m:sub>
                    <m:r>
                      <w:rPr>
                        <w:rStyle w:val="Emphasis"/>
                        <w:rFonts w:ascii="Cambria Math" w:eastAsiaTheme="minorEastAsia" w:hAnsi="Cambria Math"/>
                        <w:sz w:val="18"/>
                        <w:szCs w:val="18"/>
                      </w:rPr>
                      <m:t>O</m:t>
                    </m:r>
                  </m:sub>
                </m:sSub>
              </m:oMath>
            </m:oMathPara>
          </w:p>
        </w:tc>
        <w:tc>
          <w:tcPr>
            <w:tcW w:w="4084" w:type="dxa"/>
          </w:tcPr>
          <w:p w14:paraId="61057A9D" w14:textId="2FD8F59B" w:rsidR="00A33B89" w:rsidRPr="002C2339" w:rsidRDefault="00863132" w:rsidP="002C2339">
            <w:pPr>
              <w:jc w:val="both"/>
              <w:rPr>
                <w:rStyle w:val="Emphasis"/>
                <w:rFonts w:eastAsiaTheme="minorEastAsia"/>
                <w:i/>
                <w:iCs/>
                <w:sz w:val="18"/>
                <w:szCs w:val="18"/>
              </w:rPr>
            </w:pPr>
            <w:r>
              <w:rPr>
                <w:rStyle w:val="Emphasis"/>
                <w:rFonts w:eastAsiaTheme="minorEastAsia"/>
                <w:sz w:val="18"/>
                <w:szCs w:val="18"/>
              </w:rPr>
              <w:t>:</w:t>
            </w:r>
            <w:r w:rsidRPr="00863132">
              <w:rPr>
                <w:rStyle w:val="Emphasis"/>
                <w:rFonts w:eastAsiaTheme="minorEastAsia"/>
                <w:sz w:val="18"/>
                <w:szCs w:val="18"/>
              </w:rPr>
              <w:t xml:space="preserve">Average data transfer rate across IoT devices during the </w:t>
            </w:r>
            <w:r>
              <w:rPr>
                <w:rStyle w:val="Emphasis"/>
                <w:rFonts w:eastAsiaTheme="minorEastAsia"/>
                <w:sz w:val="18"/>
                <w:szCs w:val="18"/>
              </w:rPr>
              <w:t>ordering</w:t>
            </w:r>
            <w:r w:rsidRPr="00863132">
              <w:rPr>
                <w:rStyle w:val="Emphasis"/>
                <w:rFonts w:eastAsiaTheme="minorEastAsia"/>
                <w:sz w:val="18"/>
                <w:szCs w:val="18"/>
              </w:rPr>
              <w:t xml:space="preserve"> process.</w:t>
            </w:r>
          </w:p>
        </w:tc>
      </w:tr>
      <w:tr w:rsidR="00A33B89" w:rsidRPr="002C2339" w14:paraId="7E0B15A3" w14:textId="77777777" w:rsidTr="00B809D4">
        <w:trPr>
          <w:trHeight w:val="20"/>
        </w:trPr>
        <w:tc>
          <w:tcPr>
            <w:tcW w:w="612" w:type="dxa"/>
            <w:vAlign w:val="center"/>
          </w:tcPr>
          <w:p w14:paraId="49E5F02A" w14:textId="455A4CB3" w:rsidR="00A33B89" w:rsidRPr="00203CC0" w:rsidRDefault="00203CC0" w:rsidP="00B809D4">
            <w:pPr>
              <w:rPr>
                <w:sz w:val="18"/>
                <w:szCs w:val="18"/>
              </w:rPr>
            </w:pPr>
            <m:oMathPara>
              <m:oMath>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H</m:t>
                    </m:r>
                  </m:e>
                  <m:sub>
                    <m:r>
                      <m:rPr>
                        <m:sty m:val="p"/>
                      </m:rPr>
                      <w:rPr>
                        <w:rFonts w:ascii="Cambria Math" w:hAnsi="Cambria Math"/>
                        <w:sz w:val="18"/>
                        <w:szCs w:val="18"/>
                      </w:rPr>
                      <m:t>ijt</m:t>
                    </m:r>
                  </m:sub>
                </m:sSub>
              </m:oMath>
            </m:oMathPara>
          </w:p>
        </w:tc>
        <w:tc>
          <w:tcPr>
            <w:tcW w:w="4158" w:type="dxa"/>
            <w:vAlign w:val="center"/>
          </w:tcPr>
          <w:p w14:paraId="153B6416" w14:textId="64076D8E" w:rsidR="00A33B89" w:rsidRDefault="00203CC0" w:rsidP="00B809D4">
            <w:pPr>
              <w:rPr>
                <w:rStyle w:val="Emphasis"/>
                <w:rFonts w:eastAsiaTheme="minorEastAsia"/>
                <w:i/>
                <w:iCs/>
                <w:sz w:val="18"/>
                <w:szCs w:val="18"/>
              </w:rPr>
            </w:pPr>
            <w:r>
              <w:rPr>
                <w:rStyle w:val="Emphasis"/>
                <w:rFonts w:eastAsiaTheme="minorEastAsia"/>
                <w:sz w:val="18"/>
                <w:szCs w:val="18"/>
              </w:rPr>
              <w:t>:Holding cost of item i from supplier j at period t.</w:t>
            </w:r>
          </w:p>
        </w:tc>
        <w:tc>
          <w:tcPr>
            <w:tcW w:w="596" w:type="dxa"/>
          </w:tcPr>
          <w:p w14:paraId="227B57E4" w14:textId="6E3338D3" w:rsidR="00A33B89" w:rsidRPr="002C2339" w:rsidRDefault="00000000" w:rsidP="002C2339">
            <w:pPr>
              <w:jc w:val="both"/>
              <w:rPr>
                <w:rStyle w:val="Emphasis"/>
                <w:rFonts w:eastAsiaTheme="minorEastAsia"/>
                <w:i/>
                <w:iCs/>
                <w:sz w:val="18"/>
                <w:szCs w:val="18"/>
              </w:rPr>
            </w:pPr>
            <m:oMathPara>
              <m:oMath>
                <m:sSub>
                  <m:sSubPr>
                    <m:ctrlPr>
                      <w:rPr>
                        <w:rStyle w:val="Emphasis"/>
                        <w:rFonts w:ascii="Cambria Math" w:eastAsiaTheme="minorEastAsia" w:hAnsi="Cambria Math"/>
                        <w:sz w:val="18"/>
                        <w:szCs w:val="18"/>
                      </w:rPr>
                    </m:ctrlPr>
                  </m:sSubPr>
                  <m:e>
                    <m:r>
                      <m:rPr>
                        <m:scr m:val="fraktur"/>
                        <m:sty m:val="p"/>
                      </m:rPr>
                      <w:rPr>
                        <w:rStyle w:val="Emphasis"/>
                        <w:rFonts w:ascii="Cambria Math" w:eastAsiaTheme="minorEastAsia" w:hAnsi="Cambria Math"/>
                        <w:sz w:val="18"/>
                        <w:szCs w:val="18"/>
                      </w:rPr>
                      <m:t>R</m:t>
                    </m:r>
                  </m:e>
                  <m:sub>
                    <m:r>
                      <m:rPr>
                        <m:sty m:val="p"/>
                      </m:rPr>
                      <w:rPr>
                        <w:rStyle w:val="Emphasis"/>
                        <w:rFonts w:ascii="Cambria Math" w:eastAsiaTheme="minorEastAsia" w:hAnsi="Cambria Math"/>
                        <w:sz w:val="18"/>
                        <w:szCs w:val="18"/>
                      </w:rPr>
                      <m:t>T</m:t>
                    </m:r>
                  </m:sub>
                </m:sSub>
              </m:oMath>
            </m:oMathPara>
          </w:p>
        </w:tc>
        <w:tc>
          <w:tcPr>
            <w:tcW w:w="4084" w:type="dxa"/>
          </w:tcPr>
          <w:p w14:paraId="70E78CA2" w14:textId="60D91AF2" w:rsidR="00A33B89" w:rsidRPr="002C2339" w:rsidRDefault="00863132" w:rsidP="002C2339">
            <w:pPr>
              <w:jc w:val="both"/>
              <w:rPr>
                <w:rStyle w:val="Emphasis"/>
                <w:rFonts w:eastAsiaTheme="minorEastAsia"/>
                <w:i/>
                <w:iCs/>
                <w:sz w:val="18"/>
                <w:szCs w:val="18"/>
              </w:rPr>
            </w:pPr>
            <w:r>
              <w:rPr>
                <w:rStyle w:val="Emphasis"/>
                <w:rFonts w:eastAsiaTheme="minorEastAsia"/>
                <w:sz w:val="18"/>
                <w:szCs w:val="18"/>
              </w:rPr>
              <w:t>:</w:t>
            </w:r>
            <w:r w:rsidRPr="00863132">
              <w:rPr>
                <w:rStyle w:val="Emphasis"/>
                <w:rFonts w:eastAsiaTheme="minorEastAsia"/>
                <w:sz w:val="18"/>
                <w:szCs w:val="18"/>
              </w:rPr>
              <w:t xml:space="preserve">Average data transfer rate across IoT devices during the </w:t>
            </w:r>
            <w:r>
              <w:rPr>
                <w:rStyle w:val="Emphasis"/>
                <w:rFonts w:eastAsiaTheme="minorEastAsia"/>
                <w:sz w:val="18"/>
                <w:szCs w:val="18"/>
              </w:rPr>
              <w:t>transportation</w:t>
            </w:r>
            <w:r w:rsidRPr="00863132">
              <w:rPr>
                <w:rStyle w:val="Emphasis"/>
                <w:rFonts w:eastAsiaTheme="minorEastAsia"/>
                <w:sz w:val="18"/>
                <w:szCs w:val="18"/>
              </w:rPr>
              <w:t xml:space="preserve"> process.</w:t>
            </w:r>
          </w:p>
        </w:tc>
      </w:tr>
      <w:tr w:rsidR="00A33B89" w:rsidRPr="002C2339" w14:paraId="7A90428C" w14:textId="77777777" w:rsidTr="00B809D4">
        <w:trPr>
          <w:trHeight w:val="20"/>
        </w:trPr>
        <w:tc>
          <w:tcPr>
            <w:tcW w:w="612" w:type="dxa"/>
            <w:vAlign w:val="center"/>
          </w:tcPr>
          <w:p w14:paraId="00B938EB" w14:textId="2D52E8EA" w:rsidR="00A33B89" w:rsidRDefault="00000000" w:rsidP="00B809D4">
            <m:oMathPara>
              <m:oMath>
                <m:sSub>
                  <m:sSubPr>
                    <m:ctrlPr>
                      <w:rPr>
                        <w:rFonts w:ascii="Cambria Math" w:hAnsi="Cambria Math"/>
                        <w:sz w:val="18"/>
                        <w:szCs w:val="18"/>
                      </w:rPr>
                    </m:ctrlPr>
                  </m:sSubPr>
                  <m:e>
                    <m:r>
                      <w:rPr>
                        <w:rFonts w:ascii="Cambria Math" w:hAnsi="Cambria Math"/>
                        <w:sz w:val="18"/>
                        <w:szCs w:val="18"/>
                      </w:rPr>
                      <m:t>B</m:t>
                    </m:r>
                  </m:e>
                  <m:sub>
                    <m:r>
                      <w:rPr>
                        <w:rFonts w:ascii="Cambria Math" w:hAnsi="Cambria Math"/>
                        <w:sz w:val="18"/>
                        <w:szCs w:val="18"/>
                      </w:rPr>
                      <m:t>P</m:t>
                    </m:r>
                  </m:sub>
                </m:sSub>
              </m:oMath>
            </m:oMathPara>
          </w:p>
        </w:tc>
        <w:tc>
          <w:tcPr>
            <w:tcW w:w="4158" w:type="dxa"/>
            <w:vAlign w:val="center"/>
          </w:tcPr>
          <w:p w14:paraId="5CC95055" w14:textId="3504D288" w:rsidR="00A33B89" w:rsidRDefault="00863132" w:rsidP="00B809D4">
            <w:pPr>
              <w:rPr>
                <w:rStyle w:val="Emphasis"/>
                <w:rFonts w:eastAsiaTheme="minorEastAsia"/>
                <w:i/>
                <w:iCs/>
                <w:sz w:val="18"/>
                <w:szCs w:val="18"/>
              </w:rPr>
            </w:pPr>
            <w:r>
              <w:rPr>
                <w:rStyle w:val="Emphasis"/>
                <w:rFonts w:eastAsiaTheme="minorEastAsia"/>
                <w:sz w:val="18"/>
                <w:szCs w:val="18"/>
              </w:rPr>
              <w:t>:</w:t>
            </w:r>
            <w:r w:rsidRPr="00863132">
              <w:rPr>
                <w:rStyle w:val="Emphasis"/>
                <w:rFonts w:eastAsiaTheme="minorEastAsia"/>
                <w:sz w:val="18"/>
                <w:szCs w:val="18"/>
              </w:rPr>
              <w:t>Block size</w:t>
            </w:r>
          </w:p>
        </w:tc>
        <w:tc>
          <w:tcPr>
            <w:tcW w:w="596" w:type="dxa"/>
          </w:tcPr>
          <w:p w14:paraId="321BB93A" w14:textId="352466D0" w:rsidR="00A33B89" w:rsidRPr="002C2339" w:rsidRDefault="00000000" w:rsidP="002C2339">
            <w:pPr>
              <w:jc w:val="both"/>
              <w:rPr>
                <w:rStyle w:val="Emphasis"/>
                <w:rFonts w:eastAsiaTheme="minorEastAsia"/>
                <w:i/>
                <w:iCs/>
                <w:sz w:val="18"/>
                <w:szCs w:val="18"/>
              </w:rPr>
            </w:pPr>
            <m:oMathPara>
              <m:oMath>
                <m:sSub>
                  <m:sSubPr>
                    <m:ctrlPr>
                      <w:rPr>
                        <w:rStyle w:val="Emphasis"/>
                        <w:rFonts w:ascii="Cambria Math" w:eastAsiaTheme="minorEastAsia" w:hAnsi="Cambria Math"/>
                        <w:sz w:val="18"/>
                        <w:szCs w:val="18"/>
                      </w:rPr>
                    </m:ctrlPr>
                  </m:sSubPr>
                  <m:e>
                    <m:r>
                      <m:rPr>
                        <m:scr m:val="fraktur"/>
                        <m:sty m:val="p"/>
                      </m:rPr>
                      <w:rPr>
                        <w:rStyle w:val="Emphasis"/>
                        <w:rFonts w:ascii="Cambria Math" w:eastAsiaTheme="minorEastAsia" w:hAnsi="Cambria Math"/>
                        <w:sz w:val="18"/>
                        <w:szCs w:val="18"/>
                      </w:rPr>
                      <m:t>R</m:t>
                    </m:r>
                  </m:e>
                  <m:sub>
                    <m:r>
                      <m:rPr>
                        <m:sty m:val="p"/>
                      </m:rPr>
                      <w:rPr>
                        <w:rStyle w:val="Emphasis"/>
                        <w:rFonts w:ascii="Cambria Math" w:eastAsiaTheme="minorEastAsia" w:hAnsi="Cambria Math"/>
                        <w:sz w:val="18"/>
                        <w:szCs w:val="18"/>
                      </w:rPr>
                      <m:t>H</m:t>
                    </m:r>
                  </m:sub>
                </m:sSub>
              </m:oMath>
            </m:oMathPara>
          </w:p>
        </w:tc>
        <w:tc>
          <w:tcPr>
            <w:tcW w:w="4084" w:type="dxa"/>
          </w:tcPr>
          <w:p w14:paraId="6C9DBE09" w14:textId="64F81B3C" w:rsidR="00A33B89" w:rsidRPr="002C2339" w:rsidRDefault="00863132" w:rsidP="002C2339">
            <w:pPr>
              <w:jc w:val="both"/>
              <w:rPr>
                <w:rStyle w:val="Emphasis"/>
                <w:rFonts w:eastAsiaTheme="minorEastAsia"/>
                <w:i/>
                <w:iCs/>
                <w:sz w:val="18"/>
                <w:szCs w:val="18"/>
              </w:rPr>
            </w:pPr>
            <w:r>
              <w:rPr>
                <w:rStyle w:val="Emphasis"/>
                <w:rFonts w:eastAsiaTheme="minorEastAsia"/>
                <w:sz w:val="18"/>
                <w:szCs w:val="18"/>
              </w:rPr>
              <w:t>:</w:t>
            </w:r>
            <w:r w:rsidRPr="00863132">
              <w:rPr>
                <w:rStyle w:val="Emphasis"/>
                <w:rFonts w:eastAsiaTheme="minorEastAsia"/>
                <w:sz w:val="18"/>
                <w:szCs w:val="18"/>
              </w:rPr>
              <w:t xml:space="preserve">Average data transfer rate across IoT devices during the </w:t>
            </w:r>
            <w:r>
              <w:rPr>
                <w:rStyle w:val="Emphasis"/>
                <w:rFonts w:eastAsiaTheme="minorEastAsia"/>
                <w:sz w:val="18"/>
                <w:szCs w:val="18"/>
              </w:rPr>
              <w:t>holding</w:t>
            </w:r>
            <w:r w:rsidRPr="00863132">
              <w:rPr>
                <w:rStyle w:val="Emphasis"/>
                <w:rFonts w:eastAsiaTheme="minorEastAsia"/>
                <w:sz w:val="18"/>
                <w:szCs w:val="18"/>
              </w:rPr>
              <w:t xml:space="preserve"> process.</w:t>
            </w:r>
          </w:p>
        </w:tc>
      </w:tr>
      <w:tr w:rsidR="00964403" w:rsidRPr="002C2339" w14:paraId="7BA43E1E" w14:textId="77777777" w:rsidTr="00B17A70">
        <w:trPr>
          <w:trHeight w:val="20"/>
        </w:trPr>
        <w:tc>
          <w:tcPr>
            <w:tcW w:w="612" w:type="dxa"/>
          </w:tcPr>
          <w:p w14:paraId="6896BD9E" w14:textId="4BCBD3FF" w:rsidR="00964403" w:rsidRPr="006F4C6F" w:rsidRDefault="00000000" w:rsidP="002C2339">
            <w:pPr>
              <w:jc w:val="both"/>
              <w:rPr>
                <w:rStyle w:val="Emphasis"/>
                <w:i/>
                <w:iCs/>
                <w:sz w:val="18"/>
                <w:szCs w:val="18"/>
              </w:rPr>
            </w:pPr>
            <m:oMathPara>
              <m:oMath>
                <m:sSub>
                  <m:sSubPr>
                    <m:ctrlPr>
                      <w:rPr>
                        <w:rFonts w:ascii="Cambria Math" w:hAnsi="Cambria Math"/>
                        <w:sz w:val="18"/>
                        <w:szCs w:val="18"/>
                      </w:rPr>
                    </m:ctrlPr>
                  </m:sSubPr>
                  <m:e>
                    <m:r>
                      <w:rPr>
                        <w:rFonts w:ascii="Cambria Math" w:hAnsi="Cambria Math"/>
                        <w:sz w:val="18"/>
                        <w:szCs w:val="18"/>
                      </w:rPr>
                      <m:t>T</m:t>
                    </m:r>
                  </m:e>
                  <m:sub>
                    <m:r>
                      <w:rPr>
                        <w:rFonts w:ascii="Cambria Math" w:hAnsi="Cambria Math"/>
                        <w:sz w:val="18"/>
                        <w:szCs w:val="18"/>
                      </w:rPr>
                      <m:t>dP</m:t>
                    </m:r>
                  </m:sub>
                </m:sSub>
              </m:oMath>
            </m:oMathPara>
          </w:p>
        </w:tc>
        <w:tc>
          <w:tcPr>
            <w:tcW w:w="4158" w:type="dxa"/>
          </w:tcPr>
          <w:p w14:paraId="79F533AE" w14:textId="3B24F175" w:rsidR="00964403" w:rsidRPr="00863132" w:rsidRDefault="00863132" w:rsidP="002C2339">
            <w:pPr>
              <w:jc w:val="both"/>
              <w:rPr>
                <w:rStyle w:val="Emphasis"/>
                <w:rFonts w:eastAsiaTheme="minorEastAsia"/>
                <w:i/>
                <w:iCs/>
                <w:sz w:val="18"/>
                <w:szCs w:val="18"/>
              </w:rPr>
            </w:pPr>
            <w:r>
              <w:rPr>
                <w:rStyle w:val="Emphasis"/>
                <w:rFonts w:eastAsiaTheme="minorEastAsia"/>
                <w:sz w:val="18"/>
                <w:szCs w:val="18"/>
              </w:rPr>
              <w:t>:</w:t>
            </w:r>
            <w:r w:rsidRPr="00863132">
              <w:rPr>
                <w:rStyle w:val="Emphasis"/>
                <w:rFonts w:eastAsiaTheme="minorEastAsia"/>
                <w:sz w:val="18"/>
                <w:szCs w:val="18"/>
              </w:rPr>
              <w:t>Total time for receiving and transferring data in the p</w:t>
            </w:r>
            <w:r>
              <w:rPr>
                <w:rStyle w:val="Emphasis"/>
                <w:rFonts w:eastAsiaTheme="minorEastAsia"/>
                <w:sz w:val="18"/>
                <w:szCs w:val="18"/>
              </w:rPr>
              <w:t>urchasing</w:t>
            </w:r>
            <w:r w:rsidRPr="00863132">
              <w:rPr>
                <w:rStyle w:val="Emphasis"/>
                <w:rFonts w:eastAsiaTheme="minorEastAsia"/>
                <w:sz w:val="18"/>
                <w:szCs w:val="18"/>
              </w:rPr>
              <w:t xml:space="preserve"> process.</w:t>
            </w:r>
          </w:p>
        </w:tc>
        <w:tc>
          <w:tcPr>
            <w:tcW w:w="596" w:type="dxa"/>
          </w:tcPr>
          <w:p w14:paraId="4ECC9FE2" w14:textId="54408040" w:rsidR="00964403" w:rsidRPr="002C2339" w:rsidRDefault="00000000" w:rsidP="002C2339">
            <w:pPr>
              <w:jc w:val="both"/>
              <w:rPr>
                <w:rStyle w:val="Emphasis"/>
                <w:rFonts w:eastAsiaTheme="minorEastAsia"/>
                <w:i/>
                <w:iCs/>
                <w:sz w:val="18"/>
                <w:szCs w:val="18"/>
              </w:rPr>
            </w:pPr>
            <m:oMathPara>
              <m:oMath>
                <m:sSub>
                  <m:sSubPr>
                    <m:ctrlPr>
                      <w:rPr>
                        <w:rFonts w:ascii="Cambria Math" w:hAnsi="Cambria Math"/>
                        <w:sz w:val="18"/>
                        <w:szCs w:val="18"/>
                      </w:rPr>
                    </m:ctrlPr>
                  </m:sSubPr>
                  <m:e>
                    <m:r>
                      <w:rPr>
                        <w:rFonts w:ascii="Cambria Math" w:hAnsi="Cambria Math"/>
                        <w:sz w:val="18"/>
                        <w:szCs w:val="18"/>
                      </w:rPr>
                      <m:t>T</m:t>
                    </m:r>
                  </m:e>
                  <m:sub>
                    <m:r>
                      <w:rPr>
                        <w:rFonts w:ascii="Cambria Math" w:hAnsi="Cambria Math"/>
                        <w:sz w:val="18"/>
                        <w:szCs w:val="18"/>
                      </w:rPr>
                      <m:t>dT</m:t>
                    </m:r>
                  </m:sub>
                </m:sSub>
              </m:oMath>
            </m:oMathPara>
          </w:p>
        </w:tc>
        <w:tc>
          <w:tcPr>
            <w:tcW w:w="4084" w:type="dxa"/>
          </w:tcPr>
          <w:p w14:paraId="1B1E7CBE" w14:textId="02BC8712" w:rsidR="00964403" w:rsidRPr="002C2339" w:rsidRDefault="00863132" w:rsidP="002C2339">
            <w:pPr>
              <w:jc w:val="both"/>
              <w:rPr>
                <w:rStyle w:val="Emphasis"/>
                <w:rFonts w:eastAsiaTheme="minorEastAsia"/>
                <w:i/>
                <w:iCs/>
                <w:sz w:val="18"/>
                <w:szCs w:val="18"/>
              </w:rPr>
            </w:pPr>
            <w:r>
              <w:rPr>
                <w:rStyle w:val="Emphasis"/>
                <w:rFonts w:eastAsiaTheme="minorEastAsia"/>
                <w:sz w:val="18"/>
                <w:szCs w:val="18"/>
              </w:rPr>
              <w:t>:</w:t>
            </w:r>
            <w:r w:rsidRPr="00863132">
              <w:rPr>
                <w:rStyle w:val="Emphasis"/>
                <w:rFonts w:eastAsiaTheme="minorEastAsia"/>
                <w:sz w:val="18"/>
                <w:szCs w:val="18"/>
              </w:rPr>
              <w:t xml:space="preserve">Total time for receiving and transferring data in the </w:t>
            </w:r>
            <w:r>
              <w:rPr>
                <w:rStyle w:val="Emphasis"/>
                <w:rFonts w:eastAsiaTheme="minorEastAsia"/>
                <w:sz w:val="18"/>
                <w:szCs w:val="18"/>
              </w:rPr>
              <w:t>transportation</w:t>
            </w:r>
            <w:r w:rsidRPr="00863132">
              <w:rPr>
                <w:rStyle w:val="Emphasis"/>
                <w:rFonts w:eastAsiaTheme="minorEastAsia"/>
                <w:sz w:val="18"/>
                <w:szCs w:val="18"/>
              </w:rPr>
              <w:t xml:space="preserve"> process.</w:t>
            </w:r>
          </w:p>
        </w:tc>
      </w:tr>
      <w:tr w:rsidR="00863132" w:rsidRPr="002C2339" w14:paraId="0ABBAA6F" w14:textId="77777777" w:rsidTr="00B17A70">
        <w:trPr>
          <w:trHeight w:val="20"/>
        </w:trPr>
        <w:tc>
          <w:tcPr>
            <w:tcW w:w="612" w:type="dxa"/>
          </w:tcPr>
          <w:p w14:paraId="42E78DCD" w14:textId="7072D65D" w:rsidR="00863132" w:rsidRPr="006F4C6F" w:rsidRDefault="00000000" w:rsidP="002C2339">
            <w:pPr>
              <w:jc w:val="both"/>
              <w:rPr>
                <w:rStyle w:val="Emphasis"/>
                <w:i/>
                <w:iCs/>
                <w:sz w:val="18"/>
                <w:szCs w:val="18"/>
              </w:rPr>
            </w:pPr>
            <m:oMathPara>
              <m:oMath>
                <m:sSub>
                  <m:sSubPr>
                    <m:ctrlPr>
                      <w:rPr>
                        <w:rFonts w:ascii="Cambria Math" w:hAnsi="Cambria Math"/>
                        <w:sz w:val="18"/>
                        <w:szCs w:val="18"/>
                      </w:rPr>
                    </m:ctrlPr>
                  </m:sSubPr>
                  <m:e>
                    <m:r>
                      <w:rPr>
                        <w:rFonts w:ascii="Cambria Math" w:hAnsi="Cambria Math"/>
                        <w:sz w:val="18"/>
                        <w:szCs w:val="18"/>
                      </w:rPr>
                      <m:t>T</m:t>
                    </m:r>
                  </m:e>
                  <m:sub>
                    <m:r>
                      <w:rPr>
                        <w:rFonts w:ascii="Cambria Math" w:hAnsi="Cambria Math"/>
                        <w:sz w:val="18"/>
                        <w:szCs w:val="18"/>
                      </w:rPr>
                      <m:t>dO</m:t>
                    </m:r>
                  </m:sub>
                </m:sSub>
              </m:oMath>
            </m:oMathPara>
          </w:p>
        </w:tc>
        <w:tc>
          <w:tcPr>
            <w:tcW w:w="4158" w:type="dxa"/>
          </w:tcPr>
          <w:p w14:paraId="4837C7B7" w14:textId="0023BF53" w:rsidR="00863132" w:rsidRPr="00863132" w:rsidRDefault="00863132" w:rsidP="002C2339">
            <w:pPr>
              <w:jc w:val="both"/>
              <w:rPr>
                <w:rStyle w:val="Emphasis"/>
                <w:rFonts w:eastAsiaTheme="minorEastAsia"/>
                <w:i/>
                <w:iCs/>
                <w:sz w:val="18"/>
                <w:szCs w:val="18"/>
              </w:rPr>
            </w:pPr>
            <w:r>
              <w:rPr>
                <w:rStyle w:val="Emphasis"/>
                <w:rFonts w:eastAsiaTheme="minorEastAsia"/>
                <w:sz w:val="18"/>
                <w:szCs w:val="18"/>
              </w:rPr>
              <w:t>:</w:t>
            </w:r>
            <w:r>
              <w:t xml:space="preserve"> </w:t>
            </w:r>
            <w:r w:rsidRPr="00863132">
              <w:rPr>
                <w:rStyle w:val="Emphasis"/>
                <w:rFonts w:eastAsiaTheme="minorEastAsia"/>
                <w:sz w:val="18"/>
                <w:szCs w:val="18"/>
              </w:rPr>
              <w:t xml:space="preserve">Total time for receiving and transferring data in the </w:t>
            </w:r>
            <w:r>
              <w:rPr>
                <w:rStyle w:val="Emphasis"/>
                <w:rFonts w:eastAsiaTheme="minorEastAsia"/>
                <w:sz w:val="18"/>
                <w:szCs w:val="18"/>
              </w:rPr>
              <w:t>ordering</w:t>
            </w:r>
            <w:r w:rsidRPr="00863132">
              <w:rPr>
                <w:rStyle w:val="Emphasis"/>
                <w:rFonts w:eastAsiaTheme="minorEastAsia"/>
                <w:sz w:val="18"/>
                <w:szCs w:val="18"/>
              </w:rPr>
              <w:t xml:space="preserve"> process.</w:t>
            </w:r>
          </w:p>
        </w:tc>
        <w:tc>
          <w:tcPr>
            <w:tcW w:w="596" w:type="dxa"/>
          </w:tcPr>
          <w:p w14:paraId="1EF593F2" w14:textId="1AD263B9" w:rsidR="00863132" w:rsidRPr="002C2339" w:rsidRDefault="00000000" w:rsidP="002C2339">
            <w:pPr>
              <w:jc w:val="both"/>
              <w:rPr>
                <w:rStyle w:val="Emphasis"/>
                <w:rFonts w:eastAsiaTheme="minorEastAsia"/>
                <w:i/>
                <w:iCs/>
                <w:sz w:val="18"/>
                <w:szCs w:val="18"/>
              </w:rPr>
            </w:pPr>
            <m:oMathPara>
              <m:oMath>
                <m:sSub>
                  <m:sSubPr>
                    <m:ctrlPr>
                      <w:rPr>
                        <w:rFonts w:ascii="Cambria Math" w:hAnsi="Cambria Math"/>
                        <w:sz w:val="18"/>
                        <w:szCs w:val="18"/>
                      </w:rPr>
                    </m:ctrlPr>
                  </m:sSubPr>
                  <m:e>
                    <m:r>
                      <w:rPr>
                        <w:rFonts w:ascii="Cambria Math" w:hAnsi="Cambria Math"/>
                        <w:sz w:val="18"/>
                        <w:szCs w:val="18"/>
                      </w:rPr>
                      <m:t>T</m:t>
                    </m:r>
                  </m:e>
                  <m:sub>
                    <m:r>
                      <w:rPr>
                        <w:rFonts w:ascii="Cambria Math" w:hAnsi="Cambria Math"/>
                        <w:sz w:val="18"/>
                        <w:szCs w:val="18"/>
                      </w:rPr>
                      <m:t>dH</m:t>
                    </m:r>
                  </m:sub>
                </m:sSub>
              </m:oMath>
            </m:oMathPara>
          </w:p>
        </w:tc>
        <w:tc>
          <w:tcPr>
            <w:tcW w:w="4084" w:type="dxa"/>
          </w:tcPr>
          <w:p w14:paraId="4E3963EF" w14:textId="382AEA53" w:rsidR="00863132" w:rsidRPr="002C2339" w:rsidRDefault="00863132" w:rsidP="002C2339">
            <w:pPr>
              <w:jc w:val="both"/>
              <w:rPr>
                <w:rStyle w:val="Emphasis"/>
                <w:rFonts w:eastAsiaTheme="minorEastAsia"/>
                <w:i/>
                <w:iCs/>
                <w:sz w:val="18"/>
                <w:szCs w:val="18"/>
              </w:rPr>
            </w:pPr>
            <w:r>
              <w:rPr>
                <w:rStyle w:val="Emphasis"/>
                <w:rFonts w:eastAsiaTheme="minorEastAsia"/>
                <w:sz w:val="18"/>
                <w:szCs w:val="18"/>
              </w:rPr>
              <w:t>:</w:t>
            </w:r>
            <w:r w:rsidRPr="00863132">
              <w:rPr>
                <w:rStyle w:val="Emphasis"/>
                <w:rFonts w:eastAsiaTheme="minorEastAsia"/>
                <w:sz w:val="18"/>
                <w:szCs w:val="18"/>
              </w:rPr>
              <w:t xml:space="preserve">Total time for receiving and transferring data in the </w:t>
            </w:r>
            <w:r>
              <w:rPr>
                <w:rStyle w:val="Emphasis"/>
                <w:rFonts w:eastAsiaTheme="minorEastAsia"/>
                <w:sz w:val="18"/>
                <w:szCs w:val="18"/>
              </w:rPr>
              <w:t>holding</w:t>
            </w:r>
            <w:r w:rsidRPr="00863132">
              <w:rPr>
                <w:rStyle w:val="Emphasis"/>
                <w:rFonts w:eastAsiaTheme="minorEastAsia"/>
                <w:sz w:val="18"/>
                <w:szCs w:val="18"/>
              </w:rPr>
              <w:t xml:space="preserve"> process.</w:t>
            </w:r>
          </w:p>
        </w:tc>
      </w:tr>
      <w:tr w:rsidR="00562FFF" w:rsidRPr="002C2339" w14:paraId="7BFE841E" w14:textId="5542FA89" w:rsidTr="00B17A70">
        <w:trPr>
          <w:trHeight w:val="20"/>
        </w:trPr>
        <w:tc>
          <w:tcPr>
            <w:tcW w:w="4770" w:type="dxa"/>
            <w:gridSpan w:val="2"/>
          </w:tcPr>
          <w:p w14:paraId="62FEB1D6" w14:textId="6BCBFC2D" w:rsidR="00562FFF" w:rsidRPr="002C2339" w:rsidRDefault="00000000" w:rsidP="002C2339">
            <w:pPr>
              <w:pStyle w:val="Paragraph"/>
              <w:ind w:firstLine="0"/>
              <w:rPr>
                <w:rStyle w:val="Emphasis"/>
                <w:i/>
                <w:iCs/>
                <w:sz w:val="18"/>
                <w:szCs w:val="18"/>
                <w:lang w:val="en-US"/>
              </w:rPr>
            </w:pPr>
            <m:oMathPara>
              <m:oMath>
                <m:sSub>
                  <m:sSubPr>
                    <m:ctrlPr>
                      <w:rPr>
                        <w:rStyle w:val="Emphasis"/>
                        <w:rFonts w:ascii="Cambria Math" w:hAnsi="Cambria Math"/>
                        <w:sz w:val="14"/>
                        <w:szCs w:val="14"/>
                        <w:lang w:val="en-US"/>
                      </w:rPr>
                    </m:ctrlPr>
                  </m:sSubPr>
                  <m:e>
                    <m:r>
                      <w:rPr>
                        <w:rStyle w:val="Emphasis"/>
                        <w:rFonts w:ascii="Cambria Math" w:hAnsi="Cambria Math"/>
                        <w:sz w:val="14"/>
                        <w:szCs w:val="14"/>
                        <w:lang w:val="en-US"/>
                      </w:rPr>
                      <m:t>Y</m:t>
                    </m:r>
                  </m:e>
                  <m:sub>
                    <m:r>
                      <w:rPr>
                        <w:rStyle w:val="Emphasis"/>
                        <w:rFonts w:ascii="Cambria Math" w:hAnsi="Cambria Math"/>
                        <w:sz w:val="14"/>
                        <w:szCs w:val="14"/>
                        <w:lang w:val="en-US"/>
                      </w:rPr>
                      <m:t>ijt</m:t>
                    </m:r>
                  </m:sub>
                </m:sSub>
                <m:r>
                  <m:rPr>
                    <m:sty m:val="p"/>
                  </m:rPr>
                  <w:rPr>
                    <w:rStyle w:val="Emphasis"/>
                    <w:rFonts w:ascii="Cambria Math" w:hAnsi="Cambria Math"/>
                    <w:sz w:val="14"/>
                    <w:szCs w:val="14"/>
                    <w:lang w:val="en-US"/>
                  </w:rPr>
                  <m:t>=</m:t>
                </m:r>
                <m:d>
                  <m:dPr>
                    <m:begChr m:val="{"/>
                    <m:endChr m:val=""/>
                    <m:ctrlPr>
                      <w:rPr>
                        <w:rStyle w:val="Emphasis"/>
                        <w:rFonts w:ascii="Cambria Math" w:hAnsi="Cambria Math"/>
                        <w:sz w:val="14"/>
                        <w:szCs w:val="14"/>
                        <w:lang w:val="en-US"/>
                      </w:rPr>
                    </m:ctrlPr>
                  </m:dPr>
                  <m:e>
                    <m:eqArr>
                      <m:eqArrPr>
                        <m:ctrlPr>
                          <w:rPr>
                            <w:rStyle w:val="Emphasis"/>
                            <w:rFonts w:ascii="Cambria Math" w:hAnsi="Cambria Math"/>
                            <w:sz w:val="14"/>
                            <w:szCs w:val="14"/>
                            <w:lang w:val="en-US"/>
                          </w:rPr>
                        </m:ctrlPr>
                      </m:eqArrPr>
                      <m:e>
                        <m:r>
                          <m:rPr>
                            <m:sty m:val="p"/>
                          </m:rPr>
                          <w:rPr>
                            <w:rStyle w:val="Emphasis"/>
                            <w:rFonts w:ascii="Cambria Math" w:hAnsi="Cambria Math"/>
                            <w:sz w:val="14"/>
                            <w:szCs w:val="14"/>
                            <w:lang w:val="en-US"/>
                          </w:rPr>
                          <m:t>1,</m:t>
                        </m:r>
                        <m:r>
                          <m:rPr>
                            <m:nor/>
                          </m:rPr>
                          <w:rPr>
                            <w:rStyle w:val="Emphasis"/>
                            <w:sz w:val="14"/>
                            <w:szCs w:val="14"/>
                            <w:lang w:val="en-US"/>
                          </w:rPr>
                          <m:t xml:space="preserve"> iff </m:t>
                        </m:r>
                        <m:sSup>
                          <m:sSupPr>
                            <m:ctrlPr>
                              <w:rPr>
                                <w:rStyle w:val="Emphasis"/>
                                <w:rFonts w:ascii="Cambria Math" w:hAnsi="Cambria Math"/>
                                <w:sz w:val="14"/>
                                <w:szCs w:val="14"/>
                                <w:lang w:val="en-US"/>
                              </w:rPr>
                            </m:ctrlPr>
                          </m:sSupPr>
                          <m:e>
                            <m:r>
                              <w:rPr>
                                <w:rStyle w:val="Emphasis"/>
                                <w:rFonts w:ascii="Cambria Math" w:hAnsi="Cambria Math"/>
                                <w:sz w:val="14"/>
                                <w:szCs w:val="14"/>
                                <w:lang w:val="en-US"/>
                              </w:rPr>
                              <m:t>J</m:t>
                            </m:r>
                          </m:e>
                          <m:sup>
                            <m:r>
                              <m:rPr>
                                <m:nor/>
                              </m:rPr>
                              <w:rPr>
                                <w:rStyle w:val="Emphasis"/>
                                <w:sz w:val="14"/>
                                <w:szCs w:val="14"/>
                                <w:lang w:val="en-US"/>
                              </w:rPr>
                              <m:t xml:space="preserve">th </m:t>
                            </m:r>
                          </m:sup>
                        </m:sSup>
                        <m:r>
                          <m:rPr>
                            <m:nor/>
                          </m:rPr>
                          <w:rPr>
                            <w:rStyle w:val="Emphasis"/>
                            <w:sz w:val="14"/>
                            <w:szCs w:val="14"/>
                            <w:lang w:val="en-US"/>
                          </w:rPr>
                          <m:t xml:space="preserve"> supplier</m:t>
                        </m:r>
                        <m:r>
                          <m:rPr>
                            <m:nor/>
                          </m:rPr>
                          <w:rPr>
                            <w:rStyle w:val="Emphasis"/>
                            <w:rFonts w:ascii="Cambria Math"/>
                            <w:sz w:val="14"/>
                            <w:szCs w:val="14"/>
                            <w:lang w:val="en-US"/>
                          </w:rPr>
                          <m:t xml:space="preserve"> </m:t>
                        </m:r>
                        <m:r>
                          <m:rPr>
                            <m:nor/>
                          </m:rPr>
                          <w:rPr>
                            <w:rStyle w:val="Emphasis"/>
                            <w:sz w:val="14"/>
                            <w:szCs w:val="14"/>
                            <w:lang w:val="en-US"/>
                          </w:rPr>
                          <m:t>is</m:t>
                        </m:r>
                        <m:r>
                          <m:rPr>
                            <m:nor/>
                          </m:rPr>
                          <w:rPr>
                            <w:rStyle w:val="Emphasis"/>
                            <w:rFonts w:ascii="Cambria Math"/>
                            <w:sz w:val="14"/>
                            <w:szCs w:val="14"/>
                            <w:lang w:val="en-US"/>
                          </w:rPr>
                          <m:t xml:space="preserve"> </m:t>
                        </m:r>
                        <m:r>
                          <m:rPr>
                            <m:nor/>
                          </m:rPr>
                          <w:rPr>
                            <w:rStyle w:val="Emphasis"/>
                            <w:sz w:val="14"/>
                            <w:szCs w:val="14"/>
                            <w:lang w:val="en-US"/>
                          </w:rPr>
                          <m:t>selected</m:t>
                        </m:r>
                        <m:r>
                          <m:rPr>
                            <m:nor/>
                          </m:rPr>
                          <w:rPr>
                            <w:rStyle w:val="Emphasis"/>
                            <w:rFonts w:ascii="Cambria Math"/>
                            <w:sz w:val="14"/>
                            <w:szCs w:val="14"/>
                            <w:lang w:val="en-US"/>
                          </w:rPr>
                          <m:t xml:space="preserve"> </m:t>
                        </m:r>
                        <m:r>
                          <m:rPr>
                            <m:nor/>
                          </m:rPr>
                          <w:rPr>
                            <w:rStyle w:val="Emphasis"/>
                            <w:sz w:val="14"/>
                            <w:szCs w:val="14"/>
                            <w:lang w:val="en-US"/>
                          </w:rPr>
                          <m:t>for</m:t>
                        </m:r>
                        <m:r>
                          <m:rPr>
                            <m:nor/>
                          </m:rPr>
                          <w:rPr>
                            <w:rStyle w:val="Emphasis"/>
                            <w:rFonts w:ascii="Cambria Math"/>
                            <w:sz w:val="14"/>
                            <w:szCs w:val="14"/>
                            <w:lang w:val="en-US"/>
                          </w:rPr>
                          <m:t xml:space="preserve"> </m:t>
                        </m:r>
                        <m:r>
                          <m:rPr>
                            <m:nor/>
                          </m:rPr>
                          <w:rPr>
                            <w:rStyle w:val="Emphasis"/>
                            <w:sz w:val="14"/>
                            <w:szCs w:val="14"/>
                            <w:lang w:val="en-US"/>
                          </w:rPr>
                          <m:t>the</m:t>
                        </m:r>
                        <m:r>
                          <m:rPr>
                            <m:nor/>
                          </m:rPr>
                          <w:rPr>
                            <w:rStyle w:val="Emphasis"/>
                            <w:rFonts w:ascii="Cambria Math"/>
                            <w:sz w:val="14"/>
                            <w:szCs w:val="14"/>
                            <w:lang w:val="en-US"/>
                          </w:rPr>
                          <m:t xml:space="preserve"> </m:t>
                        </m:r>
                        <m:sSup>
                          <m:sSupPr>
                            <m:ctrlPr>
                              <w:rPr>
                                <w:rStyle w:val="Emphasis"/>
                                <w:rFonts w:ascii="Cambria Math"/>
                                <w:sz w:val="14"/>
                                <w:szCs w:val="14"/>
                                <w:lang w:val="en-US"/>
                              </w:rPr>
                            </m:ctrlPr>
                          </m:sSupPr>
                          <m:e>
                            <m:r>
                              <m:rPr>
                                <m:sty m:val="p"/>
                              </m:rPr>
                              <w:rPr>
                                <w:rStyle w:val="Emphasis"/>
                                <w:rFonts w:ascii="Cambria Math"/>
                                <w:sz w:val="14"/>
                                <w:szCs w:val="14"/>
                                <w:lang w:val="en-US"/>
                              </w:rPr>
                              <m:t>i</m:t>
                            </m:r>
                          </m:e>
                          <m:sup>
                            <m:r>
                              <m:rPr>
                                <m:sty m:val="p"/>
                              </m:rPr>
                              <w:rPr>
                                <w:rStyle w:val="Emphasis"/>
                                <w:rFonts w:ascii="Cambria Math"/>
                                <w:sz w:val="14"/>
                                <w:szCs w:val="14"/>
                                <w:lang w:val="en-US"/>
                              </w:rPr>
                              <m:t>th</m:t>
                            </m:r>
                          </m:sup>
                        </m:sSup>
                        <m:r>
                          <m:rPr>
                            <m:nor/>
                          </m:rPr>
                          <w:rPr>
                            <w:rStyle w:val="Emphasis"/>
                            <w:sz w:val="14"/>
                            <w:szCs w:val="14"/>
                            <w:lang w:val="en-US"/>
                          </w:rPr>
                          <m:t xml:space="preserve">  product</m:t>
                        </m:r>
                        <m:r>
                          <m:rPr>
                            <m:nor/>
                          </m:rPr>
                          <w:rPr>
                            <w:rStyle w:val="Emphasis"/>
                            <w:rFonts w:ascii="Cambria Math"/>
                            <w:sz w:val="14"/>
                            <w:szCs w:val="14"/>
                            <w:lang w:val="en-US"/>
                          </w:rPr>
                          <m:t xml:space="preserve"> </m:t>
                        </m:r>
                        <m:r>
                          <m:rPr>
                            <m:nor/>
                          </m:rPr>
                          <w:rPr>
                            <w:rStyle w:val="Emphasis"/>
                            <w:sz w:val="14"/>
                            <w:szCs w:val="14"/>
                            <w:lang w:val="en-US"/>
                          </w:rPr>
                          <m:t>at</m:t>
                        </m:r>
                        <m:r>
                          <m:rPr>
                            <m:nor/>
                          </m:rPr>
                          <w:rPr>
                            <w:rStyle w:val="Emphasis"/>
                            <w:rFonts w:ascii="Cambria Math"/>
                            <w:sz w:val="14"/>
                            <w:szCs w:val="14"/>
                            <w:lang w:val="en-US"/>
                          </w:rPr>
                          <m:t xml:space="preserve"> </m:t>
                        </m:r>
                        <m:r>
                          <m:rPr>
                            <m:nor/>
                          </m:rPr>
                          <w:rPr>
                            <w:rStyle w:val="Emphasis"/>
                            <w:sz w:val="14"/>
                            <w:szCs w:val="14"/>
                            <w:lang w:val="en-US"/>
                          </w:rPr>
                          <m:t>any</m:t>
                        </m:r>
                        <m:r>
                          <m:rPr>
                            <m:nor/>
                          </m:rPr>
                          <w:rPr>
                            <w:rStyle w:val="Emphasis"/>
                            <w:rFonts w:ascii="Cambria Math"/>
                            <w:sz w:val="14"/>
                            <w:szCs w:val="14"/>
                            <w:lang w:val="en-US"/>
                          </w:rPr>
                          <m:t xml:space="preserve"> </m:t>
                        </m:r>
                        <m:r>
                          <m:rPr>
                            <m:nor/>
                          </m:rPr>
                          <w:rPr>
                            <w:rStyle w:val="Emphasis"/>
                            <w:sz w:val="14"/>
                            <w:szCs w:val="14"/>
                            <w:lang w:val="en-US"/>
                          </w:rPr>
                          <m:t>period</m:t>
                        </m:r>
                        <m:r>
                          <m:rPr>
                            <m:nor/>
                          </m:rPr>
                          <w:rPr>
                            <w:rStyle w:val="Emphasis"/>
                            <w:rFonts w:ascii="Cambria Math"/>
                            <w:sz w:val="14"/>
                            <w:szCs w:val="14"/>
                            <w:lang w:val="en-US"/>
                          </w:rPr>
                          <m:t xml:space="preserve"> </m:t>
                        </m:r>
                        <m:r>
                          <m:rPr>
                            <m:nor/>
                          </m:rPr>
                          <w:rPr>
                            <w:rStyle w:val="Emphasis"/>
                            <w:sz w:val="14"/>
                            <w:szCs w:val="14"/>
                            <w:lang w:val="en-US"/>
                          </w:rPr>
                          <m:t xml:space="preserve">t </m:t>
                        </m:r>
                      </m:e>
                      <m:e>
                        <m:r>
                          <m:rPr>
                            <m:sty m:val="p"/>
                          </m:rPr>
                          <w:rPr>
                            <w:rStyle w:val="Emphasis"/>
                            <w:rFonts w:ascii="Cambria Math" w:hAnsi="Cambria Math"/>
                            <w:sz w:val="14"/>
                            <w:szCs w:val="14"/>
                            <w:lang w:val="en-US"/>
                          </w:rPr>
                          <m:t>0,</m:t>
                        </m:r>
                        <m:r>
                          <m:rPr>
                            <m:nor/>
                          </m:rPr>
                          <w:rPr>
                            <w:rStyle w:val="Emphasis"/>
                            <w:sz w:val="14"/>
                            <w:szCs w:val="14"/>
                            <w:lang w:val="en-US"/>
                          </w:rPr>
                          <m:t xml:space="preserve"> if</m:t>
                        </m:r>
                        <m:r>
                          <m:rPr>
                            <m:nor/>
                          </m:rPr>
                          <w:rPr>
                            <w:rStyle w:val="Emphasis"/>
                            <w:rFonts w:ascii="Cambria Math"/>
                            <w:sz w:val="14"/>
                            <w:szCs w:val="14"/>
                            <w:lang w:val="en-US"/>
                          </w:rPr>
                          <m:t xml:space="preserve"> </m:t>
                        </m:r>
                        <m:r>
                          <m:rPr>
                            <m:nor/>
                          </m:rPr>
                          <w:rPr>
                            <w:rStyle w:val="Emphasis"/>
                            <w:sz w:val="14"/>
                            <w:szCs w:val="14"/>
                            <w:lang w:val="en-US"/>
                          </w:rPr>
                          <m:t>procurement</m:t>
                        </m:r>
                        <m:r>
                          <m:rPr>
                            <m:nor/>
                          </m:rPr>
                          <w:rPr>
                            <w:rStyle w:val="Emphasis"/>
                            <w:rFonts w:ascii="Cambria Math"/>
                            <w:sz w:val="14"/>
                            <w:szCs w:val="14"/>
                            <w:lang w:val="en-US"/>
                          </w:rPr>
                          <m:t xml:space="preserve"> </m:t>
                        </m:r>
                        <m:r>
                          <m:rPr>
                            <m:nor/>
                          </m:rPr>
                          <w:rPr>
                            <w:rStyle w:val="Emphasis"/>
                            <w:sz w:val="14"/>
                            <w:szCs w:val="14"/>
                            <w:lang w:val="en-US"/>
                          </w:rPr>
                          <m:t xml:space="preserve">fails </m:t>
                        </m:r>
                        <m:r>
                          <m:rPr>
                            <m:sty m:val="p"/>
                          </m:rPr>
                          <w:rPr>
                            <w:rStyle w:val="Emphasis"/>
                            <w:rFonts w:ascii="Cambria Math" w:hAnsi="Cambria Math"/>
                            <w:sz w:val="14"/>
                            <w:szCs w:val="14"/>
                            <w:lang w:val="en-US"/>
                          </w:rPr>
                          <m:t>.</m:t>
                        </m:r>
                      </m:e>
                    </m:eqArr>
                  </m:e>
                </m:d>
              </m:oMath>
            </m:oMathPara>
          </w:p>
        </w:tc>
        <w:tc>
          <w:tcPr>
            <w:tcW w:w="4680" w:type="dxa"/>
            <w:gridSpan w:val="2"/>
          </w:tcPr>
          <w:p w14:paraId="05923004" w14:textId="07E9222A" w:rsidR="00562FFF" w:rsidRPr="002C2339" w:rsidRDefault="00000000" w:rsidP="002C2339">
            <w:pPr>
              <w:pStyle w:val="Paragraph"/>
              <w:ind w:firstLine="0"/>
              <w:rPr>
                <w:rStyle w:val="Emphasis"/>
                <w:i/>
                <w:iCs/>
                <w:sz w:val="18"/>
                <w:szCs w:val="18"/>
              </w:rPr>
            </w:pPr>
            <m:oMathPara>
              <m:oMath>
                <m:sSub>
                  <m:sSubPr>
                    <m:ctrlPr>
                      <w:rPr>
                        <w:rStyle w:val="Emphasis"/>
                        <w:rFonts w:ascii="Cambria Math" w:hAnsi="Cambria Math"/>
                        <w:sz w:val="14"/>
                        <w:szCs w:val="14"/>
                      </w:rPr>
                    </m:ctrlPr>
                  </m:sSubPr>
                  <m:e>
                    <m:r>
                      <w:rPr>
                        <w:rStyle w:val="Emphasis"/>
                        <w:rFonts w:ascii="Cambria Math" w:hAnsi="Cambria Math"/>
                        <w:sz w:val="14"/>
                        <w:szCs w:val="14"/>
                      </w:rPr>
                      <m:t>W</m:t>
                    </m:r>
                  </m:e>
                  <m:sub>
                    <m:r>
                      <m:rPr>
                        <m:nor/>
                      </m:rPr>
                      <w:rPr>
                        <w:rStyle w:val="Emphasis"/>
                        <w:sz w:val="14"/>
                        <w:szCs w:val="14"/>
                      </w:rPr>
                      <m:t xml:space="preserve">it </m:t>
                    </m:r>
                  </m:sub>
                </m:sSub>
                <m:r>
                  <m:rPr>
                    <m:sty m:val="p"/>
                  </m:rPr>
                  <w:rPr>
                    <w:rStyle w:val="Emphasis"/>
                    <w:rFonts w:ascii="Cambria Math" w:hAnsi="Cambria Math"/>
                    <w:sz w:val="14"/>
                    <w:szCs w:val="14"/>
                  </w:rPr>
                  <m:t>=</m:t>
                </m:r>
                <m:d>
                  <m:dPr>
                    <m:begChr m:val="{"/>
                    <m:endChr m:val=""/>
                    <m:ctrlPr>
                      <w:rPr>
                        <w:rStyle w:val="Emphasis"/>
                        <w:rFonts w:ascii="Cambria Math" w:hAnsi="Cambria Math"/>
                        <w:sz w:val="14"/>
                        <w:szCs w:val="14"/>
                      </w:rPr>
                    </m:ctrlPr>
                  </m:dPr>
                  <m:e>
                    <m:eqArr>
                      <m:eqArrPr>
                        <m:ctrlPr>
                          <w:rPr>
                            <w:rStyle w:val="Emphasis"/>
                            <w:rFonts w:ascii="Cambria Math" w:hAnsi="Cambria Math"/>
                            <w:sz w:val="14"/>
                            <w:szCs w:val="14"/>
                          </w:rPr>
                        </m:ctrlPr>
                      </m:eqArrPr>
                      <m:e>
                        <m:r>
                          <m:rPr>
                            <m:sty m:val="p"/>
                          </m:rPr>
                          <w:rPr>
                            <w:rStyle w:val="Emphasis"/>
                            <w:rFonts w:ascii="Cambria Math" w:hAnsi="Cambria Math"/>
                            <w:sz w:val="14"/>
                            <w:szCs w:val="14"/>
                          </w:rPr>
                          <m:t>1,</m:t>
                        </m:r>
                        <m:r>
                          <m:rPr>
                            <m:nor/>
                          </m:rPr>
                          <w:rPr>
                            <w:rStyle w:val="Emphasis"/>
                            <w:sz w:val="14"/>
                            <w:szCs w:val="14"/>
                          </w:rPr>
                          <m:t xml:space="preserve"> if</m:t>
                        </m:r>
                        <m:r>
                          <m:rPr>
                            <m:nor/>
                          </m:rPr>
                          <w:rPr>
                            <w:rStyle w:val="Emphasis"/>
                            <w:rFonts w:ascii="Cambria Math"/>
                            <w:sz w:val="14"/>
                            <w:szCs w:val="14"/>
                          </w:rPr>
                          <m:t xml:space="preserve"> </m:t>
                        </m:r>
                        <m:sSup>
                          <m:sSupPr>
                            <m:ctrlPr>
                              <w:rPr>
                                <w:rStyle w:val="Emphasis"/>
                                <w:rFonts w:ascii="Cambria Math"/>
                                <w:sz w:val="14"/>
                                <w:szCs w:val="14"/>
                                <w:lang w:val="en-US"/>
                              </w:rPr>
                            </m:ctrlPr>
                          </m:sSupPr>
                          <m:e>
                            <m:r>
                              <w:rPr>
                                <w:rStyle w:val="Emphasis"/>
                                <w:rFonts w:ascii="Cambria Math"/>
                                <w:sz w:val="14"/>
                                <w:szCs w:val="14"/>
                                <w:lang w:val="en-US"/>
                              </w:rPr>
                              <m:t>i</m:t>
                            </m:r>
                          </m:e>
                          <m:sup>
                            <m:r>
                              <w:rPr>
                                <w:rStyle w:val="Emphasis"/>
                                <w:rFonts w:ascii="Cambria Math"/>
                                <w:sz w:val="14"/>
                                <w:szCs w:val="14"/>
                                <w:lang w:val="en-US"/>
                              </w:rPr>
                              <m:t>t</m:t>
                            </m:r>
                            <m:r>
                              <w:rPr>
                                <w:rStyle w:val="Emphasis"/>
                                <w:rFonts w:ascii="Cambria Math"/>
                                <w:sz w:val="14"/>
                                <w:szCs w:val="14"/>
                                <w:lang w:val="en-US"/>
                              </w:rPr>
                              <m:t>h</m:t>
                            </m:r>
                          </m:sup>
                        </m:sSup>
                        <m:r>
                          <m:rPr>
                            <m:nor/>
                          </m:rPr>
                          <w:rPr>
                            <w:rStyle w:val="Emphasis"/>
                            <w:sz w:val="14"/>
                            <w:szCs w:val="14"/>
                          </w:rPr>
                          <m:t xml:space="preserve"> product</m:t>
                        </m:r>
                        <m:r>
                          <m:rPr>
                            <m:nor/>
                          </m:rPr>
                          <w:rPr>
                            <w:rStyle w:val="Emphasis"/>
                            <w:rFonts w:ascii="Cambria Math"/>
                            <w:sz w:val="14"/>
                            <w:szCs w:val="14"/>
                          </w:rPr>
                          <m:t xml:space="preserve"> </m:t>
                        </m:r>
                        <m:r>
                          <m:rPr>
                            <m:nor/>
                          </m:rPr>
                          <w:rPr>
                            <w:rStyle w:val="Emphasis"/>
                            <w:sz w:val="14"/>
                            <w:szCs w:val="14"/>
                          </w:rPr>
                          <m:t>available</m:t>
                        </m:r>
                        <m:r>
                          <m:rPr>
                            <m:nor/>
                          </m:rPr>
                          <w:rPr>
                            <w:rStyle w:val="Emphasis"/>
                            <w:rFonts w:ascii="Cambria Math"/>
                            <w:sz w:val="14"/>
                            <w:szCs w:val="14"/>
                          </w:rPr>
                          <m:t xml:space="preserve"> </m:t>
                        </m:r>
                        <m:r>
                          <m:rPr>
                            <m:nor/>
                          </m:rPr>
                          <w:rPr>
                            <w:rStyle w:val="Emphasis"/>
                            <w:sz w:val="14"/>
                            <w:szCs w:val="14"/>
                          </w:rPr>
                          <m:t>in</m:t>
                        </m:r>
                        <m:r>
                          <m:rPr>
                            <m:nor/>
                          </m:rPr>
                          <w:rPr>
                            <w:rStyle w:val="Emphasis"/>
                            <w:rFonts w:ascii="Cambria Math"/>
                            <w:sz w:val="14"/>
                            <w:szCs w:val="14"/>
                          </w:rPr>
                          <m:t xml:space="preserve"> </m:t>
                        </m:r>
                        <m:r>
                          <m:rPr>
                            <m:nor/>
                          </m:rPr>
                          <w:rPr>
                            <w:rStyle w:val="Emphasis"/>
                            <w:sz w:val="14"/>
                            <w:szCs w:val="14"/>
                          </w:rPr>
                          <m:t>the</m:t>
                        </m:r>
                        <m:r>
                          <m:rPr>
                            <m:nor/>
                          </m:rPr>
                          <w:rPr>
                            <w:rStyle w:val="Emphasis"/>
                            <w:rFonts w:ascii="Cambria Math"/>
                            <w:sz w:val="14"/>
                            <w:szCs w:val="14"/>
                          </w:rPr>
                          <m:t xml:space="preserve"> </m:t>
                        </m:r>
                        <m:r>
                          <m:rPr>
                            <m:nor/>
                          </m:rPr>
                          <w:rPr>
                            <w:rStyle w:val="Emphasis"/>
                            <w:sz w:val="14"/>
                            <w:szCs w:val="14"/>
                          </w:rPr>
                          <m:t>inventory</m:t>
                        </m:r>
                        <m:r>
                          <m:rPr>
                            <m:nor/>
                          </m:rPr>
                          <w:rPr>
                            <w:rStyle w:val="Emphasis"/>
                            <w:rFonts w:ascii="Cambria Math"/>
                            <w:sz w:val="14"/>
                            <w:szCs w:val="14"/>
                          </w:rPr>
                          <m:t xml:space="preserve"> </m:t>
                        </m:r>
                        <m:r>
                          <m:rPr>
                            <m:nor/>
                          </m:rPr>
                          <w:rPr>
                            <w:rStyle w:val="Emphasis"/>
                            <w:sz w:val="14"/>
                            <w:szCs w:val="14"/>
                          </w:rPr>
                          <m:t>section</m:t>
                        </m:r>
                        <m:r>
                          <m:rPr>
                            <m:nor/>
                          </m:rPr>
                          <w:rPr>
                            <w:rStyle w:val="Emphasis"/>
                            <w:rFonts w:ascii="Cambria Math"/>
                            <w:sz w:val="14"/>
                            <w:szCs w:val="14"/>
                          </w:rPr>
                          <m:t xml:space="preserve"> </m:t>
                        </m:r>
                        <m:r>
                          <m:rPr>
                            <m:nor/>
                          </m:rPr>
                          <w:rPr>
                            <w:rStyle w:val="Emphasis"/>
                            <w:sz w:val="14"/>
                            <w:szCs w:val="14"/>
                          </w:rPr>
                          <m:t>for</m:t>
                        </m:r>
                        <m:r>
                          <m:rPr>
                            <m:nor/>
                          </m:rPr>
                          <w:rPr>
                            <w:rStyle w:val="Emphasis"/>
                            <w:rFonts w:ascii="Cambria Math"/>
                            <w:sz w:val="14"/>
                            <w:szCs w:val="14"/>
                          </w:rPr>
                          <m:t xml:space="preserve"> </m:t>
                        </m:r>
                        <m:r>
                          <m:rPr>
                            <m:nor/>
                          </m:rPr>
                          <w:rPr>
                            <w:rStyle w:val="Emphasis"/>
                            <w:sz w:val="14"/>
                            <w:szCs w:val="14"/>
                          </w:rPr>
                          <m:t>period</m:t>
                        </m:r>
                        <m:r>
                          <m:rPr>
                            <m:nor/>
                          </m:rPr>
                          <w:rPr>
                            <w:rStyle w:val="Emphasis"/>
                            <w:rFonts w:ascii="Cambria Math"/>
                            <w:sz w:val="14"/>
                            <w:szCs w:val="14"/>
                          </w:rPr>
                          <m:t xml:space="preserve"> </m:t>
                        </m:r>
                        <m:r>
                          <m:rPr>
                            <m:nor/>
                          </m:rPr>
                          <w:rPr>
                            <w:rStyle w:val="Emphasis"/>
                            <w:sz w:val="14"/>
                            <w:szCs w:val="14"/>
                          </w:rPr>
                          <m:t xml:space="preserve">t </m:t>
                        </m:r>
                      </m:e>
                      <m:e>
                        <m:r>
                          <m:rPr>
                            <m:sty m:val="p"/>
                          </m:rPr>
                          <w:rPr>
                            <w:rStyle w:val="Emphasis"/>
                            <w:rFonts w:ascii="Cambria Math" w:hAnsi="Cambria Math"/>
                            <w:sz w:val="14"/>
                            <w:szCs w:val="14"/>
                          </w:rPr>
                          <m:t>0,</m:t>
                        </m:r>
                        <m:r>
                          <m:rPr>
                            <m:nor/>
                          </m:rPr>
                          <w:rPr>
                            <w:rStyle w:val="Emphasis"/>
                            <w:rFonts w:ascii="Cambria Math" w:hAnsi="Cambria Math"/>
                            <w:sz w:val="14"/>
                            <w:szCs w:val="14"/>
                          </w:rPr>
                          <m:t xml:space="preserve">if </m:t>
                        </m:r>
                        <m:sSup>
                          <m:sSupPr>
                            <m:ctrlPr>
                              <w:rPr>
                                <w:rStyle w:val="Emphasis"/>
                                <w:rFonts w:ascii="Cambria Math"/>
                                <w:sz w:val="14"/>
                                <w:szCs w:val="14"/>
                                <w:lang w:val="en-US"/>
                              </w:rPr>
                            </m:ctrlPr>
                          </m:sSupPr>
                          <m:e>
                            <m:r>
                              <w:rPr>
                                <w:rStyle w:val="Emphasis"/>
                                <w:rFonts w:ascii="Cambria Math"/>
                                <w:sz w:val="14"/>
                                <w:szCs w:val="14"/>
                                <w:lang w:val="en-US"/>
                              </w:rPr>
                              <m:t>i</m:t>
                            </m:r>
                          </m:e>
                          <m:sup>
                            <m:r>
                              <w:rPr>
                                <w:rStyle w:val="Emphasis"/>
                                <w:rFonts w:ascii="Cambria Math"/>
                                <w:sz w:val="14"/>
                                <w:szCs w:val="14"/>
                                <w:lang w:val="en-US"/>
                              </w:rPr>
                              <m:t>t</m:t>
                            </m:r>
                            <m:r>
                              <w:rPr>
                                <w:rStyle w:val="Emphasis"/>
                                <w:rFonts w:ascii="Cambria Math"/>
                                <w:sz w:val="14"/>
                                <w:szCs w:val="14"/>
                                <w:lang w:val="en-US"/>
                              </w:rPr>
                              <m:t>h</m:t>
                            </m:r>
                          </m:sup>
                        </m:sSup>
                        <m:r>
                          <m:rPr>
                            <m:nor/>
                          </m:rPr>
                          <w:rPr>
                            <w:rStyle w:val="Emphasis"/>
                            <w:sz w:val="14"/>
                            <w:szCs w:val="14"/>
                          </w:rPr>
                          <m:t xml:space="preserve"> product</m:t>
                        </m:r>
                        <m:r>
                          <m:rPr>
                            <m:nor/>
                          </m:rPr>
                          <w:rPr>
                            <w:rStyle w:val="Emphasis"/>
                            <w:rFonts w:ascii="Cambria Math"/>
                            <w:sz w:val="14"/>
                            <w:szCs w:val="14"/>
                          </w:rPr>
                          <m:t xml:space="preserve"> </m:t>
                        </m:r>
                        <m:r>
                          <m:rPr>
                            <m:nor/>
                          </m:rPr>
                          <w:rPr>
                            <w:rStyle w:val="Emphasis"/>
                            <w:sz w:val="14"/>
                            <w:szCs w:val="14"/>
                          </w:rPr>
                          <m:t>is</m:t>
                        </m:r>
                        <m:r>
                          <m:rPr>
                            <m:nor/>
                          </m:rPr>
                          <w:rPr>
                            <w:rStyle w:val="Emphasis"/>
                            <w:rFonts w:ascii="Cambria Math"/>
                            <w:sz w:val="14"/>
                            <w:szCs w:val="14"/>
                          </w:rPr>
                          <m:t xml:space="preserve"> </m:t>
                        </m:r>
                        <m:r>
                          <m:rPr>
                            <m:nor/>
                          </m:rPr>
                          <w:rPr>
                            <w:rStyle w:val="Emphasis"/>
                            <w:sz w:val="14"/>
                            <w:szCs w:val="14"/>
                          </w:rPr>
                          <m:t>not</m:t>
                        </m:r>
                        <m:r>
                          <m:rPr>
                            <m:nor/>
                          </m:rPr>
                          <w:rPr>
                            <w:rStyle w:val="Emphasis"/>
                            <w:rFonts w:ascii="Cambria Math"/>
                            <w:sz w:val="14"/>
                            <w:szCs w:val="14"/>
                          </w:rPr>
                          <m:t xml:space="preserve"> </m:t>
                        </m:r>
                        <m:r>
                          <m:rPr>
                            <m:nor/>
                          </m:rPr>
                          <w:rPr>
                            <w:rStyle w:val="Emphasis"/>
                            <w:sz w:val="14"/>
                            <w:szCs w:val="14"/>
                          </w:rPr>
                          <m:t>available</m:t>
                        </m:r>
                        <m:r>
                          <m:rPr>
                            <m:nor/>
                          </m:rPr>
                          <w:rPr>
                            <w:rStyle w:val="Emphasis"/>
                            <w:rFonts w:ascii="Cambria Math"/>
                            <w:sz w:val="14"/>
                            <w:szCs w:val="14"/>
                          </w:rPr>
                          <m:t xml:space="preserve"> </m:t>
                        </m:r>
                        <m:r>
                          <m:rPr>
                            <m:nor/>
                          </m:rPr>
                          <w:rPr>
                            <w:rStyle w:val="Emphasis"/>
                            <w:sz w:val="14"/>
                            <w:szCs w:val="14"/>
                          </w:rPr>
                          <m:t>in</m:t>
                        </m:r>
                        <m:r>
                          <m:rPr>
                            <m:nor/>
                          </m:rPr>
                          <w:rPr>
                            <w:rStyle w:val="Emphasis"/>
                            <w:rFonts w:ascii="Cambria Math"/>
                            <w:sz w:val="14"/>
                            <w:szCs w:val="14"/>
                          </w:rPr>
                          <m:t xml:space="preserve"> </m:t>
                        </m:r>
                        <m:r>
                          <m:rPr>
                            <m:nor/>
                          </m:rPr>
                          <w:rPr>
                            <w:rStyle w:val="Emphasis"/>
                            <w:sz w:val="14"/>
                            <w:szCs w:val="14"/>
                          </w:rPr>
                          <m:t>the</m:t>
                        </m:r>
                        <m:r>
                          <m:rPr>
                            <m:nor/>
                          </m:rPr>
                          <w:rPr>
                            <w:rStyle w:val="Emphasis"/>
                            <w:rFonts w:ascii="Cambria Math"/>
                            <w:sz w:val="14"/>
                            <w:szCs w:val="14"/>
                          </w:rPr>
                          <m:t xml:space="preserve"> </m:t>
                        </m:r>
                        <m:r>
                          <m:rPr>
                            <m:nor/>
                          </m:rPr>
                          <w:rPr>
                            <w:rStyle w:val="Emphasis"/>
                            <w:sz w:val="14"/>
                            <w:szCs w:val="14"/>
                          </w:rPr>
                          <m:t>inventory</m:t>
                        </m:r>
                        <m:r>
                          <m:rPr>
                            <m:nor/>
                          </m:rPr>
                          <w:rPr>
                            <w:rStyle w:val="Emphasis"/>
                            <w:rFonts w:ascii="Cambria Math"/>
                            <w:sz w:val="14"/>
                            <w:szCs w:val="14"/>
                          </w:rPr>
                          <m:t xml:space="preserve"> </m:t>
                        </m:r>
                        <m:r>
                          <m:rPr>
                            <m:nor/>
                          </m:rPr>
                          <w:rPr>
                            <w:rStyle w:val="Emphasis"/>
                            <w:sz w:val="14"/>
                            <w:szCs w:val="14"/>
                          </w:rPr>
                          <m:t>section</m:t>
                        </m:r>
                        <m:r>
                          <m:rPr>
                            <m:nor/>
                          </m:rPr>
                          <w:rPr>
                            <w:rStyle w:val="Emphasis"/>
                            <w:rFonts w:ascii="Cambria Math"/>
                            <w:sz w:val="14"/>
                            <w:szCs w:val="14"/>
                          </w:rPr>
                          <m:t xml:space="preserve"> </m:t>
                        </m:r>
                        <m:r>
                          <m:rPr>
                            <m:nor/>
                          </m:rPr>
                          <w:rPr>
                            <w:rStyle w:val="Emphasis"/>
                            <w:sz w:val="14"/>
                            <w:szCs w:val="14"/>
                          </w:rPr>
                          <m:t>for</m:t>
                        </m:r>
                        <m:r>
                          <m:rPr>
                            <m:nor/>
                          </m:rPr>
                          <w:rPr>
                            <w:rStyle w:val="Emphasis"/>
                            <w:rFonts w:ascii="Cambria Math"/>
                            <w:sz w:val="14"/>
                            <w:szCs w:val="14"/>
                          </w:rPr>
                          <m:t xml:space="preserve"> </m:t>
                        </m:r>
                        <m:r>
                          <m:rPr>
                            <m:nor/>
                          </m:rPr>
                          <w:rPr>
                            <w:rStyle w:val="Emphasis"/>
                            <w:sz w:val="14"/>
                            <w:szCs w:val="14"/>
                          </w:rPr>
                          <m:t>period</m:t>
                        </m:r>
                        <m:r>
                          <m:rPr>
                            <m:nor/>
                          </m:rPr>
                          <w:rPr>
                            <w:rStyle w:val="Emphasis"/>
                            <w:rFonts w:ascii="Cambria Math"/>
                            <w:sz w:val="14"/>
                            <w:szCs w:val="14"/>
                          </w:rPr>
                          <m:t xml:space="preserve"> </m:t>
                        </m:r>
                        <m:r>
                          <m:rPr>
                            <m:nor/>
                          </m:rPr>
                          <w:rPr>
                            <w:rStyle w:val="Emphasis"/>
                            <w:sz w:val="14"/>
                            <w:szCs w:val="14"/>
                          </w:rPr>
                          <m:t xml:space="preserve">t. </m:t>
                        </m:r>
                      </m:e>
                    </m:eqArr>
                  </m:e>
                </m:d>
              </m:oMath>
            </m:oMathPara>
          </w:p>
        </w:tc>
      </w:tr>
    </w:tbl>
    <w:p w14:paraId="6271A9EB" w14:textId="77777777" w:rsidR="00E93D25" w:rsidRDefault="00E93D25" w:rsidP="00B50DF5">
      <w:pPr>
        <w:pStyle w:val="Paragraph"/>
        <w:spacing w:line="276" w:lineRule="auto"/>
        <w:ind w:firstLine="0"/>
        <w:rPr>
          <w:rStyle w:val="Emphasis"/>
          <w:i/>
          <w:iCs/>
        </w:rPr>
      </w:pPr>
    </w:p>
    <w:p w14:paraId="4D73D8BC" w14:textId="420CA0E3" w:rsidR="00D6332A" w:rsidRPr="004B4E48" w:rsidRDefault="002C2339" w:rsidP="0052754E">
      <w:pPr>
        <w:pStyle w:val="Paragraph"/>
        <w:spacing w:line="276" w:lineRule="auto"/>
        <w:rPr>
          <w:rStyle w:val="Emphasis"/>
          <w:i/>
          <w:iCs/>
        </w:rPr>
      </w:pPr>
      <w:r w:rsidRPr="004B4E48">
        <w:rPr>
          <w:rStyle w:val="Emphasis"/>
        </w:rPr>
        <w:t>The</w:t>
      </w:r>
      <w:r w:rsidR="00E93D25">
        <w:rPr>
          <w:rStyle w:val="Emphasis"/>
        </w:rPr>
        <w:t xml:space="preserve"> MILP</w:t>
      </w:r>
      <w:r w:rsidRPr="004B4E48">
        <w:rPr>
          <w:rStyle w:val="Emphasis"/>
        </w:rPr>
        <w:t xml:space="preserve"> problem </w:t>
      </w:r>
      <w:r w:rsidR="00E93D25">
        <w:rPr>
          <w:rStyle w:val="Emphasis"/>
        </w:rPr>
        <w:t>for fresh raw material procurement</w:t>
      </w:r>
      <w:r w:rsidRPr="004B4E48">
        <w:rPr>
          <w:rStyle w:val="Emphasis"/>
        </w:rPr>
        <w:t xml:space="preserve"> is formulated as follows</w:t>
      </w:r>
      <w:r w:rsidR="004F4502">
        <w:rPr>
          <w:rStyle w:val="Emphasis"/>
        </w:rPr>
        <w:t xml:space="preserve"> </w:t>
      </w:r>
      <w:r w:rsidR="0005221A">
        <w:rPr>
          <w:rStyle w:val="Emphasis"/>
          <w:iCs/>
        </w:rPr>
        <w:fldChar w:fldCharType="begin"/>
      </w:r>
      <w:r w:rsidR="00233124">
        <w:rPr>
          <w:rStyle w:val="Emphasis"/>
        </w:rPr>
        <w:instrText xml:space="preserve"> ADDIN EN.CITE &lt;EndNote&gt;&lt;Cite&gt;&lt;Author&gt;Tort&lt;/Author&gt;&lt;Year&gt;2022&lt;/Year&gt;&lt;RecNum&gt;2&lt;/RecNum&gt;&lt;DisplayText&gt;[9]&lt;/DisplayText&gt;&lt;record&gt;&lt;rec-number&gt;2&lt;/rec-number&gt;&lt;foreign-keys&gt;&lt;key app="EN" db-id="zdrtzpvz3z5d5gepas0xats60dtww2wr5wet" timestamp="1728047629"&gt;2&lt;/key&gt;&lt;/foreign-keys&gt;&lt;ref-type name="Electronic Article"&gt;43&lt;/ref-type&gt;&lt;contributors&gt;&lt;authors&gt;&lt;author&gt;Tort, Ömer Ö&lt;/author&gt;&lt;author&gt;Vayvay, Özalp&lt;/author&gt;&lt;author&gt;Çobanoğlu, Emine&lt;/author&gt;&lt;/authors&gt;&lt;/contributors&gt;&lt;titles&gt;&lt;title&gt;A Systematic Review of Sustainable Fresh Fruit and Vegetable Supply Chains&lt;/title&gt;&lt;secondary-title&gt;Sustainability&lt;/secondary-title&gt;&lt;/titles&gt;&lt;volume&gt;14&lt;/volume&gt;&lt;number&gt;3&lt;/number&gt;&lt;keywords&gt;&lt;keyword&gt;fresh fruits and vegetables&lt;/keyword&gt;&lt;keyword&gt;supply chain&lt;/keyword&gt;&lt;keyword&gt;value chain&lt;/keyword&gt;&lt;keyword&gt;perishable food&lt;/keyword&gt;&lt;/keywords&gt;&lt;dates&gt;&lt;year&gt;2022&lt;/year&gt;&lt;/dates&gt;&lt;isbn&gt;2071-1050&lt;/isbn&gt;&lt;urls&gt;&lt;/urls&gt;&lt;electronic-resource-num&gt;10.3390/su14031573&lt;/electronic-resource-num&gt;&lt;/record&gt;&lt;/Cite&gt;&lt;/EndNote&gt;</w:instrText>
      </w:r>
      <w:r w:rsidR="0005221A">
        <w:rPr>
          <w:rStyle w:val="Emphasis"/>
          <w:iCs/>
        </w:rPr>
        <w:fldChar w:fldCharType="separate"/>
      </w:r>
      <w:r w:rsidR="00233124">
        <w:rPr>
          <w:rStyle w:val="Emphasis"/>
          <w:noProof/>
        </w:rPr>
        <w:t>[9]</w:t>
      </w:r>
      <w:r w:rsidR="0005221A">
        <w:rPr>
          <w:rStyle w:val="Emphasis"/>
          <w:iCs/>
        </w:rPr>
        <w:fldChar w:fldCharType="end"/>
      </w:r>
      <w:r w:rsidRPr="004B4E48">
        <w:rPr>
          <w:rStyle w:val="Emphasis"/>
        </w:rPr>
        <w:t>:</w:t>
      </w:r>
    </w:p>
    <w:p w14:paraId="190DB469" w14:textId="7508237C" w:rsidR="004B4E48" w:rsidRDefault="004B4E48" w:rsidP="0052754E">
      <w:pPr>
        <w:spacing w:line="276" w:lineRule="auto"/>
        <w:ind w:firstLine="284"/>
        <w:jc w:val="both"/>
        <w:rPr>
          <w:sz w:val="20"/>
        </w:rPr>
      </w:pPr>
      <w:r w:rsidRPr="004B4E48">
        <w:rPr>
          <w:sz w:val="20"/>
        </w:rPr>
        <w:t>Objective Function:</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8"/>
        <w:gridCol w:w="804"/>
      </w:tblGrid>
      <w:tr w:rsidR="004B4E48" w:rsidRPr="00B34DE0" w14:paraId="787A7B7F" w14:textId="77777777" w:rsidTr="00E93D25">
        <w:tc>
          <w:tcPr>
            <w:tcW w:w="8448" w:type="dxa"/>
            <w:vAlign w:val="center"/>
          </w:tcPr>
          <w:p w14:paraId="24F09474" w14:textId="677D93CA" w:rsidR="004B4E48"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m:rPr>
                        <m:sty m:val="p"/>
                      </m:rPr>
                      <w:rPr>
                        <w:rFonts w:ascii="Cambria Math" w:hAnsi="Cambria Math"/>
                      </w:rPr>
                      <m:t>MIN</m:t>
                    </m:r>
                    <m:r>
                      <w:rPr>
                        <w:rFonts w:ascii="Cambria Math" w:hAnsi="Cambria Math"/>
                      </w:rPr>
                      <m:t>(</m:t>
                    </m:r>
                    <m:r>
                      <m:rPr>
                        <m:nor/>
                      </m:rPr>
                      <m:t xml:space="preserve"> Total Cost) </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1</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3</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4</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5</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6</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7</m:t>
                    </m:r>
                  </m:sub>
                </m:sSub>
                <m:r>
                  <w:rPr>
                    <w:rFonts w:ascii="Cambria Math" w:hAnsi="Cambria Math"/>
                  </w:rPr>
                  <m:t>+</m:t>
                </m:r>
                <m:sSub>
                  <m:sSubPr>
                    <m:ctrlPr>
                      <w:rPr>
                        <w:rFonts w:ascii="Cambria Math" w:hAnsi="Cambria Math"/>
                      </w:rPr>
                    </m:ctrlPr>
                  </m:sSubPr>
                  <m:e>
                    <m:r>
                      <m:rPr>
                        <m:sty m:val="p"/>
                      </m:rPr>
                      <w:rPr>
                        <w:rFonts w:ascii="Cambria Math" w:hAnsi="Cambria Math"/>
                      </w:rPr>
                      <m:t>Z</m:t>
                    </m:r>
                  </m:e>
                  <m:sub>
                    <m:r>
                      <w:rPr>
                        <w:rFonts w:ascii="Cambria Math" w:hAnsi="Cambria Math"/>
                      </w:rPr>
                      <m:t>8</m:t>
                    </m:r>
                  </m:sub>
                </m:sSub>
              </m:oMath>
            </m:oMathPara>
          </w:p>
        </w:tc>
        <w:tc>
          <w:tcPr>
            <w:tcW w:w="804" w:type="dxa"/>
            <w:vAlign w:val="center"/>
          </w:tcPr>
          <w:p w14:paraId="3C7BE7DA" w14:textId="2D01715B"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(1)</w:t>
            </w:r>
          </w:p>
        </w:tc>
      </w:tr>
      <w:tr w:rsidR="00E93D25" w:rsidRPr="00B34DE0" w14:paraId="3CCC9B20" w14:textId="77777777" w:rsidTr="00E93D25">
        <w:tc>
          <w:tcPr>
            <w:tcW w:w="8448" w:type="dxa"/>
            <w:vAlign w:val="center"/>
          </w:tcPr>
          <w:p w14:paraId="31B638E1" w14:textId="0F96A40B" w:rsidR="00E93D25" w:rsidRPr="00B34DE0" w:rsidRDefault="00000000" w:rsidP="0052754E">
            <w:pPr>
              <w:pStyle w:val="Equation"/>
            </w:pPr>
            <m:oMathPara>
              <m:oMathParaPr>
                <m:jc m:val="left"/>
              </m:oMathParaPr>
              <m:oMath>
                <m:sSub>
                  <m:sSubPr>
                    <m:ctrlPr>
                      <w:rPr>
                        <w:rFonts w:ascii="Cambria Math" w:hAnsi="Cambria Math"/>
                      </w:rPr>
                    </m:ctrlPr>
                  </m:sSubPr>
                  <m:e>
                    <m:r>
                      <w:rPr>
                        <w:rFonts w:ascii="Cambria Math" w:hAnsi="Cambria Math"/>
                      </w:rPr>
                      <m:t>Z</m:t>
                    </m:r>
                  </m:e>
                  <m:sub>
                    <m:r>
                      <w:rPr>
                        <w:rFonts w:ascii="Cambria Math" w:hAnsi="Cambria Math"/>
                      </w:rPr>
                      <m:t>1</m:t>
                    </m:r>
                  </m:sub>
                </m:sSub>
                <m:r>
                  <w:rPr>
                    <w:rFonts w:ascii="Cambria Math" w:hAnsi="Cambria Math"/>
                  </w:rPr>
                  <m:t>=α</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j</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ijt</m:t>
                        </m:r>
                      </m:sub>
                    </m:sSub>
                    <m:r>
                      <w:rPr>
                        <w:rFonts w:ascii="Cambria Math" w:hAnsi="Cambria Math"/>
                      </w:rPr>
                      <m:t>×θ</m:t>
                    </m:r>
                    <m:sSub>
                      <m:sSubPr>
                        <m:ctrlPr>
                          <w:rPr>
                            <w:rFonts w:ascii="Cambria Math" w:hAnsi="Cambria Math"/>
                          </w:rPr>
                        </m:ctrlPr>
                      </m:sSubPr>
                      <m:e>
                        <m:r>
                          <w:rPr>
                            <w:rFonts w:ascii="Cambria Math" w:hAnsi="Cambria Math"/>
                          </w:rPr>
                          <m:t>P</m:t>
                        </m:r>
                      </m:e>
                      <m:sub>
                        <m:r>
                          <w:rPr>
                            <w:rFonts w:ascii="Cambria Math" w:hAnsi="Cambria Math"/>
                          </w:rPr>
                          <m:t>ijt</m:t>
                        </m:r>
                      </m:sub>
                    </m:sSub>
                  </m:e>
                </m:d>
              </m:oMath>
            </m:oMathPara>
          </w:p>
        </w:tc>
        <w:tc>
          <w:tcPr>
            <w:tcW w:w="804" w:type="dxa"/>
            <w:vAlign w:val="center"/>
          </w:tcPr>
          <w:p w14:paraId="36B0EEF9" w14:textId="73774082"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1a</w:t>
            </w:r>
            <w:r w:rsidRPr="0052754E">
              <w:rPr>
                <w:sz w:val="20"/>
              </w:rPr>
              <w:t>)</w:t>
            </w:r>
          </w:p>
        </w:tc>
      </w:tr>
      <w:tr w:rsidR="00E93D25" w:rsidRPr="00B34DE0" w14:paraId="289C2E53" w14:textId="77777777" w:rsidTr="00E93D25">
        <w:tc>
          <w:tcPr>
            <w:tcW w:w="8448" w:type="dxa"/>
            <w:vAlign w:val="center"/>
          </w:tcPr>
          <w:p w14:paraId="2E7A1F18" w14:textId="324754C2" w:rsidR="00E93D25"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w:rPr>
                        <w:rFonts w:ascii="Cambria Math" w:hAnsi="Cambria Math"/>
                      </w:rPr>
                      <m:t>2</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j</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ijt</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ijt</m:t>
                        </m:r>
                      </m:sub>
                    </m:sSub>
                  </m:e>
                </m:d>
              </m:oMath>
            </m:oMathPara>
          </w:p>
        </w:tc>
        <w:tc>
          <w:tcPr>
            <w:tcW w:w="804" w:type="dxa"/>
            <w:vAlign w:val="center"/>
          </w:tcPr>
          <w:p w14:paraId="1E07B44A" w14:textId="68204C15"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1b</w:t>
            </w:r>
            <w:r w:rsidRPr="0052754E">
              <w:rPr>
                <w:sz w:val="20"/>
              </w:rPr>
              <w:t>)</w:t>
            </w:r>
          </w:p>
        </w:tc>
      </w:tr>
      <w:tr w:rsidR="00E93D25" w:rsidRPr="00B34DE0" w14:paraId="62534EC2" w14:textId="77777777" w:rsidTr="00E93D25">
        <w:tc>
          <w:tcPr>
            <w:tcW w:w="8448" w:type="dxa"/>
            <w:vAlign w:val="center"/>
          </w:tcPr>
          <w:p w14:paraId="699FDB4B" w14:textId="630E060A" w:rsidR="00E93D25"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w:rPr>
                        <w:rFonts w:ascii="Cambria Math" w:hAnsi="Cambria Math"/>
                      </w:rPr>
                      <m:t>3</m:t>
                    </m:r>
                  </m:sub>
                </m:sSub>
                <m:r>
                  <w:rPr>
                    <w:rFonts w:ascii="Cambria Math" w:hAnsi="Cambria Math"/>
                  </w:rPr>
                  <m:t>=</m:t>
                </m:r>
                <m:r>
                  <m:rPr>
                    <m:sty m:val="b"/>
                  </m:rPr>
                  <w:rPr>
                    <w:rFonts w:ascii="Cambria Math" w:hAnsi="Cambria Math"/>
                  </w:rPr>
                  <m:t>Ψ</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j</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ijt</m:t>
                        </m:r>
                      </m:sub>
                    </m:sSub>
                    <m:r>
                      <w:rPr>
                        <w:rFonts w:ascii="Cambria Math" w:hAnsi="Cambria Math"/>
                      </w:rPr>
                      <m:t>×</m:t>
                    </m:r>
                    <m:r>
                      <m:rPr>
                        <m:sty m:val="bi"/>
                      </m:rPr>
                      <w:rPr>
                        <w:rFonts w:ascii="Cambria Math" w:hAnsi="Cambria Math"/>
                      </w:rPr>
                      <m:t>θ</m:t>
                    </m:r>
                    <m:sSub>
                      <m:sSubPr>
                        <m:ctrlPr>
                          <w:rPr>
                            <w:rFonts w:ascii="Cambria Math" w:hAnsi="Cambria Math"/>
                          </w:rPr>
                        </m:ctrlPr>
                      </m:sSubPr>
                      <m:e>
                        <m:r>
                          <w:rPr>
                            <w:rFonts w:ascii="Cambria Math" w:hAnsi="Cambria Math"/>
                          </w:rPr>
                          <m:t>O</m:t>
                        </m:r>
                      </m:e>
                      <m:sub>
                        <m:r>
                          <w:rPr>
                            <w:rFonts w:ascii="Cambria Math" w:hAnsi="Cambria Math"/>
                          </w:rPr>
                          <m:t>ijt</m:t>
                        </m:r>
                      </m:sub>
                    </m:sSub>
                  </m:e>
                </m:d>
              </m:oMath>
            </m:oMathPara>
          </w:p>
        </w:tc>
        <w:tc>
          <w:tcPr>
            <w:tcW w:w="804" w:type="dxa"/>
            <w:vAlign w:val="center"/>
          </w:tcPr>
          <w:p w14:paraId="34ACC020" w14:textId="350DD8EB"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1c</w:t>
            </w:r>
            <w:r w:rsidRPr="0052754E">
              <w:rPr>
                <w:sz w:val="20"/>
              </w:rPr>
              <w:t>)</w:t>
            </w:r>
          </w:p>
        </w:tc>
      </w:tr>
      <w:tr w:rsidR="00E93D25" w:rsidRPr="00B34DE0" w14:paraId="1FED1786" w14:textId="77777777" w:rsidTr="00E93D25">
        <w:tc>
          <w:tcPr>
            <w:tcW w:w="8448" w:type="dxa"/>
            <w:vAlign w:val="center"/>
          </w:tcPr>
          <w:p w14:paraId="36D5417D" w14:textId="3A8AA83B" w:rsidR="00E93D25"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w:rPr>
                        <w:rFonts w:ascii="Cambria Math" w:hAnsi="Cambria Math"/>
                      </w:rPr>
                      <m:t>4</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j</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ijt</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ijt</m:t>
                        </m:r>
                      </m:sub>
                    </m:sSub>
                  </m:e>
                </m:d>
              </m:oMath>
            </m:oMathPara>
          </w:p>
        </w:tc>
        <w:tc>
          <w:tcPr>
            <w:tcW w:w="804" w:type="dxa"/>
            <w:vAlign w:val="center"/>
          </w:tcPr>
          <w:p w14:paraId="2E3E1D0C" w14:textId="530FDF5D"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1d</w:t>
            </w:r>
            <w:r w:rsidRPr="0052754E">
              <w:rPr>
                <w:sz w:val="20"/>
              </w:rPr>
              <w:t>)</w:t>
            </w:r>
          </w:p>
        </w:tc>
      </w:tr>
      <w:tr w:rsidR="00E93D25" w:rsidRPr="00B34DE0" w14:paraId="2E4F1718" w14:textId="77777777" w:rsidTr="00E93D25">
        <w:tc>
          <w:tcPr>
            <w:tcW w:w="8448" w:type="dxa"/>
            <w:vAlign w:val="center"/>
          </w:tcPr>
          <w:p w14:paraId="1DA39011" w14:textId="1BC4BBF1" w:rsidR="00E93D25"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w:rPr>
                        <w:rFonts w:ascii="Cambria Math" w:hAnsi="Cambria Math"/>
                      </w:rPr>
                      <m:t>5</m:t>
                    </m:r>
                  </m:sub>
                </m:sSub>
                <m:r>
                  <w:rPr>
                    <w:rFonts w:ascii="Cambria Math" w:hAnsi="Cambria Math"/>
                  </w:rPr>
                  <m:t>=β</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j</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ijt</m:t>
                        </m:r>
                      </m:sub>
                    </m:sSub>
                    <m:r>
                      <w:rPr>
                        <w:rFonts w:ascii="Cambria Math" w:hAnsi="Cambria Math"/>
                      </w:rPr>
                      <m:t>×</m:t>
                    </m:r>
                    <m:r>
                      <m:rPr>
                        <m:sty m:val="bi"/>
                      </m:rPr>
                      <w:rPr>
                        <w:rFonts w:ascii="Cambria Math" w:hAnsi="Cambria Math"/>
                      </w:rPr>
                      <m:t>θ</m:t>
                    </m:r>
                    <m:sSub>
                      <m:sSubPr>
                        <m:ctrlPr>
                          <w:rPr>
                            <w:rFonts w:ascii="Cambria Math" w:hAnsi="Cambria Math"/>
                          </w:rPr>
                        </m:ctrlPr>
                      </m:sSubPr>
                      <m:e>
                        <m:r>
                          <w:rPr>
                            <w:rFonts w:ascii="Cambria Math" w:hAnsi="Cambria Math"/>
                          </w:rPr>
                          <m:t>T</m:t>
                        </m:r>
                      </m:e>
                      <m:sub>
                        <m:r>
                          <w:rPr>
                            <w:rFonts w:ascii="Cambria Math" w:hAnsi="Cambria Math"/>
                          </w:rPr>
                          <m:t>ijt</m:t>
                        </m:r>
                      </m:sub>
                    </m:sSub>
                  </m:e>
                </m:d>
              </m:oMath>
            </m:oMathPara>
          </w:p>
        </w:tc>
        <w:tc>
          <w:tcPr>
            <w:tcW w:w="804" w:type="dxa"/>
            <w:vAlign w:val="center"/>
          </w:tcPr>
          <w:p w14:paraId="26DAADED" w14:textId="72F24E5B"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1e</w:t>
            </w:r>
            <w:r w:rsidRPr="0052754E">
              <w:rPr>
                <w:sz w:val="20"/>
              </w:rPr>
              <w:t>)</w:t>
            </w:r>
          </w:p>
        </w:tc>
      </w:tr>
      <w:tr w:rsidR="00E93D25" w:rsidRPr="00B34DE0" w14:paraId="7E64FDF4" w14:textId="77777777" w:rsidTr="00E93D25">
        <w:tc>
          <w:tcPr>
            <w:tcW w:w="8448" w:type="dxa"/>
            <w:vAlign w:val="center"/>
          </w:tcPr>
          <w:p w14:paraId="2EC3A81D" w14:textId="3EA6F8CF" w:rsidR="00E93D25"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w:rPr>
                        <w:rFonts w:ascii="Cambria Math" w:hAnsi="Cambria Math"/>
                      </w:rPr>
                      <m:t>6</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j</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ijt</m:t>
                        </m:r>
                      </m:sub>
                    </m:sSub>
                    <m:r>
                      <w:rPr>
                        <w:rFonts w:ascii="Cambria Math" w:hAnsi="Cambria Math"/>
                      </w:rPr>
                      <m:t>×</m:t>
                    </m:r>
                    <m:sSub>
                      <m:sSubPr>
                        <m:ctrlPr>
                          <w:rPr>
                            <w:rFonts w:ascii="Cambria Math" w:hAnsi="Cambria Math"/>
                          </w:rPr>
                        </m:ctrlPr>
                      </m:sSubPr>
                      <m:e>
                        <m:r>
                          <w:rPr>
                            <w:rFonts w:ascii="Cambria Math" w:hAnsi="Cambria Math"/>
                          </w:rPr>
                          <m:t>ξ</m:t>
                        </m:r>
                      </m:e>
                      <m:sub>
                        <m:r>
                          <w:rPr>
                            <w:rFonts w:ascii="Cambria Math" w:hAnsi="Cambria Math"/>
                          </w:rPr>
                          <m:t>ijt</m:t>
                        </m:r>
                      </m:sub>
                    </m:sSub>
                    <m: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ijt</m:t>
                        </m:r>
                      </m:sub>
                    </m:sSub>
                  </m:e>
                </m:d>
              </m:oMath>
            </m:oMathPara>
          </w:p>
        </w:tc>
        <w:tc>
          <w:tcPr>
            <w:tcW w:w="804" w:type="dxa"/>
            <w:vAlign w:val="center"/>
          </w:tcPr>
          <w:p w14:paraId="23152CD0" w14:textId="76C02B0A"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1f</w:t>
            </w:r>
            <w:r w:rsidRPr="0052754E">
              <w:rPr>
                <w:sz w:val="20"/>
              </w:rPr>
              <w:t>)</w:t>
            </w:r>
          </w:p>
        </w:tc>
      </w:tr>
      <w:tr w:rsidR="00E93D25" w:rsidRPr="00B34DE0" w14:paraId="43C964C6" w14:textId="77777777" w:rsidTr="00E93D25">
        <w:tc>
          <w:tcPr>
            <w:tcW w:w="8448" w:type="dxa"/>
            <w:vAlign w:val="center"/>
          </w:tcPr>
          <w:p w14:paraId="088EBE73" w14:textId="258E9A11" w:rsidR="00E93D25"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w:rPr>
                        <w:rFonts w:ascii="Cambria Math" w:hAnsi="Cambria Math"/>
                      </w:rPr>
                      <m:t>7</m:t>
                    </m:r>
                  </m:sub>
                </m:sSub>
                <m:r>
                  <w:rPr>
                    <w:rFonts w:ascii="Cambria Math" w:hAnsi="Cambria Math"/>
                  </w:rPr>
                  <m:t>=λ</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it</m:t>
                        </m:r>
                      </m:sub>
                    </m:sSub>
                    <m:r>
                      <w:rPr>
                        <w:rFonts w:ascii="Cambria Math" w:hAnsi="Cambria Math"/>
                      </w:rPr>
                      <m:t>×</m:t>
                    </m:r>
                    <m:r>
                      <m:rPr>
                        <m:sty m:val="bi"/>
                      </m:rPr>
                      <w:rPr>
                        <w:rFonts w:ascii="Cambria Math" w:hAnsi="Cambria Math"/>
                      </w:rPr>
                      <m:t>θ</m:t>
                    </m:r>
                    <m:sSub>
                      <m:sSubPr>
                        <m:ctrlPr>
                          <w:rPr>
                            <w:rFonts w:ascii="Cambria Math" w:hAnsi="Cambria Math"/>
                          </w:rPr>
                        </m:ctrlPr>
                      </m:sSubPr>
                      <m:e>
                        <m:r>
                          <w:rPr>
                            <w:rFonts w:ascii="Cambria Math" w:hAnsi="Cambria Math"/>
                          </w:rPr>
                          <m:t>H</m:t>
                        </m:r>
                      </m:e>
                      <m:sub>
                        <m:r>
                          <w:rPr>
                            <w:rFonts w:ascii="Cambria Math" w:hAnsi="Cambria Math"/>
                          </w:rPr>
                          <m:t>it</m:t>
                        </m:r>
                      </m:sub>
                    </m:sSub>
                  </m:e>
                </m:d>
              </m:oMath>
            </m:oMathPara>
          </w:p>
        </w:tc>
        <w:tc>
          <w:tcPr>
            <w:tcW w:w="804" w:type="dxa"/>
            <w:vAlign w:val="center"/>
          </w:tcPr>
          <w:p w14:paraId="672CFBEB" w14:textId="1E99CF62"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1g</w:t>
            </w:r>
            <w:r w:rsidRPr="0052754E">
              <w:rPr>
                <w:sz w:val="20"/>
              </w:rPr>
              <w:t>)</w:t>
            </w:r>
          </w:p>
        </w:tc>
      </w:tr>
      <w:tr w:rsidR="00E93D25" w:rsidRPr="00B34DE0" w14:paraId="47779957" w14:textId="77777777" w:rsidTr="00E93D25">
        <w:tc>
          <w:tcPr>
            <w:tcW w:w="8448" w:type="dxa"/>
            <w:vAlign w:val="center"/>
          </w:tcPr>
          <w:p w14:paraId="21408F9B" w14:textId="7CBD561C" w:rsidR="00E93D25" w:rsidRPr="00B34DE0" w:rsidRDefault="00000000" w:rsidP="0052754E">
            <w:pPr>
              <w:pStyle w:val="Equation"/>
            </w:pPr>
            <m:oMathPara>
              <m:oMathParaPr>
                <m:jc m:val="left"/>
              </m:oMathParaPr>
              <m:oMath>
                <m:sSub>
                  <m:sSubPr>
                    <m:ctrlPr>
                      <w:rPr>
                        <w:rFonts w:ascii="Cambria Math" w:hAnsi="Cambria Math"/>
                      </w:rPr>
                    </m:ctrlPr>
                  </m:sSubPr>
                  <m:e>
                    <m:r>
                      <m:rPr>
                        <m:sty m:val="p"/>
                      </m:rPr>
                      <w:rPr>
                        <w:rFonts w:ascii="Cambria Math" w:hAnsi="Cambria Math"/>
                      </w:rPr>
                      <m:t>Z</m:t>
                    </m:r>
                  </m:e>
                  <m:sub>
                    <m:r>
                      <w:rPr>
                        <w:rFonts w:ascii="Cambria Math" w:hAnsi="Cambria Math"/>
                      </w:rPr>
                      <m:t>8</m:t>
                    </m:r>
                  </m:sub>
                </m:sSub>
                <m:r>
                  <w:rPr>
                    <w:rFonts w:ascii="Cambria Math" w:hAnsi="Cambria Math"/>
                  </w:rPr>
                  <m:t>=</m:t>
                </m:r>
                <m:nary>
                  <m:naryPr>
                    <m:chr m:val="∑"/>
                    <m:limLoc m:val="undOvr"/>
                    <m:grow m:val="1"/>
                    <m:supHide m:val="1"/>
                    <m:ctrlPr>
                      <w:rPr>
                        <w:rFonts w:ascii="Cambria Math" w:hAnsi="Cambria Math"/>
                      </w:rPr>
                    </m:ctrlPr>
                  </m:naryPr>
                  <m:sub>
                    <m:r>
                      <w:rPr>
                        <w:rFonts w:ascii="Cambria Math" w:hAnsi="Cambria Math"/>
                      </w:rPr>
                      <m:t>i</m:t>
                    </m:r>
                  </m:sub>
                  <m:sup/>
                  <m:e>
                    <m:r>
                      <w:rPr>
                        <w:rFonts w:ascii="Cambria Math" w:hAnsi="Cambria Math"/>
                      </w:rPr>
                      <m:t> </m:t>
                    </m:r>
                  </m:e>
                </m:nary>
                <m:nary>
                  <m:naryPr>
                    <m:chr m:val="∑"/>
                    <m:limLoc m:val="undOvr"/>
                    <m:grow m:val="1"/>
                    <m:supHide m:val="1"/>
                    <m:ctrlPr>
                      <w:rPr>
                        <w:rFonts w:ascii="Cambria Math" w:hAnsi="Cambria Math"/>
                      </w:rPr>
                    </m:ctrlPr>
                  </m:naryPr>
                  <m:sub>
                    <m:r>
                      <w:rPr>
                        <w:rFonts w:ascii="Cambria Math" w:hAnsi="Cambria Math"/>
                      </w:rPr>
                      <m:t>t</m:t>
                    </m:r>
                  </m:sub>
                  <m:sup/>
                  <m:e>
                    <m:r>
                      <w:rPr>
                        <w:rFonts w:ascii="Cambria Math" w:hAnsi="Cambria Math"/>
                      </w:rPr>
                      <m:t> </m:t>
                    </m:r>
                  </m:e>
                </m:nary>
                <m:d>
                  <m:dPr>
                    <m:ctrlPr>
                      <w:rPr>
                        <w:rFonts w:ascii="Cambria Math" w:hAnsi="Cambria Math"/>
                      </w:rPr>
                    </m:ctrlPr>
                  </m:dPr>
                  <m:e>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it</m:t>
                        </m:r>
                      </m:sub>
                    </m:sSub>
                    <m: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it</m:t>
                        </m:r>
                      </m:sub>
                    </m:sSub>
                  </m:e>
                </m:d>
              </m:oMath>
            </m:oMathPara>
          </w:p>
        </w:tc>
        <w:tc>
          <w:tcPr>
            <w:tcW w:w="804" w:type="dxa"/>
            <w:vAlign w:val="center"/>
          </w:tcPr>
          <w:p w14:paraId="44D200DB" w14:textId="329952B0" w:rsidR="00E93D25"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20A8C" w:rsidRPr="0052754E">
              <w:rPr>
                <w:sz w:val="20"/>
              </w:rPr>
              <w:t>1h</w:t>
            </w:r>
            <w:r w:rsidRPr="0052754E">
              <w:rPr>
                <w:sz w:val="20"/>
              </w:rPr>
              <w:t>)</w:t>
            </w:r>
          </w:p>
        </w:tc>
      </w:tr>
      <w:tr w:rsidR="004B4E48" w:rsidRPr="00B34DE0" w14:paraId="142242AC" w14:textId="77777777" w:rsidTr="00E93D25">
        <w:tc>
          <w:tcPr>
            <w:tcW w:w="8448" w:type="dxa"/>
            <w:vAlign w:val="center"/>
          </w:tcPr>
          <w:p w14:paraId="394111BD" w14:textId="77777777" w:rsidR="0052754E" w:rsidRDefault="0052754E" w:rsidP="0052754E">
            <w:pPr>
              <w:pStyle w:val="Equation"/>
              <w:jc w:val="both"/>
              <w:rPr>
                <w:rStyle w:val="Emphasis"/>
              </w:rPr>
            </w:pPr>
          </w:p>
          <w:p w14:paraId="0DE0A728" w14:textId="1BAC3A30" w:rsidR="004B4E48" w:rsidRPr="0052754E" w:rsidRDefault="004B4E48" w:rsidP="0052754E">
            <w:pPr>
              <w:pStyle w:val="Equation"/>
              <w:jc w:val="both"/>
              <w:rPr>
                <w:rStyle w:val="Emphasis"/>
              </w:rPr>
            </w:pPr>
            <w:r w:rsidRPr="0052754E">
              <w:rPr>
                <w:rStyle w:val="Emphasis"/>
              </w:rPr>
              <w:t>Subject to:</w:t>
            </w:r>
          </w:p>
        </w:tc>
        <w:tc>
          <w:tcPr>
            <w:tcW w:w="804" w:type="dxa"/>
            <w:vAlign w:val="center"/>
          </w:tcPr>
          <w:p w14:paraId="7E797248" w14:textId="7A37258E"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p>
        </w:tc>
      </w:tr>
      <w:tr w:rsidR="004B4E48" w:rsidRPr="00B34DE0" w14:paraId="64D1790D" w14:textId="77777777" w:rsidTr="00E93D25">
        <w:tc>
          <w:tcPr>
            <w:tcW w:w="8448" w:type="dxa"/>
            <w:vAlign w:val="center"/>
          </w:tcPr>
          <w:p w14:paraId="7CF2698B" w14:textId="256E5EC2" w:rsidR="004B4E48" w:rsidRPr="00B34DE0" w:rsidRDefault="00000000" w:rsidP="0052754E">
            <w:pPr>
              <w:pStyle w:val="Equation"/>
            </w:pPr>
            <m:oMathPara>
              <m:oMathParaPr>
                <m:jc m:val="left"/>
              </m:oMathParaPr>
              <m:oMath>
                <m:sSub>
                  <m:sSubPr>
                    <m:ctrlPr>
                      <w:rPr>
                        <w:rFonts w:ascii="Cambria Math" w:hAnsi="Cambria Math"/>
                      </w:rPr>
                    </m:ctrlPr>
                  </m:sSubPr>
                  <m:e>
                    <m:r>
                      <w:rPr>
                        <w:rFonts w:ascii="Cambria Math" w:hAnsi="Cambria Math"/>
                      </w:rPr>
                      <m:t>φ</m:t>
                    </m:r>
                  </m:e>
                  <m:sub>
                    <m:r>
                      <w:rPr>
                        <w:rFonts w:ascii="Cambria Math" w:hAnsi="Cambria Math"/>
                      </w:rPr>
                      <m:t>i</m:t>
                    </m:r>
                    <m:r>
                      <m:rPr>
                        <m:sty m:val="p"/>
                      </m:rPr>
                      <w:rPr>
                        <w:rFonts w:ascii="Cambria Math" w:hAnsi="Cambria Math"/>
                      </w:rPr>
                      <m:t>,</m:t>
                    </m:r>
                    <m:r>
                      <w:rPr>
                        <w:rFonts w:ascii="Cambria Math" w:hAnsi="Cambria Math"/>
                      </w:rPr>
                      <m:t>t</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m:rPr>
                    <m:sty m:val="p"/>
                  </m:rPr>
                  <w:rPr>
                    <w:rFonts w:ascii="Cambria Math" w:hAnsi="Cambria Math"/>
                  </w:rPr>
                  <m:t> </m:t>
                </m:r>
                <m:sSub>
                  <m:sSubPr>
                    <m:ctrlPr>
                      <w:rPr>
                        <w:rFonts w:ascii="Cambria Math" w:hAnsi="Cambria Math"/>
                      </w:rPr>
                    </m:ctrlPr>
                  </m:sSubPr>
                  <m:e>
                    <m:r>
                      <w:rPr>
                        <w:rFonts w:ascii="Cambria Math" w:hAnsi="Cambria Math"/>
                      </w:rPr>
                      <m:t>x</m:t>
                    </m:r>
                  </m:e>
                  <m:sub>
                    <m:r>
                      <w:rPr>
                        <w:rFonts w:ascii="Cambria Math" w:hAnsi="Cambria Math"/>
                      </w:rPr>
                      <m:t>ijt</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it</m:t>
                    </m:r>
                  </m:sub>
                </m:sSub>
                <m:r>
                  <m:rPr>
                    <m:sty m:val="p"/>
                  </m:rP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m:t>
                    </m:r>
                    <m:r>
                      <m:rPr>
                        <m:sty m:val="p"/>
                      </m:rPr>
                      <w:rPr>
                        <w:rFonts w:ascii="Cambria Math" w:hAnsi="Cambria Math"/>
                      </w:rPr>
                      <m:t>,</m:t>
                    </m:r>
                    <m:r>
                      <w:rPr>
                        <w:rFonts w:ascii="Cambria Math" w:hAnsi="Cambria Math"/>
                      </w:rPr>
                      <m:t>t</m:t>
                    </m:r>
                  </m:sub>
                </m:sSub>
                <m:r>
                  <m:rPr>
                    <m:sty m:val="p"/>
                  </m:rPr>
                  <w:rPr>
                    <w:rFonts w:ascii="Cambria Math" w:hAnsi="Cambria Math"/>
                  </w:rPr>
                  <m:t>∀i,t</m:t>
                </m:r>
              </m:oMath>
            </m:oMathPara>
          </w:p>
        </w:tc>
        <w:tc>
          <w:tcPr>
            <w:tcW w:w="804" w:type="dxa"/>
            <w:vAlign w:val="center"/>
          </w:tcPr>
          <w:p w14:paraId="7AC7FA12" w14:textId="39F58E0A"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2</w:t>
            </w:r>
            <w:r w:rsidR="00091C30" w:rsidRPr="0052754E">
              <w:rPr>
                <w:sz w:val="20"/>
              </w:rPr>
              <w:t>)</w:t>
            </w:r>
          </w:p>
        </w:tc>
      </w:tr>
      <w:tr w:rsidR="004B4E48" w:rsidRPr="00B34DE0" w14:paraId="704372DD" w14:textId="77777777" w:rsidTr="00E93D25">
        <w:tc>
          <w:tcPr>
            <w:tcW w:w="8448" w:type="dxa"/>
            <w:vAlign w:val="center"/>
          </w:tcPr>
          <w:p w14:paraId="3A58CD92" w14:textId="6CEBEF2C" w:rsidR="004B4E48" w:rsidRPr="00B34DE0" w:rsidRDefault="00000000" w:rsidP="0052754E">
            <w:pPr>
              <w:pStyle w:val="Equation"/>
            </w:pPr>
            <m:oMathPara>
              <m:oMathParaPr>
                <m:jc m:val="left"/>
              </m:oMathParaPr>
              <m:oMath>
                <m:sSub>
                  <m:sSubPr>
                    <m:ctrlPr>
                      <w:rPr>
                        <w:rFonts w:ascii="Cambria Math" w:hAnsi="Cambria Math"/>
                      </w:rPr>
                    </m:ctrlPr>
                  </m:sSubPr>
                  <m:e>
                    <m:r>
                      <w:rPr>
                        <w:rFonts w:ascii="Cambria Math" w:hAnsi="Cambria Math"/>
                      </w:rPr>
                      <m:t>x</m:t>
                    </m:r>
                  </m:e>
                  <m:sub>
                    <m:r>
                      <w:rPr>
                        <w:rFonts w:ascii="Cambria Math" w:hAnsi="Cambria Math"/>
                      </w:rPr>
                      <m:t>ijt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Ω</m:t>
                    </m:r>
                  </m:e>
                  <m:sub>
                    <m:r>
                      <w:rPr>
                        <w:rFonts w:ascii="Cambria Math" w:hAnsi="Cambria Math"/>
                      </w:rPr>
                      <m:t>ijt</m:t>
                    </m:r>
                  </m:sub>
                </m:sSub>
                <m:r>
                  <m:rPr>
                    <m:sty m:val="p"/>
                  </m:rPr>
                  <w:rPr>
                    <w:rFonts w:ascii="Cambria Math" w:hAnsi="Cambria Math"/>
                  </w:rPr>
                  <m:t>∀i,j,t</m:t>
                </m:r>
              </m:oMath>
            </m:oMathPara>
          </w:p>
        </w:tc>
        <w:tc>
          <w:tcPr>
            <w:tcW w:w="804" w:type="dxa"/>
            <w:vAlign w:val="center"/>
          </w:tcPr>
          <w:p w14:paraId="7BD33273" w14:textId="531CCE48"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3</w:t>
            </w:r>
            <w:r w:rsidR="00091C30" w:rsidRPr="0052754E">
              <w:rPr>
                <w:sz w:val="20"/>
              </w:rPr>
              <w:t>)</w:t>
            </w:r>
          </w:p>
        </w:tc>
      </w:tr>
      <w:tr w:rsidR="004B4E48" w:rsidRPr="00B34DE0" w14:paraId="04E1CDDC" w14:textId="77777777" w:rsidTr="00E93D25">
        <w:tc>
          <w:tcPr>
            <w:tcW w:w="8448" w:type="dxa"/>
            <w:vAlign w:val="center"/>
          </w:tcPr>
          <w:p w14:paraId="269A7E24" w14:textId="6B11D5E1" w:rsidR="004B4E48" w:rsidRPr="00B34DE0" w:rsidRDefault="00000000" w:rsidP="0052754E">
            <w:pPr>
              <w:pStyle w:val="Equation"/>
            </w:pPr>
            <m:oMathPara>
              <m:oMathParaPr>
                <m:jc m:val="left"/>
              </m:oMathParaPr>
              <m:oMath>
                <m:d>
                  <m:dPr>
                    <m:ctrlPr>
                      <w:rPr>
                        <w:rFonts w:ascii="Cambria Math" w:hAnsi="Cambria Math"/>
                      </w:rPr>
                    </m:ctrlPr>
                  </m:dPr>
                  <m:e>
                    <m:sSub>
                      <m:sSubPr>
                        <m:ctrlPr>
                          <w:rPr>
                            <w:rFonts w:ascii="Cambria Math" w:hAnsi="Cambria Math"/>
                          </w:rPr>
                        </m:ctrlPr>
                      </m:sSubPr>
                      <m:e>
                        <m:r>
                          <w:rPr>
                            <w:rFonts w:ascii="Cambria Math" w:hAnsi="Cambria Math"/>
                          </w:rPr>
                          <m:t>φ</m:t>
                        </m:r>
                      </m:e>
                      <m:sub>
                        <m:r>
                          <w:rPr>
                            <w:rFonts w:ascii="Cambria Math" w:hAnsi="Cambria Math"/>
                          </w:rPr>
                          <m:t>it</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m:t>
                    </m:r>
                  </m:e>
                  <m:sub>
                    <m:r>
                      <w:rPr>
                        <w:rFonts w:ascii="Cambria Math" w:hAnsi="Cambria Math"/>
                      </w:rPr>
                      <m:t>j</m:t>
                    </m:r>
                  </m:sub>
                </m:sSub>
                <m:r>
                  <m:rPr>
                    <m:sty m:val="p"/>
                  </m:rPr>
                  <w:rPr>
                    <w:rFonts w:ascii="Cambria Math" w:hAnsi="Cambria Math"/>
                  </w:rPr>
                  <m:t> </m:t>
                </m:r>
                <m:sSub>
                  <m:sSubPr>
                    <m:ctrlPr>
                      <w:rPr>
                        <w:rFonts w:ascii="Cambria Math" w:hAnsi="Cambria Math"/>
                      </w:rPr>
                    </m:ctrlPr>
                  </m:sSubPr>
                  <m:e>
                    <m:r>
                      <w:rPr>
                        <w:rFonts w:ascii="Cambria Math" w:hAnsi="Cambria Math"/>
                      </w:rPr>
                      <m:t>x</m:t>
                    </m:r>
                  </m:e>
                  <m:sub>
                    <m:r>
                      <w:rPr>
                        <w:rFonts w:ascii="Cambria Math" w:hAnsi="Cambria Math"/>
                      </w:rPr>
                      <m:t>ijt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Δ</m:t>
                    </m:r>
                  </m:e>
                  <m:sub>
                    <m:r>
                      <w:rPr>
                        <w:rFonts w:ascii="Cambria Math" w:hAnsi="Cambria Math"/>
                      </w:rPr>
                      <m:t>it</m:t>
                    </m:r>
                  </m:sub>
                </m:sSub>
                <m:r>
                  <m:rPr>
                    <m:sty m:val="p"/>
                  </m:rPr>
                  <w:rPr>
                    <w:rFonts w:ascii="Cambria Math" w:hAnsi="Cambria Math"/>
                  </w:rPr>
                  <m:t>∀i,t</m:t>
                </m:r>
              </m:oMath>
            </m:oMathPara>
          </w:p>
        </w:tc>
        <w:tc>
          <w:tcPr>
            <w:tcW w:w="804" w:type="dxa"/>
            <w:vAlign w:val="center"/>
          </w:tcPr>
          <w:p w14:paraId="0FE5FB2E" w14:textId="3628C415"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4</w:t>
            </w:r>
            <w:r w:rsidR="00091C30" w:rsidRPr="0052754E">
              <w:rPr>
                <w:sz w:val="20"/>
              </w:rPr>
              <w:t>)</w:t>
            </w:r>
          </w:p>
        </w:tc>
      </w:tr>
      <w:tr w:rsidR="004B4E48" w:rsidRPr="00B34DE0" w14:paraId="6ED5DF1D" w14:textId="77777777" w:rsidTr="00E93D25">
        <w:tc>
          <w:tcPr>
            <w:tcW w:w="8448" w:type="dxa"/>
            <w:vAlign w:val="center"/>
          </w:tcPr>
          <w:p w14:paraId="644B8195" w14:textId="42815955" w:rsidR="004B4E48" w:rsidRPr="00B34DE0" w:rsidRDefault="00000000" w:rsidP="0052754E">
            <w:pPr>
              <w:pStyle w:val="Equation"/>
            </w:pPr>
            <m:oMathPara>
              <m:oMathParaPr>
                <m:jc m:val="left"/>
              </m:oMathParaPr>
              <m:oMath>
                <m:d>
                  <m:dPr>
                    <m:ctrlPr>
                      <w:rPr>
                        <w:rFonts w:ascii="Cambria Math" w:hAnsi="Cambria Math"/>
                      </w:rPr>
                    </m:ctrlPr>
                  </m:dPr>
                  <m:e>
                    <m:sSub>
                      <m:sSubPr>
                        <m:ctrlPr>
                          <w:rPr>
                            <w:rFonts w:ascii="Cambria Math" w:hAnsi="Cambria Math"/>
                          </w:rPr>
                        </m:ctrlPr>
                      </m:sSubPr>
                      <m:e>
                        <m:r>
                          <m:rPr>
                            <m:sty m:val="p"/>
                          </m:rPr>
                          <w:rPr>
                            <w:rFonts w:ascii="Cambria Math" w:hAnsi="Cambria Math"/>
                          </w:rPr>
                          <m:t>∑</m:t>
                        </m:r>
                      </m:e>
                      <m:sub>
                        <m:r>
                          <w:rPr>
                            <w:rFonts w:ascii="Cambria Math" w:hAnsi="Cambria Math"/>
                          </w:rPr>
                          <m:t>t</m:t>
                        </m:r>
                      </m:sub>
                    </m:sSub>
                    <m:r>
                      <m:rPr>
                        <m:sty m:val="p"/>
                      </m:rPr>
                      <w:rPr>
                        <w:rFonts w:ascii="Cambria Math" w:hAnsi="Cambria Math"/>
                      </w:rPr>
                      <m:t> </m:t>
                    </m:r>
                    <m:sSub>
                      <m:sSubPr>
                        <m:ctrlPr>
                          <w:rPr>
                            <w:rFonts w:ascii="Cambria Math" w:hAnsi="Cambria Math"/>
                          </w:rPr>
                        </m:ctrlPr>
                      </m:sSubPr>
                      <m:e>
                        <m:r>
                          <w:rPr>
                            <w:rFonts w:ascii="Cambria Math" w:hAnsi="Cambria Math"/>
                          </w:rPr>
                          <m:t>D</m:t>
                        </m:r>
                      </m:e>
                      <m:sub>
                        <m:r>
                          <w:rPr>
                            <w:rFonts w:ascii="Cambria Math" w:hAnsi="Cambria Math"/>
                          </w:rPr>
                          <m:t>it</m:t>
                        </m:r>
                      </m:sub>
                    </m:sSub>
                  </m:e>
                </m:d>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ijt</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ijt</m:t>
                    </m:r>
                  </m:sub>
                </m:sSub>
                <m:r>
                  <m:rPr>
                    <m:sty m:val="p"/>
                  </m:rPr>
                  <w:rPr>
                    <w:rFonts w:ascii="Cambria Math" w:hAnsi="Cambria Math"/>
                  </w:rPr>
                  <m:t>∀i,j</m:t>
                </m:r>
              </m:oMath>
            </m:oMathPara>
          </w:p>
        </w:tc>
        <w:tc>
          <w:tcPr>
            <w:tcW w:w="804" w:type="dxa"/>
            <w:vAlign w:val="center"/>
          </w:tcPr>
          <w:p w14:paraId="3FB71CBA" w14:textId="6ADAB7F8"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5</w:t>
            </w:r>
            <w:r w:rsidR="00091C30" w:rsidRPr="0052754E">
              <w:rPr>
                <w:sz w:val="20"/>
              </w:rPr>
              <w:t>)</w:t>
            </w:r>
          </w:p>
        </w:tc>
      </w:tr>
      <w:tr w:rsidR="004B4E48" w:rsidRPr="00B34DE0" w14:paraId="46114E12" w14:textId="77777777" w:rsidTr="00E93D25">
        <w:tc>
          <w:tcPr>
            <w:tcW w:w="8448" w:type="dxa"/>
            <w:vAlign w:val="center"/>
          </w:tcPr>
          <w:p w14:paraId="578F2181" w14:textId="2F0197F2" w:rsidR="004B4E48" w:rsidRPr="00B34DE0" w:rsidRDefault="00000000" w:rsidP="0052754E">
            <w:pPr>
              <w:pStyle w:val="Equation"/>
            </w:pPr>
            <m:oMathPara>
              <m:oMathParaPr>
                <m:jc m:val="left"/>
              </m:oMathParaPr>
              <m:oMath>
                <m:sSub>
                  <m:sSubPr>
                    <m:ctrlPr>
                      <w:rPr>
                        <w:rFonts w:ascii="Cambria Math" w:hAnsi="Cambria Math"/>
                      </w:rPr>
                    </m:ctrlPr>
                  </m:sSubPr>
                  <m:e>
                    <m:r>
                      <w:rPr>
                        <w:rFonts w:ascii="Cambria Math" w:hAnsi="Cambria Math"/>
                      </w:rPr>
                      <m:t>ξ</m:t>
                    </m:r>
                  </m:e>
                  <m:sub>
                    <m:r>
                      <w:rPr>
                        <w:rFonts w:ascii="Cambria Math" w:hAnsi="Cambria Math"/>
                      </w:rPr>
                      <m:t>ijt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ijt</m:t>
                        </m:r>
                      </m:sub>
                    </m:sSub>
                    <m:r>
                      <m:rPr>
                        <m:sty m:val="p"/>
                      </m:rP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m:t>
                        </m:r>
                      </m:sub>
                    </m:sSub>
                  </m:num>
                  <m:den>
                    <m:r>
                      <w:rPr>
                        <w:rFonts w:ascii="Cambria Math" w:hAnsi="Cambria Math"/>
                      </w:rPr>
                      <m:t>η</m:t>
                    </m:r>
                  </m:den>
                </m:f>
              </m:oMath>
            </m:oMathPara>
          </w:p>
        </w:tc>
        <w:tc>
          <w:tcPr>
            <w:tcW w:w="804" w:type="dxa"/>
            <w:vAlign w:val="center"/>
          </w:tcPr>
          <w:p w14:paraId="29052962" w14:textId="59F15DDC"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6</w:t>
            </w:r>
            <w:r w:rsidR="00091C30" w:rsidRPr="0052754E">
              <w:rPr>
                <w:sz w:val="20"/>
              </w:rPr>
              <w:t>)</w:t>
            </w:r>
          </w:p>
        </w:tc>
      </w:tr>
      <w:tr w:rsidR="004B4E48" w:rsidRPr="00B34DE0" w14:paraId="1DD7480A" w14:textId="77777777" w:rsidTr="00E93D25">
        <w:tc>
          <w:tcPr>
            <w:tcW w:w="8448" w:type="dxa"/>
            <w:vAlign w:val="center"/>
          </w:tcPr>
          <w:p w14:paraId="15285437" w14:textId="09110A48" w:rsidR="004B4E48" w:rsidRPr="00B34DE0" w:rsidRDefault="00F979DA" w:rsidP="0052754E">
            <w:pPr>
              <w:pStyle w:val="Equation"/>
            </w:pPr>
            <m:oMathPara>
              <m:oMathParaPr>
                <m:jc m:val="left"/>
              </m:oMathParaPr>
              <m:oMath>
                <m:r>
                  <m:rPr>
                    <m:sty m:val="bi"/>
                  </m:rPr>
                  <w:rPr>
                    <w:rFonts w:ascii="Cambria Math" w:hAnsi="Cambria Math"/>
                  </w:rPr>
                  <m:t>θ</m:t>
                </m:r>
                <m:sSub>
                  <m:sSubPr>
                    <m:ctrlPr>
                      <w:rPr>
                        <w:rFonts w:ascii="Cambria Math" w:hAnsi="Cambria Math"/>
                      </w:rPr>
                    </m:ctrlPr>
                  </m:sSubPr>
                  <m:e>
                    <m:r>
                      <w:rPr>
                        <w:rFonts w:ascii="Cambria Math" w:hAnsi="Cambria Math"/>
                      </w:rPr>
                      <m:t>P</m:t>
                    </m:r>
                  </m:e>
                  <m:sub>
                    <m:r>
                      <w:rPr>
                        <w:rFonts w:ascii="Cambria Math" w:hAnsi="Cambria Math"/>
                      </w:rPr>
                      <m:t>ijt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Φ</m:t>
                        </m:r>
                      </m:e>
                      <m:sub>
                        <m:r>
                          <w:rPr>
                            <w:rFonts w:ascii="Cambria Math" w:hAnsi="Cambria Math"/>
                          </w:rPr>
                          <m:t>P</m:t>
                        </m:r>
                      </m:sub>
                    </m:sSub>
                    <m:r>
                      <m:rPr>
                        <m:sty m:val="p"/>
                      </m:rPr>
                      <w:rPr>
                        <w:rFonts w:ascii="Cambria Math" w:hAnsi="Cambria Math"/>
                      </w:rPr>
                      <m:t>×</m:t>
                    </m:r>
                    <m:sSub>
                      <m:sSubPr>
                        <m:ctrlPr>
                          <w:rPr>
                            <w:rFonts w:ascii="Cambria Math" w:hAnsi="Cambria Math"/>
                          </w:rPr>
                        </m:ctrlPr>
                      </m:sSubPr>
                      <m:e>
                        <m:r>
                          <m:rPr>
                            <m:scr m:val="fraktur"/>
                            <m:sty m:val="p"/>
                          </m:rPr>
                          <w:rPr>
                            <w:rFonts w:ascii="Cambria Math" w:hAnsi="Cambria Math"/>
                          </w:rPr>
                          <m:t>R</m:t>
                        </m:r>
                      </m:e>
                      <m:sub>
                        <m:r>
                          <w:rPr>
                            <w:rFonts w:ascii="Cambria Math" w:hAnsi="Cambria Math"/>
                          </w:rPr>
                          <m:t>P</m:t>
                        </m:r>
                      </m:sub>
                    </m:sSub>
                  </m:num>
                  <m:den>
                    <m:sSub>
                      <m:sSubPr>
                        <m:ctrlPr>
                          <w:rPr>
                            <w:rFonts w:ascii="Cambria Math" w:hAnsi="Cambria Math"/>
                          </w:rPr>
                        </m:ctrlPr>
                      </m:sSubPr>
                      <m:e>
                        <m:r>
                          <w:rPr>
                            <w:rFonts w:ascii="Cambria Math" w:hAnsi="Cambria Math"/>
                          </w:rPr>
                          <m:t>B</m:t>
                        </m:r>
                      </m:e>
                      <m:sub>
                        <m:r>
                          <w:rPr>
                            <w:rFonts w:ascii="Cambria Math" w:hAnsi="Cambria Math"/>
                          </w:rPr>
                          <m:t>S</m:t>
                        </m:r>
                      </m:sub>
                    </m:sSub>
                  </m:den>
                </m:f>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dp</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ijt</m:t>
                        </m:r>
                      </m:sub>
                    </m:sSub>
                  </m:num>
                  <m:den>
                    <m:sSub>
                      <m:sSubPr>
                        <m:ctrlPr>
                          <w:rPr>
                            <w:rFonts w:ascii="Cambria Math" w:hAnsi="Cambria Math"/>
                          </w:rPr>
                        </m:ctrlPr>
                      </m:sSubPr>
                      <m:e>
                        <m:r>
                          <w:rPr>
                            <w:rFonts w:ascii="Cambria Math" w:hAnsi="Cambria Math"/>
                          </w:rPr>
                          <m:t>D</m:t>
                        </m:r>
                      </m:e>
                      <m:sub>
                        <m:r>
                          <w:rPr>
                            <w:rFonts w:ascii="Cambria Math" w:hAnsi="Cambria Math"/>
                          </w:rPr>
                          <m:t>it</m:t>
                        </m:r>
                      </m:sub>
                    </m:sSub>
                  </m:den>
                </m:f>
                <m:r>
                  <m:rPr>
                    <m:sty m:val="p"/>
                  </m:rPr>
                  <w:rPr>
                    <w:rFonts w:ascii="Cambria Math" w:hAnsi="Cambria Math"/>
                  </w:rPr>
                  <m:t>∀i,j,t</m:t>
                </m:r>
              </m:oMath>
            </m:oMathPara>
          </w:p>
        </w:tc>
        <w:tc>
          <w:tcPr>
            <w:tcW w:w="804" w:type="dxa"/>
            <w:vAlign w:val="center"/>
          </w:tcPr>
          <w:p w14:paraId="4733808C" w14:textId="31F9A793"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7</w:t>
            </w:r>
            <w:r w:rsidR="00091C30" w:rsidRPr="0052754E">
              <w:rPr>
                <w:sz w:val="20"/>
              </w:rPr>
              <w:t>)</w:t>
            </w:r>
          </w:p>
        </w:tc>
      </w:tr>
      <w:tr w:rsidR="00F979DA" w:rsidRPr="00B34DE0" w14:paraId="21FD4A79" w14:textId="77777777" w:rsidTr="00F979DA">
        <w:tc>
          <w:tcPr>
            <w:tcW w:w="8448" w:type="dxa"/>
            <w:vAlign w:val="center"/>
          </w:tcPr>
          <w:p w14:paraId="0B4E7DE9" w14:textId="52820433" w:rsidR="00F979DA" w:rsidRPr="00B34DE0" w:rsidRDefault="00F979DA" w:rsidP="0052754E">
            <w:pPr>
              <w:pStyle w:val="Equation"/>
              <w:rPr>
                <w:b/>
              </w:rPr>
            </w:pPr>
            <m:oMathPara>
              <m:oMathParaPr>
                <m:jc m:val="left"/>
              </m:oMathParaPr>
              <m:oMath>
                <m:r>
                  <m:rPr>
                    <m:sty m:val="bi"/>
                  </m:rPr>
                  <w:rPr>
                    <w:rFonts w:ascii="Cambria Math" w:hAnsi="Cambria Math"/>
                  </w:rPr>
                  <m:t>θ</m:t>
                </m:r>
                <m:sSub>
                  <m:sSubPr>
                    <m:ctrlPr>
                      <w:rPr>
                        <w:rFonts w:ascii="Cambria Math" w:hAnsi="Cambria Math"/>
                      </w:rPr>
                    </m:ctrlPr>
                  </m:sSubPr>
                  <m:e>
                    <m:r>
                      <w:rPr>
                        <w:rFonts w:ascii="Cambria Math" w:hAnsi="Cambria Math"/>
                      </w:rPr>
                      <m:t>O</m:t>
                    </m:r>
                  </m:e>
                  <m:sub>
                    <m:r>
                      <w:rPr>
                        <w:rFonts w:ascii="Cambria Math" w:hAnsi="Cambria Math"/>
                      </w:rPr>
                      <m:t>ijt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Φ</m:t>
                        </m:r>
                      </m:e>
                      <m:sub>
                        <m:r>
                          <w:rPr>
                            <w:rFonts w:ascii="Cambria Math" w:hAnsi="Cambria Math"/>
                          </w:rPr>
                          <m:t>O</m:t>
                        </m:r>
                      </m:sub>
                    </m:sSub>
                    <m:r>
                      <m:rPr>
                        <m:sty m:val="p"/>
                      </m:rPr>
                      <w:rPr>
                        <w:rFonts w:ascii="Cambria Math" w:hAnsi="Cambria Math"/>
                      </w:rPr>
                      <m:t>×</m:t>
                    </m:r>
                    <m:sSub>
                      <m:sSubPr>
                        <m:ctrlPr>
                          <w:rPr>
                            <w:rFonts w:ascii="Cambria Math" w:hAnsi="Cambria Math"/>
                          </w:rPr>
                        </m:ctrlPr>
                      </m:sSubPr>
                      <m:e>
                        <m:r>
                          <m:rPr>
                            <m:scr m:val="fraktur"/>
                            <m:sty m:val="p"/>
                          </m:rPr>
                          <w:rPr>
                            <w:rFonts w:ascii="Cambria Math" w:hAnsi="Cambria Math"/>
                          </w:rPr>
                          <m:t>R</m:t>
                        </m:r>
                      </m:e>
                      <m:sub>
                        <m:r>
                          <w:rPr>
                            <w:rFonts w:ascii="Cambria Math" w:hAnsi="Cambria Math"/>
                          </w:rPr>
                          <m:t>O</m:t>
                        </m:r>
                      </m:sub>
                    </m:sSub>
                  </m:num>
                  <m:den>
                    <m:sSub>
                      <m:sSubPr>
                        <m:ctrlPr>
                          <w:rPr>
                            <w:rFonts w:ascii="Cambria Math" w:hAnsi="Cambria Math"/>
                          </w:rPr>
                        </m:ctrlPr>
                      </m:sSubPr>
                      <m:e>
                        <m:r>
                          <w:rPr>
                            <w:rFonts w:ascii="Cambria Math" w:hAnsi="Cambria Math"/>
                          </w:rPr>
                          <m:t>B</m:t>
                        </m:r>
                      </m:e>
                      <m:sub>
                        <m:r>
                          <w:rPr>
                            <w:rFonts w:ascii="Cambria Math" w:hAnsi="Cambria Math"/>
                          </w:rPr>
                          <m:t>S</m:t>
                        </m:r>
                      </m:sub>
                    </m:sSub>
                  </m:den>
                </m:f>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dO</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w:rPr>
                        <w:rFonts w:ascii="Cambria Math" w:hAnsi="Cambria Math"/>
                      </w:rPr>
                      <m:t>ijt</m:t>
                    </m:r>
                  </m:sub>
                </m:sSub>
                <m:r>
                  <m:rPr>
                    <m:sty m:val="p"/>
                  </m:rPr>
                  <w:rPr>
                    <w:rFonts w:ascii="Cambria Math" w:hAnsi="Cambria Math"/>
                  </w:rPr>
                  <m:t>∀i,j,t</m:t>
                </m:r>
              </m:oMath>
            </m:oMathPara>
          </w:p>
        </w:tc>
        <w:tc>
          <w:tcPr>
            <w:tcW w:w="804" w:type="dxa"/>
            <w:vAlign w:val="center"/>
          </w:tcPr>
          <w:p w14:paraId="5D41022C" w14:textId="04FDDF5B"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8</w:t>
            </w:r>
            <w:r w:rsidRPr="0052754E">
              <w:rPr>
                <w:sz w:val="20"/>
              </w:rPr>
              <w:t>)</w:t>
            </w:r>
          </w:p>
        </w:tc>
      </w:tr>
      <w:tr w:rsidR="00F979DA" w:rsidRPr="00B34DE0" w14:paraId="48BA3FF3" w14:textId="77777777" w:rsidTr="00E93D25">
        <w:tc>
          <w:tcPr>
            <w:tcW w:w="8448" w:type="dxa"/>
            <w:vAlign w:val="center"/>
          </w:tcPr>
          <w:p w14:paraId="123111A8" w14:textId="14696C5F" w:rsidR="00F979DA" w:rsidRPr="00B34DE0" w:rsidRDefault="00F979DA" w:rsidP="0052754E">
            <w:pPr>
              <w:pStyle w:val="Equation"/>
              <w:rPr>
                <w:b/>
              </w:rPr>
            </w:pPr>
            <m:oMathPara>
              <m:oMathParaPr>
                <m:jc m:val="left"/>
              </m:oMathParaPr>
              <m:oMath>
                <m:r>
                  <m:rPr>
                    <m:sty m:val="bi"/>
                  </m:rPr>
                  <w:rPr>
                    <w:rFonts w:ascii="Cambria Math" w:hAnsi="Cambria Math"/>
                  </w:rPr>
                  <m:t>θ</m:t>
                </m:r>
                <m:sSub>
                  <m:sSubPr>
                    <m:ctrlPr>
                      <w:rPr>
                        <w:rFonts w:ascii="Cambria Math" w:hAnsi="Cambria Math"/>
                      </w:rPr>
                    </m:ctrlPr>
                  </m:sSubPr>
                  <m:e>
                    <m:r>
                      <w:rPr>
                        <w:rFonts w:ascii="Cambria Math" w:hAnsi="Cambria Math"/>
                      </w:rPr>
                      <m:t>T</m:t>
                    </m:r>
                  </m:e>
                  <m:sub>
                    <m:r>
                      <w:rPr>
                        <w:rFonts w:ascii="Cambria Math" w:hAnsi="Cambria Math"/>
                      </w:rPr>
                      <m:t>ijt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Φ</m:t>
                        </m:r>
                      </m:e>
                      <m:sub>
                        <m:r>
                          <w:rPr>
                            <w:rFonts w:ascii="Cambria Math" w:hAnsi="Cambria Math"/>
                          </w:rPr>
                          <m:t>T</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Ω</m:t>
                        </m:r>
                      </m:e>
                      <m:sub>
                        <m:r>
                          <w:rPr>
                            <w:rFonts w:ascii="Cambria Math" w:hAnsi="Cambria Math"/>
                          </w:rPr>
                          <m:t>T</m:t>
                        </m:r>
                      </m:sub>
                    </m:sSub>
                  </m:num>
                  <m:den>
                    <m:sSub>
                      <m:sSubPr>
                        <m:ctrlPr>
                          <w:rPr>
                            <w:rFonts w:ascii="Cambria Math" w:hAnsi="Cambria Math"/>
                          </w:rPr>
                        </m:ctrlPr>
                      </m:sSubPr>
                      <m:e>
                        <m:r>
                          <w:rPr>
                            <w:rFonts w:ascii="Cambria Math" w:hAnsi="Cambria Math"/>
                          </w:rPr>
                          <m:t>B</m:t>
                        </m:r>
                      </m:e>
                      <m:sub>
                        <m:r>
                          <w:rPr>
                            <w:rFonts w:ascii="Cambria Math" w:hAnsi="Cambria Math"/>
                          </w:rPr>
                          <m:t>S</m:t>
                        </m:r>
                      </m:sub>
                    </m:sSub>
                  </m:den>
                </m:f>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dT</m:t>
                    </m:r>
                  </m:sub>
                </m:sSub>
                <m:r>
                  <m:rPr>
                    <m:sty m:val="p"/>
                  </m:rPr>
                  <w:rPr>
                    <w:rFonts w:ascii="Cambria Math" w:hAnsi="Cambria Math"/>
                  </w:rPr>
                  <m:t>×</m:t>
                </m:r>
                <m:sSub>
                  <m:sSubPr>
                    <m:ctrlPr>
                      <w:rPr>
                        <w:rFonts w:ascii="Cambria Math" w:hAnsi="Cambria Math"/>
                      </w:rPr>
                    </m:ctrlPr>
                  </m:sSubPr>
                  <m:e>
                    <m:r>
                      <w:rPr>
                        <w:rFonts w:ascii="Cambria Math" w:hAnsi="Cambria Math"/>
                      </w:rPr>
                      <m:t>ξ</m:t>
                    </m:r>
                  </m:e>
                  <m:sub>
                    <m:r>
                      <w:rPr>
                        <w:rFonts w:ascii="Cambria Math" w:hAnsi="Cambria Math"/>
                      </w:rPr>
                      <m:t>ijt</m:t>
                    </m:r>
                  </m:sub>
                </m:sSub>
                <m:r>
                  <m:rPr>
                    <m:sty m:val="p"/>
                  </m:rPr>
                  <w:rPr>
                    <w:rFonts w:ascii="Cambria Math" w:hAnsi="Cambria Math"/>
                  </w:rPr>
                  <m:t>∀i,j,t</m:t>
                </m:r>
              </m:oMath>
            </m:oMathPara>
          </w:p>
        </w:tc>
        <w:tc>
          <w:tcPr>
            <w:tcW w:w="804" w:type="dxa"/>
            <w:vAlign w:val="center"/>
          </w:tcPr>
          <w:p w14:paraId="7F7F10F3" w14:textId="7ADE3075"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9</w:t>
            </w:r>
            <w:r w:rsidRPr="0052754E">
              <w:rPr>
                <w:sz w:val="20"/>
              </w:rPr>
              <w:t>)</w:t>
            </w:r>
          </w:p>
        </w:tc>
      </w:tr>
      <w:tr w:rsidR="00F979DA" w:rsidRPr="00B34DE0" w14:paraId="1479810D" w14:textId="77777777" w:rsidTr="00E93D25">
        <w:tc>
          <w:tcPr>
            <w:tcW w:w="8448" w:type="dxa"/>
            <w:vAlign w:val="center"/>
          </w:tcPr>
          <w:p w14:paraId="27A456CE" w14:textId="3A74C761" w:rsidR="00F979DA" w:rsidRPr="00B34DE0" w:rsidRDefault="00F979DA" w:rsidP="0052754E">
            <w:pPr>
              <w:pStyle w:val="Equation"/>
              <w:rPr>
                <w:b/>
              </w:rPr>
            </w:pPr>
            <m:oMathPara>
              <m:oMathParaPr>
                <m:jc m:val="left"/>
              </m:oMathParaPr>
              <m:oMath>
                <m:r>
                  <m:rPr>
                    <m:sty m:val="bi"/>
                  </m:rPr>
                  <w:rPr>
                    <w:rFonts w:ascii="Cambria Math" w:hAnsi="Cambria Math"/>
                  </w:rPr>
                  <m:t>θ</m:t>
                </m:r>
                <m:sSub>
                  <m:sSubPr>
                    <m:ctrlPr>
                      <w:rPr>
                        <w:rFonts w:ascii="Cambria Math" w:hAnsi="Cambria Math"/>
                      </w:rPr>
                    </m:ctrlPr>
                  </m:sSubPr>
                  <m:e>
                    <m:r>
                      <w:rPr>
                        <w:rFonts w:ascii="Cambria Math" w:hAnsi="Cambria Math"/>
                      </w:rPr>
                      <m:t>H</m:t>
                    </m:r>
                  </m:e>
                  <m:sub>
                    <m:r>
                      <w:rPr>
                        <w:rFonts w:ascii="Cambria Math" w:hAnsi="Cambria Math"/>
                      </w:rPr>
                      <m:t>it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Φ</m:t>
                        </m:r>
                      </m:e>
                      <m:sub>
                        <m:r>
                          <w:rPr>
                            <w:rFonts w:ascii="Cambria Math" w:hAnsi="Cambria Math"/>
                          </w:rPr>
                          <m:t>H</m:t>
                        </m:r>
                      </m:sub>
                    </m:sSub>
                    <m:r>
                      <m:rPr>
                        <m:sty m:val="p"/>
                      </m:rPr>
                      <w:rPr>
                        <w:rFonts w:ascii="Cambria Math" w:hAnsi="Cambria Math"/>
                      </w:rPr>
                      <m:t>×</m:t>
                    </m:r>
                    <m:sSub>
                      <m:sSubPr>
                        <m:ctrlPr>
                          <w:rPr>
                            <w:rFonts w:ascii="Cambria Math" w:hAnsi="Cambria Math"/>
                          </w:rPr>
                        </m:ctrlPr>
                      </m:sSubPr>
                      <m:e>
                        <m:r>
                          <w:rPr>
                            <w:rFonts w:ascii="Cambria Math" w:hAnsi="Cambria Math"/>
                          </w:rPr>
                          <m:t>Ω</m:t>
                        </m:r>
                      </m:e>
                      <m:sub>
                        <m:r>
                          <w:rPr>
                            <w:rFonts w:ascii="Cambria Math" w:hAnsi="Cambria Math"/>
                          </w:rPr>
                          <m:t>H</m:t>
                        </m:r>
                      </m:sub>
                    </m:sSub>
                  </m:num>
                  <m:den>
                    <m:sSub>
                      <m:sSubPr>
                        <m:ctrlPr>
                          <w:rPr>
                            <w:rFonts w:ascii="Cambria Math" w:hAnsi="Cambria Math"/>
                          </w:rPr>
                        </m:ctrlPr>
                      </m:sSubPr>
                      <m:e>
                        <m:r>
                          <w:rPr>
                            <w:rFonts w:ascii="Cambria Math" w:hAnsi="Cambria Math"/>
                          </w:rPr>
                          <m:t>B</m:t>
                        </m:r>
                      </m:e>
                      <m:sub>
                        <m:r>
                          <w:rPr>
                            <w:rFonts w:ascii="Cambria Math" w:hAnsi="Cambria Math"/>
                          </w:rPr>
                          <m:t>S</m:t>
                        </m:r>
                      </m:sub>
                    </m:sSub>
                  </m:den>
                </m:f>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dH</m:t>
                    </m:r>
                  </m:sub>
                </m:sSub>
                <m:r>
                  <m:rPr>
                    <m:sty m:val="p"/>
                  </m:rP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it</m:t>
                    </m:r>
                  </m:sub>
                </m:sSub>
                <m:r>
                  <m:rPr>
                    <m:sty m:val="p"/>
                  </m:rPr>
                  <w:rPr>
                    <w:rFonts w:ascii="Cambria Math" w:hAnsi="Cambria Math"/>
                  </w:rPr>
                  <m:t>∀i,t</m:t>
                </m:r>
              </m:oMath>
            </m:oMathPara>
          </w:p>
        </w:tc>
        <w:tc>
          <w:tcPr>
            <w:tcW w:w="804" w:type="dxa"/>
            <w:vAlign w:val="center"/>
          </w:tcPr>
          <w:p w14:paraId="66A2F40D" w14:textId="4BEEF08F"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(1</w:t>
            </w:r>
            <w:r w:rsidR="00936D7E" w:rsidRPr="0052754E">
              <w:rPr>
                <w:sz w:val="20"/>
              </w:rPr>
              <w:t>0</w:t>
            </w:r>
            <w:r w:rsidRPr="0052754E">
              <w:rPr>
                <w:sz w:val="20"/>
              </w:rPr>
              <w:t>)</w:t>
            </w:r>
          </w:p>
        </w:tc>
      </w:tr>
      <w:tr w:rsidR="00F979DA" w:rsidRPr="00B34DE0" w14:paraId="4A3469CF" w14:textId="77777777" w:rsidTr="00E93D25">
        <w:tc>
          <w:tcPr>
            <w:tcW w:w="8448" w:type="dxa"/>
            <w:vAlign w:val="center"/>
          </w:tcPr>
          <w:p w14:paraId="78C1DB05" w14:textId="481CE4EB" w:rsidR="00F979DA" w:rsidRPr="00B34DE0" w:rsidRDefault="00F979DA" w:rsidP="0052754E">
            <w:pPr>
              <w:pStyle w:val="Equation"/>
              <w:rPr>
                <w:b/>
              </w:rPr>
            </w:pPr>
            <m:oMathPara>
              <m:oMathParaPr>
                <m:jc m:val="left"/>
              </m:oMathParaPr>
              <m:oMath>
                <m:r>
                  <w:rPr>
                    <w:rFonts w:ascii="Cambria Math" w:hAnsi="Cambria Math"/>
                  </w:rPr>
                  <m:t>φ</m:t>
                </m:r>
                <m:r>
                  <m:rPr>
                    <m:sty m:val="p"/>
                  </m:rPr>
                  <w:rPr>
                    <w:rFonts w:ascii="Cambria Math" w:hAnsi="Cambria Math"/>
                  </w:rPr>
                  <m:t>it≥0-M</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m:t>
                        </m:r>
                      </m:e>
                      <m:sub>
                        <m:r>
                          <w:rPr>
                            <w:rFonts w:ascii="Cambria Math" w:hAnsi="Cambria Math"/>
                          </w:rPr>
                          <m:t>it</m:t>
                        </m:r>
                      </m:sub>
                    </m:sSub>
                  </m:e>
                </m:d>
                <m:r>
                  <m:rPr>
                    <m:sty m:val="p"/>
                  </m:rPr>
                  <w:rPr>
                    <w:rFonts w:ascii="Cambria Math" w:hAnsi="Cambria Math"/>
                  </w:rPr>
                  <m:t>,</m:t>
                </m:r>
                <m:r>
                  <w:rPr>
                    <w:rFonts w:ascii="Cambria Math" w:hAnsi="Cambria Math"/>
                  </w:rPr>
                  <m:t>M</m:t>
                </m:r>
                <m:r>
                  <m:rPr>
                    <m:sty m:val="p"/>
                  </m:rPr>
                  <w:rPr>
                    <w:rFonts w:ascii="Cambria Math" w:hAnsi="Cambria Math"/>
                  </w:rPr>
                  <m:t>=1000∀i,t</m:t>
                </m:r>
              </m:oMath>
            </m:oMathPara>
          </w:p>
        </w:tc>
        <w:tc>
          <w:tcPr>
            <w:tcW w:w="804" w:type="dxa"/>
            <w:vAlign w:val="center"/>
          </w:tcPr>
          <w:p w14:paraId="3FFC3971" w14:textId="59BC0A32"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11</w:t>
            </w:r>
            <w:r w:rsidRPr="0052754E">
              <w:rPr>
                <w:sz w:val="20"/>
              </w:rPr>
              <w:t>)</w:t>
            </w:r>
          </w:p>
        </w:tc>
      </w:tr>
      <w:tr w:rsidR="00F979DA" w:rsidRPr="00B34DE0" w14:paraId="4651E628" w14:textId="77777777" w:rsidTr="00E93D25">
        <w:tc>
          <w:tcPr>
            <w:tcW w:w="8448" w:type="dxa"/>
            <w:vAlign w:val="center"/>
          </w:tcPr>
          <w:p w14:paraId="4A95DAB6" w14:textId="55AE875B" w:rsidR="00F979DA" w:rsidRPr="00B34DE0" w:rsidRDefault="00F979DA" w:rsidP="0052754E">
            <w:pPr>
              <w:pStyle w:val="Equation"/>
              <w:rPr>
                <w:b/>
              </w:rPr>
            </w:pPr>
            <m:oMathPara>
              <m:oMathParaPr>
                <m:jc m:val="left"/>
              </m:oMathParaPr>
              <m:oMath>
                <m:r>
                  <w:rPr>
                    <w:rFonts w:ascii="Cambria Math" w:hAnsi="Cambria Math"/>
                  </w:rPr>
                  <m:t>φ</m:t>
                </m:r>
                <m:r>
                  <m:rPr>
                    <m:sty m:val="p"/>
                  </m:rPr>
                  <w:rPr>
                    <w:rFonts w:ascii="Cambria Math" w:hAnsi="Cambria Math"/>
                  </w:rPr>
                  <m:t>it≤0+M</m:t>
                </m:r>
                <m:d>
                  <m:dPr>
                    <m:ctrlPr>
                      <w:rPr>
                        <w:rFonts w:ascii="Cambria Math" w:hAnsi="Cambria Math"/>
                      </w:rPr>
                    </m:ctrlPr>
                  </m:dPr>
                  <m:e>
                    <m:r>
                      <m:rPr>
                        <m:sty m:val="p"/>
                      </m:rPr>
                      <w:rPr>
                        <w:rFonts w:ascii="Cambria Math" w:hAnsi="Cambria Math"/>
                      </w:rPr>
                      <m:t>1-</m:t>
                    </m:r>
                    <m:sSub>
                      <m:sSubPr>
                        <m:ctrlPr>
                          <w:rPr>
                            <w:rFonts w:ascii="Cambria Math" w:hAnsi="Cambria Math"/>
                          </w:rPr>
                        </m:ctrlPr>
                      </m:sSubPr>
                      <m:e>
                        <m:r>
                          <w:rPr>
                            <w:rFonts w:ascii="Cambria Math" w:hAnsi="Cambria Math"/>
                          </w:rPr>
                          <m:t>W</m:t>
                        </m:r>
                      </m:e>
                      <m:sub>
                        <m:r>
                          <w:rPr>
                            <w:rFonts w:ascii="Cambria Math" w:hAnsi="Cambria Math"/>
                          </w:rPr>
                          <m:t>it</m:t>
                        </m:r>
                      </m:sub>
                    </m:sSub>
                  </m:e>
                </m:d>
                <m:r>
                  <m:rPr>
                    <m:sty m:val="p"/>
                  </m:rPr>
                  <w:rPr>
                    <w:rFonts w:ascii="Cambria Math" w:hAnsi="Cambria Math"/>
                  </w:rPr>
                  <m:t>,</m:t>
                </m:r>
                <m:r>
                  <w:rPr>
                    <w:rFonts w:ascii="Cambria Math" w:hAnsi="Cambria Math"/>
                  </w:rPr>
                  <m:t>M</m:t>
                </m:r>
                <m:r>
                  <m:rPr>
                    <m:sty m:val="p"/>
                  </m:rPr>
                  <w:rPr>
                    <w:rFonts w:ascii="Cambria Math" w:hAnsi="Cambria Math"/>
                  </w:rPr>
                  <m:t>=1000∀i,t</m:t>
                </m:r>
              </m:oMath>
            </m:oMathPara>
          </w:p>
        </w:tc>
        <w:tc>
          <w:tcPr>
            <w:tcW w:w="804" w:type="dxa"/>
            <w:vAlign w:val="center"/>
          </w:tcPr>
          <w:p w14:paraId="71F45AF2" w14:textId="597CEB47"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12</w:t>
            </w:r>
            <w:r w:rsidRPr="0052754E">
              <w:rPr>
                <w:sz w:val="20"/>
              </w:rPr>
              <w:t>)</w:t>
            </w:r>
          </w:p>
        </w:tc>
      </w:tr>
      <w:tr w:rsidR="00F979DA" w:rsidRPr="00B34DE0" w14:paraId="5E8ADA71" w14:textId="77777777" w:rsidTr="00F979DA">
        <w:tc>
          <w:tcPr>
            <w:tcW w:w="8448" w:type="dxa"/>
            <w:vAlign w:val="center"/>
          </w:tcPr>
          <w:p w14:paraId="1ED692C8" w14:textId="45B18C91" w:rsidR="00F979DA" w:rsidRPr="00B34DE0" w:rsidRDefault="00000000" w:rsidP="0052754E">
            <w:pPr>
              <w:pStyle w:val="Equation"/>
              <w:rPr>
                <w:b/>
              </w:rPr>
            </w:pPr>
            <m:oMathPara>
              <m:oMathParaPr>
                <m:jc m:val="left"/>
              </m:oMathParaPr>
              <m:oMath>
                <m:sSub>
                  <m:sSubPr>
                    <m:ctrlPr>
                      <w:rPr>
                        <w:rFonts w:ascii="Cambria Math" w:hAnsi="Cambria Math"/>
                      </w:rPr>
                    </m:ctrlPr>
                  </m:sSubPr>
                  <m:e>
                    <m:r>
                      <w:rPr>
                        <w:rFonts w:ascii="Cambria Math" w:hAnsi="Cambria Math"/>
                      </w:rPr>
                      <m:t>x</m:t>
                    </m:r>
                  </m:e>
                  <m:sub>
                    <m:r>
                      <w:rPr>
                        <w:rFonts w:ascii="Cambria Math" w:hAnsi="Cambria Math"/>
                      </w:rPr>
                      <m:t>ijt</m:t>
                    </m:r>
                  </m:sub>
                </m:sSub>
                <m:r>
                  <m:rPr>
                    <m:sty m:val="p"/>
                  </m:rPr>
                  <w:rPr>
                    <w:rFonts w:ascii="Cambria Math" w:hAnsi="Cambria Math"/>
                  </w:rPr>
                  <m:t>,</m:t>
                </m:r>
                <m:sSub>
                  <m:sSubPr>
                    <m:ctrlPr>
                      <w:rPr>
                        <w:rFonts w:ascii="Cambria Math" w:hAnsi="Cambria Math"/>
                      </w:rPr>
                    </m:ctrlPr>
                  </m:sSubPr>
                  <m:e>
                    <m:r>
                      <w:rPr>
                        <w:rFonts w:ascii="Cambria Math" w:hAnsi="Cambria Math"/>
                      </w:rPr>
                      <m:t>φ</m:t>
                    </m:r>
                  </m:e>
                  <m:sub>
                    <m:r>
                      <w:rPr>
                        <w:rFonts w:ascii="Cambria Math" w:hAnsi="Cambria Math"/>
                      </w:rPr>
                      <m:t>i</m:t>
                    </m:r>
                    <m:r>
                      <m:rPr>
                        <m:sty m:val="p"/>
                      </m:rPr>
                      <w:rPr>
                        <w:rFonts w:ascii="Cambria Math" w:hAnsi="Cambria Math"/>
                      </w:rPr>
                      <m:t>,</m:t>
                    </m:r>
                    <m:r>
                      <w:rPr>
                        <w:rFonts w:ascii="Cambria Math" w:hAnsi="Cambria Math"/>
                      </w:rPr>
                      <m:t>t</m:t>
                    </m:r>
                  </m:sub>
                </m:sSub>
                <m:r>
                  <m:rPr>
                    <m:sty m:val="p"/>
                  </m:rPr>
                  <w:rPr>
                    <w:rFonts w:ascii="Cambria Math" w:hAnsi="Cambria Math"/>
                  </w:rPr>
                  <m:t>≥0</m:t>
                </m:r>
                <m:r>
                  <m:rPr>
                    <m:nor/>
                  </m:rPr>
                  <m:t> and are integers </m:t>
                </m:r>
                <m:r>
                  <m:rPr>
                    <m:sty m:val="p"/>
                  </m:rPr>
                  <w:rPr>
                    <w:rFonts w:ascii="Cambria Math" w:hAnsi="Cambria Math"/>
                  </w:rPr>
                  <m:t>∀i,j,t</m:t>
                </m:r>
              </m:oMath>
            </m:oMathPara>
          </w:p>
        </w:tc>
        <w:tc>
          <w:tcPr>
            <w:tcW w:w="804" w:type="dxa"/>
            <w:vAlign w:val="center"/>
          </w:tcPr>
          <w:p w14:paraId="28C9BE00" w14:textId="20D68B69"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13</w:t>
            </w:r>
            <w:r w:rsidRPr="0052754E">
              <w:rPr>
                <w:sz w:val="20"/>
              </w:rPr>
              <w:t>)</w:t>
            </w:r>
          </w:p>
        </w:tc>
      </w:tr>
      <w:tr w:rsidR="00F979DA" w:rsidRPr="00B34DE0" w14:paraId="466129B2" w14:textId="77777777" w:rsidTr="00E93D25">
        <w:tc>
          <w:tcPr>
            <w:tcW w:w="8448" w:type="dxa"/>
            <w:vAlign w:val="center"/>
          </w:tcPr>
          <w:p w14:paraId="22F3188B" w14:textId="238B87D3" w:rsidR="00F979DA" w:rsidRPr="00B34DE0" w:rsidRDefault="00000000" w:rsidP="0052754E">
            <w:pPr>
              <w:pStyle w:val="Equation"/>
              <w:rPr>
                <w:b/>
              </w:rPr>
            </w:pPr>
            <m:oMathPara>
              <m:oMathParaPr>
                <m:jc m:val="left"/>
              </m:oMathParaPr>
              <m:oMath>
                <m:sSub>
                  <m:sSubPr>
                    <m:ctrlPr>
                      <w:rPr>
                        <w:rFonts w:ascii="Cambria Math" w:hAnsi="Cambria Math"/>
                      </w:rPr>
                    </m:ctrlPr>
                  </m:sSubPr>
                  <m:e>
                    <m:r>
                      <w:rPr>
                        <w:rFonts w:ascii="Cambria Math" w:hAnsi="Cambria Math"/>
                      </w:rPr>
                      <m:t>ξ</m:t>
                    </m:r>
                  </m:e>
                  <m:sub>
                    <m:r>
                      <w:rPr>
                        <w:rFonts w:ascii="Cambria Math" w:hAnsi="Cambria Math"/>
                      </w:rPr>
                      <m:t>ijt</m:t>
                    </m:r>
                  </m:sub>
                </m:sSub>
                <m:r>
                  <m:rPr>
                    <m:sty m:val="p"/>
                  </m:rPr>
                  <w:rPr>
                    <w:rFonts w:ascii="Cambria Math" w:hAnsi="Cambria Math"/>
                  </w:rPr>
                  <m:t>,</m:t>
                </m:r>
                <m:r>
                  <m:rPr>
                    <m:sty m:val="bi"/>
                  </m:rPr>
                  <w:rPr>
                    <w:rFonts w:ascii="Cambria Math" w:hAnsi="Cambria Math"/>
                  </w:rPr>
                  <m:t>θ</m:t>
                </m:r>
                <m:sSub>
                  <m:sSubPr>
                    <m:ctrlPr>
                      <w:rPr>
                        <w:rFonts w:ascii="Cambria Math" w:hAnsi="Cambria Math"/>
                      </w:rPr>
                    </m:ctrlPr>
                  </m:sSubPr>
                  <m:e>
                    <m:r>
                      <w:rPr>
                        <w:rFonts w:ascii="Cambria Math" w:hAnsi="Cambria Math"/>
                      </w:rPr>
                      <m:t>P</m:t>
                    </m:r>
                  </m:e>
                  <m:sub>
                    <m:r>
                      <w:rPr>
                        <w:rFonts w:ascii="Cambria Math" w:hAnsi="Cambria Math"/>
                      </w:rPr>
                      <m:t>ijt</m:t>
                    </m:r>
                  </m:sub>
                </m:sSub>
                <m:r>
                  <m:rPr>
                    <m:sty m:val="p"/>
                  </m:rPr>
                  <w:rPr>
                    <w:rFonts w:ascii="Cambria Math" w:hAnsi="Cambria Math"/>
                  </w:rPr>
                  <m:t>,</m:t>
                </m:r>
                <m:r>
                  <m:rPr>
                    <m:sty m:val="bi"/>
                  </m:rPr>
                  <w:rPr>
                    <w:rFonts w:ascii="Cambria Math" w:hAnsi="Cambria Math"/>
                  </w:rPr>
                  <m:t>θ</m:t>
                </m:r>
                <m:sSub>
                  <m:sSubPr>
                    <m:ctrlPr>
                      <w:rPr>
                        <w:rFonts w:ascii="Cambria Math" w:hAnsi="Cambria Math"/>
                      </w:rPr>
                    </m:ctrlPr>
                  </m:sSubPr>
                  <m:e>
                    <m:r>
                      <w:rPr>
                        <w:rFonts w:ascii="Cambria Math" w:hAnsi="Cambria Math"/>
                      </w:rPr>
                      <m:t>O</m:t>
                    </m:r>
                  </m:e>
                  <m:sub>
                    <m:r>
                      <w:rPr>
                        <w:rFonts w:ascii="Cambria Math" w:hAnsi="Cambria Math"/>
                      </w:rPr>
                      <m:t>ijt</m:t>
                    </m:r>
                  </m:sub>
                </m:sSub>
                <m:r>
                  <m:rPr>
                    <m:sty m:val="p"/>
                  </m:rPr>
                  <w:rPr>
                    <w:rFonts w:ascii="Cambria Math" w:hAnsi="Cambria Math"/>
                  </w:rPr>
                  <m:t>,</m:t>
                </m:r>
                <m:r>
                  <m:rPr>
                    <m:sty m:val="bi"/>
                  </m:rPr>
                  <w:rPr>
                    <w:rFonts w:ascii="Cambria Math" w:hAnsi="Cambria Math"/>
                  </w:rPr>
                  <m:t>θ</m:t>
                </m:r>
                <m:sSub>
                  <m:sSubPr>
                    <m:ctrlPr>
                      <w:rPr>
                        <w:rFonts w:ascii="Cambria Math" w:hAnsi="Cambria Math"/>
                      </w:rPr>
                    </m:ctrlPr>
                  </m:sSubPr>
                  <m:e>
                    <m:r>
                      <w:rPr>
                        <w:rFonts w:ascii="Cambria Math" w:hAnsi="Cambria Math"/>
                      </w:rPr>
                      <m:t>T</m:t>
                    </m:r>
                  </m:e>
                  <m:sub>
                    <m:r>
                      <w:rPr>
                        <w:rFonts w:ascii="Cambria Math" w:hAnsi="Cambria Math"/>
                      </w:rPr>
                      <m:t>ijt</m:t>
                    </m:r>
                  </m:sub>
                </m:sSub>
                <m:r>
                  <m:rPr>
                    <m:sty m:val="p"/>
                  </m:rPr>
                  <w:rPr>
                    <w:rFonts w:ascii="Cambria Math" w:hAnsi="Cambria Math"/>
                  </w:rPr>
                  <m:t>,</m:t>
                </m:r>
                <m:r>
                  <m:rPr>
                    <m:sty m:val="bi"/>
                  </m:rPr>
                  <w:rPr>
                    <w:rFonts w:ascii="Cambria Math" w:hAnsi="Cambria Math"/>
                  </w:rPr>
                  <m:t>θ</m:t>
                </m:r>
                <m:sSub>
                  <m:sSubPr>
                    <m:ctrlPr>
                      <w:rPr>
                        <w:rFonts w:ascii="Cambria Math" w:hAnsi="Cambria Math"/>
                      </w:rPr>
                    </m:ctrlPr>
                  </m:sSubPr>
                  <m:e>
                    <m:r>
                      <w:rPr>
                        <w:rFonts w:ascii="Cambria Math" w:hAnsi="Cambria Math"/>
                      </w:rPr>
                      <m:t>H</m:t>
                    </m:r>
                  </m:e>
                  <m:sub>
                    <m:r>
                      <w:rPr>
                        <w:rFonts w:ascii="Cambria Math" w:hAnsi="Cambria Math"/>
                      </w:rPr>
                      <m:t>it</m:t>
                    </m:r>
                  </m:sub>
                </m:sSub>
                <m:r>
                  <m:rPr>
                    <m:nor/>
                  </m:rPr>
                  <m:t> are integers </m:t>
                </m:r>
                <m:r>
                  <m:rPr>
                    <m:sty m:val="p"/>
                  </m:rPr>
                  <w:rPr>
                    <w:rFonts w:ascii="Cambria Math" w:hAnsi="Cambria Math"/>
                  </w:rPr>
                  <m:t>∀i,j,t</m:t>
                </m:r>
              </m:oMath>
            </m:oMathPara>
          </w:p>
        </w:tc>
        <w:tc>
          <w:tcPr>
            <w:tcW w:w="804" w:type="dxa"/>
            <w:vAlign w:val="center"/>
          </w:tcPr>
          <w:p w14:paraId="63015D32" w14:textId="2B560551"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14</w:t>
            </w:r>
            <w:r w:rsidRPr="0052754E">
              <w:rPr>
                <w:sz w:val="20"/>
              </w:rPr>
              <w:t>)</w:t>
            </w:r>
          </w:p>
        </w:tc>
      </w:tr>
      <w:tr w:rsidR="00F979DA" w:rsidRPr="00B34DE0" w14:paraId="57889014" w14:textId="77777777" w:rsidTr="00E93D25">
        <w:tc>
          <w:tcPr>
            <w:tcW w:w="8448" w:type="dxa"/>
            <w:vAlign w:val="center"/>
          </w:tcPr>
          <w:p w14:paraId="56430024" w14:textId="1B71821A" w:rsidR="00F979DA" w:rsidRPr="00B34DE0" w:rsidRDefault="00000000" w:rsidP="0052754E">
            <w:pPr>
              <w:pStyle w:val="Equation"/>
              <w:rPr>
                <w:b/>
              </w:rPr>
            </w:pPr>
            <m:oMathPara>
              <m:oMathParaPr>
                <m:jc m:val="left"/>
              </m:oMathParaPr>
              <m:oMath>
                <m:sSub>
                  <m:sSubPr>
                    <m:ctrlPr>
                      <w:rPr>
                        <w:rFonts w:ascii="Cambria Math" w:hAnsi="Cambria Math"/>
                      </w:rPr>
                    </m:ctrlPr>
                  </m:sSubPr>
                  <m:e>
                    <m:r>
                      <w:rPr>
                        <w:rFonts w:ascii="Cambria Math" w:hAnsi="Cambria Math"/>
                      </w:rPr>
                      <m:t>Y</m:t>
                    </m:r>
                  </m:e>
                  <m:sub>
                    <m:r>
                      <w:rPr>
                        <w:rFonts w:ascii="Cambria Math" w:hAnsi="Cambria Math"/>
                      </w:rPr>
                      <m:t>ijt</m:t>
                    </m:r>
                  </m:sub>
                </m:sSub>
                <m:r>
                  <m:rPr>
                    <m:sty m:val="p"/>
                  </m:rPr>
                  <w:rPr>
                    <w:rFonts w:ascii="Cambria Math" w:hAnsi="Cambria Math"/>
                  </w:rPr>
                  <m:t>∈(0,1)</m:t>
                </m:r>
              </m:oMath>
            </m:oMathPara>
          </w:p>
        </w:tc>
        <w:tc>
          <w:tcPr>
            <w:tcW w:w="804" w:type="dxa"/>
            <w:vAlign w:val="center"/>
          </w:tcPr>
          <w:p w14:paraId="63693E51" w14:textId="412F00D8" w:rsidR="00F979DA" w:rsidRPr="0052754E" w:rsidRDefault="00091C30"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15</w:t>
            </w:r>
            <w:r w:rsidRPr="0052754E">
              <w:rPr>
                <w:sz w:val="20"/>
              </w:rPr>
              <w:t>)</w:t>
            </w:r>
          </w:p>
        </w:tc>
      </w:tr>
      <w:tr w:rsidR="004B4E48" w:rsidRPr="00B34DE0" w14:paraId="5910A788" w14:textId="77777777" w:rsidTr="00E93D25">
        <w:tc>
          <w:tcPr>
            <w:tcW w:w="8448" w:type="dxa"/>
            <w:vAlign w:val="center"/>
          </w:tcPr>
          <w:p w14:paraId="2BB5C8D5" w14:textId="0D0F0148" w:rsidR="004B4E48" w:rsidRPr="00B34DE0" w:rsidRDefault="00000000" w:rsidP="0052754E">
            <w:pPr>
              <w:pStyle w:val="Equation"/>
            </w:pPr>
            <m:oMathPara>
              <m:oMathParaPr>
                <m:jc m:val="left"/>
              </m:oMathParaPr>
              <m:oMath>
                <m:sSub>
                  <m:sSubPr>
                    <m:ctrlPr>
                      <w:rPr>
                        <w:rFonts w:ascii="Cambria Math" w:hAnsi="Cambria Math"/>
                      </w:rPr>
                    </m:ctrlPr>
                  </m:sSubPr>
                  <m:e>
                    <m:r>
                      <w:rPr>
                        <w:rFonts w:ascii="Cambria Math" w:hAnsi="Cambria Math"/>
                      </w:rPr>
                      <m:t>W</m:t>
                    </m:r>
                  </m:e>
                  <m:sub>
                    <m:r>
                      <w:rPr>
                        <w:rFonts w:ascii="Cambria Math" w:hAnsi="Cambria Math"/>
                      </w:rPr>
                      <m:t>it</m:t>
                    </m:r>
                  </m:sub>
                </m:sSub>
                <m:r>
                  <m:rPr>
                    <m:sty m:val="p"/>
                  </m:rPr>
                  <w:rPr>
                    <w:rFonts w:ascii="Cambria Math" w:hAnsi="Cambria Math"/>
                  </w:rPr>
                  <m:t>∈(0,1)</m:t>
                </m:r>
              </m:oMath>
            </m:oMathPara>
          </w:p>
        </w:tc>
        <w:tc>
          <w:tcPr>
            <w:tcW w:w="804" w:type="dxa"/>
            <w:vAlign w:val="center"/>
          </w:tcPr>
          <w:p w14:paraId="77E64C79" w14:textId="75563CF9" w:rsidR="004B4E48" w:rsidRPr="0052754E" w:rsidRDefault="004B4E48" w:rsidP="00EA42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16</w:t>
            </w:r>
            <w:r w:rsidRPr="0052754E">
              <w:rPr>
                <w:sz w:val="20"/>
              </w:rPr>
              <w:t>)</w:t>
            </w:r>
          </w:p>
        </w:tc>
      </w:tr>
    </w:tbl>
    <w:p w14:paraId="34A0BAAD" w14:textId="77777777" w:rsidR="00920A8C" w:rsidRDefault="00920A8C" w:rsidP="00D6332A">
      <w:pPr>
        <w:pStyle w:val="Paragraph"/>
        <w:ind w:firstLine="0"/>
        <w:rPr>
          <w:rStyle w:val="Emphasis"/>
          <w:i/>
          <w:iCs/>
        </w:rPr>
      </w:pPr>
    </w:p>
    <w:p w14:paraId="746241D9" w14:textId="06C5F20A" w:rsidR="002C2339" w:rsidRDefault="00920A8C" w:rsidP="00AE7322">
      <w:pPr>
        <w:pStyle w:val="Paragraph"/>
        <w:ind w:firstLine="360"/>
        <w:rPr>
          <w:rStyle w:val="Emphasis"/>
          <w:i/>
          <w:iCs/>
        </w:rPr>
      </w:pPr>
      <w:r w:rsidRPr="00920A8C">
        <w:rPr>
          <w:rStyle w:val="Emphasis"/>
        </w:rPr>
        <w:t>The MILP model aims to minimize the total cost of procurement</w:t>
      </w:r>
      <w:r>
        <w:rPr>
          <w:rStyle w:val="Emphasis"/>
        </w:rPr>
        <w:t xml:space="preserve"> as denoted in equation (1)</w:t>
      </w:r>
      <w:r w:rsidRPr="00920A8C">
        <w:rPr>
          <w:rStyle w:val="Emphasis"/>
        </w:rPr>
        <w:t>, which includes numerous components such as purchasing</w:t>
      </w:r>
      <w:r>
        <w:rPr>
          <w:rStyle w:val="Emphasis"/>
        </w:rPr>
        <w:t xml:space="preserve"> (1b)</w:t>
      </w:r>
      <w:r w:rsidRPr="00920A8C">
        <w:rPr>
          <w:rStyle w:val="Emphasis"/>
        </w:rPr>
        <w:t>, ordering</w:t>
      </w:r>
      <w:r>
        <w:rPr>
          <w:rStyle w:val="Emphasis"/>
        </w:rPr>
        <w:t xml:space="preserve"> (1d)</w:t>
      </w:r>
      <w:r w:rsidRPr="00920A8C">
        <w:rPr>
          <w:rStyle w:val="Emphasis"/>
        </w:rPr>
        <w:t>, transportation</w:t>
      </w:r>
      <w:r>
        <w:rPr>
          <w:rStyle w:val="Emphasis"/>
        </w:rPr>
        <w:t xml:space="preserve"> (1f)</w:t>
      </w:r>
      <w:r w:rsidRPr="00920A8C">
        <w:rPr>
          <w:rStyle w:val="Emphasis"/>
        </w:rPr>
        <w:t>, and holding costs</w:t>
      </w:r>
      <w:r>
        <w:rPr>
          <w:rStyle w:val="Emphasis"/>
        </w:rPr>
        <w:t xml:space="preserve"> (1h)</w:t>
      </w:r>
      <w:r w:rsidRPr="00920A8C">
        <w:rPr>
          <w:rStyle w:val="Emphasis"/>
        </w:rPr>
        <w:t>, as well as costs associated with</w:t>
      </w:r>
      <w:r>
        <w:rPr>
          <w:rStyle w:val="Emphasis"/>
        </w:rPr>
        <w:t xml:space="preserve"> blockchain </w:t>
      </w:r>
      <w:r w:rsidRPr="00920A8C">
        <w:rPr>
          <w:rStyle w:val="Emphasis"/>
        </w:rPr>
        <w:t>device data transfer</w:t>
      </w:r>
      <w:r>
        <w:rPr>
          <w:rStyle w:val="Emphasis"/>
        </w:rPr>
        <w:t xml:space="preserve"> (1a, 1c, 1e, 1g).</w:t>
      </w:r>
      <w:r w:rsidR="000F6C1C">
        <w:rPr>
          <w:rStyle w:val="Emphasis"/>
        </w:rPr>
        <w:t xml:space="preserve"> Equation (2) is ensuring inventory balance. Equation (3) </w:t>
      </w:r>
      <w:r w:rsidR="000F6C1C" w:rsidRPr="000F6C1C">
        <w:rPr>
          <w:rStyle w:val="Emphasis"/>
        </w:rPr>
        <w:t>guarantee that the purchasing lot size does not exceed the supplier's capacities.</w:t>
      </w:r>
      <w:r w:rsidR="000F6C1C">
        <w:rPr>
          <w:rStyle w:val="Emphasis"/>
        </w:rPr>
        <w:t xml:space="preserve"> </w:t>
      </w:r>
      <w:r w:rsidR="000F6C1C" w:rsidRPr="000F6C1C">
        <w:rPr>
          <w:rStyle w:val="Emphasis"/>
        </w:rPr>
        <w:t>Equation (4) restricts the total inventory and procurement lot size to the plant's capacity.</w:t>
      </w:r>
      <w:r w:rsidR="000F6C1C">
        <w:rPr>
          <w:rStyle w:val="Emphasis"/>
        </w:rPr>
        <w:t xml:space="preserve"> </w:t>
      </w:r>
      <w:r w:rsidR="000F6C1C" w:rsidRPr="000F6C1C">
        <w:rPr>
          <w:rStyle w:val="Emphasis"/>
        </w:rPr>
        <w:t>Equation (5) ensures product demand is satisfied through purchasing from selected suppliers.</w:t>
      </w:r>
      <w:r w:rsidR="00AE7322">
        <w:rPr>
          <w:rStyle w:val="Emphasis"/>
        </w:rPr>
        <w:t xml:space="preserve"> </w:t>
      </w:r>
      <w:r w:rsidR="00AE7322" w:rsidRPr="00AE7322">
        <w:rPr>
          <w:rStyle w:val="Emphasis"/>
        </w:rPr>
        <w:t xml:space="preserve">Equation (6) calculates the required truck capacity based on the </w:t>
      </w:r>
      <w:r w:rsidR="00AE7322" w:rsidRPr="00AE7322">
        <w:rPr>
          <w:rStyle w:val="Emphasis"/>
        </w:rPr>
        <w:lastRenderedPageBreak/>
        <w:t>procurement lot size.</w:t>
      </w:r>
      <w:r w:rsidR="00AE7322">
        <w:rPr>
          <w:rStyle w:val="Emphasis"/>
        </w:rPr>
        <w:t xml:space="preserve"> </w:t>
      </w:r>
      <w:r w:rsidR="00AE7322" w:rsidRPr="00AE7322">
        <w:rPr>
          <w:rStyle w:val="Emphasis"/>
        </w:rPr>
        <w:t xml:space="preserve">Equations </w:t>
      </w:r>
      <w:r w:rsidR="00AE7322">
        <w:rPr>
          <w:rStyle w:val="Emphasis"/>
        </w:rPr>
        <w:t>(7</w:t>
      </w:r>
      <w:r w:rsidR="00AE7322" w:rsidRPr="00AE7322">
        <w:rPr>
          <w:rStyle w:val="Emphasis"/>
        </w:rPr>
        <w:t>-</w:t>
      </w:r>
      <w:r w:rsidR="00AE7322">
        <w:rPr>
          <w:rStyle w:val="Emphasis"/>
        </w:rPr>
        <w:t>10)</w:t>
      </w:r>
      <w:r w:rsidR="00AE7322" w:rsidRPr="00AE7322">
        <w:rPr>
          <w:rStyle w:val="Emphasis"/>
        </w:rPr>
        <w:t xml:space="preserve"> ensure that the total number of blocks generated during the transportation, holding, and purchase processes is consistent with IoT device capabilities, while also accommodating specific vehicle and inventory capacities.</w:t>
      </w:r>
      <w:r w:rsidR="00AE7322">
        <w:rPr>
          <w:rStyle w:val="Emphasis"/>
        </w:rPr>
        <w:t xml:space="preserve"> Equations (11-12) </w:t>
      </w:r>
      <w:r w:rsidR="00AE7322" w:rsidRPr="00AE7322">
        <w:rPr>
          <w:rStyle w:val="Emphasis"/>
        </w:rPr>
        <w:t>ensure that inventory is only considered if the product is available.</w:t>
      </w:r>
      <w:r w:rsidR="00AE7322">
        <w:rPr>
          <w:rStyle w:val="Emphasis"/>
        </w:rPr>
        <w:t xml:space="preserve"> </w:t>
      </w:r>
    </w:p>
    <w:p w14:paraId="5975F431" w14:textId="77777777" w:rsidR="00920A8C" w:rsidRPr="00264A84" w:rsidRDefault="00920A8C" w:rsidP="00D6332A">
      <w:pPr>
        <w:pStyle w:val="Paragraph"/>
        <w:ind w:firstLine="0"/>
        <w:rPr>
          <w:rStyle w:val="Emphasis"/>
          <w:i/>
          <w:iCs/>
        </w:rPr>
      </w:pPr>
    </w:p>
    <w:p w14:paraId="3862F9FE" w14:textId="78F6B438" w:rsidR="006F4DFB" w:rsidRDefault="00BD51BF" w:rsidP="0052754E">
      <w:pPr>
        <w:pStyle w:val="Heading2"/>
        <w:rPr>
          <w:rStyle w:val="Emphasis"/>
          <w:b w:val="0"/>
          <w:bCs/>
          <w:i/>
          <w:iCs/>
        </w:rPr>
      </w:pPr>
      <w:r>
        <w:rPr>
          <w:rStyle w:val="Emphasis"/>
          <w:bCs/>
        </w:rPr>
        <w:t>Modified</w:t>
      </w:r>
      <w:r w:rsidR="006F4DFB">
        <w:rPr>
          <w:rStyle w:val="Emphasis"/>
          <w:bCs/>
        </w:rPr>
        <w:t xml:space="preserve"> </w:t>
      </w:r>
      <w:r w:rsidR="006F4DFB" w:rsidRPr="006F4DFB">
        <w:rPr>
          <w:rStyle w:val="Emphasis"/>
          <w:bCs/>
        </w:rPr>
        <w:t>Mixed Integer Linear Programing</w:t>
      </w:r>
    </w:p>
    <w:p w14:paraId="6EBADD48" w14:textId="4876C228" w:rsidR="00BA5BFC" w:rsidRDefault="00DE6988" w:rsidP="00DE6988">
      <w:pPr>
        <w:pStyle w:val="Paragraph"/>
        <w:ind w:firstLine="360"/>
        <w:rPr>
          <w:rStyle w:val="Emphasis"/>
          <w:i/>
          <w:iCs/>
        </w:rPr>
      </w:pPr>
      <w:r w:rsidRPr="00DE6988">
        <w:rPr>
          <w:rStyle w:val="Emphasis"/>
        </w:rPr>
        <w:t xml:space="preserve">The MILP model </w:t>
      </w:r>
      <w:r>
        <w:rPr>
          <w:rStyle w:val="Emphasis"/>
        </w:rPr>
        <w:t>proposed by</w:t>
      </w:r>
      <w:r w:rsidRPr="00DE6988">
        <w:rPr>
          <w:rStyle w:val="Emphasis"/>
        </w:rPr>
        <w:t xml:space="preserve"> </w:t>
      </w:r>
      <w:r w:rsidR="00091C30">
        <w:rPr>
          <w:rStyle w:val="Emphasis"/>
          <w:i/>
          <w:iCs/>
        </w:rPr>
        <w:fldChar w:fldCharType="begin"/>
      </w:r>
      <w:r w:rsidR="00233124">
        <w:rPr>
          <w:rStyle w:val="Emphasis"/>
          <w:i/>
        </w:rPr>
        <w:instrText xml:space="preserve"> ADDIN EN.CITE &lt;EndNote&gt;&lt;Cite AuthorYear="1"&gt;&lt;Author&gt;Yadav&lt;/Author&gt;&lt;Year&gt;2022&lt;/Year&gt;&lt;RecNum&gt;184&lt;/RecNum&gt;&lt;DisplayText&gt;Yadav and Prakash Singh [10]&lt;/DisplayText&gt;&lt;record&gt;&lt;rec-number&gt;184&lt;/rec-number&gt;&lt;foreign-keys&gt;&lt;key app="EN" db-id="02sfssarvprsv8epwdxp9srdp5apsazevpvd" timestamp="1724904501"&gt;184&lt;/key&gt;&lt;/foreign-keys&gt;&lt;ref-type name="Journal Article"&gt;17&lt;/ref-type&gt;&lt;contributors&gt;&lt;authors&gt;&lt;author&gt;Yadav, Sachin&lt;/author&gt;&lt;author&gt;Prakash Singh, Surya&lt;/author&gt;&lt;/authors&gt;&lt;/contributors&gt;&lt;titles&gt;&lt;title&gt;Modelling procurement problems in the environment of blockchain technology&lt;/title&gt;&lt;secondary-title&gt;Computers &amp;amp; Industrial Engineering&lt;/secondary-title&gt;&lt;/titles&gt;&lt;periodical&gt;&lt;full-title&gt;Computers &amp;amp; Industrial Engineering&lt;/full-title&gt;&lt;/periodical&gt;&lt;pages&gt;108546&lt;/pages&gt;&lt;volume&gt;172&lt;/volume&gt;&lt;keywords&gt;&lt;keyword&gt;Blockchain&lt;/keyword&gt;&lt;keyword&gt;MILP&lt;/keyword&gt;&lt;keyword&gt;Supplier selection&lt;/keyword&gt;&lt;keyword&gt;Procurement problems&lt;/keyword&gt;&lt;keyword&gt;Digital supply chain&lt;/keyword&gt;&lt;/keywords&gt;&lt;dates&gt;&lt;year&gt;2022&lt;/year&gt;&lt;pub-dates&gt;&lt;date&gt;2022/10/01/&lt;/date&gt;&lt;/pub-dates&gt;&lt;/dates&gt;&lt;isbn&gt;0360-8352&lt;/isbn&gt;&lt;urls&gt;&lt;related-urls&gt;&lt;url&gt;https://www.sciencedirect.com/science/article/pii/S0360835222005538&lt;/url&gt;&lt;/related-urls&gt;&lt;/urls&gt;&lt;electronic-resource-num&gt;https://doi.org/10.1016/j.cie.2022.108546&lt;/electronic-resource-num&gt;&lt;/record&gt;&lt;/Cite&gt;&lt;/EndNote&gt;</w:instrText>
      </w:r>
      <w:r w:rsidR="00091C30">
        <w:rPr>
          <w:rStyle w:val="Emphasis"/>
          <w:i/>
          <w:iCs/>
        </w:rPr>
        <w:fldChar w:fldCharType="separate"/>
      </w:r>
      <w:r w:rsidR="00233124">
        <w:rPr>
          <w:rStyle w:val="Emphasis"/>
          <w:i/>
          <w:noProof/>
        </w:rPr>
        <w:t>Yadav and Prakash Singh [10]</w:t>
      </w:r>
      <w:r w:rsidR="00091C30">
        <w:rPr>
          <w:rStyle w:val="Emphasis"/>
          <w:i/>
          <w:iCs/>
        </w:rPr>
        <w:fldChar w:fldCharType="end"/>
      </w:r>
      <w:r w:rsidRPr="00DE6988">
        <w:rPr>
          <w:rStyle w:val="Emphasis"/>
        </w:rPr>
        <w:t xml:space="preserve"> is then modified to incorporate shelf life variables related to the procurement of fresh raw materials.</w:t>
      </w:r>
      <w:r w:rsidR="00091C30">
        <w:rPr>
          <w:rStyle w:val="Emphasis"/>
        </w:rPr>
        <w:t xml:space="preserve"> </w:t>
      </w:r>
      <w:r w:rsidR="00091C30" w:rsidRPr="00091C30">
        <w:rPr>
          <w:rStyle w:val="Emphasis"/>
        </w:rPr>
        <w:t>The modification establishes additional constraints on inventory levels, ensuring that products or raw materials are purchased, stored, and utilized within their permissible shelf life.</w:t>
      </w:r>
      <w:r w:rsidR="00091C30">
        <w:rPr>
          <w:rStyle w:val="Emphasis"/>
        </w:rPr>
        <w:t xml:space="preserve"> </w:t>
      </w:r>
      <w:r w:rsidR="00091C30" w:rsidRPr="00091C30">
        <w:rPr>
          <w:rStyle w:val="Emphasis"/>
        </w:rPr>
        <w:t>The modified model aims to optimize procurement decisions through ensuring that fresh raw materials are utilized within their effective shelf life.</w:t>
      </w:r>
      <w:r w:rsidR="004E0397">
        <w:rPr>
          <w:rStyle w:val="Emphasis"/>
        </w:rPr>
        <w:t xml:space="preserve"> </w:t>
      </w:r>
      <w:r w:rsidR="004E0397" w:rsidRPr="004E0397">
        <w:rPr>
          <w:rStyle w:val="Emphasis"/>
        </w:rPr>
        <w:t>The specifics of the modified model are as follows:</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8"/>
        <w:gridCol w:w="804"/>
      </w:tblGrid>
      <w:tr w:rsidR="004E0397" w:rsidRPr="00B34DE0" w14:paraId="57B94119" w14:textId="77777777" w:rsidTr="000F05C9">
        <w:tc>
          <w:tcPr>
            <w:tcW w:w="8448" w:type="dxa"/>
            <w:vAlign w:val="center"/>
          </w:tcPr>
          <w:p w14:paraId="5F1597D3" w14:textId="0A2536CF" w:rsidR="004E0397" w:rsidRPr="00B34DE0" w:rsidRDefault="00000000" w:rsidP="0052754E">
            <w:pPr>
              <w:pStyle w:val="Equation"/>
              <w:rPr>
                <w:b/>
              </w:rPr>
            </w:pPr>
            <m:oMathPara>
              <m:oMathParaPr>
                <m:jc m:val="left"/>
              </m:oMathParaPr>
              <m:oMath>
                <m:sSub>
                  <m:sSubPr>
                    <m:ctrlPr>
                      <w:rPr>
                        <w:rFonts w:ascii="Cambria Math" w:hAnsi="Cambria Math"/>
                      </w:rPr>
                    </m:ctrlPr>
                  </m:sSubPr>
                  <m:e>
                    <m:r>
                      <w:rPr>
                        <w:rFonts w:ascii="Cambria Math" w:hAnsi="Cambria Math"/>
                      </w:rPr>
                      <m:t>φ</m:t>
                    </m:r>
                  </m:e>
                  <m:sub>
                    <m:r>
                      <w:rPr>
                        <w:rFonts w:ascii="Cambria Math" w:hAnsi="Cambria Math"/>
                      </w:rPr>
                      <m:t>it</m:t>
                    </m:r>
                  </m:sub>
                </m:sSub>
                <m:r>
                  <m:rPr>
                    <m:sty m:val="p"/>
                  </m:rPr>
                  <w:rPr>
                    <w:rFonts w:ascii="Cambria Math" w:hAnsi="Cambria Math"/>
                  </w:rPr>
                  <m:t>≤</m:t>
                </m:r>
                <m:r>
                  <w:rPr>
                    <w:rFonts w:ascii="Cambria Math" w:hAnsi="Cambria Math"/>
                  </w:rPr>
                  <m:t>S</m:t>
                </m:r>
                <m:sSub>
                  <m:sSubPr>
                    <m:ctrlPr>
                      <w:rPr>
                        <w:rFonts w:ascii="Cambria Math" w:hAnsi="Cambria Math"/>
                      </w:rPr>
                    </m:ctrlPr>
                  </m:sSubPr>
                  <m:e>
                    <m:r>
                      <w:rPr>
                        <w:rFonts w:ascii="Cambria Math" w:hAnsi="Cambria Math"/>
                      </w:rPr>
                      <m:t>L</m:t>
                    </m:r>
                  </m:e>
                  <m:sub>
                    <m:r>
                      <w:rPr>
                        <w:rFonts w:ascii="Cambria Math" w:hAnsi="Cambria Math"/>
                      </w:rPr>
                      <m:t>i</m:t>
                    </m:r>
                  </m:sub>
                </m:sSub>
                <m:r>
                  <m:rPr>
                    <m:sty m:val="p"/>
                  </m:rPr>
                  <w:rPr>
                    <w:rFonts w:ascii="Cambria Math" w:hAnsi="Cambria Math"/>
                  </w:rPr>
                  <m:t>⋅</m:t>
                </m:r>
                <m:nary>
                  <m:naryPr>
                    <m:chr m:val="∑"/>
                    <m:limLoc m:val="undOvr"/>
                    <m:grow m:val="1"/>
                    <m:ctrlPr>
                      <w:rPr>
                        <w:rFonts w:ascii="Cambria Math" w:hAnsi="Cambria Math"/>
                      </w:rPr>
                    </m:ctrlPr>
                  </m:naryPr>
                  <m:sub>
                    <m:r>
                      <w:rPr>
                        <w:rFonts w:ascii="Cambria Math" w:hAnsi="Cambria Math"/>
                      </w:rPr>
                      <m:t>k</m:t>
                    </m:r>
                    <m:r>
                      <m:rPr>
                        <m:sty m:val="p"/>
                      </m:rPr>
                      <w:rPr>
                        <w:rFonts w:ascii="Cambria Math" w:hAnsi="Cambria Math"/>
                      </w:rPr>
                      <m:t>=1</m:t>
                    </m:r>
                  </m:sub>
                  <m:sup>
                    <m:r>
                      <w:rPr>
                        <w:rFonts w:ascii="Cambria Math" w:hAnsi="Cambria Math"/>
                      </w:rPr>
                      <m:t>t</m:t>
                    </m:r>
                  </m:sup>
                  <m:e>
                    <m:r>
                      <m:rPr>
                        <m:sty m:val="p"/>
                      </m:rPr>
                      <w:rPr>
                        <w:rFonts w:ascii="Cambria Math" w:hAnsi="Cambria Math"/>
                      </w:rPr>
                      <m:t> </m:t>
                    </m:r>
                  </m:e>
                </m:nary>
                <m:sSub>
                  <m:sSubPr>
                    <m:ctrlPr>
                      <w:rPr>
                        <w:rFonts w:ascii="Cambria Math" w:hAnsi="Cambria Math"/>
                      </w:rPr>
                    </m:ctrlPr>
                  </m:sSubPr>
                  <m:e>
                    <m:r>
                      <w:rPr>
                        <w:rFonts w:ascii="Cambria Math" w:hAnsi="Cambria Math"/>
                      </w:rPr>
                      <m:t>x</m:t>
                    </m:r>
                  </m:e>
                  <m:sub>
                    <m:r>
                      <w:rPr>
                        <w:rFonts w:ascii="Cambria Math" w:hAnsi="Cambria Math"/>
                      </w:rPr>
                      <m:t>ijk</m:t>
                    </m:r>
                  </m:sub>
                </m:sSub>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t</m:t>
                </m:r>
              </m:oMath>
            </m:oMathPara>
          </w:p>
        </w:tc>
        <w:tc>
          <w:tcPr>
            <w:tcW w:w="804" w:type="dxa"/>
            <w:vAlign w:val="center"/>
          </w:tcPr>
          <w:p w14:paraId="5A6E622D" w14:textId="06B239D1" w:rsidR="004E0397" w:rsidRPr="0052754E" w:rsidRDefault="00E71683" w:rsidP="000F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17</w:t>
            </w:r>
            <w:r w:rsidRPr="0052754E">
              <w:rPr>
                <w:sz w:val="20"/>
              </w:rPr>
              <w:t>)</w:t>
            </w:r>
          </w:p>
        </w:tc>
      </w:tr>
      <w:tr w:rsidR="004E0397" w:rsidRPr="00B34DE0" w14:paraId="69E30EE3" w14:textId="77777777" w:rsidTr="000F05C9">
        <w:tc>
          <w:tcPr>
            <w:tcW w:w="8448" w:type="dxa"/>
            <w:vAlign w:val="center"/>
          </w:tcPr>
          <w:p w14:paraId="7903335F" w14:textId="2C10C240" w:rsidR="004E0397" w:rsidRPr="00B34DE0" w:rsidRDefault="00000000" w:rsidP="0052754E">
            <w:pPr>
              <w:pStyle w:val="Equation"/>
            </w:pPr>
            <m:oMathPara>
              <m:oMathParaPr>
                <m:jc m:val="left"/>
              </m:oMathParaPr>
              <m:oMath>
                <m:sSub>
                  <m:sSubPr>
                    <m:ctrlPr>
                      <w:rPr>
                        <w:rFonts w:ascii="Cambria Math" w:hAnsi="Cambria Math"/>
                      </w:rPr>
                    </m:ctrlPr>
                  </m:sSubPr>
                  <m:e>
                    <m:r>
                      <w:rPr>
                        <w:rFonts w:ascii="Cambria Math" w:hAnsi="Cambria Math"/>
                      </w:rPr>
                      <m:t>φ</m:t>
                    </m:r>
                  </m:e>
                  <m:sub>
                    <m:r>
                      <w:rPr>
                        <w:rFonts w:ascii="Cambria Math" w:hAnsi="Cambria Math"/>
                      </w:rPr>
                      <m:t>it</m:t>
                    </m:r>
                  </m:sub>
                </m:sSub>
                <m:r>
                  <m:rPr>
                    <m:sty m:val="p"/>
                  </m:rPr>
                  <w:rPr>
                    <w:rFonts w:ascii="Cambria Math" w:hAnsi="Cambria Math"/>
                  </w:rPr>
                  <m:t>=0,</m:t>
                </m:r>
                <m:r>
                  <m:rPr>
                    <m:nor/>
                  </m:rPr>
                  <m:t xml:space="preserve"> </m:t>
                </m:r>
                <m:r>
                  <w:rPr>
                    <w:rFonts w:ascii="Cambria Math" w:hAnsi="Cambria Math"/>
                  </w:rPr>
                  <m:t>t</m:t>
                </m:r>
                <m:r>
                  <m:rPr>
                    <m:sty m:val="p"/>
                  </m:rPr>
                  <w:rPr>
                    <w:rFonts w:ascii="Cambria Math" w:hAnsi="Cambria Math"/>
                  </w:rPr>
                  <m:t>&gt;</m:t>
                </m:r>
                <m:r>
                  <w:rPr>
                    <w:rFonts w:ascii="Cambria Math" w:hAnsi="Cambria Math"/>
                  </w:rPr>
                  <m:t>S</m:t>
                </m:r>
                <m:sSub>
                  <m:sSubPr>
                    <m:ctrlPr>
                      <w:rPr>
                        <w:rFonts w:ascii="Cambria Math" w:hAnsi="Cambria Math"/>
                      </w:rPr>
                    </m:ctrlPr>
                  </m:sSubPr>
                  <m:e>
                    <m:r>
                      <w:rPr>
                        <w:rFonts w:ascii="Cambria Math" w:hAnsi="Cambria Math"/>
                      </w:rPr>
                      <m:t>L</m:t>
                    </m:r>
                  </m:e>
                  <m:sub>
                    <m:r>
                      <w:rPr>
                        <w:rFonts w:ascii="Cambria Math" w:hAnsi="Cambria Math"/>
                      </w:rPr>
                      <m:t>i</m:t>
                    </m:r>
                  </m:sub>
                </m:sSub>
              </m:oMath>
            </m:oMathPara>
          </w:p>
        </w:tc>
        <w:tc>
          <w:tcPr>
            <w:tcW w:w="804" w:type="dxa"/>
            <w:vAlign w:val="center"/>
          </w:tcPr>
          <w:p w14:paraId="0AD6B4CF" w14:textId="0D3EE274" w:rsidR="004E0397" w:rsidRPr="0052754E" w:rsidRDefault="00E71683" w:rsidP="000F0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rPr>
            </w:pPr>
            <w:r w:rsidRPr="0052754E">
              <w:rPr>
                <w:sz w:val="20"/>
              </w:rPr>
              <w:t>(</w:t>
            </w:r>
            <w:r w:rsidR="00936D7E" w:rsidRPr="0052754E">
              <w:rPr>
                <w:sz w:val="20"/>
              </w:rPr>
              <w:t>18</w:t>
            </w:r>
            <w:r w:rsidRPr="0052754E">
              <w:rPr>
                <w:sz w:val="20"/>
              </w:rPr>
              <w:t>)</w:t>
            </w:r>
          </w:p>
        </w:tc>
      </w:tr>
    </w:tbl>
    <w:p w14:paraId="3BE0D611" w14:textId="77777777" w:rsidR="00E71683" w:rsidRDefault="00E71683" w:rsidP="00E71683">
      <w:pPr>
        <w:pStyle w:val="Paragraph"/>
        <w:rPr>
          <w:rStyle w:val="Emphasis"/>
          <w:i/>
          <w:iCs/>
        </w:rPr>
      </w:pPr>
    </w:p>
    <w:p w14:paraId="5CE448B7" w14:textId="72E30EF2" w:rsidR="00264A84" w:rsidRPr="0052754E" w:rsidRDefault="00E71683" w:rsidP="0052754E">
      <w:pPr>
        <w:ind w:firstLine="284"/>
        <w:jc w:val="both"/>
        <w:rPr>
          <w:rStyle w:val="Emphasis"/>
          <w:sz w:val="20"/>
        </w:rPr>
      </w:pPr>
      <w:r w:rsidRPr="0052754E">
        <w:rPr>
          <w:rStyle w:val="Emphasis"/>
          <w:sz w:val="20"/>
        </w:rPr>
        <w:t>The constraint (</w:t>
      </w:r>
      <w:r w:rsidR="00936D7E" w:rsidRPr="0052754E">
        <w:rPr>
          <w:rStyle w:val="Emphasis"/>
          <w:sz w:val="20"/>
        </w:rPr>
        <w:t>17</w:t>
      </w:r>
      <w:r w:rsidRPr="0052754E">
        <w:rPr>
          <w:rStyle w:val="Emphasis"/>
          <w:sz w:val="20"/>
        </w:rPr>
        <w:t xml:space="preserve">) ensures that the inventory </w:t>
      </w:r>
      <m:oMath>
        <m:sSub>
          <m:sSubPr>
            <m:ctrlPr>
              <w:rPr>
                <w:rStyle w:val="Emphasis"/>
                <w:rFonts w:ascii="Cambria Math" w:hAnsi="Cambria Math"/>
                <w:sz w:val="20"/>
              </w:rPr>
            </m:ctrlPr>
          </m:sSubPr>
          <m:e>
            <m:r>
              <w:rPr>
                <w:rStyle w:val="Emphasis"/>
                <w:rFonts w:ascii="Cambria Math" w:hAnsi="Cambria Math"/>
                <w:sz w:val="20"/>
              </w:rPr>
              <m:t>φ</m:t>
            </m:r>
          </m:e>
          <m:sub>
            <m:r>
              <w:rPr>
                <w:rStyle w:val="Emphasis"/>
                <w:rFonts w:ascii="Cambria Math" w:hAnsi="Cambria Math"/>
                <w:sz w:val="20"/>
              </w:rPr>
              <m:t>it</m:t>
            </m:r>
          </m:sub>
        </m:sSub>
        <m:r>
          <w:rPr>
            <w:rStyle w:val="Emphasis"/>
            <w:rFonts w:ascii="Cambria Math" w:hAnsi="Cambria Math"/>
            <w:sz w:val="20"/>
          </w:rPr>
          <m:t xml:space="preserve"> </m:t>
        </m:r>
      </m:oMath>
      <w:r w:rsidRPr="0052754E">
        <w:rPr>
          <w:rStyle w:val="Emphasis"/>
          <w:sz w:val="20"/>
        </w:rPr>
        <w:t xml:space="preserve">in period </w:t>
      </w:r>
      <w:r w:rsidRPr="0052754E">
        <w:rPr>
          <w:rStyle w:val="Emphasis"/>
          <w:rFonts w:ascii="Cambria Math" w:hAnsi="Cambria Math" w:cs="Cambria Math"/>
          <w:sz w:val="20"/>
        </w:rPr>
        <w:t>𝑡</w:t>
      </w:r>
      <w:r w:rsidRPr="0052754E">
        <w:rPr>
          <w:rStyle w:val="Emphasis"/>
          <w:sz w:val="20"/>
        </w:rPr>
        <w:t xml:space="preserve"> is not greater than the number of raw materials processed during the shelf life. Additionally, self-life of fresh raw material i denoted as </w:t>
      </w:r>
      <m:oMath>
        <m:r>
          <w:rPr>
            <w:rStyle w:val="Emphasis"/>
            <w:rFonts w:ascii="Cambria Math" w:hAnsi="Cambria Math"/>
            <w:sz w:val="20"/>
          </w:rPr>
          <m:t>S</m:t>
        </m:r>
        <m:sSub>
          <m:sSubPr>
            <m:ctrlPr>
              <w:rPr>
                <w:rStyle w:val="Emphasis"/>
                <w:rFonts w:ascii="Cambria Math" w:hAnsi="Cambria Math"/>
                <w:sz w:val="20"/>
              </w:rPr>
            </m:ctrlPr>
          </m:sSubPr>
          <m:e>
            <m:r>
              <w:rPr>
                <w:rStyle w:val="Emphasis"/>
                <w:rFonts w:ascii="Cambria Math" w:hAnsi="Cambria Math"/>
                <w:sz w:val="20"/>
              </w:rPr>
              <m:t>L</m:t>
            </m:r>
          </m:e>
          <m:sub>
            <m:r>
              <w:rPr>
                <w:rStyle w:val="Emphasis"/>
                <w:rFonts w:ascii="Cambria Math" w:hAnsi="Cambria Math"/>
                <w:sz w:val="20"/>
              </w:rPr>
              <m:t>i</m:t>
            </m:r>
          </m:sub>
        </m:sSub>
      </m:oMath>
      <w:r w:rsidRPr="0052754E">
        <w:rPr>
          <w:rStyle w:val="Emphasis"/>
          <w:sz w:val="20"/>
        </w:rPr>
        <w:t xml:space="preserve"> period, meaning that </w:t>
      </w:r>
      <w:r w:rsidR="00AD3761" w:rsidRPr="0052754E">
        <w:rPr>
          <w:rStyle w:val="Emphasis"/>
          <w:sz w:val="20"/>
        </w:rPr>
        <w:t xml:space="preserve">the product i must not be stored for more than </w:t>
      </w:r>
      <m:oMath>
        <m:r>
          <w:rPr>
            <w:rStyle w:val="Emphasis"/>
            <w:rFonts w:ascii="Cambria Math" w:hAnsi="Cambria Math"/>
            <w:sz w:val="20"/>
          </w:rPr>
          <m:t>S</m:t>
        </m:r>
        <m:sSub>
          <m:sSubPr>
            <m:ctrlPr>
              <w:rPr>
                <w:rStyle w:val="Emphasis"/>
                <w:rFonts w:ascii="Cambria Math" w:hAnsi="Cambria Math"/>
                <w:sz w:val="20"/>
              </w:rPr>
            </m:ctrlPr>
          </m:sSubPr>
          <m:e>
            <m:r>
              <w:rPr>
                <w:rStyle w:val="Emphasis"/>
                <w:rFonts w:ascii="Cambria Math" w:hAnsi="Cambria Math"/>
                <w:sz w:val="20"/>
              </w:rPr>
              <m:t>L</m:t>
            </m:r>
          </m:e>
          <m:sub>
            <m:r>
              <w:rPr>
                <w:rStyle w:val="Emphasis"/>
                <w:rFonts w:ascii="Cambria Math" w:hAnsi="Cambria Math"/>
                <w:sz w:val="20"/>
              </w:rPr>
              <m:t>i</m:t>
            </m:r>
          </m:sub>
        </m:sSub>
      </m:oMath>
      <w:r w:rsidR="00AD3761" w:rsidRPr="0052754E">
        <w:rPr>
          <w:rStyle w:val="Emphasis"/>
          <w:sz w:val="20"/>
        </w:rPr>
        <w:t>.</w:t>
      </w:r>
      <w:r w:rsidR="004B567A" w:rsidRPr="0052754E">
        <w:rPr>
          <w:rStyle w:val="Emphasis"/>
          <w:sz w:val="20"/>
        </w:rPr>
        <w:t xml:space="preserve"> The index </w:t>
      </w:r>
      <w:r w:rsidR="004B567A" w:rsidRPr="0052754E">
        <w:rPr>
          <w:rStyle w:val="Emphasis"/>
          <w:rFonts w:ascii="Cambria Math" w:hAnsi="Cambria Math" w:cs="Cambria Math"/>
          <w:sz w:val="20"/>
        </w:rPr>
        <w:t>𝑘</w:t>
      </w:r>
      <w:r w:rsidR="004B567A" w:rsidRPr="0052754E">
        <w:rPr>
          <w:rStyle w:val="Emphasis"/>
          <w:sz w:val="20"/>
        </w:rPr>
        <w:t xml:space="preserve"> defines the time after the product is received. In this case, if the product is received in period </w:t>
      </w:r>
      <w:r w:rsidR="004B567A" w:rsidRPr="0052754E">
        <w:rPr>
          <w:rStyle w:val="Emphasis"/>
          <w:rFonts w:ascii="Cambria Math" w:hAnsi="Cambria Math" w:cs="Cambria Math"/>
          <w:sz w:val="20"/>
        </w:rPr>
        <w:t>𝑡</w:t>
      </w:r>
      <w:r w:rsidR="004B567A" w:rsidRPr="0052754E">
        <w:rPr>
          <w:rStyle w:val="Emphasis"/>
          <w:sz w:val="20"/>
        </w:rPr>
        <w:t xml:space="preserve">, then </w:t>
      </w:r>
      <w:r w:rsidR="004B567A" w:rsidRPr="0052754E">
        <w:rPr>
          <w:rStyle w:val="Emphasis"/>
          <w:rFonts w:ascii="Cambria Math" w:hAnsi="Cambria Math" w:cs="Cambria Math"/>
          <w:sz w:val="20"/>
        </w:rPr>
        <w:t>𝑘</w:t>
      </w:r>
      <w:r w:rsidR="004B567A" w:rsidRPr="0052754E">
        <w:rPr>
          <w:rStyle w:val="Emphasis"/>
          <w:sz w:val="20"/>
        </w:rPr>
        <w:t xml:space="preserve">=0 is period </w:t>
      </w:r>
      <w:r w:rsidR="004B567A" w:rsidRPr="0052754E">
        <w:rPr>
          <w:rStyle w:val="Emphasis"/>
          <w:rFonts w:ascii="Cambria Math" w:hAnsi="Cambria Math" w:cs="Cambria Math"/>
          <w:sz w:val="20"/>
        </w:rPr>
        <w:t>𝑡</w:t>
      </w:r>
      <w:r w:rsidR="004B567A" w:rsidRPr="0052754E">
        <w:rPr>
          <w:rStyle w:val="Emphasis"/>
          <w:sz w:val="20"/>
        </w:rPr>
        <w:t xml:space="preserve">; </w:t>
      </w:r>
      <w:r w:rsidR="004B567A" w:rsidRPr="0052754E">
        <w:rPr>
          <w:rStyle w:val="Emphasis"/>
          <w:rFonts w:ascii="Cambria Math" w:hAnsi="Cambria Math" w:cs="Cambria Math"/>
          <w:sz w:val="20"/>
        </w:rPr>
        <w:t>𝑘</w:t>
      </w:r>
      <w:r w:rsidR="004B567A" w:rsidRPr="0052754E">
        <w:rPr>
          <w:rStyle w:val="Emphasis"/>
          <w:sz w:val="20"/>
        </w:rPr>
        <w:t xml:space="preserve">=1 is period </w:t>
      </w:r>
      <w:r w:rsidR="004B567A" w:rsidRPr="0052754E">
        <w:rPr>
          <w:rStyle w:val="Emphasis"/>
          <w:rFonts w:ascii="Cambria Math" w:hAnsi="Cambria Math" w:cs="Cambria Math"/>
          <w:sz w:val="20"/>
        </w:rPr>
        <w:t>𝑡</w:t>
      </w:r>
      <w:r w:rsidR="004B567A" w:rsidRPr="0052754E">
        <w:rPr>
          <w:rStyle w:val="Emphasis"/>
          <w:sz w:val="20"/>
        </w:rPr>
        <w:t xml:space="preserve">+1; </w:t>
      </w:r>
      <w:r w:rsidR="004B567A" w:rsidRPr="0052754E">
        <w:rPr>
          <w:rStyle w:val="Emphasis"/>
          <w:rFonts w:ascii="Cambria Math" w:hAnsi="Cambria Math" w:cs="Cambria Math"/>
          <w:sz w:val="20"/>
        </w:rPr>
        <w:t>𝑘</w:t>
      </w:r>
      <w:r w:rsidR="004B567A" w:rsidRPr="0052754E">
        <w:rPr>
          <w:rStyle w:val="Emphasis"/>
          <w:sz w:val="20"/>
        </w:rPr>
        <w:t xml:space="preserve">=2 is period </w:t>
      </w:r>
      <w:r w:rsidR="004B567A" w:rsidRPr="0052754E">
        <w:rPr>
          <w:rStyle w:val="Emphasis"/>
          <w:rFonts w:ascii="Cambria Math" w:hAnsi="Cambria Math" w:cs="Cambria Math"/>
          <w:sz w:val="20"/>
        </w:rPr>
        <w:t>𝑡</w:t>
      </w:r>
      <w:r w:rsidR="004B567A" w:rsidRPr="0052754E">
        <w:rPr>
          <w:rStyle w:val="Emphasis"/>
          <w:sz w:val="20"/>
        </w:rPr>
        <w:t>+2, and so on.</w:t>
      </w:r>
    </w:p>
    <w:p w14:paraId="26D66B44" w14:textId="77777777" w:rsidR="00264A84" w:rsidRPr="00BA5BFC" w:rsidRDefault="00264A84" w:rsidP="006928BB">
      <w:pPr>
        <w:pStyle w:val="Paragraph"/>
        <w:ind w:firstLine="0"/>
        <w:jc w:val="left"/>
        <w:rPr>
          <w:rStyle w:val="Emphasis"/>
          <w:i/>
          <w:iCs/>
        </w:rPr>
      </w:pPr>
    </w:p>
    <w:p w14:paraId="2CA3C35E" w14:textId="1E5F72CF" w:rsidR="006928BB" w:rsidRPr="006928BB" w:rsidRDefault="004B5EDD" w:rsidP="0052754E">
      <w:pPr>
        <w:pStyle w:val="Heading2"/>
        <w:rPr>
          <w:rStyle w:val="Emphasis"/>
          <w:b w:val="0"/>
          <w:bCs/>
          <w:i/>
          <w:iCs/>
        </w:rPr>
      </w:pPr>
      <w:r w:rsidRPr="004B5EDD">
        <w:rPr>
          <w:rStyle w:val="Emphasis"/>
          <w:bCs/>
        </w:rPr>
        <w:t>Lingo code for the proposed MILP model</w:t>
      </w:r>
    </w:p>
    <w:p w14:paraId="4155BAFB" w14:textId="45B562E7" w:rsidR="00D13C73" w:rsidRDefault="008E79B0" w:rsidP="004C0389">
      <w:pPr>
        <w:pStyle w:val="Paragraph"/>
      </w:pPr>
      <w:r>
        <w:rPr>
          <w:rStyle w:val="Emphasis"/>
        </w:rPr>
        <w:t>Th</w:t>
      </w:r>
      <w:r w:rsidR="00C529E1">
        <w:rPr>
          <w:rStyle w:val="Emphasis"/>
        </w:rPr>
        <w:t>e</w:t>
      </w:r>
      <w:r w:rsidR="00C529E1" w:rsidRPr="00C529E1">
        <w:rPr>
          <w:rStyle w:val="Emphasis"/>
        </w:rPr>
        <w:t xml:space="preserve"> MILP model in this study was generated and solved using Lingo 18.0 software, which executed on an AMD Ryzen 57520U processor. This configuration provides the processing capability required to perform the complicated computations involved in optimizing the procurement process for fresh raw materials. The exact code used in Lingo for </w:t>
      </w:r>
      <w:r w:rsidR="003E2C5B">
        <w:rPr>
          <w:rStyle w:val="Emphasis"/>
        </w:rPr>
        <w:t>the MILP</w:t>
      </w:r>
      <w:r w:rsidR="00C529E1" w:rsidRPr="00C529E1">
        <w:rPr>
          <w:rStyle w:val="Emphasis"/>
        </w:rPr>
        <w:t xml:space="preserve"> model is described as follows:</w:t>
      </w:r>
    </w:p>
    <w:p w14:paraId="3BC28F40" w14:textId="6E7AFA76" w:rsidR="00D13C73" w:rsidRDefault="006A22B5" w:rsidP="00D13C73">
      <w:pPr>
        <w:pStyle w:val="Equation"/>
        <w:tabs>
          <w:tab w:val="left" w:pos="360"/>
        </w:tabs>
        <w:jc w:val="both"/>
      </w:pPr>
      <w:r w:rsidRPr="00F90E76">
        <w:rPr>
          <w:noProof/>
          <w:sz w:val="24"/>
          <w:szCs w:val="24"/>
        </w:rPr>
        <mc:AlternateContent>
          <mc:Choice Requires="wps">
            <w:drawing>
              <wp:inline distT="0" distB="0" distL="0" distR="0" wp14:anchorId="7EE77DB2" wp14:editId="29BE9676">
                <wp:extent cx="5677231" cy="3372308"/>
                <wp:effectExtent l="0" t="0" r="19050" b="1905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7231" cy="3372308"/>
                        </a:xfrm>
                        <a:prstGeom prst="rect">
                          <a:avLst/>
                        </a:prstGeom>
                        <a:solidFill>
                          <a:srgbClr val="FFFFFF"/>
                        </a:solidFill>
                        <a:ln w="9525">
                          <a:solidFill>
                            <a:srgbClr val="000000"/>
                          </a:solidFill>
                          <a:miter lim="800000"/>
                          <a:headEnd/>
                          <a:tailEnd/>
                        </a:ln>
                      </wps:spPr>
                      <wps:txbx>
                        <w:txbxContent>
                          <w:p w14:paraId="250F879D"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MODEL</w:t>
                            </w:r>
                            <w:r w:rsidRPr="007817E2">
                              <w:rPr>
                                <w:rFonts w:ascii="Courier New" w:eastAsiaTheme="minorHAnsi" w:hAnsi="Courier New" w:cs="Courier New"/>
                                <w:color w:val="000000"/>
                                <w:sz w:val="10"/>
                                <w:szCs w:val="10"/>
                                <w:lang w:val="en-ID"/>
                              </w:rPr>
                              <w:t>:</w:t>
                            </w:r>
                          </w:p>
                          <w:p w14:paraId="57C16EE6" w14:textId="6AAC695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TITLE</w:t>
                            </w:r>
                            <w:r w:rsidRPr="007817E2">
                              <w:rPr>
                                <w:rFonts w:ascii="Courier New" w:eastAsiaTheme="minorHAnsi" w:hAnsi="Courier New" w:cs="Courier New"/>
                                <w:color w:val="000000"/>
                                <w:sz w:val="10"/>
                                <w:szCs w:val="10"/>
                                <w:lang w:val="en-ID"/>
                              </w:rPr>
                              <w:t xml:space="preserve"> Optimization of fresh raw material procurement considering Blockchain;</w:t>
                            </w:r>
                          </w:p>
                          <w:p w14:paraId="32C8624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SETS</w:t>
                            </w:r>
                            <w:r w:rsidRPr="007817E2">
                              <w:rPr>
                                <w:rFonts w:ascii="Courier New" w:eastAsiaTheme="minorHAnsi" w:hAnsi="Courier New" w:cs="Courier New"/>
                                <w:color w:val="000000"/>
                                <w:sz w:val="10"/>
                                <w:szCs w:val="10"/>
                                <w:lang w:val="en-ID"/>
                              </w:rPr>
                              <w:t>:</w:t>
                            </w:r>
                          </w:p>
                          <w:p w14:paraId="4C6FB0E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PERIODS /1..2/:;</w:t>
                            </w:r>
                          </w:p>
                          <w:p w14:paraId="73E3AAE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TIME /1..2/:;</w:t>
                            </w:r>
                          </w:p>
                          <w:p w14:paraId="0021015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PRODUCTS /1..2/ : PVol, SL;</w:t>
                            </w:r>
                          </w:p>
                          <w:p w14:paraId="0D3E40B4"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SUPPLIERS /1..2/;</w:t>
                            </w:r>
                          </w:p>
                          <w:p w14:paraId="2844ECC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IJT(PRODUCTS, SUPPLIERS, PERIODS) : X, OC, PC, TBC, NOB, PBC, SC, NPB, TC, NOT, NTB, OBC, Y;</w:t>
                            </w:r>
                          </w:p>
                          <w:p w14:paraId="773D00D3"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IT(PRODUCTS, PERIODS) : INV, D, W, PLC, HC, NHB, HBC;</w:t>
                            </w:r>
                          </w:p>
                          <w:p w14:paraId="7A558E7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IK(PRODUCTS, TIME) : DEM;</w:t>
                            </w:r>
                          </w:p>
                          <w:p w14:paraId="3F47F59A"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ENDSETS</w:t>
                            </w:r>
                          </w:p>
                          <w:p w14:paraId="4EF62C8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MIN</w:t>
                            </w:r>
                            <w:r w:rsidRPr="007817E2">
                              <w:rPr>
                                <w:rFonts w:ascii="Courier New" w:eastAsiaTheme="minorHAnsi" w:hAnsi="Courier New" w:cs="Courier New"/>
                                <w:color w:val="000000"/>
                                <w:sz w:val="10"/>
                                <w:szCs w:val="10"/>
                                <w:lang w:val="en-ID"/>
                              </w:rPr>
                              <w:t xml:space="preserve"> = </w:t>
                            </w:r>
                          </w:p>
                          <w:p w14:paraId="551851F3"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F1 * PBC(I, J, T) * NPB(I, J, T)) +</w:t>
                            </w:r>
                          </w:p>
                          <w:p w14:paraId="210CB59D"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PC(I, J, T) * X(I, J, T)) +</w:t>
                            </w:r>
                          </w:p>
                          <w:p w14:paraId="7FA015C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F2 * OBC(I, J, T) * NOB(I, J, T)) +</w:t>
                            </w:r>
                          </w:p>
                          <w:p w14:paraId="3B7194D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OC(I, J, T) * Y(I, J, T)) +</w:t>
                            </w:r>
                          </w:p>
                          <w:p w14:paraId="0F68ED6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F3 * TBC(I, J, T) * NTB(I, J, T)) +</w:t>
                            </w:r>
                          </w:p>
                          <w:p w14:paraId="47695433"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TC(I, J, T) * D(I, T) * NOT(I, J, T)) +</w:t>
                            </w:r>
                          </w:p>
                          <w:p w14:paraId="2ED00E0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(IT(I, T) : F4 * HBC(I, T) * NHB(I, T)) +</w:t>
                            </w:r>
                          </w:p>
                          <w:p w14:paraId="20119725" w14:textId="543E59FB"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(IT(I, T) : HC(I, T) * INV(I, T));</w:t>
                            </w:r>
                          </w:p>
                          <w:p w14:paraId="7C293D31" w14:textId="770EC7D3"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(IT(I, T) | T #EQ #0: INV(I, T) = 0);</w:t>
                            </w:r>
                          </w:p>
                          <w:p w14:paraId="6635E8C4" w14:textId="0D14DB19"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T #EQ #1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(SUPPLIERS(J) : X(I, J, T)) = D(I, T) + INV(I, T));</w:t>
                            </w:r>
                          </w:p>
                          <w:p w14:paraId="655353B0" w14:textId="742601DB"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T #GT #1 : INV(I, T-1)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(SUPPLIERS(J) : X(I, J, T)) = D(I, T) + INV(I, T));</w:t>
                            </w:r>
                          </w:p>
                          <w:p w14:paraId="7A1E9CC5" w14:textId="71221C1A"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X(I, J, T) &lt;= SC(I, J, T));</w:t>
                            </w:r>
                          </w:p>
                          <w:p w14:paraId="03712556"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INV(I, T)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(SUPPLIERS(J) : X(I, J, T)) &lt;= PLC(I, T));</w:t>
                            </w:r>
                          </w:p>
                          <w:p w14:paraId="44E4DC7B" w14:textId="449D00DD"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(TIME(K) | K #GE #T : DEM(I, K)) * Y(I, J, T) - X(I, J, T) &gt;= 0);</w:t>
                            </w:r>
                          </w:p>
                          <w:p w14:paraId="4A9B9DC0" w14:textId="5636FC0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NOT(I, J, T) &gt;= PVol(I) / TVol * X(I, J, T));</w:t>
                            </w:r>
                          </w:p>
                          <w:p w14:paraId="4188F3CD" w14:textId="166F2E93"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NPB(I, J, T) &gt;= N1 * R1 / BS * TD1 * X(I, J, T) / D(I, T));</w:t>
                            </w:r>
                          </w:p>
                          <w:p w14:paraId="50D6C918" w14:textId="425A8050"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NOB(I, J, T) &gt;= N2 * R2 / BS * TD2 * Y(I, J, T));</w:t>
                            </w:r>
                          </w:p>
                          <w:p w14:paraId="624183EE" w14:textId="24F95EC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NTB(I, J, T) &gt;= N3 * R3 / BS * TD3 * NOT(I, J, T));</w:t>
                            </w:r>
                          </w:p>
                          <w:p w14:paraId="066F3707"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NHB(I, T) &gt;= N4 * R4 / BS * TD4 * W(I, T));</w:t>
                            </w:r>
                          </w:p>
                          <w:p w14:paraId="246FD734"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(IT(I, T) :</w:t>
                            </w:r>
                          </w:p>
                          <w:p w14:paraId="17ADE491" w14:textId="52338808"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@IF</w:t>
                            </w:r>
                            <w:r w:rsidRPr="007817E2">
                              <w:rPr>
                                <w:rFonts w:ascii="Courier New" w:eastAsiaTheme="minorHAnsi" w:hAnsi="Courier New" w:cs="Courier New"/>
                                <w:color w:val="000000"/>
                                <w:sz w:val="10"/>
                                <w:szCs w:val="10"/>
                                <w:lang w:val="en-ID"/>
                              </w:rPr>
                              <w:t>(T #GT# SL(I), INV(I, T) = 0));</w:t>
                            </w:r>
                          </w:p>
                          <w:p w14:paraId="05264C32"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w:t>
                            </w:r>
                          </w:p>
                          <w:p w14:paraId="76A9B5D7" w14:textId="06FCC1C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 xml:space="preserve">(TIME(K) | K #GE #T : X(I, J, K)) &lt;= SL(I)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(TIME(K) | K #LE #T : X(I, J, K)));</w:t>
                            </w:r>
                          </w:p>
                          <w:p w14:paraId="7D6A9C50" w14:textId="1DF67E0A"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(IT(I, T) | T #GT SL(I) : INV(I, T) = 0);</w:t>
                            </w:r>
                          </w:p>
                          <w:p w14:paraId="37CAC7C8"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(X));</w:t>
                            </w:r>
                          </w:p>
                          <w:p w14:paraId="795F1E8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(NOT));</w:t>
                            </w:r>
                          </w:p>
                          <w:p w14:paraId="5123A0F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(NPB));</w:t>
                            </w:r>
                          </w:p>
                          <w:p w14:paraId="5EE4430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(NOB));</w:t>
                            </w:r>
                          </w:p>
                          <w:p w14:paraId="75ED69E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(NTB));</w:t>
                            </w:r>
                          </w:p>
                          <w:p w14:paraId="3005438C"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(NHB));</w:t>
                            </w:r>
                          </w:p>
                          <w:p w14:paraId="54FD3058"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@BIN</w:t>
                            </w:r>
                            <w:r w:rsidRPr="007817E2">
                              <w:rPr>
                                <w:rFonts w:ascii="Courier New" w:eastAsiaTheme="minorHAnsi" w:hAnsi="Courier New" w:cs="Courier New"/>
                                <w:color w:val="000000"/>
                                <w:sz w:val="10"/>
                                <w:szCs w:val="10"/>
                                <w:lang w:val="en-ID"/>
                              </w:rPr>
                              <w:t>(Y));</w:t>
                            </w:r>
                          </w:p>
                          <w:p w14:paraId="10347BA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w:t>
                            </w:r>
                            <w:r w:rsidRPr="007817E2">
                              <w:rPr>
                                <w:rFonts w:ascii="Courier New" w:eastAsiaTheme="minorHAnsi" w:hAnsi="Courier New" w:cs="Courier New"/>
                                <w:color w:val="0000FF"/>
                                <w:sz w:val="10"/>
                                <w:szCs w:val="10"/>
                                <w:lang w:val="en-ID"/>
                              </w:rPr>
                              <w:t>@BIN</w:t>
                            </w:r>
                            <w:r w:rsidRPr="007817E2">
                              <w:rPr>
                                <w:rFonts w:ascii="Courier New" w:eastAsiaTheme="minorHAnsi" w:hAnsi="Courier New" w:cs="Courier New"/>
                                <w:color w:val="000000"/>
                                <w:sz w:val="10"/>
                                <w:szCs w:val="10"/>
                                <w:lang w:val="en-ID"/>
                              </w:rPr>
                              <w:t>(W));</w:t>
                            </w:r>
                          </w:p>
                          <w:p w14:paraId="41AB94DF" w14:textId="266A26C2" w:rsidR="006A22B5" w:rsidRPr="00A2376A" w:rsidRDefault="007817E2" w:rsidP="00A2376A">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END</w:t>
                            </w:r>
                          </w:p>
                        </w:txbxContent>
                      </wps:txbx>
                      <wps:bodyPr rot="0" vert="horz" wrap="square" lIns="91440" tIns="45720" rIns="91440" bIns="45720" anchor="t" anchorCtr="0">
                        <a:noAutofit/>
                      </wps:bodyPr>
                    </wps:wsp>
                  </a:graphicData>
                </a:graphic>
              </wp:inline>
            </w:drawing>
          </mc:Choice>
          <mc:Fallback>
            <w:pict>
              <v:shapetype w14:anchorId="7EE77DB2" id="_x0000_t202" coordsize="21600,21600" o:spt="202" path="m,l,21600r21600,l21600,xe">
                <v:stroke joinstyle="miter"/>
                <v:path gradientshapeok="t" o:connecttype="rect"/>
              </v:shapetype>
              <v:shape id="Text Box 2" o:spid="_x0000_s1026" type="#_x0000_t202" style="width:447.05pt;height:26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">
                <v:textbox>
                  <w:txbxContent>
                    <w:p w14:paraId="250F879D"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MODEL</w:t>
                      </w:r>
                      <w:r w:rsidRPr="007817E2">
                        <w:rPr>
                          <w:rFonts w:ascii="Courier New" w:eastAsiaTheme="minorHAnsi" w:hAnsi="Courier New" w:cs="Courier New"/>
                          <w:color w:val="000000"/>
                          <w:sz w:val="10"/>
                          <w:szCs w:val="10"/>
                          <w:lang w:val="en-ID"/>
                        </w:rPr>
                        <w:t>:</w:t>
                      </w:r>
                    </w:p>
                    <w:p w14:paraId="57C16EE6" w14:textId="6AAC695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TITLE</w:t>
                      </w:r>
                      <w:r w:rsidRPr="007817E2">
                        <w:rPr>
                          <w:rFonts w:ascii="Courier New" w:eastAsiaTheme="minorHAnsi" w:hAnsi="Courier New" w:cs="Courier New"/>
                          <w:color w:val="000000"/>
                          <w:sz w:val="10"/>
                          <w:szCs w:val="10"/>
                          <w:lang w:val="en-ID"/>
                        </w:rPr>
                        <w:t xml:space="preserve"> Optimization of fresh raw material procurement considering Blockchain;</w:t>
                      </w:r>
                    </w:p>
                    <w:p w14:paraId="32C8624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SETS</w:t>
                      </w:r>
                      <w:r w:rsidRPr="007817E2">
                        <w:rPr>
                          <w:rFonts w:ascii="Courier New" w:eastAsiaTheme="minorHAnsi" w:hAnsi="Courier New" w:cs="Courier New"/>
                          <w:color w:val="000000"/>
                          <w:sz w:val="10"/>
                          <w:szCs w:val="10"/>
                          <w:lang w:val="en-ID"/>
                        </w:rPr>
                        <w:t>:</w:t>
                      </w:r>
                    </w:p>
                    <w:p w14:paraId="4C6FB0E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PERIODS /1..2/:;</w:t>
                      </w:r>
                    </w:p>
                    <w:p w14:paraId="73E3AAE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TIME /1..2/:;</w:t>
                      </w:r>
                    </w:p>
                    <w:p w14:paraId="0021015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PRODUCTS /1..2/ : PVol, SL;</w:t>
                      </w:r>
                    </w:p>
                    <w:p w14:paraId="0D3E40B4"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SUPPLIERS /1..2/;</w:t>
                      </w:r>
                    </w:p>
                    <w:p w14:paraId="2844ECC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IJT(PRODUCTS, SUPPLIERS, PERIODS) : X, OC, PC, TBC, NOB, PBC, SC, NPB, TC, NOT, NTB, OBC, Y;</w:t>
                      </w:r>
                    </w:p>
                    <w:p w14:paraId="773D00D3"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IT(PRODUCTS, PERIODS) : INV, D, W, PLC, HC, NHB, HBC;</w:t>
                      </w:r>
                    </w:p>
                    <w:p w14:paraId="7A558E7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00"/>
                          <w:sz w:val="10"/>
                          <w:szCs w:val="10"/>
                          <w:lang w:val="en-ID"/>
                        </w:rPr>
                        <w:t>IK(PRODUCTS, TIME) : DEM;</w:t>
                      </w:r>
                    </w:p>
                    <w:p w14:paraId="3F47F59A"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ENDSETS</w:t>
                      </w:r>
                    </w:p>
                    <w:p w14:paraId="4EF62C8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MIN</w:t>
                      </w:r>
                      <w:r w:rsidRPr="007817E2">
                        <w:rPr>
                          <w:rFonts w:ascii="Courier New" w:eastAsiaTheme="minorHAnsi" w:hAnsi="Courier New" w:cs="Courier New"/>
                          <w:color w:val="000000"/>
                          <w:sz w:val="10"/>
                          <w:szCs w:val="10"/>
                          <w:lang w:val="en-ID"/>
                        </w:rPr>
                        <w:t xml:space="preserve"> = </w:t>
                      </w:r>
                    </w:p>
                    <w:p w14:paraId="551851F3"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F1 * PBC(I, J, T) * NPB(I, J, T)) +</w:t>
                      </w:r>
                    </w:p>
                    <w:p w14:paraId="210CB59D"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PC(I, J, T) * X(I, J, T)) +</w:t>
                      </w:r>
                    </w:p>
                    <w:p w14:paraId="7FA015C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F2 * OBC(I, J, T) * NOB(I, J, T)) +</w:t>
                      </w:r>
                    </w:p>
                    <w:p w14:paraId="3B7194D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OC(I, J, T) * Y(I, J, T)) +</w:t>
                      </w:r>
                    </w:p>
                    <w:p w14:paraId="0F68ED6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F3 * TBC(I, J, T) * NTB(I, J, T)) +</w:t>
                      </w:r>
                    </w:p>
                    <w:p w14:paraId="47695433"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(IJT(I, J, T) : TC(I, J, T) * D(I, T) * NOT(I, J, T)) +</w:t>
                      </w:r>
                    </w:p>
                    <w:p w14:paraId="2ED00E0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(IT(I, T) : F4 * HBC(I, T) * NHB(I, T)) +</w:t>
                      </w:r>
                    </w:p>
                    <w:p w14:paraId="20119725" w14:textId="543E59FB"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(IT(I, T) : HC(I, T) * INV(I, T));</w:t>
                      </w:r>
                    </w:p>
                    <w:p w14:paraId="7C293D31" w14:textId="770EC7D3"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(IT(I, T) | T #EQ #0: INV(I, T) = 0);</w:t>
                      </w:r>
                    </w:p>
                    <w:p w14:paraId="6635E8C4" w14:textId="0D14DB19"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T #EQ #1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(SUPPLIERS(J) : X(I, J, T)) = D(I, T) + INV(I, T));</w:t>
                      </w:r>
                    </w:p>
                    <w:p w14:paraId="655353B0" w14:textId="742601DB"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T #GT #1 : INV(I, T-1)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(SUPPLIERS(J) : X(I, J, T)) = D(I, T) + INV(I, T));</w:t>
                      </w:r>
                    </w:p>
                    <w:p w14:paraId="7A1E9CC5" w14:textId="71221C1A"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X(I, J, T) &lt;= SC(I, J, T));</w:t>
                      </w:r>
                    </w:p>
                    <w:p w14:paraId="03712556"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INV(I, T)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(SUPPLIERS(J) : X(I, J, T)) &lt;= PLC(I, T));</w:t>
                      </w:r>
                    </w:p>
                    <w:p w14:paraId="44E4DC7B" w14:textId="449D00DD"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(TIME(K) | K #GE #T : DEM(I, K)) * Y(I, J, T) - X(I, J, T) &gt;= 0);</w:t>
                      </w:r>
                    </w:p>
                    <w:p w14:paraId="4A9B9DC0" w14:textId="5636FC0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NOT(I, J, T) &gt;= PVol(I) / TVol * X(I, J, T));</w:t>
                      </w:r>
                    </w:p>
                    <w:p w14:paraId="4188F3CD" w14:textId="166F2E93"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NPB(I, J, T) &gt;= N1 * R1 / BS * TD1 * X(I, J, T) / D(I, T));</w:t>
                      </w:r>
                    </w:p>
                    <w:p w14:paraId="50D6C918" w14:textId="425A8050"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NOB(I, J, T) &gt;= N2 * R2 / BS * TD2 * Y(I, J, T));</w:t>
                      </w:r>
                    </w:p>
                    <w:p w14:paraId="624183EE" w14:textId="24F95EC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NTB(I, J, T) &gt;= N3 * R3 / BS * TD3 * NOT(I, J, T));</w:t>
                      </w:r>
                    </w:p>
                    <w:p w14:paraId="066F3707"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 NHB(I, T) &gt;= N4 * R4 / BS * TD4 * W(I, T));</w:t>
                      </w:r>
                    </w:p>
                    <w:p w14:paraId="246FD734"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(IT(I, T) :</w:t>
                      </w:r>
                    </w:p>
                    <w:p w14:paraId="17ADE491" w14:textId="52338808"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@IF</w:t>
                      </w:r>
                      <w:r w:rsidRPr="007817E2">
                        <w:rPr>
                          <w:rFonts w:ascii="Courier New" w:eastAsiaTheme="minorHAnsi" w:hAnsi="Courier New" w:cs="Courier New"/>
                          <w:color w:val="000000"/>
                          <w:sz w:val="10"/>
                          <w:szCs w:val="10"/>
                          <w:lang w:val="en-ID"/>
                        </w:rPr>
                        <w:t>(T #GT# SL(I), INV(I, T) = 0));</w:t>
                      </w:r>
                    </w:p>
                    <w:p w14:paraId="05264C32"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(IJT(I, J, T) :</w:t>
                      </w:r>
                    </w:p>
                    <w:p w14:paraId="76A9B5D7" w14:textId="06FCC1C5"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 xml:space="preserve">(TIME(K) | K #GE #T : X(I, J, K)) &lt;= SL(I) * </w:t>
                      </w:r>
                      <w:r w:rsidRPr="007817E2">
                        <w:rPr>
                          <w:rFonts w:ascii="Courier New" w:eastAsiaTheme="minorHAnsi" w:hAnsi="Courier New" w:cs="Courier New"/>
                          <w:color w:val="0000FF"/>
                          <w:sz w:val="10"/>
                          <w:szCs w:val="10"/>
                          <w:lang w:val="en-ID"/>
                        </w:rPr>
                        <w:t>@SUM</w:t>
                      </w:r>
                      <w:r w:rsidRPr="007817E2">
                        <w:rPr>
                          <w:rFonts w:ascii="Courier New" w:eastAsiaTheme="minorHAnsi" w:hAnsi="Courier New" w:cs="Courier New"/>
                          <w:color w:val="000000"/>
                          <w:sz w:val="10"/>
                          <w:szCs w:val="10"/>
                          <w:lang w:val="en-ID"/>
                        </w:rPr>
                        <w:t>(TIME(K) | K #LE #T : X(I, J, K)));</w:t>
                      </w:r>
                    </w:p>
                    <w:p w14:paraId="7D6A9C50" w14:textId="1DF67E0A"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(IT(I, T) | T #GT SL(I) : INV(I, T) = 0);</w:t>
                      </w:r>
                    </w:p>
                    <w:p w14:paraId="37CAC7C8"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(X));</w:t>
                      </w:r>
                    </w:p>
                    <w:p w14:paraId="795F1E8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(NOT));</w:t>
                      </w:r>
                    </w:p>
                    <w:p w14:paraId="5123A0F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(NPB));</w:t>
                      </w:r>
                    </w:p>
                    <w:p w14:paraId="5EE4430E"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(NOB));</w:t>
                      </w:r>
                    </w:p>
                    <w:p w14:paraId="75ED69EB"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(NTB));</w:t>
                      </w:r>
                    </w:p>
                    <w:p w14:paraId="3005438C"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@GIN</w:t>
                      </w:r>
                      <w:r w:rsidRPr="007817E2">
                        <w:rPr>
                          <w:rFonts w:ascii="Courier New" w:eastAsiaTheme="minorHAnsi" w:hAnsi="Courier New" w:cs="Courier New"/>
                          <w:color w:val="000000"/>
                          <w:sz w:val="10"/>
                          <w:szCs w:val="10"/>
                          <w:lang w:val="en-ID"/>
                        </w:rPr>
                        <w:t>(NHB));</w:t>
                      </w:r>
                    </w:p>
                    <w:p w14:paraId="54FD3058"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(IJT(I, J, T) : </w:t>
                      </w:r>
                      <w:r w:rsidRPr="007817E2">
                        <w:rPr>
                          <w:rFonts w:ascii="Courier New" w:eastAsiaTheme="minorHAnsi" w:hAnsi="Courier New" w:cs="Courier New"/>
                          <w:color w:val="0000FF"/>
                          <w:sz w:val="10"/>
                          <w:szCs w:val="10"/>
                          <w:lang w:val="en-ID"/>
                        </w:rPr>
                        <w:t>@BIN</w:t>
                      </w:r>
                      <w:r w:rsidRPr="007817E2">
                        <w:rPr>
                          <w:rFonts w:ascii="Courier New" w:eastAsiaTheme="minorHAnsi" w:hAnsi="Courier New" w:cs="Courier New"/>
                          <w:color w:val="000000"/>
                          <w:sz w:val="10"/>
                          <w:szCs w:val="10"/>
                          <w:lang w:val="en-ID"/>
                        </w:rPr>
                        <w:t>(Y));</w:t>
                      </w:r>
                    </w:p>
                    <w:p w14:paraId="10347BAF" w14:textId="77777777" w:rsidR="007817E2" w:rsidRPr="007817E2" w:rsidRDefault="007817E2" w:rsidP="007817E2">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@FOR</w:t>
                      </w:r>
                      <w:r w:rsidRPr="007817E2">
                        <w:rPr>
                          <w:rFonts w:ascii="Courier New" w:eastAsiaTheme="minorHAnsi" w:hAnsi="Courier New" w:cs="Courier New"/>
                          <w:color w:val="000000"/>
                          <w:sz w:val="10"/>
                          <w:szCs w:val="10"/>
                          <w:lang w:val="en-ID"/>
                        </w:rPr>
                        <w:t xml:space="preserve">(IT(I, T) : </w:t>
                      </w:r>
                      <w:r w:rsidRPr="007817E2">
                        <w:rPr>
                          <w:rFonts w:ascii="Courier New" w:eastAsiaTheme="minorHAnsi" w:hAnsi="Courier New" w:cs="Courier New"/>
                          <w:color w:val="0000FF"/>
                          <w:sz w:val="10"/>
                          <w:szCs w:val="10"/>
                          <w:lang w:val="en-ID"/>
                        </w:rPr>
                        <w:t>@BIN</w:t>
                      </w:r>
                      <w:r w:rsidRPr="007817E2">
                        <w:rPr>
                          <w:rFonts w:ascii="Courier New" w:eastAsiaTheme="minorHAnsi" w:hAnsi="Courier New" w:cs="Courier New"/>
                          <w:color w:val="000000"/>
                          <w:sz w:val="10"/>
                          <w:szCs w:val="10"/>
                          <w:lang w:val="en-ID"/>
                        </w:rPr>
                        <w:t>(W));</w:t>
                      </w:r>
                    </w:p>
                    <w:p w14:paraId="41AB94DF" w14:textId="266A26C2" w:rsidR="006A22B5" w:rsidRPr="00A2376A" w:rsidRDefault="007817E2" w:rsidP="00A2376A">
                      <w:pPr>
                        <w:autoSpaceDE w:val="0"/>
                        <w:autoSpaceDN w:val="0"/>
                        <w:adjustRightInd w:val="0"/>
                        <w:rPr>
                          <w:rFonts w:ascii="Courier New" w:eastAsiaTheme="minorHAnsi" w:hAnsi="Courier New" w:cs="Courier New"/>
                          <w:color w:val="000000"/>
                          <w:sz w:val="10"/>
                          <w:szCs w:val="10"/>
                          <w:lang w:val="en-ID"/>
                        </w:rPr>
                      </w:pPr>
                      <w:r w:rsidRPr="007817E2">
                        <w:rPr>
                          <w:rFonts w:ascii="Courier New" w:eastAsiaTheme="minorHAnsi" w:hAnsi="Courier New" w:cs="Courier New"/>
                          <w:color w:val="0000FF"/>
                          <w:sz w:val="10"/>
                          <w:szCs w:val="10"/>
                          <w:lang w:val="en-ID"/>
                        </w:rPr>
                        <w:t>END</w:t>
                      </w:r>
                    </w:p>
                  </w:txbxContent>
                </v:textbox>
                <w10:anchorlock/>
              </v:shape>
            </w:pict>
          </mc:Fallback>
        </mc:AlternateContent>
      </w:r>
      <w:r w:rsidR="00D13C73">
        <w:t xml:space="preserve"> </w:t>
      </w:r>
    </w:p>
    <w:p w14:paraId="26E426F2" w14:textId="77777777" w:rsidR="00C6071A" w:rsidRDefault="00C6071A" w:rsidP="00C6071A">
      <w:pPr>
        <w:pStyle w:val="Equation"/>
        <w:jc w:val="both"/>
      </w:pPr>
    </w:p>
    <w:p w14:paraId="377D69B0" w14:textId="53DE538C" w:rsidR="00BC21F1" w:rsidRPr="00BC21F1" w:rsidRDefault="00BC21F1" w:rsidP="00C641D3">
      <w:pPr>
        <w:pStyle w:val="Heading2"/>
      </w:pPr>
      <w:r w:rsidRPr="00BC21F1">
        <w:lastRenderedPageBreak/>
        <w:t xml:space="preserve">Data Collection </w:t>
      </w:r>
    </w:p>
    <w:p w14:paraId="73E04422" w14:textId="07EFBBCB" w:rsidR="00802388" w:rsidRPr="00C641D3" w:rsidRDefault="00CA5D03" w:rsidP="00D64C2F">
      <w:pPr>
        <w:pStyle w:val="Equation"/>
        <w:tabs>
          <w:tab w:val="left" w:pos="360"/>
        </w:tabs>
        <w:ind w:firstLine="360"/>
        <w:jc w:val="both"/>
        <w:rPr>
          <w:rStyle w:val="Emphasis"/>
        </w:rPr>
      </w:pPr>
      <w:r w:rsidRPr="00C641D3">
        <w:rPr>
          <w:rStyle w:val="Emphasis"/>
        </w:rPr>
        <w:t>The data utilized in this study comprises numerical data obtained from previous research studies</w:t>
      </w:r>
      <w:r w:rsidR="003D117F">
        <w:rPr>
          <w:rStyle w:val="Emphasis"/>
        </w:rPr>
        <w:t xml:space="preserve">, as summarized in </w:t>
      </w:r>
      <w:r w:rsidR="003D117F" w:rsidRPr="003D117F">
        <w:rPr>
          <w:rStyle w:val="Emphasis"/>
          <w:b/>
          <w:bCs/>
        </w:rPr>
        <w:t>TABLE 1</w:t>
      </w:r>
      <w:r w:rsidRPr="00C641D3">
        <w:rPr>
          <w:rStyle w:val="Emphasis"/>
        </w:rPr>
        <w:t>. This data serves as the foundation for our analysis and is critical in developing the procurement model for fresh raw materials. The numerical data was sourced from reliable and peer-reviewed studies, ensuring its accuracy and relevance to the research context.</w:t>
      </w:r>
      <w:r w:rsidR="00D64C2F" w:rsidRPr="00C641D3">
        <w:rPr>
          <w:rStyle w:val="Emphasis"/>
        </w:rPr>
        <w:t xml:space="preserve"> </w:t>
      </w:r>
      <w:r w:rsidR="003B1FC7" w:rsidRPr="003B1FC7">
        <w:rPr>
          <w:rStyle w:val="Emphasis"/>
          <w:b/>
          <w:bCs/>
        </w:rPr>
        <w:t>TABLE 2</w:t>
      </w:r>
      <w:r w:rsidR="003B1FC7" w:rsidRPr="00C641D3">
        <w:rPr>
          <w:rStyle w:val="Emphasis"/>
        </w:rPr>
        <w:t xml:space="preserve"> </w:t>
      </w:r>
      <w:r w:rsidR="00D64C2F" w:rsidRPr="00C641D3">
        <w:rPr>
          <w:rStyle w:val="Emphasis"/>
        </w:rPr>
        <w:t xml:space="preserve">shows the procurement lot size and blockchain data for two products, two suppliers, and two periods. Product first lot size is 265 units in period 1 and 175 units in period 2, while product second sizes are 425 and 312 units. Transportation generates the most blockchain blocks, with 13 blocks per period for product 1. </w:t>
      </w:r>
      <w:r w:rsidR="003B1FC7" w:rsidRPr="003B1FC7">
        <w:rPr>
          <w:rStyle w:val="Emphasis"/>
          <w:b/>
          <w:bCs/>
        </w:rPr>
        <w:t>TABLE 3</w:t>
      </w:r>
      <w:r w:rsidR="003B1FC7" w:rsidRPr="00C641D3">
        <w:rPr>
          <w:rStyle w:val="Emphasis"/>
        </w:rPr>
        <w:t xml:space="preserve"> </w:t>
      </w:r>
      <w:r w:rsidR="00D64C2F" w:rsidRPr="00C641D3">
        <w:rPr>
          <w:rStyle w:val="Emphasis"/>
        </w:rPr>
        <w:t xml:space="preserve">outlines procurement costs, where product first costs range from 5000 to 6000 units, and product second from 5500 to 7000 units. Transportation and blockchain-related costs are particularly high, with supplier second total blockchain costs reaching up to 80000 units in period 2. Thus, </w:t>
      </w:r>
      <w:r w:rsidR="003B1FC7" w:rsidRPr="003B1FC7">
        <w:rPr>
          <w:rStyle w:val="Emphasis"/>
          <w:b/>
          <w:bCs/>
        </w:rPr>
        <w:t>TABLE 4</w:t>
      </w:r>
      <w:r w:rsidR="003B1FC7" w:rsidRPr="00C641D3">
        <w:rPr>
          <w:rStyle w:val="Emphasis"/>
        </w:rPr>
        <w:t xml:space="preserve"> </w:t>
      </w:r>
      <w:r w:rsidR="00D64C2F" w:rsidRPr="00C641D3">
        <w:rPr>
          <w:rStyle w:val="Emphasis"/>
        </w:rPr>
        <w:t>provides IoT device data, with all processes having an authenticity factor of 1. Delay times are longest in the purchasing process (600 ms), while holding uses the most IoT devices (4), reflecting its complexity.</w:t>
      </w:r>
    </w:p>
    <w:p w14:paraId="26E28E32" w14:textId="77777777" w:rsidR="00D64C2F" w:rsidRPr="00D64C2F" w:rsidRDefault="00D64C2F" w:rsidP="00D64C2F">
      <w:pPr>
        <w:pStyle w:val="Equation"/>
        <w:tabs>
          <w:tab w:val="left" w:pos="360"/>
        </w:tabs>
        <w:ind w:firstLine="360"/>
        <w:jc w:val="both"/>
      </w:pPr>
    </w:p>
    <w:p w14:paraId="3B0B9F4D" w14:textId="2BA00EC9" w:rsidR="001F1D7C" w:rsidRDefault="003B1FC7" w:rsidP="00C641D3">
      <w:pPr>
        <w:pStyle w:val="TableCaption"/>
      </w:pPr>
      <w:r w:rsidRPr="001F1D7C">
        <w:rPr>
          <w:b/>
          <w:bCs/>
        </w:rPr>
        <w:t xml:space="preserve">TABLE </w:t>
      </w:r>
      <w:r w:rsidR="00802388">
        <w:rPr>
          <w:b/>
          <w:bCs/>
        </w:rPr>
        <w:t>1</w:t>
      </w:r>
      <w:r w:rsidR="00802388">
        <w:t>. Data of IoT</w:t>
      </w:r>
    </w:p>
    <w:tbl>
      <w:tblPr>
        <w:tblW w:w="6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964"/>
        <w:gridCol w:w="960"/>
        <w:gridCol w:w="960"/>
        <w:gridCol w:w="960"/>
      </w:tblGrid>
      <w:tr w:rsidR="001C38E4" w:rsidRPr="00C641D3" w14:paraId="52FCA6E0" w14:textId="77777777" w:rsidTr="003D117F">
        <w:trPr>
          <w:trHeight w:val="20"/>
          <w:jc w:val="center"/>
        </w:trPr>
        <w:tc>
          <w:tcPr>
            <w:tcW w:w="2160" w:type="dxa"/>
            <w:shd w:val="clear" w:color="auto" w:fill="auto"/>
            <w:noWrap/>
            <w:vAlign w:val="bottom"/>
            <w:hideMark/>
          </w:tcPr>
          <w:p w14:paraId="0CE047ED" w14:textId="77777777" w:rsidR="001C38E4" w:rsidRPr="00C641D3" w:rsidRDefault="001C38E4" w:rsidP="001C38E4">
            <w:pPr>
              <w:jc w:val="center"/>
              <w:rPr>
                <w:color w:val="000000"/>
                <w:sz w:val="20"/>
                <w:lang w:val="en-ID" w:eastAsia="zh-TW"/>
              </w:rPr>
            </w:pPr>
            <w:r w:rsidRPr="00C641D3">
              <w:rPr>
                <w:color w:val="000000"/>
                <w:sz w:val="20"/>
                <w:lang w:val="en-ID" w:eastAsia="zh-TW"/>
              </w:rPr>
              <w:t>Details</w:t>
            </w:r>
          </w:p>
        </w:tc>
        <w:tc>
          <w:tcPr>
            <w:tcW w:w="960" w:type="dxa"/>
            <w:shd w:val="clear" w:color="auto" w:fill="auto"/>
            <w:noWrap/>
            <w:vAlign w:val="bottom"/>
            <w:hideMark/>
          </w:tcPr>
          <w:p w14:paraId="133411A3" w14:textId="42E25D1A" w:rsidR="001C38E4" w:rsidRPr="00C641D3" w:rsidRDefault="001C38E4" w:rsidP="001C38E4">
            <w:pPr>
              <w:rPr>
                <w:color w:val="000000"/>
                <w:sz w:val="20"/>
                <w:lang w:val="en-ID" w:eastAsia="zh-TW"/>
              </w:rPr>
            </w:pPr>
            <m:oMathPara>
              <m:oMath>
                <m:r>
                  <w:rPr>
                    <w:rFonts w:ascii="Cambria Math" w:hAnsi="Cambria Math"/>
                    <w:sz w:val="20"/>
                  </w:rPr>
                  <m:t>α</m:t>
                </m:r>
              </m:oMath>
            </m:oMathPara>
          </w:p>
        </w:tc>
        <w:tc>
          <w:tcPr>
            <w:tcW w:w="960" w:type="dxa"/>
            <w:shd w:val="clear" w:color="auto" w:fill="auto"/>
            <w:noWrap/>
            <w:vAlign w:val="bottom"/>
            <w:hideMark/>
          </w:tcPr>
          <w:p w14:paraId="4F955914" w14:textId="171D6D65" w:rsidR="001C38E4" w:rsidRPr="00C641D3" w:rsidRDefault="001C38E4" w:rsidP="001C38E4">
            <w:pPr>
              <w:rPr>
                <w:sz w:val="20"/>
                <w:lang w:val="en-ID" w:eastAsia="zh-TW"/>
              </w:rPr>
            </w:pPr>
            <m:oMathPara>
              <m:oMath>
                <m:r>
                  <m:rPr>
                    <m:sty m:val="p"/>
                  </m:rPr>
                  <w:rPr>
                    <w:rFonts w:ascii="Cambria Math" w:hAnsi="Cambria Math"/>
                    <w:sz w:val="20"/>
                  </w:rPr>
                  <m:t>Ψ</m:t>
                </m:r>
              </m:oMath>
            </m:oMathPara>
          </w:p>
        </w:tc>
        <w:tc>
          <w:tcPr>
            <w:tcW w:w="960" w:type="dxa"/>
            <w:shd w:val="clear" w:color="auto" w:fill="auto"/>
            <w:noWrap/>
            <w:vAlign w:val="bottom"/>
            <w:hideMark/>
          </w:tcPr>
          <w:p w14:paraId="2F873D51" w14:textId="2A05D5C4" w:rsidR="001C38E4" w:rsidRPr="00C641D3" w:rsidRDefault="001C38E4" w:rsidP="001C38E4">
            <w:pPr>
              <w:rPr>
                <w:sz w:val="20"/>
                <w:lang w:val="en-ID" w:eastAsia="zh-TW"/>
              </w:rPr>
            </w:pPr>
            <m:oMathPara>
              <m:oMath>
                <m:r>
                  <w:rPr>
                    <w:rFonts w:ascii="Cambria Math" w:hAnsi="Cambria Math"/>
                    <w:sz w:val="20"/>
                  </w:rPr>
                  <m:t>β</m:t>
                </m:r>
              </m:oMath>
            </m:oMathPara>
          </w:p>
        </w:tc>
        <w:tc>
          <w:tcPr>
            <w:tcW w:w="960" w:type="dxa"/>
            <w:shd w:val="clear" w:color="auto" w:fill="auto"/>
            <w:noWrap/>
            <w:vAlign w:val="bottom"/>
            <w:hideMark/>
          </w:tcPr>
          <w:p w14:paraId="72481939" w14:textId="2565FF17" w:rsidR="001C38E4" w:rsidRPr="00C641D3" w:rsidRDefault="001C38E4" w:rsidP="001C38E4">
            <w:pPr>
              <w:rPr>
                <w:sz w:val="20"/>
                <w:lang w:val="en-ID" w:eastAsia="zh-TW"/>
              </w:rPr>
            </w:pPr>
            <m:oMathPara>
              <m:oMath>
                <m:r>
                  <w:rPr>
                    <w:rFonts w:ascii="Cambria Math" w:hAnsi="Cambria Math"/>
                    <w:sz w:val="20"/>
                  </w:rPr>
                  <m:t>λ</m:t>
                </m:r>
              </m:oMath>
            </m:oMathPara>
          </w:p>
        </w:tc>
      </w:tr>
      <w:tr w:rsidR="001C38E4" w:rsidRPr="00C641D3" w14:paraId="6D492E41" w14:textId="77777777" w:rsidTr="003D117F">
        <w:trPr>
          <w:trHeight w:val="20"/>
          <w:jc w:val="center"/>
        </w:trPr>
        <w:tc>
          <w:tcPr>
            <w:tcW w:w="2160" w:type="dxa"/>
            <w:shd w:val="clear" w:color="auto" w:fill="auto"/>
            <w:noWrap/>
            <w:vAlign w:val="bottom"/>
            <w:hideMark/>
          </w:tcPr>
          <w:p w14:paraId="419AD34A" w14:textId="77777777" w:rsidR="001C38E4" w:rsidRPr="00C641D3" w:rsidRDefault="001C38E4" w:rsidP="001C38E4">
            <w:pPr>
              <w:rPr>
                <w:color w:val="000000"/>
                <w:sz w:val="20"/>
                <w:lang w:val="en-ID" w:eastAsia="zh-TW"/>
              </w:rPr>
            </w:pPr>
            <w:r w:rsidRPr="00C641D3">
              <w:rPr>
                <w:color w:val="000000"/>
                <w:sz w:val="20"/>
                <w:lang w:val="en-ID" w:eastAsia="zh-TW"/>
              </w:rPr>
              <w:t>Authenticity Factor</w:t>
            </w:r>
          </w:p>
        </w:tc>
        <w:tc>
          <w:tcPr>
            <w:tcW w:w="960" w:type="dxa"/>
            <w:shd w:val="clear" w:color="auto" w:fill="auto"/>
            <w:noWrap/>
            <w:vAlign w:val="bottom"/>
            <w:hideMark/>
          </w:tcPr>
          <w:p w14:paraId="6BA897A5" w14:textId="77777777" w:rsidR="001C38E4" w:rsidRPr="00C641D3" w:rsidRDefault="001C38E4" w:rsidP="001C38E4">
            <w:pPr>
              <w:jc w:val="right"/>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3DCE8602" w14:textId="77777777" w:rsidR="001C38E4" w:rsidRPr="00C641D3" w:rsidRDefault="001C38E4" w:rsidP="001C38E4">
            <w:pPr>
              <w:jc w:val="right"/>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36F7D850" w14:textId="77777777" w:rsidR="001C38E4" w:rsidRPr="00C641D3" w:rsidRDefault="001C38E4" w:rsidP="001C38E4">
            <w:pPr>
              <w:jc w:val="right"/>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5D3249E1" w14:textId="77777777" w:rsidR="001C38E4" w:rsidRPr="00C641D3" w:rsidRDefault="001C38E4" w:rsidP="001C38E4">
            <w:pPr>
              <w:jc w:val="right"/>
              <w:rPr>
                <w:color w:val="000000"/>
                <w:sz w:val="20"/>
                <w:lang w:val="en-ID" w:eastAsia="zh-TW"/>
              </w:rPr>
            </w:pPr>
            <w:r w:rsidRPr="00C641D3">
              <w:rPr>
                <w:color w:val="000000"/>
                <w:sz w:val="20"/>
                <w:lang w:val="en-ID" w:eastAsia="zh-TW"/>
              </w:rPr>
              <w:t>1</w:t>
            </w:r>
          </w:p>
        </w:tc>
      </w:tr>
      <w:tr w:rsidR="001C38E4" w:rsidRPr="00C641D3" w14:paraId="3C9E3007" w14:textId="77777777" w:rsidTr="003D117F">
        <w:trPr>
          <w:trHeight w:val="20"/>
          <w:jc w:val="center"/>
        </w:trPr>
        <w:tc>
          <w:tcPr>
            <w:tcW w:w="2160" w:type="dxa"/>
            <w:shd w:val="clear" w:color="auto" w:fill="auto"/>
            <w:noWrap/>
            <w:vAlign w:val="bottom"/>
            <w:hideMark/>
          </w:tcPr>
          <w:p w14:paraId="2B805492" w14:textId="77777777" w:rsidR="001C38E4" w:rsidRPr="00C641D3" w:rsidRDefault="001C38E4" w:rsidP="001C38E4">
            <w:pPr>
              <w:rPr>
                <w:color w:val="000000"/>
                <w:sz w:val="20"/>
                <w:lang w:val="en-ID" w:eastAsia="zh-TW"/>
              </w:rPr>
            </w:pPr>
            <w:r w:rsidRPr="00C641D3">
              <w:rPr>
                <w:color w:val="000000"/>
                <w:sz w:val="20"/>
                <w:lang w:val="en-ID" w:eastAsia="zh-TW"/>
              </w:rPr>
              <w:t>Data Flow rate</w:t>
            </w:r>
          </w:p>
        </w:tc>
        <w:tc>
          <w:tcPr>
            <w:tcW w:w="960" w:type="dxa"/>
            <w:shd w:val="clear" w:color="auto" w:fill="auto"/>
            <w:noWrap/>
            <w:vAlign w:val="bottom"/>
            <w:hideMark/>
          </w:tcPr>
          <w:p w14:paraId="753940AC" w14:textId="77777777" w:rsidR="001C38E4" w:rsidRPr="00C641D3" w:rsidRDefault="001C38E4" w:rsidP="001C38E4">
            <w:pPr>
              <w:jc w:val="right"/>
              <w:rPr>
                <w:color w:val="000000"/>
                <w:sz w:val="20"/>
                <w:lang w:val="en-ID" w:eastAsia="zh-TW"/>
              </w:rPr>
            </w:pPr>
            <w:r w:rsidRPr="00C641D3">
              <w:rPr>
                <w:color w:val="000000"/>
                <w:sz w:val="20"/>
                <w:lang w:val="en-ID" w:eastAsia="zh-TW"/>
              </w:rPr>
              <w:t>16</w:t>
            </w:r>
          </w:p>
        </w:tc>
        <w:tc>
          <w:tcPr>
            <w:tcW w:w="960" w:type="dxa"/>
            <w:shd w:val="clear" w:color="auto" w:fill="auto"/>
            <w:noWrap/>
            <w:vAlign w:val="bottom"/>
            <w:hideMark/>
          </w:tcPr>
          <w:p w14:paraId="30730C4F" w14:textId="77777777" w:rsidR="001C38E4" w:rsidRPr="00C641D3" w:rsidRDefault="001C38E4" w:rsidP="001C38E4">
            <w:pPr>
              <w:jc w:val="right"/>
              <w:rPr>
                <w:color w:val="000000"/>
                <w:sz w:val="20"/>
                <w:lang w:val="en-ID" w:eastAsia="zh-TW"/>
              </w:rPr>
            </w:pPr>
            <w:r w:rsidRPr="00C641D3">
              <w:rPr>
                <w:color w:val="000000"/>
                <w:sz w:val="20"/>
                <w:lang w:val="en-ID" w:eastAsia="zh-TW"/>
              </w:rPr>
              <w:t>12</w:t>
            </w:r>
          </w:p>
        </w:tc>
        <w:tc>
          <w:tcPr>
            <w:tcW w:w="960" w:type="dxa"/>
            <w:shd w:val="clear" w:color="auto" w:fill="auto"/>
            <w:noWrap/>
            <w:vAlign w:val="bottom"/>
            <w:hideMark/>
          </w:tcPr>
          <w:p w14:paraId="48ABF60F" w14:textId="77777777" w:rsidR="001C38E4" w:rsidRPr="00C641D3" w:rsidRDefault="001C38E4" w:rsidP="001C38E4">
            <w:pPr>
              <w:jc w:val="right"/>
              <w:rPr>
                <w:color w:val="000000"/>
                <w:sz w:val="20"/>
                <w:lang w:val="en-ID" w:eastAsia="zh-TW"/>
              </w:rPr>
            </w:pPr>
            <w:r w:rsidRPr="00C641D3">
              <w:rPr>
                <w:color w:val="000000"/>
                <w:sz w:val="20"/>
                <w:lang w:val="en-ID" w:eastAsia="zh-TW"/>
              </w:rPr>
              <w:t>12</w:t>
            </w:r>
          </w:p>
        </w:tc>
        <w:tc>
          <w:tcPr>
            <w:tcW w:w="960" w:type="dxa"/>
            <w:shd w:val="clear" w:color="auto" w:fill="auto"/>
            <w:noWrap/>
            <w:vAlign w:val="bottom"/>
            <w:hideMark/>
          </w:tcPr>
          <w:p w14:paraId="080B829B" w14:textId="77777777" w:rsidR="001C38E4" w:rsidRPr="00C641D3" w:rsidRDefault="001C38E4" w:rsidP="001C38E4">
            <w:pPr>
              <w:jc w:val="right"/>
              <w:rPr>
                <w:color w:val="000000"/>
                <w:sz w:val="20"/>
                <w:lang w:val="en-ID" w:eastAsia="zh-TW"/>
              </w:rPr>
            </w:pPr>
            <w:r w:rsidRPr="00C641D3">
              <w:rPr>
                <w:color w:val="000000"/>
                <w:sz w:val="20"/>
                <w:lang w:val="en-ID" w:eastAsia="zh-TW"/>
              </w:rPr>
              <w:t>14</w:t>
            </w:r>
          </w:p>
        </w:tc>
      </w:tr>
      <w:tr w:rsidR="001C38E4" w:rsidRPr="00C641D3" w14:paraId="51EFCBDD" w14:textId="77777777" w:rsidTr="003D117F">
        <w:trPr>
          <w:trHeight w:val="20"/>
          <w:jc w:val="center"/>
        </w:trPr>
        <w:tc>
          <w:tcPr>
            <w:tcW w:w="2160" w:type="dxa"/>
            <w:shd w:val="clear" w:color="auto" w:fill="auto"/>
            <w:noWrap/>
            <w:vAlign w:val="bottom"/>
            <w:hideMark/>
          </w:tcPr>
          <w:p w14:paraId="1BA54D78" w14:textId="77777777" w:rsidR="001C38E4" w:rsidRPr="00C641D3" w:rsidRDefault="001C38E4" w:rsidP="001C38E4">
            <w:pPr>
              <w:rPr>
                <w:color w:val="000000"/>
                <w:sz w:val="20"/>
                <w:lang w:val="en-ID" w:eastAsia="zh-TW"/>
              </w:rPr>
            </w:pPr>
            <w:r w:rsidRPr="00C641D3">
              <w:rPr>
                <w:color w:val="000000"/>
                <w:sz w:val="20"/>
                <w:lang w:val="en-ID" w:eastAsia="zh-TW"/>
              </w:rPr>
              <w:t>Delay Time</w:t>
            </w:r>
          </w:p>
        </w:tc>
        <w:tc>
          <w:tcPr>
            <w:tcW w:w="960" w:type="dxa"/>
            <w:shd w:val="clear" w:color="auto" w:fill="auto"/>
            <w:noWrap/>
            <w:vAlign w:val="bottom"/>
            <w:hideMark/>
          </w:tcPr>
          <w:p w14:paraId="2F99AEAA" w14:textId="77777777" w:rsidR="001C38E4" w:rsidRPr="00C641D3" w:rsidRDefault="001C38E4" w:rsidP="001C38E4">
            <w:pPr>
              <w:jc w:val="right"/>
              <w:rPr>
                <w:color w:val="000000"/>
                <w:sz w:val="20"/>
                <w:lang w:val="en-ID" w:eastAsia="zh-TW"/>
              </w:rPr>
            </w:pPr>
            <w:r w:rsidRPr="00C641D3">
              <w:rPr>
                <w:color w:val="000000"/>
                <w:sz w:val="20"/>
                <w:lang w:val="en-ID" w:eastAsia="zh-TW"/>
              </w:rPr>
              <w:t>600</w:t>
            </w:r>
          </w:p>
        </w:tc>
        <w:tc>
          <w:tcPr>
            <w:tcW w:w="960" w:type="dxa"/>
            <w:shd w:val="clear" w:color="auto" w:fill="auto"/>
            <w:noWrap/>
            <w:vAlign w:val="bottom"/>
            <w:hideMark/>
          </w:tcPr>
          <w:p w14:paraId="35CE80D5" w14:textId="77777777" w:rsidR="001C38E4" w:rsidRPr="00C641D3" w:rsidRDefault="001C38E4" w:rsidP="001C38E4">
            <w:pPr>
              <w:jc w:val="right"/>
              <w:rPr>
                <w:color w:val="000000"/>
                <w:sz w:val="20"/>
                <w:lang w:val="en-ID" w:eastAsia="zh-TW"/>
              </w:rPr>
            </w:pPr>
            <w:r w:rsidRPr="00C641D3">
              <w:rPr>
                <w:color w:val="000000"/>
                <w:sz w:val="20"/>
                <w:lang w:val="en-ID" w:eastAsia="zh-TW"/>
              </w:rPr>
              <w:t>480</w:t>
            </w:r>
          </w:p>
        </w:tc>
        <w:tc>
          <w:tcPr>
            <w:tcW w:w="960" w:type="dxa"/>
            <w:shd w:val="clear" w:color="auto" w:fill="auto"/>
            <w:noWrap/>
            <w:vAlign w:val="bottom"/>
            <w:hideMark/>
          </w:tcPr>
          <w:p w14:paraId="4E313362" w14:textId="77777777" w:rsidR="001C38E4" w:rsidRPr="00C641D3" w:rsidRDefault="001C38E4" w:rsidP="001C38E4">
            <w:pPr>
              <w:jc w:val="right"/>
              <w:rPr>
                <w:color w:val="000000"/>
                <w:sz w:val="20"/>
                <w:lang w:val="en-ID" w:eastAsia="zh-TW"/>
              </w:rPr>
            </w:pPr>
            <w:r w:rsidRPr="00C641D3">
              <w:rPr>
                <w:color w:val="000000"/>
                <w:sz w:val="20"/>
                <w:lang w:val="en-ID" w:eastAsia="zh-TW"/>
              </w:rPr>
              <w:t>360</w:t>
            </w:r>
          </w:p>
        </w:tc>
        <w:tc>
          <w:tcPr>
            <w:tcW w:w="960" w:type="dxa"/>
            <w:shd w:val="clear" w:color="auto" w:fill="auto"/>
            <w:noWrap/>
            <w:vAlign w:val="bottom"/>
            <w:hideMark/>
          </w:tcPr>
          <w:p w14:paraId="508D25CB" w14:textId="77777777" w:rsidR="001C38E4" w:rsidRPr="00C641D3" w:rsidRDefault="001C38E4" w:rsidP="001C38E4">
            <w:pPr>
              <w:jc w:val="right"/>
              <w:rPr>
                <w:color w:val="000000"/>
                <w:sz w:val="20"/>
                <w:lang w:val="en-ID" w:eastAsia="zh-TW"/>
              </w:rPr>
            </w:pPr>
            <w:r w:rsidRPr="00C641D3">
              <w:rPr>
                <w:color w:val="000000"/>
                <w:sz w:val="20"/>
                <w:lang w:val="en-ID" w:eastAsia="zh-TW"/>
              </w:rPr>
              <w:t>240</w:t>
            </w:r>
          </w:p>
        </w:tc>
      </w:tr>
      <w:tr w:rsidR="001C38E4" w:rsidRPr="00C641D3" w14:paraId="62D53909" w14:textId="77777777" w:rsidTr="003D117F">
        <w:trPr>
          <w:trHeight w:val="20"/>
          <w:jc w:val="center"/>
        </w:trPr>
        <w:tc>
          <w:tcPr>
            <w:tcW w:w="2160" w:type="dxa"/>
            <w:shd w:val="clear" w:color="auto" w:fill="auto"/>
            <w:noWrap/>
            <w:vAlign w:val="bottom"/>
            <w:hideMark/>
          </w:tcPr>
          <w:p w14:paraId="776CC56F" w14:textId="77777777" w:rsidR="001C38E4" w:rsidRPr="00C641D3" w:rsidRDefault="001C38E4" w:rsidP="001C38E4">
            <w:pPr>
              <w:rPr>
                <w:color w:val="000000"/>
                <w:sz w:val="20"/>
                <w:lang w:val="en-ID" w:eastAsia="zh-TW"/>
              </w:rPr>
            </w:pPr>
            <w:r w:rsidRPr="00C641D3">
              <w:rPr>
                <w:color w:val="000000"/>
                <w:sz w:val="20"/>
                <w:lang w:val="en-ID" w:eastAsia="zh-TW"/>
              </w:rPr>
              <w:t>No. of IoT Devices</w:t>
            </w:r>
          </w:p>
        </w:tc>
        <w:tc>
          <w:tcPr>
            <w:tcW w:w="960" w:type="dxa"/>
            <w:shd w:val="clear" w:color="auto" w:fill="auto"/>
            <w:noWrap/>
            <w:vAlign w:val="bottom"/>
            <w:hideMark/>
          </w:tcPr>
          <w:p w14:paraId="22DF1F99" w14:textId="77777777" w:rsidR="001C38E4" w:rsidRPr="00C641D3" w:rsidRDefault="001C38E4" w:rsidP="001C38E4">
            <w:pPr>
              <w:jc w:val="right"/>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64CBF630" w14:textId="77777777" w:rsidR="001C38E4" w:rsidRPr="00C641D3" w:rsidRDefault="001C38E4" w:rsidP="001C38E4">
            <w:pPr>
              <w:jc w:val="right"/>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7FB085D2" w14:textId="77777777" w:rsidR="001C38E4" w:rsidRPr="00C641D3" w:rsidRDefault="001C38E4" w:rsidP="001C38E4">
            <w:pPr>
              <w:jc w:val="right"/>
              <w:rPr>
                <w:color w:val="000000"/>
                <w:sz w:val="20"/>
                <w:lang w:val="en-ID" w:eastAsia="zh-TW"/>
              </w:rPr>
            </w:pPr>
            <w:r w:rsidRPr="00C641D3">
              <w:rPr>
                <w:color w:val="000000"/>
                <w:sz w:val="20"/>
                <w:lang w:val="en-ID" w:eastAsia="zh-TW"/>
              </w:rPr>
              <w:t>3</w:t>
            </w:r>
          </w:p>
        </w:tc>
        <w:tc>
          <w:tcPr>
            <w:tcW w:w="960" w:type="dxa"/>
            <w:shd w:val="clear" w:color="auto" w:fill="auto"/>
            <w:noWrap/>
            <w:vAlign w:val="bottom"/>
            <w:hideMark/>
          </w:tcPr>
          <w:p w14:paraId="320AC931" w14:textId="77777777" w:rsidR="001C38E4" w:rsidRPr="00C641D3" w:rsidRDefault="001C38E4" w:rsidP="001C38E4">
            <w:pPr>
              <w:jc w:val="right"/>
              <w:rPr>
                <w:color w:val="000000"/>
                <w:sz w:val="20"/>
                <w:lang w:val="en-ID" w:eastAsia="zh-TW"/>
              </w:rPr>
            </w:pPr>
            <w:r w:rsidRPr="00C641D3">
              <w:rPr>
                <w:color w:val="000000"/>
                <w:sz w:val="20"/>
                <w:lang w:val="en-ID" w:eastAsia="zh-TW"/>
              </w:rPr>
              <w:t>4</w:t>
            </w:r>
          </w:p>
        </w:tc>
      </w:tr>
      <w:tr w:rsidR="001C38E4" w:rsidRPr="00C641D3" w14:paraId="452057EA" w14:textId="77777777" w:rsidTr="003D117F">
        <w:trPr>
          <w:trHeight w:val="20"/>
          <w:jc w:val="center"/>
        </w:trPr>
        <w:tc>
          <w:tcPr>
            <w:tcW w:w="3124" w:type="dxa"/>
            <w:gridSpan w:val="2"/>
            <w:shd w:val="clear" w:color="auto" w:fill="auto"/>
            <w:noWrap/>
            <w:vAlign w:val="bottom"/>
            <w:hideMark/>
          </w:tcPr>
          <w:p w14:paraId="28F9FF1D" w14:textId="5AA98D0C" w:rsidR="001C38E4" w:rsidRPr="00C641D3" w:rsidRDefault="001C38E4" w:rsidP="001C38E4">
            <w:pPr>
              <w:rPr>
                <w:color w:val="000000"/>
                <w:sz w:val="20"/>
                <w:lang w:val="en-ID" w:eastAsia="zh-TW"/>
              </w:rPr>
            </w:pPr>
            <w:r w:rsidRPr="00C641D3">
              <w:rPr>
                <w:color w:val="000000"/>
                <w:sz w:val="20"/>
                <w:lang w:val="en-ID" w:eastAsia="zh-TW"/>
              </w:rPr>
              <w:t>Vol</w:t>
            </w:r>
            <w:r w:rsidR="00C6515A" w:rsidRPr="00C641D3">
              <w:rPr>
                <w:color w:val="000000"/>
                <w:sz w:val="20"/>
                <w:lang w:val="en-ID" w:eastAsia="zh-TW"/>
              </w:rPr>
              <w:t>ume of the truck</w:t>
            </w:r>
            <w:r w:rsidRPr="00C641D3">
              <w:rPr>
                <w:color w:val="000000"/>
                <w:sz w:val="20"/>
                <w:lang w:val="en-ID" w:eastAsia="zh-TW"/>
              </w:rPr>
              <w:t xml:space="preserve"> =2500</w:t>
            </w:r>
          </w:p>
        </w:tc>
        <w:tc>
          <w:tcPr>
            <w:tcW w:w="960" w:type="dxa"/>
            <w:shd w:val="clear" w:color="auto" w:fill="auto"/>
            <w:noWrap/>
            <w:vAlign w:val="bottom"/>
            <w:hideMark/>
          </w:tcPr>
          <w:p w14:paraId="19BCC425" w14:textId="77777777" w:rsidR="001C38E4" w:rsidRPr="00C641D3" w:rsidRDefault="001C38E4" w:rsidP="001C38E4">
            <w:pPr>
              <w:rPr>
                <w:color w:val="000000"/>
                <w:sz w:val="20"/>
                <w:lang w:val="en-ID" w:eastAsia="zh-TW"/>
              </w:rPr>
            </w:pPr>
          </w:p>
        </w:tc>
        <w:tc>
          <w:tcPr>
            <w:tcW w:w="960" w:type="dxa"/>
            <w:shd w:val="clear" w:color="auto" w:fill="auto"/>
            <w:noWrap/>
            <w:vAlign w:val="bottom"/>
            <w:hideMark/>
          </w:tcPr>
          <w:p w14:paraId="79BD734A" w14:textId="77777777" w:rsidR="001C38E4" w:rsidRPr="00C641D3" w:rsidRDefault="001C38E4" w:rsidP="001C38E4">
            <w:pPr>
              <w:rPr>
                <w:sz w:val="20"/>
                <w:lang w:val="en-ID" w:eastAsia="zh-TW"/>
              </w:rPr>
            </w:pPr>
          </w:p>
        </w:tc>
        <w:tc>
          <w:tcPr>
            <w:tcW w:w="960" w:type="dxa"/>
            <w:shd w:val="clear" w:color="auto" w:fill="auto"/>
            <w:noWrap/>
            <w:vAlign w:val="bottom"/>
            <w:hideMark/>
          </w:tcPr>
          <w:p w14:paraId="73FCD265" w14:textId="77777777" w:rsidR="001C38E4" w:rsidRPr="00C641D3" w:rsidRDefault="001C38E4" w:rsidP="001C38E4">
            <w:pPr>
              <w:rPr>
                <w:sz w:val="20"/>
                <w:lang w:val="en-ID" w:eastAsia="zh-TW"/>
              </w:rPr>
            </w:pPr>
          </w:p>
        </w:tc>
      </w:tr>
      <w:tr w:rsidR="001C38E4" w:rsidRPr="00C641D3" w14:paraId="2BC69A93" w14:textId="77777777" w:rsidTr="003D117F">
        <w:trPr>
          <w:trHeight w:val="20"/>
          <w:jc w:val="center"/>
        </w:trPr>
        <w:tc>
          <w:tcPr>
            <w:tcW w:w="3124" w:type="dxa"/>
            <w:gridSpan w:val="2"/>
            <w:shd w:val="clear" w:color="auto" w:fill="auto"/>
            <w:noWrap/>
            <w:vAlign w:val="bottom"/>
            <w:hideMark/>
          </w:tcPr>
          <w:p w14:paraId="04D98327" w14:textId="77777777" w:rsidR="001C38E4" w:rsidRPr="00C641D3" w:rsidRDefault="001C38E4" w:rsidP="001C38E4">
            <w:pPr>
              <w:rPr>
                <w:color w:val="000000"/>
                <w:sz w:val="20"/>
                <w:lang w:val="en-ID" w:eastAsia="zh-TW"/>
              </w:rPr>
            </w:pPr>
            <w:r w:rsidRPr="00C641D3">
              <w:rPr>
                <w:color w:val="000000"/>
                <w:sz w:val="20"/>
                <w:lang w:val="en-ID" w:eastAsia="zh-TW"/>
              </w:rPr>
              <w:t>BS =10240</w:t>
            </w:r>
          </w:p>
        </w:tc>
        <w:tc>
          <w:tcPr>
            <w:tcW w:w="960" w:type="dxa"/>
            <w:shd w:val="clear" w:color="auto" w:fill="auto"/>
            <w:noWrap/>
            <w:vAlign w:val="bottom"/>
            <w:hideMark/>
          </w:tcPr>
          <w:p w14:paraId="27892C29" w14:textId="77777777" w:rsidR="001C38E4" w:rsidRPr="00C641D3" w:rsidRDefault="001C38E4" w:rsidP="001C38E4">
            <w:pPr>
              <w:rPr>
                <w:color w:val="000000"/>
                <w:sz w:val="20"/>
                <w:lang w:val="en-ID" w:eastAsia="zh-TW"/>
              </w:rPr>
            </w:pPr>
          </w:p>
        </w:tc>
        <w:tc>
          <w:tcPr>
            <w:tcW w:w="960" w:type="dxa"/>
            <w:shd w:val="clear" w:color="auto" w:fill="auto"/>
            <w:noWrap/>
            <w:vAlign w:val="bottom"/>
            <w:hideMark/>
          </w:tcPr>
          <w:p w14:paraId="546FF530" w14:textId="77777777" w:rsidR="001C38E4" w:rsidRPr="00C641D3" w:rsidRDefault="001C38E4" w:rsidP="001C38E4">
            <w:pPr>
              <w:rPr>
                <w:sz w:val="20"/>
                <w:lang w:val="en-ID" w:eastAsia="zh-TW"/>
              </w:rPr>
            </w:pPr>
          </w:p>
        </w:tc>
        <w:tc>
          <w:tcPr>
            <w:tcW w:w="960" w:type="dxa"/>
            <w:shd w:val="clear" w:color="auto" w:fill="auto"/>
            <w:noWrap/>
            <w:vAlign w:val="bottom"/>
            <w:hideMark/>
          </w:tcPr>
          <w:p w14:paraId="661E1989" w14:textId="77777777" w:rsidR="001C38E4" w:rsidRPr="00C641D3" w:rsidRDefault="001C38E4" w:rsidP="001C38E4">
            <w:pPr>
              <w:rPr>
                <w:sz w:val="20"/>
                <w:lang w:val="en-ID" w:eastAsia="zh-TW"/>
              </w:rPr>
            </w:pPr>
          </w:p>
        </w:tc>
      </w:tr>
    </w:tbl>
    <w:p w14:paraId="24BB1A09" w14:textId="77777777" w:rsidR="001F1D7C" w:rsidRDefault="001F1D7C" w:rsidP="00C6071A">
      <w:pPr>
        <w:pStyle w:val="Equation"/>
        <w:jc w:val="both"/>
      </w:pPr>
    </w:p>
    <w:p w14:paraId="08D037F6" w14:textId="381F19A5" w:rsidR="001F1D7C" w:rsidRDefault="003B1FC7" w:rsidP="00C641D3">
      <w:pPr>
        <w:pStyle w:val="TableCaption"/>
      </w:pPr>
      <w:r w:rsidRPr="001F1D7C">
        <w:rPr>
          <w:b/>
          <w:bCs/>
        </w:rPr>
        <w:t xml:space="preserve">TABLE </w:t>
      </w:r>
      <w:r w:rsidR="00802388">
        <w:rPr>
          <w:b/>
          <w:bCs/>
        </w:rPr>
        <w:t>2</w:t>
      </w:r>
      <w:r w:rsidR="001F1D7C">
        <w:t xml:space="preserve">. </w:t>
      </w:r>
      <w:r w:rsidR="007F7D7C">
        <w:t>Dataset</w:t>
      </w:r>
    </w:p>
    <w:tbl>
      <w:tblPr>
        <w:tblW w:w="6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764"/>
        <w:gridCol w:w="1171"/>
        <w:gridCol w:w="540"/>
        <w:gridCol w:w="976"/>
        <w:gridCol w:w="976"/>
        <w:gridCol w:w="976"/>
      </w:tblGrid>
      <w:tr w:rsidR="00BE5825" w:rsidRPr="00C641D3" w14:paraId="23701128" w14:textId="77777777" w:rsidTr="003D117F">
        <w:trPr>
          <w:trHeight w:val="20"/>
          <w:jc w:val="center"/>
        </w:trPr>
        <w:tc>
          <w:tcPr>
            <w:tcW w:w="6168" w:type="dxa"/>
            <w:gridSpan w:val="7"/>
            <w:shd w:val="clear" w:color="auto" w:fill="auto"/>
            <w:noWrap/>
            <w:vAlign w:val="center"/>
            <w:hideMark/>
          </w:tcPr>
          <w:p w14:paraId="730F0CEF" w14:textId="38B18B83" w:rsidR="00BE5825" w:rsidRPr="00C641D3" w:rsidRDefault="00BE5825" w:rsidP="00BE5825">
            <w:pPr>
              <w:jc w:val="center"/>
              <w:rPr>
                <w:sz w:val="20"/>
                <w:lang w:val="en-ID" w:eastAsia="zh-TW"/>
              </w:rPr>
            </w:pPr>
            <w:r w:rsidRPr="00C641D3">
              <w:rPr>
                <w:color w:val="000000"/>
                <w:sz w:val="20"/>
                <w:lang w:val="en-ID" w:eastAsia="zh-TW"/>
              </w:rPr>
              <w:t>2 Products, 2 Suppliers, 2 Periods</w:t>
            </w:r>
          </w:p>
        </w:tc>
      </w:tr>
      <w:tr w:rsidR="00A2376A" w:rsidRPr="00C641D3" w14:paraId="48B69554" w14:textId="77777777" w:rsidTr="003D117F">
        <w:trPr>
          <w:trHeight w:val="20"/>
          <w:jc w:val="center"/>
        </w:trPr>
        <w:tc>
          <w:tcPr>
            <w:tcW w:w="765" w:type="dxa"/>
            <w:shd w:val="clear" w:color="auto" w:fill="auto"/>
            <w:noWrap/>
            <w:vAlign w:val="center"/>
            <w:hideMark/>
          </w:tcPr>
          <w:p w14:paraId="1D4EE767" w14:textId="77777777" w:rsidR="00A2376A" w:rsidRPr="00C641D3" w:rsidRDefault="00A2376A" w:rsidP="00BE5825">
            <w:pPr>
              <w:jc w:val="center"/>
              <w:rPr>
                <w:color w:val="000000"/>
                <w:sz w:val="20"/>
                <w:lang w:val="en-ID" w:eastAsia="zh-TW"/>
              </w:rPr>
            </w:pPr>
            <w:r w:rsidRPr="00C641D3">
              <w:rPr>
                <w:color w:val="000000"/>
                <w:sz w:val="20"/>
                <w:lang w:val="en-ID" w:eastAsia="zh-TW"/>
              </w:rPr>
              <w:t>t</w:t>
            </w:r>
          </w:p>
        </w:tc>
        <w:tc>
          <w:tcPr>
            <w:tcW w:w="764" w:type="dxa"/>
            <w:shd w:val="clear" w:color="auto" w:fill="auto"/>
            <w:noWrap/>
            <w:vAlign w:val="center"/>
            <w:hideMark/>
          </w:tcPr>
          <w:p w14:paraId="771012E9" w14:textId="77777777" w:rsidR="00A2376A" w:rsidRPr="00C641D3" w:rsidRDefault="00A2376A" w:rsidP="00BE5825">
            <w:pPr>
              <w:jc w:val="center"/>
              <w:rPr>
                <w:color w:val="000000"/>
                <w:sz w:val="20"/>
                <w:lang w:val="en-ID" w:eastAsia="zh-TW"/>
              </w:rPr>
            </w:pPr>
            <w:r w:rsidRPr="00C641D3">
              <w:rPr>
                <w:color w:val="000000"/>
                <w:sz w:val="20"/>
                <w:lang w:val="en-ID" w:eastAsia="zh-TW"/>
              </w:rPr>
              <w:t>I</w:t>
            </w:r>
          </w:p>
        </w:tc>
        <w:tc>
          <w:tcPr>
            <w:tcW w:w="1171" w:type="dxa"/>
            <w:shd w:val="clear" w:color="auto" w:fill="auto"/>
            <w:noWrap/>
            <w:vAlign w:val="center"/>
            <w:hideMark/>
          </w:tcPr>
          <w:p w14:paraId="3EB27333" w14:textId="77777777" w:rsidR="00A2376A" w:rsidRPr="00C641D3" w:rsidRDefault="00A2376A" w:rsidP="00BE5825">
            <w:pPr>
              <w:jc w:val="center"/>
              <w:rPr>
                <w:color w:val="000000"/>
                <w:sz w:val="20"/>
                <w:lang w:val="en-ID" w:eastAsia="zh-TW"/>
              </w:rPr>
            </w:pPr>
          </w:p>
        </w:tc>
        <w:tc>
          <w:tcPr>
            <w:tcW w:w="540" w:type="dxa"/>
            <w:shd w:val="clear" w:color="auto" w:fill="auto"/>
            <w:noWrap/>
            <w:vAlign w:val="center"/>
            <w:hideMark/>
          </w:tcPr>
          <w:p w14:paraId="5EFA3D6C" w14:textId="77777777" w:rsidR="00A2376A" w:rsidRPr="00C641D3" w:rsidRDefault="00A2376A" w:rsidP="00BE5825">
            <w:pPr>
              <w:jc w:val="center"/>
              <w:rPr>
                <w:color w:val="000000"/>
                <w:sz w:val="20"/>
                <w:lang w:val="en-ID" w:eastAsia="zh-TW"/>
              </w:rPr>
            </w:pPr>
            <w:r w:rsidRPr="00C641D3">
              <w:rPr>
                <w:color w:val="000000"/>
                <w:sz w:val="20"/>
                <w:lang w:val="en-ID" w:eastAsia="zh-TW"/>
              </w:rPr>
              <w:t>j=1</w:t>
            </w:r>
          </w:p>
        </w:tc>
        <w:tc>
          <w:tcPr>
            <w:tcW w:w="976" w:type="dxa"/>
            <w:shd w:val="clear" w:color="auto" w:fill="auto"/>
            <w:noWrap/>
            <w:vAlign w:val="center"/>
            <w:hideMark/>
          </w:tcPr>
          <w:p w14:paraId="41134687" w14:textId="77777777" w:rsidR="00A2376A" w:rsidRPr="00C641D3" w:rsidRDefault="00A2376A" w:rsidP="00BE5825">
            <w:pPr>
              <w:jc w:val="center"/>
              <w:rPr>
                <w:color w:val="000000"/>
                <w:sz w:val="20"/>
                <w:lang w:val="en-ID" w:eastAsia="zh-TW"/>
              </w:rPr>
            </w:pPr>
            <w:r w:rsidRPr="00C641D3">
              <w:rPr>
                <w:color w:val="000000"/>
                <w:sz w:val="20"/>
                <w:lang w:val="en-ID" w:eastAsia="zh-TW"/>
              </w:rPr>
              <w:t>j=2</w:t>
            </w:r>
          </w:p>
        </w:tc>
        <w:tc>
          <w:tcPr>
            <w:tcW w:w="976" w:type="dxa"/>
            <w:shd w:val="clear" w:color="auto" w:fill="auto"/>
            <w:noWrap/>
            <w:vAlign w:val="center"/>
            <w:hideMark/>
          </w:tcPr>
          <w:p w14:paraId="1B859145" w14:textId="77777777" w:rsidR="00A2376A" w:rsidRPr="00C641D3" w:rsidRDefault="00A2376A" w:rsidP="00BE5825">
            <w:pPr>
              <w:jc w:val="center"/>
              <w:rPr>
                <w:color w:val="000000"/>
                <w:sz w:val="20"/>
                <w:lang w:val="en-ID" w:eastAsia="zh-TW"/>
              </w:rPr>
            </w:pPr>
            <w:r w:rsidRPr="00C641D3">
              <w:rPr>
                <w:color w:val="000000"/>
                <w:sz w:val="20"/>
                <w:lang w:val="en-ID" w:eastAsia="zh-TW"/>
              </w:rPr>
              <w:t>D</w:t>
            </w:r>
          </w:p>
        </w:tc>
        <w:tc>
          <w:tcPr>
            <w:tcW w:w="976" w:type="dxa"/>
            <w:shd w:val="clear" w:color="auto" w:fill="auto"/>
            <w:noWrap/>
            <w:vAlign w:val="center"/>
            <w:hideMark/>
          </w:tcPr>
          <w:p w14:paraId="6E22D0F1" w14:textId="75DAD98E" w:rsidR="00A2376A" w:rsidRPr="00C641D3" w:rsidRDefault="00A2376A" w:rsidP="00BE5825">
            <w:pPr>
              <w:jc w:val="center"/>
              <w:rPr>
                <w:color w:val="000000"/>
                <w:sz w:val="20"/>
                <w:lang w:val="en-ID" w:eastAsia="zh-TW"/>
              </w:rPr>
            </w:pPr>
            <m:oMathPara>
              <m:oMath>
                <m:r>
                  <w:rPr>
                    <w:rFonts w:ascii="Cambria Math" w:hAnsi="Cambria Math"/>
                    <w:sz w:val="20"/>
                  </w:rPr>
                  <m:t>θ</m:t>
                </m:r>
                <m:sSub>
                  <m:sSubPr>
                    <m:ctrlPr>
                      <w:rPr>
                        <w:rFonts w:ascii="Cambria Math" w:hAnsi="Cambria Math"/>
                        <w:sz w:val="20"/>
                      </w:rPr>
                    </m:ctrlPr>
                  </m:sSubPr>
                  <m:e>
                    <m:r>
                      <w:rPr>
                        <w:rFonts w:ascii="Cambria Math" w:hAnsi="Cambria Math"/>
                        <w:sz w:val="20"/>
                      </w:rPr>
                      <m:t>H</m:t>
                    </m:r>
                  </m:e>
                  <m:sub>
                    <m:r>
                      <m:rPr>
                        <m:nor/>
                      </m:rPr>
                      <w:rPr>
                        <w:sz w:val="20"/>
                      </w:rPr>
                      <m:t> </m:t>
                    </m:r>
                  </m:sub>
                </m:sSub>
              </m:oMath>
            </m:oMathPara>
          </w:p>
        </w:tc>
      </w:tr>
      <w:tr w:rsidR="00A2376A" w:rsidRPr="00C641D3" w14:paraId="5DFD8E0A" w14:textId="77777777" w:rsidTr="003D117F">
        <w:trPr>
          <w:trHeight w:val="20"/>
          <w:jc w:val="center"/>
        </w:trPr>
        <w:tc>
          <w:tcPr>
            <w:tcW w:w="765" w:type="dxa"/>
            <w:shd w:val="clear" w:color="auto" w:fill="auto"/>
            <w:noWrap/>
            <w:vAlign w:val="center"/>
            <w:hideMark/>
          </w:tcPr>
          <w:p w14:paraId="1F8B8106" w14:textId="77777777" w:rsidR="00A2376A" w:rsidRPr="00C641D3" w:rsidRDefault="00A2376A" w:rsidP="00BE5825">
            <w:pPr>
              <w:jc w:val="center"/>
              <w:rPr>
                <w:color w:val="000000"/>
                <w:sz w:val="20"/>
                <w:lang w:val="en-ID" w:eastAsia="zh-TW"/>
              </w:rPr>
            </w:pPr>
            <w:r w:rsidRPr="00C641D3">
              <w:rPr>
                <w:color w:val="000000"/>
                <w:sz w:val="20"/>
                <w:lang w:val="en-ID" w:eastAsia="zh-TW"/>
              </w:rPr>
              <w:t>1</w:t>
            </w:r>
          </w:p>
        </w:tc>
        <w:tc>
          <w:tcPr>
            <w:tcW w:w="764" w:type="dxa"/>
            <w:shd w:val="clear" w:color="auto" w:fill="auto"/>
            <w:noWrap/>
            <w:vAlign w:val="center"/>
            <w:hideMark/>
          </w:tcPr>
          <w:p w14:paraId="45E17DEC" w14:textId="77777777" w:rsidR="00A2376A" w:rsidRPr="00C641D3" w:rsidRDefault="00A2376A" w:rsidP="00BE5825">
            <w:pPr>
              <w:jc w:val="center"/>
              <w:rPr>
                <w:color w:val="000000"/>
                <w:sz w:val="20"/>
                <w:lang w:val="en-ID" w:eastAsia="zh-TW"/>
              </w:rPr>
            </w:pPr>
            <w:r w:rsidRPr="00C641D3">
              <w:rPr>
                <w:color w:val="000000"/>
                <w:sz w:val="20"/>
                <w:lang w:val="en-ID" w:eastAsia="zh-TW"/>
              </w:rPr>
              <w:t>1</w:t>
            </w:r>
          </w:p>
        </w:tc>
        <w:tc>
          <w:tcPr>
            <w:tcW w:w="1171" w:type="dxa"/>
            <w:shd w:val="clear" w:color="auto" w:fill="auto"/>
            <w:noWrap/>
            <w:vAlign w:val="center"/>
            <w:hideMark/>
          </w:tcPr>
          <w:p w14:paraId="76A8B028" w14:textId="7E9F241D" w:rsidR="00A2376A" w:rsidRPr="00C641D3" w:rsidRDefault="00A2376A" w:rsidP="00BE5825">
            <w:pPr>
              <w:jc w:val="center"/>
              <w:rPr>
                <w:color w:val="000000"/>
                <w:sz w:val="20"/>
                <w:lang w:val="en-ID" w:eastAsia="zh-TW"/>
              </w:rPr>
            </w:pPr>
            <m:oMathPara>
              <m:oMath>
                <m:r>
                  <w:rPr>
                    <w:rFonts w:ascii="Cambria Math" w:hAnsi="Cambria Math"/>
                    <w:color w:val="000000"/>
                    <w:sz w:val="20"/>
                    <w:lang w:val="en-ID" w:eastAsia="zh-TW"/>
                  </w:rPr>
                  <m:t>x</m:t>
                </m:r>
              </m:oMath>
            </m:oMathPara>
          </w:p>
        </w:tc>
        <w:tc>
          <w:tcPr>
            <w:tcW w:w="540" w:type="dxa"/>
            <w:shd w:val="clear" w:color="auto" w:fill="auto"/>
            <w:noWrap/>
            <w:vAlign w:val="center"/>
            <w:hideMark/>
          </w:tcPr>
          <w:p w14:paraId="407ADE2D" w14:textId="77777777" w:rsidR="00A2376A" w:rsidRPr="00C641D3" w:rsidRDefault="00A2376A" w:rsidP="00BE5825">
            <w:pPr>
              <w:jc w:val="center"/>
              <w:rPr>
                <w:color w:val="000000"/>
                <w:sz w:val="20"/>
                <w:lang w:val="en-ID" w:eastAsia="zh-TW"/>
              </w:rPr>
            </w:pPr>
            <w:r w:rsidRPr="00C641D3">
              <w:rPr>
                <w:color w:val="000000"/>
                <w:sz w:val="20"/>
                <w:lang w:val="en-ID" w:eastAsia="zh-TW"/>
              </w:rPr>
              <w:t>265</w:t>
            </w:r>
          </w:p>
        </w:tc>
        <w:tc>
          <w:tcPr>
            <w:tcW w:w="976" w:type="dxa"/>
            <w:shd w:val="clear" w:color="auto" w:fill="auto"/>
            <w:noWrap/>
            <w:vAlign w:val="center"/>
            <w:hideMark/>
          </w:tcPr>
          <w:p w14:paraId="44AA30B3" w14:textId="77777777" w:rsidR="00A2376A" w:rsidRPr="00C641D3" w:rsidRDefault="00A2376A" w:rsidP="00BE5825">
            <w:pPr>
              <w:jc w:val="center"/>
              <w:rPr>
                <w:color w:val="000000"/>
                <w:sz w:val="20"/>
                <w:lang w:val="en-ID" w:eastAsia="zh-TW"/>
              </w:rPr>
            </w:pPr>
          </w:p>
        </w:tc>
        <w:tc>
          <w:tcPr>
            <w:tcW w:w="976" w:type="dxa"/>
            <w:shd w:val="clear" w:color="auto" w:fill="auto"/>
            <w:noWrap/>
            <w:vAlign w:val="center"/>
            <w:hideMark/>
          </w:tcPr>
          <w:p w14:paraId="501B2063" w14:textId="77777777" w:rsidR="00A2376A" w:rsidRPr="00C641D3" w:rsidRDefault="00A2376A" w:rsidP="00BE5825">
            <w:pPr>
              <w:jc w:val="center"/>
              <w:rPr>
                <w:color w:val="000000"/>
                <w:sz w:val="20"/>
                <w:lang w:val="en-ID" w:eastAsia="zh-TW"/>
              </w:rPr>
            </w:pPr>
            <w:r w:rsidRPr="00C641D3">
              <w:rPr>
                <w:color w:val="000000"/>
                <w:sz w:val="20"/>
                <w:lang w:val="en-ID" w:eastAsia="zh-TW"/>
              </w:rPr>
              <w:t>265</w:t>
            </w:r>
          </w:p>
        </w:tc>
        <w:tc>
          <w:tcPr>
            <w:tcW w:w="976" w:type="dxa"/>
            <w:shd w:val="clear" w:color="auto" w:fill="auto"/>
            <w:noWrap/>
            <w:vAlign w:val="center"/>
            <w:hideMark/>
          </w:tcPr>
          <w:p w14:paraId="3BB65C3E" w14:textId="77777777" w:rsidR="00A2376A" w:rsidRPr="00C641D3" w:rsidRDefault="00A2376A" w:rsidP="00BE5825">
            <w:pPr>
              <w:jc w:val="center"/>
              <w:rPr>
                <w:color w:val="000000"/>
                <w:sz w:val="20"/>
                <w:lang w:val="en-ID" w:eastAsia="zh-TW"/>
              </w:rPr>
            </w:pPr>
            <w:r w:rsidRPr="00C641D3">
              <w:rPr>
                <w:color w:val="000000"/>
                <w:sz w:val="20"/>
                <w:lang w:val="en-ID" w:eastAsia="zh-TW"/>
              </w:rPr>
              <w:t>0</w:t>
            </w:r>
          </w:p>
        </w:tc>
      </w:tr>
      <w:tr w:rsidR="00A2376A" w:rsidRPr="00C641D3" w14:paraId="75022233" w14:textId="77777777" w:rsidTr="003D117F">
        <w:trPr>
          <w:trHeight w:val="20"/>
          <w:jc w:val="center"/>
        </w:trPr>
        <w:tc>
          <w:tcPr>
            <w:tcW w:w="765" w:type="dxa"/>
            <w:shd w:val="clear" w:color="auto" w:fill="auto"/>
            <w:noWrap/>
            <w:vAlign w:val="center"/>
            <w:hideMark/>
          </w:tcPr>
          <w:p w14:paraId="633EF577" w14:textId="77777777" w:rsidR="00A2376A" w:rsidRPr="00C641D3" w:rsidRDefault="00A2376A" w:rsidP="00BE5825">
            <w:pPr>
              <w:jc w:val="center"/>
              <w:rPr>
                <w:color w:val="000000"/>
                <w:sz w:val="20"/>
                <w:lang w:val="en-ID" w:eastAsia="zh-TW"/>
              </w:rPr>
            </w:pPr>
          </w:p>
        </w:tc>
        <w:tc>
          <w:tcPr>
            <w:tcW w:w="764" w:type="dxa"/>
            <w:shd w:val="clear" w:color="auto" w:fill="auto"/>
            <w:noWrap/>
            <w:vAlign w:val="center"/>
            <w:hideMark/>
          </w:tcPr>
          <w:p w14:paraId="015BBC49" w14:textId="77777777" w:rsidR="00A2376A" w:rsidRPr="00C641D3" w:rsidRDefault="00A2376A" w:rsidP="00BE5825">
            <w:pPr>
              <w:jc w:val="center"/>
              <w:rPr>
                <w:sz w:val="20"/>
                <w:lang w:val="en-ID" w:eastAsia="zh-TW"/>
              </w:rPr>
            </w:pPr>
          </w:p>
        </w:tc>
        <w:tc>
          <w:tcPr>
            <w:tcW w:w="1171" w:type="dxa"/>
            <w:shd w:val="clear" w:color="auto" w:fill="auto"/>
            <w:noWrap/>
            <w:vAlign w:val="center"/>
            <w:hideMark/>
          </w:tcPr>
          <w:p w14:paraId="3752FF22" w14:textId="60EE4FA2" w:rsidR="00A2376A"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P</m:t>
                </m:r>
              </m:oMath>
            </m:oMathPara>
          </w:p>
        </w:tc>
        <w:tc>
          <w:tcPr>
            <w:tcW w:w="540" w:type="dxa"/>
            <w:shd w:val="clear" w:color="auto" w:fill="auto"/>
            <w:noWrap/>
            <w:vAlign w:val="center"/>
            <w:hideMark/>
          </w:tcPr>
          <w:p w14:paraId="06128131" w14:textId="77777777" w:rsidR="00A2376A" w:rsidRPr="00C641D3" w:rsidRDefault="00A2376A" w:rsidP="00BE5825">
            <w:pPr>
              <w:jc w:val="center"/>
              <w:rPr>
                <w:color w:val="000000"/>
                <w:sz w:val="20"/>
                <w:lang w:val="en-ID" w:eastAsia="zh-TW"/>
              </w:rPr>
            </w:pPr>
            <w:r w:rsidRPr="00C641D3">
              <w:rPr>
                <w:color w:val="000000"/>
                <w:sz w:val="20"/>
                <w:lang w:val="en-ID" w:eastAsia="zh-TW"/>
              </w:rPr>
              <w:t>4</w:t>
            </w:r>
          </w:p>
        </w:tc>
        <w:tc>
          <w:tcPr>
            <w:tcW w:w="976" w:type="dxa"/>
            <w:shd w:val="clear" w:color="auto" w:fill="auto"/>
            <w:noWrap/>
            <w:vAlign w:val="center"/>
            <w:hideMark/>
          </w:tcPr>
          <w:p w14:paraId="0EF2D878" w14:textId="77777777" w:rsidR="00A2376A" w:rsidRPr="00C641D3" w:rsidRDefault="00A2376A" w:rsidP="00BE5825">
            <w:pPr>
              <w:jc w:val="center"/>
              <w:rPr>
                <w:color w:val="000000"/>
                <w:sz w:val="20"/>
                <w:lang w:val="en-ID" w:eastAsia="zh-TW"/>
              </w:rPr>
            </w:pPr>
          </w:p>
        </w:tc>
        <w:tc>
          <w:tcPr>
            <w:tcW w:w="976" w:type="dxa"/>
            <w:shd w:val="clear" w:color="auto" w:fill="auto"/>
            <w:noWrap/>
            <w:vAlign w:val="center"/>
            <w:hideMark/>
          </w:tcPr>
          <w:p w14:paraId="156738C1" w14:textId="77777777" w:rsidR="00A2376A" w:rsidRPr="00C641D3" w:rsidRDefault="00A2376A" w:rsidP="00BE5825">
            <w:pPr>
              <w:jc w:val="center"/>
              <w:rPr>
                <w:sz w:val="20"/>
                <w:lang w:val="en-ID" w:eastAsia="zh-TW"/>
              </w:rPr>
            </w:pPr>
          </w:p>
        </w:tc>
        <w:tc>
          <w:tcPr>
            <w:tcW w:w="976" w:type="dxa"/>
            <w:shd w:val="clear" w:color="auto" w:fill="auto"/>
            <w:noWrap/>
            <w:vAlign w:val="center"/>
            <w:hideMark/>
          </w:tcPr>
          <w:p w14:paraId="33F910B1" w14:textId="77777777" w:rsidR="00A2376A" w:rsidRPr="00C641D3" w:rsidRDefault="00A2376A" w:rsidP="00BE5825">
            <w:pPr>
              <w:jc w:val="center"/>
              <w:rPr>
                <w:sz w:val="20"/>
                <w:lang w:val="en-ID" w:eastAsia="zh-TW"/>
              </w:rPr>
            </w:pPr>
          </w:p>
        </w:tc>
      </w:tr>
      <w:tr w:rsidR="00A2376A" w:rsidRPr="00C641D3" w14:paraId="0A74B794" w14:textId="77777777" w:rsidTr="003D117F">
        <w:trPr>
          <w:trHeight w:val="20"/>
          <w:jc w:val="center"/>
        </w:trPr>
        <w:tc>
          <w:tcPr>
            <w:tcW w:w="765" w:type="dxa"/>
            <w:shd w:val="clear" w:color="auto" w:fill="auto"/>
            <w:noWrap/>
            <w:vAlign w:val="center"/>
            <w:hideMark/>
          </w:tcPr>
          <w:p w14:paraId="6DE6FECD" w14:textId="77777777" w:rsidR="00A2376A" w:rsidRPr="00C641D3" w:rsidRDefault="00A2376A" w:rsidP="00BE5825">
            <w:pPr>
              <w:jc w:val="center"/>
              <w:rPr>
                <w:sz w:val="20"/>
                <w:lang w:val="en-ID" w:eastAsia="zh-TW"/>
              </w:rPr>
            </w:pPr>
          </w:p>
        </w:tc>
        <w:tc>
          <w:tcPr>
            <w:tcW w:w="764" w:type="dxa"/>
            <w:shd w:val="clear" w:color="auto" w:fill="auto"/>
            <w:noWrap/>
            <w:vAlign w:val="center"/>
            <w:hideMark/>
          </w:tcPr>
          <w:p w14:paraId="51C9FD7A" w14:textId="77777777" w:rsidR="00A2376A" w:rsidRPr="00C641D3" w:rsidRDefault="00A2376A" w:rsidP="00BE5825">
            <w:pPr>
              <w:jc w:val="center"/>
              <w:rPr>
                <w:sz w:val="20"/>
                <w:lang w:val="en-ID" w:eastAsia="zh-TW"/>
              </w:rPr>
            </w:pPr>
          </w:p>
        </w:tc>
        <w:tc>
          <w:tcPr>
            <w:tcW w:w="1171" w:type="dxa"/>
            <w:shd w:val="clear" w:color="auto" w:fill="auto"/>
            <w:noWrap/>
            <w:vAlign w:val="center"/>
            <w:hideMark/>
          </w:tcPr>
          <w:p w14:paraId="4D0E06AA" w14:textId="24AD578B" w:rsidR="00A2376A"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O</m:t>
                </m:r>
              </m:oMath>
            </m:oMathPara>
          </w:p>
        </w:tc>
        <w:tc>
          <w:tcPr>
            <w:tcW w:w="540" w:type="dxa"/>
            <w:shd w:val="clear" w:color="auto" w:fill="auto"/>
            <w:noWrap/>
            <w:vAlign w:val="center"/>
            <w:hideMark/>
          </w:tcPr>
          <w:p w14:paraId="2E227D54" w14:textId="77777777" w:rsidR="00A2376A" w:rsidRPr="00C641D3" w:rsidRDefault="00A2376A" w:rsidP="00BE5825">
            <w:pPr>
              <w:jc w:val="center"/>
              <w:rPr>
                <w:color w:val="000000"/>
                <w:sz w:val="20"/>
                <w:lang w:val="en-ID" w:eastAsia="zh-TW"/>
              </w:rPr>
            </w:pPr>
            <w:r w:rsidRPr="00C641D3">
              <w:rPr>
                <w:color w:val="000000"/>
                <w:sz w:val="20"/>
                <w:lang w:val="en-ID" w:eastAsia="zh-TW"/>
              </w:rPr>
              <w:t>3</w:t>
            </w:r>
          </w:p>
        </w:tc>
        <w:tc>
          <w:tcPr>
            <w:tcW w:w="976" w:type="dxa"/>
            <w:shd w:val="clear" w:color="auto" w:fill="auto"/>
            <w:noWrap/>
            <w:vAlign w:val="center"/>
            <w:hideMark/>
          </w:tcPr>
          <w:p w14:paraId="7C2EC39F" w14:textId="77777777" w:rsidR="00A2376A" w:rsidRPr="00C641D3" w:rsidRDefault="00A2376A" w:rsidP="00BE5825">
            <w:pPr>
              <w:jc w:val="center"/>
              <w:rPr>
                <w:color w:val="000000"/>
                <w:sz w:val="20"/>
                <w:lang w:val="en-ID" w:eastAsia="zh-TW"/>
              </w:rPr>
            </w:pPr>
          </w:p>
        </w:tc>
        <w:tc>
          <w:tcPr>
            <w:tcW w:w="976" w:type="dxa"/>
            <w:shd w:val="clear" w:color="auto" w:fill="auto"/>
            <w:noWrap/>
            <w:vAlign w:val="center"/>
            <w:hideMark/>
          </w:tcPr>
          <w:p w14:paraId="2913AF3D" w14:textId="77777777" w:rsidR="00A2376A" w:rsidRPr="00C641D3" w:rsidRDefault="00A2376A" w:rsidP="00BE5825">
            <w:pPr>
              <w:jc w:val="center"/>
              <w:rPr>
                <w:sz w:val="20"/>
                <w:lang w:val="en-ID" w:eastAsia="zh-TW"/>
              </w:rPr>
            </w:pPr>
          </w:p>
        </w:tc>
        <w:tc>
          <w:tcPr>
            <w:tcW w:w="976" w:type="dxa"/>
            <w:shd w:val="clear" w:color="auto" w:fill="auto"/>
            <w:noWrap/>
            <w:vAlign w:val="center"/>
            <w:hideMark/>
          </w:tcPr>
          <w:p w14:paraId="73367007" w14:textId="77777777" w:rsidR="00A2376A" w:rsidRPr="00C641D3" w:rsidRDefault="00A2376A" w:rsidP="00BE5825">
            <w:pPr>
              <w:jc w:val="center"/>
              <w:rPr>
                <w:sz w:val="20"/>
                <w:lang w:val="en-ID" w:eastAsia="zh-TW"/>
              </w:rPr>
            </w:pPr>
          </w:p>
        </w:tc>
      </w:tr>
      <w:tr w:rsidR="00A2376A" w:rsidRPr="00C641D3" w14:paraId="45330A57" w14:textId="77777777" w:rsidTr="003D117F">
        <w:trPr>
          <w:trHeight w:val="20"/>
          <w:jc w:val="center"/>
        </w:trPr>
        <w:tc>
          <w:tcPr>
            <w:tcW w:w="765" w:type="dxa"/>
            <w:shd w:val="clear" w:color="auto" w:fill="auto"/>
            <w:noWrap/>
            <w:vAlign w:val="center"/>
            <w:hideMark/>
          </w:tcPr>
          <w:p w14:paraId="3AB36622" w14:textId="77777777" w:rsidR="00A2376A" w:rsidRPr="00C641D3" w:rsidRDefault="00A2376A" w:rsidP="00BE5825">
            <w:pPr>
              <w:jc w:val="center"/>
              <w:rPr>
                <w:sz w:val="20"/>
                <w:lang w:val="en-ID" w:eastAsia="zh-TW"/>
              </w:rPr>
            </w:pPr>
          </w:p>
        </w:tc>
        <w:tc>
          <w:tcPr>
            <w:tcW w:w="764" w:type="dxa"/>
            <w:shd w:val="clear" w:color="auto" w:fill="auto"/>
            <w:noWrap/>
            <w:vAlign w:val="center"/>
            <w:hideMark/>
          </w:tcPr>
          <w:p w14:paraId="0F61F721" w14:textId="77777777" w:rsidR="00A2376A" w:rsidRPr="00C641D3" w:rsidRDefault="00A2376A" w:rsidP="00BE5825">
            <w:pPr>
              <w:jc w:val="center"/>
              <w:rPr>
                <w:sz w:val="20"/>
                <w:lang w:val="en-ID" w:eastAsia="zh-TW"/>
              </w:rPr>
            </w:pPr>
          </w:p>
        </w:tc>
        <w:tc>
          <w:tcPr>
            <w:tcW w:w="1171" w:type="dxa"/>
            <w:shd w:val="clear" w:color="auto" w:fill="auto"/>
            <w:noWrap/>
            <w:vAlign w:val="center"/>
            <w:hideMark/>
          </w:tcPr>
          <w:p w14:paraId="3C52591F" w14:textId="6DBA1CAA" w:rsidR="00A2376A"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T</m:t>
                </m:r>
              </m:oMath>
            </m:oMathPara>
          </w:p>
        </w:tc>
        <w:tc>
          <w:tcPr>
            <w:tcW w:w="540" w:type="dxa"/>
            <w:shd w:val="clear" w:color="auto" w:fill="auto"/>
            <w:noWrap/>
            <w:vAlign w:val="center"/>
            <w:hideMark/>
          </w:tcPr>
          <w:p w14:paraId="3E31D394" w14:textId="77777777" w:rsidR="00A2376A" w:rsidRPr="00C641D3" w:rsidRDefault="00A2376A" w:rsidP="00BE5825">
            <w:pPr>
              <w:jc w:val="center"/>
              <w:rPr>
                <w:color w:val="000000"/>
                <w:sz w:val="20"/>
                <w:lang w:val="en-ID" w:eastAsia="zh-TW"/>
              </w:rPr>
            </w:pPr>
            <w:r w:rsidRPr="00C641D3">
              <w:rPr>
                <w:color w:val="000000"/>
                <w:sz w:val="20"/>
                <w:lang w:val="en-ID" w:eastAsia="zh-TW"/>
              </w:rPr>
              <w:t>13</w:t>
            </w:r>
          </w:p>
        </w:tc>
        <w:tc>
          <w:tcPr>
            <w:tcW w:w="976" w:type="dxa"/>
            <w:shd w:val="clear" w:color="auto" w:fill="auto"/>
            <w:noWrap/>
            <w:vAlign w:val="center"/>
            <w:hideMark/>
          </w:tcPr>
          <w:p w14:paraId="188E9C06" w14:textId="77777777" w:rsidR="00A2376A" w:rsidRPr="00C641D3" w:rsidRDefault="00A2376A" w:rsidP="00BE5825">
            <w:pPr>
              <w:jc w:val="center"/>
              <w:rPr>
                <w:color w:val="000000"/>
                <w:sz w:val="20"/>
                <w:lang w:val="en-ID" w:eastAsia="zh-TW"/>
              </w:rPr>
            </w:pPr>
          </w:p>
        </w:tc>
        <w:tc>
          <w:tcPr>
            <w:tcW w:w="976" w:type="dxa"/>
            <w:shd w:val="clear" w:color="auto" w:fill="auto"/>
            <w:noWrap/>
            <w:vAlign w:val="center"/>
            <w:hideMark/>
          </w:tcPr>
          <w:p w14:paraId="3204620E" w14:textId="77777777" w:rsidR="00A2376A" w:rsidRPr="00C641D3" w:rsidRDefault="00A2376A" w:rsidP="00BE5825">
            <w:pPr>
              <w:jc w:val="center"/>
              <w:rPr>
                <w:sz w:val="20"/>
                <w:lang w:val="en-ID" w:eastAsia="zh-TW"/>
              </w:rPr>
            </w:pPr>
          </w:p>
        </w:tc>
        <w:tc>
          <w:tcPr>
            <w:tcW w:w="976" w:type="dxa"/>
            <w:shd w:val="clear" w:color="auto" w:fill="auto"/>
            <w:noWrap/>
            <w:vAlign w:val="center"/>
            <w:hideMark/>
          </w:tcPr>
          <w:p w14:paraId="6D327EB0" w14:textId="77777777" w:rsidR="00A2376A" w:rsidRPr="00C641D3" w:rsidRDefault="00A2376A" w:rsidP="00BE5825">
            <w:pPr>
              <w:jc w:val="center"/>
              <w:rPr>
                <w:sz w:val="20"/>
                <w:lang w:val="en-ID" w:eastAsia="zh-TW"/>
              </w:rPr>
            </w:pPr>
          </w:p>
        </w:tc>
      </w:tr>
      <w:tr w:rsidR="00BE5825" w:rsidRPr="00C641D3" w14:paraId="6B471A11" w14:textId="77777777" w:rsidTr="003D117F">
        <w:trPr>
          <w:trHeight w:val="20"/>
          <w:jc w:val="center"/>
        </w:trPr>
        <w:tc>
          <w:tcPr>
            <w:tcW w:w="765" w:type="dxa"/>
            <w:shd w:val="clear" w:color="auto" w:fill="auto"/>
            <w:noWrap/>
            <w:vAlign w:val="center"/>
            <w:hideMark/>
          </w:tcPr>
          <w:p w14:paraId="522094BB"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46F69DB4" w14:textId="77777777" w:rsidR="00BE5825" w:rsidRPr="00C641D3" w:rsidRDefault="00BE5825" w:rsidP="00BE5825">
            <w:pPr>
              <w:jc w:val="center"/>
              <w:rPr>
                <w:color w:val="000000"/>
                <w:sz w:val="20"/>
                <w:lang w:val="en-ID" w:eastAsia="zh-TW"/>
              </w:rPr>
            </w:pPr>
            <w:r w:rsidRPr="00C641D3">
              <w:rPr>
                <w:color w:val="000000"/>
                <w:sz w:val="20"/>
                <w:lang w:val="en-ID" w:eastAsia="zh-TW"/>
              </w:rPr>
              <w:t>2</w:t>
            </w:r>
          </w:p>
        </w:tc>
        <w:tc>
          <w:tcPr>
            <w:tcW w:w="1171" w:type="dxa"/>
            <w:shd w:val="clear" w:color="auto" w:fill="auto"/>
            <w:noWrap/>
            <w:vAlign w:val="center"/>
            <w:hideMark/>
          </w:tcPr>
          <w:p w14:paraId="7E0CDF13" w14:textId="73039C34" w:rsidR="00BE5825" w:rsidRPr="00C641D3" w:rsidRDefault="00BE5825" w:rsidP="00BE5825">
            <w:pPr>
              <w:jc w:val="center"/>
              <w:rPr>
                <w:color w:val="000000"/>
                <w:sz w:val="20"/>
                <w:lang w:val="en-ID" w:eastAsia="zh-TW"/>
              </w:rPr>
            </w:pPr>
            <m:oMathPara>
              <m:oMath>
                <m:r>
                  <w:rPr>
                    <w:rFonts w:ascii="Cambria Math" w:hAnsi="Cambria Math"/>
                    <w:color w:val="000000"/>
                    <w:sz w:val="20"/>
                    <w:lang w:val="en-ID" w:eastAsia="zh-TW"/>
                  </w:rPr>
                  <m:t>x</m:t>
                </m:r>
              </m:oMath>
            </m:oMathPara>
          </w:p>
        </w:tc>
        <w:tc>
          <w:tcPr>
            <w:tcW w:w="540" w:type="dxa"/>
            <w:shd w:val="clear" w:color="auto" w:fill="auto"/>
            <w:noWrap/>
            <w:vAlign w:val="center"/>
            <w:hideMark/>
          </w:tcPr>
          <w:p w14:paraId="4ED6D031" w14:textId="77777777" w:rsidR="00BE5825" w:rsidRPr="00C641D3" w:rsidRDefault="00BE5825" w:rsidP="00BE5825">
            <w:pPr>
              <w:jc w:val="center"/>
              <w:rPr>
                <w:color w:val="000000"/>
                <w:sz w:val="20"/>
                <w:lang w:val="en-ID" w:eastAsia="zh-TW"/>
              </w:rPr>
            </w:pPr>
            <w:r w:rsidRPr="00C641D3">
              <w:rPr>
                <w:color w:val="000000"/>
                <w:sz w:val="20"/>
                <w:lang w:val="en-ID" w:eastAsia="zh-TW"/>
              </w:rPr>
              <w:t>175</w:t>
            </w:r>
          </w:p>
        </w:tc>
        <w:tc>
          <w:tcPr>
            <w:tcW w:w="976" w:type="dxa"/>
            <w:shd w:val="clear" w:color="auto" w:fill="auto"/>
            <w:noWrap/>
            <w:vAlign w:val="center"/>
            <w:hideMark/>
          </w:tcPr>
          <w:p w14:paraId="21FDBE0C"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1E708876" w14:textId="77777777" w:rsidR="00BE5825" w:rsidRPr="00C641D3" w:rsidRDefault="00BE5825" w:rsidP="00BE5825">
            <w:pPr>
              <w:jc w:val="center"/>
              <w:rPr>
                <w:color w:val="000000"/>
                <w:sz w:val="20"/>
                <w:lang w:val="en-ID" w:eastAsia="zh-TW"/>
              </w:rPr>
            </w:pPr>
            <w:r w:rsidRPr="00C641D3">
              <w:rPr>
                <w:color w:val="000000"/>
                <w:sz w:val="20"/>
                <w:lang w:val="en-ID" w:eastAsia="zh-TW"/>
              </w:rPr>
              <w:t>175</w:t>
            </w:r>
          </w:p>
        </w:tc>
        <w:tc>
          <w:tcPr>
            <w:tcW w:w="976" w:type="dxa"/>
            <w:shd w:val="clear" w:color="auto" w:fill="auto"/>
            <w:noWrap/>
            <w:vAlign w:val="center"/>
            <w:hideMark/>
          </w:tcPr>
          <w:p w14:paraId="5E2FCFE3" w14:textId="77777777" w:rsidR="00BE5825" w:rsidRPr="00C641D3" w:rsidRDefault="00BE5825" w:rsidP="00BE5825">
            <w:pPr>
              <w:jc w:val="center"/>
              <w:rPr>
                <w:color w:val="000000"/>
                <w:sz w:val="20"/>
                <w:lang w:val="en-ID" w:eastAsia="zh-TW"/>
              </w:rPr>
            </w:pPr>
            <w:r w:rsidRPr="00C641D3">
              <w:rPr>
                <w:color w:val="000000"/>
                <w:sz w:val="20"/>
                <w:lang w:val="en-ID" w:eastAsia="zh-TW"/>
              </w:rPr>
              <w:t>0</w:t>
            </w:r>
          </w:p>
        </w:tc>
      </w:tr>
      <w:tr w:rsidR="00BE5825" w:rsidRPr="00C641D3" w14:paraId="6FFE3CFA" w14:textId="77777777" w:rsidTr="003D117F">
        <w:trPr>
          <w:trHeight w:val="20"/>
          <w:jc w:val="center"/>
        </w:trPr>
        <w:tc>
          <w:tcPr>
            <w:tcW w:w="765" w:type="dxa"/>
            <w:shd w:val="clear" w:color="auto" w:fill="auto"/>
            <w:noWrap/>
            <w:vAlign w:val="center"/>
            <w:hideMark/>
          </w:tcPr>
          <w:p w14:paraId="21BFFFE1" w14:textId="77777777" w:rsidR="00BE5825" w:rsidRPr="00C641D3" w:rsidRDefault="00BE5825" w:rsidP="00BE5825">
            <w:pPr>
              <w:jc w:val="center"/>
              <w:rPr>
                <w:color w:val="000000"/>
                <w:sz w:val="20"/>
                <w:lang w:val="en-ID" w:eastAsia="zh-TW"/>
              </w:rPr>
            </w:pPr>
          </w:p>
        </w:tc>
        <w:tc>
          <w:tcPr>
            <w:tcW w:w="764" w:type="dxa"/>
            <w:shd w:val="clear" w:color="auto" w:fill="auto"/>
            <w:noWrap/>
            <w:vAlign w:val="center"/>
            <w:hideMark/>
          </w:tcPr>
          <w:p w14:paraId="5DC81E66"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614309B7" w14:textId="6C8C700C"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P</m:t>
                </m:r>
              </m:oMath>
            </m:oMathPara>
          </w:p>
        </w:tc>
        <w:tc>
          <w:tcPr>
            <w:tcW w:w="540" w:type="dxa"/>
            <w:shd w:val="clear" w:color="auto" w:fill="auto"/>
            <w:noWrap/>
            <w:vAlign w:val="center"/>
            <w:hideMark/>
          </w:tcPr>
          <w:p w14:paraId="63D8A970" w14:textId="77777777" w:rsidR="00BE5825" w:rsidRPr="00C641D3" w:rsidRDefault="00BE5825" w:rsidP="00BE5825">
            <w:pPr>
              <w:jc w:val="center"/>
              <w:rPr>
                <w:color w:val="000000"/>
                <w:sz w:val="20"/>
                <w:lang w:val="en-ID" w:eastAsia="zh-TW"/>
              </w:rPr>
            </w:pPr>
            <w:r w:rsidRPr="00C641D3">
              <w:rPr>
                <w:color w:val="000000"/>
                <w:sz w:val="20"/>
                <w:lang w:val="en-ID" w:eastAsia="zh-TW"/>
              </w:rPr>
              <w:t>4</w:t>
            </w:r>
          </w:p>
        </w:tc>
        <w:tc>
          <w:tcPr>
            <w:tcW w:w="976" w:type="dxa"/>
            <w:shd w:val="clear" w:color="auto" w:fill="auto"/>
            <w:noWrap/>
            <w:vAlign w:val="center"/>
            <w:hideMark/>
          </w:tcPr>
          <w:p w14:paraId="09E9267A"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5075C24D" w14:textId="77777777" w:rsidR="00BE5825" w:rsidRPr="00C641D3" w:rsidRDefault="00BE5825" w:rsidP="00BE5825">
            <w:pPr>
              <w:jc w:val="center"/>
              <w:rPr>
                <w:sz w:val="20"/>
                <w:lang w:val="en-ID" w:eastAsia="zh-TW"/>
              </w:rPr>
            </w:pPr>
          </w:p>
        </w:tc>
        <w:tc>
          <w:tcPr>
            <w:tcW w:w="976" w:type="dxa"/>
            <w:shd w:val="clear" w:color="auto" w:fill="auto"/>
            <w:noWrap/>
            <w:vAlign w:val="center"/>
            <w:hideMark/>
          </w:tcPr>
          <w:p w14:paraId="50ABF5B7" w14:textId="77777777" w:rsidR="00BE5825" w:rsidRPr="00C641D3" w:rsidRDefault="00BE5825" w:rsidP="00BE5825">
            <w:pPr>
              <w:jc w:val="center"/>
              <w:rPr>
                <w:sz w:val="20"/>
                <w:lang w:val="en-ID" w:eastAsia="zh-TW"/>
              </w:rPr>
            </w:pPr>
          </w:p>
        </w:tc>
      </w:tr>
      <w:tr w:rsidR="00BE5825" w:rsidRPr="00C641D3" w14:paraId="0090EEE6" w14:textId="77777777" w:rsidTr="003D117F">
        <w:trPr>
          <w:trHeight w:val="20"/>
          <w:jc w:val="center"/>
        </w:trPr>
        <w:tc>
          <w:tcPr>
            <w:tcW w:w="765" w:type="dxa"/>
            <w:shd w:val="clear" w:color="auto" w:fill="auto"/>
            <w:noWrap/>
            <w:vAlign w:val="center"/>
            <w:hideMark/>
          </w:tcPr>
          <w:p w14:paraId="07763850"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5D5B0158"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074F7439" w14:textId="62B3719F"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O</m:t>
                </m:r>
              </m:oMath>
            </m:oMathPara>
          </w:p>
        </w:tc>
        <w:tc>
          <w:tcPr>
            <w:tcW w:w="540" w:type="dxa"/>
            <w:shd w:val="clear" w:color="auto" w:fill="auto"/>
            <w:noWrap/>
            <w:vAlign w:val="center"/>
            <w:hideMark/>
          </w:tcPr>
          <w:p w14:paraId="0E2A6DBA" w14:textId="77777777" w:rsidR="00BE5825" w:rsidRPr="00C641D3" w:rsidRDefault="00BE5825" w:rsidP="00BE5825">
            <w:pPr>
              <w:jc w:val="center"/>
              <w:rPr>
                <w:color w:val="000000"/>
                <w:sz w:val="20"/>
                <w:lang w:val="en-ID" w:eastAsia="zh-TW"/>
              </w:rPr>
            </w:pPr>
            <w:r w:rsidRPr="00C641D3">
              <w:rPr>
                <w:color w:val="000000"/>
                <w:sz w:val="20"/>
                <w:lang w:val="en-ID" w:eastAsia="zh-TW"/>
              </w:rPr>
              <w:t>3</w:t>
            </w:r>
          </w:p>
        </w:tc>
        <w:tc>
          <w:tcPr>
            <w:tcW w:w="976" w:type="dxa"/>
            <w:shd w:val="clear" w:color="auto" w:fill="auto"/>
            <w:noWrap/>
            <w:vAlign w:val="center"/>
            <w:hideMark/>
          </w:tcPr>
          <w:p w14:paraId="0CC022D5"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420509F0" w14:textId="77777777" w:rsidR="00BE5825" w:rsidRPr="00C641D3" w:rsidRDefault="00BE5825" w:rsidP="00BE5825">
            <w:pPr>
              <w:jc w:val="center"/>
              <w:rPr>
                <w:sz w:val="20"/>
                <w:lang w:val="en-ID" w:eastAsia="zh-TW"/>
              </w:rPr>
            </w:pPr>
          </w:p>
        </w:tc>
        <w:tc>
          <w:tcPr>
            <w:tcW w:w="976" w:type="dxa"/>
            <w:shd w:val="clear" w:color="auto" w:fill="auto"/>
            <w:noWrap/>
            <w:vAlign w:val="center"/>
            <w:hideMark/>
          </w:tcPr>
          <w:p w14:paraId="565B1DBE" w14:textId="77777777" w:rsidR="00BE5825" w:rsidRPr="00C641D3" w:rsidRDefault="00BE5825" w:rsidP="00BE5825">
            <w:pPr>
              <w:jc w:val="center"/>
              <w:rPr>
                <w:sz w:val="20"/>
                <w:lang w:val="en-ID" w:eastAsia="zh-TW"/>
              </w:rPr>
            </w:pPr>
          </w:p>
        </w:tc>
      </w:tr>
      <w:tr w:rsidR="00BE5825" w:rsidRPr="00C641D3" w14:paraId="2D67571E" w14:textId="77777777" w:rsidTr="003D117F">
        <w:trPr>
          <w:trHeight w:val="20"/>
          <w:jc w:val="center"/>
        </w:trPr>
        <w:tc>
          <w:tcPr>
            <w:tcW w:w="765" w:type="dxa"/>
            <w:shd w:val="clear" w:color="auto" w:fill="auto"/>
            <w:noWrap/>
            <w:vAlign w:val="center"/>
            <w:hideMark/>
          </w:tcPr>
          <w:p w14:paraId="53299E1B"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7EA3669F"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5DA4CDE2" w14:textId="191AC4F2"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T</m:t>
                </m:r>
              </m:oMath>
            </m:oMathPara>
          </w:p>
        </w:tc>
        <w:tc>
          <w:tcPr>
            <w:tcW w:w="540" w:type="dxa"/>
            <w:shd w:val="clear" w:color="auto" w:fill="auto"/>
            <w:noWrap/>
            <w:vAlign w:val="center"/>
            <w:hideMark/>
          </w:tcPr>
          <w:p w14:paraId="167B3524" w14:textId="77777777" w:rsidR="00BE5825" w:rsidRPr="00C641D3" w:rsidRDefault="00BE5825" w:rsidP="00BE5825">
            <w:pPr>
              <w:jc w:val="center"/>
              <w:rPr>
                <w:color w:val="000000"/>
                <w:sz w:val="20"/>
                <w:lang w:val="en-ID" w:eastAsia="zh-TW"/>
              </w:rPr>
            </w:pPr>
            <w:r w:rsidRPr="00C641D3">
              <w:rPr>
                <w:color w:val="000000"/>
                <w:sz w:val="20"/>
                <w:lang w:val="en-ID" w:eastAsia="zh-TW"/>
              </w:rPr>
              <w:t>13</w:t>
            </w:r>
          </w:p>
        </w:tc>
        <w:tc>
          <w:tcPr>
            <w:tcW w:w="976" w:type="dxa"/>
            <w:shd w:val="clear" w:color="auto" w:fill="auto"/>
            <w:noWrap/>
            <w:vAlign w:val="center"/>
            <w:hideMark/>
          </w:tcPr>
          <w:p w14:paraId="0FB257FC"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47E610F9" w14:textId="77777777" w:rsidR="00BE5825" w:rsidRPr="00C641D3" w:rsidRDefault="00BE5825" w:rsidP="00BE5825">
            <w:pPr>
              <w:jc w:val="center"/>
              <w:rPr>
                <w:sz w:val="20"/>
                <w:lang w:val="en-ID" w:eastAsia="zh-TW"/>
              </w:rPr>
            </w:pPr>
          </w:p>
        </w:tc>
        <w:tc>
          <w:tcPr>
            <w:tcW w:w="976" w:type="dxa"/>
            <w:shd w:val="clear" w:color="auto" w:fill="auto"/>
            <w:noWrap/>
            <w:vAlign w:val="center"/>
            <w:hideMark/>
          </w:tcPr>
          <w:p w14:paraId="602603A9" w14:textId="77777777" w:rsidR="00BE5825" w:rsidRPr="00C641D3" w:rsidRDefault="00BE5825" w:rsidP="00BE5825">
            <w:pPr>
              <w:jc w:val="center"/>
              <w:rPr>
                <w:sz w:val="20"/>
                <w:lang w:val="en-ID" w:eastAsia="zh-TW"/>
              </w:rPr>
            </w:pPr>
          </w:p>
        </w:tc>
      </w:tr>
      <w:tr w:rsidR="00BE5825" w:rsidRPr="00C641D3" w14:paraId="5E43C631" w14:textId="77777777" w:rsidTr="003D117F">
        <w:trPr>
          <w:trHeight w:val="20"/>
          <w:jc w:val="center"/>
        </w:trPr>
        <w:tc>
          <w:tcPr>
            <w:tcW w:w="765" w:type="dxa"/>
            <w:shd w:val="clear" w:color="auto" w:fill="auto"/>
            <w:noWrap/>
            <w:vAlign w:val="center"/>
            <w:hideMark/>
          </w:tcPr>
          <w:p w14:paraId="7085E2E0" w14:textId="77777777" w:rsidR="00BE5825" w:rsidRPr="00C641D3" w:rsidRDefault="00BE5825" w:rsidP="00BE5825">
            <w:pPr>
              <w:jc w:val="center"/>
              <w:rPr>
                <w:color w:val="000000"/>
                <w:sz w:val="20"/>
                <w:lang w:val="en-ID" w:eastAsia="zh-TW"/>
              </w:rPr>
            </w:pPr>
            <w:r w:rsidRPr="00C641D3">
              <w:rPr>
                <w:color w:val="000000"/>
                <w:sz w:val="20"/>
                <w:lang w:val="en-ID" w:eastAsia="zh-TW"/>
              </w:rPr>
              <w:t>2</w:t>
            </w:r>
          </w:p>
        </w:tc>
        <w:tc>
          <w:tcPr>
            <w:tcW w:w="764" w:type="dxa"/>
            <w:shd w:val="clear" w:color="auto" w:fill="auto"/>
            <w:noWrap/>
            <w:vAlign w:val="center"/>
            <w:hideMark/>
          </w:tcPr>
          <w:p w14:paraId="5B5DA86E" w14:textId="77777777" w:rsidR="00BE5825" w:rsidRPr="00C641D3" w:rsidRDefault="00BE5825" w:rsidP="00BE5825">
            <w:pPr>
              <w:jc w:val="center"/>
              <w:rPr>
                <w:color w:val="000000"/>
                <w:sz w:val="20"/>
                <w:lang w:val="en-ID" w:eastAsia="zh-TW"/>
              </w:rPr>
            </w:pPr>
            <w:r w:rsidRPr="00C641D3">
              <w:rPr>
                <w:color w:val="000000"/>
                <w:sz w:val="20"/>
                <w:lang w:val="en-ID" w:eastAsia="zh-TW"/>
              </w:rPr>
              <w:t>1</w:t>
            </w:r>
          </w:p>
        </w:tc>
        <w:tc>
          <w:tcPr>
            <w:tcW w:w="1171" w:type="dxa"/>
            <w:shd w:val="clear" w:color="auto" w:fill="auto"/>
            <w:noWrap/>
            <w:vAlign w:val="center"/>
            <w:hideMark/>
          </w:tcPr>
          <w:p w14:paraId="331363F2" w14:textId="36CAD5E2" w:rsidR="00BE5825" w:rsidRPr="00C641D3" w:rsidRDefault="00BE5825" w:rsidP="00BE5825">
            <w:pPr>
              <w:jc w:val="center"/>
              <w:rPr>
                <w:color w:val="000000"/>
                <w:sz w:val="20"/>
                <w:lang w:val="en-ID" w:eastAsia="zh-TW"/>
              </w:rPr>
            </w:pPr>
            <m:oMathPara>
              <m:oMath>
                <m:r>
                  <w:rPr>
                    <w:rFonts w:ascii="Cambria Math" w:hAnsi="Cambria Math"/>
                    <w:color w:val="000000"/>
                    <w:sz w:val="20"/>
                    <w:lang w:val="en-ID" w:eastAsia="zh-TW"/>
                  </w:rPr>
                  <m:t>x</m:t>
                </m:r>
              </m:oMath>
            </m:oMathPara>
          </w:p>
        </w:tc>
        <w:tc>
          <w:tcPr>
            <w:tcW w:w="540" w:type="dxa"/>
            <w:shd w:val="clear" w:color="auto" w:fill="auto"/>
            <w:noWrap/>
            <w:vAlign w:val="center"/>
            <w:hideMark/>
          </w:tcPr>
          <w:p w14:paraId="09EE088B" w14:textId="77777777" w:rsidR="00BE5825" w:rsidRPr="00C641D3" w:rsidRDefault="00BE5825" w:rsidP="00BE5825">
            <w:pPr>
              <w:jc w:val="center"/>
              <w:rPr>
                <w:sz w:val="20"/>
                <w:lang w:val="en-ID" w:eastAsia="zh-TW"/>
              </w:rPr>
            </w:pPr>
          </w:p>
        </w:tc>
        <w:tc>
          <w:tcPr>
            <w:tcW w:w="976" w:type="dxa"/>
            <w:shd w:val="clear" w:color="auto" w:fill="auto"/>
            <w:noWrap/>
            <w:vAlign w:val="center"/>
            <w:hideMark/>
          </w:tcPr>
          <w:p w14:paraId="0BCA76DE" w14:textId="77777777" w:rsidR="00BE5825" w:rsidRPr="00C641D3" w:rsidRDefault="00BE5825" w:rsidP="00BE5825">
            <w:pPr>
              <w:jc w:val="center"/>
              <w:rPr>
                <w:color w:val="000000"/>
                <w:sz w:val="20"/>
                <w:lang w:val="en-ID" w:eastAsia="zh-TW"/>
              </w:rPr>
            </w:pPr>
            <w:r w:rsidRPr="00C641D3">
              <w:rPr>
                <w:color w:val="000000"/>
                <w:sz w:val="20"/>
                <w:lang w:val="en-ID" w:eastAsia="zh-TW"/>
              </w:rPr>
              <w:t>425</w:t>
            </w:r>
          </w:p>
        </w:tc>
        <w:tc>
          <w:tcPr>
            <w:tcW w:w="976" w:type="dxa"/>
            <w:shd w:val="clear" w:color="auto" w:fill="auto"/>
            <w:noWrap/>
            <w:vAlign w:val="center"/>
            <w:hideMark/>
          </w:tcPr>
          <w:p w14:paraId="713EE93A" w14:textId="77777777" w:rsidR="00BE5825" w:rsidRPr="00C641D3" w:rsidRDefault="00BE5825" w:rsidP="00BE5825">
            <w:pPr>
              <w:jc w:val="center"/>
              <w:rPr>
                <w:color w:val="000000"/>
                <w:sz w:val="20"/>
                <w:lang w:val="en-ID" w:eastAsia="zh-TW"/>
              </w:rPr>
            </w:pPr>
            <w:r w:rsidRPr="00C641D3">
              <w:rPr>
                <w:color w:val="000000"/>
                <w:sz w:val="20"/>
                <w:lang w:val="en-ID" w:eastAsia="zh-TW"/>
              </w:rPr>
              <w:t>425</w:t>
            </w:r>
          </w:p>
        </w:tc>
        <w:tc>
          <w:tcPr>
            <w:tcW w:w="976" w:type="dxa"/>
            <w:shd w:val="clear" w:color="auto" w:fill="auto"/>
            <w:noWrap/>
            <w:vAlign w:val="center"/>
            <w:hideMark/>
          </w:tcPr>
          <w:p w14:paraId="15865A52" w14:textId="77777777" w:rsidR="00BE5825" w:rsidRPr="00C641D3" w:rsidRDefault="00BE5825" w:rsidP="00BE5825">
            <w:pPr>
              <w:jc w:val="center"/>
              <w:rPr>
                <w:color w:val="000000"/>
                <w:sz w:val="20"/>
                <w:lang w:val="en-ID" w:eastAsia="zh-TW"/>
              </w:rPr>
            </w:pPr>
            <w:r w:rsidRPr="00C641D3">
              <w:rPr>
                <w:color w:val="000000"/>
                <w:sz w:val="20"/>
                <w:lang w:val="en-ID" w:eastAsia="zh-TW"/>
              </w:rPr>
              <w:t>0</w:t>
            </w:r>
          </w:p>
        </w:tc>
      </w:tr>
      <w:tr w:rsidR="00BE5825" w:rsidRPr="00C641D3" w14:paraId="1C2C0C54" w14:textId="77777777" w:rsidTr="003D117F">
        <w:trPr>
          <w:trHeight w:val="20"/>
          <w:jc w:val="center"/>
        </w:trPr>
        <w:tc>
          <w:tcPr>
            <w:tcW w:w="765" w:type="dxa"/>
            <w:shd w:val="clear" w:color="auto" w:fill="auto"/>
            <w:noWrap/>
            <w:vAlign w:val="center"/>
            <w:hideMark/>
          </w:tcPr>
          <w:p w14:paraId="69172DCD" w14:textId="77777777" w:rsidR="00BE5825" w:rsidRPr="00C641D3" w:rsidRDefault="00BE5825" w:rsidP="00BE5825">
            <w:pPr>
              <w:jc w:val="center"/>
              <w:rPr>
                <w:color w:val="000000"/>
                <w:sz w:val="20"/>
                <w:lang w:val="en-ID" w:eastAsia="zh-TW"/>
              </w:rPr>
            </w:pPr>
          </w:p>
        </w:tc>
        <w:tc>
          <w:tcPr>
            <w:tcW w:w="764" w:type="dxa"/>
            <w:shd w:val="clear" w:color="auto" w:fill="auto"/>
            <w:noWrap/>
            <w:vAlign w:val="center"/>
            <w:hideMark/>
          </w:tcPr>
          <w:p w14:paraId="3944EFCF"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24B0A5FA" w14:textId="1E7BFEFB"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P</m:t>
                </m:r>
              </m:oMath>
            </m:oMathPara>
          </w:p>
        </w:tc>
        <w:tc>
          <w:tcPr>
            <w:tcW w:w="540" w:type="dxa"/>
            <w:shd w:val="clear" w:color="auto" w:fill="auto"/>
            <w:noWrap/>
            <w:vAlign w:val="center"/>
            <w:hideMark/>
          </w:tcPr>
          <w:p w14:paraId="27DC3021" w14:textId="77777777" w:rsidR="00BE5825" w:rsidRPr="00C641D3" w:rsidRDefault="00BE5825" w:rsidP="00BE5825">
            <w:pPr>
              <w:jc w:val="center"/>
              <w:rPr>
                <w:sz w:val="20"/>
                <w:lang w:val="en-ID" w:eastAsia="zh-TW"/>
              </w:rPr>
            </w:pPr>
          </w:p>
        </w:tc>
        <w:tc>
          <w:tcPr>
            <w:tcW w:w="976" w:type="dxa"/>
            <w:shd w:val="clear" w:color="auto" w:fill="auto"/>
            <w:noWrap/>
            <w:vAlign w:val="center"/>
            <w:hideMark/>
          </w:tcPr>
          <w:p w14:paraId="452F2054" w14:textId="77777777" w:rsidR="00BE5825" w:rsidRPr="00C641D3" w:rsidRDefault="00BE5825" w:rsidP="00BE5825">
            <w:pPr>
              <w:jc w:val="center"/>
              <w:rPr>
                <w:color w:val="000000"/>
                <w:sz w:val="20"/>
                <w:lang w:val="en-ID" w:eastAsia="zh-TW"/>
              </w:rPr>
            </w:pPr>
            <w:r w:rsidRPr="00C641D3">
              <w:rPr>
                <w:color w:val="000000"/>
                <w:sz w:val="20"/>
                <w:lang w:val="en-ID" w:eastAsia="zh-TW"/>
              </w:rPr>
              <w:t>4</w:t>
            </w:r>
          </w:p>
        </w:tc>
        <w:tc>
          <w:tcPr>
            <w:tcW w:w="976" w:type="dxa"/>
            <w:shd w:val="clear" w:color="auto" w:fill="auto"/>
            <w:noWrap/>
            <w:vAlign w:val="center"/>
            <w:hideMark/>
          </w:tcPr>
          <w:p w14:paraId="3BF81527"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37503C74" w14:textId="77777777" w:rsidR="00BE5825" w:rsidRPr="00C641D3" w:rsidRDefault="00BE5825" w:rsidP="00BE5825">
            <w:pPr>
              <w:jc w:val="center"/>
              <w:rPr>
                <w:sz w:val="20"/>
                <w:lang w:val="en-ID" w:eastAsia="zh-TW"/>
              </w:rPr>
            </w:pPr>
          </w:p>
        </w:tc>
      </w:tr>
      <w:tr w:rsidR="00BE5825" w:rsidRPr="00C641D3" w14:paraId="7CC6A18D" w14:textId="77777777" w:rsidTr="003D117F">
        <w:trPr>
          <w:trHeight w:val="20"/>
          <w:jc w:val="center"/>
        </w:trPr>
        <w:tc>
          <w:tcPr>
            <w:tcW w:w="765" w:type="dxa"/>
            <w:shd w:val="clear" w:color="auto" w:fill="auto"/>
            <w:noWrap/>
            <w:vAlign w:val="center"/>
            <w:hideMark/>
          </w:tcPr>
          <w:p w14:paraId="60E1B25A"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4D841D9B"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6070A743" w14:textId="15F1A413"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O</m:t>
                </m:r>
              </m:oMath>
            </m:oMathPara>
          </w:p>
        </w:tc>
        <w:tc>
          <w:tcPr>
            <w:tcW w:w="540" w:type="dxa"/>
            <w:shd w:val="clear" w:color="auto" w:fill="auto"/>
            <w:noWrap/>
            <w:vAlign w:val="center"/>
            <w:hideMark/>
          </w:tcPr>
          <w:p w14:paraId="5CCD9B04" w14:textId="77777777" w:rsidR="00BE5825" w:rsidRPr="00C641D3" w:rsidRDefault="00BE5825" w:rsidP="00BE5825">
            <w:pPr>
              <w:jc w:val="center"/>
              <w:rPr>
                <w:sz w:val="20"/>
                <w:lang w:val="en-ID" w:eastAsia="zh-TW"/>
              </w:rPr>
            </w:pPr>
          </w:p>
        </w:tc>
        <w:tc>
          <w:tcPr>
            <w:tcW w:w="976" w:type="dxa"/>
            <w:shd w:val="clear" w:color="auto" w:fill="auto"/>
            <w:noWrap/>
            <w:vAlign w:val="center"/>
            <w:hideMark/>
          </w:tcPr>
          <w:p w14:paraId="56C0D4F3" w14:textId="77777777" w:rsidR="00BE5825" w:rsidRPr="00C641D3" w:rsidRDefault="00BE5825" w:rsidP="00BE5825">
            <w:pPr>
              <w:jc w:val="center"/>
              <w:rPr>
                <w:color w:val="000000"/>
                <w:sz w:val="20"/>
                <w:lang w:val="en-ID" w:eastAsia="zh-TW"/>
              </w:rPr>
            </w:pPr>
            <w:r w:rsidRPr="00C641D3">
              <w:rPr>
                <w:color w:val="000000"/>
                <w:sz w:val="20"/>
                <w:lang w:val="en-ID" w:eastAsia="zh-TW"/>
              </w:rPr>
              <w:t>3</w:t>
            </w:r>
          </w:p>
        </w:tc>
        <w:tc>
          <w:tcPr>
            <w:tcW w:w="976" w:type="dxa"/>
            <w:shd w:val="clear" w:color="auto" w:fill="auto"/>
            <w:noWrap/>
            <w:vAlign w:val="center"/>
            <w:hideMark/>
          </w:tcPr>
          <w:p w14:paraId="3EB648B7"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72107788" w14:textId="77777777" w:rsidR="00BE5825" w:rsidRPr="00C641D3" w:rsidRDefault="00BE5825" w:rsidP="00BE5825">
            <w:pPr>
              <w:jc w:val="center"/>
              <w:rPr>
                <w:sz w:val="20"/>
                <w:lang w:val="en-ID" w:eastAsia="zh-TW"/>
              </w:rPr>
            </w:pPr>
          </w:p>
        </w:tc>
      </w:tr>
      <w:tr w:rsidR="00BE5825" w:rsidRPr="00C641D3" w14:paraId="27D690FE" w14:textId="77777777" w:rsidTr="003D117F">
        <w:trPr>
          <w:trHeight w:val="20"/>
          <w:jc w:val="center"/>
        </w:trPr>
        <w:tc>
          <w:tcPr>
            <w:tcW w:w="765" w:type="dxa"/>
            <w:shd w:val="clear" w:color="auto" w:fill="auto"/>
            <w:noWrap/>
            <w:vAlign w:val="center"/>
            <w:hideMark/>
          </w:tcPr>
          <w:p w14:paraId="6B3095E1"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41F2DC16"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1CF221DE" w14:textId="72302BEA"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T</m:t>
                </m:r>
              </m:oMath>
            </m:oMathPara>
          </w:p>
        </w:tc>
        <w:tc>
          <w:tcPr>
            <w:tcW w:w="540" w:type="dxa"/>
            <w:shd w:val="clear" w:color="auto" w:fill="auto"/>
            <w:noWrap/>
            <w:vAlign w:val="center"/>
            <w:hideMark/>
          </w:tcPr>
          <w:p w14:paraId="100A0E61" w14:textId="77777777" w:rsidR="00BE5825" w:rsidRPr="00C641D3" w:rsidRDefault="00BE5825" w:rsidP="00BE5825">
            <w:pPr>
              <w:jc w:val="center"/>
              <w:rPr>
                <w:sz w:val="20"/>
                <w:lang w:val="en-ID" w:eastAsia="zh-TW"/>
              </w:rPr>
            </w:pPr>
          </w:p>
        </w:tc>
        <w:tc>
          <w:tcPr>
            <w:tcW w:w="976" w:type="dxa"/>
            <w:shd w:val="clear" w:color="auto" w:fill="auto"/>
            <w:noWrap/>
            <w:vAlign w:val="center"/>
            <w:hideMark/>
          </w:tcPr>
          <w:p w14:paraId="6CD652B6" w14:textId="77777777" w:rsidR="00BE5825" w:rsidRPr="00C641D3" w:rsidRDefault="00BE5825" w:rsidP="00BE5825">
            <w:pPr>
              <w:jc w:val="center"/>
              <w:rPr>
                <w:color w:val="000000"/>
                <w:sz w:val="20"/>
                <w:lang w:val="en-ID" w:eastAsia="zh-TW"/>
              </w:rPr>
            </w:pPr>
            <w:r w:rsidRPr="00C641D3">
              <w:rPr>
                <w:color w:val="000000"/>
                <w:sz w:val="20"/>
                <w:lang w:val="en-ID" w:eastAsia="zh-TW"/>
              </w:rPr>
              <w:t>13</w:t>
            </w:r>
          </w:p>
        </w:tc>
        <w:tc>
          <w:tcPr>
            <w:tcW w:w="976" w:type="dxa"/>
            <w:shd w:val="clear" w:color="auto" w:fill="auto"/>
            <w:noWrap/>
            <w:vAlign w:val="center"/>
            <w:hideMark/>
          </w:tcPr>
          <w:p w14:paraId="75300826"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4EB599B5" w14:textId="77777777" w:rsidR="00BE5825" w:rsidRPr="00C641D3" w:rsidRDefault="00BE5825" w:rsidP="00BE5825">
            <w:pPr>
              <w:jc w:val="center"/>
              <w:rPr>
                <w:sz w:val="20"/>
                <w:lang w:val="en-ID" w:eastAsia="zh-TW"/>
              </w:rPr>
            </w:pPr>
          </w:p>
        </w:tc>
      </w:tr>
      <w:tr w:rsidR="00BE5825" w:rsidRPr="00C641D3" w14:paraId="5325AE87" w14:textId="77777777" w:rsidTr="003D117F">
        <w:trPr>
          <w:trHeight w:val="20"/>
          <w:jc w:val="center"/>
        </w:trPr>
        <w:tc>
          <w:tcPr>
            <w:tcW w:w="765" w:type="dxa"/>
            <w:shd w:val="clear" w:color="auto" w:fill="auto"/>
            <w:noWrap/>
            <w:vAlign w:val="center"/>
            <w:hideMark/>
          </w:tcPr>
          <w:p w14:paraId="6D852AC0"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28C5F6B8" w14:textId="77777777" w:rsidR="00BE5825" w:rsidRPr="00C641D3" w:rsidRDefault="00BE5825" w:rsidP="00BE5825">
            <w:pPr>
              <w:jc w:val="center"/>
              <w:rPr>
                <w:color w:val="000000"/>
                <w:sz w:val="20"/>
                <w:lang w:val="en-ID" w:eastAsia="zh-TW"/>
              </w:rPr>
            </w:pPr>
            <w:r w:rsidRPr="00C641D3">
              <w:rPr>
                <w:color w:val="000000"/>
                <w:sz w:val="20"/>
                <w:lang w:val="en-ID" w:eastAsia="zh-TW"/>
              </w:rPr>
              <w:t>2</w:t>
            </w:r>
          </w:p>
        </w:tc>
        <w:tc>
          <w:tcPr>
            <w:tcW w:w="1171" w:type="dxa"/>
            <w:shd w:val="clear" w:color="auto" w:fill="auto"/>
            <w:noWrap/>
            <w:vAlign w:val="center"/>
            <w:hideMark/>
          </w:tcPr>
          <w:p w14:paraId="4D96CB22" w14:textId="15B59982" w:rsidR="00BE5825" w:rsidRPr="00C641D3" w:rsidRDefault="00BE5825" w:rsidP="00BE5825">
            <w:pPr>
              <w:jc w:val="center"/>
              <w:rPr>
                <w:color w:val="000000"/>
                <w:sz w:val="20"/>
                <w:lang w:val="en-ID" w:eastAsia="zh-TW"/>
              </w:rPr>
            </w:pPr>
            <m:oMathPara>
              <m:oMath>
                <m:r>
                  <w:rPr>
                    <w:rFonts w:ascii="Cambria Math" w:hAnsi="Cambria Math"/>
                    <w:color w:val="000000"/>
                    <w:sz w:val="20"/>
                    <w:lang w:val="en-ID" w:eastAsia="zh-TW"/>
                  </w:rPr>
                  <m:t>x</m:t>
                </m:r>
              </m:oMath>
            </m:oMathPara>
          </w:p>
        </w:tc>
        <w:tc>
          <w:tcPr>
            <w:tcW w:w="540" w:type="dxa"/>
            <w:shd w:val="clear" w:color="auto" w:fill="auto"/>
            <w:noWrap/>
            <w:vAlign w:val="center"/>
            <w:hideMark/>
          </w:tcPr>
          <w:p w14:paraId="2CFBAC79" w14:textId="77777777" w:rsidR="00BE5825" w:rsidRPr="00C641D3" w:rsidRDefault="00BE5825" w:rsidP="00BE5825">
            <w:pPr>
              <w:jc w:val="center"/>
              <w:rPr>
                <w:color w:val="000000"/>
                <w:sz w:val="20"/>
                <w:lang w:val="en-ID" w:eastAsia="zh-TW"/>
              </w:rPr>
            </w:pPr>
            <w:r w:rsidRPr="00C641D3">
              <w:rPr>
                <w:color w:val="000000"/>
                <w:sz w:val="20"/>
                <w:lang w:val="en-ID" w:eastAsia="zh-TW"/>
              </w:rPr>
              <w:t>166</w:t>
            </w:r>
          </w:p>
        </w:tc>
        <w:tc>
          <w:tcPr>
            <w:tcW w:w="976" w:type="dxa"/>
            <w:shd w:val="clear" w:color="auto" w:fill="auto"/>
            <w:noWrap/>
            <w:vAlign w:val="center"/>
            <w:hideMark/>
          </w:tcPr>
          <w:p w14:paraId="4E145E9F" w14:textId="77777777" w:rsidR="00BE5825" w:rsidRPr="00C641D3" w:rsidRDefault="00BE5825" w:rsidP="00BE5825">
            <w:pPr>
              <w:jc w:val="center"/>
              <w:rPr>
                <w:color w:val="000000"/>
                <w:sz w:val="20"/>
                <w:lang w:val="en-ID" w:eastAsia="zh-TW"/>
              </w:rPr>
            </w:pPr>
            <w:r w:rsidRPr="00C641D3">
              <w:rPr>
                <w:color w:val="000000"/>
                <w:sz w:val="20"/>
                <w:lang w:val="en-ID" w:eastAsia="zh-TW"/>
              </w:rPr>
              <w:t>146</w:t>
            </w:r>
          </w:p>
        </w:tc>
        <w:tc>
          <w:tcPr>
            <w:tcW w:w="976" w:type="dxa"/>
            <w:shd w:val="clear" w:color="auto" w:fill="auto"/>
            <w:noWrap/>
            <w:vAlign w:val="center"/>
            <w:hideMark/>
          </w:tcPr>
          <w:p w14:paraId="7E7ECA3B" w14:textId="77777777" w:rsidR="00BE5825" w:rsidRPr="00C641D3" w:rsidRDefault="00BE5825" w:rsidP="00BE5825">
            <w:pPr>
              <w:jc w:val="center"/>
              <w:rPr>
                <w:color w:val="000000"/>
                <w:sz w:val="20"/>
                <w:lang w:val="en-ID" w:eastAsia="zh-TW"/>
              </w:rPr>
            </w:pPr>
            <w:r w:rsidRPr="00C641D3">
              <w:rPr>
                <w:color w:val="000000"/>
                <w:sz w:val="20"/>
                <w:lang w:val="en-ID" w:eastAsia="zh-TW"/>
              </w:rPr>
              <w:t>312</w:t>
            </w:r>
          </w:p>
        </w:tc>
        <w:tc>
          <w:tcPr>
            <w:tcW w:w="976" w:type="dxa"/>
            <w:shd w:val="clear" w:color="auto" w:fill="auto"/>
            <w:noWrap/>
            <w:vAlign w:val="center"/>
            <w:hideMark/>
          </w:tcPr>
          <w:p w14:paraId="61213CC8" w14:textId="77777777" w:rsidR="00BE5825" w:rsidRPr="00C641D3" w:rsidRDefault="00BE5825" w:rsidP="00BE5825">
            <w:pPr>
              <w:jc w:val="center"/>
              <w:rPr>
                <w:color w:val="000000"/>
                <w:sz w:val="20"/>
                <w:lang w:val="en-ID" w:eastAsia="zh-TW"/>
              </w:rPr>
            </w:pPr>
            <w:r w:rsidRPr="00C641D3">
              <w:rPr>
                <w:color w:val="000000"/>
                <w:sz w:val="20"/>
                <w:lang w:val="en-ID" w:eastAsia="zh-TW"/>
              </w:rPr>
              <w:t>0</w:t>
            </w:r>
          </w:p>
        </w:tc>
      </w:tr>
      <w:tr w:rsidR="00BE5825" w:rsidRPr="00C641D3" w14:paraId="4F4092E7" w14:textId="77777777" w:rsidTr="003D117F">
        <w:trPr>
          <w:trHeight w:val="20"/>
          <w:jc w:val="center"/>
        </w:trPr>
        <w:tc>
          <w:tcPr>
            <w:tcW w:w="765" w:type="dxa"/>
            <w:shd w:val="clear" w:color="auto" w:fill="auto"/>
            <w:noWrap/>
            <w:vAlign w:val="center"/>
            <w:hideMark/>
          </w:tcPr>
          <w:p w14:paraId="67A56421" w14:textId="77777777" w:rsidR="00BE5825" w:rsidRPr="00C641D3" w:rsidRDefault="00BE5825" w:rsidP="00BE5825">
            <w:pPr>
              <w:jc w:val="center"/>
              <w:rPr>
                <w:color w:val="000000"/>
                <w:sz w:val="20"/>
                <w:lang w:val="en-ID" w:eastAsia="zh-TW"/>
              </w:rPr>
            </w:pPr>
          </w:p>
        </w:tc>
        <w:tc>
          <w:tcPr>
            <w:tcW w:w="764" w:type="dxa"/>
            <w:shd w:val="clear" w:color="auto" w:fill="auto"/>
            <w:noWrap/>
            <w:vAlign w:val="center"/>
            <w:hideMark/>
          </w:tcPr>
          <w:p w14:paraId="4EFF4631"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32349779" w14:textId="72CECA85"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P</m:t>
                </m:r>
              </m:oMath>
            </m:oMathPara>
          </w:p>
        </w:tc>
        <w:tc>
          <w:tcPr>
            <w:tcW w:w="540" w:type="dxa"/>
            <w:shd w:val="clear" w:color="auto" w:fill="auto"/>
            <w:noWrap/>
            <w:vAlign w:val="center"/>
            <w:hideMark/>
          </w:tcPr>
          <w:p w14:paraId="26A3D659" w14:textId="77777777" w:rsidR="00BE5825" w:rsidRPr="00C641D3" w:rsidRDefault="00BE5825" w:rsidP="00BE5825">
            <w:pPr>
              <w:jc w:val="center"/>
              <w:rPr>
                <w:color w:val="000000"/>
                <w:sz w:val="20"/>
                <w:lang w:val="en-ID" w:eastAsia="zh-TW"/>
              </w:rPr>
            </w:pPr>
            <w:r w:rsidRPr="00C641D3">
              <w:rPr>
                <w:color w:val="000000"/>
                <w:sz w:val="20"/>
                <w:lang w:val="en-ID" w:eastAsia="zh-TW"/>
              </w:rPr>
              <w:t>2</w:t>
            </w:r>
          </w:p>
        </w:tc>
        <w:tc>
          <w:tcPr>
            <w:tcW w:w="976" w:type="dxa"/>
            <w:shd w:val="clear" w:color="auto" w:fill="auto"/>
            <w:noWrap/>
            <w:vAlign w:val="center"/>
            <w:hideMark/>
          </w:tcPr>
          <w:p w14:paraId="7662E28E" w14:textId="77777777" w:rsidR="00BE5825" w:rsidRPr="00C641D3" w:rsidRDefault="00BE5825" w:rsidP="00BE5825">
            <w:pPr>
              <w:jc w:val="center"/>
              <w:rPr>
                <w:color w:val="000000"/>
                <w:sz w:val="20"/>
                <w:lang w:val="en-ID" w:eastAsia="zh-TW"/>
              </w:rPr>
            </w:pPr>
            <w:r w:rsidRPr="00C641D3">
              <w:rPr>
                <w:color w:val="000000"/>
                <w:sz w:val="20"/>
                <w:lang w:val="en-ID" w:eastAsia="zh-TW"/>
              </w:rPr>
              <w:t>2</w:t>
            </w:r>
          </w:p>
        </w:tc>
        <w:tc>
          <w:tcPr>
            <w:tcW w:w="976" w:type="dxa"/>
            <w:shd w:val="clear" w:color="auto" w:fill="auto"/>
            <w:noWrap/>
            <w:vAlign w:val="center"/>
            <w:hideMark/>
          </w:tcPr>
          <w:p w14:paraId="4A9A53B4"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1D89EC72" w14:textId="77777777" w:rsidR="00BE5825" w:rsidRPr="00C641D3" w:rsidRDefault="00BE5825" w:rsidP="00BE5825">
            <w:pPr>
              <w:jc w:val="center"/>
              <w:rPr>
                <w:sz w:val="20"/>
                <w:lang w:val="en-ID" w:eastAsia="zh-TW"/>
              </w:rPr>
            </w:pPr>
          </w:p>
        </w:tc>
      </w:tr>
      <w:tr w:rsidR="00BE5825" w:rsidRPr="00C641D3" w14:paraId="5777347D" w14:textId="77777777" w:rsidTr="003D117F">
        <w:trPr>
          <w:trHeight w:val="20"/>
          <w:jc w:val="center"/>
        </w:trPr>
        <w:tc>
          <w:tcPr>
            <w:tcW w:w="765" w:type="dxa"/>
            <w:shd w:val="clear" w:color="auto" w:fill="auto"/>
            <w:noWrap/>
            <w:vAlign w:val="center"/>
            <w:hideMark/>
          </w:tcPr>
          <w:p w14:paraId="7B507850"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59249171"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6AEC89F8" w14:textId="023C364C"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O</m:t>
                </m:r>
              </m:oMath>
            </m:oMathPara>
          </w:p>
        </w:tc>
        <w:tc>
          <w:tcPr>
            <w:tcW w:w="540" w:type="dxa"/>
            <w:shd w:val="clear" w:color="auto" w:fill="auto"/>
            <w:noWrap/>
            <w:vAlign w:val="center"/>
            <w:hideMark/>
          </w:tcPr>
          <w:p w14:paraId="0F75DAD8" w14:textId="77777777" w:rsidR="00BE5825" w:rsidRPr="00C641D3" w:rsidRDefault="00BE5825" w:rsidP="00BE5825">
            <w:pPr>
              <w:jc w:val="center"/>
              <w:rPr>
                <w:color w:val="000000"/>
                <w:sz w:val="20"/>
                <w:lang w:val="en-ID" w:eastAsia="zh-TW"/>
              </w:rPr>
            </w:pPr>
            <w:r w:rsidRPr="00C641D3">
              <w:rPr>
                <w:color w:val="000000"/>
                <w:sz w:val="20"/>
                <w:lang w:val="en-ID" w:eastAsia="zh-TW"/>
              </w:rPr>
              <w:t>3</w:t>
            </w:r>
          </w:p>
        </w:tc>
        <w:tc>
          <w:tcPr>
            <w:tcW w:w="976" w:type="dxa"/>
            <w:shd w:val="clear" w:color="auto" w:fill="auto"/>
            <w:noWrap/>
            <w:vAlign w:val="center"/>
            <w:hideMark/>
          </w:tcPr>
          <w:p w14:paraId="37594BBD" w14:textId="77777777" w:rsidR="00BE5825" w:rsidRPr="00C641D3" w:rsidRDefault="00BE5825" w:rsidP="00BE5825">
            <w:pPr>
              <w:jc w:val="center"/>
              <w:rPr>
                <w:color w:val="000000"/>
                <w:sz w:val="20"/>
                <w:lang w:val="en-ID" w:eastAsia="zh-TW"/>
              </w:rPr>
            </w:pPr>
            <w:r w:rsidRPr="00C641D3">
              <w:rPr>
                <w:color w:val="000000"/>
                <w:sz w:val="20"/>
                <w:lang w:val="en-ID" w:eastAsia="zh-TW"/>
              </w:rPr>
              <w:t>3</w:t>
            </w:r>
          </w:p>
        </w:tc>
        <w:tc>
          <w:tcPr>
            <w:tcW w:w="976" w:type="dxa"/>
            <w:shd w:val="clear" w:color="auto" w:fill="auto"/>
            <w:noWrap/>
            <w:vAlign w:val="center"/>
            <w:hideMark/>
          </w:tcPr>
          <w:p w14:paraId="77BB5F22"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6A3D9482" w14:textId="77777777" w:rsidR="00BE5825" w:rsidRPr="00C641D3" w:rsidRDefault="00BE5825" w:rsidP="00BE5825">
            <w:pPr>
              <w:jc w:val="center"/>
              <w:rPr>
                <w:sz w:val="20"/>
                <w:lang w:val="en-ID" w:eastAsia="zh-TW"/>
              </w:rPr>
            </w:pPr>
          </w:p>
        </w:tc>
      </w:tr>
      <w:tr w:rsidR="00BE5825" w:rsidRPr="00C641D3" w14:paraId="07D16A20" w14:textId="77777777" w:rsidTr="003D117F">
        <w:trPr>
          <w:trHeight w:val="20"/>
          <w:jc w:val="center"/>
        </w:trPr>
        <w:tc>
          <w:tcPr>
            <w:tcW w:w="765" w:type="dxa"/>
            <w:shd w:val="clear" w:color="auto" w:fill="auto"/>
            <w:noWrap/>
            <w:vAlign w:val="center"/>
            <w:hideMark/>
          </w:tcPr>
          <w:p w14:paraId="13258384" w14:textId="77777777" w:rsidR="00BE5825" w:rsidRPr="00C641D3" w:rsidRDefault="00BE5825" w:rsidP="00BE5825">
            <w:pPr>
              <w:jc w:val="center"/>
              <w:rPr>
                <w:sz w:val="20"/>
                <w:lang w:val="en-ID" w:eastAsia="zh-TW"/>
              </w:rPr>
            </w:pPr>
          </w:p>
        </w:tc>
        <w:tc>
          <w:tcPr>
            <w:tcW w:w="764" w:type="dxa"/>
            <w:shd w:val="clear" w:color="auto" w:fill="auto"/>
            <w:noWrap/>
            <w:vAlign w:val="center"/>
            <w:hideMark/>
          </w:tcPr>
          <w:p w14:paraId="21332C35" w14:textId="77777777" w:rsidR="00BE5825" w:rsidRPr="00C641D3" w:rsidRDefault="00BE5825" w:rsidP="00BE5825">
            <w:pPr>
              <w:jc w:val="center"/>
              <w:rPr>
                <w:sz w:val="20"/>
                <w:lang w:val="en-ID" w:eastAsia="zh-TW"/>
              </w:rPr>
            </w:pPr>
          </w:p>
        </w:tc>
        <w:tc>
          <w:tcPr>
            <w:tcW w:w="1171" w:type="dxa"/>
            <w:shd w:val="clear" w:color="auto" w:fill="auto"/>
            <w:noWrap/>
            <w:vAlign w:val="center"/>
            <w:hideMark/>
          </w:tcPr>
          <w:p w14:paraId="4333AB25" w14:textId="5AFBBD53" w:rsidR="00BE5825" w:rsidRPr="00C641D3" w:rsidRDefault="00BE5825" w:rsidP="00BE5825">
            <w:pPr>
              <w:jc w:val="center"/>
              <w:rPr>
                <w:sz w:val="20"/>
                <w:lang w:val="en-ID" w:eastAsia="zh-TW"/>
              </w:rPr>
            </w:pPr>
            <m:oMathPara>
              <m:oMath>
                <m:r>
                  <m:rPr>
                    <m:sty m:val="bi"/>
                  </m:rPr>
                  <w:rPr>
                    <w:rFonts w:ascii="Cambria Math" w:hAnsi="Cambria Math"/>
                    <w:sz w:val="20"/>
                  </w:rPr>
                  <m:t>θ</m:t>
                </m:r>
                <m:r>
                  <m:rPr>
                    <m:sty m:val="p"/>
                  </m:rPr>
                  <w:rPr>
                    <w:rFonts w:ascii="Cambria Math" w:hAnsi="Cambria Math"/>
                    <w:sz w:val="20"/>
                  </w:rPr>
                  <m:t>T</m:t>
                </m:r>
              </m:oMath>
            </m:oMathPara>
          </w:p>
        </w:tc>
        <w:tc>
          <w:tcPr>
            <w:tcW w:w="540" w:type="dxa"/>
            <w:shd w:val="clear" w:color="auto" w:fill="auto"/>
            <w:noWrap/>
            <w:vAlign w:val="center"/>
            <w:hideMark/>
          </w:tcPr>
          <w:p w14:paraId="303985A1" w14:textId="77777777" w:rsidR="00BE5825" w:rsidRPr="00C641D3" w:rsidRDefault="00BE5825" w:rsidP="00BE5825">
            <w:pPr>
              <w:jc w:val="center"/>
              <w:rPr>
                <w:color w:val="000000"/>
                <w:sz w:val="20"/>
                <w:lang w:val="en-ID" w:eastAsia="zh-TW"/>
              </w:rPr>
            </w:pPr>
            <w:r w:rsidRPr="00C641D3">
              <w:rPr>
                <w:color w:val="000000"/>
                <w:sz w:val="20"/>
                <w:lang w:val="en-ID" w:eastAsia="zh-TW"/>
              </w:rPr>
              <w:t>1</w:t>
            </w:r>
          </w:p>
        </w:tc>
        <w:tc>
          <w:tcPr>
            <w:tcW w:w="976" w:type="dxa"/>
            <w:shd w:val="clear" w:color="auto" w:fill="auto"/>
            <w:noWrap/>
            <w:vAlign w:val="center"/>
            <w:hideMark/>
          </w:tcPr>
          <w:p w14:paraId="29C84D80" w14:textId="77777777" w:rsidR="00BE5825" w:rsidRPr="00C641D3" w:rsidRDefault="00BE5825" w:rsidP="00BE5825">
            <w:pPr>
              <w:jc w:val="center"/>
              <w:rPr>
                <w:color w:val="000000"/>
                <w:sz w:val="20"/>
                <w:lang w:val="en-ID" w:eastAsia="zh-TW"/>
              </w:rPr>
            </w:pPr>
            <w:r w:rsidRPr="00C641D3">
              <w:rPr>
                <w:color w:val="000000"/>
                <w:sz w:val="20"/>
                <w:lang w:val="en-ID" w:eastAsia="zh-TW"/>
              </w:rPr>
              <w:t>7</w:t>
            </w:r>
          </w:p>
        </w:tc>
        <w:tc>
          <w:tcPr>
            <w:tcW w:w="976" w:type="dxa"/>
            <w:shd w:val="clear" w:color="auto" w:fill="auto"/>
            <w:noWrap/>
            <w:vAlign w:val="center"/>
            <w:hideMark/>
          </w:tcPr>
          <w:p w14:paraId="04520371" w14:textId="77777777" w:rsidR="00BE5825" w:rsidRPr="00C641D3" w:rsidRDefault="00BE5825" w:rsidP="00BE5825">
            <w:pPr>
              <w:jc w:val="center"/>
              <w:rPr>
                <w:color w:val="000000"/>
                <w:sz w:val="20"/>
                <w:lang w:val="en-ID" w:eastAsia="zh-TW"/>
              </w:rPr>
            </w:pPr>
          </w:p>
        </w:tc>
        <w:tc>
          <w:tcPr>
            <w:tcW w:w="976" w:type="dxa"/>
            <w:shd w:val="clear" w:color="auto" w:fill="auto"/>
            <w:noWrap/>
            <w:vAlign w:val="center"/>
            <w:hideMark/>
          </w:tcPr>
          <w:p w14:paraId="595AB4A8" w14:textId="77777777" w:rsidR="00BE5825" w:rsidRPr="00C641D3" w:rsidRDefault="00BE5825" w:rsidP="00BE5825">
            <w:pPr>
              <w:jc w:val="center"/>
              <w:rPr>
                <w:sz w:val="20"/>
                <w:lang w:val="en-ID" w:eastAsia="zh-TW"/>
              </w:rPr>
            </w:pPr>
          </w:p>
        </w:tc>
      </w:tr>
    </w:tbl>
    <w:p w14:paraId="5FDAEF77" w14:textId="77777777" w:rsidR="00B50DF5" w:rsidRDefault="00B50DF5" w:rsidP="00B50DF5">
      <w:pPr>
        <w:pStyle w:val="Equation"/>
        <w:jc w:val="left"/>
      </w:pPr>
    </w:p>
    <w:p w14:paraId="5EA56E96" w14:textId="6FFF00DD" w:rsidR="00802388" w:rsidRDefault="00802388" w:rsidP="00C641D3">
      <w:pPr>
        <w:pStyle w:val="TableCaption"/>
      </w:pPr>
      <w:r w:rsidRPr="001F1D7C">
        <w:rPr>
          <w:b/>
          <w:bCs/>
        </w:rPr>
        <w:t xml:space="preserve">Table </w:t>
      </w:r>
      <w:r>
        <w:rPr>
          <w:b/>
          <w:bCs/>
        </w:rPr>
        <w:t>3</w:t>
      </w:r>
      <w:r>
        <w:t>. Procurement cost and blockchain cost</w:t>
      </w:r>
    </w:p>
    <w:tbl>
      <w:tblPr>
        <w:tblW w:w="8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480"/>
        <w:gridCol w:w="960"/>
        <w:gridCol w:w="960"/>
        <w:gridCol w:w="960"/>
        <w:gridCol w:w="960"/>
        <w:gridCol w:w="960"/>
        <w:gridCol w:w="480"/>
        <w:gridCol w:w="960"/>
        <w:gridCol w:w="960"/>
      </w:tblGrid>
      <w:tr w:rsidR="00AB6758" w:rsidRPr="00C641D3" w14:paraId="134DA223" w14:textId="77777777" w:rsidTr="003D117F">
        <w:trPr>
          <w:trHeight w:val="300"/>
        </w:trPr>
        <w:tc>
          <w:tcPr>
            <w:tcW w:w="960" w:type="dxa"/>
            <w:vMerge w:val="restart"/>
            <w:shd w:val="clear" w:color="auto" w:fill="auto"/>
            <w:noWrap/>
            <w:vAlign w:val="center"/>
            <w:hideMark/>
          </w:tcPr>
          <w:p w14:paraId="2ECDFFA3" w14:textId="77777777" w:rsidR="00AB6758" w:rsidRPr="00C641D3" w:rsidRDefault="00AB6758" w:rsidP="00AB6758">
            <w:pPr>
              <w:jc w:val="center"/>
              <w:rPr>
                <w:color w:val="000000"/>
                <w:sz w:val="20"/>
                <w:lang w:val="en-ID" w:eastAsia="zh-TW"/>
              </w:rPr>
            </w:pPr>
            <w:r w:rsidRPr="00C641D3">
              <w:rPr>
                <w:color w:val="000000"/>
                <w:sz w:val="20"/>
                <w:lang w:val="en-ID" w:eastAsia="zh-TW"/>
              </w:rPr>
              <w:t>Cost</w:t>
            </w:r>
          </w:p>
        </w:tc>
        <w:tc>
          <w:tcPr>
            <w:tcW w:w="480" w:type="dxa"/>
            <w:vMerge w:val="restart"/>
            <w:shd w:val="clear" w:color="auto" w:fill="auto"/>
            <w:noWrap/>
            <w:vAlign w:val="center"/>
            <w:hideMark/>
          </w:tcPr>
          <w:p w14:paraId="2FD4C99D" w14:textId="77777777" w:rsidR="00AB6758" w:rsidRPr="00C641D3" w:rsidRDefault="00AB6758" w:rsidP="00AB6758">
            <w:pPr>
              <w:jc w:val="center"/>
              <w:rPr>
                <w:color w:val="000000"/>
                <w:sz w:val="20"/>
                <w:lang w:val="en-ID" w:eastAsia="zh-TW"/>
              </w:rPr>
            </w:pPr>
            <w:r w:rsidRPr="00C641D3">
              <w:rPr>
                <w:color w:val="000000"/>
                <w:sz w:val="20"/>
                <w:lang w:val="en-ID" w:eastAsia="zh-TW"/>
              </w:rPr>
              <w:t>I</w:t>
            </w:r>
          </w:p>
        </w:tc>
        <w:tc>
          <w:tcPr>
            <w:tcW w:w="1920" w:type="dxa"/>
            <w:gridSpan w:val="2"/>
            <w:shd w:val="clear" w:color="auto" w:fill="auto"/>
            <w:noWrap/>
            <w:vAlign w:val="bottom"/>
            <w:hideMark/>
          </w:tcPr>
          <w:p w14:paraId="77DEC95B" w14:textId="05C0C3FB" w:rsidR="00AB6758" w:rsidRPr="00C641D3" w:rsidRDefault="00AB6758" w:rsidP="00AB6758">
            <w:pPr>
              <w:jc w:val="center"/>
              <w:rPr>
                <w:color w:val="000000"/>
                <w:sz w:val="20"/>
                <w:lang w:val="en-ID" w:eastAsia="zh-TW"/>
              </w:rPr>
            </w:pPr>
            <w:r w:rsidRPr="00C641D3">
              <w:rPr>
                <w:color w:val="000000"/>
                <w:sz w:val="20"/>
                <w:lang w:val="en-ID" w:eastAsia="zh-TW"/>
              </w:rPr>
              <w:t>j=1</w:t>
            </w:r>
          </w:p>
        </w:tc>
        <w:tc>
          <w:tcPr>
            <w:tcW w:w="1920" w:type="dxa"/>
            <w:gridSpan w:val="2"/>
            <w:shd w:val="clear" w:color="auto" w:fill="auto"/>
            <w:noWrap/>
            <w:vAlign w:val="bottom"/>
            <w:hideMark/>
          </w:tcPr>
          <w:p w14:paraId="7448D696" w14:textId="269AD867" w:rsidR="00AB6758" w:rsidRPr="00C641D3" w:rsidRDefault="00AB6758" w:rsidP="00AB6758">
            <w:pPr>
              <w:jc w:val="center"/>
              <w:rPr>
                <w:color w:val="000000"/>
                <w:sz w:val="20"/>
                <w:lang w:val="en-ID" w:eastAsia="zh-TW"/>
              </w:rPr>
            </w:pPr>
            <w:r w:rsidRPr="00C641D3">
              <w:rPr>
                <w:color w:val="000000"/>
                <w:sz w:val="20"/>
                <w:lang w:val="en-ID" w:eastAsia="zh-TW"/>
              </w:rPr>
              <w:t>j=2</w:t>
            </w:r>
          </w:p>
        </w:tc>
        <w:tc>
          <w:tcPr>
            <w:tcW w:w="960" w:type="dxa"/>
            <w:vMerge w:val="restart"/>
            <w:shd w:val="clear" w:color="auto" w:fill="auto"/>
            <w:noWrap/>
            <w:vAlign w:val="center"/>
            <w:hideMark/>
          </w:tcPr>
          <w:p w14:paraId="295D346D" w14:textId="77777777" w:rsidR="00AB6758" w:rsidRPr="00C641D3" w:rsidRDefault="00AB6758" w:rsidP="00AB6758">
            <w:pPr>
              <w:jc w:val="center"/>
              <w:rPr>
                <w:color w:val="000000"/>
                <w:sz w:val="20"/>
                <w:lang w:val="en-ID" w:eastAsia="zh-TW"/>
              </w:rPr>
            </w:pPr>
            <w:r w:rsidRPr="00C641D3">
              <w:rPr>
                <w:color w:val="000000"/>
                <w:sz w:val="20"/>
                <w:lang w:val="en-ID" w:eastAsia="zh-TW"/>
              </w:rPr>
              <w:t>Details</w:t>
            </w:r>
          </w:p>
        </w:tc>
        <w:tc>
          <w:tcPr>
            <w:tcW w:w="480" w:type="dxa"/>
            <w:vMerge w:val="restart"/>
            <w:shd w:val="clear" w:color="auto" w:fill="auto"/>
            <w:noWrap/>
            <w:vAlign w:val="center"/>
            <w:hideMark/>
          </w:tcPr>
          <w:p w14:paraId="77B0FDDB" w14:textId="77777777" w:rsidR="00AB6758" w:rsidRPr="00C641D3" w:rsidRDefault="00AB6758" w:rsidP="00AB6758">
            <w:pPr>
              <w:jc w:val="center"/>
              <w:rPr>
                <w:color w:val="000000"/>
                <w:sz w:val="20"/>
                <w:lang w:val="en-ID" w:eastAsia="zh-TW"/>
              </w:rPr>
            </w:pPr>
            <w:r w:rsidRPr="00C641D3">
              <w:rPr>
                <w:color w:val="000000"/>
                <w:sz w:val="20"/>
                <w:lang w:val="en-ID" w:eastAsia="zh-TW"/>
              </w:rPr>
              <w:t>I</w:t>
            </w:r>
          </w:p>
        </w:tc>
        <w:tc>
          <w:tcPr>
            <w:tcW w:w="960" w:type="dxa"/>
            <w:vMerge w:val="restart"/>
            <w:shd w:val="clear" w:color="auto" w:fill="auto"/>
            <w:noWrap/>
            <w:vAlign w:val="center"/>
            <w:hideMark/>
          </w:tcPr>
          <w:p w14:paraId="5C07A69B" w14:textId="1F5947B4" w:rsidR="00AB6758" w:rsidRPr="00C641D3" w:rsidRDefault="00AB6758" w:rsidP="00AB6758">
            <w:pPr>
              <w:jc w:val="center"/>
              <w:rPr>
                <w:color w:val="000000"/>
                <w:sz w:val="20"/>
                <w:lang w:val="en-ID" w:eastAsia="zh-TW"/>
              </w:rPr>
            </w:pPr>
            <w:r w:rsidRPr="00C641D3">
              <w:rPr>
                <w:color w:val="000000"/>
                <w:sz w:val="20"/>
                <w:lang w:val="en-ID" w:eastAsia="zh-TW"/>
              </w:rPr>
              <w:t>t=1</w:t>
            </w:r>
          </w:p>
        </w:tc>
        <w:tc>
          <w:tcPr>
            <w:tcW w:w="960" w:type="dxa"/>
            <w:vMerge w:val="restart"/>
            <w:shd w:val="clear" w:color="auto" w:fill="auto"/>
            <w:noWrap/>
            <w:vAlign w:val="center"/>
            <w:hideMark/>
          </w:tcPr>
          <w:p w14:paraId="2C8F5F74" w14:textId="0C24A065" w:rsidR="00AB6758" w:rsidRPr="00C641D3" w:rsidRDefault="00AB6758" w:rsidP="00AB6758">
            <w:pPr>
              <w:jc w:val="center"/>
              <w:rPr>
                <w:sz w:val="20"/>
                <w:lang w:val="en-ID" w:eastAsia="zh-TW"/>
              </w:rPr>
            </w:pPr>
            <w:r w:rsidRPr="00C641D3">
              <w:rPr>
                <w:color w:val="000000"/>
                <w:sz w:val="20"/>
                <w:lang w:val="en-ID" w:eastAsia="zh-TW"/>
              </w:rPr>
              <w:t>t=2</w:t>
            </w:r>
          </w:p>
        </w:tc>
      </w:tr>
      <w:tr w:rsidR="00AB6758" w:rsidRPr="00C641D3" w14:paraId="27F357C6" w14:textId="77777777" w:rsidTr="003D117F">
        <w:trPr>
          <w:trHeight w:val="300"/>
        </w:trPr>
        <w:tc>
          <w:tcPr>
            <w:tcW w:w="960" w:type="dxa"/>
            <w:vMerge/>
            <w:shd w:val="clear" w:color="auto" w:fill="auto"/>
            <w:noWrap/>
            <w:vAlign w:val="bottom"/>
            <w:hideMark/>
          </w:tcPr>
          <w:p w14:paraId="2451C6A6" w14:textId="77777777" w:rsidR="00AB6758" w:rsidRPr="00C641D3" w:rsidRDefault="00AB6758" w:rsidP="00AB6758">
            <w:pPr>
              <w:jc w:val="center"/>
              <w:rPr>
                <w:sz w:val="20"/>
                <w:lang w:val="en-ID" w:eastAsia="zh-TW"/>
              </w:rPr>
            </w:pPr>
          </w:p>
        </w:tc>
        <w:tc>
          <w:tcPr>
            <w:tcW w:w="480" w:type="dxa"/>
            <w:vMerge/>
            <w:shd w:val="clear" w:color="auto" w:fill="auto"/>
            <w:noWrap/>
            <w:vAlign w:val="center"/>
            <w:hideMark/>
          </w:tcPr>
          <w:p w14:paraId="703E8F0A" w14:textId="77777777" w:rsidR="00AB6758" w:rsidRPr="00C641D3" w:rsidRDefault="00AB6758" w:rsidP="00AB6758">
            <w:pPr>
              <w:jc w:val="center"/>
              <w:rPr>
                <w:sz w:val="20"/>
                <w:lang w:val="en-ID" w:eastAsia="zh-TW"/>
              </w:rPr>
            </w:pPr>
          </w:p>
        </w:tc>
        <w:tc>
          <w:tcPr>
            <w:tcW w:w="960" w:type="dxa"/>
            <w:shd w:val="clear" w:color="auto" w:fill="auto"/>
            <w:noWrap/>
            <w:vAlign w:val="bottom"/>
            <w:hideMark/>
          </w:tcPr>
          <w:p w14:paraId="2B027070" w14:textId="77777777" w:rsidR="00AB6758" w:rsidRPr="00C641D3" w:rsidRDefault="00AB6758" w:rsidP="00AB6758">
            <w:pPr>
              <w:jc w:val="center"/>
              <w:rPr>
                <w:color w:val="000000"/>
                <w:sz w:val="20"/>
                <w:lang w:val="en-ID" w:eastAsia="zh-TW"/>
              </w:rPr>
            </w:pPr>
            <w:r w:rsidRPr="00C641D3">
              <w:rPr>
                <w:color w:val="000000"/>
                <w:sz w:val="20"/>
                <w:lang w:val="en-ID" w:eastAsia="zh-TW"/>
              </w:rPr>
              <w:t>t=1</w:t>
            </w:r>
          </w:p>
        </w:tc>
        <w:tc>
          <w:tcPr>
            <w:tcW w:w="960" w:type="dxa"/>
            <w:shd w:val="clear" w:color="auto" w:fill="auto"/>
            <w:noWrap/>
            <w:vAlign w:val="bottom"/>
            <w:hideMark/>
          </w:tcPr>
          <w:p w14:paraId="17A051A1" w14:textId="77777777" w:rsidR="00AB6758" w:rsidRPr="00C641D3" w:rsidRDefault="00AB6758" w:rsidP="00AB6758">
            <w:pPr>
              <w:jc w:val="center"/>
              <w:rPr>
                <w:color w:val="000000"/>
                <w:sz w:val="20"/>
                <w:lang w:val="en-ID" w:eastAsia="zh-TW"/>
              </w:rPr>
            </w:pPr>
            <w:r w:rsidRPr="00C641D3">
              <w:rPr>
                <w:color w:val="000000"/>
                <w:sz w:val="20"/>
                <w:lang w:val="en-ID" w:eastAsia="zh-TW"/>
              </w:rPr>
              <w:t>t=2</w:t>
            </w:r>
          </w:p>
        </w:tc>
        <w:tc>
          <w:tcPr>
            <w:tcW w:w="960" w:type="dxa"/>
            <w:shd w:val="clear" w:color="auto" w:fill="auto"/>
            <w:noWrap/>
            <w:vAlign w:val="bottom"/>
            <w:hideMark/>
          </w:tcPr>
          <w:p w14:paraId="7C685843" w14:textId="77777777" w:rsidR="00AB6758" w:rsidRPr="00C641D3" w:rsidRDefault="00AB6758" w:rsidP="00AB6758">
            <w:pPr>
              <w:jc w:val="center"/>
              <w:rPr>
                <w:color w:val="000000"/>
                <w:sz w:val="20"/>
                <w:lang w:val="en-ID" w:eastAsia="zh-TW"/>
              </w:rPr>
            </w:pPr>
            <w:r w:rsidRPr="00C641D3">
              <w:rPr>
                <w:color w:val="000000"/>
                <w:sz w:val="20"/>
                <w:lang w:val="en-ID" w:eastAsia="zh-TW"/>
              </w:rPr>
              <w:t>t=1</w:t>
            </w:r>
          </w:p>
        </w:tc>
        <w:tc>
          <w:tcPr>
            <w:tcW w:w="960" w:type="dxa"/>
            <w:shd w:val="clear" w:color="auto" w:fill="auto"/>
            <w:noWrap/>
            <w:vAlign w:val="bottom"/>
            <w:hideMark/>
          </w:tcPr>
          <w:p w14:paraId="4A0F0D2F" w14:textId="77777777" w:rsidR="00AB6758" w:rsidRPr="00C641D3" w:rsidRDefault="00AB6758" w:rsidP="00AB6758">
            <w:pPr>
              <w:jc w:val="center"/>
              <w:rPr>
                <w:color w:val="000000"/>
                <w:sz w:val="20"/>
                <w:lang w:val="en-ID" w:eastAsia="zh-TW"/>
              </w:rPr>
            </w:pPr>
            <w:r w:rsidRPr="00C641D3">
              <w:rPr>
                <w:color w:val="000000"/>
                <w:sz w:val="20"/>
                <w:lang w:val="en-ID" w:eastAsia="zh-TW"/>
              </w:rPr>
              <w:t>t=2</w:t>
            </w:r>
          </w:p>
        </w:tc>
        <w:tc>
          <w:tcPr>
            <w:tcW w:w="960" w:type="dxa"/>
            <w:vMerge/>
            <w:shd w:val="clear" w:color="auto" w:fill="auto"/>
            <w:noWrap/>
            <w:vAlign w:val="bottom"/>
            <w:hideMark/>
          </w:tcPr>
          <w:p w14:paraId="3E798DE1" w14:textId="77777777" w:rsidR="00AB6758" w:rsidRPr="00C641D3" w:rsidRDefault="00AB6758" w:rsidP="00AB6758">
            <w:pPr>
              <w:jc w:val="center"/>
              <w:rPr>
                <w:color w:val="000000"/>
                <w:sz w:val="20"/>
                <w:lang w:val="en-ID" w:eastAsia="zh-TW"/>
              </w:rPr>
            </w:pPr>
          </w:p>
        </w:tc>
        <w:tc>
          <w:tcPr>
            <w:tcW w:w="480" w:type="dxa"/>
            <w:vMerge/>
            <w:shd w:val="clear" w:color="auto" w:fill="auto"/>
            <w:noWrap/>
            <w:vAlign w:val="bottom"/>
            <w:hideMark/>
          </w:tcPr>
          <w:p w14:paraId="5844C75B" w14:textId="77777777" w:rsidR="00AB6758" w:rsidRPr="00C641D3" w:rsidRDefault="00AB6758" w:rsidP="00AB6758">
            <w:pPr>
              <w:jc w:val="center"/>
              <w:rPr>
                <w:sz w:val="20"/>
                <w:lang w:val="en-ID" w:eastAsia="zh-TW"/>
              </w:rPr>
            </w:pPr>
          </w:p>
        </w:tc>
        <w:tc>
          <w:tcPr>
            <w:tcW w:w="960" w:type="dxa"/>
            <w:vMerge/>
            <w:shd w:val="clear" w:color="auto" w:fill="auto"/>
            <w:noWrap/>
            <w:vAlign w:val="bottom"/>
            <w:hideMark/>
          </w:tcPr>
          <w:p w14:paraId="61A0C6FF" w14:textId="14BC857A" w:rsidR="00AB6758" w:rsidRPr="00C641D3" w:rsidRDefault="00AB6758" w:rsidP="00AB6758">
            <w:pPr>
              <w:jc w:val="center"/>
              <w:rPr>
                <w:color w:val="000000"/>
                <w:sz w:val="20"/>
                <w:lang w:val="en-ID" w:eastAsia="zh-TW"/>
              </w:rPr>
            </w:pPr>
          </w:p>
        </w:tc>
        <w:tc>
          <w:tcPr>
            <w:tcW w:w="960" w:type="dxa"/>
            <w:vMerge/>
            <w:shd w:val="clear" w:color="auto" w:fill="auto"/>
            <w:noWrap/>
            <w:vAlign w:val="bottom"/>
            <w:hideMark/>
          </w:tcPr>
          <w:p w14:paraId="6FFF15C7" w14:textId="6FB19EC3" w:rsidR="00AB6758" w:rsidRPr="00C641D3" w:rsidRDefault="00AB6758" w:rsidP="00AB6758">
            <w:pPr>
              <w:jc w:val="center"/>
              <w:rPr>
                <w:color w:val="000000"/>
                <w:sz w:val="20"/>
                <w:lang w:val="en-ID" w:eastAsia="zh-TW"/>
              </w:rPr>
            </w:pPr>
          </w:p>
        </w:tc>
      </w:tr>
      <w:tr w:rsidR="00AB6758" w:rsidRPr="00C641D3" w14:paraId="7A96A386" w14:textId="77777777" w:rsidTr="003D117F">
        <w:trPr>
          <w:trHeight w:val="300"/>
        </w:trPr>
        <w:tc>
          <w:tcPr>
            <w:tcW w:w="960" w:type="dxa"/>
            <w:shd w:val="clear" w:color="auto" w:fill="auto"/>
            <w:noWrap/>
            <w:vAlign w:val="bottom"/>
            <w:hideMark/>
          </w:tcPr>
          <w:p w14:paraId="3D7B10BC" w14:textId="77777777" w:rsidR="00AB6758" w:rsidRPr="00C641D3" w:rsidRDefault="00AB6758" w:rsidP="00AB6758">
            <w:pPr>
              <w:rPr>
                <w:color w:val="000000"/>
                <w:sz w:val="20"/>
                <w:lang w:val="en-ID" w:eastAsia="zh-TW"/>
              </w:rPr>
            </w:pPr>
            <w:r w:rsidRPr="00C641D3">
              <w:rPr>
                <w:color w:val="000000"/>
                <w:sz w:val="20"/>
                <w:lang w:val="en-ID" w:eastAsia="zh-TW"/>
              </w:rPr>
              <w:t>PC</w:t>
            </w:r>
          </w:p>
        </w:tc>
        <w:tc>
          <w:tcPr>
            <w:tcW w:w="480" w:type="dxa"/>
            <w:shd w:val="clear" w:color="auto" w:fill="auto"/>
            <w:noWrap/>
            <w:vAlign w:val="bottom"/>
            <w:hideMark/>
          </w:tcPr>
          <w:p w14:paraId="353DD2EA"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1FD133F3" w14:textId="77777777" w:rsidR="00AB6758" w:rsidRPr="00C641D3" w:rsidRDefault="00AB6758" w:rsidP="00AB6758">
            <w:pPr>
              <w:jc w:val="center"/>
              <w:rPr>
                <w:color w:val="000000"/>
                <w:sz w:val="20"/>
                <w:lang w:val="en-ID" w:eastAsia="zh-TW"/>
              </w:rPr>
            </w:pPr>
            <w:r w:rsidRPr="00C641D3">
              <w:rPr>
                <w:color w:val="000000"/>
                <w:sz w:val="20"/>
                <w:lang w:val="en-ID" w:eastAsia="zh-TW"/>
              </w:rPr>
              <w:t>5000</w:t>
            </w:r>
          </w:p>
        </w:tc>
        <w:tc>
          <w:tcPr>
            <w:tcW w:w="960" w:type="dxa"/>
            <w:shd w:val="clear" w:color="auto" w:fill="auto"/>
            <w:noWrap/>
            <w:vAlign w:val="bottom"/>
            <w:hideMark/>
          </w:tcPr>
          <w:p w14:paraId="37C2BC0E" w14:textId="77777777" w:rsidR="00AB6758" w:rsidRPr="00C641D3" w:rsidRDefault="00AB6758" w:rsidP="00AB6758">
            <w:pPr>
              <w:jc w:val="center"/>
              <w:rPr>
                <w:color w:val="000000"/>
                <w:sz w:val="20"/>
                <w:lang w:val="en-ID" w:eastAsia="zh-TW"/>
              </w:rPr>
            </w:pPr>
            <w:r w:rsidRPr="00C641D3">
              <w:rPr>
                <w:color w:val="000000"/>
                <w:sz w:val="20"/>
                <w:lang w:val="en-ID" w:eastAsia="zh-TW"/>
              </w:rPr>
              <w:t>6000</w:t>
            </w:r>
          </w:p>
        </w:tc>
        <w:tc>
          <w:tcPr>
            <w:tcW w:w="960" w:type="dxa"/>
            <w:shd w:val="clear" w:color="auto" w:fill="auto"/>
            <w:noWrap/>
            <w:vAlign w:val="bottom"/>
            <w:hideMark/>
          </w:tcPr>
          <w:p w14:paraId="44B54991" w14:textId="77777777" w:rsidR="00AB6758" w:rsidRPr="00C641D3" w:rsidRDefault="00AB6758" w:rsidP="00AB6758">
            <w:pPr>
              <w:jc w:val="center"/>
              <w:rPr>
                <w:color w:val="000000"/>
                <w:sz w:val="20"/>
                <w:lang w:val="en-ID" w:eastAsia="zh-TW"/>
              </w:rPr>
            </w:pPr>
            <w:r w:rsidRPr="00C641D3">
              <w:rPr>
                <w:color w:val="000000"/>
                <w:sz w:val="20"/>
                <w:lang w:val="en-ID" w:eastAsia="zh-TW"/>
              </w:rPr>
              <w:t>5200</w:t>
            </w:r>
          </w:p>
        </w:tc>
        <w:tc>
          <w:tcPr>
            <w:tcW w:w="960" w:type="dxa"/>
            <w:shd w:val="clear" w:color="auto" w:fill="auto"/>
            <w:noWrap/>
            <w:vAlign w:val="bottom"/>
            <w:hideMark/>
          </w:tcPr>
          <w:p w14:paraId="79D40967" w14:textId="77777777" w:rsidR="00AB6758" w:rsidRPr="00C641D3" w:rsidRDefault="00AB6758" w:rsidP="00AB6758">
            <w:pPr>
              <w:jc w:val="center"/>
              <w:rPr>
                <w:color w:val="000000"/>
                <w:sz w:val="20"/>
                <w:lang w:val="en-ID" w:eastAsia="zh-TW"/>
              </w:rPr>
            </w:pPr>
            <w:r w:rsidRPr="00C641D3">
              <w:rPr>
                <w:color w:val="000000"/>
                <w:sz w:val="20"/>
                <w:lang w:val="en-ID" w:eastAsia="zh-TW"/>
              </w:rPr>
              <w:t>5500</w:t>
            </w:r>
          </w:p>
        </w:tc>
        <w:tc>
          <w:tcPr>
            <w:tcW w:w="960" w:type="dxa"/>
            <w:shd w:val="clear" w:color="auto" w:fill="auto"/>
            <w:noWrap/>
            <w:vAlign w:val="bottom"/>
            <w:hideMark/>
          </w:tcPr>
          <w:p w14:paraId="5679AA6E" w14:textId="77777777" w:rsidR="00AB6758" w:rsidRPr="00C641D3" w:rsidRDefault="00AB6758" w:rsidP="00AB6758">
            <w:pPr>
              <w:rPr>
                <w:color w:val="000000"/>
                <w:sz w:val="20"/>
                <w:lang w:val="en-ID" w:eastAsia="zh-TW"/>
              </w:rPr>
            </w:pPr>
            <w:r w:rsidRPr="00C641D3">
              <w:rPr>
                <w:color w:val="000000"/>
                <w:sz w:val="20"/>
                <w:lang w:val="en-ID" w:eastAsia="zh-TW"/>
              </w:rPr>
              <w:t>Demand</w:t>
            </w:r>
          </w:p>
        </w:tc>
        <w:tc>
          <w:tcPr>
            <w:tcW w:w="480" w:type="dxa"/>
            <w:shd w:val="clear" w:color="auto" w:fill="auto"/>
            <w:noWrap/>
            <w:vAlign w:val="bottom"/>
            <w:hideMark/>
          </w:tcPr>
          <w:p w14:paraId="148C1B1A"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5DF85F74" w14:textId="77777777" w:rsidR="00AB6758" w:rsidRPr="00C641D3" w:rsidRDefault="00AB6758" w:rsidP="00AB6758">
            <w:pPr>
              <w:jc w:val="center"/>
              <w:rPr>
                <w:color w:val="000000"/>
                <w:sz w:val="20"/>
                <w:lang w:val="en-ID" w:eastAsia="zh-TW"/>
              </w:rPr>
            </w:pPr>
            <w:r w:rsidRPr="00C641D3">
              <w:rPr>
                <w:color w:val="000000"/>
                <w:sz w:val="20"/>
                <w:lang w:val="en-ID" w:eastAsia="zh-TW"/>
              </w:rPr>
              <w:t>265</w:t>
            </w:r>
          </w:p>
        </w:tc>
        <w:tc>
          <w:tcPr>
            <w:tcW w:w="960" w:type="dxa"/>
            <w:shd w:val="clear" w:color="auto" w:fill="auto"/>
            <w:noWrap/>
            <w:vAlign w:val="bottom"/>
            <w:hideMark/>
          </w:tcPr>
          <w:p w14:paraId="1C72C906" w14:textId="77777777" w:rsidR="00AB6758" w:rsidRPr="00C641D3" w:rsidRDefault="00AB6758" w:rsidP="00AB6758">
            <w:pPr>
              <w:jc w:val="center"/>
              <w:rPr>
                <w:color w:val="000000"/>
                <w:sz w:val="20"/>
                <w:lang w:val="en-ID" w:eastAsia="zh-TW"/>
              </w:rPr>
            </w:pPr>
            <w:r w:rsidRPr="00C641D3">
              <w:rPr>
                <w:color w:val="000000"/>
                <w:sz w:val="20"/>
                <w:lang w:val="en-ID" w:eastAsia="zh-TW"/>
              </w:rPr>
              <w:t>425</w:t>
            </w:r>
          </w:p>
        </w:tc>
      </w:tr>
      <w:tr w:rsidR="00AB6758" w:rsidRPr="00C641D3" w14:paraId="674DB594" w14:textId="77777777" w:rsidTr="003D117F">
        <w:trPr>
          <w:trHeight w:val="300"/>
        </w:trPr>
        <w:tc>
          <w:tcPr>
            <w:tcW w:w="960" w:type="dxa"/>
            <w:shd w:val="clear" w:color="auto" w:fill="auto"/>
            <w:noWrap/>
            <w:vAlign w:val="bottom"/>
            <w:hideMark/>
          </w:tcPr>
          <w:p w14:paraId="000C3C4D"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707209BF"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61ECD1EE" w14:textId="77777777" w:rsidR="00AB6758" w:rsidRPr="00C641D3" w:rsidRDefault="00AB6758" w:rsidP="00AB6758">
            <w:pPr>
              <w:jc w:val="center"/>
              <w:rPr>
                <w:color w:val="000000"/>
                <w:sz w:val="20"/>
                <w:lang w:val="en-ID" w:eastAsia="zh-TW"/>
              </w:rPr>
            </w:pPr>
            <w:r w:rsidRPr="00C641D3">
              <w:rPr>
                <w:color w:val="000000"/>
                <w:sz w:val="20"/>
                <w:lang w:val="en-ID" w:eastAsia="zh-TW"/>
              </w:rPr>
              <w:t>5500</w:t>
            </w:r>
          </w:p>
        </w:tc>
        <w:tc>
          <w:tcPr>
            <w:tcW w:w="960" w:type="dxa"/>
            <w:shd w:val="clear" w:color="auto" w:fill="auto"/>
            <w:noWrap/>
            <w:vAlign w:val="bottom"/>
            <w:hideMark/>
          </w:tcPr>
          <w:p w14:paraId="553E9484" w14:textId="77777777" w:rsidR="00AB6758" w:rsidRPr="00C641D3" w:rsidRDefault="00AB6758" w:rsidP="00AB6758">
            <w:pPr>
              <w:jc w:val="center"/>
              <w:rPr>
                <w:color w:val="000000"/>
                <w:sz w:val="20"/>
                <w:lang w:val="en-ID" w:eastAsia="zh-TW"/>
              </w:rPr>
            </w:pPr>
            <w:r w:rsidRPr="00C641D3">
              <w:rPr>
                <w:color w:val="000000"/>
                <w:sz w:val="20"/>
                <w:lang w:val="en-ID" w:eastAsia="zh-TW"/>
              </w:rPr>
              <w:t>7000</w:t>
            </w:r>
          </w:p>
        </w:tc>
        <w:tc>
          <w:tcPr>
            <w:tcW w:w="960" w:type="dxa"/>
            <w:shd w:val="clear" w:color="auto" w:fill="auto"/>
            <w:noWrap/>
            <w:vAlign w:val="bottom"/>
            <w:hideMark/>
          </w:tcPr>
          <w:p w14:paraId="5CD46BDC" w14:textId="77777777" w:rsidR="00AB6758" w:rsidRPr="00C641D3" w:rsidRDefault="00AB6758" w:rsidP="00AB6758">
            <w:pPr>
              <w:jc w:val="center"/>
              <w:rPr>
                <w:color w:val="000000"/>
                <w:sz w:val="20"/>
                <w:lang w:val="en-ID" w:eastAsia="zh-TW"/>
              </w:rPr>
            </w:pPr>
            <w:r w:rsidRPr="00C641D3">
              <w:rPr>
                <w:color w:val="000000"/>
                <w:sz w:val="20"/>
                <w:lang w:val="en-ID" w:eastAsia="zh-TW"/>
              </w:rPr>
              <w:t>6000</w:t>
            </w:r>
          </w:p>
        </w:tc>
        <w:tc>
          <w:tcPr>
            <w:tcW w:w="960" w:type="dxa"/>
            <w:shd w:val="clear" w:color="auto" w:fill="auto"/>
            <w:noWrap/>
            <w:vAlign w:val="bottom"/>
            <w:hideMark/>
          </w:tcPr>
          <w:p w14:paraId="5C3AC3F1" w14:textId="77777777" w:rsidR="00AB6758" w:rsidRPr="00C641D3" w:rsidRDefault="00AB6758" w:rsidP="00AB6758">
            <w:pPr>
              <w:jc w:val="center"/>
              <w:rPr>
                <w:color w:val="000000"/>
                <w:sz w:val="20"/>
                <w:lang w:val="en-ID" w:eastAsia="zh-TW"/>
              </w:rPr>
            </w:pPr>
            <w:r w:rsidRPr="00C641D3">
              <w:rPr>
                <w:color w:val="000000"/>
                <w:sz w:val="20"/>
                <w:lang w:val="en-ID" w:eastAsia="zh-TW"/>
              </w:rPr>
              <w:t>6500</w:t>
            </w:r>
          </w:p>
        </w:tc>
        <w:tc>
          <w:tcPr>
            <w:tcW w:w="960" w:type="dxa"/>
            <w:shd w:val="clear" w:color="auto" w:fill="auto"/>
            <w:noWrap/>
            <w:vAlign w:val="bottom"/>
            <w:hideMark/>
          </w:tcPr>
          <w:p w14:paraId="557BD967"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0B5030FE"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1E743B52" w14:textId="77777777" w:rsidR="00AB6758" w:rsidRPr="00C641D3" w:rsidRDefault="00AB6758" w:rsidP="00AB6758">
            <w:pPr>
              <w:jc w:val="center"/>
              <w:rPr>
                <w:color w:val="000000"/>
                <w:sz w:val="20"/>
                <w:lang w:val="en-ID" w:eastAsia="zh-TW"/>
              </w:rPr>
            </w:pPr>
            <w:r w:rsidRPr="00C641D3">
              <w:rPr>
                <w:color w:val="000000"/>
                <w:sz w:val="20"/>
                <w:lang w:val="en-ID" w:eastAsia="zh-TW"/>
              </w:rPr>
              <w:t>175</w:t>
            </w:r>
          </w:p>
        </w:tc>
        <w:tc>
          <w:tcPr>
            <w:tcW w:w="960" w:type="dxa"/>
            <w:shd w:val="clear" w:color="auto" w:fill="auto"/>
            <w:noWrap/>
            <w:vAlign w:val="bottom"/>
            <w:hideMark/>
          </w:tcPr>
          <w:p w14:paraId="6C14715C" w14:textId="77777777" w:rsidR="00AB6758" w:rsidRPr="00C641D3" w:rsidRDefault="00AB6758" w:rsidP="00AB6758">
            <w:pPr>
              <w:jc w:val="center"/>
              <w:rPr>
                <w:color w:val="000000"/>
                <w:sz w:val="20"/>
                <w:lang w:val="en-ID" w:eastAsia="zh-TW"/>
              </w:rPr>
            </w:pPr>
            <w:r w:rsidRPr="00C641D3">
              <w:rPr>
                <w:color w:val="000000"/>
                <w:sz w:val="20"/>
                <w:lang w:val="en-ID" w:eastAsia="zh-TW"/>
              </w:rPr>
              <w:t>312</w:t>
            </w:r>
          </w:p>
        </w:tc>
      </w:tr>
      <w:tr w:rsidR="00AB6758" w:rsidRPr="00C641D3" w14:paraId="1104983F" w14:textId="77777777" w:rsidTr="003D117F">
        <w:trPr>
          <w:trHeight w:val="300"/>
        </w:trPr>
        <w:tc>
          <w:tcPr>
            <w:tcW w:w="960" w:type="dxa"/>
            <w:shd w:val="clear" w:color="auto" w:fill="auto"/>
            <w:noWrap/>
            <w:vAlign w:val="bottom"/>
            <w:hideMark/>
          </w:tcPr>
          <w:p w14:paraId="2B3BE2FB" w14:textId="77777777" w:rsidR="00AB6758" w:rsidRPr="00C641D3" w:rsidRDefault="00AB6758" w:rsidP="00AB6758">
            <w:pPr>
              <w:rPr>
                <w:color w:val="000000"/>
                <w:sz w:val="20"/>
                <w:lang w:val="en-ID" w:eastAsia="zh-TW"/>
              </w:rPr>
            </w:pPr>
            <w:r w:rsidRPr="00C641D3">
              <w:rPr>
                <w:color w:val="000000"/>
                <w:sz w:val="20"/>
                <w:lang w:val="en-ID" w:eastAsia="zh-TW"/>
              </w:rPr>
              <w:t>OC</w:t>
            </w:r>
          </w:p>
        </w:tc>
        <w:tc>
          <w:tcPr>
            <w:tcW w:w="480" w:type="dxa"/>
            <w:shd w:val="clear" w:color="auto" w:fill="auto"/>
            <w:noWrap/>
            <w:vAlign w:val="bottom"/>
            <w:hideMark/>
          </w:tcPr>
          <w:p w14:paraId="337F8675"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3E561716" w14:textId="77777777" w:rsidR="00AB6758" w:rsidRPr="00C641D3" w:rsidRDefault="00AB6758" w:rsidP="00AB6758">
            <w:pPr>
              <w:jc w:val="center"/>
              <w:rPr>
                <w:color w:val="000000"/>
                <w:sz w:val="20"/>
                <w:lang w:val="en-ID" w:eastAsia="zh-TW"/>
              </w:rPr>
            </w:pPr>
            <w:r w:rsidRPr="00C641D3">
              <w:rPr>
                <w:color w:val="000000"/>
                <w:sz w:val="20"/>
                <w:lang w:val="en-ID" w:eastAsia="zh-TW"/>
              </w:rPr>
              <w:t>500</w:t>
            </w:r>
          </w:p>
        </w:tc>
        <w:tc>
          <w:tcPr>
            <w:tcW w:w="960" w:type="dxa"/>
            <w:shd w:val="clear" w:color="auto" w:fill="auto"/>
            <w:noWrap/>
            <w:vAlign w:val="bottom"/>
            <w:hideMark/>
          </w:tcPr>
          <w:p w14:paraId="07C08601" w14:textId="77777777" w:rsidR="00AB6758" w:rsidRPr="00C641D3" w:rsidRDefault="00AB6758" w:rsidP="00AB6758">
            <w:pPr>
              <w:jc w:val="center"/>
              <w:rPr>
                <w:color w:val="000000"/>
                <w:sz w:val="20"/>
                <w:lang w:val="en-ID" w:eastAsia="zh-TW"/>
              </w:rPr>
            </w:pPr>
            <w:r w:rsidRPr="00C641D3">
              <w:rPr>
                <w:color w:val="000000"/>
                <w:sz w:val="20"/>
                <w:lang w:val="en-ID" w:eastAsia="zh-TW"/>
              </w:rPr>
              <w:t>500</w:t>
            </w:r>
          </w:p>
        </w:tc>
        <w:tc>
          <w:tcPr>
            <w:tcW w:w="960" w:type="dxa"/>
            <w:shd w:val="clear" w:color="auto" w:fill="auto"/>
            <w:noWrap/>
            <w:vAlign w:val="bottom"/>
            <w:hideMark/>
          </w:tcPr>
          <w:p w14:paraId="7FE19420" w14:textId="77777777" w:rsidR="00AB6758" w:rsidRPr="00C641D3" w:rsidRDefault="00AB6758" w:rsidP="00AB6758">
            <w:pPr>
              <w:jc w:val="center"/>
              <w:rPr>
                <w:color w:val="000000"/>
                <w:sz w:val="20"/>
                <w:lang w:val="en-ID" w:eastAsia="zh-TW"/>
              </w:rPr>
            </w:pPr>
            <w:r w:rsidRPr="00C641D3">
              <w:rPr>
                <w:color w:val="000000"/>
                <w:sz w:val="20"/>
                <w:lang w:val="en-ID" w:eastAsia="zh-TW"/>
              </w:rPr>
              <w:t>700</w:t>
            </w:r>
          </w:p>
        </w:tc>
        <w:tc>
          <w:tcPr>
            <w:tcW w:w="960" w:type="dxa"/>
            <w:shd w:val="clear" w:color="auto" w:fill="auto"/>
            <w:noWrap/>
            <w:vAlign w:val="bottom"/>
            <w:hideMark/>
          </w:tcPr>
          <w:p w14:paraId="0BFC7F92" w14:textId="77777777" w:rsidR="00AB6758" w:rsidRPr="00C641D3" w:rsidRDefault="00AB6758" w:rsidP="00AB6758">
            <w:pPr>
              <w:jc w:val="center"/>
              <w:rPr>
                <w:color w:val="000000"/>
                <w:sz w:val="20"/>
                <w:lang w:val="en-ID" w:eastAsia="zh-TW"/>
              </w:rPr>
            </w:pPr>
            <w:r w:rsidRPr="00C641D3">
              <w:rPr>
                <w:color w:val="000000"/>
                <w:sz w:val="20"/>
                <w:lang w:val="en-ID" w:eastAsia="zh-TW"/>
              </w:rPr>
              <w:t>700</w:t>
            </w:r>
          </w:p>
        </w:tc>
        <w:tc>
          <w:tcPr>
            <w:tcW w:w="960" w:type="dxa"/>
            <w:shd w:val="clear" w:color="auto" w:fill="auto"/>
            <w:noWrap/>
            <w:vAlign w:val="bottom"/>
            <w:hideMark/>
          </w:tcPr>
          <w:p w14:paraId="70B6C5E6" w14:textId="77777777" w:rsidR="00AB6758" w:rsidRPr="00C641D3" w:rsidRDefault="00AB6758" w:rsidP="00AB6758">
            <w:pPr>
              <w:rPr>
                <w:color w:val="000000"/>
                <w:sz w:val="20"/>
                <w:lang w:val="en-ID" w:eastAsia="zh-TW"/>
              </w:rPr>
            </w:pPr>
            <w:r w:rsidRPr="00C641D3">
              <w:rPr>
                <w:color w:val="000000"/>
                <w:sz w:val="20"/>
                <w:lang w:val="en-ID" w:eastAsia="zh-TW"/>
              </w:rPr>
              <w:t>PLC</w:t>
            </w:r>
          </w:p>
        </w:tc>
        <w:tc>
          <w:tcPr>
            <w:tcW w:w="480" w:type="dxa"/>
            <w:shd w:val="clear" w:color="auto" w:fill="auto"/>
            <w:noWrap/>
            <w:vAlign w:val="bottom"/>
            <w:hideMark/>
          </w:tcPr>
          <w:p w14:paraId="2ED2FBCC"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6F1282AB" w14:textId="77777777" w:rsidR="00AB6758" w:rsidRPr="00C641D3" w:rsidRDefault="00AB6758" w:rsidP="00AB6758">
            <w:pPr>
              <w:jc w:val="center"/>
              <w:rPr>
                <w:color w:val="000000"/>
                <w:sz w:val="20"/>
                <w:lang w:val="en-ID" w:eastAsia="zh-TW"/>
              </w:rPr>
            </w:pPr>
            <w:r w:rsidRPr="00C641D3">
              <w:rPr>
                <w:color w:val="000000"/>
                <w:sz w:val="20"/>
                <w:lang w:val="en-ID" w:eastAsia="zh-TW"/>
              </w:rPr>
              <w:t>280</w:t>
            </w:r>
          </w:p>
        </w:tc>
        <w:tc>
          <w:tcPr>
            <w:tcW w:w="960" w:type="dxa"/>
            <w:shd w:val="clear" w:color="auto" w:fill="auto"/>
            <w:noWrap/>
            <w:vAlign w:val="bottom"/>
            <w:hideMark/>
          </w:tcPr>
          <w:p w14:paraId="342BD7DA" w14:textId="77777777" w:rsidR="00AB6758" w:rsidRPr="00C641D3" w:rsidRDefault="00AB6758" w:rsidP="00AB6758">
            <w:pPr>
              <w:jc w:val="center"/>
              <w:rPr>
                <w:color w:val="000000"/>
                <w:sz w:val="20"/>
                <w:lang w:val="en-ID" w:eastAsia="zh-TW"/>
              </w:rPr>
            </w:pPr>
            <w:r w:rsidRPr="00C641D3">
              <w:rPr>
                <w:color w:val="000000"/>
                <w:sz w:val="20"/>
                <w:lang w:val="en-ID" w:eastAsia="zh-TW"/>
              </w:rPr>
              <w:t>450</w:t>
            </w:r>
          </w:p>
        </w:tc>
      </w:tr>
      <w:tr w:rsidR="00AB6758" w:rsidRPr="00C641D3" w14:paraId="40EE3CA8" w14:textId="77777777" w:rsidTr="003D117F">
        <w:trPr>
          <w:trHeight w:val="300"/>
        </w:trPr>
        <w:tc>
          <w:tcPr>
            <w:tcW w:w="960" w:type="dxa"/>
            <w:shd w:val="clear" w:color="auto" w:fill="auto"/>
            <w:noWrap/>
            <w:vAlign w:val="bottom"/>
            <w:hideMark/>
          </w:tcPr>
          <w:p w14:paraId="78515863"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63B8D44F"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44B5CEC3" w14:textId="77777777" w:rsidR="00AB6758" w:rsidRPr="00C641D3" w:rsidRDefault="00AB6758" w:rsidP="00AB6758">
            <w:pPr>
              <w:jc w:val="center"/>
              <w:rPr>
                <w:color w:val="000000"/>
                <w:sz w:val="20"/>
                <w:lang w:val="en-ID" w:eastAsia="zh-TW"/>
              </w:rPr>
            </w:pPr>
            <w:r w:rsidRPr="00C641D3">
              <w:rPr>
                <w:color w:val="000000"/>
                <w:sz w:val="20"/>
                <w:lang w:val="en-ID" w:eastAsia="zh-TW"/>
              </w:rPr>
              <w:t>700</w:t>
            </w:r>
          </w:p>
        </w:tc>
        <w:tc>
          <w:tcPr>
            <w:tcW w:w="960" w:type="dxa"/>
            <w:shd w:val="clear" w:color="auto" w:fill="auto"/>
            <w:noWrap/>
            <w:vAlign w:val="bottom"/>
            <w:hideMark/>
          </w:tcPr>
          <w:p w14:paraId="0DC9F68B" w14:textId="77777777" w:rsidR="00AB6758" w:rsidRPr="00C641D3" w:rsidRDefault="00AB6758" w:rsidP="00AB6758">
            <w:pPr>
              <w:jc w:val="center"/>
              <w:rPr>
                <w:color w:val="000000"/>
                <w:sz w:val="20"/>
                <w:lang w:val="en-ID" w:eastAsia="zh-TW"/>
              </w:rPr>
            </w:pPr>
            <w:r w:rsidRPr="00C641D3">
              <w:rPr>
                <w:color w:val="000000"/>
                <w:sz w:val="20"/>
                <w:lang w:val="en-ID" w:eastAsia="zh-TW"/>
              </w:rPr>
              <w:t>700</w:t>
            </w:r>
          </w:p>
        </w:tc>
        <w:tc>
          <w:tcPr>
            <w:tcW w:w="960" w:type="dxa"/>
            <w:shd w:val="clear" w:color="auto" w:fill="auto"/>
            <w:noWrap/>
            <w:vAlign w:val="bottom"/>
            <w:hideMark/>
          </w:tcPr>
          <w:p w14:paraId="1803F4F6" w14:textId="77777777" w:rsidR="00AB6758" w:rsidRPr="00C641D3" w:rsidRDefault="00AB6758" w:rsidP="00AB6758">
            <w:pPr>
              <w:jc w:val="center"/>
              <w:rPr>
                <w:color w:val="000000"/>
                <w:sz w:val="20"/>
                <w:lang w:val="en-ID" w:eastAsia="zh-TW"/>
              </w:rPr>
            </w:pPr>
            <w:r w:rsidRPr="00C641D3">
              <w:rPr>
                <w:color w:val="000000"/>
                <w:sz w:val="20"/>
                <w:lang w:val="en-ID" w:eastAsia="zh-TW"/>
              </w:rPr>
              <w:t>1000</w:t>
            </w:r>
          </w:p>
        </w:tc>
        <w:tc>
          <w:tcPr>
            <w:tcW w:w="960" w:type="dxa"/>
            <w:shd w:val="clear" w:color="auto" w:fill="auto"/>
            <w:noWrap/>
            <w:vAlign w:val="bottom"/>
            <w:hideMark/>
          </w:tcPr>
          <w:p w14:paraId="6AD93943" w14:textId="77777777" w:rsidR="00AB6758" w:rsidRPr="00C641D3" w:rsidRDefault="00AB6758" w:rsidP="00AB6758">
            <w:pPr>
              <w:jc w:val="center"/>
              <w:rPr>
                <w:color w:val="000000"/>
                <w:sz w:val="20"/>
                <w:lang w:val="en-ID" w:eastAsia="zh-TW"/>
              </w:rPr>
            </w:pPr>
            <w:r w:rsidRPr="00C641D3">
              <w:rPr>
                <w:color w:val="000000"/>
                <w:sz w:val="20"/>
                <w:lang w:val="en-ID" w:eastAsia="zh-TW"/>
              </w:rPr>
              <w:t>1000</w:t>
            </w:r>
          </w:p>
        </w:tc>
        <w:tc>
          <w:tcPr>
            <w:tcW w:w="960" w:type="dxa"/>
            <w:shd w:val="clear" w:color="auto" w:fill="auto"/>
            <w:noWrap/>
            <w:vAlign w:val="bottom"/>
            <w:hideMark/>
          </w:tcPr>
          <w:p w14:paraId="2A76AC83"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25C4EA18"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0E555FA8" w14:textId="77777777" w:rsidR="00AB6758" w:rsidRPr="00C641D3" w:rsidRDefault="00AB6758" w:rsidP="00AB6758">
            <w:pPr>
              <w:jc w:val="center"/>
              <w:rPr>
                <w:color w:val="000000"/>
                <w:sz w:val="20"/>
                <w:lang w:val="en-ID" w:eastAsia="zh-TW"/>
              </w:rPr>
            </w:pPr>
            <w:r w:rsidRPr="00C641D3">
              <w:rPr>
                <w:color w:val="000000"/>
                <w:sz w:val="20"/>
                <w:lang w:val="en-ID" w:eastAsia="zh-TW"/>
              </w:rPr>
              <w:t>200</w:t>
            </w:r>
          </w:p>
        </w:tc>
        <w:tc>
          <w:tcPr>
            <w:tcW w:w="960" w:type="dxa"/>
            <w:shd w:val="clear" w:color="auto" w:fill="auto"/>
            <w:noWrap/>
            <w:vAlign w:val="bottom"/>
            <w:hideMark/>
          </w:tcPr>
          <w:p w14:paraId="7C4367B3" w14:textId="77777777" w:rsidR="00AB6758" w:rsidRPr="00C641D3" w:rsidRDefault="00AB6758" w:rsidP="00AB6758">
            <w:pPr>
              <w:jc w:val="center"/>
              <w:rPr>
                <w:color w:val="000000"/>
                <w:sz w:val="20"/>
                <w:lang w:val="en-ID" w:eastAsia="zh-TW"/>
              </w:rPr>
            </w:pPr>
            <w:r w:rsidRPr="00C641D3">
              <w:rPr>
                <w:color w:val="000000"/>
                <w:sz w:val="20"/>
                <w:lang w:val="en-ID" w:eastAsia="zh-TW"/>
              </w:rPr>
              <w:t>320</w:t>
            </w:r>
          </w:p>
        </w:tc>
      </w:tr>
      <w:tr w:rsidR="00AB6758" w:rsidRPr="00C641D3" w14:paraId="23E4493B" w14:textId="77777777" w:rsidTr="003D117F">
        <w:trPr>
          <w:trHeight w:val="300"/>
        </w:trPr>
        <w:tc>
          <w:tcPr>
            <w:tcW w:w="960" w:type="dxa"/>
            <w:shd w:val="clear" w:color="auto" w:fill="auto"/>
            <w:noWrap/>
            <w:vAlign w:val="bottom"/>
            <w:hideMark/>
          </w:tcPr>
          <w:p w14:paraId="0E99D1F9" w14:textId="77777777" w:rsidR="00AB6758" w:rsidRPr="00C641D3" w:rsidRDefault="00AB6758" w:rsidP="00AB6758">
            <w:pPr>
              <w:rPr>
                <w:color w:val="000000"/>
                <w:sz w:val="20"/>
                <w:lang w:val="en-ID" w:eastAsia="zh-TW"/>
              </w:rPr>
            </w:pPr>
            <w:r w:rsidRPr="00C641D3">
              <w:rPr>
                <w:color w:val="000000"/>
                <w:sz w:val="20"/>
                <w:lang w:val="en-ID" w:eastAsia="zh-TW"/>
              </w:rPr>
              <w:lastRenderedPageBreak/>
              <w:t>TC</w:t>
            </w:r>
          </w:p>
        </w:tc>
        <w:tc>
          <w:tcPr>
            <w:tcW w:w="480" w:type="dxa"/>
            <w:shd w:val="clear" w:color="auto" w:fill="auto"/>
            <w:noWrap/>
            <w:vAlign w:val="bottom"/>
            <w:hideMark/>
          </w:tcPr>
          <w:p w14:paraId="3E19083C"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615DCA46" w14:textId="77777777" w:rsidR="00AB6758" w:rsidRPr="00C641D3" w:rsidRDefault="00AB6758" w:rsidP="00AB6758">
            <w:pPr>
              <w:jc w:val="center"/>
              <w:rPr>
                <w:color w:val="000000"/>
                <w:sz w:val="20"/>
                <w:lang w:val="en-ID" w:eastAsia="zh-TW"/>
              </w:rPr>
            </w:pPr>
            <w:r w:rsidRPr="00C641D3">
              <w:rPr>
                <w:color w:val="000000"/>
                <w:sz w:val="20"/>
                <w:lang w:val="en-ID" w:eastAsia="zh-TW"/>
              </w:rPr>
              <w:t>7500</w:t>
            </w:r>
          </w:p>
        </w:tc>
        <w:tc>
          <w:tcPr>
            <w:tcW w:w="960" w:type="dxa"/>
            <w:shd w:val="clear" w:color="auto" w:fill="auto"/>
            <w:noWrap/>
            <w:vAlign w:val="bottom"/>
            <w:hideMark/>
          </w:tcPr>
          <w:p w14:paraId="6625CF85" w14:textId="77777777" w:rsidR="00AB6758" w:rsidRPr="00C641D3" w:rsidRDefault="00AB6758" w:rsidP="00AB6758">
            <w:pPr>
              <w:jc w:val="center"/>
              <w:rPr>
                <w:color w:val="000000"/>
                <w:sz w:val="20"/>
                <w:lang w:val="en-ID" w:eastAsia="zh-TW"/>
              </w:rPr>
            </w:pPr>
            <w:r w:rsidRPr="00C641D3">
              <w:rPr>
                <w:color w:val="000000"/>
                <w:sz w:val="20"/>
                <w:lang w:val="en-ID" w:eastAsia="zh-TW"/>
              </w:rPr>
              <w:t>7500</w:t>
            </w:r>
          </w:p>
        </w:tc>
        <w:tc>
          <w:tcPr>
            <w:tcW w:w="960" w:type="dxa"/>
            <w:shd w:val="clear" w:color="auto" w:fill="auto"/>
            <w:noWrap/>
            <w:vAlign w:val="bottom"/>
            <w:hideMark/>
          </w:tcPr>
          <w:p w14:paraId="53971754" w14:textId="77777777" w:rsidR="00AB6758" w:rsidRPr="00C641D3" w:rsidRDefault="00AB6758" w:rsidP="00AB6758">
            <w:pPr>
              <w:jc w:val="center"/>
              <w:rPr>
                <w:color w:val="000000"/>
                <w:sz w:val="20"/>
                <w:lang w:val="en-ID" w:eastAsia="zh-TW"/>
              </w:rPr>
            </w:pPr>
            <w:r w:rsidRPr="00C641D3">
              <w:rPr>
                <w:color w:val="000000"/>
                <w:sz w:val="20"/>
                <w:lang w:val="en-ID" w:eastAsia="zh-TW"/>
              </w:rPr>
              <w:t>5000</w:t>
            </w:r>
          </w:p>
        </w:tc>
        <w:tc>
          <w:tcPr>
            <w:tcW w:w="960" w:type="dxa"/>
            <w:shd w:val="clear" w:color="auto" w:fill="auto"/>
            <w:noWrap/>
            <w:vAlign w:val="bottom"/>
            <w:hideMark/>
          </w:tcPr>
          <w:p w14:paraId="6666CE93" w14:textId="77777777" w:rsidR="00AB6758" w:rsidRPr="00C641D3" w:rsidRDefault="00AB6758" w:rsidP="00AB6758">
            <w:pPr>
              <w:jc w:val="center"/>
              <w:rPr>
                <w:color w:val="000000"/>
                <w:sz w:val="20"/>
                <w:lang w:val="en-ID" w:eastAsia="zh-TW"/>
              </w:rPr>
            </w:pPr>
            <w:r w:rsidRPr="00C641D3">
              <w:rPr>
                <w:color w:val="000000"/>
                <w:sz w:val="20"/>
                <w:lang w:val="en-ID" w:eastAsia="zh-TW"/>
              </w:rPr>
              <w:t>5000</w:t>
            </w:r>
          </w:p>
        </w:tc>
        <w:tc>
          <w:tcPr>
            <w:tcW w:w="960" w:type="dxa"/>
            <w:shd w:val="clear" w:color="auto" w:fill="auto"/>
            <w:noWrap/>
            <w:vAlign w:val="bottom"/>
            <w:hideMark/>
          </w:tcPr>
          <w:p w14:paraId="110FCE2C" w14:textId="77777777" w:rsidR="00AB6758" w:rsidRPr="00C641D3" w:rsidRDefault="00AB6758" w:rsidP="00AB6758">
            <w:pPr>
              <w:rPr>
                <w:color w:val="000000"/>
                <w:sz w:val="20"/>
                <w:lang w:val="en-ID" w:eastAsia="zh-TW"/>
              </w:rPr>
            </w:pPr>
            <w:r w:rsidRPr="00C641D3">
              <w:rPr>
                <w:color w:val="000000"/>
                <w:sz w:val="20"/>
                <w:lang w:val="en-ID" w:eastAsia="zh-TW"/>
              </w:rPr>
              <w:t>HC</w:t>
            </w:r>
          </w:p>
        </w:tc>
        <w:tc>
          <w:tcPr>
            <w:tcW w:w="480" w:type="dxa"/>
            <w:shd w:val="clear" w:color="auto" w:fill="auto"/>
            <w:noWrap/>
            <w:vAlign w:val="bottom"/>
            <w:hideMark/>
          </w:tcPr>
          <w:p w14:paraId="26652FA0"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12E0C519" w14:textId="77777777" w:rsidR="00AB6758" w:rsidRPr="00C641D3" w:rsidRDefault="00AB6758" w:rsidP="00AB6758">
            <w:pPr>
              <w:jc w:val="center"/>
              <w:rPr>
                <w:color w:val="000000"/>
                <w:sz w:val="20"/>
                <w:lang w:val="en-ID" w:eastAsia="zh-TW"/>
              </w:rPr>
            </w:pPr>
            <w:r w:rsidRPr="00C641D3">
              <w:rPr>
                <w:color w:val="000000"/>
                <w:sz w:val="20"/>
                <w:lang w:val="en-ID" w:eastAsia="zh-TW"/>
              </w:rPr>
              <w:t>200</w:t>
            </w:r>
          </w:p>
        </w:tc>
        <w:tc>
          <w:tcPr>
            <w:tcW w:w="960" w:type="dxa"/>
            <w:shd w:val="clear" w:color="auto" w:fill="auto"/>
            <w:noWrap/>
            <w:vAlign w:val="bottom"/>
            <w:hideMark/>
          </w:tcPr>
          <w:p w14:paraId="53F61DDB" w14:textId="77777777" w:rsidR="00AB6758" w:rsidRPr="00C641D3" w:rsidRDefault="00AB6758" w:rsidP="00AB6758">
            <w:pPr>
              <w:jc w:val="center"/>
              <w:rPr>
                <w:color w:val="000000"/>
                <w:sz w:val="20"/>
                <w:lang w:val="en-ID" w:eastAsia="zh-TW"/>
              </w:rPr>
            </w:pPr>
            <w:r w:rsidRPr="00C641D3">
              <w:rPr>
                <w:color w:val="000000"/>
                <w:sz w:val="20"/>
                <w:lang w:val="en-ID" w:eastAsia="zh-TW"/>
              </w:rPr>
              <w:t>250</w:t>
            </w:r>
          </w:p>
        </w:tc>
      </w:tr>
      <w:tr w:rsidR="00AB6758" w:rsidRPr="00C641D3" w14:paraId="479B664B" w14:textId="77777777" w:rsidTr="003D117F">
        <w:trPr>
          <w:trHeight w:val="300"/>
        </w:trPr>
        <w:tc>
          <w:tcPr>
            <w:tcW w:w="960" w:type="dxa"/>
            <w:shd w:val="clear" w:color="auto" w:fill="auto"/>
            <w:noWrap/>
            <w:vAlign w:val="bottom"/>
            <w:hideMark/>
          </w:tcPr>
          <w:p w14:paraId="07DA1AC7"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5541FC90"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5F8309F6" w14:textId="77777777" w:rsidR="00AB6758" w:rsidRPr="00C641D3" w:rsidRDefault="00AB6758" w:rsidP="00AB6758">
            <w:pPr>
              <w:jc w:val="center"/>
              <w:rPr>
                <w:color w:val="000000"/>
                <w:sz w:val="20"/>
                <w:lang w:val="en-ID" w:eastAsia="zh-TW"/>
              </w:rPr>
            </w:pPr>
            <w:r w:rsidRPr="00C641D3">
              <w:rPr>
                <w:color w:val="000000"/>
                <w:sz w:val="20"/>
                <w:lang w:val="en-ID" w:eastAsia="zh-TW"/>
              </w:rPr>
              <w:t>10000</w:t>
            </w:r>
          </w:p>
        </w:tc>
        <w:tc>
          <w:tcPr>
            <w:tcW w:w="960" w:type="dxa"/>
            <w:shd w:val="clear" w:color="auto" w:fill="auto"/>
            <w:noWrap/>
            <w:vAlign w:val="bottom"/>
            <w:hideMark/>
          </w:tcPr>
          <w:p w14:paraId="4122008D" w14:textId="77777777" w:rsidR="00AB6758" w:rsidRPr="00C641D3" w:rsidRDefault="00AB6758" w:rsidP="00AB6758">
            <w:pPr>
              <w:jc w:val="center"/>
              <w:rPr>
                <w:color w:val="000000"/>
                <w:sz w:val="20"/>
                <w:lang w:val="en-ID" w:eastAsia="zh-TW"/>
              </w:rPr>
            </w:pPr>
            <w:r w:rsidRPr="00C641D3">
              <w:rPr>
                <w:color w:val="000000"/>
                <w:sz w:val="20"/>
                <w:lang w:val="en-ID" w:eastAsia="zh-TW"/>
              </w:rPr>
              <w:t>10000</w:t>
            </w:r>
          </w:p>
        </w:tc>
        <w:tc>
          <w:tcPr>
            <w:tcW w:w="960" w:type="dxa"/>
            <w:shd w:val="clear" w:color="auto" w:fill="auto"/>
            <w:noWrap/>
            <w:vAlign w:val="bottom"/>
            <w:hideMark/>
          </w:tcPr>
          <w:p w14:paraId="507C076D" w14:textId="77777777" w:rsidR="00AB6758" w:rsidRPr="00C641D3" w:rsidRDefault="00AB6758" w:rsidP="00AB6758">
            <w:pPr>
              <w:jc w:val="center"/>
              <w:rPr>
                <w:color w:val="000000"/>
                <w:sz w:val="20"/>
                <w:lang w:val="en-ID" w:eastAsia="zh-TW"/>
              </w:rPr>
            </w:pPr>
            <w:r w:rsidRPr="00C641D3">
              <w:rPr>
                <w:color w:val="000000"/>
                <w:sz w:val="20"/>
                <w:lang w:val="en-ID" w:eastAsia="zh-TW"/>
              </w:rPr>
              <w:t>7000</w:t>
            </w:r>
          </w:p>
        </w:tc>
        <w:tc>
          <w:tcPr>
            <w:tcW w:w="960" w:type="dxa"/>
            <w:shd w:val="clear" w:color="auto" w:fill="auto"/>
            <w:noWrap/>
            <w:vAlign w:val="bottom"/>
            <w:hideMark/>
          </w:tcPr>
          <w:p w14:paraId="4135B125" w14:textId="77777777" w:rsidR="00AB6758" w:rsidRPr="00C641D3" w:rsidRDefault="00AB6758" w:rsidP="00AB6758">
            <w:pPr>
              <w:jc w:val="center"/>
              <w:rPr>
                <w:color w:val="000000"/>
                <w:sz w:val="20"/>
                <w:lang w:val="en-ID" w:eastAsia="zh-TW"/>
              </w:rPr>
            </w:pPr>
            <w:r w:rsidRPr="00C641D3">
              <w:rPr>
                <w:color w:val="000000"/>
                <w:sz w:val="20"/>
                <w:lang w:val="en-ID" w:eastAsia="zh-TW"/>
              </w:rPr>
              <w:t>7000</w:t>
            </w:r>
          </w:p>
        </w:tc>
        <w:tc>
          <w:tcPr>
            <w:tcW w:w="960" w:type="dxa"/>
            <w:shd w:val="clear" w:color="auto" w:fill="auto"/>
            <w:noWrap/>
            <w:vAlign w:val="bottom"/>
            <w:hideMark/>
          </w:tcPr>
          <w:p w14:paraId="43D9BC65"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131D545F"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673A86A4" w14:textId="77777777" w:rsidR="00AB6758" w:rsidRPr="00C641D3" w:rsidRDefault="00AB6758" w:rsidP="00AB6758">
            <w:pPr>
              <w:jc w:val="center"/>
              <w:rPr>
                <w:color w:val="000000"/>
                <w:sz w:val="20"/>
                <w:lang w:val="en-ID" w:eastAsia="zh-TW"/>
              </w:rPr>
            </w:pPr>
            <w:r w:rsidRPr="00C641D3">
              <w:rPr>
                <w:color w:val="000000"/>
                <w:sz w:val="20"/>
                <w:lang w:val="en-ID" w:eastAsia="zh-TW"/>
              </w:rPr>
              <w:t>300</w:t>
            </w:r>
          </w:p>
        </w:tc>
        <w:tc>
          <w:tcPr>
            <w:tcW w:w="960" w:type="dxa"/>
            <w:shd w:val="clear" w:color="auto" w:fill="auto"/>
            <w:noWrap/>
            <w:vAlign w:val="bottom"/>
            <w:hideMark/>
          </w:tcPr>
          <w:p w14:paraId="4B4C4261" w14:textId="77777777" w:rsidR="00AB6758" w:rsidRPr="00C641D3" w:rsidRDefault="00AB6758" w:rsidP="00AB6758">
            <w:pPr>
              <w:jc w:val="center"/>
              <w:rPr>
                <w:color w:val="000000"/>
                <w:sz w:val="20"/>
                <w:lang w:val="en-ID" w:eastAsia="zh-TW"/>
              </w:rPr>
            </w:pPr>
            <w:r w:rsidRPr="00C641D3">
              <w:rPr>
                <w:color w:val="000000"/>
                <w:sz w:val="20"/>
                <w:lang w:val="en-ID" w:eastAsia="zh-TW"/>
              </w:rPr>
              <w:t>350</w:t>
            </w:r>
          </w:p>
        </w:tc>
      </w:tr>
      <w:tr w:rsidR="00AB6758" w:rsidRPr="00C641D3" w14:paraId="55F0290C" w14:textId="77777777" w:rsidTr="003D117F">
        <w:trPr>
          <w:trHeight w:val="300"/>
        </w:trPr>
        <w:tc>
          <w:tcPr>
            <w:tcW w:w="960" w:type="dxa"/>
            <w:shd w:val="clear" w:color="auto" w:fill="auto"/>
            <w:noWrap/>
            <w:vAlign w:val="bottom"/>
            <w:hideMark/>
          </w:tcPr>
          <w:p w14:paraId="2FB02A08" w14:textId="77777777" w:rsidR="00AB6758" w:rsidRPr="00C641D3" w:rsidRDefault="00AB6758" w:rsidP="00AB6758">
            <w:pPr>
              <w:rPr>
                <w:color w:val="000000"/>
                <w:sz w:val="20"/>
                <w:lang w:val="en-ID" w:eastAsia="zh-TW"/>
              </w:rPr>
            </w:pPr>
            <w:r w:rsidRPr="00C641D3">
              <w:rPr>
                <w:color w:val="000000"/>
                <w:sz w:val="20"/>
                <w:lang w:val="en-ID" w:eastAsia="zh-TW"/>
              </w:rPr>
              <w:t>SC</w:t>
            </w:r>
          </w:p>
        </w:tc>
        <w:tc>
          <w:tcPr>
            <w:tcW w:w="480" w:type="dxa"/>
            <w:shd w:val="clear" w:color="auto" w:fill="auto"/>
            <w:noWrap/>
            <w:vAlign w:val="bottom"/>
            <w:hideMark/>
          </w:tcPr>
          <w:p w14:paraId="14494622"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5A1435EE" w14:textId="77777777" w:rsidR="00AB6758" w:rsidRPr="00C641D3" w:rsidRDefault="00AB6758" w:rsidP="00AB6758">
            <w:pPr>
              <w:jc w:val="center"/>
              <w:rPr>
                <w:color w:val="000000"/>
                <w:sz w:val="20"/>
                <w:lang w:val="en-ID" w:eastAsia="zh-TW"/>
              </w:rPr>
            </w:pPr>
            <w:r w:rsidRPr="00C641D3">
              <w:rPr>
                <w:color w:val="000000"/>
                <w:sz w:val="20"/>
                <w:lang w:val="en-ID" w:eastAsia="zh-TW"/>
              </w:rPr>
              <w:t>1000</w:t>
            </w:r>
          </w:p>
        </w:tc>
        <w:tc>
          <w:tcPr>
            <w:tcW w:w="960" w:type="dxa"/>
            <w:shd w:val="clear" w:color="auto" w:fill="auto"/>
            <w:noWrap/>
            <w:vAlign w:val="bottom"/>
            <w:hideMark/>
          </w:tcPr>
          <w:p w14:paraId="5465D269" w14:textId="77777777" w:rsidR="00AB6758" w:rsidRPr="00C641D3" w:rsidRDefault="00AB6758" w:rsidP="00AB6758">
            <w:pPr>
              <w:jc w:val="center"/>
              <w:rPr>
                <w:color w:val="000000"/>
                <w:sz w:val="20"/>
                <w:lang w:val="en-ID" w:eastAsia="zh-TW"/>
              </w:rPr>
            </w:pPr>
            <w:r w:rsidRPr="00C641D3">
              <w:rPr>
                <w:color w:val="000000"/>
                <w:sz w:val="20"/>
                <w:lang w:val="en-ID" w:eastAsia="zh-TW"/>
              </w:rPr>
              <w:t>1000</w:t>
            </w:r>
          </w:p>
        </w:tc>
        <w:tc>
          <w:tcPr>
            <w:tcW w:w="960" w:type="dxa"/>
            <w:shd w:val="clear" w:color="auto" w:fill="auto"/>
            <w:noWrap/>
            <w:vAlign w:val="bottom"/>
            <w:hideMark/>
          </w:tcPr>
          <w:p w14:paraId="6145F603" w14:textId="77777777" w:rsidR="00AB6758" w:rsidRPr="00C641D3" w:rsidRDefault="00AB6758" w:rsidP="00AB6758">
            <w:pPr>
              <w:jc w:val="center"/>
              <w:rPr>
                <w:color w:val="000000"/>
                <w:sz w:val="20"/>
                <w:lang w:val="en-ID" w:eastAsia="zh-TW"/>
              </w:rPr>
            </w:pPr>
            <w:r w:rsidRPr="00C641D3">
              <w:rPr>
                <w:color w:val="000000"/>
                <w:sz w:val="20"/>
                <w:lang w:val="en-ID" w:eastAsia="zh-TW"/>
              </w:rPr>
              <w:t>1500</w:t>
            </w:r>
          </w:p>
        </w:tc>
        <w:tc>
          <w:tcPr>
            <w:tcW w:w="960" w:type="dxa"/>
            <w:shd w:val="clear" w:color="auto" w:fill="auto"/>
            <w:noWrap/>
            <w:vAlign w:val="bottom"/>
            <w:hideMark/>
          </w:tcPr>
          <w:p w14:paraId="53FBB232" w14:textId="77777777" w:rsidR="00AB6758" w:rsidRPr="00C641D3" w:rsidRDefault="00AB6758" w:rsidP="00AB6758">
            <w:pPr>
              <w:jc w:val="center"/>
              <w:rPr>
                <w:color w:val="000000"/>
                <w:sz w:val="20"/>
                <w:lang w:val="en-ID" w:eastAsia="zh-TW"/>
              </w:rPr>
            </w:pPr>
            <w:r w:rsidRPr="00C641D3">
              <w:rPr>
                <w:color w:val="000000"/>
                <w:sz w:val="20"/>
                <w:lang w:val="en-ID" w:eastAsia="zh-TW"/>
              </w:rPr>
              <w:t>1500</w:t>
            </w:r>
          </w:p>
        </w:tc>
        <w:tc>
          <w:tcPr>
            <w:tcW w:w="960" w:type="dxa"/>
            <w:shd w:val="clear" w:color="auto" w:fill="auto"/>
            <w:noWrap/>
            <w:vAlign w:val="bottom"/>
            <w:hideMark/>
          </w:tcPr>
          <w:p w14:paraId="79F01196" w14:textId="77777777" w:rsidR="00AB6758" w:rsidRPr="00C641D3" w:rsidRDefault="00AB6758" w:rsidP="00AB6758">
            <w:pPr>
              <w:rPr>
                <w:color w:val="000000"/>
                <w:sz w:val="20"/>
                <w:lang w:val="en-ID" w:eastAsia="zh-TW"/>
              </w:rPr>
            </w:pPr>
            <w:r w:rsidRPr="00C641D3">
              <w:rPr>
                <w:color w:val="000000"/>
                <w:sz w:val="20"/>
                <w:lang w:val="en-ID" w:eastAsia="zh-TW"/>
              </w:rPr>
              <w:t>HBC</w:t>
            </w:r>
          </w:p>
        </w:tc>
        <w:tc>
          <w:tcPr>
            <w:tcW w:w="480" w:type="dxa"/>
            <w:shd w:val="clear" w:color="auto" w:fill="auto"/>
            <w:noWrap/>
            <w:vAlign w:val="bottom"/>
            <w:hideMark/>
          </w:tcPr>
          <w:p w14:paraId="09DF9724"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61B5E611" w14:textId="77777777" w:rsidR="00AB6758" w:rsidRPr="00C641D3" w:rsidRDefault="00AB6758" w:rsidP="00AB6758">
            <w:pPr>
              <w:jc w:val="center"/>
              <w:rPr>
                <w:color w:val="000000"/>
                <w:sz w:val="20"/>
                <w:lang w:val="en-ID" w:eastAsia="zh-TW"/>
              </w:rPr>
            </w:pPr>
            <w:r w:rsidRPr="00C641D3">
              <w:rPr>
                <w:color w:val="000000"/>
                <w:sz w:val="20"/>
                <w:lang w:val="en-ID" w:eastAsia="zh-TW"/>
              </w:rPr>
              <w:t>170</w:t>
            </w:r>
          </w:p>
        </w:tc>
        <w:tc>
          <w:tcPr>
            <w:tcW w:w="960" w:type="dxa"/>
            <w:shd w:val="clear" w:color="auto" w:fill="auto"/>
            <w:noWrap/>
            <w:vAlign w:val="bottom"/>
            <w:hideMark/>
          </w:tcPr>
          <w:p w14:paraId="1A47F78A" w14:textId="77777777" w:rsidR="00AB6758" w:rsidRPr="00C641D3" w:rsidRDefault="00AB6758" w:rsidP="00AB6758">
            <w:pPr>
              <w:jc w:val="center"/>
              <w:rPr>
                <w:color w:val="000000"/>
                <w:sz w:val="20"/>
                <w:lang w:val="en-ID" w:eastAsia="zh-TW"/>
              </w:rPr>
            </w:pPr>
            <w:r w:rsidRPr="00C641D3">
              <w:rPr>
                <w:color w:val="000000"/>
                <w:sz w:val="20"/>
                <w:lang w:val="en-ID" w:eastAsia="zh-TW"/>
              </w:rPr>
              <w:t>108</w:t>
            </w:r>
          </w:p>
        </w:tc>
      </w:tr>
      <w:tr w:rsidR="00AB6758" w:rsidRPr="00C641D3" w14:paraId="515C012D" w14:textId="77777777" w:rsidTr="003D117F">
        <w:trPr>
          <w:trHeight w:val="300"/>
        </w:trPr>
        <w:tc>
          <w:tcPr>
            <w:tcW w:w="960" w:type="dxa"/>
            <w:shd w:val="clear" w:color="auto" w:fill="auto"/>
            <w:noWrap/>
            <w:vAlign w:val="bottom"/>
            <w:hideMark/>
          </w:tcPr>
          <w:p w14:paraId="796388DF"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7A86D934"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2247AC62" w14:textId="77777777" w:rsidR="00AB6758" w:rsidRPr="00C641D3" w:rsidRDefault="00AB6758" w:rsidP="00AB6758">
            <w:pPr>
              <w:jc w:val="center"/>
              <w:rPr>
                <w:color w:val="000000"/>
                <w:sz w:val="20"/>
                <w:lang w:val="en-ID" w:eastAsia="zh-TW"/>
              </w:rPr>
            </w:pPr>
            <w:r w:rsidRPr="00C641D3">
              <w:rPr>
                <w:color w:val="000000"/>
                <w:sz w:val="20"/>
                <w:lang w:val="en-ID" w:eastAsia="zh-TW"/>
              </w:rPr>
              <w:t>1100</w:t>
            </w:r>
          </w:p>
        </w:tc>
        <w:tc>
          <w:tcPr>
            <w:tcW w:w="960" w:type="dxa"/>
            <w:shd w:val="clear" w:color="auto" w:fill="auto"/>
            <w:noWrap/>
            <w:vAlign w:val="bottom"/>
            <w:hideMark/>
          </w:tcPr>
          <w:p w14:paraId="32ACF542" w14:textId="77777777" w:rsidR="00AB6758" w:rsidRPr="00C641D3" w:rsidRDefault="00AB6758" w:rsidP="00AB6758">
            <w:pPr>
              <w:jc w:val="center"/>
              <w:rPr>
                <w:color w:val="000000"/>
                <w:sz w:val="20"/>
                <w:lang w:val="en-ID" w:eastAsia="zh-TW"/>
              </w:rPr>
            </w:pPr>
            <w:r w:rsidRPr="00C641D3">
              <w:rPr>
                <w:color w:val="000000"/>
                <w:sz w:val="20"/>
                <w:lang w:val="en-ID" w:eastAsia="zh-TW"/>
              </w:rPr>
              <w:t>1100</w:t>
            </w:r>
          </w:p>
        </w:tc>
        <w:tc>
          <w:tcPr>
            <w:tcW w:w="960" w:type="dxa"/>
            <w:shd w:val="clear" w:color="auto" w:fill="auto"/>
            <w:noWrap/>
            <w:vAlign w:val="bottom"/>
            <w:hideMark/>
          </w:tcPr>
          <w:p w14:paraId="3049ADA9" w14:textId="77777777" w:rsidR="00AB6758" w:rsidRPr="00C641D3" w:rsidRDefault="00AB6758" w:rsidP="00AB6758">
            <w:pPr>
              <w:jc w:val="center"/>
              <w:rPr>
                <w:color w:val="000000"/>
                <w:sz w:val="20"/>
                <w:lang w:val="en-ID" w:eastAsia="zh-TW"/>
              </w:rPr>
            </w:pPr>
            <w:r w:rsidRPr="00C641D3">
              <w:rPr>
                <w:color w:val="000000"/>
                <w:sz w:val="20"/>
                <w:lang w:val="en-ID" w:eastAsia="zh-TW"/>
              </w:rPr>
              <w:t>1500</w:t>
            </w:r>
          </w:p>
        </w:tc>
        <w:tc>
          <w:tcPr>
            <w:tcW w:w="960" w:type="dxa"/>
            <w:shd w:val="clear" w:color="auto" w:fill="auto"/>
            <w:noWrap/>
            <w:vAlign w:val="bottom"/>
            <w:hideMark/>
          </w:tcPr>
          <w:p w14:paraId="1597E737" w14:textId="77777777" w:rsidR="00AB6758" w:rsidRPr="00C641D3" w:rsidRDefault="00AB6758" w:rsidP="00AB6758">
            <w:pPr>
              <w:jc w:val="center"/>
              <w:rPr>
                <w:color w:val="000000"/>
                <w:sz w:val="20"/>
                <w:lang w:val="en-ID" w:eastAsia="zh-TW"/>
              </w:rPr>
            </w:pPr>
            <w:r w:rsidRPr="00C641D3">
              <w:rPr>
                <w:color w:val="000000"/>
                <w:sz w:val="20"/>
                <w:lang w:val="en-ID" w:eastAsia="zh-TW"/>
              </w:rPr>
              <w:t>1500</w:t>
            </w:r>
          </w:p>
        </w:tc>
        <w:tc>
          <w:tcPr>
            <w:tcW w:w="960" w:type="dxa"/>
            <w:shd w:val="clear" w:color="auto" w:fill="auto"/>
            <w:noWrap/>
            <w:vAlign w:val="bottom"/>
            <w:hideMark/>
          </w:tcPr>
          <w:p w14:paraId="7F8DF302"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03B07F41"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250E86E7" w14:textId="77777777" w:rsidR="00AB6758" w:rsidRPr="00C641D3" w:rsidRDefault="00AB6758" w:rsidP="00AB6758">
            <w:pPr>
              <w:jc w:val="center"/>
              <w:rPr>
                <w:color w:val="000000"/>
                <w:sz w:val="20"/>
                <w:lang w:val="en-ID" w:eastAsia="zh-TW"/>
              </w:rPr>
            </w:pPr>
            <w:r w:rsidRPr="00C641D3">
              <w:rPr>
                <w:color w:val="000000"/>
                <w:sz w:val="20"/>
                <w:lang w:val="en-ID" w:eastAsia="zh-TW"/>
              </w:rPr>
              <w:t>120</w:t>
            </w:r>
          </w:p>
        </w:tc>
        <w:tc>
          <w:tcPr>
            <w:tcW w:w="960" w:type="dxa"/>
            <w:shd w:val="clear" w:color="auto" w:fill="auto"/>
            <w:noWrap/>
            <w:vAlign w:val="bottom"/>
            <w:hideMark/>
          </w:tcPr>
          <w:p w14:paraId="395A1ECA" w14:textId="77777777" w:rsidR="00AB6758" w:rsidRPr="00C641D3" w:rsidRDefault="00AB6758" w:rsidP="00AB6758">
            <w:pPr>
              <w:jc w:val="center"/>
              <w:rPr>
                <w:color w:val="000000"/>
                <w:sz w:val="20"/>
                <w:lang w:val="en-ID" w:eastAsia="zh-TW"/>
              </w:rPr>
            </w:pPr>
            <w:r w:rsidRPr="00C641D3">
              <w:rPr>
                <w:color w:val="000000"/>
                <w:sz w:val="20"/>
                <w:lang w:val="en-ID" w:eastAsia="zh-TW"/>
              </w:rPr>
              <w:t>113</w:t>
            </w:r>
          </w:p>
        </w:tc>
      </w:tr>
      <w:tr w:rsidR="00AB6758" w:rsidRPr="00C641D3" w14:paraId="16BC9876" w14:textId="77777777" w:rsidTr="003D117F">
        <w:trPr>
          <w:trHeight w:val="300"/>
        </w:trPr>
        <w:tc>
          <w:tcPr>
            <w:tcW w:w="960" w:type="dxa"/>
            <w:shd w:val="clear" w:color="auto" w:fill="auto"/>
            <w:noWrap/>
            <w:vAlign w:val="bottom"/>
            <w:hideMark/>
          </w:tcPr>
          <w:p w14:paraId="51A5F45D" w14:textId="77777777" w:rsidR="00AB6758" w:rsidRPr="00C641D3" w:rsidRDefault="00AB6758" w:rsidP="00AB6758">
            <w:pPr>
              <w:rPr>
                <w:color w:val="000000"/>
                <w:sz w:val="20"/>
                <w:lang w:val="en-ID" w:eastAsia="zh-TW"/>
              </w:rPr>
            </w:pPr>
            <w:r w:rsidRPr="00C641D3">
              <w:rPr>
                <w:color w:val="000000"/>
                <w:sz w:val="20"/>
                <w:lang w:val="en-ID" w:eastAsia="zh-TW"/>
              </w:rPr>
              <w:t>PBC</w:t>
            </w:r>
          </w:p>
        </w:tc>
        <w:tc>
          <w:tcPr>
            <w:tcW w:w="480" w:type="dxa"/>
            <w:shd w:val="clear" w:color="auto" w:fill="auto"/>
            <w:noWrap/>
            <w:vAlign w:val="bottom"/>
            <w:hideMark/>
          </w:tcPr>
          <w:p w14:paraId="669C6588"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18EFF2C4" w14:textId="77777777" w:rsidR="00AB6758" w:rsidRPr="00C641D3" w:rsidRDefault="00AB6758" w:rsidP="00AB6758">
            <w:pPr>
              <w:jc w:val="center"/>
              <w:rPr>
                <w:color w:val="000000"/>
                <w:sz w:val="20"/>
                <w:lang w:val="en-ID" w:eastAsia="zh-TW"/>
              </w:rPr>
            </w:pPr>
            <w:r w:rsidRPr="00C641D3">
              <w:rPr>
                <w:color w:val="000000"/>
                <w:sz w:val="20"/>
                <w:lang w:val="en-ID" w:eastAsia="zh-TW"/>
              </w:rPr>
              <w:t>50000</w:t>
            </w:r>
          </w:p>
        </w:tc>
        <w:tc>
          <w:tcPr>
            <w:tcW w:w="960" w:type="dxa"/>
            <w:shd w:val="clear" w:color="auto" w:fill="auto"/>
            <w:noWrap/>
            <w:vAlign w:val="bottom"/>
            <w:hideMark/>
          </w:tcPr>
          <w:p w14:paraId="4841134F" w14:textId="77777777" w:rsidR="00AB6758" w:rsidRPr="00C641D3" w:rsidRDefault="00AB6758" w:rsidP="00AB6758">
            <w:pPr>
              <w:jc w:val="center"/>
              <w:rPr>
                <w:color w:val="000000"/>
                <w:sz w:val="20"/>
                <w:lang w:val="en-ID" w:eastAsia="zh-TW"/>
              </w:rPr>
            </w:pPr>
            <w:r w:rsidRPr="00C641D3">
              <w:rPr>
                <w:color w:val="000000"/>
                <w:sz w:val="20"/>
                <w:lang w:val="en-ID" w:eastAsia="zh-TW"/>
              </w:rPr>
              <w:t>50000</w:t>
            </w:r>
          </w:p>
        </w:tc>
        <w:tc>
          <w:tcPr>
            <w:tcW w:w="960" w:type="dxa"/>
            <w:shd w:val="clear" w:color="auto" w:fill="auto"/>
            <w:noWrap/>
            <w:vAlign w:val="bottom"/>
            <w:hideMark/>
          </w:tcPr>
          <w:p w14:paraId="038E89D5" w14:textId="77777777" w:rsidR="00AB6758" w:rsidRPr="00C641D3" w:rsidRDefault="00AB6758" w:rsidP="00AB6758">
            <w:pPr>
              <w:jc w:val="center"/>
              <w:rPr>
                <w:color w:val="000000"/>
                <w:sz w:val="20"/>
                <w:lang w:val="en-ID" w:eastAsia="zh-TW"/>
              </w:rPr>
            </w:pPr>
            <w:r w:rsidRPr="00C641D3">
              <w:rPr>
                <w:color w:val="000000"/>
                <w:sz w:val="20"/>
                <w:lang w:val="en-ID" w:eastAsia="zh-TW"/>
              </w:rPr>
              <w:t>75000</w:t>
            </w:r>
          </w:p>
        </w:tc>
        <w:tc>
          <w:tcPr>
            <w:tcW w:w="960" w:type="dxa"/>
            <w:shd w:val="clear" w:color="auto" w:fill="auto"/>
            <w:noWrap/>
            <w:vAlign w:val="bottom"/>
            <w:hideMark/>
          </w:tcPr>
          <w:p w14:paraId="0E4A527A" w14:textId="77777777" w:rsidR="00AB6758" w:rsidRPr="00C641D3" w:rsidRDefault="00AB6758" w:rsidP="00AB6758">
            <w:pPr>
              <w:jc w:val="center"/>
              <w:rPr>
                <w:color w:val="000000"/>
                <w:sz w:val="20"/>
                <w:lang w:val="en-ID" w:eastAsia="zh-TW"/>
              </w:rPr>
            </w:pPr>
            <w:r w:rsidRPr="00C641D3">
              <w:rPr>
                <w:color w:val="000000"/>
                <w:sz w:val="20"/>
                <w:lang w:val="en-ID" w:eastAsia="zh-TW"/>
              </w:rPr>
              <w:t>75000</w:t>
            </w:r>
          </w:p>
        </w:tc>
        <w:tc>
          <w:tcPr>
            <w:tcW w:w="960" w:type="dxa"/>
            <w:shd w:val="clear" w:color="auto" w:fill="auto"/>
            <w:noWrap/>
            <w:vAlign w:val="bottom"/>
            <w:hideMark/>
          </w:tcPr>
          <w:p w14:paraId="544AB83C" w14:textId="77777777" w:rsidR="00AB6758" w:rsidRPr="00C641D3" w:rsidRDefault="00AB6758" w:rsidP="00AB6758">
            <w:pPr>
              <w:rPr>
                <w:color w:val="000000"/>
                <w:sz w:val="20"/>
                <w:lang w:val="en-ID" w:eastAsia="zh-TW"/>
              </w:rPr>
            </w:pPr>
            <w:r w:rsidRPr="00C641D3">
              <w:rPr>
                <w:color w:val="000000"/>
                <w:sz w:val="20"/>
                <w:lang w:val="en-ID" w:eastAsia="zh-TW"/>
              </w:rPr>
              <w:t>Product</w:t>
            </w:r>
          </w:p>
        </w:tc>
        <w:tc>
          <w:tcPr>
            <w:tcW w:w="480" w:type="dxa"/>
            <w:shd w:val="clear" w:color="auto" w:fill="auto"/>
            <w:noWrap/>
            <w:vAlign w:val="bottom"/>
            <w:hideMark/>
          </w:tcPr>
          <w:p w14:paraId="518AAC30"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4FFC97D6" w14:textId="77777777" w:rsidR="00AB6758" w:rsidRPr="00C641D3" w:rsidRDefault="00AB6758" w:rsidP="00AB6758">
            <w:pPr>
              <w:jc w:val="center"/>
              <w:rPr>
                <w:color w:val="000000"/>
                <w:sz w:val="20"/>
                <w:lang w:val="en-ID" w:eastAsia="zh-TW"/>
              </w:rPr>
            </w:pPr>
            <w:r w:rsidRPr="00C641D3">
              <w:rPr>
                <w:color w:val="000000"/>
                <w:sz w:val="20"/>
                <w:lang w:val="en-ID" w:eastAsia="zh-TW"/>
              </w:rPr>
              <w:t>25</w:t>
            </w:r>
          </w:p>
        </w:tc>
        <w:tc>
          <w:tcPr>
            <w:tcW w:w="960" w:type="dxa"/>
            <w:shd w:val="clear" w:color="auto" w:fill="auto"/>
            <w:noWrap/>
            <w:vAlign w:val="bottom"/>
            <w:hideMark/>
          </w:tcPr>
          <w:p w14:paraId="2859C3E3" w14:textId="77777777" w:rsidR="00AB6758" w:rsidRPr="00C641D3" w:rsidRDefault="00AB6758" w:rsidP="00AB6758">
            <w:pPr>
              <w:jc w:val="center"/>
              <w:rPr>
                <w:color w:val="000000"/>
                <w:sz w:val="20"/>
                <w:lang w:val="en-ID" w:eastAsia="zh-TW"/>
              </w:rPr>
            </w:pPr>
            <w:r w:rsidRPr="00C641D3">
              <w:rPr>
                <w:color w:val="000000"/>
                <w:sz w:val="20"/>
                <w:lang w:val="en-ID" w:eastAsia="zh-TW"/>
              </w:rPr>
              <w:t>25</w:t>
            </w:r>
          </w:p>
        </w:tc>
      </w:tr>
      <w:tr w:rsidR="00AB6758" w:rsidRPr="00C641D3" w14:paraId="44F51366" w14:textId="77777777" w:rsidTr="003D117F">
        <w:trPr>
          <w:trHeight w:val="300"/>
        </w:trPr>
        <w:tc>
          <w:tcPr>
            <w:tcW w:w="960" w:type="dxa"/>
            <w:shd w:val="clear" w:color="auto" w:fill="auto"/>
            <w:noWrap/>
            <w:vAlign w:val="bottom"/>
            <w:hideMark/>
          </w:tcPr>
          <w:p w14:paraId="5C3194CC"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75263D35"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5707180F" w14:textId="77777777" w:rsidR="00AB6758" w:rsidRPr="00C641D3" w:rsidRDefault="00AB6758" w:rsidP="00AB6758">
            <w:pPr>
              <w:jc w:val="center"/>
              <w:rPr>
                <w:color w:val="000000"/>
                <w:sz w:val="20"/>
                <w:lang w:val="en-ID" w:eastAsia="zh-TW"/>
              </w:rPr>
            </w:pPr>
            <w:r w:rsidRPr="00C641D3">
              <w:rPr>
                <w:color w:val="000000"/>
                <w:sz w:val="20"/>
                <w:lang w:val="en-ID" w:eastAsia="zh-TW"/>
              </w:rPr>
              <w:t>55000</w:t>
            </w:r>
          </w:p>
        </w:tc>
        <w:tc>
          <w:tcPr>
            <w:tcW w:w="960" w:type="dxa"/>
            <w:shd w:val="clear" w:color="auto" w:fill="auto"/>
            <w:noWrap/>
            <w:vAlign w:val="bottom"/>
            <w:hideMark/>
          </w:tcPr>
          <w:p w14:paraId="4632D064" w14:textId="77777777" w:rsidR="00AB6758" w:rsidRPr="00C641D3" w:rsidRDefault="00AB6758" w:rsidP="00AB6758">
            <w:pPr>
              <w:jc w:val="center"/>
              <w:rPr>
                <w:color w:val="000000"/>
                <w:sz w:val="20"/>
                <w:lang w:val="en-ID" w:eastAsia="zh-TW"/>
              </w:rPr>
            </w:pPr>
            <w:r w:rsidRPr="00C641D3">
              <w:rPr>
                <w:color w:val="000000"/>
                <w:sz w:val="20"/>
                <w:lang w:val="en-ID" w:eastAsia="zh-TW"/>
              </w:rPr>
              <w:t>55000</w:t>
            </w:r>
          </w:p>
        </w:tc>
        <w:tc>
          <w:tcPr>
            <w:tcW w:w="960" w:type="dxa"/>
            <w:shd w:val="clear" w:color="auto" w:fill="auto"/>
            <w:noWrap/>
            <w:vAlign w:val="bottom"/>
            <w:hideMark/>
          </w:tcPr>
          <w:p w14:paraId="2671571C" w14:textId="77777777" w:rsidR="00AB6758" w:rsidRPr="00C641D3" w:rsidRDefault="00AB6758" w:rsidP="00AB6758">
            <w:pPr>
              <w:jc w:val="center"/>
              <w:rPr>
                <w:color w:val="000000"/>
                <w:sz w:val="20"/>
                <w:lang w:val="en-ID" w:eastAsia="zh-TW"/>
              </w:rPr>
            </w:pPr>
            <w:r w:rsidRPr="00C641D3">
              <w:rPr>
                <w:color w:val="000000"/>
                <w:sz w:val="20"/>
                <w:lang w:val="en-ID" w:eastAsia="zh-TW"/>
              </w:rPr>
              <w:t>80000</w:t>
            </w:r>
          </w:p>
        </w:tc>
        <w:tc>
          <w:tcPr>
            <w:tcW w:w="960" w:type="dxa"/>
            <w:shd w:val="clear" w:color="auto" w:fill="auto"/>
            <w:noWrap/>
            <w:vAlign w:val="bottom"/>
            <w:hideMark/>
          </w:tcPr>
          <w:p w14:paraId="65278B49" w14:textId="77777777" w:rsidR="00AB6758" w:rsidRPr="00C641D3" w:rsidRDefault="00AB6758" w:rsidP="00AB6758">
            <w:pPr>
              <w:jc w:val="center"/>
              <w:rPr>
                <w:color w:val="000000"/>
                <w:sz w:val="20"/>
                <w:lang w:val="en-ID" w:eastAsia="zh-TW"/>
              </w:rPr>
            </w:pPr>
            <w:r w:rsidRPr="00C641D3">
              <w:rPr>
                <w:color w:val="000000"/>
                <w:sz w:val="20"/>
                <w:lang w:val="en-ID" w:eastAsia="zh-TW"/>
              </w:rPr>
              <w:t>80000</w:t>
            </w:r>
          </w:p>
        </w:tc>
        <w:tc>
          <w:tcPr>
            <w:tcW w:w="960" w:type="dxa"/>
            <w:shd w:val="clear" w:color="auto" w:fill="auto"/>
            <w:noWrap/>
            <w:vAlign w:val="bottom"/>
            <w:hideMark/>
          </w:tcPr>
          <w:p w14:paraId="39175F9D" w14:textId="77777777" w:rsidR="00AB6758" w:rsidRPr="00C641D3" w:rsidRDefault="00AB6758" w:rsidP="00AB6758">
            <w:pPr>
              <w:rPr>
                <w:color w:val="000000"/>
                <w:sz w:val="20"/>
                <w:lang w:val="en-ID" w:eastAsia="zh-TW"/>
              </w:rPr>
            </w:pPr>
            <w:r w:rsidRPr="00C641D3">
              <w:rPr>
                <w:color w:val="000000"/>
                <w:sz w:val="20"/>
                <w:lang w:val="en-ID" w:eastAsia="zh-TW"/>
              </w:rPr>
              <w:t>Volume</w:t>
            </w:r>
          </w:p>
        </w:tc>
        <w:tc>
          <w:tcPr>
            <w:tcW w:w="480" w:type="dxa"/>
            <w:shd w:val="clear" w:color="auto" w:fill="auto"/>
            <w:noWrap/>
            <w:vAlign w:val="bottom"/>
            <w:hideMark/>
          </w:tcPr>
          <w:p w14:paraId="50BBD9AF"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519AEBA2" w14:textId="77777777" w:rsidR="00AB6758" w:rsidRPr="00C641D3" w:rsidRDefault="00AB6758" w:rsidP="00AB6758">
            <w:pPr>
              <w:jc w:val="center"/>
              <w:rPr>
                <w:color w:val="000000"/>
                <w:sz w:val="20"/>
                <w:lang w:val="en-ID" w:eastAsia="zh-TW"/>
              </w:rPr>
            </w:pPr>
            <w:r w:rsidRPr="00C641D3">
              <w:rPr>
                <w:color w:val="000000"/>
                <w:sz w:val="20"/>
                <w:lang w:val="en-ID" w:eastAsia="zh-TW"/>
              </w:rPr>
              <w:t>45</w:t>
            </w:r>
          </w:p>
        </w:tc>
        <w:tc>
          <w:tcPr>
            <w:tcW w:w="960" w:type="dxa"/>
            <w:shd w:val="clear" w:color="auto" w:fill="auto"/>
            <w:noWrap/>
            <w:vAlign w:val="bottom"/>
            <w:hideMark/>
          </w:tcPr>
          <w:p w14:paraId="3F4E969E" w14:textId="77777777" w:rsidR="00AB6758" w:rsidRPr="00C641D3" w:rsidRDefault="00AB6758" w:rsidP="00AB6758">
            <w:pPr>
              <w:jc w:val="center"/>
              <w:rPr>
                <w:color w:val="000000"/>
                <w:sz w:val="20"/>
                <w:lang w:val="en-ID" w:eastAsia="zh-TW"/>
              </w:rPr>
            </w:pPr>
            <w:r w:rsidRPr="00C641D3">
              <w:rPr>
                <w:color w:val="000000"/>
                <w:sz w:val="20"/>
                <w:lang w:val="en-ID" w:eastAsia="zh-TW"/>
              </w:rPr>
              <w:t>45</w:t>
            </w:r>
          </w:p>
        </w:tc>
      </w:tr>
      <w:tr w:rsidR="00AB6758" w:rsidRPr="00C641D3" w14:paraId="57F29521" w14:textId="77777777" w:rsidTr="003D117F">
        <w:trPr>
          <w:trHeight w:val="300"/>
        </w:trPr>
        <w:tc>
          <w:tcPr>
            <w:tcW w:w="960" w:type="dxa"/>
            <w:shd w:val="clear" w:color="auto" w:fill="auto"/>
            <w:noWrap/>
            <w:vAlign w:val="bottom"/>
            <w:hideMark/>
          </w:tcPr>
          <w:p w14:paraId="08F60E65" w14:textId="77777777" w:rsidR="00AB6758" w:rsidRPr="00C641D3" w:rsidRDefault="00AB6758" w:rsidP="00AB6758">
            <w:pPr>
              <w:rPr>
                <w:color w:val="000000"/>
                <w:sz w:val="20"/>
                <w:lang w:val="en-ID" w:eastAsia="zh-TW"/>
              </w:rPr>
            </w:pPr>
            <w:r w:rsidRPr="00C641D3">
              <w:rPr>
                <w:color w:val="000000"/>
                <w:sz w:val="20"/>
                <w:lang w:val="en-ID" w:eastAsia="zh-TW"/>
              </w:rPr>
              <w:t>OBC</w:t>
            </w:r>
          </w:p>
        </w:tc>
        <w:tc>
          <w:tcPr>
            <w:tcW w:w="480" w:type="dxa"/>
            <w:shd w:val="clear" w:color="auto" w:fill="auto"/>
            <w:noWrap/>
            <w:vAlign w:val="bottom"/>
            <w:hideMark/>
          </w:tcPr>
          <w:p w14:paraId="6292E01A"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37AC341D" w14:textId="77777777" w:rsidR="00AB6758" w:rsidRPr="00C641D3" w:rsidRDefault="00AB6758" w:rsidP="00AB6758">
            <w:pPr>
              <w:jc w:val="center"/>
              <w:rPr>
                <w:color w:val="000000"/>
                <w:sz w:val="20"/>
                <w:lang w:val="en-ID" w:eastAsia="zh-TW"/>
              </w:rPr>
            </w:pPr>
            <w:r w:rsidRPr="00C641D3">
              <w:rPr>
                <w:color w:val="000000"/>
                <w:sz w:val="20"/>
                <w:lang w:val="en-ID" w:eastAsia="zh-TW"/>
              </w:rPr>
              <w:t>50000</w:t>
            </w:r>
          </w:p>
        </w:tc>
        <w:tc>
          <w:tcPr>
            <w:tcW w:w="960" w:type="dxa"/>
            <w:shd w:val="clear" w:color="auto" w:fill="auto"/>
            <w:noWrap/>
            <w:vAlign w:val="bottom"/>
            <w:hideMark/>
          </w:tcPr>
          <w:p w14:paraId="6458213D" w14:textId="77777777" w:rsidR="00AB6758" w:rsidRPr="00C641D3" w:rsidRDefault="00AB6758" w:rsidP="00AB6758">
            <w:pPr>
              <w:jc w:val="center"/>
              <w:rPr>
                <w:color w:val="000000"/>
                <w:sz w:val="20"/>
                <w:lang w:val="en-ID" w:eastAsia="zh-TW"/>
              </w:rPr>
            </w:pPr>
            <w:r w:rsidRPr="00C641D3">
              <w:rPr>
                <w:color w:val="000000"/>
                <w:sz w:val="20"/>
                <w:lang w:val="en-ID" w:eastAsia="zh-TW"/>
              </w:rPr>
              <w:t>50000</w:t>
            </w:r>
          </w:p>
        </w:tc>
        <w:tc>
          <w:tcPr>
            <w:tcW w:w="960" w:type="dxa"/>
            <w:shd w:val="clear" w:color="auto" w:fill="auto"/>
            <w:noWrap/>
            <w:vAlign w:val="bottom"/>
            <w:hideMark/>
          </w:tcPr>
          <w:p w14:paraId="23FFFFCC" w14:textId="77777777" w:rsidR="00AB6758" w:rsidRPr="00C641D3" w:rsidRDefault="00AB6758" w:rsidP="00AB6758">
            <w:pPr>
              <w:jc w:val="center"/>
              <w:rPr>
                <w:color w:val="000000"/>
                <w:sz w:val="20"/>
                <w:lang w:val="en-ID" w:eastAsia="zh-TW"/>
              </w:rPr>
            </w:pPr>
            <w:r w:rsidRPr="00C641D3">
              <w:rPr>
                <w:color w:val="000000"/>
                <w:sz w:val="20"/>
                <w:lang w:val="en-ID" w:eastAsia="zh-TW"/>
              </w:rPr>
              <w:t>75000</w:t>
            </w:r>
          </w:p>
        </w:tc>
        <w:tc>
          <w:tcPr>
            <w:tcW w:w="960" w:type="dxa"/>
            <w:shd w:val="clear" w:color="auto" w:fill="auto"/>
            <w:noWrap/>
            <w:vAlign w:val="bottom"/>
            <w:hideMark/>
          </w:tcPr>
          <w:p w14:paraId="2F04F865" w14:textId="77777777" w:rsidR="00AB6758" w:rsidRPr="00C641D3" w:rsidRDefault="00AB6758" w:rsidP="00AB6758">
            <w:pPr>
              <w:jc w:val="center"/>
              <w:rPr>
                <w:color w:val="000000"/>
                <w:sz w:val="20"/>
                <w:lang w:val="en-ID" w:eastAsia="zh-TW"/>
              </w:rPr>
            </w:pPr>
            <w:r w:rsidRPr="00C641D3">
              <w:rPr>
                <w:color w:val="000000"/>
                <w:sz w:val="20"/>
                <w:lang w:val="en-ID" w:eastAsia="zh-TW"/>
              </w:rPr>
              <w:t>75000</w:t>
            </w:r>
          </w:p>
        </w:tc>
        <w:tc>
          <w:tcPr>
            <w:tcW w:w="960" w:type="dxa"/>
            <w:shd w:val="clear" w:color="auto" w:fill="auto"/>
            <w:noWrap/>
            <w:vAlign w:val="bottom"/>
            <w:hideMark/>
          </w:tcPr>
          <w:p w14:paraId="6CBA18E0"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3A592F94" w14:textId="77777777" w:rsidR="00AB6758" w:rsidRPr="00C641D3" w:rsidRDefault="00AB6758" w:rsidP="00AB6758">
            <w:pPr>
              <w:rPr>
                <w:sz w:val="20"/>
                <w:lang w:val="en-ID" w:eastAsia="zh-TW"/>
              </w:rPr>
            </w:pPr>
          </w:p>
        </w:tc>
        <w:tc>
          <w:tcPr>
            <w:tcW w:w="960" w:type="dxa"/>
            <w:shd w:val="clear" w:color="auto" w:fill="auto"/>
            <w:noWrap/>
            <w:vAlign w:val="bottom"/>
            <w:hideMark/>
          </w:tcPr>
          <w:p w14:paraId="0A831151" w14:textId="77777777" w:rsidR="00AB6758" w:rsidRPr="00C641D3" w:rsidRDefault="00AB6758" w:rsidP="00AB6758">
            <w:pPr>
              <w:rPr>
                <w:sz w:val="20"/>
                <w:lang w:val="en-ID" w:eastAsia="zh-TW"/>
              </w:rPr>
            </w:pPr>
          </w:p>
        </w:tc>
        <w:tc>
          <w:tcPr>
            <w:tcW w:w="960" w:type="dxa"/>
            <w:shd w:val="clear" w:color="auto" w:fill="auto"/>
            <w:noWrap/>
            <w:vAlign w:val="bottom"/>
            <w:hideMark/>
          </w:tcPr>
          <w:p w14:paraId="613C0E04" w14:textId="77777777" w:rsidR="00AB6758" w:rsidRPr="00C641D3" w:rsidRDefault="00AB6758" w:rsidP="00AB6758">
            <w:pPr>
              <w:rPr>
                <w:sz w:val="20"/>
                <w:lang w:val="en-ID" w:eastAsia="zh-TW"/>
              </w:rPr>
            </w:pPr>
          </w:p>
        </w:tc>
      </w:tr>
      <w:tr w:rsidR="00AB6758" w:rsidRPr="00C641D3" w14:paraId="3CAB13B0" w14:textId="77777777" w:rsidTr="003D117F">
        <w:trPr>
          <w:trHeight w:val="300"/>
        </w:trPr>
        <w:tc>
          <w:tcPr>
            <w:tcW w:w="960" w:type="dxa"/>
            <w:shd w:val="clear" w:color="auto" w:fill="auto"/>
            <w:noWrap/>
            <w:vAlign w:val="bottom"/>
            <w:hideMark/>
          </w:tcPr>
          <w:p w14:paraId="104FFF7D" w14:textId="77777777" w:rsidR="00AB6758" w:rsidRPr="00C641D3" w:rsidRDefault="00AB6758" w:rsidP="00AB6758">
            <w:pPr>
              <w:rPr>
                <w:sz w:val="20"/>
                <w:lang w:val="en-ID" w:eastAsia="zh-TW"/>
              </w:rPr>
            </w:pPr>
          </w:p>
        </w:tc>
        <w:tc>
          <w:tcPr>
            <w:tcW w:w="480" w:type="dxa"/>
            <w:shd w:val="clear" w:color="auto" w:fill="auto"/>
            <w:noWrap/>
            <w:vAlign w:val="bottom"/>
            <w:hideMark/>
          </w:tcPr>
          <w:p w14:paraId="6809127C"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3F17021A" w14:textId="77777777" w:rsidR="00AB6758" w:rsidRPr="00C641D3" w:rsidRDefault="00AB6758" w:rsidP="00AB6758">
            <w:pPr>
              <w:jc w:val="center"/>
              <w:rPr>
                <w:color w:val="000000"/>
                <w:sz w:val="20"/>
                <w:lang w:val="en-ID" w:eastAsia="zh-TW"/>
              </w:rPr>
            </w:pPr>
            <w:r w:rsidRPr="00C641D3">
              <w:rPr>
                <w:color w:val="000000"/>
                <w:sz w:val="20"/>
                <w:lang w:val="en-ID" w:eastAsia="zh-TW"/>
              </w:rPr>
              <w:t>55000</w:t>
            </w:r>
          </w:p>
        </w:tc>
        <w:tc>
          <w:tcPr>
            <w:tcW w:w="960" w:type="dxa"/>
            <w:shd w:val="clear" w:color="auto" w:fill="auto"/>
            <w:noWrap/>
            <w:vAlign w:val="bottom"/>
            <w:hideMark/>
          </w:tcPr>
          <w:p w14:paraId="70B87E3A" w14:textId="77777777" w:rsidR="00AB6758" w:rsidRPr="00C641D3" w:rsidRDefault="00AB6758" w:rsidP="00AB6758">
            <w:pPr>
              <w:jc w:val="center"/>
              <w:rPr>
                <w:color w:val="000000"/>
                <w:sz w:val="20"/>
                <w:lang w:val="en-ID" w:eastAsia="zh-TW"/>
              </w:rPr>
            </w:pPr>
            <w:r w:rsidRPr="00C641D3">
              <w:rPr>
                <w:color w:val="000000"/>
                <w:sz w:val="20"/>
                <w:lang w:val="en-ID" w:eastAsia="zh-TW"/>
              </w:rPr>
              <w:t>55000</w:t>
            </w:r>
          </w:p>
        </w:tc>
        <w:tc>
          <w:tcPr>
            <w:tcW w:w="960" w:type="dxa"/>
            <w:shd w:val="clear" w:color="auto" w:fill="auto"/>
            <w:noWrap/>
            <w:vAlign w:val="bottom"/>
            <w:hideMark/>
          </w:tcPr>
          <w:p w14:paraId="70CF6EA7" w14:textId="77777777" w:rsidR="00AB6758" w:rsidRPr="00C641D3" w:rsidRDefault="00AB6758" w:rsidP="00AB6758">
            <w:pPr>
              <w:jc w:val="center"/>
              <w:rPr>
                <w:color w:val="000000"/>
                <w:sz w:val="20"/>
                <w:lang w:val="en-ID" w:eastAsia="zh-TW"/>
              </w:rPr>
            </w:pPr>
            <w:r w:rsidRPr="00C641D3">
              <w:rPr>
                <w:color w:val="000000"/>
                <w:sz w:val="20"/>
                <w:lang w:val="en-ID" w:eastAsia="zh-TW"/>
              </w:rPr>
              <w:t>80000</w:t>
            </w:r>
          </w:p>
        </w:tc>
        <w:tc>
          <w:tcPr>
            <w:tcW w:w="960" w:type="dxa"/>
            <w:shd w:val="clear" w:color="auto" w:fill="auto"/>
            <w:noWrap/>
            <w:vAlign w:val="bottom"/>
            <w:hideMark/>
          </w:tcPr>
          <w:p w14:paraId="60D4F8F9" w14:textId="77777777" w:rsidR="00AB6758" w:rsidRPr="00C641D3" w:rsidRDefault="00AB6758" w:rsidP="00AB6758">
            <w:pPr>
              <w:jc w:val="center"/>
              <w:rPr>
                <w:color w:val="000000"/>
                <w:sz w:val="20"/>
                <w:lang w:val="en-ID" w:eastAsia="zh-TW"/>
              </w:rPr>
            </w:pPr>
            <w:r w:rsidRPr="00C641D3">
              <w:rPr>
                <w:color w:val="000000"/>
                <w:sz w:val="20"/>
                <w:lang w:val="en-ID" w:eastAsia="zh-TW"/>
              </w:rPr>
              <w:t>80000</w:t>
            </w:r>
          </w:p>
        </w:tc>
        <w:tc>
          <w:tcPr>
            <w:tcW w:w="960" w:type="dxa"/>
            <w:shd w:val="clear" w:color="auto" w:fill="auto"/>
            <w:noWrap/>
            <w:vAlign w:val="bottom"/>
            <w:hideMark/>
          </w:tcPr>
          <w:p w14:paraId="65604F7B"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3AD61885" w14:textId="77777777" w:rsidR="00AB6758" w:rsidRPr="00C641D3" w:rsidRDefault="00AB6758" w:rsidP="00AB6758">
            <w:pPr>
              <w:rPr>
                <w:sz w:val="20"/>
                <w:lang w:val="en-ID" w:eastAsia="zh-TW"/>
              </w:rPr>
            </w:pPr>
          </w:p>
        </w:tc>
        <w:tc>
          <w:tcPr>
            <w:tcW w:w="960" w:type="dxa"/>
            <w:shd w:val="clear" w:color="auto" w:fill="auto"/>
            <w:noWrap/>
            <w:vAlign w:val="bottom"/>
            <w:hideMark/>
          </w:tcPr>
          <w:p w14:paraId="4277834D" w14:textId="77777777" w:rsidR="00AB6758" w:rsidRPr="00C641D3" w:rsidRDefault="00AB6758" w:rsidP="00AB6758">
            <w:pPr>
              <w:rPr>
                <w:sz w:val="20"/>
                <w:lang w:val="en-ID" w:eastAsia="zh-TW"/>
              </w:rPr>
            </w:pPr>
          </w:p>
        </w:tc>
        <w:tc>
          <w:tcPr>
            <w:tcW w:w="960" w:type="dxa"/>
            <w:shd w:val="clear" w:color="auto" w:fill="auto"/>
            <w:noWrap/>
            <w:vAlign w:val="bottom"/>
            <w:hideMark/>
          </w:tcPr>
          <w:p w14:paraId="7DF50AC5" w14:textId="77777777" w:rsidR="00AB6758" w:rsidRPr="00C641D3" w:rsidRDefault="00AB6758" w:rsidP="00AB6758">
            <w:pPr>
              <w:rPr>
                <w:sz w:val="20"/>
                <w:lang w:val="en-ID" w:eastAsia="zh-TW"/>
              </w:rPr>
            </w:pPr>
          </w:p>
        </w:tc>
      </w:tr>
      <w:tr w:rsidR="00AB6758" w:rsidRPr="00C641D3" w14:paraId="77771F82" w14:textId="77777777" w:rsidTr="003D117F">
        <w:trPr>
          <w:trHeight w:val="300"/>
        </w:trPr>
        <w:tc>
          <w:tcPr>
            <w:tcW w:w="960" w:type="dxa"/>
            <w:shd w:val="clear" w:color="auto" w:fill="auto"/>
            <w:noWrap/>
            <w:vAlign w:val="bottom"/>
            <w:hideMark/>
          </w:tcPr>
          <w:p w14:paraId="0A1F24FA" w14:textId="77777777" w:rsidR="00AB6758" w:rsidRPr="00C641D3" w:rsidRDefault="00AB6758" w:rsidP="00AB6758">
            <w:pPr>
              <w:rPr>
                <w:color w:val="000000"/>
                <w:sz w:val="20"/>
                <w:lang w:val="en-ID" w:eastAsia="zh-TW"/>
              </w:rPr>
            </w:pPr>
            <w:r w:rsidRPr="00C641D3">
              <w:rPr>
                <w:color w:val="000000"/>
                <w:sz w:val="20"/>
                <w:lang w:val="en-ID" w:eastAsia="zh-TW"/>
              </w:rPr>
              <w:t>TBC</w:t>
            </w:r>
          </w:p>
        </w:tc>
        <w:tc>
          <w:tcPr>
            <w:tcW w:w="480" w:type="dxa"/>
            <w:shd w:val="clear" w:color="auto" w:fill="auto"/>
            <w:noWrap/>
            <w:vAlign w:val="bottom"/>
            <w:hideMark/>
          </w:tcPr>
          <w:p w14:paraId="67DA3CB8" w14:textId="77777777" w:rsidR="00AB6758" w:rsidRPr="00C641D3" w:rsidRDefault="00AB6758" w:rsidP="00AB6758">
            <w:pPr>
              <w:jc w:val="center"/>
              <w:rPr>
                <w:color w:val="000000"/>
                <w:sz w:val="20"/>
                <w:lang w:val="en-ID" w:eastAsia="zh-TW"/>
              </w:rPr>
            </w:pPr>
            <w:r w:rsidRPr="00C641D3">
              <w:rPr>
                <w:color w:val="000000"/>
                <w:sz w:val="20"/>
                <w:lang w:val="en-ID" w:eastAsia="zh-TW"/>
              </w:rPr>
              <w:t>1</w:t>
            </w:r>
          </w:p>
        </w:tc>
        <w:tc>
          <w:tcPr>
            <w:tcW w:w="960" w:type="dxa"/>
            <w:shd w:val="clear" w:color="auto" w:fill="auto"/>
            <w:noWrap/>
            <w:vAlign w:val="bottom"/>
            <w:hideMark/>
          </w:tcPr>
          <w:p w14:paraId="3A585DFF" w14:textId="77777777" w:rsidR="00AB6758" w:rsidRPr="00C641D3" w:rsidRDefault="00AB6758" w:rsidP="00AB6758">
            <w:pPr>
              <w:jc w:val="center"/>
              <w:rPr>
                <w:color w:val="000000"/>
                <w:sz w:val="20"/>
                <w:lang w:val="en-ID" w:eastAsia="zh-TW"/>
              </w:rPr>
            </w:pPr>
            <w:r w:rsidRPr="00C641D3">
              <w:rPr>
                <w:color w:val="000000"/>
                <w:sz w:val="20"/>
                <w:lang w:val="en-ID" w:eastAsia="zh-TW"/>
              </w:rPr>
              <w:t>50000</w:t>
            </w:r>
          </w:p>
        </w:tc>
        <w:tc>
          <w:tcPr>
            <w:tcW w:w="960" w:type="dxa"/>
            <w:shd w:val="clear" w:color="auto" w:fill="auto"/>
            <w:noWrap/>
            <w:vAlign w:val="bottom"/>
            <w:hideMark/>
          </w:tcPr>
          <w:p w14:paraId="6B1AE2D7" w14:textId="77777777" w:rsidR="00AB6758" w:rsidRPr="00C641D3" w:rsidRDefault="00AB6758" w:rsidP="00AB6758">
            <w:pPr>
              <w:jc w:val="center"/>
              <w:rPr>
                <w:color w:val="000000"/>
                <w:sz w:val="20"/>
                <w:lang w:val="en-ID" w:eastAsia="zh-TW"/>
              </w:rPr>
            </w:pPr>
            <w:r w:rsidRPr="00C641D3">
              <w:rPr>
                <w:color w:val="000000"/>
                <w:sz w:val="20"/>
                <w:lang w:val="en-ID" w:eastAsia="zh-TW"/>
              </w:rPr>
              <w:t>50000</w:t>
            </w:r>
          </w:p>
        </w:tc>
        <w:tc>
          <w:tcPr>
            <w:tcW w:w="960" w:type="dxa"/>
            <w:shd w:val="clear" w:color="auto" w:fill="auto"/>
            <w:noWrap/>
            <w:vAlign w:val="bottom"/>
            <w:hideMark/>
          </w:tcPr>
          <w:p w14:paraId="017D3ED5" w14:textId="77777777" w:rsidR="00AB6758" w:rsidRPr="00C641D3" w:rsidRDefault="00AB6758" w:rsidP="00AB6758">
            <w:pPr>
              <w:jc w:val="center"/>
              <w:rPr>
                <w:color w:val="000000"/>
                <w:sz w:val="20"/>
                <w:lang w:val="en-ID" w:eastAsia="zh-TW"/>
              </w:rPr>
            </w:pPr>
            <w:r w:rsidRPr="00C641D3">
              <w:rPr>
                <w:color w:val="000000"/>
                <w:sz w:val="20"/>
                <w:lang w:val="en-ID" w:eastAsia="zh-TW"/>
              </w:rPr>
              <w:t>75000</w:t>
            </w:r>
          </w:p>
        </w:tc>
        <w:tc>
          <w:tcPr>
            <w:tcW w:w="960" w:type="dxa"/>
            <w:shd w:val="clear" w:color="auto" w:fill="auto"/>
            <w:noWrap/>
            <w:vAlign w:val="bottom"/>
            <w:hideMark/>
          </w:tcPr>
          <w:p w14:paraId="3CE01412" w14:textId="77777777" w:rsidR="00AB6758" w:rsidRPr="00C641D3" w:rsidRDefault="00AB6758" w:rsidP="00AB6758">
            <w:pPr>
              <w:jc w:val="center"/>
              <w:rPr>
                <w:color w:val="000000"/>
                <w:sz w:val="20"/>
                <w:lang w:val="en-ID" w:eastAsia="zh-TW"/>
              </w:rPr>
            </w:pPr>
            <w:r w:rsidRPr="00C641D3">
              <w:rPr>
                <w:color w:val="000000"/>
                <w:sz w:val="20"/>
                <w:lang w:val="en-ID" w:eastAsia="zh-TW"/>
              </w:rPr>
              <w:t>75000</w:t>
            </w:r>
          </w:p>
        </w:tc>
        <w:tc>
          <w:tcPr>
            <w:tcW w:w="960" w:type="dxa"/>
            <w:shd w:val="clear" w:color="auto" w:fill="auto"/>
            <w:noWrap/>
            <w:vAlign w:val="bottom"/>
            <w:hideMark/>
          </w:tcPr>
          <w:p w14:paraId="7B6ED433"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65CF8FC7" w14:textId="77777777" w:rsidR="00AB6758" w:rsidRPr="00C641D3" w:rsidRDefault="00AB6758" w:rsidP="00AB6758">
            <w:pPr>
              <w:rPr>
                <w:sz w:val="20"/>
                <w:lang w:val="en-ID" w:eastAsia="zh-TW"/>
              </w:rPr>
            </w:pPr>
          </w:p>
        </w:tc>
        <w:tc>
          <w:tcPr>
            <w:tcW w:w="960" w:type="dxa"/>
            <w:shd w:val="clear" w:color="auto" w:fill="auto"/>
            <w:noWrap/>
            <w:vAlign w:val="bottom"/>
            <w:hideMark/>
          </w:tcPr>
          <w:p w14:paraId="66CBAAD2" w14:textId="77777777" w:rsidR="00AB6758" w:rsidRPr="00C641D3" w:rsidRDefault="00AB6758" w:rsidP="00AB6758">
            <w:pPr>
              <w:rPr>
                <w:sz w:val="20"/>
                <w:lang w:val="en-ID" w:eastAsia="zh-TW"/>
              </w:rPr>
            </w:pPr>
          </w:p>
        </w:tc>
        <w:tc>
          <w:tcPr>
            <w:tcW w:w="960" w:type="dxa"/>
            <w:shd w:val="clear" w:color="auto" w:fill="auto"/>
            <w:noWrap/>
            <w:vAlign w:val="bottom"/>
            <w:hideMark/>
          </w:tcPr>
          <w:p w14:paraId="2E6518DA" w14:textId="77777777" w:rsidR="00AB6758" w:rsidRPr="00C641D3" w:rsidRDefault="00AB6758" w:rsidP="00AB6758">
            <w:pPr>
              <w:rPr>
                <w:sz w:val="20"/>
                <w:lang w:val="en-ID" w:eastAsia="zh-TW"/>
              </w:rPr>
            </w:pPr>
          </w:p>
        </w:tc>
      </w:tr>
      <w:tr w:rsidR="00AB6758" w:rsidRPr="00C641D3" w14:paraId="062EDC74" w14:textId="77777777" w:rsidTr="003D117F">
        <w:trPr>
          <w:trHeight w:val="300"/>
        </w:trPr>
        <w:tc>
          <w:tcPr>
            <w:tcW w:w="960" w:type="dxa"/>
            <w:shd w:val="clear" w:color="auto" w:fill="auto"/>
            <w:noWrap/>
            <w:vAlign w:val="bottom"/>
            <w:hideMark/>
          </w:tcPr>
          <w:p w14:paraId="3000C6E6" w14:textId="77777777" w:rsidR="00AB6758" w:rsidRPr="00C641D3" w:rsidRDefault="00AB6758" w:rsidP="00AB6758">
            <w:pPr>
              <w:rPr>
                <w:sz w:val="20"/>
                <w:lang w:val="en-ID" w:eastAsia="zh-TW"/>
              </w:rPr>
            </w:pPr>
          </w:p>
        </w:tc>
        <w:tc>
          <w:tcPr>
            <w:tcW w:w="480" w:type="dxa"/>
            <w:shd w:val="clear" w:color="auto" w:fill="auto"/>
            <w:noWrap/>
            <w:vAlign w:val="bottom"/>
            <w:hideMark/>
          </w:tcPr>
          <w:p w14:paraId="28DB2505" w14:textId="77777777" w:rsidR="00AB6758" w:rsidRPr="00C641D3" w:rsidRDefault="00AB6758" w:rsidP="00AB6758">
            <w:pPr>
              <w:jc w:val="center"/>
              <w:rPr>
                <w:color w:val="000000"/>
                <w:sz w:val="20"/>
                <w:lang w:val="en-ID" w:eastAsia="zh-TW"/>
              </w:rPr>
            </w:pPr>
            <w:r w:rsidRPr="00C641D3">
              <w:rPr>
                <w:color w:val="000000"/>
                <w:sz w:val="20"/>
                <w:lang w:val="en-ID" w:eastAsia="zh-TW"/>
              </w:rPr>
              <w:t>2</w:t>
            </w:r>
          </w:p>
        </w:tc>
        <w:tc>
          <w:tcPr>
            <w:tcW w:w="960" w:type="dxa"/>
            <w:shd w:val="clear" w:color="auto" w:fill="auto"/>
            <w:noWrap/>
            <w:vAlign w:val="bottom"/>
            <w:hideMark/>
          </w:tcPr>
          <w:p w14:paraId="7A2804E2" w14:textId="77777777" w:rsidR="00AB6758" w:rsidRPr="00C641D3" w:rsidRDefault="00AB6758" w:rsidP="00AB6758">
            <w:pPr>
              <w:jc w:val="center"/>
              <w:rPr>
                <w:color w:val="000000"/>
                <w:sz w:val="20"/>
                <w:lang w:val="en-ID" w:eastAsia="zh-TW"/>
              </w:rPr>
            </w:pPr>
            <w:r w:rsidRPr="00C641D3">
              <w:rPr>
                <w:color w:val="000000"/>
                <w:sz w:val="20"/>
                <w:lang w:val="en-ID" w:eastAsia="zh-TW"/>
              </w:rPr>
              <w:t>55000</w:t>
            </w:r>
          </w:p>
        </w:tc>
        <w:tc>
          <w:tcPr>
            <w:tcW w:w="960" w:type="dxa"/>
            <w:shd w:val="clear" w:color="auto" w:fill="auto"/>
            <w:noWrap/>
            <w:vAlign w:val="bottom"/>
            <w:hideMark/>
          </w:tcPr>
          <w:p w14:paraId="6C504AA9" w14:textId="77777777" w:rsidR="00AB6758" w:rsidRPr="00C641D3" w:rsidRDefault="00AB6758" w:rsidP="00AB6758">
            <w:pPr>
              <w:jc w:val="center"/>
              <w:rPr>
                <w:color w:val="000000"/>
                <w:sz w:val="20"/>
                <w:lang w:val="en-ID" w:eastAsia="zh-TW"/>
              </w:rPr>
            </w:pPr>
            <w:r w:rsidRPr="00C641D3">
              <w:rPr>
                <w:color w:val="000000"/>
                <w:sz w:val="20"/>
                <w:lang w:val="en-ID" w:eastAsia="zh-TW"/>
              </w:rPr>
              <w:t>55000</w:t>
            </w:r>
          </w:p>
        </w:tc>
        <w:tc>
          <w:tcPr>
            <w:tcW w:w="960" w:type="dxa"/>
            <w:shd w:val="clear" w:color="auto" w:fill="auto"/>
            <w:noWrap/>
            <w:vAlign w:val="bottom"/>
            <w:hideMark/>
          </w:tcPr>
          <w:p w14:paraId="5F4D1946" w14:textId="77777777" w:rsidR="00AB6758" w:rsidRPr="00C641D3" w:rsidRDefault="00AB6758" w:rsidP="00AB6758">
            <w:pPr>
              <w:jc w:val="center"/>
              <w:rPr>
                <w:color w:val="000000"/>
                <w:sz w:val="20"/>
                <w:lang w:val="en-ID" w:eastAsia="zh-TW"/>
              </w:rPr>
            </w:pPr>
            <w:r w:rsidRPr="00C641D3">
              <w:rPr>
                <w:color w:val="000000"/>
                <w:sz w:val="20"/>
                <w:lang w:val="en-ID" w:eastAsia="zh-TW"/>
              </w:rPr>
              <w:t>80000</w:t>
            </w:r>
          </w:p>
        </w:tc>
        <w:tc>
          <w:tcPr>
            <w:tcW w:w="960" w:type="dxa"/>
            <w:shd w:val="clear" w:color="auto" w:fill="auto"/>
            <w:noWrap/>
            <w:vAlign w:val="bottom"/>
            <w:hideMark/>
          </w:tcPr>
          <w:p w14:paraId="2BCF7137" w14:textId="77777777" w:rsidR="00AB6758" w:rsidRPr="00C641D3" w:rsidRDefault="00AB6758" w:rsidP="00AB6758">
            <w:pPr>
              <w:jc w:val="center"/>
              <w:rPr>
                <w:color w:val="000000"/>
                <w:sz w:val="20"/>
                <w:lang w:val="en-ID" w:eastAsia="zh-TW"/>
              </w:rPr>
            </w:pPr>
            <w:r w:rsidRPr="00C641D3">
              <w:rPr>
                <w:color w:val="000000"/>
                <w:sz w:val="20"/>
                <w:lang w:val="en-ID" w:eastAsia="zh-TW"/>
              </w:rPr>
              <w:t>80000</w:t>
            </w:r>
          </w:p>
        </w:tc>
        <w:tc>
          <w:tcPr>
            <w:tcW w:w="960" w:type="dxa"/>
            <w:shd w:val="clear" w:color="auto" w:fill="auto"/>
            <w:noWrap/>
            <w:vAlign w:val="bottom"/>
            <w:hideMark/>
          </w:tcPr>
          <w:p w14:paraId="50371C34" w14:textId="77777777" w:rsidR="00AB6758" w:rsidRPr="00C641D3" w:rsidRDefault="00AB6758" w:rsidP="00AB6758">
            <w:pPr>
              <w:jc w:val="right"/>
              <w:rPr>
                <w:color w:val="000000"/>
                <w:sz w:val="20"/>
                <w:lang w:val="en-ID" w:eastAsia="zh-TW"/>
              </w:rPr>
            </w:pPr>
          </w:p>
        </w:tc>
        <w:tc>
          <w:tcPr>
            <w:tcW w:w="480" w:type="dxa"/>
            <w:shd w:val="clear" w:color="auto" w:fill="auto"/>
            <w:noWrap/>
            <w:vAlign w:val="bottom"/>
            <w:hideMark/>
          </w:tcPr>
          <w:p w14:paraId="6D41CCD5" w14:textId="77777777" w:rsidR="00AB6758" w:rsidRPr="00C641D3" w:rsidRDefault="00AB6758" w:rsidP="00AB6758">
            <w:pPr>
              <w:rPr>
                <w:sz w:val="20"/>
                <w:lang w:val="en-ID" w:eastAsia="zh-TW"/>
              </w:rPr>
            </w:pPr>
          </w:p>
        </w:tc>
        <w:tc>
          <w:tcPr>
            <w:tcW w:w="960" w:type="dxa"/>
            <w:shd w:val="clear" w:color="auto" w:fill="auto"/>
            <w:noWrap/>
            <w:vAlign w:val="bottom"/>
            <w:hideMark/>
          </w:tcPr>
          <w:p w14:paraId="105BEE55" w14:textId="77777777" w:rsidR="00AB6758" w:rsidRPr="00C641D3" w:rsidRDefault="00AB6758" w:rsidP="00AB6758">
            <w:pPr>
              <w:rPr>
                <w:sz w:val="20"/>
                <w:lang w:val="en-ID" w:eastAsia="zh-TW"/>
              </w:rPr>
            </w:pPr>
          </w:p>
        </w:tc>
        <w:tc>
          <w:tcPr>
            <w:tcW w:w="960" w:type="dxa"/>
            <w:shd w:val="clear" w:color="auto" w:fill="auto"/>
            <w:noWrap/>
            <w:vAlign w:val="bottom"/>
            <w:hideMark/>
          </w:tcPr>
          <w:p w14:paraId="31D2FC89" w14:textId="77777777" w:rsidR="00AB6758" w:rsidRPr="00C641D3" w:rsidRDefault="00AB6758" w:rsidP="00AB6758">
            <w:pPr>
              <w:rPr>
                <w:sz w:val="20"/>
                <w:lang w:val="en-ID" w:eastAsia="zh-TW"/>
              </w:rPr>
            </w:pPr>
          </w:p>
        </w:tc>
      </w:tr>
    </w:tbl>
    <w:p w14:paraId="1456D7D0" w14:textId="77777777" w:rsidR="00AB6758" w:rsidRDefault="00AB6758" w:rsidP="00B50DF5">
      <w:pPr>
        <w:pStyle w:val="Equation"/>
        <w:jc w:val="left"/>
      </w:pPr>
    </w:p>
    <w:p w14:paraId="2C9495E7" w14:textId="0920CB06" w:rsidR="00901031" w:rsidRDefault="00EA50A7" w:rsidP="00802388">
      <w:pPr>
        <w:pStyle w:val="Heading1"/>
        <w:spacing w:before="0" w:after="0"/>
      </w:pPr>
      <w:r w:rsidRPr="00784F94">
        <w:t>RESULTS AND DISCUSSION</w:t>
      </w:r>
    </w:p>
    <w:p w14:paraId="16B4B82D" w14:textId="77777777" w:rsidR="00795E06" w:rsidRPr="00795E06" w:rsidRDefault="00795E06" w:rsidP="00795E06">
      <w:pPr>
        <w:pStyle w:val="Paragraph"/>
      </w:pPr>
    </w:p>
    <w:p w14:paraId="7150E10E" w14:textId="2DC750EA" w:rsidR="00802388" w:rsidRPr="00C641D3" w:rsidRDefault="00795E06" w:rsidP="00795E06">
      <w:pPr>
        <w:pStyle w:val="Equation"/>
        <w:ind w:firstLine="360"/>
        <w:jc w:val="both"/>
        <w:rPr>
          <w:rStyle w:val="Emphasis"/>
        </w:rPr>
      </w:pPr>
      <w:r>
        <w:tab/>
      </w:r>
      <w:r w:rsidRPr="00C641D3">
        <w:rPr>
          <w:rStyle w:val="Emphasis"/>
        </w:rPr>
        <w:t>The results from the procurement simulation involving 2 products, 2 suppliers, and 2 periods with varying shelf lives highlight a significant relationship between shelf life, procurement costs, and computational efficiency. The analysis shows that as the shelf life of fresh raw materials increases, the objective value, representing the total cost, also rises (</w:t>
      </w:r>
      <w:r w:rsidR="003B1FC7" w:rsidRPr="003B1FC7">
        <w:rPr>
          <w:rStyle w:val="Emphasis"/>
          <w:b/>
          <w:bCs/>
        </w:rPr>
        <w:t>FIG</w:t>
      </w:r>
      <w:r w:rsidR="003B1FC7">
        <w:rPr>
          <w:rStyle w:val="Emphasis"/>
          <w:b/>
          <w:bCs/>
        </w:rPr>
        <w:t>URE</w:t>
      </w:r>
      <w:r w:rsidR="003B1FC7" w:rsidRPr="003B1FC7">
        <w:rPr>
          <w:rStyle w:val="Emphasis"/>
          <w:b/>
          <w:bCs/>
        </w:rPr>
        <w:t xml:space="preserve"> 1</w:t>
      </w:r>
      <w:r w:rsidRPr="00C641D3">
        <w:rPr>
          <w:rStyle w:val="Emphasis"/>
        </w:rPr>
        <w:t>), primarily due to the growing holding costs associated with longer storage periods. Meanwhile, the computational effort required to solve the problem, indicated by CPU time, decreases as shelf life extends (</w:t>
      </w:r>
      <w:r w:rsidR="003B1FC7" w:rsidRPr="003B1FC7">
        <w:rPr>
          <w:rStyle w:val="Emphasis"/>
          <w:b/>
          <w:bCs/>
        </w:rPr>
        <w:t>FIGURE</w:t>
      </w:r>
      <w:r w:rsidR="003B1FC7">
        <w:rPr>
          <w:rStyle w:val="Emphasis"/>
          <w:b/>
          <w:bCs/>
        </w:rPr>
        <w:t xml:space="preserve"> </w:t>
      </w:r>
      <w:r w:rsidR="003B1FC7" w:rsidRPr="003B1FC7">
        <w:rPr>
          <w:rStyle w:val="Emphasis"/>
          <w:b/>
          <w:bCs/>
        </w:rPr>
        <w:t>2</w:t>
      </w:r>
      <w:r w:rsidRPr="00C641D3">
        <w:rPr>
          <w:rStyle w:val="Emphasis"/>
        </w:rPr>
        <w:t>).</w:t>
      </w:r>
    </w:p>
    <w:p w14:paraId="52BC2007" w14:textId="77777777" w:rsidR="00825618" w:rsidRPr="00795E06" w:rsidRDefault="00825618" w:rsidP="00795E06">
      <w:pPr>
        <w:pStyle w:val="Equation"/>
        <w:ind w:firstLine="360"/>
        <w:jc w:val="both"/>
      </w:pPr>
    </w:p>
    <w:p w14:paraId="4C565514" w14:textId="1E2EACCD" w:rsidR="00802388" w:rsidRPr="00802388" w:rsidRDefault="00C641D3" w:rsidP="00C641D3">
      <w:pPr>
        <w:pStyle w:val="TableCaption"/>
      </w:pPr>
      <w:r w:rsidRPr="001F1D7C">
        <w:rPr>
          <w:b/>
          <w:bCs/>
        </w:rPr>
        <w:t xml:space="preserve">TABLE </w:t>
      </w:r>
      <w:r w:rsidR="003B1FC7">
        <w:rPr>
          <w:b/>
          <w:bCs/>
        </w:rPr>
        <w:t>4</w:t>
      </w:r>
      <w:r w:rsidR="00802388">
        <w:t>. Result details</w:t>
      </w:r>
    </w:p>
    <w:tbl>
      <w:tblPr>
        <w:tblW w:w="5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2083"/>
        <w:gridCol w:w="1920"/>
      </w:tblGrid>
      <w:tr w:rsidR="0051578C" w:rsidRPr="0051578C" w14:paraId="0B6B86A1" w14:textId="77777777" w:rsidTr="003D117F">
        <w:trPr>
          <w:trHeight w:val="300"/>
          <w:jc w:val="center"/>
        </w:trPr>
        <w:tc>
          <w:tcPr>
            <w:tcW w:w="5340" w:type="dxa"/>
            <w:gridSpan w:val="3"/>
            <w:shd w:val="clear" w:color="auto" w:fill="auto"/>
            <w:noWrap/>
            <w:vAlign w:val="bottom"/>
            <w:hideMark/>
          </w:tcPr>
          <w:p w14:paraId="4D853C6A" w14:textId="2396034E" w:rsidR="0051578C" w:rsidRPr="0051578C" w:rsidRDefault="0051578C" w:rsidP="00EA7CFB">
            <w:pPr>
              <w:jc w:val="center"/>
              <w:rPr>
                <w:color w:val="000000"/>
                <w:sz w:val="20"/>
                <w:lang w:val="en-ID" w:eastAsia="zh-TW"/>
              </w:rPr>
            </w:pPr>
            <w:r w:rsidRPr="0051578C">
              <w:rPr>
                <w:color w:val="000000"/>
                <w:sz w:val="20"/>
                <w:lang w:val="en-ID" w:eastAsia="zh-TW"/>
              </w:rPr>
              <w:t>2 Products, 2 Suppliers, 2 Periods</w:t>
            </w:r>
          </w:p>
        </w:tc>
      </w:tr>
      <w:tr w:rsidR="0051578C" w:rsidRPr="0051578C" w14:paraId="2E2714DF" w14:textId="77777777" w:rsidTr="003D117F">
        <w:trPr>
          <w:trHeight w:val="300"/>
          <w:jc w:val="center"/>
        </w:trPr>
        <w:tc>
          <w:tcPr>
            <w:tcW w:w="1337" w:type="dxa"/>
            <w:shd w:val="clear" w:color="auto" w:fill="auto"/>
            <w:noWrap/>
            <w:vAlign w:val="bottom"/>
            <w:hideMark/>
          </w:tcPr>
          <w:p w14:paraId="371872FB" w14:textId="77777777" w:rsidR="0051578C" w:rsidRPr="0051578C" w:rsidRDefault="0051578C" w:rsidP="00EA7CFB">
            <w:pPr>
              <w:jc w:val="center"/>
              <w:rPr>
                <w:color w:val="000000"/>
                <w:sz w:val="20"/>
                <w:lang w:val="en-ID" w:eastAsia="zh-TW"/>
              </w:rPr>
            </w:pPr>
            <w:r w:rsidRPr="0051578C">
              <w:rPr>
                <w:color w:val="000000"/>
                <w:sz w:val="20"/>
                <w:lang w:val="en-ID" w:eastAsia="zh-TW"/>
              </w:rPr>
              <w:t>Self life (day)</w:t>
            </w:r>
          </w:p>
        </w:tc>
        <w:tc>
          <w:tcPr>
            <w:tcW w:w="2083" w:type="dxa"/>
            <w:shd w:val="clear" w:color="auto" w:fill="auto"/>
            <w:noWrap/>
            <w:vAlign w:val="bottom"/>
            <w:hideMark/>
          </w:tcPr>
          <w:p w14:paraId="3FFFCC45" w14:textId="77777777" w:rsidR="0051578C" w:rsidRPr="0051578C" w:rsidRDefault="0051578C" w:rsidP="00EA7CFB">
            <w:pPr>
              <w:jc w:val="center"/>
              <w:rPr>
                <w:color w:val="000000"/>
                <w:sz w:val="20"/>
                <w:lang w:val="en-ID" w:eastAsia="zh-TW"/>
              </w:rPr>
            </w:pPr>
            <w:r w:rsidRPr="0051578C">
              <w:rPr>
                <w:color w:val="000000"/>
                <w:sz w:val="20"/>
                <w:lang w:val="en-ID" w:eastAsia="zh-TW"/>
              </w:rPr>
              <w:t>Objective Value (Rp)</w:t>
            </w:r>
          </w:p>
        </w:tc>
        <w:tc>
          <w:tcPr>
            <w:tcW w:w="1920" w:type="dxa"/>
            <w:shd w:val="clear" w:color="auto" w:fill="auto"/>
            <w:noWrap/>
            <w:vAlign w:val="bottom"/>
            <w:hideMark/>
          </w:tcPr>
          <w:p w14:paraId="534C38AD" w14:textId="77777777" w:rsidR="0051578C" w:rsidRPr="0051578C" w:rsidRDefault="0051578C" w:rsidP="00EA7CFB">
            <w:pPr>
              <w:jc w:val="center"/>
              <w:rPr>
                <w:color w:val="000000"/>
                <w:sz w:val="20"/>
                <w:lang w:val="en-ID" w:eastAsia="zh-TW"/>
              </w:rPr>
            </w:pPr>
            <w:r w:rsidRPr="0051578C">
              <w:rPr>
                <w:color w:val="000000"/>
                <w:sz w:val="20"/>
                <w:lang w:val="en-ID" w:eastAsia="zh-TW"/>
              </w:rPr>
              <w:t>CPU time (sec)</w:t>
            </w:r>
          </w:p>
        </w:tc>
      </w:tr>
      <w:tr w:rsidR="00795E06" w:rsidRPr="0051578C" w14:paraId="554EF70C" w14:textId="77777777" w:rsidTr="003D117F">
        <w:trPr>
          <w:trHeight w:val="300"/>
          <w:jc w:val="center"/>
        </w:trPr>
        <w:tc>
          <w:tcPr>
            <w:tcW w:w="1337" w:type="dxa"/>
            <w:shd w:val="clear" w:color="auto" w:fill="auto"/>
            <w:noWrap/>
            <w:vAlign w:val="bottom"/>
            <w:hideMark/>
          </w:tcPr>
          <w:p w14:paraId="2C58888D" w14:textId="77777777" w:rsidR="00795E06" w:rsidRPr="0051578C" w:rsidRDefault="00795E06" w:rsidP="00EA7CFB">
            <w:pPr>
              <w:jc w:val="center"/>
              <w:rPr>
                <w:color w:val="000000"/>
                <w:sz w:val="20"/>
                <w:lang w:val="en-ID" w:eastAsia="zh-TW"/>
              </w:rPr>
            </w:pPr>
            <w:r w:rsidRPr="0051578C">
              <w:rPr>
                <w:color w:val="000000"/>
                <w:sz w:val="20"/>
                <w:lang w:val="en-ID" w:eastAsia="zh-TW"/>
              </w:rPr>
              <w:t>3</w:t>
            </w:r>
          </w:p>
        </w:tc>
        <w:tc>
          <w:tcPr>
            <w:tcW w:w="2083" w:type="dxa"/>
            <w:shd w:val="clear" w:color="auto" w:fill="auto"/>
            <w:noWrap/>
            <w:hideMark/>
          </w:tcPr>
          <w:p w14:paraId="5B7B6562" w14:textId="49DA3DB0" w:rsidR="00795E06" w:rsidRPr="0051578C" w:rsidRDefault="00795E06" w:rsidP="00EA7CFB">
            <w:pPr>
              <w:jc w:val="center"/>
              <w:rPr>
                <w:color w:val="000000"/>
                <w:sz w:val="20"/>
                <w:szCs w:val="16"/>
                <w:lang w:val="en-ID" w:eastAsia="zh-TW"/>
              </w:rPr>
            </w:pPr>
            <w:r w:rsidRPr="00795E06">
              <w:rPr>
                <w:sz w:val="20"/>
                <w:szCs w:val="16"/>
              </w:rPr>
              <w:t>7707189</w:t>
            </w:r>
          </w:p>
        </w:tc>
        <w:tc>
          <w:tcPr>
            <w:tcW w:w="1920" w:type="dxa"/>
            <w:shd w:val="clear" w:color="auto" w:fill="auto"/>
            <w:noWrap/>
            <w:vAlign w:val="bottom"/>
            <w:hideMark/>
          </w:tcPr>
          <w:p w14:paraId="27ED4A7A" w14:textId="77777777" w:rsidR="00795E06" w:rsidRPr="0051578C" w:rsidRDefault="00795E06" w:rsidP="00EA7CFB">
            <w:pPr>
              <w:jc w:val="center"/>
              <w:rPr>
                <w:color w:val="000000"/>
                <w:sz w:val="20"/>
                <w:lang w:val="en-ID" w:eastAsia="zh-TW"/>
              </w:rPr>
            </w:pPr>
            <w:r w:rsidRPr="0051578C">
              <w:rPr>
                <w:color w:val="000000"/>
                <w:sz w:val="20"/>
                <w:lang w:val="en-ID" w:eastAsia="zh-TW"/>
              </w:rPr>
              <w:t>9556</w:t>
            </w:r>
          </w:p>
        </w:tc>
      </w:tr>
      <w:tr w:rsidR="00795E06" w:rsidRPr="0051578C" w14:paraId="7A2FF998" w14:textId="77777777" w:rsidTr="003D117F">
        <w:trPr>
          <w:trHeight w:val="300"/>
          <w:jc w:val="center"/>
        </w:trPr>
        <w:tc>
          <w:tcPr>
            <w:tcW w:w="1337" w:type="dxa"/>
            <w:shd w:val="clear" w:color="auto" w:fill="auto"/>
            <w:noWrap/>
            <w:vAlign w:val="bottom"/>
            <w:hideMark/>
          </w:tcPr>
          <w:p w14:paraId="51686133" w14:textId="77777777" w:rsidR="00795E06" w:rsidRPr="0051578C" w:rsidRDefault="00795E06" w:rsidP="00EA7CFB">
            <w:pPr>
              <w:jc w:val="center"/>
              <w:rPr>
                <w:color w:val="000000"/>
                <w:sz w:val="20"/>
                <w:lang w:val="en-ID" w:eastAsia="zh-TW"/>
              </w:rPr>
            </w:pPr>
            <w:r w:rsidRPr="0051578C">
              <w:rPr>
                <w:color w:val="000000"/>
                <w:sz w:val="20"/>
                <w:lang w:val="en-ID" w:eastAsia="zh-TW"/>
              </w:rPr>
              <w:t>5</w:t>
            </w:r>
          </w:p>
        </w:tc>
        <w:tc>
          <w:tcPr>
            <w:tcW w:w="2083" w:type="dxa"/>
            <w:shd w:val="clear" w:color="auto" w:fill="auto"/>
            <w:noWrap/>
            <w:hideMark/>
          </w:tcPr>
          <w:p w14:paraId="2C65B333" w14:textId="6C6AF99F" w:rsidR="00795E06" w:rsidRPr="0051578C" w:rsidRDefault="00795E06" w:rsidP="00EA7CFB">
            <w:pPr>
              <w:jc w:val="center"/>
              <w:rPr>
                <w:color w:val="000000"/>
                <w:sz w:val="20"/>
                <w:szCs w:val="16"/>
                <w:lang w:val="en-ID" w:eastAsia="zh-TW"/>
              </w:rPr>
            </w:pPr>
            <w:r w:rsidRPr="00795E06">
              <w:rPr>
                <w:sz w:val="20"/>
                <w:szCs w:val="16"/>
              </w:rPr>
              <w:t>8003448</w:t>
            </w:r>
          </w:p>
        </w:tc>
        <w:tc>
          <w:tcPr>
            <w:tcW w:w="1920" w:type="dxa"/>
            <w:shd w:val="clear" w:color="auto" w:fill="auto"/>
            <w:noWrap/>
            <w:vAlign w:val="bottom"/>
            <w:hideMark/>
          </w:tcPr>
          <w:p w14:paraId="549884EA" w14:textId="77777777" w:rsidR="00795E06" w:rsidRPr="0051578C" w:rsidRDefault="00795E06" w:rsidP="00EA7CFB">
            <w:pPr>
              <w:jc w:val="center"/>
              <w:rPr>
                <w:color w:val="000000"/>
                <w:sz w:val="20"/>
                <w:lang w:val="en-ID" w:eastAsia="zh-TW"/>
              </w:rPr>
            </w:pPr>
            <w:r w:rsidRPr="0051578C">
              <w:rPr>
                <w:color w:val="000000"/>
                <w:sz w:val="20"/>
                <w:lang w:val="en-ID" w:eastAsia="zh-TW"/>
              </w:rPr>
              <w:t>8862</w:t>
            </w:r>
          </w:p>
        </w:tc>
      </w:tr>
      <w:tr w:rsidR="00795E06" w:rsidRPr="0051578C" w14:paraId="70454D7A" w14:textId="77777777" w:rsidTr="003D117F">
        <w:trPr>
          <w:trHeight w:val="300"/>
          <w:jc w:val="center"/>
        </w:trPr>
        <w:tc>
          <w:tcPr>
            <w:tcW w:w="1337" w:type="dxa"/>
            <w:shd w:val="clear" w:color="auto" w:fill="auto"/>
            <w:noWrap/>
            <w:vAlign w:val="bottom"/>
            <w:hideMark/>
          </w:tcPr>
          <w:p w14:paraId="1D872E56" w14:textId="77777777" w:rsidR="00795E06" w:rsidRPr="0051578C" w:rsidRDefault="00795E06" w:rsidP="00EA7CFB">
            <w:pPr>
              <w:jc w:val="center"/>
              <w:rPr>
                <w:color w:val="000000"/>
                <w:sz w:val="20"/>
                <w:lang w:val="en-ID" w:eastAsia="zh-TW"/>
              </w:rPr>
            </w:pPr>
            <w:r w:rsidRPr="0051578C">
              <w:rPr>
                <w:color w:val="000000"/>
                <w:sz w:val="20"/>
                <w:lang w:val="en-ID" w:eastAsia="zh-TW"/>
              </w:rPr>
              <w:t>7</w:t>
            </w:r>
          </w:p>
        </w:tc>
        <w:tc>
          <w:tcPr>
            <w:tcW w:w="2083" w:type="dxa"/>
            <w:shd w:val="clear" w:color="auto" w:fill="auto"/>
            <w:noWrap/>
            <w:hideMark/>
          </w:tcPr>
          <w:p w14:paraId="6609654B" w14:textId="4E94AA9D" w:rsidR="00795E06" w:rsidRPr="0051578C" w:rsidRDefault="00795E06" w:rsidP="00EA7CFB">
            <w:pPr>
              <w:jc w:val="center"/>
              <w:rPr>
                <w:color w:val="000000"/>
                <w:sz w:val="20"/>
                <w:szCs w:val="16"/>
                <w:lang w:val="en-ID" w:eastAsia="zh-TW"/>
              </w:rPr>
            </w:pPr>
            <w:r w:rsidRPr="00795E06">
              <w:rPr>
                <w:sz w:val="20"/>
                <w:szCs w:val="16"/>
              </w:rPr>
              <w:t>8223250</w:t>
            </w:r>
          </w:p>
        </w:tc>
        <w:tc>
          <w:tcPr>
            <w:tcW w:w="1920" w:type="dxa"/>
            <w:shd w:val="clear" w:color="auto" w:fill="auto"/>
            <w:noWrap/>
            <w:vAlign w:val="bottom"/>
            <w:hideMark/>
          </w:tcPr>
          <w:p w14:paraId="117FD61A" w14:textId="77777777" w:rsidR="00795E06" w:rsidRPr="0051578C" w:rsidRDefault="00795E06" w:rsidP="00EA7CFB">
            <w:pPr>
              <w:jc w:val="center"/>
              <w:rPr>
                <w:color w:val="000000"/>
                <w:sz w:val="20"/>
                <w:lang w:val="en-ID" w:eastAsia="zh-TW"/>
              </w:rPr>
            </w:pPr>
            <w:r w:rsidRPr="0051578C">
              <w:rPr>
                <w:color w:val="000000"/>
                <w:sz w:val="20"/>
                <w:lang w:val="en-ID" w:eastAsia="zh-TW"/>
              </w:rPr>
              <w:t>8780</w:t>
            </w:r>
          </w:p>
        </w:tc>
      </w:tr>
      <w:tr w:rsidR="00795E06" w:rsidRPr="0051578C" w14:paraId="5F3F38E0" w14:textId="77777777" w:rsidTr="003D117F">
        <w:trPr>
          <w:trHeight w:val="300"/>
          <w:jc w:val="center"/>
        </w:trPr>
        <w:tc>
          <w:tcPr>
            <w:tcW w:w="1337" w:type="dxa"/>
            <w:shd w:val="clear" w:color="auto" w:fill="auto"/>
            <w:noWrap/>
            <w:vAlign w:val="bottom"/>
            <w:hideMark/>
          </w:tcPr>
          <w:p w14:paraId="2DBA3DB4" w14:textId="77777777" w:rsidR="00795E06" w:rsidRPr="0051578C" w:rsidRDefault="00795E06" w:rsidP="00EA7CFB">
            <w:pPr>
              <w:jc w:val="center"/>
              <w:rPr>
                <w:color w:val="000000"/>
                <w:sz w:val="20"/>
                <w:lang w:val="en-ID" w:eastAsia="zh-TW"/>
              </w:rPr>
            </w:pPr>
            <w:r w:rsidRPr="0051578C">
              <w:rPr>
                <w:color w:val="000000"/>
                <w:sz w:val="20"/>
                <w:lang w:val="en-ID" w:eastAsia="zh-TW"/>
              </w:rPr>
              <w:t>10</w:t>
            </w:r>
          </w:p>
        </w:tc>
        <w:tc>
          <w:tcPr>
            <w:tcW w:w="2083" w:type="dxa"/>
            <w:shd w:val="clear" w:color="auto" w:fill="auto"/>
            <w:noWrap/>
            <w:hideMark/>
          </w:tcPr>
          <w:p w14:paraId="5CDDE9F2" w14:textId="2908CFBA" w:rsidR="00795E06" w:rsidRPr="0051578C" w:rsidRDefault="00795E06" w:rsidP="00EA7CFB">
            <w:pPr>
              <w:jc w:val="center"/>
              <w:rPr>
                <w:color w:val="000000"/>
                <w:sz w:val="20"/>
                <w:szCs w:val="16"/>
                <w:lang w:val="en-ID" w:eastAsia="zh-TW"/>
              </w:rPr>
            </w:pPr>
            <w:r w:rsidRPr="00795E06">
              <w:rPr>
                <w:sz w:val="20"/>
                <w:szCs w:val="16"/>
              </w:rPr>
              <w:t>8421277</w:t>
            </w:r>
          </w:p>
        </w:tc>
        <w:tc>
          <w:tcPr>
            <w:tcW w:w="1920" w:type="dxa"/>
            <w:shd w:val="clear" w:color="auto" w:fill="auto"/>
            <w:noWrap/>
            <w:vAlign w:val="bottom"/>
            <w:hideMark/>
          </w:tcPr>
          <w:p w14:paraId="4864D4A9" w14:textId="77777777" w:rsidR="00795E06" w:rsidRPr="0051578C" w:rsidRDefault="00795E06" w:rsidP="00EA7CFB">
            <w:pPr>
              <w:jc w:val="center"/>
              <w:rPr>
                <w:color w:val="000000"/>
                <w:sz w:val="20"/>
                <w:lang w:val="en-ID" w:eastAsia="zh-TW"/>
              </w:rPr>
            </w:pPr>
            <w:r w:rsidRPr="0051578C">
              <w:rPr>
                <w:color w:val="000000"/>
                <w:sz w:val="20"/>
                <w:lang w:val="en-ID" w:eastAsia="zh-TW"/>
              </w:rPr>
              <w:t>8013</w:t>
            </w:r>
          </w:p>
        </w:tc>
      </w:tr>
    </w:tbl>
    <w:p w14:paraId="5D09E1A5" w14:textId="77777777" w:rsidR="0051578C" w:rsidRDefault="0051578C" w:rsidP="0051578C">
      <w:pPr>
        <w:pStyle w:val="Paragrap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524"/>
      </w:tblGrid>
      <w:tr w:rsidR="0016656B" w14:paraId="11A89649" w14:textId="77777777" w:rsidTr="00795E06">
        <w:tc>
          <w:tcPr>
            <w:tcW w:w="4675" w:type="dxa"/>
          </w:tcPr>
          <w:p w14:paraId="65B9F4B3" w14:textId="06F0072D" w:rsidR="0016656B" w:rsidRDefault="00795E06" w:rsidP="0051578C">
            <w:pPr>
              <w:pStyle w:val="Paragraph"/>
              <w:ind w:firstLine="0"/>
            </w:pPr>
            <w:r>
              <w:rPr>
                <w:noProof/>
              </w:rPr>
              <w:drawing>
                <wp:inline distT="0" distB="0" distL="0" distR="0" wp14:anchorId="414FFE9F" wp14:editId="48FA8085">
                  <wp:extent cx="2933065" cy="2062886"/>
                  <wp:effectExtent l="0" t="0" r="635" b="13970"/>
                  <wp:docPr id="928765416" name="Chart 1">
                    <a:extLst xmlns:a="http://schemas.openxmlformats.org/drawingml/2006/main">
                      <a:ext uri="{FF2B5EF4-FFF2-40B4-BE49-F238E27FC236}">
                        <a16:creationId xmlns:a16="http://schemas.microsoft.com/office/drawing/2014/main" id="{D77BE927-9F01-49B6-A50C-7889A4727E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675" w:type="dxa"/>
          </w:tcPr>
          <w:p w14:paraId="29ED5A29" w14:textId="2FD221E5" w:rsidR="0016656B" w:rsidRDefault="0016656B" w:rsidP="0051578C">
            <w:pPr>
              <w:pStyle w:val="Paragraph"/>
              <w:ind w:firstLine="0"/>
            </w:pPr>
            <w:r>
              <w:rPr>
                <w:noProof/>
              </w:rPr>
              <w:drawing>
                <wp:inline distT="0" distB="0" distL="0" distR="0" wp14:anchorId="2B6B29C1" wp14:editId="6908F42D">
                  <wp:extent cx="2721255" cy="2084832"/>
                  <wp:effectExtent l="0" t="0" r="3175" b="10795"/>
                  <wp:docPr id="1508833507" name="Chart 1">
                    <a:extLst xmlns:a="http://schemas.openxmlformats.org/drawingml/2006/main">
                      <a:ext uri="{FF2B5EF4-FFF2-40B4-BE49-F238E27FC236}">
                        <a16:creationId xmlns:a16="http://schemas.microsoft.com/office/drawing/2014/main" id="{E2AFEC83-F2CE-24B9-AEA0-FE534E727A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16656B" w14:paraId="0842868C" w14:textId="77777777" w:rsidTr="0016656B">
        <w:tc>
          <w:tcPr>
            <w:tcW w:w="4675" w:type="dxa"/>
          </w:tcPr>
          <w:p w14:paraId="3E3B3FA0" w14:textId="336FC225" w:rsidR="0016656B" w:rsidRDefault="00C641D3" w:rsidP="00C641D3">
            <w:pPr>
              <w:pStyle w:val="FigureCaption"/>
              <w:rPr>
                <w:noProof/>
              </w:rPr>
            </w:pPr>
            <w:r w:rsidRPr="00802388">
              <w:rPr>
                <w:b/>
                <w:bCs/>
              </w:rPr>
              <w:t>FIG</w:t>
            </w:r>
            <w:r>
              <w:rPr>
                <w:b/>
                <w:bCs/>
              </w:rPr>
              <w:t>URE</w:t>
            </w:r>
            <w:r w:rsidR="00802388">
              <w:t xml:space="preserve"> </w:t>
            </w:r>
            <w:r w:rsidR="00802388" w:rsidRPr="00802388">
              <w:rPr>
                <w:b/>
                <w:bCs/>
              </w:rPr>
              <w:t>1</w:t>
            </w:r>
            <w:r w:rsidR="00802388">
              <w:t>.</w:t>
            </w:r>
            <w:r w:rsidR="00795E06">
              <w:t xml:space="preserve"> </w:t>
            </w:r>
            <w:r w:rsidR="00802388">
              <w:t>Objective value versus self</w:t>
            </w:r>
            <w:r w:rsidR="00795E06">
              <w:t>-</w:t>
            </w:r>
            <w:r w:rsidR="00802388">
              <w:t>life</w:t>
            </w:r>
          </w:p>
        </w:tc>
        <w:tc>
          <w:tcPr>
            <w:tcW w:w="4675" w:type="dxa"/>
          </w:tcPr>
          <w:p w14:paraId="0204ABE1" w14:textId="4E76C36F" w:rsidR="0016656B" w:rsidRDefault="00C641D3" w:rsidP="00C641D3">
            <w:pPr>
              <w:pStyle w:val="FigureCaption"/>
              <w:rPr>
                <w:noProof/>
              </w:rPr>
            </w:pPr>
            <w:r w:rsidRPr="00802388">
              <w:rPr>
                <w:b/>
                <w:bCs/>
              </w:rPr>
              <w:t>FIG</w:t>
            </w:r>
            <w:r>
              <w:rPr>
                <w:b/>
                <w:bCs/>
              </w:rPr>
              <w:t>URE</w:t>
            </w:r>
            <w:r w:rsidR="00802388" w:rsidRPr="00802388">
              <w:rPr>
                <w:b/>
                <w:bCs/>
              </w:rPr>
              <w:t xml:space="preserve"> 2</w:t>
            </w:r>
            <w:r w:rsidR="00802388">
              <w:t>.</w:t>
            </w:r>
            <w:r w:rsidR="00795E06">
              <w:t xml:space="preserve"> </w:t>
            </w:r>
            <w:r w:rsidR="00802388">
              <w:t>Objective value versus CPU time</w:t>
            </w:r>
          </w:p>
        </w:tc>
      </w:tr>
    </w:tbl>
    <w:p w14:paraId="670BDAAE" w14:textId="77777777" w:rsidR="0016656B" w:rsidRDefault="0016656B" w:rsidP="0051578C">
      <w:pPr>
        <w:pStyle w:val="Paragraph"/>
      </w:pPr>
    </w:p>
    <w:p w14:paraId="12BA0CAF" w14:textId="63E82753" w:rsidR="0016656B" w:rsidRPr="00C641D3" w:rsidRDefault="00795E06" w:rsidP="0051578C">
      <w:pPr>
        <w:pStyle w:val="Paragraph"/>
        <w:rPr>
          <w:rStyle w:val="Emphasis"/>
        </w:rPr>
      </w:pPr>
      <w:r w:rsidRPr="00C641D3">
        <w:rPr>
          <w:rStyle w:val="Emphasis"/>
        </w:rPr>
        <w:t xml:space="preserve">As shown in Table 2, the objective value of 3 days self-life is Rp 7,707,189, with a CPU time of 9556 seconds. In this case, the shorter shelf life requires more frequent procurement cycles, which leads to lower holding costs but increased administrative and logistical efforts to manage continuous orders. As the shelf life increases to 5 days, the objective value rises to Rp 8,003,448, while the CPU time decreases to 8862 seconds. This indicates that extending the shelf life slightly allows for reduced frequency in procurement, but the longer storage time results in higher holding </w:t>
      </w:r>
      <w:r w:rsidRPr="00C641D3">
        <w:rPr>
          <w:rStyle w:val="Emphasis"/>
        </w:rPr>
        <w:lastRenderedPageBreak/>
        <w:t>costs. When the shelf life is extended further to 7 days, the objective value increases to Rp 8,223,250, and CPU time is reduced to 8780 seconds. At this stage, the holding costs become more substantial as fresh raw materials remain in inventory longer, but the reduced frequency of orders improves the efficiency of the procurement process, as reflected by the decreasing CPU time. Finally, for a shelf life of 10 days, the objective value reaches Rp 8,421,277, the highest observed cost, while CPU time decreases further to 8013 seconds. The extended shelf life allows for infrequent procurement, but the associated holding costs significantly contribute to the higher overall procurement cost.</w:t>
      </w:r>
    </w:p>
    <w:p w14:paraId="68F79BA4" w14:textId="68474DB1" w:rsidR="00EA7CFB" w:rsidRPr="00C641D3" w:rsidRDefault="00EA7CFB" w:rsidP="00EA7CFB">
      <w:pPr>
        <w:pStyle w:val="Paragraph"/>
        <w:rPr>
          <w:rStyle w:val="Emphasis"/>
        </w:rPr>
      </w:pPr>
      <w:r w:rsidRPr="00C641D3">
        <w:rPr>
          <w:rStyle w:val="Emphasis"/>
        </w:rPr>
        <w:t>The observed pattern indicates that while extending the shelf life of products offers operational flexibility by reducing the frequency of procurement activities, it simultaneously leads to increased holding costs. Holding costs, which include various expenses such as storage, handling, and potential spoilage of fresh raw materials, become increasingly significant as the shelf life extends</w:t>
      </w:r>
      <w:r w:rsidR="006F20BE" w:rsidRPr="00C641D3">
        <w:rPr>
          <w:rStyle w:val="Emphasis"/>
        </w:rPr>
        <w:t xml:space="preserve"> </w:t>
      </w:r>
      <w:r w:rsidR="006F20BE" w:rsidRPr="00C641D3">
        <w:rPr>
          <w:rStyle w:val="Emphasis"/>
        </w:rPr>
        <w:fldChar w:fldCharType="begin"/>
      </w:r>
      <w:r w:rsidR="007A564D">
        <w:rPr>
          <w:rStyle w:val="Emphasis"/>
        </w:rPr>
        <w:instrText xml:space="preserve"> ADDIN EN.CITE &lt;EndNote&gt;&lt;Cite&gt;&lt;Author&gt;Adeyeye&lt;/Author&gt;&lt;Year&gt;2017&lt;/Year&gt;&lt;RecNum&gt;15&lt;/RecNum&gt;&lt;DisplayText&gt;[15]&lt;/DisplayText&gt;&lt;record&gt;&lt;rec-number&gt;15&lt;/rec-number&gt;&lt;foreign-keys&gt;&lt;key app="EN" db-id="229e0vsrlsewfsedswuvapzrsp5x9ef5davx" timestamp="1728047533"&gt;15&lt;/key&gt;&lt;/foreign-keys&gt;&lt;ref-type name="Journal Article"&gt;17&lt;/ref-type&gt;&lt;contributors&gt;&lt;authors&gt;&lt;author&gt;Adeyeye, Samuel Ayofemi Olalekan&lt;/author&gt;&lt;/authors&gt;&lt;/contributors&gt;&lt;titles&gt;&lt;title&gt;The role of food processing and appropriate storage technologies in ensuring food security and food availability in Africa&lt;/title&gt;&lt;secondary-title&gt;Nutrition &amp;amp; Food Science&lt;/secondary-title&gt;&lt;/titles&gt;&lt;periodical&gt;&lt;full-title&gt;Nutrition &amp;amp; Food Science&lt;/full-title&gt;&lt;/periodical&gt;&lt;pages&gt;122-139&lt;/pages&gt;&lt;volume&gt;47&lt;/volume&gt;&lt;number&gt;1&lt;/number&gt;&lt;dates&gt;&lt;year&gt;2017&lt;/year&gt;&lt;/dates&gt;&lt;publisher&gt;Emerald Publishing Limited&lt;/publisher&gt;&lt;isbn&gt;0034-6659&lt;/isbn&gt;&lt;urls&gt;&lt;/urls&gt;&lt;/record&gt;&lt;/Cite&gt;&lt;/EndNote&gt;</w:instrText>
      </w:r>
      <w:r w:rsidR="006F20BE" w:rsidRPr="00C641D3">
        <w:rPr>
          <w:rStyle w:val="Emphasis"/>
        </w:rPr>
        <w:fldChar w:fldCharType="separate"/>
      </w:r>
      <w:r w:rsidR="007A564D">
        <w:rPr>
          <w:rStyle w:val="Emphasis"/>
          <w:noProof/>
        </w:rPr>
        <w:t>[15]</w:t>
      </w:r>
      <w:r w:rsidR="006F20BE" w:rsidRPr="00C641D3">
        <w:rPr>
          <w:rStyle w:val="Emphasis"/>
        </w:rPr>
        <w:fldChar w:fldCharType="end"/>
      </w:r>
      <w:r w:rsidRPr="00C641D3">
        <w:rPr>
          <w:rStyle w:val="Emphasis"/>
        </w:rPr>
        <w:t>. With longer shelf lives, materials remain in inventory for extended periods, leading to higher costs associated with maintaining stock and managing the quality of perishable goods. This presents particular challenges in the procurement of fresh raw materials, where maintaining optimal stock levels and minimizing spoilage are crucial for cost efficiency. Moreover, the rise in holding costs with longer shelf lives directly impacts the overall procurement cost, making it a critical factor in the decision-making process</w:t>
      </w:r>
      <w:r w:rsidR="00CA5D03" w:rsidRPr="00C641D3">
        <w:rPr>
          <w:rStyle w:val="Emphasis"/>
        </w:rPr>
        <w:t xml:space="preserve"> </w:t>
      </w:r>
      <w:r w:rsidR="00CA5D03" w:rsidRPr="00C641D3">
        <w:rPr>
          <w:rStyle w:val="Emphasis"/>
        </w:rPr>
        <w:fldChar w:fldCharType="begin"/>
      </w:r>
      <w:r w:rsidR="007A564D">
        <w:rPr>
          <w:rStyle w:val="Emphasis"/>
        </w:rPr>
        <w:instrText xml:space="preserve"> ADDIN EN.CITE &lt;EndNote&gt;&lt;Cite&gt;&lt;Author&gt;Singh&lt;/Author&gt;&lt;Year&gt;2018&lt;/Year&gt;&lt;RecNum&gt;188&lt;/RecNum&gt;&lt;DisplayText&gt;[16]&lt;/DisplayText&gt;&lt;record&gt;&lt;rec-number&gt;188&lt;/rec-number&gt;&lt;foreign-keys&gt;&lt;key app="EN" db-id="02sfssarvprsv8epwdxp9srdp5apsazevpvd" timestamp="1726404950"&gt;188&lt;/key&gt;&lt;/foreign-keys&gt;&lt;ref-type name="Journal Article"&gt;17&lt;/ref-type&gt;&lt;contributors&gt;&lt;authors&gt;&lt;author&gt;Singh, Adarsh Kumar&lt;/author&gt;&lt;author&gt;Subramanian, Nachiappan&lt;/author&gt;&lt;author&gt;Pawar, Kulwant Singh&lt;/author&gt;&lt;author&gt;Bai, Ruibin&lt;/author&gt;&lt;/authors&gt;&lt;/contributors&gt;&lt;titles&gt;&lt;title&gt;Cold chain configuration design: location-allocation decision-making using coordination, value deterioration, and big data approximation&lt;/title&gt;&lt;secondary-title&gt;Annals of Operations Research&lt;/secondary-title&gt;&lt;/titles&gt;&lt;periodical&gt;&lt;full-title&gt;Annals of Operations Research&lt;/full-title&gt;&lt;/periodical&gt;&lt;pages&gt;433-457&lt;/pages&gt;&lt;volume&gt;270&lt;/volume&gt;&lt;number&gt;1&lt;/number&gt;&lt;dates&gt;&lt;year&gt;2018&lt;/year&gt;&lt;pub-dates&gt;&lt;date&gt;2018/11/01&lt;/date&gt;&lt;/pub-dates&gt;&lt;/dates&gt;&lt;isbn&gt;1572-9338&lt;/isbn&gt;&lt;urls&gt;&lt;related-urls&gt;&lt;url&gt;https://doi.org/10.1007/s10479-016-2332-z&lt;/url&gt;&lt;/related-urls&gt;&lt;/urls&gt;&lt;electronic-resource-num&gt;10.1007/s10479-016-2332-z&lt;/electronic-resource-num&gt;&lt;/record&gt;&lt;/Cite&gt;&lt;/EndNote&gt;</w:instrText>
      </w:r>
      <w:r w:rsidR="00CA5D03" w:rsidRPr="00C641D3">
        <w:rPr>
          <w:rStyle w:val="Emphasis"/>
        </w:rPr>
        <w:fldChar w:fldCharType="separate"/>
      </w:r>
      <w:r w:rsidR="007A564D">
        <w:rPr>
          <w:rStyle w:val="Emphasis"/>
          <w:noProof/>
        </w:rPr>
        <w:t>[16]</w:t>
      </w:r>
      <w:r w:rsidR="00CA5D03" w:rsidRPr="00C641D3">
        <w:rPr>
          <w:rStyle w:val="Emphasis"/>
        </w:rPr>
        <w:fldChar w:fldCharType="end"/>
      </w:r>
      <w:r w:rsidRPr="00C641D3">
        <w:rPr>
          <w:rStyle w:val="Emphasis"/>
        </w:rPr>
        <w:t>. Organizations must balance the benefits of operational flexibility, such as fewer procurement cycles and reduced logistical complexity, against the financial implications of increased holding costs.</w:t>
      </w:r>
    </w:p>
    <w:p w14:paraId="779D4F4F" w14:textId="5587EED9" w:rsidR="0016656B" w:rsidRPr="00C641D3" w:rsidRDefault="00EA7CFB" w:rsidP="006F20BE">
      <w:pPr>
        <w:pStyle w:val="Paragraph"/>
        <w:rPr>
          <w:rStyle w:val="Emphasis"/>
        </w:rPr>
      </w:pPr>
      <w:r w:rsidRPr="00C641D3">
        <w:rPr>
          <w:rStyle w:val="Emphasis"/>
        </w:rPr>
        <w:t>Interestingly, the decline in CPU time with longer shelf lives reflects an improvement in computational efficiency. As the shelf life extends, the procurement process becomes less dynamic due to fewer required order cycles, thereby simplifying the optimization problem. This reduction in computational complexity leads to shorter CPU times, indicating that extended shelf lives facilitate more straightforward problem-solving and optimization processes. Consequently, while longer shelf lives offer advantages in terms of procurement frequency and operational stability, they necessitate careful management of holding costs to ensure that the overall procurement strategy remains both cost-effective and efficient.</w:t>
      </w:r>
    </w:p>
    <w:p w14:paraId="488462FA" w14:textId="01655194" w:rsidR="00EA50A7" w:rsidRPr="00494005" w:rsidRDefault="00EA50A7" w:rsidP="009A7BC2">
      <w:pPr>
        <w:pStyle w:val="Heading1"/>
        <w:rPr>
          <w:color w:val="FF0000"/>
          <w:sz w:val="20"/>
        </w:rPr>
      </w:pPr>
      <w:r w:rsidRPr="009A7BC2">
        <w:t>CONCLUSIONS</w:t>
      </w:r>
    </w:p>
    <w:p w14:paraId="69A8AAB9" w14:textId="5B83FCCB" w:rsidR="00EA50A7" w:rsidRPr="00270931" w:rsidRDefault="00777A68" w:rsidP="00CA3BBC">
      <w:pPr>
        <w:pStyle w:val="Paragraphnumbered"/>
        <w:ind w:firstLine="284"/>
      </w:pPr>
      <w:r w:rsidRPr="00777A68">
        <w:rPr>
          <w:rStyle w:val="Emphasis"/>
        </w:rPr>
        <w:t>This study examines the influence of shelf life on the procurement of fresh raw materials using a modified Mixed Integer Linear Programming (MILP) model. The findings reveal a significant increase in total procurement costs with longer shelf lives due to rising holding costs, which encompass storage, handling, and potential spoilage expenses. While extending shelf life offers operational benefits such as fewer procurement cycles and reduced logistical complexity, it also leads to higher overall costs. Additionally, longer shelf lives reduce computational effort, as indicated by shorter CPU times, due to a less dynamic procurement process. However, a limitation of this study is that the model does not account for the waste generated when products are stored beyond their shelf life, which could further influence the overall cost and effectiveness of the procurement strategy. Thus, the study underscores the need for a balanced approach in procurement strategies, weighing the advantages of operational stability against the financial impact of holding costs, while also considering potential waste to optimize both cost-efficiency and process effectiveness.</w:t>
      </w:r>
    </w:p>
    <w:p w14:paraId="2CBE1B83" w14:textId="2D153EF2" w:rsidR="006974DC" w:rsidRPr="00901031" w:rsidRDefault="00EA50A7" w:rsidP="00901031">
      <w:pPr>
        <w:pStyle w:val="Heading1"/>
      </w:pPr>
      <w:bookmarkStart w:id="0" w:name="_Hlk178963427"/>
      <w:r w:rsidRPr="009A7BC2">
        <w:t>References</w:t>
      </w:r>
    </w:p>
    <w:p w14:paraId="145B0AD3" w14:textId="77777777" w:rsidR="00A46519" w:rsidRPr="00A46519" w:rsidRDefault="006974DC" w:rsidP="00A46519">
      <w:pPr>
        <w:pStyle w:val="EndNoteBibliography"/>
        <w:ind w:left="714" w:hanging="357"/>
      </w:pPr>
      <w:r>
        <w:rPr>
          <w:rFonts w:eastAsia="Calibri"/>
        </w:rPr>
        <w:fldChar w:fldCharType="begin"/>
      </w:r>
      <w:r>
        <w:rPr>
          <w:rFonts w:eastAsia="Calibri"/>
        </w:rPr>
        <w:instrText xml:space="preserve"> ADDIN EN.REFLIST </w:instrText>
      </w:r>
      <w:r>
        <w:rPr>
          <w:rFonts w:eastAsia="Calibri"/>
        </w:rPr>
        <w:fldChar w:fldCharType="separate"/>
      </w:r>
      <w:r w:rsidR="00A46519" w:rsidRPr="00A46519">
        <w:t>1.</w:t>
      </w:r>
      <w:r w:rsidR="00A46519" w:rsidRPr="00A46519">
        <w:tab/>
        <w:t xml:space="preserve">Suryaningrat, I.B., </w:t>
      </w:r>
      <w:r w:rsidR="00A46519" w:rsidRPr="00A46519">
        <w:rPr>
          <w:i/>
        </w:rPr>
        <w:t>Raw material procurement on agroindustrial supply chain management: a case survey of fruit processing industries in Indonesia.</w:t>
      </w:r>
      <w:r w:rsidR="00A46519" w:rsidRPr="00A46519">
        <w:t xml:space="preserve"> Agriculture and Agricultural Science Procedia, 2016. </w:t>
      </w:r>
      <w:r w:rsidR="00A46519" w:rsidRPr="00A46519">
        <w:rPr>
          <w:b/>
        </w:rPr>
        <w:t>9</w:t>
      </w:r>
      <w:r w:rsidR="00A46519" w:rsidRPr="00A46519">
        <w:t>: p. 253-257.</w:t>
      </w:r>
    </w:p>
    <w:p w14:paraId="22CFD567" w14:textId="77777777" w:rsidR="00A46519" w:rsidRPr="00A46519" w:rsidRDefault="00A46519" w:rsidP="00A46519">
      <w:pPr>
        <w:pStyle w:val="EndNoteBibliography"/>
        <w:ind w:left="714" w:hanging="357"/>
      </w:pPr>
      <w:r w:rsidRPr="00A46519">
        <w:t>2.</w:t>
      </w:r>
      <w:r w:rsidRPr="00A46519">
        <w:tab/>
        <w:t xml:space="preserve">Petrescu, D.C., I. Vermeir, and R.M. Petrescu-Mag, </w:t>
      </w:r>
      <w:r w:rsidRPr="00A46519">
        <w:rPr>
          <w:i/>
        </w:rPr>
        <w:t>Consumer understanding of food quality, healthiness, and environmental impact: A cross-national perspective.</w:t>
      </w:r>
      <w:r w:rsidRPr="00A46519">
        <w:t xml:space="preserve"> International journal of environmental research and public health, 2020. </w:t>
      </w:r>
      <w:r w:rsidRPr="00A46519">
        <w:rPr>
          <w:b/>
        </w:rPr>
        <w:t>17</w:t>
      </w:r>
      <w:r w:rsidRPr="00A46519">
        <w:t>(1): p. 169.</w:t>
      </w:r>
    </w:p>
    <w:p w14:paraId="7D3A7BB0" w14:textId="77777777" w:rsidR="00A46519" w:rsidRPr="00A46519" w:rsidRDefault="00A46519" w:rsidP="00A46519">
      <w:pPr>
        <w:pStyle w:val="EndNoteBibliography"/>
        <w:ind w:left="714" w:hanging="357"/>
      </w:pPr>
      <w:r w:rsidRPr="00A46519">
        <w:t>3.</w:t>
      </w:r>
      <w:r w:rsidRPr="00A46519">
        <w:tab/>
        <w:t xml:space="preserve">Khan, S.A., et al., </w:t>
      </w:r>
      <w:r w:rsidRPr="00A46519">
        <w:rPr>
          <w:i/>
        </w:rPr>
        <w:t>Benchmarking the outsourcing factors of third-party logistics services selection: analysing influential strength and building a sustainable decision model.</w:t>
      </w:r>
      <w:r w:rsidRPr="00A46519">
        <w:t xml:space="preserve"> Benchmarking: An International Journal, 2022. </w:t>
      </w:r>
      <w:r w:rsidRPr="00A46519">
        <w:rPr>
          <w:b/>
        </w:rPr>
        <w:t>29</w:t>
      </w:r>
      <w:r w:rsidRPr="00A46519">
        <w:t>(6): p. 1797-1825.</w:t>
      </w:r>
    </w:p>
    <w:p w14:paraId="1BFF5219" w14:textId="77777777" w:rsidR="00A46519" w:rsidRPr="00A46519" w:rsidRDefault="00A46519" w:rsidP="00A46519">
      <w:pPr>
        <w:pStyle w:val="EndNoteBibliography"/>
        <w:ind w:left="714" w:hanging="357"/>
      </w:pPr>
      <w:r w:rsidRPr="00A46519">
        <w:t>4.</w:t>
      </w:r>
      <w:r w:rsidRPr="00A46519">
        <w:tab/>
        <w:t xml:space="preserve">Dey, P.K., et al., </w:t>
      </w:r>
      <w:r w:rsidRPr="00A46519">
        <w:rPr>
          <w:i/>
        </w:rPr>
        <w:t>Strategic supplier performance evaluation: A case-based action research of a UK manufacturing organisation.</w:t>
      </w:r>
      <w:r w:rsidRPr="00A46519">
        <w:t xml:space="preserve"> International journal of production economics, 2015. </w:t>
      </w:r>
      <w:r w:rsidRPr="00A46519">
        <w:rPr>
          <w:b/>
        </w:rPr>
        <w:t>166</w:t>
      </w:r>
      <w:r w:rsidRPr="00A46519">
        <w:t>: p. 192-214.</w:t>
      </w:r>
    </w:p>
    <w:p w14:paraId="045014E0" w14:textId="77777777" w:rsidR="00A46519" w:rsidRPr="00A46519" w:rsidRDefault="00A46519" w:rsidP="00A46519">
      <w:pPr>
        <w:pStyle w:val="EndNoteBibliography"/>
        <w:ind w:left="714" w:hanging="357"/>
      </w:pPr>
      <w:r w:rsidRPr="00A46519">
        <w:t>5.</w:t>
      </w:r>
      <w:r w:rsidRPr="00A46519">
        <w:tab/>
        <w:t xml:space="preserve">Chang, S.E., Y.-C. Chen, and M.-F. Lu, </w:t>
      </w:r>
      <w:r w:rsidRPr="00A46519">
        <w:rPr>
          <w:i/>
        </w:rPr>
        <w:t>Supply chain re-engineering using blockchain technology: A case of smart contract based tracking process.</w:t>
      </w:r>
      <w:r w:rsidRPr="00A46519">
        <w:t xml:space="preserve"> Technological Forecasting and Social Change, 2019. </w:t>
      </w:r>
      <w:r w:rsidRPr="00A46519">
        <w:rPr>
          <w:b/>
        </w:rPr>
        <w:t>144</w:t>
      </w:r>
      <w:r w:rsidRPr="00A46519">
        <w:t>: p. 1-11.</w:t>
      </w:r>
    </w:p>
    <w:p w14:paraId="7073E095" w14:textId="77777777" w:rsidR="00A46519" w:rsidRPr="00A46519" w:rsidRDefault="00A46519" w:rsidP="00A46519">
      <w:pPr>
        <w:pStyle w:val="EndNoteBibliography"/>
        <w:ind w:left="714" w:hanging="357"/>
      </w:pPr>
      <w:r w:rsidRPr="00A46519">
        <w:t>6.</w:t>
      </w:r>
      <w:r w:rsidRPr="00A46519">
        <w:tab/>
        <w:t xml:space="preserve">Yadav, S. and S.P. Singh, </w:t>
      </w:r>
      <w:r w:rsidRPr="00A46519">
        <w:rPr>
          <w:i/>
        </w:rPr>
        <w:t>An integrated fuzzy-ANP and fuzzy-ISM approach using blockchain for sustainable supply chain.</w:t>
      </w:r>
      <w:r w:rsidRPr="00A46519">
        <w:t xml:space="preserve"> Journal of Enterprise Information Management, 2021. </w:t>
      </w:r>
      <w:r w:rsidRPr="00A46519">
        <w:rPr>
          <w:b/>
        </w:rPr>
        <w:t>34</w:t>
      </w:r>
      <w:r w:rsidRPr="00A46519">
        <w:t>(1): p. 54-78.</w:t>
      </w:r>
    </w:p>
    <w:p w14:paraId="1E03502A" w14:textId="77777777" w:rsidR="00A46519" w:rsidRPr="00A46519" w:rsidRDefault="00A46519" w:rsidP="00A46519">
      <w:pPr>
        <w:pStyle w:val="EndNoteBibliography"/>
        <w:ind w:left="714" w:hanging="357"/>
      </w:pPr>
      <w:r w:rsidRPr="00A46519">
        <w:lastRenderedPageBreak/>
        <w:t>7.</w:t>
      </w:r>
      <w:r w:rsidRPr="00A46519">
        <w:tab/>
        <w:t xml:space="preserve">Liu, A., et al., </w:t>
      </w:r>
      <w:r w:rsidRPr="00A46519">
        <w:rPr>
          <w:i/>
        </w:rPr>
        <w:t>A supplier evaluation model based on customer demand in blockchain tracing anti-counterfeiting platform project management.</w:t>
      </w:r>
      <w:r w:rsidRPr="00A46519">
        <w:t xml:space="preserve"> Journal of Management Science and Engineering, 2020. </w:t>
      </w:r>
      <w:r w:rsidRPr="00A46519">
        <w:rPr>
          <w:b/>
        </w:rPr>
        <w:t>5</w:t>
      </w:r>
      <w:r w:rsidRPr="00A46519">
        <w:t>(3): p. 172-194.</w:t>
      </w:r>
    </w:p>
    <w:p w14:paraId="7A359CDF" w14:textId="77777777" w:rsidR="00A46519" w:rsidRPr="00A46519" w:rsidRDefault="00A46519" w:rsidP="00A46519">
      <w:pPr>
        <w:pStyle w:val="EndNoteBibliography"/>
        <w:ind w:left="714" w:hanging="357"/>
      </w:pPr>
      <w:r w:rsidRPr="00A46519">
        <w:t>8.</w:t>
      </w:r>
      <w:r w:rsidRPr="00A46519">
        <w:tab/>
        <w:t xml:space="preserve">Miglani, A., et al., </w:t>
      </w:r>
      <w:r w:rsidRPr="00A46519">
        <w:rPr>
          <w:i/>
        </w:rPr>
        <w:t>Blockchain for Internet of Energy management: Review, solutions, and challenges.</w:t>
      </w:r>
      <w:r w:rsidRPr="00A46519">
        <w:t xml:space="preserve"> Computer Communications, 2020. </w:t>
      </w:r>
      <w:r w:rsidRPr="00A46519">
        <w:rPr>
          <w:b/>
        </w:rPr>
        <w:t>151</w:t>
      </w:r>
      <w:r w:rsidRPr="00A46519">
        <w:t>: p. 395-418.</w:t>
      </w:r>
    </w:p>
    <w:p w14:paraId="5676247D" w14:textId="77777777" w:rsidR="00A46519" w:rsidRPr="00A46519" w:rsidRDefault="00A46519" w:rsidP="00A46519">
      <w:pPr>
        <w:pStyle w:val="EndNoteBibliography"/>
        <w:ind w:left="714" w:hanging="357"/>
      </w:pPr>
      <w:r w:rsidRPr="00A46519">
        <w:t>9.</w:t>
      </w:r>
      <w:r w:rsidRPr="00A46519">
        <w:tab/>
        <w:t xml:space="preserve">Tort, Ö.Ö., Ö. Vayvay, and E. Çobanoğlu </w:t>
      </w:r>
      <w:r w:rsidRPr="00A46519">
        <w:rPr>
          <w:i/>
        </w:rPr>
        <w:t>A Systematic Review of Sustainable Fresh Fruit and Vegetable Supply Chains</w:t>
      </w:r>
      <w:r w:rsidRPr="00A46519">
        <w:t xml:space="preserve">. Sustainability, 2022. </w:t>
      </w:r>
      <w:r w:rsidRPr="00A46519">
        <w:rPr>
          <w:b/>
        </w:rPr>
        <w:t>14</w:t>
      </w:r>
      <w:r w:rsidRPr="00A46519">
        <w:t>,  DOI: 10.3390/su14031573.</w:t>
      </w:r>
    </w:p>
    <w:p w14:paraId="1E9EDB6E" w14:textId="77777777" w:rsidR="00A46519" w:rsidRPr="00A46519" w:rsidRDefault="00A46519" w:rsidP="00A46519">
      <w:pPr>
        <w:pStyle w:val="EndNoteBibliography"/>
        <w:ind w:left="714" w:hanging="357"/>
      </w:pPr>
      <w:r w:rsidRPr="00A46519">
        <w:t>10.</w:t>
      </w:r>
      <w:r w:rsidRPr="00A46519">
        <w:tab/>
        <w:t xml:space="preserve">Yadav, S. and S. Prakash Singh, </w:t>
      </w:r>
      <w:r w:rsidRPr="00A46519">
        <w:rPr>
          <w:i/>
        </w:rPr>
        <w:t>Modelling procurement problems in the environment of blockchain technology.</w:t>
      </w:r>
      <w:r w:rsidRPr="00A46519">
        <w:t xml:space="preserve"> Computers &amp; Industrial Engineering, 2022. </w:t>
      </w:r>
      <w:r w:rsidRPr="00A46519">
        <w:rPr>
          <w:b/>
        </w:rPr>
        <w:t>172</w:t>
      </w:r>
      <w:r w:rsidRPr="00A46519">
        <w:t>: p. 108546.</w:t>
      </w:r>
    </w:p>
    <w:p w14:paraId="3BD189B7" w14:textId="77777777" w:rsidR="00A46519" w:rsidRPr="00A46519" w:rsidRDefault="00A46519" w:rsidP="00A46519">
      <w:pPr>
        <w:pStyle w:val="EndNoteBibliography"/>
        <w:ind w:left="714" w:hanging="357"/>
      </w:pPr>
      <w:r w:rsidRPr="00A46519">
        <w:t>11.</w:t>
      </w:r>
      <w:r w:rsidRPr="00A46519">
        <w:tab/>
        <w:t xml:space="preserve">Maity, M., et al., </w:t>
      </w:r>
      <w:r w:rsidRPr="00A46519">
        <w:rPr>
          <w:i/>
        </w:rPr>
        <w:t>Stochastic batch dispersion model to optimize traceability and enhance transparency using Blockchain.</w:t>
      </w:r>
      <w:r w:rsidRPr="00A46519">
        <w:t xml:space="preserve"> Computers &amp; Industrial Engineering, 2021. </w:t>
      </w:r>
      <w:r w:rsidRPr="00A46519">
        <w:rPr>
          <w:b/>
        </w:rPr>
        <w:t>154</w:t>
      </w:r>
      <w:r w:rsidRPr="00A46519">
        <w:t>: p. 107134.</w:t>
      </w:r>
    </w:p>
    <w:p w14:paraId="330467A9" w14:textId="77777777" w:rsidR="00A46519" w:rsidRPr="00A46519" w:rsidRDefault="00A46519" w:rsidP="00A46519">
      <w:pPr>
        <w:pStyle w:val="EndNoteBibliography"/>
        <w:ind w:left="714" w:hanging="357"/>
      </w:pPr>
      <w:r w:rsidRPr="00A46519">
        <w:t>12.</w:t>
      </w:r>
      <w:r w:rsidRPr="00A46519">
        <w:tab/>
        <w:t xml:space="preserve">Zhang, C. and Y. Chen, </w:t>
      </w:r>
      <w:r w:rsidRPr="00A46519">
        <w:rPr>
          <w:i/>
        </w:rPr>
        <w:t>A Review of Research Relevant to the Emerging Industry Trends: Industry 4.0, IoT, Blockchain, and Business Analytics.</w:t>
      </w:r>
      <w:r w:rsidRPr="00A46519">
        <w:t xml:space="preserve"> Journal of Industrial Integration and Management, 2019. </w:t>
      </w:r>
      <w:r w:rsidRPr="00A46519">
        <w:rPr>
          <w:b/>
        </w:rPr>
        <w:t>05</w:t>
      </w:r>
      <w:r w:rsidRPr="00A46519">
        <w:t>(01): p. 165-180.</w:t>
      </w:r>
    </w:p>
    <w:p w14:paraId="24712DF8" w14:textId="77777777" w:rsidR="00A46519" w:rsidRPr="00A46519" w:rsidRDefault="00A46519" w:rsidP="00A46519">
      <w:pPr>
        <w:pStyle w:val="EndNoteBibliography"/>
        <w:ind w:left="714" w:hanging="357"/>
      </w:pPr>
      <w:r w:rsidRPr="00A46519">
        <w:t>13.</w:t>
      </w:r>
      <w:r w:rsidRPr="00A46519">
        <w:tab/>
        <w:t xml:space="preserve">Lim, M.K., et al., </w:t>
      </w:r>
      <w:r w:rsidRPr="00A46519">
        <w:rPr>
          <w:i/>
        </w:rPr>
        <w:t>A literature review of blockchain technology applications in supply chains: A comprehensive analysis of themes, methodologies and industries.</w:t>
      </w:r>
      <w:r w:rsidRPr="00A46519">
        <w:t xml:space="preserve"> Computers &amp; industrial engineering, 2021. </w:t>
      </w:r>
      <w:r w:rsidRPr="00A46519">
        <w:rPr>
          <w:b/>
        </w:rPr>
        <w:t>154</w:t>
      </w:r>
      <w:r w:rsidRPr="00A46519">
        <w:t>: p. 107133.</w:t>
      </w:r>
    </w:p>
    <w:p w14:paraId="70A8E061" w14:textId="77777777" w:rsidR="00A46519" w:rsidRPr="00A46519" w:rsidRDefault="00A46519" w:rsidP="00A46519">
      <w:pPr>
        <w:pStyle w:val="EndNoteBibliography"/>
        <w:ind w:left="714" w:hanging="357"/>
      </w:pPr>
      <w:r w:rsidRPr="00A46519">
        <w:t>14.</w:t>
      </w:r>
      <w:r w:rsidRPr="00A46519">
        <w:tab/>
        <w:t xml:space="preserve">Dwivedi, A., et al., </w:t>
      </w:r>
      <w:r w:rsidRPr="00A46519">
        <w:rPr>
          <w:i/>
        </w:rPr>
        <w:t>Modeling the blockchain readiness challenges for product recovery system.</w:t>
      </w:r>
      <w:r w:rsidRPr="00A46519">
        <w:t xml:space="preserve"> Annals of Operations Research, 2023. </w:t>
      </w:r>
      <w:r w:rsidRPr="00A46519">
        <w:rPr>
          <w:b/>
        </w:rPr>
        <w:t>327</w:t>
      </w:r>
      <w:r w:rsidRPr="00A46519">
        <w:t>(1): p. 493-537.</w:t>
      </w:r>
    </w:p>
    <w:p w14:paraId="4A3BDEF1" w14:textId="77777777" w:rsidR="00A46519" w:rsidRPr="00A46519" w:rsidRDefault="00A46519" w:rsidP="00A46519">
      <w:pPr>
        <w:pStyle w:val="EndNoteBibliography"/>
        <w:ind w:left="714" w:hanging="357"/>
      </w:pPr>
      <w:r w:rsidRPr="00A46519">
        <w:t>15.</w:t>
      </w:r>
      <w:r w:rsidRPr="00A46519">
        <w:tab/>
        <w:t xml:space="preserve">Adeyeye, S.A.O., </w:t>
      </w:r>
      <w:r w:rsidRPr="00A46519">
        <w:rPr>
          <w:i/>
        </w:rPr>
        <w:t>The role of food processing and appropriate storage technologies in ensuring food security and food availability in Africa.</w:t>
      </w:r>
      <w:r w:rsidRPr="00A46519">
        <w:t xml:space="preserve"> Nutrition &amp; Food Science, 2017. </w:t>
      </w:r>
      <w:r w:rsidRPr="00A46519">
        <w:rPr>
          <w:b/>
        </w:rPr>
        <w:t>47</w:t>
      </w:r>
      <w:r w:rsidRPr="00A46519">
        <w:t>(1): p. 122-139.</w:t>
      </w:r>
    </w:p>
    <w:p w14:paraId="590F4E12" w14:textId="77777777" w:rsidR="00A46519" w:rsidRPr="00A46519" w:rsidRDefault="00A46519" w:rsidP="00A46519">
      <w:pPr>
        <w:pStyle w:val="EndNoteBibliography"/>
        <w:ind w:left="714" w:hanging="357"/>
      </w:pPr>
      <w:r w:rsidRPr="00A46519">
        <w:t>16.</w:t>
      </w:r>
      <w:r w:rsidRPr="00A46519">
        <w:tab/>
        <w:t xml:space="preserve">Singh, A.K., et al., </w:t>
      </w:r>
      <w:r w:rsidRPr="00A46519">
        <w:rPr>
          <w:i/>
        </w:rPr>
        <w:t>Cold chain configuration design: location-allocation decision-making using coordination, value deterioration, and big data approximation.</w:t>
      </w:r>
      <w:r w:rsidRPr="00A46519">
        <w:t xml:space="preserve"> Annals of Operations Research, 2018. </w:t>
      </w:r>
      <w:r w:rsidRPr="00A46519">
        <w:rPr>
          <w:b/>
        </w:rPr>
        <w:t>270</w:t>
      </w:r>
      <w:r w:rsidRPr="00A46519">
        <w:t>(1): p. 433-457.</w:t>
      </w:r>
    </w:p>
    <w:p w14:paraId="7E85C954" w14:textId="5E17FB44" w:rsidR="00BF6F61" w:rsidRPr="005D571B" w:rsidRDefault="006974DC" w:rsidP="00A46519">
      <w:pPr>
        <w:pStyle w:val="Reference"/>
        <w:numPr>
          <w:ilvl w:val="0"/>
          <w:numId w:val="0"/>
        </w:numPr>
        <w:ind w:left="714" w:hanging="357"/>
        <w:rPr>
          <w:rFonts w:eastAsia="Calibri"/>
        </w:rPr>
      </w:pPr>
      <w:r>
        <w:rPr>
          <w:rFonts w:eastAsia="Calibri"/>
        </w:rPr>
        <w:fldChar w:fldCharType="end"/>
      </w:r>
      <w:bookmarkEnd w:id="0"/>
    </w:p>
    <w:sectPr w:rsidR="00BF6F61" w:rsidRPr="005D571B" w:rsidSect="00A10F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9B41D" w14:textId="77777777" w:rsidR="00A92C0D" w:rsidRDefault="00A92C0D" w:rsidP="00154D5F">
      <w:r>
        <w:separator/>
      </w:r>
    </w:p>
  </w:endnote>
  <w:endnote w:type="continuationSeparator" w:id="0">
    <w:p w14:paraId="3030A605" w14:textId="77777777" w:rsidR="00A92C0D" w:rsidRDefault="00A92C0D" w:rsidP="0015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11203" w14:textId="77777777" w:rsidR="00A92C0D" w:rsidRDefault="00A92C0D" w:rsidP="00154D5F">
      <w:r>
        <w:separator/>
      </w:r>
    </w:p>
  </w:footnote>
  <w:footnote w:type="continuationSeparator" w:id="0">
    <w:p w14:paraId="0F5E809A" w14:textId="77777777" w:rsidR="00A92C0D" w:rsidRDefault="00A92C0D" w:rsidP="00154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74721692"/>
    <w:multiLevelType w:val="singleLevel"/>
    <w:tmpl w:val="8BC68E6C"/>
    <w:lvl w:ilvl="0">
      <w:start w:val="1"/>
      <w:numFmt w:val="decimal"/>
      <w:lvlText w:val="%1."/>
      <w:lvlJc w:val="left"/>
      <w:pPr>
        <w:ind w:left="644" w:hanging="360"/>
      </w:pPr>
      <w:rPr>
        <w:rFonts w:hint="default"/>
      </w:rPr>
    </w:lvl>
  </w:abstractNum>
  <w:num w:numId="1" w16cid:durableId="815143968">
    <w:abstractNumId w:val="1"/>
  </w:num>
  <w:num w:numId="2" w16cid:durableId="1220172461">
    <w:abstractNumId w:val="0"/>
  </w:num>
  <w:num w:numId="3" w16cid:durableId="1113400626">
    <w:abstractNumId w:val="2"/>
  </w:num>
  <w:num w:numId="4" w16cid:durableId="493647429">
    <w:abstractNumId w:val="5"/>
  </w:num>
  <w:num w:numId="5" w16cid:durableId="832187986">
    <w:abstractNumId w:val="3"/>
  </w:num>
  <w:num w:numId="6" w16cid:durableId="14159796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C0NDU1NDMzNrE0MjZR0lEKTi0uzszPAykwtKwFAD+v5OAtAAAA"/>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A50A7"/>
    <w:rsid w:val="0001007B"/>
    <w:rsid w:val="00020F18"/>
    <w:rsid w:val="00026154"/>
    <w:rsid w:val="00032E5B"/>
    <w:rsid w:val="0004184B"/>
    <w:rsid w:val="000442BF"/>
    <w:rsid w:val="0005221A"/>
    <w:rsid w:val="00052AE0"/>
    <w:rsid w:val="00053169"/>
    <w:rsid w:val="00053198"/>
    <w:rsid w:val="00075A9B"/>
    <w:rsid w:val="00077F26"/>
    <w:rsid w:val="00091C30"/>
    <w:rsid w:val="0009233E"/>
    <w:rsid w:val="00095B54"/>
    <w:rsid w:val="000C4C41"/>
    <w:rsid w:val="000F1554"/>
    <w:rsid w:val="000F1D3A"/>
    <w:rsid w:val="000F5413"/>
    <w:rsid w:val="000F6769"/>
    <w:rsid w:val="000F6C1C"/>
    <w:rsid w:val="00111423"/>
    <w:rsid w:val="00114D9D"/>
    <w:rsid w:val="0011641B"/>
    <w:rsid w:val="001403BE"/>
    <w:rsid w:val="001452D2"/>
    <w:rsid w:val="00151405"/>
    <w:rsid w:val="00154D5F"/>
    <w:rsid w:val="00160B02"/>
    <w:rsid w:val="001656F5"/>
    <w:rsid w:val="0016656B"/>
    <w:rsid w:val="0017487D"/>
    <w:rsid w:val="00186FD7"/>
    <w:rsid w:val="001A7FED"/>
    <w:rsid w:val="001B135C"/>
    <w:rsid w:val="001B1CF1"/>
    <w:rsid w:val="001B4656"/>
    <w:rsid w:val="001B50EC"/>
    <w:rsid w:val="001C36CB"/>
    <w:rsid w:val="001C38E4"/>
    <w:rsid w:val="001F1D7C"/>
    <w:rsid w:val="001F561F"/>
    <w:rsid w:val="002012DE"/>
    <w:rsid w:val="00203CC0"/>
    <w:rsid w:val="00203CE7"/>
    <w:rsid w:val="00211B11"/>
    <w:rsid w:val="00225BD7"/>
    <w:rsid w:val="00225BED"/>
    <w:rsid w:val="00232F77"/>
    <w:rsid w:val="00233124"/>
    <w:rsid w:val="002424DD"/>
    <w:rsid w:val="00252D53"/>
    <w:rsid w:val="00264A84"/>
    <w:rsid w:val="00270931"/>
    <w:rsid w:val="00294220"/>
    <w:rsid w:val="002A04AA"/>
    <w:rsid w:val="002A197A"/>
    <w:rsid w:val="002B7DA8"/>
    <w:rsid w:val="002C2339"/>
    <w:rsid w:val="002F2C77"/>
    <w:rsid w:val="002F4C90"/>
    <w:rsid w:val="002F57F4"/>
    <w:rsid w:val="00300407"/>
    <w:rsid w:val="00323753"/>
    <w:rsid w:val="003428D8"/>
    <w:rsid w:val="00342ABF"/>
    <w:rsid w:val="00345A86"/>
    <w:rsid w:val="00346886"/>
    <w:rsid w:val="00352007"/>
    <w:rsid w:val="00356EBA"/>
    <w:rsid w:val="00366DB0"/>
    <w:rsid w:val="003B1FC7"/>
    <w:rsid w:val="003B456A"/>
    <w:rsid w:val="003B4E36"/>
    <w:rsid w:val="003C4A32"/>
    <w:rsid w:val="003D117F"/>
    <w:rsid w:val="003E0ED5"/>
    <w:rsid w:val="003E2C5B"/>
    <w:rsid w:val="003E4162"/>
    <w:rsid w:val="00402595"/>
    <w:rsid w:val="00407A86"/>
    <w:rsid w:val="00427C79"/>
    <w:rsid w:val="00440407"/>
    <w:rsid w:val="00461075"/>
    <w:rsid w:val="00462313"/>
    <w:rsid w:val="00473828"/>
    <w:rsid w:val="00482199"/>
    <w:rsid w:val="00483823"/>
    <w:rsid w:val="00497C7D"/>
    <w:rsid w:val="004B4E48"/>
    <w:rsid w:val="004B567A"/>
    <w:rsid w:val="004B5EDD"/>
    <w:rsid w:val="004C0389"/>
    <w:rsid w:val="004D1B67"/>
    <w:rsid w:val="004E0397"/>
    <w:rsid w:val="004F0FE1"/>
    <w:rsid w:val="004F3115"/>
    <w:rsid w:val="004F4502"/>
    <w:rsid w:val="004F4F2F"/>
    <w:rsid w:val="004F5610"/>
    <w:rsid w:val="004F616C"/>
    <w:rsid w:val="004F659E"/>
    <w:rsid w:val="005079FC"/>
    <w:rsid w:val="00511881"/>
    <w:rsid w:val="00511D24"/>
    <w:rsid w:val="0051578C"/>
    <w:rsid w:val="00517755"/>
    <w:rsid w:val="00523BA3"/>
    <w:rsid w:val="00525C15"/>
    <w:rsid w:val="0052754E"/>
    <w:rsid w:val="005410EB"/>
    <w:rsid w:val="005626B5"/>
    <w:rsid w:val="00562FFF"/>
    <w:rsid w:val="005649A6"/>
    <w:rsid w:val="005719F4"/>
    <w:rsid w:val="00571D97"/>
    <w:rsid w:val="0058426E"/>
    <w:rsid w:val="005A240E"/>
    <w:rsid w:val="005A5765"/>
    <w:rsid w:val="005C2B16"/>
    <w:rsid w:val="005C3FF3"/>
    <w:rsid w:val="005D346E"/>
    <w:rsid w:val="005D571B"/>
    <w:rsid w:val="005E0C4C"/>
    <w:rsid w:val="00601370"/>
    <w:rsid w:val="00605889"/>
    <w:rsid w:val="00610159"/>
    <w:rsid w:val="00627402"/>
    <w:rsid w:val="0063687A"/>
    <w:rsid w:val="00644697"/>
    <w:rsid w:val="006928BB"/>
    <w:rsid w:val="006974DC"/>
    <w:rsid w:val="006A22B5"/>
    <w:rsid w:val="006C4020"/>
    <w:rsid w:val="006C54CC"/>
    <w:rsid w:val="006F20BE"/>
    <w:rsid w:val="006F4DFB"/>
    <w:rsid w:val="006F4F2C"/>
    <w:rsid w:val="006F6357"/>
    <w:rsid w:val="007279A9"/>
    <w:rsid w:val="007321CD"/>
    <w:rsid w:val="00750F2E"/>
    <w:rsid w:val="00777A68"/>
    <w:rsid w:val="007817E2"/>
    <w:rsid w:val="00784F94"/>
    <w:rsid w:val="00795E06"/>
    <w:rsid w:val="007A564D"/>
    <w:rsid w:val="007B0D2E"/>
    <w:rsid w:val="007B585F"/>
    <w:rsid w:val="007B730D"/>
    <w:rsid w:val="007B7914"/>
    <w:rsid w:val="007C0474"/>
    <w:rsid w:val="007D00D6"/>
    <w:rsid w:val="007E7552"/>
    <w:rsid w:val="007E7BEE"/>
    <w:rsid w:val="007F7D7C"/>
    <w:rsid w:val="00802388"/>
    <w:rsid w:val="0081389E"/>
    <w:rsid w:val="00816212"/>
    <w:rsid w:val="0082366E"/>
    <w:rsid w:val="00825618"/>
    <w:rsid w:val="00832DE9"/>
    <w:rsid w:val="00836166"/>
    <w:rsid w:val="00852515"/>
    <w:rsid w:val="00863132"/>
    <w:rsid w:val="00880449"/>
    <w:rsid w:val="00887B9C"/>
    <w:rsid w:val="008A114C"/>
    <w:rsid w:val="008B1275"/>
    <w:rsid w:val="008B7F40"/>
    <w:rsid w:val="008C3B35"/>
    <w:rsid w:val="008C53E3"/>
    <w:rsid w:val="008D1F34"/>
    <w:rsid w:val="008D6ED3"/>
    <w:rsid w:val="008D7849"/>
    <w:rsid w:val="008E79B0"/>
    <w:rsid w:val="008E7A27"/>
    <w:rsid w:val="008F5114"/>
    <w:rsid w:val="009008AB"/>
    <w:rsid w:val="00901031"/>
    <w:rsid w:val="00920A8C"/>
    <w:rsid w:val="00936D7E"/>
    <w:rsid w:val="0095070C"/>
    <w:rsid w:val="00955DF5"/>
    <w:rsid w:val="00964403"/>
    <w:rsid w:val="00971E8B"/>
    <w:rsid w:val="009871D9"/>
    <w:rsid w:val="00987389"/>
    <w:rsid w:val="0099078B"/>
    <w:rsid w:val="00991411"/>
    <w:rsid w:val="009A0D4B"/>
    <w:rsid w:val="009A1603"/>
    <w:rsid w:val="009A1A9C"/>
    <w:rsid w:val="009A7BC2"/>
    <w:rsid w:val="009D1B4C"/>
    <w:rsid w:val="00A10F65"/>
    <w:rsid w:val="00A217BD"/>
    <w:rsid w:val="00A2376A"/>
    <w:rsid w:val="00A33358"/>
    <w:rsid w:val="00A33B89"/>
    <w:rsid w:val="00A46519"/>
    <w:rsid w:val="00A5576E"/>
    <w:rsid w:val="00A92C0D"/>
    <w:rsid w:val="00AA3156"/>
    <w:rsid w:val="00AB5978"/>
    <w:rsid w:val="00AB6758"/>
    <w:rsid w:val="00AC5C22"/>
    <w:rsid w:val="00AD0697"/>
    <w:rsid w:val="00AD3761"/>
    <w:rsid w:val="00AE4378"/>
    <w:rsid w:val="00AE6FAF"/>
    <w:rsid w:val="00AE7322"/>
    <w:rsid w:val="00AE754F"/>
    <w:rsid w:val="00AF002D"/>
    <w:rsid w:val="00AF33FF"/>
    <w:rsid w:val="00B067B3"/>
    <w:rsid w:val="00B10665"/>
    <w:rsid w:val="00B11341"/>
    <w:rsid w:val="00B13535"/>
    <w:rsid w:val="00B13998"/>
    <w:rsid w:val="00B17A70"/>
    <w:rsid w:val="00B27C35"/>
    <w:rsid w:val="00B34DE0"/>
    <w:rsid w:val="00B45A8C"/>
    <w:rsid w:val="00B50DF5"/>
    <w:rsid w:val="00B56FCD"/>
    <w:rsid w:val="00B6146E"/>
    <w:rsid w:val="00B809D4"/>
    <w:rsid w:val="00B930A2"/>
    <w:rsid w:val="00B95CB1"/>
    <w:rsid w:val="00BA5BFC"/>
    <w:rsid w:val="00BB66AC"/>
    <w:rsid w:val="00BC21F1"/>
    <w:rsid w:val="00BD51BF"/>
    <w:rsid w:val="00BE5825"/>
    <w:rsid w:val="00BF6F61"/>
    <w:rsid w:val="00C15386"/>
    <w:rsid w:val="00C25ACF"/>
    <w:rsid w:val="00C529E1"/>
    <w:rsid w:val="00C54764"/>
    <w:rsid w:val="00C6071A"/>
    <w:rsid w:val="00C6361D"/>
    <w:rsid w:val="00C64099"/>
    <w:rsid w:val="00C641D3"/>
    <w:rsid w:val="00C6515A"/>
    <w:rsid w:val="00C90568"/>
    <w:rsid w:val="00CA17B5"/>
    <w:rsid w:val="00CA3BBC"/>
    <w:rsid w:val="00CA5D03"/>
    <w:rsid w:val="00CB146A"/>
    <w:rsid w:val="00CB1FE9"/>
    <w:rsid w:val="00CC2B54"/>
    <w:rsid w:val="00CD2022"/>
    <w:rsid w:val="00CE560D"/>
    <w:rsid w:val="00CE6A9C"/>
    <w:rsid w:val="00D13C73"/>
    <w:rsid w:val="00D2657D"/>
    <w:rsid w:val="00D302C7"/>
    <w:rsid w:val="00D378C2"/>
    <w:rsid w:val="00D473A6"/>
    <w:rsid w:val="00D6332A"/>
    <w:rsid w:val="00D64C2F"/>
    <w:rsid w:val="00D67413"/>
    <w:rsid w:val="00D8710D"/>
    <w:rsid w:val="00D911E1"/>
    <w:rsid w:val="00DA20A6"/>
    <w:rsid w:val="00DA6B91"/>
    <w:rsid w:val="00DA6D7D"/>
    <w:rsid w:val="00DB2AE1"/>
    <w:rsid w:val="00DB2B59"/>
    <w:rsid w:val="00DE6988"/>
    <w:rsid w:val="00DF5A43"/>
    <w:rsid w:val="00DF7FEA"/>
    <w:rsid w:val="00E017B3"/>
    <w:rsid w:val="00E05073"/>
    <w:rsid w:val="00E34D19"/>
    <w:rsid w:val="00E51DB2"/>
    <w:rsid w:val="00E57A2D"/>
    <w:rsid w:val="00E62D38"/>
    <w:rsid w:val="00E66C01"/>
    <w:rsid w:val="00E71683"/>
    <w:rsid w:val="00E93D25"/>
    <w:rsid w:val="00EA50A7"/>
    <w:rsid w:val="00EA7CFB"/>
    <w:rsid w:val="00EC02EB"/>
    <w:rsid w:val="00EC2048"/>
    <w:rsid w:val="00EE185F"/>
    <w:rsid w:val="00F005BB"/>
    <w:rsid w:val="00F05A2C"/>
    <w:rsid w:val="00F162DE"/>
    <w:rsid w:val="00F306B7"/>
    <w:rsid w:val="00F67387"/>
    <w:rsid w:val="00F8468D"/>
    <w:rsid w:val="00F952A6"/>
    <w:rsid w:val="00F979DA"/>
    <w:rsid w:val="00FA64EE"/>
    <w:rsid w:val="00FE3D87"/>
    <w:rsid w:val="00FE48B4"/>
    <w:rsid w:val="00FE7B68"/>
    <w:rsid w:val="00FF5E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CC2B54"/>
    <w:pPr>
      <w:keepNext/>
      <w:spacing w:before="240" w:after="240"/>
      <w:jc w:val="center"/>
      <w:outlineLvl w:val="1"/>
    </w:pPr>
    <w:rPr>
      <w:b/>
      <w:caps/>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CC2B54"/>
    <w:rPr>
      <w:rFonts w:ascii="Times New Roman" w:eastAsia="Times New Roman" w:hAnsi="Times New Roman" w:cs="Times New Roman"/>
      <w:b/>
      <w:caps/>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3D117F"/>
    <w:rPr>
      <w:color w:val="333333"/>
    </w:rPr>
  </w:style>
  <w:style w:type="paragraph" w:customStyle="1" w:styleId="Paragraph">
    <w:name w:val="Paragraph"/>
    <w:basedOn w:val="Normal"/>
    <w:link w:val="ParagraphChar"/>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uiPriority w:val="39"/>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B6146E"/>
    <w:rPr>
      <w:color w:val="605E5C"/>
      <w:shd w:val="clear" w:color="auto" w:fill="E1DFDD"/>
    </w:rPr>
  </w:style>
  <w:style w:type="paragraph" w:customStyle="1" w:styleId="EndNoteBibliographyTitle">
    <w:name w:val="EndNote Bibliography Title"/>
    <w:basedOn w:val="Normal"/>
    <w:link w:val="EndNoteBibliographyTitleChar"/>
    <w:rsid w:val="006974DC"/>
    <w:pPr>
      <w:jc w:val="center"/>
    </w:pPr>
    <w:rPr>
      <w:noProof/>
      <w:sz w:val="20"/>
    </w:rPr>
  </w:style>
  <w:style w:type="character" w:customStyle="1" w:styleId="ParagraphChar">
    <w:name w:val="Paragraph Char"/>
    <w:basedOn w:val="DefaultParagraphFont"/>
    <w:link w:val="Paragraph"/>
    <w:rsid w:val="006974DC"/>
    <w:rPr>
      <w:rFonts w:ascii="Times New Roman" w:eastAsia="Times New Roman" w:hAnsi="Times New Roman" w:cs="Times New Roman"/>
      <w:sz w:val="20"/>
      <w:szCs w:val="20"/>
    </w:rPr>
  </w:style>
  <w:style w:type="character" w:customStyle="1" w:styleId="EndNoteBibliographyTitleChar">
    <w:name w:val="EndNote Bibliography Title Char"/>
    <w:basedOn w:val="ParagraphChar"/>
    <w:link w:val="EndNoteBibliographyTitle"/>
    <w:rsid w:val="006974DC"/>
    <w:rPr>
      <w:rFonts w:ascii="Times New Roman" w:eastAsia="Times New Roman" w:hAnsi="Times New Roman" w:cs="Times New Roman"/>
      <w:noProof/>
      <w:sz w:val="20"/>
      <w:szCs w:val="20"/>
    </w:rPr>
  </w:style>
  <w:style w:type="paragraph" w:customStyle="1" w:styleId="EndNoteBibliography">
    <w:name w:val="EndNote Bibliography"/>
    <w:basedOn w:val="Normal"/>
    <w:link w:val="EndNoteBibliographyChar"/>
    <w:rsid w:val="006974DC"/>
    <w:pPr>
      <w:jc w:val="both"/>
    </w:pPr>
    <w:rPr>
      <w:noProof/>
      <w:sz w:val="20"/>
    </w:rPr>
  </w:style>
  <w:style w:type="character" w:customStyle="1" w:styleId="EndNoteBibliographyChar">
    <w:name w:val="EndNote Bibliography Char"/>
    <w:basedOn w:val="ParagraphChar"/>
    <w:link w:val="EndNoteBibliography"/>
    <w:rsid w:val="006974DC"/>
    <w:rPr>
      <w:rFonts w:ascii="Times New Roman" w:eastAsia="Times New Roman" w:hAnsi="Times New Roman" w:cs="Times New Roman"/>
      <w:noProof/>
      <w:sz w:val="20"/>
      <w:szCs w:val="20"/>
    </w:rPr>
  </w:style>
  <w:style w:type="paragraph" w:styleId="ListParagraph">
    <w:name w:val="List Paragraph"/>
    <w:basedOn w:val="Normal"/>
    <w:uiPriority w:val="34"/>
    <w:qFormat/>
    <w:rsid w:val="008A114C"/>
    <w:pPr>
      <w:spacing w:after="160" w:line="259" w:lineRule="auto"/>
      <w:ind w:left="720"/>
      <w:contextualSpacing/>
    </w:pPr>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836166"/>
    <w:rPr>
      <w:color w:val="666666"/>
    </w:rPr>
  </w:style>
  <w:style w:type="paragraph" w:styleId="Header">
    <w:name w:val="header"/>
    <w:basedOn w:val="Normal"/>
    <w:link w:val="HeaderChar"/>
    <w:uiPriority w:val="99"/>
    <w:unhideWhenUsed/>
    <w:rsid w:val="00154D5F"/>
    <w:pPr>
      <w:tabs>
        <w:tab w:val="center" w:pos="4513"/>
        <w:tab w:val="right" w:pos="9026"/>
      </w:tabs>
    </w:pPr>
  </w:style>
  <w:style w:type="character" w:customStyle="1" w:styleId="HeaderChar">
    <w:name w:val="Header Char"/>
    <w:basedOn w:val="DefaultParagraphFont"/>
    <w:link w:val="Header"/>
    <w:uiPriority w:val="99"/>
    <w:rsid w:val="00154D5F"/>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154D5F"/>
    <w:pPr>
      <w:tabs>
        <w:tab w:val="center" w:pos="4513"/>
        <w:tab w:val="right" w:pos="9026"/>
      </w:tabs>
    </w:pPr>
  </w:style>
  <w:style w:type="character" w:customStyle="1" w:styleId="FooterChar">
    <w:name w:val="Footer Char"/>
    <w:basedOn w:val="DefaultParagraphFont"/>
    <w:link w:val="Footer"/>
    <w:uiPriority w:val="99"/>
    <w:rsid w:val="00154D5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52826">
      <w:bodyDiv w:val="1"/>
      <w:marLeft w:val="0"/>
      <w:marRight w:val="0"/>
      <w:marTop w:val="0"/>
      <w:marBottom w:val="0"/>
      <w:divBdr>
        <w:top w:val="none" w:sz="0" w:space="0" w:color="auto"/>
        <w:left w:val="none" w:sz="0" w:space="0" w:color="auto"/>
        <w:bottom w:val="none" w:sz="0" w:space="0" w:color="auto"/>
        <w:right w:val="none" w:sz="0" w:space="0" w:color="auto"/>
      </w:divBdr>
    </w:div>
    <w:div w:id="188878007">
      <w:bodyDiv w:val="1"/>
      <w:marLeft w:val="0"/>
      <w:marRight w:val="0"/>
      <w:marTop w:val="0"/>
      <w:marBottom w:val="0"/>
      <w:divBdr>
        <w:top w:val="none" w:sz="0" w:space="0" w:color="auto"/>
        <w:left w:val="none" w:sz="0" w:space="0" w:color="auto"/>
        <w:bottom w:val="none" w:sz="0" w:space="0" w:color="auto"/>
        <w:right w:val="none" w:sz="0" w:space="0" w:color="auto"/>
      </w:divBdr>
    </w:div>
    <w:div w:id="296111768">
      <w:bodyDiv w:val="1"/>
      <w:marLeft w:val="0"/>
      <w:marRight w:val="0"/>
      <w:marTop w:val="0"/>
      <w:marBottom w:val="0"/>
      <w:divBdr>
        <w:top w:val="none" w:sz="0" w:space="0" w:color="auto"/>
        <w:left w:val="none" w:sz="0" w:space="0" w:color="auto"/>
        <w:bottom w:val="none" w:sz="0" w:space="0" w:color="auto"/>
        <w:right w:val="none" w:sz="0" w:space="0" w:color="auto"/>
      </w:divBdr>
    </w:div>
    <w:div w:id="559635651">
      <w:bodyDiv w:val="1"/>
      <w:marLeft w:val="0"/>
      <w:marRight w:val="0"/>
      <w:marTop w:val="0"/>
      <w:marBottom w:val="0"/>
      <w:divBdr>
        <w:top w:val="none" w:sz="0" w:space="0" w:color="auto"/>
        <w:left w:val="none" w:sz="0" w:space="0" w:color="auto"/>
        <w:bottom w:val="none" w:sz="0" w:space="0" w:color="auto"/>
        <w:right w:val="none" w:sz="0" w:space="0" w:color="auto"/>
      </w:divBdr>
    </w:div>
    <w:div w:id="670110665">
      <w:bodyDiv w:val="1"/>
      <w:marLeft w:val="0"/>
      <w:marRight w:val="0"/>
      <w:marTop w:val="0"/>
      <w:marBottom w:val="0"/>
      <w:divBdr>
        <w:top w:val="none" w:sz="0" w:space="0" w:color="auto"/>
        <w:left w:val="none" w:sz="0" w:space="0" w:color="auto"/>
        <w:bottom w:val="none" w:sz="0" w:space="0" w:color="auto"/>
        <w:right w:val="none" w:sz="0" w:space="0" w:color="auto"/>
      </w:divBdr>
    </w:div>
    <w:div w:id="831069511">
      <w:bodyDiv w:val="1"/>
      <w:marLeft w:val="0"/>
      <w:marRight w:val="0"/>
      <w:marTop w:val="0"/>
      <w:marBottom w:val="0"/>
      <w:divBdr>
        <w:top w:val="none" w:sz="0" w:space="0" w:color="auto"/>
        <w:left w:val="none" w:sz="0" w:space="0" w:color="auto"/>
        <w:bottom w:val="none" w:sz="0" w:space="0" w:color="auto"/>
        <w:right w:val="none" w:sz="0" w:space="0" w:color="auto"/>
      </w:divBdr>
    </w:div>
    <w:div w:id="1228036185">
      <w:bodyDiv w:val="1"/>
      <w:marLeft w:val="0"/>
      <w:marRight w:val="0"/>
      <w:marTop w:val="0"/>
      <w:marBottom w:val="0"/>
      <w:divBdr>
        <w:top w:val="none" w:sz="0" w:space="0" w:color="auto"/>
        <w:left w:val="none" w:sz="0" w:space="0" w:color="auto"/>
        <w:bottom w:val="none" w:sz="0" w:space="0" w:color="auto"/>
        <w:right w:val="none" w:sz="0" w:space="0" w:color="auto"/>
      </w:divBdr>
    </w:div>
    <w:div w:id="1228498673">
      <w:bodyDiv w:val="1"/>
      <w:marLeft w:val="0"/>
      <w:marRight w:val="0"/>
      <w:marTop w:val="0"/>
      <w:marBottom w:val="0"/>
      <w:divBdr>
        <w:top w:val="none" w:sz="0" w:space="0" w:color="auto"/>
        <w:left w:val="none" w:sz="0" w:space="0" w:color="auto"/>
        <w:bottom w:val="none" w:sz="0" w:space="0" w:color="auto"/>
        <w:right w:val="none" w:sz="0" w:space="0" w:color="auto"/>
      </w:divBdr>
    </w:div>
    <w:div w:id="1314600630">
      <w:bodyDiv w:val="1"/>
      <w:marLeft w:val="0"/>
      <w:marRight w:val="0"/>
      <w:marTop w:val="0"/>
      <w:marBottom w:val="0"/>
      <w:divBdr>
        <w:top w:val="none" w:sz="0" w:space="0" w:color="auto"/>
        <w:left w:val="none" w:sz="0" w:space="0" w:color="auto"/>
        <w:bottom w:val="none" w:sz="0" w:space="0" w:color="auto"/>
        <w:right w:val="none" w:sz="0" w:space="0" w:color="auto"/>
      </w:divBdr>
    </w:div>
    <w:div w:id="1818455758">
      <w:bodyDiv w:val="1"/>
      <w:marLeft w:val="0"/>
      <w:marRight w:val="0"/>
      <w:marTop w:val="0"/>
      <w:marBottom w:val="0"/>
      <w:divBdr>
        <w:top w:val="none" w:sz="0" w:space="0" w:color="auto"/>
        <w:left w:val="none" w:sz="0" w:space="0" w:color="auto"/>
        <w:bottom w:val="none" w:sz="0" w:space="0" w:color="auto"/>
        <w:right w:val="none" w:sz="0" w:space="0" w:color="auto"/>
      </w:divBdr>
    </w:div>
    <w:div w:id="213621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Sheet1!$D$5</c:f>
              <c:strCache>
                <c:ptCount val="1"/>
                <c:pt idx="0">
                  <c:v>Self life (day)</c:v>
                </c:pt>
              </c:strCache>
            </c:strRef>
          </c:tx>
          <c:spPr>
            <a:ln w="28575" cap="rnd">
              <a:solidFill>
                <a:schemeClr val="accent1"/>
              </a:solidFill>
              <a:round/>
            </a:ln>
            <a:effectLst/>
          </c:spPr>
          <c:marker>
            <c:symbol val="none"/>
          </c:marker>
          <c:val>
            <c:numRef>
              <c:f>Sheet1!$D$6:$D$9</c:f>
              <c:numCache>
                <c:formatCode>General</c:formatCode>
                <c:ptCount val="4"/>
                <c:pt idx="0">
                  <c:v>3</c:v>
                </c:pt>
                <c:pt idx="1">
                  <c:v>5</c:v>
                </c:pt>
                <c:pt idx="2">
                  <c:v>7</c:v>
                </c:pt>
                <c:pt idx="3">
                  <c:v>10</c:v>
                </c:pt>
              </c:numCache>
            </c:numRef>
          </c:val>
          <c:smooth val="0"/>
          <c:extLst>
            <c:ext xmlns:c16="http://schemas.microsoft.com/office/drawing/2014/chart" uri="{C3380CC4-5D6E-409C-BE32-E72D297353CC}">
              <c16:uniqueId val="{00000000-1FC2-4384-9E0C-8E535176E9AA}"/>
            </c:ext>
          </c:extLst>
        </c:ser>
        <c:ser>
          <c:idx val="1"/>
          <c:order val="1"/>
          <c:tx>
            <c:strRef>
              <c:f>Sheet1!$E$5</c:f>
              <c:strCache>
                <c:ptCount val="1"/>
                <c:pt idx="0">
                  <c:v>Objective Value (Rp)</c:v>
                </c:pt>
              </c:strCache>
            </c:strRef>
          </c:tx>
          <c:spPr>
            <a:ln w="28575" cap="rnd">
              <a:solidFill>
                <a:srgbClr val="C00000"/>
              </a:solidFill>
              <a:round/>
            </a:ln>
            <a:effectLst/>
          </c:spPr>
          <c:marker>
            <c:symbol val="none"/>
          </c:marker>
          <c:val>
            <c:numRef>
              <c:f>Sheet1!$E$6:$E$9</c:f>
              <c:numCache>
                <c:formatCode>General</c:formatCode>
                <c:ptCount val="4"/>
                <c:pt idx="0">
                  <c:v>7707189</c:v>
                </c:pt>
                <c:pt idx="1">
                  <c:v>8003448</c:v>
                </c:pt>
                <c:pt idx="2">
                  <c:v>8223250</c:v>
                </c:pt>
                <c:pt idx="3">
                  <c:v>8421277</c:v>
                </c:pt>
              </c:numCache>
            </c:numRef>
          </c:val>
          <c:smooth val="0"/>
          <c:extLst>
            <c:ext xmlns:c16="http://schemas.microsoft.com/office/drawing/2014/chart" uri="{C3380CC4-5D6E-409C-BE32-E72D297353CC}">
              <c16:uniqueId val="{00000001-1FC2-4384-9E0C-8E535176E9AA}"/>
            </c:ext>
          </c:extLst>
        </c:ser>
        <c:dLbls>
          <c:showLegendKey val="0"/>
          <c:showVal val="0"/>
          <c:showCatName val="0"/>
          <c:showSerName val="0"/>
          <c:showPercent val="0"/>
          <c:showBubbleSize val="0"/>
        </c:dLbls>
        <c:smooth val="0"/>
        <c:axId val="1378255728"/>
        <c:axId val="1378257648"/>
      </c:lineChart>
      <c:catAx>
        <c:axId val="137825572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8257648"/>
        <c:crosses val="autoZero"/>
        <c:auto val="1"/>
        <c:lblAlgn val="ctr"/>
        <c:lblOffset val="100"/>
        <c:noMultiLvlLbl val="0"/>
      </c:catAx>
      <c:valAx>
        <c:axId val="1378257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782557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Sheet1!$D$5</c:f>
              <c:strCache>
                <c:ptCount val="1"/>
                <c:pt idx="0">
                  <c:v>Self life (day)</c:v>
                </c:pt>
              </c:strCache>
            </c:strRef>
          </c:tx>
          <c:spPr>
            <a:ln w="28575" cap="rnd">
              <a:solidFill>
                <a:schemeClr val="accent1"/>
              </a:solidFill>
              <a:round/>
            </a:ln>
            <a:effectLst/>
          </c:spPr>
          <c:marker>
            <c:symbol val="none"/>
          </c:marker>
          <c:val>
            <c:numRef>
              <c:f>Sheet1!$D$6:$D$9</c:f>
              <c:numCache>
                <c:formatCode>General</c:formatCode>
                <c:ptCount val="4"/>
                <c:pt idx="0">
                  <c:v>3</c:v>
                </c:pt>
                <c:pt idx="1">
                  <c:v>5</c:v>
                </c:pt>
                <c:pt idx="2">
                  <c:v>7</c:v>
                </c:pt>
                <c:pt idx="3">
                  <c:v>10</c:v>
                </c:pt>
              </c:numCache>
            </c:numRef>
          </c:val>
          <c:smooth val="0"/>
          <c:extLst>
            <c:ext xmlns:c16="http://schemas.microsoft.com/office/drawing/2014/chart" uri="{C3380CC4-5D6E-409C-BE32-E72D297353CC}">
              <c16:uniqueId val="{00000000-7F32-4CFF-8658-44AEC45F761D}"/>
            </c:ext>
          </c:extLst>
        </c:ser>
        <c:ser>
          <c:idx val="2"/>
          <c:order val="1"/>
          <c:tx>
            <c:strRef>
              <c:f>Sheet1!$F$5</c:f>
              <c:strCache>
                <c:ptCount val="1"/>
                <c:pt idx="0">
                  <c:v>CPU time (sec)</c:v>
                </c:pt>
              </c:strCache>
            </c:strRef>
          </c:tx>
          <c:spPr>
            <a:ln w="28575" cap="rnd">
              <a:solidFill>
                <a:schemeClr val="tx1"/>
              </a:solidFill>
              <a:round/>
            </a:ln>
            <a:effectLst/>
          </c:spPr>
          <c:marker>
            <c:symbol val="none"/>
          </c:marker>
          <c:val>
            <c:numRef>
              <c:f>Sheet1!$F$6:$F$9</c:f>
              <c:numCache>
                <c:formatCode>General</c:formatCode>
                <c:ptCount val="4"/>
                <c:pt idx="0">
                  <c:v>9556</c:v>
                </c:pt>
                <c:pt idx="1">
                  <c:v>8862</c:v>
                </c:pt>
                <c:pt idx="2">
                  <c:v>8780</c:v>
                </c:pt>
                <c:pt idx="3">
                  <c:v>8013</c:v>
                </c:pt>
              </c:numCache>
            </c:numRef>
          </c:val>
          <c:smooth val="0"/>
          <c:extLst>
            <c:ext xmlns:c16="http://schemas.microsoft.com/office/drawing/2014/chart" uri="{C3380CC4-5D6E-409C-BE32-E72D297353CC}">
              <c16:uniqueId val="{00000001-7F32-4CFF-8658-44AEC45F761D}"/>
            </c:ext>
          </c:extLst>
        </c:ser>
        <c:dLbls>
          <c:showLegendKey val="0"/>
          <c:showVal val="0"/>
          <c:showCatName val="0"/>
          <c:showSerName val="0"/>
          <c:showPercent val="0"/>
          <c:showBubbleSize val="0"/>
        </c:dLbls>
        <c:smooth val="0"/>
        <c:axId val="1380315712"/>
        <c:axId val="1380316672"/>
      </c:lineChart>
      <c:catAx>
        <c:axId val="138031571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0316672"/>
        <c:crosses val="autoZero"/>
        <c:auto val="1"/>
        <c:lblAlgn val="ctr"/>
        <c:lblOffset val="100"/>
        <c:noMultiLvlLbl val="0"/>
      </c:catAx>
      <c:valAx>
        <c:axId val="13803166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80315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82A0-5B35-4B4A-B6E1-D37A39381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8</Pages>
  <Words>6615</Words>
  <Characters>37710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Hp</cp:lastModifiedBy>
  <cp:revision>48</cp:revision>
  <cp:lastPrinted>2019-11-26T03:45:00Z</cp:lastPrinted>
  <dcterms:created xsi:type="dcterms:W3CDTF">2024-08-25T14:49:00Z</dcterms:created>
  <dcterms:modified xsi:type="dcterms:W3CDTF">2024-11-05T00:34:00Z</dcterms:modified>
</cp:coreProperties>
</file>