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DE911" w14:textId="45AED946" w:rsidR="00E75A09" w:rsidRPr="007269D4" w:rsidRDefault="007269D4" w:rsidP="007269D4">
      <w:pPr>
        <w:spacing w:before="1200" w:after="0" w:line="240" w:lineRule="auto"/>
        <w:jc w:val="center"/>
        <w:rPr>
          <w:rFonts w:ascii="Times New Roman" w:hAnsi="Times New Roman" w:cs="Times New Roman"/>
          <w:b/>
          <w:sz w:val="36"/>
          <w:szCs w:val="36"/>
        </w:rPr>
      </w:pPr>
      <w:r w:rsidRPr="007269D4">
        <w:rPr>
          <w:rFonts w:ascii="Times New Roman" w:hAnsi="Times New Roman" w:cs="Times New Roman"/>
          <w:b/>
          <w:sz w:val="36"/>
          <w:szCs w:val="36"/>
          <w:lang w:val="uz-Cyrl-UZ"/>
        </w:rPr>
        <w:t xml:space="preserve">Strengthening </w:t>
      </w:r>
      <w:r>
        <w:rPr>
          <w:rFonts w:ascii="Times New Roman" w:hAnsi="Times New Roman" w:cs="Times New Roman"/>
          <w:b/>
          <w:sz w:val="36"/>
          <w:szCs w:val="36"/>
          <w:lang w:val="en-US"/>
        </w:rPr>
        <w:t>o</w:t>
      </w:r>
      <w:r w:rsidRPr="007269D4">
        <w:rPr>
          <w:rFonts w:ascii="Times New Roman" w:hAnsi="Times New Roman" w:cs="Times New Roman"/>
          <w:b/>
          <w:sz w:val="36"/>
          <w:szCs w:val="36"/>
          <w:lang w:val="uz-Cyrl-UZ"/>
        </w:rPr>
        <w:t xml:space="preserve">f Railroad Track Bed Slopes During </w:t>
      </w:r>
      <w:r>
        <w:rPr>
          <w:rFonts w:ascii="Times New Roman" w:hAnsi="Times New Roman" w:cs="Times New Roman"/>
          <w:b/>
          <w:sz w:val="36"/>
          <w:szCs w:val="36"/>
          <w:lang w:val="uz-Cyrl-UZ"/>
        </w:rPr>
        <w:br/>
      </w:r>
      <w:r w:rsidRPr="007269D4">
        <w:rPr>
          <w:rFonts w:ascii="Times New Roman" w:hAnsi="Times New Roman" w:cs="Times New Roman"/>
          <w:b/>
          <w:sz w:val="36"/>
          <w:szCs w:val="36"/>
          <w:lang w:val="uz-Cyrl-UZ"/>
        </w:rPr>
        <w:t>High-Speed Train Traffic</w:t>
      </w:r>
    </w:p>
    <w:p w14:paraId="3BFD1C88" w14:textId="1EE7F907" w:rsidR="00E75A09" w:rsidRPr="007269D4" w:rsidRDefault="003E335B" w:rsidP="007269D4">
      <w:pPr>
        <w:pStyle w:val="1"/>
        <w:shd w:val="clear" w:color="auto" w:fill="FFFFFF"/>
        <w:spacing w:before="360" w:beforeAutospacing="0" w:after="360" w:afterAutospacing="0"/>
        <w:jc w:val="center"/>
        <w:rPr>
          <w:b w:val="0"/>
          <w:sz w:val="28"/>
          <w:szCs w:val="28"/>
          <w:vertAlign w:val="superscript"/>
          <w:lang w:val="en-US"/>
        </w:rPr>
      </w:pPr>
      <w:proofErr w:type="spellStart"/>
      <w:r w:rsidRPr="007269D4">
        <w:rPr>
          <w:rStyle w:val="author"/>
          <w:b w:val="0"/>
          <w:color w:val="000000"/>
          <w:sz w:val="28"/>
          <w:szCs w:val="28"/>
          <w:shd w:val="clear" w:color="auto" w:fill="FFFFFF"/>
          <w:lang w:val="en-US"/>
        </w:rPr>
        <w:t>Pardaboy</w:t>
      </w:r>
      <w:proofErr w:type="spellEnd"/>
      <w:r w:rsidRPr="007269D4">
        <w:rPr>
          <w:rStyle w:val="author"/>
          <w:b w:val="0"/>
          <w:color w:val="000000"/>
          <w:sz w:val="28"/>
          <w:szCs w:val="28"/>
          <w:shd w:val="clear" w:color="auto" w:fill="FFFFFF"/>
          <w:lang w:val="en-US"/>
        </w:rPr>
        <w:t xml:space="preserve"> </w:t>
      </w:r>
      <w:proofErr w:type="spellStart"/>
      <w:r w:rsidRPr="007269D4">
        <w:rPr>
          <w:rStyle w:val="author"/>
          <w:b w:val="0"/>
          <w:color w:val="000000"/>
          <w:sz w:val="28"/>
          <w:szCs w:val="28"/>
          <w:shd w:val="clear" w:color="auto" w:fill="FFFFFF"/>
          <w:lang w:val="en-US"/>
        </w:rPr>
        <w:t>Begmatov</w:t>
      </w:r>
      <w:proofErr w:type="spellEnd"/>
      <w:r w:rsidRPr="007269D4">
        <w:rPr>
          <w:b w:val="0"/>
          <w:sz w:val="28"/>
          <w:szCs w:val="28"/>
          <w:vertAlign w:val="superscript"/>
          <w:lang w:val="uz-Cyrl-UZ"/>
        </w:rPr>
        <w:t>1,</w:t>
      </w:r>
      <w:r w:rsidR="007269D4">
        <w:rPr>
          <w:b w:val="0"/>
          <w:sz w:val="28"/>
          <w:szCs w:val="28"/>
          <w:vertAlign w:val="superscript"/>
          <w:lang w:val="en-US"/>
        </w:rPr>
        <w:t xml:space="preserve"> </w:t>
      </w:r>
      <w:r w:rsidRPr="007269D4">
        <w:rPr>
          <w:b w:val="0"/>
          <w:sz w:val="28"/>
          <w:szCs w:val="28"/>
          <w:vertAlign w:val="superscript"/>
          <w:lang w:val="en-US"/>
        </w:rPr>
        <w:t>a</w:t>
      </w:r>
      <w:r w:rsidR="007269D4">
        <w:rPr>
          <w:b w:val="0"/>
          <w:sz w:val="28"/>
          <w:szCs w:val="28"/>
          <w:vertAlign w:val="superscript"/>
          <w:lang w:val="en-US"/>
        </w:rPr>
        <w:t>)</w:t>
      </w:r>
      <w:r w:rsidR="007269D4">
        <w:rPr>
          <w:b w:val="0"/>
          <w:sz w:val="28"/>
          <w:szCs w:val="28"/>
          <w:lang w:val="en-US"/>
        </w:rPr>
        <w:t xml:space="preserve">, </w:t>
      </w:r>
      <w:r w:rsidRPr="007269D4">
        <w:rPr>
          <w:b w:val="0"/>
          <w:sz w:val="28"/>
          <w:szCs w:val="28"/>
          <w:lang w:val="uz-Cyrl-UZ"/>
        </w:rPr>
        <w:t>Jamshid Yuldashaliyev</w:t>
      </w:r>
      <w:r w:rsidR="007269D4">
        <w:rPr>
          <w:b w:val="0"/>
          <w:sz w:val="28"/>
          <w:szCs w:val="28"/>
          <w:vertAlign w:val="superscript"/>
          <w:lang w:val="en-US"/>
        </w:rPr>
        <w:t>1</w:t>
      </w:r>
      <w:r w:rsidRPr="007269D4">
        <w:rPr>
          <w:b w:val="0"/>
          <w:sz w:val="28"/>
          <w:szCs w:val="28"/>
          <w:vertAlign w:val="superscript"/>
          <w:lang w:val="uz-Cyrl-UZ"/>
        </w:rPr>
        <w:t>,</w:t>
      </w:r>
      <w:r w:rsidR="007269D4">
        <w:rPr>
          <w:b w:val="0"/>
          <w:sz w:val="28"/>
          <w:szCs w:val="28"/>
          <w:vertAlign w:val="superscript"/>
          <w:lang w:val="en-US"/>
        </w:rPr>
        <w:t xml:space="preserve"> </w:t>
      </w:r>
      <w:r w:rsidRPr="007269D4">
        <w:rPr>
          <w:b w:val="0"/>
          <w:sz w:val="28"/>
          <w:szCs w:val="28"/>
          <w:vertAlign w:val="superscript"/>
          <w:lang w:val="uz-Cyrl-UZ"/>
        </w:rPr>
        <w:t>b</w:t>
      </w:r>
      <w:r w:rsidR="007269D4">
        <w:rPr>
          <w:b w:val="0"/>
          <w:sz w:val="28"/>
          <w:szCs w:val="28"/>
          <w:vertAlign w:val="superscript"/>
          <w:lang w:val="en-US"/>
        </w:rPr>
        <w:t xml:space="preserve">) </w:t>
      </w:r>
      <w:r w:rsidR="007269D4">
        <w:rPr>
          <w:b w:val="0"/>
          <w:sz w:val="28"/>
          <w:szCs w:val="28"/>
          <w:lang w:val="en-US"/>
        </w:rPr>
        <w:t xml:space="preserve">and </w:t>
      </w:r>
      <w:r w:rsidRPr="007269D4">
        <w:rPr>
          <w:b w:val="0"/>
          <w:sz w:val="28"/>
          <w:szCs w:val="28"/>
          <w:lang w:val="uz-Cyrl-UZ"/>
        </w:rPr>
        <w:t>Shohja</w:t>
      </w:r>
      <w:proofErr w:type="spellStart"/>
      <w:r w:rsidR="007269D4">
        <w:rPr>
          <w:b w:val="0"/>
          <w:sz w:val="28"/>
          <w:szCs w:val="28"/>
          <w:lang w:val="en-US"/>
        </w:rPr>
        <w:t>kh</w:t>
      </w:r>
      <w:proofErr w:type="spellEnd"/>
      <w:r w:rsidRPr="007269D4">
        <w:rPr>
          <w:b w:val="0"/>
          <w:sz w:val="28"/>
          <w:szCs w:val="28"/>
          <w:lang w:val="uz-Cyrl-UZ"/>
        </w:rPr>
        <w:t>on Umarali</w:t>
      </w:r>
      <w:r w:rsidRPr="007269D4">
        <w:rPr>
          <w:b w:val="0"/>
          <w:sz w:val="28"/>
          <w:szCs w:val="28"/>
          <w:lang w:val="uz-Cyrl-UZ"/>
        </w:rPr>
        <w:t>ev</w:t>
      </w:r>
      <w:r w:rsidR="007269D4" w:rsidRPr="007269D4">
        <w:rPr>
          <w:b w:val="0"/>
          <w:sz w:val="28"/>
          <w:szCs w:val="28"/>
          <w:vertAlign w:val="superscript"/>
          <w:lang w:val="en-US"/>
        </w:rPr>
        <w:t>1</w:t>
      </w:r>
      <w:r w:rsidRPr="007269D4">
        <w:rPr>
          <w:b w:val="0"/>
          <w:sz w:val="28"/>
          <w:szCs w:val="28"/>
          <w:vertAlign w:val="superscript"/>
          <w:lang w:val="uz-Cyrl-UZ"/>
        </w:rPr>
        <w:t>,</w:t>
      </w:r>
      <w:r w:rsidR="007269D4" w:rsidRPr="007269D4">
        <w:rPr>
          <w:b w:val="0"/>
          <w:sz w:val="28"/>
          <w:szCs w:val="28"/>
          <w:vertAlign w:val="superscript"/>
          <w:lang w:val="en-US"/>
        </w:rPr>
        <w:t xml:space="preserve"> </w:t>
      </w:r>
      <w:r w:rsidRPr="007269D4">
        <w:rPr>
          <w:b w:val="0"/>
          <w:sz w:val="28"/>
          <w:szCs w:val="28"/>
          <w:vertAlign w:val="superscript"/>
          <w:lang w:val="uz-Cyrl-UZ"/>
        </w:rPr>
        <w:t>c</w:t>
      </w:r>
      <w:r w:rsidR="007269D4" w:rsidRPr="007269D4">
        <w:rPr>
          <w:b w:val="0"/>
          <w:sz w:val="28"/>
          <w:szCs w:val="28"/>
          <w:vertAlign w:val="superscript"/>
          <w:lang w:val="en-US"/>
        </w:rPr>
        <w:t>)</w:t>
      </w:r>
    </w:p>
    <w:p w14:paraId="48AA255F" w14:textId="77777777" w:rsidR="007269D4" w:rsidRPr="007269D4" w:rsidRDefault="007269D4" w:rsidP="007269D4">
      <w:pPr>
        <w:spacing w:after="360" w:line="240" w:lineRule="auto"/>
        <w:jc w:val="center"/>
        <w:rPr>
          <w:rFonts w:ascii="Times New Roman" w:hAnsi="Times New Roman" w:cs="Times New Roman"/>
          <w:bCs/>
          <w:i/>
          <w:iCs/>
          <w:sz w:val="20"/>
          <w:lang w:val="en-US"/>
        </w:rPr>
      </w:pPr>
      <w:bookmarkStart w:id="0" w:name="_Hlk207025474"/>
      <w:bookmarkStart w:id="1" w:name="_Hlk207101151"/>
      <w:r w:rsidRPr="007269D4">
        <w:rPr>
          <w:rFonts w:ascii="Times New Roman" w:hAnsi="Times New Roman" w:cs="Times New Roman"/>
          <w:bCs/>
          <w:sz w:val="20"/>
          <w:vertAlign w:val="superscript"/>
          <w:lang w:val="en-US"/>
        </w:rPr>
        <w:t>1</w:t>
      </w:r>
      <w:r w:rsidRPr="007269D4">
        <w:rPr>
          <w:rFonts w:ascii="Times New Roman" w:hAnsi="Times New Roman" w:cs="Times New Roman"/>
          <w:bCs/>
          <w:i/>
          <w:iCs/>
          <w:sz w:val="20"/>
          <w:lang w:val="en-US"/>
        </w:rPr>
        <w:t xml:space="preserve">Tashkent State Transport University, 1 </w:t>
      </w:r>
      <w:proofErr w:type="spellStart"/>
      <w:r w:rsidRPr="007269D4">
        <w:rPr>
          <w:rFonts w:ascii="Times New Roman" w:hAnsi="Times New Roman" w:cs="Times New Roman"/>
          <w:bCs/>
          <w:i/>
          <w:iCs/>
          <w:sz w:val="20"/>
          <w:lang w:val="en-US"/>
        </w:rPr>
        <w:t>Temiryulchilar</w:t>
      </w:r>
      <w:proofErr w:type="spellEnd"/>
      <w:r w:rsidRPr="007269D4">
        <w:rPr>
          <w:rFonts w:ascii="Times New Roman" w:hAnsi="Times New Roman" w:cs="Times New Roman"/>
          <w:bCs/>
          <w:i/>
          <w:iCs/>
          <w:sz w:val="20"/>
          <w:lang w:val="en-US"/>
        </w:rPr>
        <w:t xml:space="preserve"> St., Tashkent 100167, Uzbekistan</w:t>
      </w:r>
      <w:bookmarkEnd w:id="0"/>
    </w:p>
    <w:bookmarkEnd w:id="1"/>
    <w:p w14:paraId="11D921F9" w14:textId="71378971" w:rsidR="00E75A09" w:rsidRPr="007269D4" w:rsidRDefault="003E335B" w:rsidP="007269D4">
      <w:pPr>
        <w:spacing w:after="360" w:line="240" w:lineRule="auto"/>
        <w:jc w:val="center"/>
        <w:rPr>
          <w:rFonts w:ascii="Times New Roman" w:hAnsi="Times New Roman" w:cs="Times New Roman"/>
          <w:i/>
          <w:iCs/>
          <w:color w:val="000000" w:themeColor="text1"/>
          <w:sz w:val="20"/>
          <w:szCs w:val="20"/>
          <w:lang w:val="en-US"/>
        </w:rPr>
      </w:pPr>
      <w:r w:rsidRPr="007269D4">
        <w:rPr>
          <w:rFonts w:ascii="Times New Roman" w:hAnsi="Times New Roman" w:cs="Times New Roman"/>
          <w:i/>
          <w:iCs/>
          <w:color w:val="000000" w:themeColor="text1"/>
          <w:sz w:val="20"/>
          <w:szCs w:val="20"/>
          <w:vertAlign w:val="superscript"/>
          <w:lang w:val="en-US"/>
        </w:rPr>
        <w:t>a)</w:t>
      </w:r>
      <w:r w:rsidRPr="007269D4">
        <w:rPr>
          <w:rFonts w:ascii="Times New Roman" w:hAnsi="Times New Roman" w:cs="Times New Roman"/>
          <w:i/>
          <w:iCs/>
          <w:color w:val="000000" w:themeColor="text1"/>
          <w:sz w:val="20"/>
          <w:szCs w:val="20"/>
          <w:lang w:val="en-US"/>
        </w:rPr>
        <w:t xml:space="preserve"> </w:t>
      </w:r>
      <w:hyperlink r:id="rId8" w:history="1">
        <w:r w:rsidR="007269D4" w:rsidRPr="007269D4">
          <w:rPr>
            <w:rStyle w:val="a3"/>
            <w:rFonts w:ascii="Times New Roman" w:hAnsi="Times New Roman" w:cs="Times New Roman"/>
            <w:i/>
            <w:iCs/>
            <w:color w:val="000000" w:themeColor="text1"/>
            <w:sz w:val="20"/>
            <w:szCs w:val="20"/>
            <w:u w:val="none"/>
            <w:lang w:val="en-US"/>
          </w:rPr>
          <w:t>pbegmatov_1986@mail.ru</w:t>
        </w:r>
      </w:hyperlink>
      <w:r w:rsidR="007269D4" w:rsidRPr="007269D4">
        <w:rPr>
          <w:rFonts w:ascii="Times New Roman" w:hAnsi="Times New Roman" w:cs="Times New Roman"/>
          <w:i/>
          <w:iCs/>
          <w:color w:val="000000" w:themeColor="text1"/>
          <w:sz w:val="20"/>
          <w:szCs w:val="20"/>
          <w:lang w:val="en-US"/>
        </w:rPr>
        <w:br/>
      </w:r>
      <w:r w:rsidRPr="007269D4">
        <w:rPr>
          <w:rFonts w:ascii="Times New Roman" w:hAnsi="Times New Roman" w:cs="Times New Roman"/>
          <w:i/>
          <w:iCs/>
          <w:color w:val="000000" w:themeColor="text1"/>
          <w:sz w:val="20"/>
          <w:szCs w:val="20"/>
          <w:vertAlign w:val="superscript"/>
          <w:lang w:val="en-US"/>
        </w:rPr>
        <w:t>b)</w:t>
      </w:r>
      <w:r w:rsidRPr="007269D4">
        <w:rPr>
          <w:rFonts w:ascii="Times New Roman" w:hAnsi="Times New Roman" w:cs="Times New Roman"/>
          <w:i/>
          <w:iCs/>
          <w:color w:val="000000" w:themeColor="text1"/>
          <w:sz w:val="20"/>
          <w:szCs w:val="20"/>
          <w:lang w:val="en-US"/>
        </w:rPr>
        <w:t xml:space="preserve"> Corresponding author:  </w:t>
      </w:r>
      <w:hyperlink r:id="rId9" w:history="1">
        <w:r w:rsidR="007269D4" w:rsidRPr="007269D4">
          <w:rPr>
            <w:rStyle w:val="a3"/>
            <w:rFonts w:ascii="Times New Roman" w:hAnsi="Times New Roman" w:cs="Times New Roman"/>
            <w:i/>
            <w:iCs/>
            <w:color w:val="000000" w:themeColor="text1"/>
            <w:sz w:val="20"/>
            <w:szCs w:val="20"/>
            <w:u w:val="none"/>
            <w:lang w:val="en-US"/>
          </w:rPr>
          <w:t>jamshidyuldashaliyev601@gmail.com</w:t>
        </w:r>
      </w:hyperlink>
      <w:r w:rsidR="007269D4" w:rsidRPr="007269D4">
        <w:rPr>
          <w:rFonts w:ascii="Times New Roman" w:hAnsi="Times New Roman" w:cs="Times New Roman"/>
          <w:i/>
          <w:iCs/>
          <w:color w:val="000000" w:themeColor="text1"/>
          <w:sz w:val="20"/>
          <w:szCs w:val="20"/>
          <w:lang w:val="en-US"/>
        </w:rPr>
        <w:br/>
      </w:r>
      <w:r w:rsidRPr="007269D4">
        <w:rPr>
          <w:rFonts w:ascii="Times New Roman" w:hAnsi="Times New Roman" w:cs="Times New Roman"/>
          <w:i/>
          <w:iCs/>
          <w:color w:val="000000" w:themeColor="text1"/>
          <w:sz w:val="20"/>
          <w:szCs w:val="20"/>
          <w:vertAlign w:val="superscript"/>
          <w:lang w:val="uz-Cyrl-UZ"/>
        </w:rPr>
        <w:t>c)</w:t>
      </w:r>
      <w:r w:rsidRPr="007269D4">
        <w:rPr>
          <w:rFonts w:ascii="Times New Roman" w:hAnsi="Times New Roman" w:cs="Times New Roman"/>
          <w:i/>
          <w:iCs/>
          <w:color w:val="000000" w:themeColor="text1"/>
          <w:sz w:val="20"/>
          <w:szCs w:val="20"/>
          <w:lang w:val="uz-Cyrl-UZ"/>
        </w:rPr>
        <w:t xml:space="preserve"> shohjahon.umaraliyev.92@mail.r</w:t>
      </w:r>
      <w:r w:rsidRPr="007269D4">
        <w:rPr>
          <w:rFonts w:ascii="Times New Roman" w:hAnsi="Times New Roman" w:cs="Times New Roman"/>
          <w:i/>
          <w:iCs/>
          <w:color w:val="000000" w:themeColor="text1"/>
          <w:sz w:val="20"/>
          <w:szCs w:val="20"/>
          <w:lang w:val="en-US"/>
        </w:rPr>
        <w:t>u</w:t>
      </w:r>
    </w:p>
    <w:p w14:paraId="58E4DFA6" w14:textId="63A674B5" w:rsidR="00E75A09" w:rsidRDefault="003E335B" w:rsidP="007269D4">
      <w:pPr>
        <w:tabs>
          <w:tab w:val="left" w:pos="708"/>
          <w:tab w:val="left" w:pos="1369"/>
        </w:tabs>
        <w:spacing w:after="360" w:line="240" w:lineRule="auto"/>
        <w:ind w:left="289" w:right="289"/>
        <w:jc w:val="both"/>
        <w:rPr>
          <w:rFonts w:ascii="Times New Roman" w:hAnsi="Times New Roman" w:cs="Times New Roman"/>
          <w:b/>
          <w:iCs/>
          <w:sz w:val="18"/>
          <w:szCs w:val="18"/>
        </w:rPr>
      </w:pPr>
      <w:r>
        <w:rPr>
          <w:rFonts w:ascii="Times New Roman" w:hAnsi="Times New Roman" w:cs="Times New Roman"/>
          <w:b/>
          <w:iCs/>
          <w:sz w:val="18"/>
          <w:szCs w:val="18"/>
        </w:rPr>
        <w:t>Abstract</w:t>
      </w:r>
      <w:r w:rsidR="007269D4">
        <w:rPr>
          <w:rFonts w:ascii="Times New Roman" w:hAnsi="Times New Roman" w:cs="Times New Roman"/>
          <w:b/>
          <w:iCs/>
          <w:sz w:val="18"/>
          <w:szCs w:val="18"/>
        </w:rPr>
        <w:t>.</w:t>
      </w:r>
      <w:r>
        <w:rPr>
          <w:rFonts w:ascii="Times New Roman" w:hAnsi="Times New Roman" w:cs="Times New Roman"/>
          <w:b/>
          <w:iCs/>
          <w:sz w:val="18"/>
          <w:szCs w:val="18"/>
        </w:rPr>
        <w:t xml:space="preserve"> </w:t>
      </w:r>
      <w:r>
        <w:rPr>
          <w:rFonts w:ascii="Times New Roman" w:hAnsi="Times New Roman" w:cs="Times New Roman"/>
          <w:iCs/>
          <w:sz w:val="18"/>
          <w:szCs w:val="18"/>
        </w:rPr>
        <w:t>With high-speed train traffic and seismicity of the railway location, strengthening the slopes of the roadbed provides its sta</w:t>
      </w:r>
      <w:r>
        <w:rPr>
          <w:rFonts w:ascii="Times New Roman" w:hAnsi="Times New Roman" w:cs="Times New Roman"/>
          <w:iCs/>
          <w:sz w:val="18"/>
          <w:szCs w:val="18"/>
        </w:rPr>
        <w:t>tic and dynamic rigidity by reducing the relative humidity of the soil. The choice of the most rational and justified design-technological and organizational solutions does not mean the real achievement of the efficiency that is potentially embedded in the</w:t>
      </w:r>
      <w:r>
        <w:rPr>
          <w:rFonts w:ascii="Times New Roman" w:hAnsi="Times New Roman" w:cs="Times New Roman"/>
          <w:iCs/>
          <w:sz w:val="18"/>
          <w:szCs w:val="18"/>
        </w:rPr>
        <w:t>se solutions. The proposed design for strengthening the slopes of the roadbed of railways ensures its stability and sustainability</w:t>
      </w:r>
      <w:r>
        <w:rPr>
          <w:rFonts w:ascii="Times New Roman" w:hAnsi="Times New Roman" w:cs="Times New Roman"/>
          <w:iCs/>
          <w:sz w:val="18"/>
          <w:szCs w:val="18"/>
        </w:rPr>
        <w:t>.</w:t>
      </w:r>
    </w:p>
    <w:p w14:paraId="3A50DCBB" w14:textId="6143FE1D" w:rsidR="00E75A09" w:rsidRPr="007269D4" w:rsidRDefault="003E335B" w:rsidP="007269D4">
      <w:pPr>
        <w:spacing w:after="0" w:line="240" w:lineRule="auto"/>
        <w:ind w:left="289" w:right="289"/>
        <w:jc w:val="both"/>
        <w:rPr>
          <w:rFonts w:ascii="Times New Roman" w:hAnsi="Times New Roman" w:cs="Times New Roman"/>
          <w:iCs/>
          <w:sz w:val="18"/>
          <w:szCs w:val="18"/>
          <w:lang w:val="uz-Cyrl-UZ"/>
        </w:rPr>
      </w:pPr>
      <w:r w:rsidRPr="007269D4">
        <w:rPr>
          <w:rFonts w:ascii="Times New Roman" w:hAnsi="Times New Roman" w:cs="Times New Roman"/>
          <w:b/>
          <w:iCs/>
          <w:sz w:val="18"/>
          <w:szCs w:val="18"/>
        </w:rPr>
        <w:t>Key</w:t>
      </w:r>
      <w:r w:rsidRPr="007269D4">
        <w:rPr>
          <w:rFonts w:ascii="Times New Roman" w:hAnsi="Times New Roman" w:cs="Times New Roman"/>
          <w:b/>
          <w:iCs/>
          <w:sz w:val="18"/>
          <w:szCs w:val="18"/>
          <w:lang w:val="en-US"/>
        </w:rPr>
        <w:t xml:space="preserve"> </w:t>
      </w:r>
      <w:r w:rsidRPr="007269D4">
        <w:rPr>
          <w:rFonts w:ascii="Times New Roman" w:hAnsi="Times New Roman" w:cs="Times New Roman"/>
          <w:b/>
          <w:iCs/>
          <w:sz w:val="18"/>
          <w:szCs w:val="18"/>
        </w:rPr>
        <w:t>words</w:t>
      </w:r>
      <w:r w:rsidRPr="007269D4">
        <w:rPr>
          <w:rFonts w:ascii="Times New Roman" w:hAnsi="Times New Roman" w:cs="Times New Roman"/>
          <w:b/>
          <w:iCs/>
          <w:sz w:val="18"/>
          <w:szCs w:val="18"/>
          <w:lang w:val="en-US"/>
        </w:rPr>
        <w:t xml:space="preserve">: </w:t>
      </w:r>
      <w:r w:rsidRPr="007269D4">
        <w:rPr>
          <w:rFonts w:ascii="Times New Roman" w:hAnsi="Times New Roman" w:cs="Times New Roman"/>
          <w:iCs/>
          <w:sz w:val="18"/>
          <w:szCs w:val="18"/>
          <w:lang w:val="en-US"/>
        </w:rPr>
        <w:t>ballast prism, subgrade, high-speed train traffic, subgrade reinforcement, piles and reinforced concrete retai</w:t>
      </w:r>
      <w:r w:rsidRPr="007269D4">
        <w:rPr>
          <w:rFonts w:ascii="Times New Roman" w:hAnsi="Times New Roman" w:cs="Times New Roman"/>
          <w:iCs/>
          <w:sz w:val="18"/>
          <w:szCs w:val="18"/>
          <w:lang w:val="en-US"/>
        </w:rPr>
        <w:t>ning walls, seismic forces</w:t>
      </w:r>
    </w:p>
    <w:p w14:paraId="4B30BCF0" w14:textId="77777777" w:rsidR="00E75A09" w:rsidRPr="007269D4" w:rsidRDefault="003E335B" w:rsidP="007269D4">
      <w:pPr>
        <w:spacing w:before="240" w:after="240" w:line="240" w:lineRule="auto"/>
        <w:jc w:val="center"/>
        <w:rPr>
          <w:rFonts w:ascii="Times New Roman" w:hAnsi="Times New Roman" w:cs="Times New Roman"/>
          <w:b/>
          <w:bCs/>
          <w:sz w:val="24"/>
          <w:szCs w:val="24"/>
        </w:rPr>
      </w:pPr>
      <w:r w:rsidRPr="007269D4">
        <w:rPr>
          <w:rFonts w:ascii="Times New Roman" w:hAnsi="Times New Roman" w:cs="Times New Roman"/>
          <w:b/>
          <w:bCs/>
          <w:sz w:val="24"/>
          <w:szCs w:val="24"/>
        </w:rPr>
        <w:t>INTRODUCTION</w:t>
      </w:r>
    </w:p>
    <w:p w14:paraId="27CD1636" w14:textId="0B597991" w:rsidR="00E75A09" w:rsidRDefault="003E335B" w:rsidP="007269D4">
      <w:pPr>
        <w:spacing w:after="0" w:line="240" w:lineRule="auto"/>
        <w:ind w:firstLine="284"/>
        <w:jc w:val="both"/>
        <w:rPr>
          <w:rFonts w:ascii="Times New Roman" w:hAnsi="Times New Roman" w:cs="Times New Roman"/>
          <w:snapToGrid w:val="0"/>
          <w:sz w:val="20"/>
          <w:szCs w:val="20"/>
        </w:rPr>
      </w:pPr>
      <w:r>
        <w:rPr>
          <w:rFonts w:ascii="Times New Roman" w:hAnsi="Times New Roman" w:cs="Times New Roman"/>
          <w:snapToGrid w:val="0"/>
          <w:sz w:val="20"/>
          <w:szCs w:val="20"/>
        </w:rPr>
        <w:t xml:space="preserve">High-speed railways are a complex technical complex, including both technical elements, such as infrastructure, rolling stock and control systems, and technological methods, in particular, the </w:t>
      </w:r>
      <w:r>
        <w:rPr>
          <w:rFonts w:ascii="Times New Roman" w:hAnsi="Times New Roman" w:cs="Times New Roman"/>
          <w:snapToGrid w:val="0"/>
          <w:sz w:val="20"/>
          <w:szCs w:val="20"/>
        </w:rPr>
        <w:t>organization of operation, maintenance of systems and devices, as well as components that allow solving financial, commercial, environmental, social and management problems, taking into account the human factor. High-speed rail transport is a system of var</w:t>
      </w:r>
      <w:r>
        <w:rPr>
          <w:rFonts w:ascii="Times New Roman" w:hAnsi="Times New Roman" w:cs="Times New Roman"/>
          <w:snapToGrid w:val="0"/>
          <w:sz w:val="20"/>
          <w:szCs w:val="20"/>
        </w:rPr>
        <w:t>ious elements, each of which is the highest achievement in its field of engineering and technology.</w:t>
      </w:r>
      <w:r>
        <w:rPr>
          <w:rFonts w:ascii="Times New Roman" w:hAnsi="Times New Roman" w:cs="Times New Roman"/>
          <w:sz w:val="20"/>
          <w:szCs w:val="20"/>
        </w:rPr>
        <w:t xml:space="preserve"> </w:t>
      </w:r>
      <w:r>
        <w:rPr>
          <w:rFonts w:ascii="Times New Roman" w:hAnsi="Times New Roman" w:cs="Times New Roman"/>
          <w:snapToGrid w:val="0"/>
          <w:sz w:val="20"/>
          <w:szCs w:val="20"/>
        </w:rPr>
        <w:t>[1</w:t>
      </w:r>
      <w:r w:rsidR="007269D4">
        <w:rPr>
          <w:rFonts w:ascii="Times New Roman" w:hAnsi="Times New Roman" w:cs="Times New Roman"/>
          <w:snapToGrid w:val="0"/>
          <w:sz w:val="20"/>
          <w:szCs w:val="20"/>
        </w:rPr>
        <w:t>, 2, 3, 4, 5, 6,</w:t>
      </w:r>
      <w:r>
        <w:rPr>
          <w:rFonts w:ascii="Times New Roman" w:hAnsi="Times New Roman" w:cs="Times New Roman"/>
          <w:snapToGrid w:val="0"/>
          <w:sz w:val="20"/>
          <w:szCs w:val="20"/>
        </w:rPr>
        <w:t xml:space="preserve"> </w:t>
      </w:r>
      <w:r>
        <w:rPr>
          <w:rFonts w:ascii="Times New Roman" w:hAnsi="Times New Roman" w:cs="Times New Roman"/>
          <w:snapToGrid w:val="0"/>
          <w:sz w:val="20"/>
          <w:szCs w:val="20"/>
          <w:lang w:val="uz-Cyrl-UZ"/>
        </w:rPr>
        <w:t>7</w:t>
      </w:r>
      <w:r>
        <w:rPr>
          <w:rFonts w:ascii="Times New Roman" w:hAnsi="Times New Roman" w:cs="Times New Roman"/>
          <w:snapToGrid w:val="0"/>
          <w:sz w:val="20"/>
          <w:szCs w:val="20"/>
        </w:rPr>
        <w:t>].</w:t>
      </w:r>
    </w:p>
    <w:p w14:paraId="01D9D2FD" w14:textId="77777777" w:rsidR="00E75A09" w:rsidRDefault="003E335B" w:rsidP="007269D4">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lang w:val="uz-Cyrl-UZ"/>
        </w:rPr>
        <w:t xml:space="preserve">High-speed rail transportation offers important benefits to consumers and society: safety, high carrying capacity, and environmental friendliness </w:t>
      </w:r>
      <w:r>
        <w:rPr>
          <w:rFonts w:ascii="Times New Roman" w:hAnsi="Times New Roman" w:cs="Times New Roman"/>
          <w:sz w:val="20"/>
          <w:szCs w:val="20"/>
        </w:rPr>
        <w:t>.</w:t>
      </w:r>
      <w:r>
        <w:rPr>
          <w:rFonts w:ascii="Times New Roman" w:hAnsi="Times New Roman" w:cs="Times New Roman"/>
          <w:sz w:val="20"/>
          <w:szCs w:val="20"/>
        </w:rPr>
        <w:t xml:space="preserve"> It is a tool for political integration, provides connections between regions, stimulates the modernization of other types of transport, and significantly increases people's mobility.</w:t>
      </w:r>
    </w:p>
    <w:p w14:paraId="1C7FDE52" w14:textId="567EB346" w:rsidR="00E75A09" w:rsidRDefault="003E335B" w:rsidP="007269D4">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Global experience in organizing high-speed rail service demonstrates an </w:t>
      </w:r>
      <w:r>
        <w:rPr>
          <w:rFonts w:ascii="Times New Roman" w:hAnsi="Times New Roman" w:cs="Times New Roman"/>
          <w:sz w:val="20"/>
          <w:szCs w:val="20"/>
        </w:rPr>
        <w:t xml:space="preserve">improvement in the quality and comfort of life of the population, contributes to an increase in the general and labor mobility of passengers, and also ensures high territorial connectivity of regions and their subsequent development in areas of high-speed </w:t>
      </w:r>
      <w:r>
        <w:rPr>
          <w:rFonts w:ascii="Times New Roman" w:hAnsi="Times New Roman" w:cs="Times New Roman"/>
          <w:sz w:val="20"/>
          <w:szCs w:val="20"/>
        </w:rPr>
        <w:t>highways, which has a beneficial effect on the socio-economic state of the country as a whole - a multiplier effect [8</w:t>
      </w:r>
      <w:r>
        <w:rPr>
          <w:rFonts w:ascii="Times New Roman" w:hAnsi="Times New Roman" w:cs="Times New Roman"/>
          <w:sz w:val="20"/>
          <w:szCs w:val="20"/>
        </w:rPr>
        <w:t>].</w:t>
      </w:r>
    </w:p>
    <w:p w14:paraId="16AA5AD7" w14:textId="77777777" w:rsidR="00E75A09" w:rsidRPr="007269D4" w:rsidRDefault="003E335B" w:rsidP="007269D4">
      <w:pPr>
        <w:spacing w:before="240" w:after="240" w:line="240" w:lineRule="auto"/>
        <w:jc w:val="center"/>
        <w:rPr>
          <w:rFonts w:ascii="Times New Roman" w:hAnsi="Times New Roman" w:cs="Times New Roman"/>
          <w:snapToGrid w:val="0"/>
          <w:sz w:val="24"/>
          <w:szCs w:val="24"/>
        </w:rPr>
      </w:pPr>
      <w:r w:rsidRPr="007269D4">
        <w:rPr>
          <w:rFonts w:ascii="Times New Roman" w:hAnsi="Times New Roman" w:cs="Times New Roman"/>
          <w:b/>
          <w:bCs/>
          <w:snapToGrid w:val="0"/>
          <w:sz w:val="24"/>
          <w:szCs w:val="24"/>
        </w:rPr>
        <w:t>RESULTS AND EXAMINATION</w:t>
      </w:r>
    </w:p>
    <w:p w14:paraId="5D271C2D" w14:textId="77777777" w:rsidR="00E75A09" w:rsidRDefault="003E335B" w:rsidP="007269D4">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 xml:space="preserve">Currently, the </w:t>
      </w:r>
      <w:r>
        <w:rPr>
          <w:rFonts w:ascii="Times New Roman" w:hAnsi="Times New Roman" w:cs="Times New Roman"/>
          <w:sz w:val="20"/>
          <w:szCs w:val="20"/>
          <w:lang w:val="en-US"/>
        </w:rPr>
        <w:t>general</w:t>
      </w:r>
      <w:r>
        <w:rPr>
          <w:rFonts w:ascii="Times New Roman" w:hAnsi="Times New Roman" w:cs="Times New Roman"/>
          <w:sz w:val="20"/>
          <w:szCs w:val="20"/>
          <w:lang w:val="uz-Cyrl-UZ"/>
        </w:rPr>
        <w:t xml:space="preserve"> task of JSC Uzbekistan Railways is to ensure  safe passage trains at established speeds.</w:t>
      </w:r>
      <w:r>
        <w:rPr>
          <w:rFonts w:ascii="Times New Roman" w:hAnsi="Times New Roman" w:cs="Times New Roman"/>
          <w:sz w:val="20"/>
          <w:szCs w:val="20"/>
        </w:rPr>
        <w:t xml:space="preserve"> </w:t>
      </w:r>
      <w:r>
        <w:rPr>
          <w:rFonts w:ascii="Times New Roman" w:hAnsi="Times New Roman" w:cs="Times New Roman"/>
          <w:sz w:val="20"/>
          <w:szCs w:val="20"/>
          <w:lang w:val="uz-Cyrl-UZ"/>
        </w:rPr>
        <w:t>At the same time, the movement trains is planned to be extended to the city of Urgench. For this purpose, a new railway line Bukhoro-Misken was built and put into ope</w:t>
      </w:r>
      <w:r>
        <w:rPr>
          <w:rFonts w:ascii="Times New Roman" w:hAnsi="Times New Roman" w:cs="Times New Roman"/>
          <w:sz w:val="20"/>
          <w:szCs w:val="20"/>
          <w:lang w:val="uz-Cyrl-UZ"/>
        </w:rPr>
        <w:t>ration.</w:t>
      </w:r>
      <w:r>
        <w:rPr>
          <w:rFonts w:ascii="Times New Roman" w:hAnsi="Times New Roman" w:cs="Times New Roman"/>
          <w:sz w:val="20"/>
          <w:szCs w:val="20"/>
        </w:rPr>
        <w:t xml:space="preserve"> </w:t>
      </w:r>
      <w:r>
        <w:rPr>
          <w:rFonts w:ascii="Times New Roman" w:hAnsi="Times New Roman" w:cs="Times New Roman"/>
          <w:sz w:val="20"/>
          <w:szCs w:val="20"/>
          <w:lang w:val="en-US"/>
        </w:rPr>
        <w:t>To ensure</w:t>
      </w:r>
      <w:r>
        <w:rPr>
          <w:rFonts w:ascii="Times New Roman" w:hAnsi="Times New Roman" w:cs="Times New Roman"/>
          <w:sz w:val="20"/>
          <w:szCs w:val="20"/>
          <w:lang w:val="uz-Cyrl-UZ"/>
        </w:rPr>
        <w:t xml:space="preserve"> achieve the set goal, that ensure the safety of high-speed train traffic, an analysis of the joint operation of the existing roadbed and the superstructure, as well as the track, is carried out; if necessary, this is achieved by strengthe</w:t>
      </w:r>
      <w:r>
        <w:rPr>
          <w:rFonts w:ascii="Times New Roman" w:hAnsi="Times New Roman" w:cs="Times New Roman"/>
          <w:sz w:val="20"/>
          <w:szCs w:val="20"/>
          <w:lang w:val="uz-Cyrl-UZ"/>
        </w:rPr>
        <w:t>ning the railway structures.</w:t>
      </w:r>
    </w:p>
    <w:p w14:paraId="4070D81E" w14:textId="0A25EF13" w:rsidR="00E75A09" w:rsidRDefault="003E335B" w:rsidP="007269D4">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The design, construction and operation of railway lines in desert areas consisting of sand dunes is a very complex task, and the absence of coarse and medium-grained sands in the specified territory, as well as quality material</w:t>
      </w:r>
      <w:r>
        <w:rPr>
          <w:rFonts w:ascii="Times New Roman" w:hAnsi="Times New Roman" w:cs="Times New Roman"/>
          <w:sz w:val="20"/>
          <w:szCs w:val="20"/>
          <w:lang w:val="uz-Cyrl-UZ"/>
        </w:rPr>
        <w:t xml:space="preserve"> in the form of rocky soils for the railway</w:t>
      </w:r>
      <w:r>
        <w:rPr>
          <w:rFonts w:ascii="Times New Roman" w:hAnsi="Times New Roman" w:cs="Times New Roman"/>
          <w:sz w:val="20"/>
          <w:szCs w:val="20"/>
          <w:lang w:val="en-US"/>
        </w:rPr>
        <w:t xml:space="preserve"> </w:t>
      </w:r>
      <w:r>
        <w:rPr>
          <w:rFonts w:ascii="Times New Roman" w:hAnsi="Times New Roman" w:cs="Times New Roman"/>
          <w:sz w:val="20"/>
          <w:szCs w:val="20"/>
          <w:lang w:val="uz-Cyrl-UZ"/>
        </w:rPr>
        <w:t xml:space="preserve">construction and ballast layer, further complicates the implementation of this task, and the transportation of these materials from other places leads to a significant </w:t>
      </w:r>
      <w:r w:rsidR="007269D4">
        <w:rPr>
          <w:rFonts w:ascii="Times New Roman" w:hAnsi="Times New Roman" w:cs="Times New Roman"/>
          <w:sz w:val="20"/>
          <w:szCs w:val="20"/>
          <w:lang w:val="en-US"/>
        </w:rPr>
        <w:t>improvement</w:t>
      </w:r>
      <w:r>
        <w:rPr>
          <w:rFonts w:ascii="Times New Roman" w:hAnsi="Times New Roman" w:cs="Times New Roman"/>
          <w:sz w:val="20"/>
          <w:szCs w:val="20"/>
          <w:lang w:val="en-US"/>
        </w:rPr>
        <w:t xml:space="preserve"> </w:t>
      </w:r>
      <w:r>
        <w:rPr>
          <w:rFonts w:ascii="Times New Roman" w:hAnsi="Times New Roman" w:cs="Times New Roman"/>
          <w:sz w:val="20"/>
          <w:szCs w:val="20"/>
          <w:lang w:val="uz-Cyrl-UZ"/>
        </w:rPr>
        <w:t>in the estimated construction</w:t>
      </w:r>
      <w:r>
        <w:rPr>
          <w:rFonts w:ascii="Times New Roman" w:hAnsi="Times New Roman" w:cs="Times New Roman"/>
          <w:sz w:val="20"/>
          <w:szCs w:val="20"/>
          <w:lang w:val="en-US"/>
        </w:rPr>
        <w:t xml:space="preserve"> pr</w:t>
      </w:r>
      <w:r>
        <w:rPr>
          <w:rFonts w:ascii="Times New Roman" w:hAnsi="Times New Roman" w:cs="Times New Roman"/>
          <w:sz w:val="20"/>
          <w:szCs w:val="20"/>
          <w:lang w:val="en-US"/>
        </w:rPr>
        <w:t>ice</w:t>
      </w:r>
      <w:r>
        <w:rPr>
          <w:rFonts w:ascii="Times New Roman" w:hAnsi="Times New Roman" w:cs="Times New Roman"/>
          <w:sz w:val="20"/>
          <w:szCs w:val="20"/>
          <w:lang w:val="uz-Cyrl-UZ"/>
        </w:rPr>
        <w:t xml:space="preserve">. To solve these similar problems in the design and construction of railway lines erected in desert conditions, it is necessary to determine the factors </w:t>
      </w:r>
      <w:r>
        <w:rPr>
          <w:rFonts w:ascii="Times New Roman" w:hAnsi="Times New Roman" w:cs="Times New Roman"/>
          <w:sz w:val="20"/>
          <w:szCs w:val="20"/>
          <w:lang w:val="en-US"/>
        </w:rPr>
        <w:t>security</w:t>
      </w:r>
      <w:r>
        <w:rPr>
          <w:rFonts w:ascii="Times New Roman" w:hAnsi="Times New Roman" w:cs="Times New Roman"/>
          <w:sz w:val="20"/>
          <w:szCs w:val="20"/>
          <w:lang w:val="uz-Cyrl-UZ"/>
        </w:rPr>
        <w:t xml:space="preserve"> of the ballast layer, eliminate them, and develop design and technological solutions that e</w:t>
      </w:r>
      <w:r>
        <w:rPr>
          <w:rFonts w:ascii="Times New Roman" w:hAnsi="Times New Roman" w:cs="Times New Roman"/>
          <w:sz w:val="20"/>
          <w:szCs w:val="20"/>
          <w:lang w:val="uz-Cyrl-UZ"/>
        </w:rPr>
        <w:t>nsure stable and reliable operation of the railway track.</w:t>
      </w:r>
    </w:p>
    <w:p w14:paraId="441FD4B5" w14:textId="77777777" w:rsidR="00E75A09" w:rsidRDefault="003E335B" w:rsidP="007269D4">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lang w:val="uz-Cyrl-UZ"/>
        </w:rPr>
        <w:t>The practice of operating high-speed rolling stock has put forward a number of unresolved problems for operators and has sharply complicated their work. Due to the fact that the railway workers of U</w:t>
      </w:r>
      <w:r>
        <w:rPr>
          <w:rFonts w:ascii="Times New Roman" w:hAnsi="Times New Roman" w:cs="Times New Roman"/>
          <w:sz w:val="20"/>
          <w:szCs w:val="20"/>
          <w:lang w:val="uz-Cyrl-UZ"/>
        </w:rPr>
        <w:t xml:space="preserve">zbekistan are planning to increase the network of roads with high-speed traffic and exceed the speeds already achieved in the practice of operation, this will be possible only with a targeted, comprehensive scientific approach to solving this problem </w:t>
      </w:r>
      <w:r>
        <w:rPr>
          <w:rFonts w:ascii="Times New Roman" w:hAnsi="Times New Roman" w:cs="Times New Roman"/>
          <w:sz w:val="20"/>
          <w:szCs w:val="20"/>
        </w:rPr>
        <w:t>[7].</w:t>
      </w:r>
    </w:p>
    <w:p w14:paraId="1281E67A" w14:textId="3C39322D"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To ensure seismic resistance of the roadbed of railways, it is necessary to choose the route of the road correctly, i.e. seismically advantageous, since the estimated seismicity of the route sections depends on the conditions of its laying. Estimated sei</w:t>
      </w:r>
      <w:r>
        <w:rPr>
          <w:rFonts w:ascii="Times New Roman" w:hAnsi="Times New Roman" w:cs="Times New Roman"/>
          <w:sz w:val="20"/>
          <w:szCs w:val="20"/>
          <w:lang w:val="uz-Cyrl-UZ"/>
        </w:rPr>
        <w:t>smicity within one seismicity zone, as is known, depends on the geological, hydrological and relief conditions of the area. Therefore, it is very important to have at least approximate data on the parameters that affect the initial seismicity of the area w</w:t>
      </w:r>
      <w:r>
        <w:rPr>
          <w:rFonts w:ascii="Times New Roman" w:hAnsi="Times New Roman" w:cs="Times New Roman"/>
          <w:sz w:val="20"/>
          <w:szCs w:val="20"/>
          <w:lang w:val="uz-Cyrl-UZ"/>
        </w:rPr>
        <w:t xml:space="preserve">here the road passes </w:t>
      </w:r>
      <w:r>
        <w:rPr>
          <w:rFonts w:ascii="Times New Roman" w:hAnsi="Times New Roman" w:cs="Times New Roman"/>
          <w:sz w:val="20"/>
          <w:szCs w:val="20"/>
        </w:rPr>
        <w:t>[1</w:t>
      </w:r>
      <w:r w:rsidR="000F1B6B">
        <w:rPr>
          <w:rFonts w:ascii="Times New Roman" w:hAnsi="Times New Roman" w:cs="Times New Roman"/>
          <w:sz w:val="20"/>
          <w:szCs w:val="20"/>
        </w:rPr>
        <w:t>, 7</w:t>
      </w:r>
      <w:r>
        <w:rPr>
          <w:rFonts w:ascii="Times New Roman" w:hAnsi="Times New Roman" w:cs="Times New Roman"/>
          <w:sz w:val="20"/>
          <w:szCs w:val="20"/>
        </w:rPr>
        <w:t xml:space="preserve">] </w:t>
      </w:r>
      <w:r>
        <w:rPr>
          <w:rFonts w:ascii="Times New Roman" w:hAnsi="Times New Roman" w:cs="Times New Roman"/>
          <w:sz w:val="20"/>
          <w:szCs w:val="20"/>
          <w:lang w:val="uz-Cyrl-UZ"/>
        </w:rPr>
        <w:t>.</w:t>
      </w:r>
    </w:p>
    <w:p w14:paraId="1C73920A" w14:textId="77777777"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 xml:space="preserve">Analyzing foreign documents regarding the design of the roadbed of the high-speed railway, it can be stated that they all provide for the possibility of the occurrence of residual deformations of the roadbed during </w:t>
      </w:r>
      <w:r>
        <w:rPr>
          <w:rFonts w:ascii="Times New Roman" w:hAnsi="Times New Roman" w:cs="Times New Roman"/>
          <w:sz w:val="20"/>
          <w:szCs w:val="20"/>
          <w:lang w:val="uz-Cyrl-UZ"/>
        </w:rPr>
        <w:t>operation and contain standards limiting their values.</w:t>
      </w:r>
    </w:p>
    <w:p w14:paraId="18B65A8F" w14:textId="77777777"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 xml:space="preserve"> The maximum settlement is 15 mm. The settlement of the roadbed with a ballast track at speeds of 300–350 km/h is no more than 50 mm, the settlement rate is no more than 20 mm/year.</w:t>
      </w:r>
    </w:p>
    <w:p w14:paraId="26BCDA05" w14:textId="77777777"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In particular, when</w:t>
      </w:r>
      <w:r>
        <w:rPr>
          <w:rFonts w:ascii="Times New Roman" w:hAnsi="Times New Roman" w:cs="Times New Roman"/>
          <w:sz w:val="20"/>
          <w:szCs w:val="20"/>
          <w:lang w:val="uz-Cyrl-UZ"/>
        </w:rPr>
        <w:t xml:space="preserve"> using ballastless track superstructure structures, the maximum value of residual deformation of the main platform is assigned based on two conditions: the possibility of adjusting the fastenings (or using another technical method); the possibility of crea</w:t>
      </w:r>
      <w:r>
        <w:rPr>
          <w:rFonts w:ascii="Times New Roman" w:hAnsi="Times New Roman" w:cs="Times New Roman"/>
          <w:sz w:val="20"/>
          <w:szCs w:val="20"/>
          <w:lang w:val="uz-Cyrl-UZ"/>
        </w:rPr>
        <w:t>ting a vertical curve, the parameters of which are determined by the speed of the train. Thus, residual deformations are also allowed in these standards.</w:t>
      </w:r>
    </w:p>
    <w:p w14:paraId="3604C2E4" w14:textId="77777777"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The magnitude of residual deformations in the foundation or in the earth structure depends mainly on t</w:t>
      </w:r>
      <w:r>
        <w:rPr>
          <w:rFonts w:ascii="Times New Roman" w:hAnsi="Times New Roman" w:cs="Times New Roman"/>
          <w:sz w:val="20"/>
          <w:szCs w:val="20"/>
          <w:lang w:val="uz-Cyrl-UZ"/>
        </w:rPr>
        <w:t>he stress state of the soil. The stress in dense rocky soils is many times greater than the stress in loose soils at the same earthquake intensity, which occurs due to the high strength of rocky soils.</w:t>
      </w:r>
    </w:p>
    <w:p w14:paraId="6FB56CD5" w14:textId="77777777" w:rsidR="00E75A09" w:rsidRDefault="003E335B" w:rsidP="007A27A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Residual deformations are not the same in loose and co</w:t>
      </w:r>
      <w:r>
        <w:rPr>
          <w:rFonts w:ascii="Times New Roman" w:hAnsi="Times New Roman" w:cs="Times New Roman"/>
          <w:sz w:val="20"/>
          <w:szCs w:val="20"/>
          <w:lang w:val="uz-Cyrl-UZ"/>
        </w:rPr>
        <w:t>hesive soils, since according to the principles of soil mechanics, the ultimate equilibrium is expressed for cohesive and sandy soils, respectively, by the formula:</w:t>
      </w:r>
    </w:p>
    <w:p w14:paraId="1E1D1693" w14:textId="1482D6D8" w:rsidR="00E75A09" w:rsidRPr="007A27AD" w:rsidRDefault="003E335B" w:rsidP="007A27AD">
      <w:pPr>
        <w:spacing w:before="120" w:after="120" w:line="240" w:lineRule="auto"/>
        <w:jc w:val="right"/>
        <w:rPr>
          <w:rFonts w:ascii="Times New Roman" w:eastAsiaTheme="minorEastAsia" w:hAnsi="Times New Roman" w:cs="Times New Roman"/>
          <w:i/>
          <w:sz w:val="20"/>
          <w:szCs w:val="20"/>
          <w:lang w:val="uz-Cyrl-UZ"/>
        </w:rPr>
      </w:pPr>
      <m:oMath>
        <m:r>
          <m:rPr>
            <m:nor/>
          </m:rPr>
          <w:rPr>
            <w:rFonts w:ascii="Cambria Math" w:hAnsi="Cambria Math" w:cs="Times New Roman"/>
            <w:i/>
            <w:sz w:val="20"/>
            <w:szCs w:val="20"/>
            <w:lang w:val="uz-Cyrl-UZ"/>
          </w:rPr>
          <m:t>tgφ</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τ</m:t>
                </m:r>
              </m:e>
              <m:sub>
                <m:r>
                  <m:rPr>
                    <m:nor/>
                  </m:rPr>
                  <w:rPr>
                    <w:rFonts w:ascii="Cambria Math" w:hAnsi="Cambria Math" w:cs="Times New Roman"/>
                    <w:i/>
                    <w:sz w:val="20"/>
                    <w:szCs w:val="20"/>
                    <w:lang w:val="uz-Cyrl-UZ"/>
                  </w:rPr>
                  <m:t>α</m:t>
                </m:r>
              </m:sub>
            </m:sSub>
          </m:num>
          <m:den>
            <m:sSubSup>
              <m:sSubSupPr>
                <m:ctrlPr>
                  <w:rPr>
                    <w:rFonts w:ascii="Cambria Math" w:hAnsi="Cambria Math" w:cs="Times New Roman"/>
                    <w:i/>
                    <w:sz w:val="20"/>
                    <w:szCs w:val="20"/>
                  </w:rPr>
                </m:ctrlPr>
              </m:sSubSupPr>
              <m:e>
                <m:r>
                  <m:rPr>
                    <m:nor/>
                  </m:rPr>
                  <w:rPr>
                    <w:rFonts w:ascii="Cambria Math" w:hAnsi="Cambria Math" w:cs="Times New Roman"/>
                    <w:i/>
                    <w:sz w:val="20"/>
                    <w:szCs w:val="20"/>
                    <w:lang w:val="uz-Cyrl-UZ"/>
                  </w:rPr>
                  <m:t>σ</m:t>
                </m:r>
              </m:e>
              <m:sub>
                <m:r>
                  <m:rPr>
                    <m:nor/>
                  </m:rPr>
                  <w:rPr>
                    <w:rFonts w:ascii="Cambria Math" w:hAnsi="Cambria Math" w:cs="Times New Roman"/>
                    <w:i/>
                    <w:sz w:val="20"/>
                    <w:szCs w:val="20"/>
                    <w:lang w:val="uz-Cyrl-UZ"/>
                  </w:rPr>
                  <m:t>α</m:t>
                </m:r>
              </m:sub>
              <m:sup>
                <m:r>
                  <m:rPr>
                    <m:nor/>
                  </m:rPr>
                  <w:rPr>
                    <w:rFonts w:ascii="Cambria Math" w:hAnsi="Cambria Math" w:cs="Times New Roman"/>
                    <w:sz w:val="20"/>
                    <w:szCs w:val="20"/>
                    <w:lang w:val="uz-Cyrl-UZ"/>
                  </w:rPr>
                  <m:t>'</m:t>
                </m:r>
              </m:sup>
            </m:sSubSup>
          </m:den>
        </m:f>
        <m:r>
          <m:rPr>
            <m:nor/>
          </m:rPr>
          <w:rPr>
            <w:rFonts w:ascii="Cambria Math" w:hAnsi="Cambria Math" w:cs="Times New Roman"/>
            <w:sz w:val="20"/>
            <w:szCs w:val="20"/>
            <w:lang w:val="uz-Cyrl-UZ"/>
          </w:rPr>
          <m:t>;</m:t>
        </m:r>
      </m:oMath>
      <w:r>
        <w:rPr>
          <w:rFonts w:ascii="Times New Roman" w:eastAsiaTheme="minorEastAsia" w:hAnsi="Times New Roman" w:cs="Times New Roman"/>
          <w:i/>
          <w:sz w:val="20"/>
          <w:szCs w:val="20"/>
          <w:lang w:val="uz-Cyrl-UZ"/>
        </w:rPr>
        <w:t xml:space="preserve">                                     </w:t>
      </w:r>
      <m:oMath>
        <m:r>
          <m:rPr>
            <m:nor/>
          </m:rPr>
          <w:rPr>
            <w:rFonts w:ascii="Cambria Math" w:hAnsi="Cambria Math" w:cs="Times New Roman"/>
            <w:i/>
            <w:sz w:val="20"/>
            <w:szCs w:val="20"/>
            <w:lang w:val="uz-Cyrl-UZ"/>
          </w:rPr>
          <m:t>tgφ</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τ</m:t>
                </m:r>
              </m:e>
              <m:sub>
                <m:r>
                  <m:rPr>
                    <m:nor/>
                  </m:rPr>
                  <w:rPr>
                    <w:rFonts w:ascii="Cambria Math" w:hAnsi="Cambria Math" w:cs="Times New Roman"/>
                    <w:i/>
                    <w:sz w:val="20"/>
                    <w:szCs w:val="20"/>
                    <w:lang w:val="uz-Cyrl-UZ"/>
                  </w:rPr>
                  <m:t>α</m:t>
                </m:r>
              </m:sub>
            </m:sSub>
          </m:num>
          <m:den>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σ</m:t>
                </m:r>
              </m:e>
              <m:sub>
                <m:r>
                  <m:rPr>
                    <m:nor/>
                  </m:rPr>
                  <w:rPr>
                    <w:rFonts w:ascii="Cambria Math" w:hAnsi="Cambria Math" w:cs="Times New Roman"/>
                    <w:i/>
                    <w:sz w:val="20"/>
                    <w:szCs w:val="20"/>
                    <w:lang w:val="uz-Cyrl-UZ"/>
                  </w:rPr>
                  <m:t>α</m:t>
                </m:r>
              </m:sub>
            </m:sSub>
          </m:den>
        </m:f>
        <m:r>
          <m:rPr>
            <m:nor/>
          </m:rPr>
          <w:rPr>
            <w:rFonts w:ascii="Cambria Math" w:hAnsi="Cambria Math" w:cs="Times New Roman"/>
            <w:sz w:val="20"/>
            <w:szCs w:val="20"/>
            <w:lang w:val="uz-Cyrl-UZ"/>
          </w:rPr>
          <m:t>;</m:t>
        </m:r>
      </m:oMath>
      <w:r w:rsidR="007A27AD">
        <w:rPr>
          <w:rFonts w:ascii="Times New Roman" w:eastAsiaTheme="minorEastAsia" w:hAnsi="Times New Roman" w:cs="Times New Roman"/>
          <w:i/>
          <w:sz w:val="20"/>
          <w:szCs w:val="20"/>
          <w:lang w:val="uz-Cyrl-UZ"/>
        </w:rPr>
        <w:tab/>
      </w:r>
      <w:r w:rsidR="007A27AD">
        <w:rPr>
          <w:rFonts w:ascii="Times New Roman" w:eastAsiaTheme="minorEastAsia" w:hAnsi="Times New Roman" w:cs="Times New Roman"/>
          <w:i/>
          <w:sz w:val="20"/>
          <w:szCs w:val="20"/>
          <w:lang w:val="uz-Cyrl-UZ"/>
        </w:rPr>
        <w:tab/>
      </w:r>
      <w:r w:rsidR="007A27AD">
        <w:rPr>
          <w:rFonts w:ascii="Times New Roman" w:eastAsiaTheme="minorEastAsia" w:hAnsi="Times New Roman" w:cs="Times New Roman"/>
          <w:i/>
          <w:sz w:val="20"/>
          <w:szCs w:val="20"/>
          <w:lang w:val="uz-Cyrl-UZ"/>
        </w:rPr>
        <w:tab/>
      </w:r>
      <w:r w:rsidR="007A27AD">
        <w:rPr>
          <w:rFonts w:ascii="Times New Roman" w:eastAsiaTheme="minorEastAsia" w:hAnsi="Times New Roman" w:cs="Times New Roman"/>
          <w:i/>
          <w:sz w:val="20"/>
          <w:szCs w:val="20"/>
          <w:lang w:val="uz-Cyrl-UZ"/>
        </w:rPr>
        <w:tab/>
      </w:r>
      <w:r w:rsidR="007A27AD" w:rsidRPr="007A27AD">
        <w:rPr>
          <w:rFonts w:ascii="Times New Roman" w:eastAsiaTheme="minorEastAsia" w:hAnsi="Times New Roman" w:cs="Times New Roman"/>
          <w:i/>
          <w:sz w:val="20"/>
          <w:szCs w:val="20"/>
          <w:lang w:val="uz-Cyrl-UZ"/>
        </w:rPr>
        <w:t xml:space="preserve"> </w:t>
      </w:r>
      <w:r w:rsidR="007A27AD" w:rsidRPr="007A27AD">
        <w:rPr>
          <w:rFonts w:ascii="Times New Roman" w:eastAsiaTheme="minorEastAsia" w:hAnsi="Times New Roman" w:cs="Times New Roman"/>
          <w:iCs/>
          <w:sz w:val="20"/>
          <w:szCs w:val="20"/>
          <w:lang w:val="uz-Cyrl-UZ"/>
        </w:rPr>
        <w:t>(2)</w:t>
      </w:r>
    </w:p>
    <w:p w14:paraId="29ACBCAF" w14:textId="6A387438" w:rsidR="00E75A09" w:rsidRDefault="007A27AD" w:rsidP="007A27AD">
      <w:pPr>
        <w:spacing w:after="21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w</w:t>
      </w:r>
      <w:r w:rsidR="003E335B">
        <w:rPr>
          <w:rFonts w:ascii="Times New Roman" w:eastAsiaTheme="minorEastAsia" w:hAnsi="Times New Roman" w:cs="Times New Roman"/>
          <w:sz w:val="20"/>
          <w:szCs w:val="20"/>
        </w:rPr>
        <w:t xml:space="preserve">here </w:t>
      </w:r>
      <m:oMath>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τ</m:t>
            </m:r>
          </m:e>
          <m:sub>
            <m:r>
              <m:rPr>
                <m:nor/>
              </m:rPr>
              <w:rPr>
                <w:rFonts w:ascii="Cambria Math" w:hAnsi="Cambria Math" w:cs="Times New Roman"/>
                <w:i/>
                <w:sz w:val="20"/>
                <w:szCs w:val="20"/>
                <w:lang w:val="uz-Cyrl-UZ"/>
              </w:rPr>
              <m:t>α</m:t>
            </m:r>
          </m:sub>
        </m:sSub>
      </m:oMath>
      <w:r w:rsidR="003E335B">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σ</m:t>
            </m:r>
          </m:e>
          <m:sub>
            <m:r>
              <m:rPr>
                <m:nor/>
              </m:rPr>
              <w:rPr>
                <w:rFonts w:ascii="Cambria Math" w:hAnsi="Cambria Math" w:cs="Times New Roman"/>
                <w:i/>
                <w:sz w:val="20"/>
                <w:szCs w:val="20"/>
                <w:lang w:val="uz-Cyrl-UZ"/>
              </w:rPr>
              <m:t>α</m:t>
            </m:r>
          </m:sub>
        </m:sSub>
        <m:r>
          <m:rPr>
            <m:nor/>
          </m:rPr>
          <w:rPr>
            <w:rFonts w:ascii="Cambria Math" w:hAnsi="Cambria Math" w:cs="Times New Roman"/>
            <w:sz w:val="20"/>
            <w:szCs w:val="20"/>
          </w:rPr>
          <m:t xml:space="preserve"> </m:t>
        </m:r>
      </m:oMath>
      <w:r w:rsidR="003E335B">
        <w:rPr>
          <w:rFonts w:ascii="Times New Roman" w:eastAsiaTheme="minorEastAsia" w:hAnsi="Times New Roman" w:cs="Times New Roman"/>
          <w:sz w:val="20"/>
          <w:szCs w:val="20"/>
        </w:rPr>
        <w:t>– tangential and normal</w:t>
      </w:r>
      <w:r w:rsidR="003E335B">
        <w:rPr>
          <w:rFonts w:ascii="Times New Roman" w:eastAsiaTheme="minorEastAsia" w:hAnsi="Times New Roman" w:cs="Times New Roman"/>
          <w:sz w:val="20"/>
          <w:szCs w:val="20"/>
        </w:rPr>
        <w:t xml:space="preserve"> components of the total stress of the soil mass;</w:t>
      </w:r>
      <w:r>
        <w:rPr>
          <w:rFonts w:ascii="Times New Roman" w:eastAsiaTheme="minorEastAsia" w:hAnsi="Times New Roman" w:cs="Times New Roman"/>
          <w:sz w:val="20"/>
          <w:szCs w:val="20"/>
        </w:rPr>
        <w:t xml:space="preserve"> </w:t>
      </w:r>
      <m:oMath>
        <m:sSubSup>
          <m:sSubSupPr>
            <m:ctrlPr>
              <w:rPr>
                <w:rFonts w:ascii="Cambria Math" w:hAnsi="Cambria Math" w:cs="Times New Roman"/>
                <w:i/>
                <w:sz w:val="20"/>
                <w:szCs w:val="20"/>
              </w:rPr>
            </m:ctrlPr>
          </m:sSubSupPr>
          <m:e>
            <m:r>
              <m:rPr>
                <m:nor/>
              </m:rPr>
              <w:rPr>
                <w:rFonts w:ascii="Cambria Math" w:hAnsi="Cambria Math" w:cs="Times New Roman"/>
                <w:i/>
                <w:sz w:val="20"/>
                <w:szCs w:val="20"/>
                <w:lang w:val="uz-Cyrl-UZ"/>
              </w:rPr>
              <m:t>σ</m:t>
            </m:r>
          </m:e>
          <m:sub>
            <m:r>
              <m:rPr>
                <m:nor/>
              </m:rPr>
              <w:rPr>
                <w:rFonts w:ascii="Cambria Math" w:hAnsi="Cambria Math" w:cs="Times New Roman"/>
                <w:i/>
                <w:sz w:val="20"/>
                <w:szCs w:val="20"/>
                <w:lang w:val="uz-Cyrl-UZ"/>
              </w:rPr>
              <m:t>α</m:t>
            </m:r>
          </m:sub>
          <m:sup>
            <m:r>
              <m:rPr>
                <m:nor/>
              </m:rPr>
              <w:rPr>
                <w:rFonts w:ascii="Cambria Math" w:hAnsi="Cambria Math" w:cs="Times New Roman"/>
                <w:sz w:val="20"/>
                <w:szCs w:val="20"/>
                <w:lang w:val="uz-Cyrl-UZ"/>
              </w:rPr>
              <m:t>'</m:t>
            </m:r>
          </m:sup>
        </m:sSubSup>
      </m:oMath>
      <w:r w:rsidR="003E335B">
        <w:rPr>
          <w:rFonts w:ascii="Times New Roman" w:eastAsiaTheme="minorEastAsia" w:hAnsi="Times New Roman" w:cs="Times New Roman"/>
          <w:sz w:val="20"/>
          <w:szCs w:val="20"/>
        </w:rPr>
        <w:t>– the reduced values of normal stresses, or</w:t>
      </w:r>
      <w:r>
        <w:rPr>
          <w:rFonts w:ascii="Times New Roman" w:eastAsiaTheme="minorEastAsia" w:hAnsi="Times New Roman" w:cs="Times New Roman"/>
          <w:sz w:val="20"/>
          <w:szCs w:val="20"/>
        </w:rPr>
        <w:t>:</w:t>
      </w:r>
    </w:p>
    <w:p w14:paraId="62CF4B7B" w14:textId="3E9B341B" w:rsidR="00E75A09" w:rsidRDefault="003E335B" w:rsidP="007A27AD">
      <w:pPr>
        <w:spacing w:before="120" w:after="120" w:line="240" w:lineRule="auto"/>
        <w:jc w:val="right"/>
        <w:rPr>
          <w:rFonts w:ascii="Times New Roman" w:eastAsiaTheme="minorEastAsia" w:hAnsi="Times New Roman" w:cs="Times New Roman"/>
          <w:i/>
          <w:sz w:val="20"/>
          <w:szCs w:val="20"/>
        </w:rPr>
      </w:pPr>
      <m:oMath>
        <m:sSubSup>
          <m:sSubSupPr>
            <m:ctrlPr>
              <w:rPr>
                <w:rFonts w:ascii="Cambria Math" w:hAnsi="Cambria Math" w:cs="Times New Roman"/>
                <w:i/>
                <w:sz w:val="20"/>
                <w:szCs w:val="20"/>
              </w:rPr>
            </m:ctrlPr>
          </m:sSubSupPr>
          <m:e>
            <m:r>
              <m:rPr>
                <m:nor/>
              </m:rPr>
              <w:rPr>
                <w:rFonts w:ascii="Cambria Math" w:hAnsi="Cambria Math" w:cs="Times New Roman"/>
                <w:i/>
                <w:sz w:val="20"/>
                <w:szCs w:val="20"/>
                <w:lang w:val="uz-Cyrl-UZ"/>
              </w:rPr>
              <m:t>σ</m:t>
            </m:r>
          </m:e>
          <m:sub>
            <m:r>
              <m:rPr>
                <m:nor/>
              </m:rPr>
              <w:rPr>
                <w:rFonts w:ascii="Cambria Math" w:hAnsi="Cambria Math" w:cs="Times New Roman"/>
                <w:i/>
                <w:sz w:val="20"/>
                <w:szCs w:val="20"/>
                <w:lang w:val="uz-Cyrl-UZ"/>
              </w:rPr>
              <m:t>α</m:t>
            </m:r>
          </m:sub>
          <m:sup>
            <m:r>
              <m:rPr>
                <m:nor/>
              </m:rPr>
              <w:rPr>
                <w:rFonts w:ascii="Cambria Math" w:hAnsi="Cambria Math" w:cs="Times New Roman"/>
                <w:sz w:val="20"/>
                <w:szCs w:val="20"/>
                <w:lang w:val="uz-Cyrl-UZ"/>
              </w:rPr>
              <m:t>'</m:t>
            </m:r>
          </m:sup>
        </m:sSubSup>
        <m:r>
          <m:rPr>
            <m:nor/>
          </m:rPr>
          <w:rPr>
            <w:rFonts w:ascii="Cambria Math" w:hAnsi="Cambria Math" w:cs="Times New Roman"/>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σ</m:t>
            </m:r>
          </m:e>
          <m:sub>
            <m:r>
              <m:rPr>
                <m:nor/>
              </m:rPr>
              <w:rPr>
                <w:rFonts w:ascii="Cambria Math" w:hAnsi="Cambria Math" w:cs="Times New Roman"/>
                <w:i/>
                <w:sz w:val="20"/>
                <w:szCs w:val="20"/>
              </w:rPr>
              <m:t>α</m:t>
            </m:r>
          </m:sub>
        </m:sSub>
        <m:r>
          <m:rPr>
            <m:nor/>
          </m:rPr>
          <w:rPr>
            <w:rFonts w:ascii="Cambria Math" w:hAnsi="Cambria Math" w:cs="Times New Roman"/>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σ</m:t>
            </m:r>
          </m:e>
          <m:sub>
            <m:r>
              <m:rPr>
                <m:nor/>
              </m:rPr>
              <w:rPr>
                <w:rFonts w:ascii="Cambria Math" w:hAnsi="Cambria Math" w:cs="Times New Roman"/>
                <w:i/>
                <w:sz w:val="20"/>
                <w:szCs w:val="20"/>
              </w:rPr>
              <m:t>ε</m:t>
            </m:r>
          </m:sub>
        </m:sSub>
      </m:oMath>
      <w:r w:rsidR="007A27AD">
        <w:rPr>
          <w:rFonts w:ascii="Times New Roman" w:eastAsiaTheme="minorEastAsia" w:hAnsi="Times New Roman" w:cs="Times New Roman"/>
          <w:i/>
          <w:sz w:val="20"/>
          <w:szCs w:val="20"/>
        </w:rPr>
        <w:t xml:space="preserve"> </w:t>
      </w:r>
      <w:r w:rsidR="007A27AD">
        <w:rPr>
          <w:rFonts w:ascii="Times New Roman" w:eastAsiaTheme="minorEastAsia" w:hAnsi="Times New Roman" w:cs="Times New Roman"/>
          <w:i/>
          <w:sz w:val="20"/>
          <w:szCs w:val="20"/>
        </w:rPr>
        <w:tab/>
      </w:r>
      <w:r w:rsidR="007A27AD">
        <w:rPr>
          <w:rFonts w:ascii="Times New Roman" w:eastAsiaTheme="minorEastAsia" w:hAnsi="Times New Roman" w:cs="Times New Roman"/>
          <w:i/>
          <w:sz w:val="20"/>
          <w:szCs w:val="20"/>
        </w:rPr>
        <w:tab/>
      </w:r>
      <w:r w:rsidR="007A27AD">
        <w:rPr>
          <w:rFonts w:ascii="Times New Roman" w:eastAsiaTheme="minorEastAsia" w:hAnsi="Times New Roman" w:cs="Times New Roman"/>
          <w:i/>
          <w:sz w:val="20"/>
          <w:szCs w:val="20"/>
        </w:rPr>
        <w:tab/>
      </w:r>
      <w:r w:rsidR="007A27AD">
        <w:rPr>
          <w:rFonts w:ascii="Times New Roman" w:eastAsiaTheme="minorEastAsia" w:hAnsi="Times New Roman" w:cs="Times New Roman"/>
          <w:i/>
          <w:sz w:val="20"/>
          <w:szCs w:val="20"/>
        </w:rPr>
        <w:tab/>
      </w:r>
      <w:r w:rsidR="007A27AD">
        <w:rPr>
          <w:rFonts w:ascii="Times New Roman" w:eastAsiaTheme="minorEastAsia" w:hAnsi="Times New Roman" w:cs="Times New Roman"/>
          <w:i/>
          <w:sz w:val="20"/>
          <w:szCs w:val="20"/>
        </w:rPr>
        <w:tab/>
      </w:r>
      <w:r w:rsidR="007A27AD">
        <w:rPr>
          <w:rFonts w:ascii="Times New Roman" w:eastAsiaTheme="minorEastAsia" w:hAnsi="Times New Roman" w:cs="Times New Roman"/>
          <w:i/>
          <w:sz w:val="20"/>
          <w:szCs w:val="20"/>
        </w:rPr>
        <w:tab/>
      </w:r>
      <w:r w:rsidR="007A27AD" w:rsidRPr="007A27AD">
        <w:rPr>
          <w:rFonts w:ascii="Times New Roman" w:eastAsiaTheme="minorEastAsia" w:hAnsi="Times New Roman" w:cs="Times New Roman"/>
          <w:iCs/>
          <w:sz w:val="20"/>
          <w:szCs w:val="20"/>
        </w:rPr>
        <w:t>(2)</w:t>
      </w:r>
    </w:p>
    <w:p w14:paraId="458F9995" w14:textId="545460F1" w:rsidR="00E75A09" w:rsidRDefault="003E335B" w:rsidP="007A27AD">
      <w:pPr>
        <w:spacing w:after="21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Here</w:t>
      </w:r>
      <w:r w:rsidR="007A27AD">
        <w:rPr>
          <w:rFonts w:ascii="Times New Roman" w:eastAsiaTheme="minorEastAsia" w:hAnsi="Times New Roman" w:cs="Times New Roman"/>
          <w:sz w:val="20"/>
          <w:szCs w:val="20"/>
        </w:rPr>
        <w:t>:</w:t>
      </w:r>
    </w:p>
    <w:p w14:paraId="3103B22F" w14:textId="5811A74A" w:rsidR="00E75A09" w:rsidRDefault="003E335B" w:rsidP="007A27AD">
      <w:pPr>
        <w:spacing w:before="120" w:after="120" w:line="240" w:lineRule="auto"/>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m:rPr>
                <m:nor/>
              </m:rPr>
              <w:rPr>
                <w:rFonts w:ascii="Cambria Math" w:eastAsiaTheme="minorEastAsia" w:hAnsi="Cambria Math" w:cs="Times New Roman"/>
                <w:i/>
                <w:sz w:val="20"/>
                <w:szCs w:val="20"/>
              </w:rPr>
              <m:t>σ</m:t>
            </m:r>
          </m:e>
          <m:sub>
            <m:r>
              <m:rPr>
                <m:nor/>
              </m:rPr>
              <w:rPr>
                <w:rFonts w:ascii="Cambria Math" w:eastAsiaTheme="minorEastAsia" w:hAnsi="Cambria Math" w:cs="Times New Roman"/>
                <w:i/>
                <w:sz w:val="20"/>
                <w:szCs w:val="20"/>
              </w:rPr>
              <m:t>ε</m:t>
            </m:r>
          </m:sub>
        </m:sSub>
        <m:r>
          <m:rPr>
            <m:nor/>
          </m:rP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m:rPr>
                <m:nor/>
              </m:rPr>
              <w:rPr>
                <w:rFonts w:ascii="Cambria Math" w:eastAsiaTheme="minorEastAsia" w:hAnsi="Cambria Math" w:cs="Times New Roman"/>
                <w:sz w:val="20"/>
                <w:szCs w:val="20"/>
              </w:rPr>
              <m:t>С</m:t>
            </m:r>
          </m:num>
          <m:den>
            <w:proofErr w:type="spellStart"/>
            <m:r>
              <m:rPr>
                <m:nor/>
              </m:rPr>
              <w:rPr>
                <w:rFonts w:ascii="Cambria Math" w:eastAsiaTheme="minorEastAsia" w:hAnsi="Cambria Math" w:cs="Times New Roman"/>
                <w:i/>
                <w:sz w:val="20"/>
                <w:szCs w:val="20"/>
              </w:rPr>
              <m:t>tgφ</m:t>
            </m:r>
            <w:proofErr w:type="spellEnd"/>
          </m:den>
        </m:f>
      </m:oMath>
      <w:r w:rsidR="007A27AD">
        <w:rPr>
          <w:rFonts w:ascii="Times New Roman" w:eastAsiaTheme="minorEastAsia" w:hAnsi="Times New Roman" w:cs="Times New Roman"/>
          <w:sz w:val="20"/>
          <w:szCs w:val="20"/>
        </w:rPr>
        <w:t xml:space="preserve"> </w:t>
      </w:r>
      <w:r w:rsidR="007A27AD">
        <w:rPr>
          <w:rFonts w:ascii="Times New Roman" w:eastAsiaTheme="minorEastAsia" w:hAnsi="Times New Roman" w:cs="Times New Roman"/>
          <w:sz w:val="20"/>
          <w:szCs w:val="20"/>
        </w:rPr>
        <w:tab/>
      </w:r>
      <w:r w:rsidR="007A27AD">
        <w:rPr>
          <w:rFonts w:ascii="Times New Roman" w:eastAsiaTheme="minorEastAsia" w:hAnsi="Times New Roman" w:cs="Times New Roman"/>
          <w:sz w:val="20"/>
          <w:szCs w:val="20"/>
        </w:rPr>
        <w:tab/>
      </w:r>
      <w:r w:rsidR="007A27AD">
        <w:rPr>
          <w:rFonts w:ascii="Times New Roman" w:eastAsiaTheme="minorEastAsia" w:hAnsi="Times New Roman" w:cs="Times New Roman"/>
          <w:sz w:val="20"/>
          <w:szCs w:val="20"/>
        </w:rPr>
        <w:tab/>
      </w:r>
      <w:r w:rsidR="007A27AD">
        <w:rPr>
          <w:rFonts w:ascii="Times New Roman" w:eastAsiaTheme="minorEastAsia" w:hAnsi="Times New Roman" w:cs="Times New Roman"/>
          <w:sz w:val="20"/>
          <w:szCs w:val="20"/>
        </w:rPr>
        <w:tab/>
      </w:r>
      <w:r w:rsidR="007A27AD">
        <w:rPr>
          <w:rFonts w:ascii="Times New Roman" w:eastAsiaTheme="minorEastAsia" w:hAnsi="Times New Roman" w:cs="Times New Roman"/>
          <w:sz w:val="20"/>
          <w:szCs w:val="20"/>
        </w:rPr>
        <w:tab/>
      </w:r>
      <w:r w:rsidR="007A27AD">
        <w:rPr>
          <w:rFonts w:ascii="Times New Roman" w:eastAsiaTheme="minorEastAsia" w:hAnsi="Times New Roman" w:cs="Times New Roman"/>
          <w:sz w:val="20"/>
          <w:szCs w:val="20"/>
        </w:rPr>
        <w:tab/>
        <w:t>(3)</w:t>
      </w:r>
    </w:p>
    <w:p w14:paraId="75D792BB" w14:textId="415033E8" w:rsidR="00E75A09" w:rsidRDefault="003E335B" w:rsidP="007A27AD">
      <w:pPr>
        <w:spacing w:after="210"/>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lang w:val="en-US"/>
        </w:rPr>
        <w:t xml:space="preserve">C </w:t>
      </w:r>
      <w:r>
        <w:rPr>
          <w:rFonts w:ascii="Times New Roman" w:eastAsiaTheme="minorEastAsia" w:hAnsi="Times New Roman" w:cs="Times New Roman"/>
          <w:sz w:val="20"/>
          <w:szCs w:val="20"/>
        </w:rPr>
        <w:t>– clutch</w:t>
      </w:r>
      <w:r w:rsidR="007A27AD">
        <w:rPr>
          <w:rFonts w:ascii="Times New Roman" w:eastAsiaTheme="minorEastAsia" w:hAnsi="Times New Roman" w:cs="Times New Roman"/>
          <w:sz w:val="20"/>
          <w:szCs w:val="20"/>
        </w:rPr>
        <w:t>.</w:t>
      </w:r>
    </w:p>
    <w:p w14:paraId="6A251215" w14:textId="77777777" w:rsidR="00E75A09" w:rsidRDefault="003E335B" w:rsidP="007A27AD">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It follows that the stability of an earth structure and the deformability of the foundation depend significantly on the </w:t>
      </w:r>
      <w:r>
        <w:rPr>
          <w:rFonts w:ascii="Times New Roman" w:eastAsiaTheme="minorEastAsia" w:hAnsi="Times New Roman" w:cs="Times New Roman"/>
          <w:sz w:val="20"/>
          <w:szCs w:val="20"/>
        </w:rPr>
        <w:t>angle of internal friction of the soil. The appearance of large residual deformations in waterlogged soils is also explained by the formula of relative deformations:</w:t>
      </w:r>
    </w:p>
    <w:p w14:paraId="2B339D1A" w14:textId="77777777" w:rsidR="00E75A09" w:rsidRDefault="003E335B" w:rsidP="007A27AD">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Subsidence soils, in particular loess, have a structure due to which capillary phenomena, </w:t>
      </w:r>
      <w:r>
        <w:rPr>
          <w:rFonts w:ascii="Times New Roman" w:eastAsiaTheme="minorEastAsia" w:hAnsi="Times New Roman" w:cs="Times New Roman"/>
          <w:sz w:val="20"/>
          <w:szCs w:val="20"/>
        </w:rPr>
        <w:t>deformations and filtrations develop equally, which leads to a change in the terrain due to subsidence of large areas.</w:t>
      </w:r>
    </w:p>
    <w:p w14:paraId="761EB061" w14:textId="15D5C747" w:rsidR="00E75A09" w:rsidRDefault="003E335B" w:rsidP="007A27AD">
      <w:pPr>
        <w:shd w:val="clear" w:color="auto" w:fill="FFFFFF"/>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Currently, most of the scientific works related to the roadbed are aimed at strengthening the main platform of the roadbed or at leveling</w:t>
      </w:r>
      <w:r>
        <w:rPr>
          <w:rFonts w:ascii="Times New Roman" w:hAnsi="Times New Roman" w:cs="Times New Roman"/>
          <w:sz w:val="20"/>
          <w:szCs w:val="20"/>
          <w:lang w:val="uz-Cyrl-UZ"/>
        </w:rPr>
        <w:t xml:space="preserve"> and reducing stresses on the </w:t>
      </w:r>
      <w:r>
        <w:rPr>
          <w:rFonts w:ascii="Times New Roman" w:hAnsi="Times New Roman" w:cs="Times New Roman"/>
          <w:sz w:val="20"/>
          <w:szCs w:val="20"/>
          <w:lang w:val="en-US"/>
        </w:rPr>
        <w:t>general</w:t>
      </w:r>
      <w:r>
        <w:rPr>
          <w:rFonts w:ascii="Times New Roman" w:hAnsi="Times New Roman" w:cs="Times New Roman"/>
          <w:sz w:val="20"/>
          <w:szCs w:val="20"/>
          <w:lang w:val="uz-Cyrl-UZ"/>
        </w:rPr>
        <w:t xml:space="preserve"> platform of the roadbed by laying geomaterials on the main platform or in the ballast prism, respectively [</w:t>
      </w:r>
      <w:r>
        <w:rPr>
          <w:rFonts w:ascii="Times New Roman" w:hAnsi="Times New Roman" w:cs="Times New Roman"/>
          <w:sz w:val="20"/>
          <w:szCs w:val="20"/>
          <w:lang w:val="uz-Cyrl-UZ"/>
        </w:rPr>
        <w:t>1</w:t>
      </w:r>
      <w:r>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2].</w:t>
      </w:r>
    </w:p>
    <w:p w14:paraId="12617373" w14:textId="77777777" w:rsidR="00E75A09" w:rsidRDefault="003E335B" w:rsidP="007A27AD">
      <w:pPr>
        <w:spacing w:after="0" w:line="240" w:lineRule="auto"/>
        <w:ind w:firstLine="284"/>
        <w:jc w:val="both"/>
        <w:rPr>
          <w:rFonts w:ascii="Times New Roman" w:hAnsi="Times New Roman" w:cs="Times New Roman"/>
          <w:sz w:val="20"/>
          <w:szCs w:val="20"/>
        </w:rPr>
      </w:pPr>
      <w:r>
        <w:rPr>
          <w:rFonts w:ascii="Times New Roman" w:hAnsi="Times New Roman" w:cs="Times New Roman"/>
          <w:snapToGrid w:val="0"/>
          <w:sz w:val="20"/>
          <w:szCs w:val="20"/>
        </w:rPr>
        <w:t xml:space="preserve">All anti-deformation structures must be inspected, repaired, restored or replaced in accordance with the project. If they are no </w:t>
      </w:r>
      <w:r>
        <w:rPr>
          <w:rFonts w:ascii="Times New Roman" w:hAnsi="Times New Roman" w:cs="Times New Roman"/>
          <w:snapToGrid w:val="0"/>
          <w:sz w:val="20"/>
          <w:szCs w:val="20"/>
        </w:rPr>
        <w:t>longer needed, they are mothballed according to special projects. In conditions of increased freight traffic and rolling stock loads on the rails and increased train speeds, the intensity of track breakdowns increases, which has an adverse effect on the ca</w:t>
      </w:r>
      <w:r>
        <w:rPr>
          <w:rFonts w:ascii="Times New Roman" w:hAnsi="Times New Roman" w:cs="Times New Roman"/>
          <w:snapToGrid w:val="0"/>
          <w:sz w:val="20"/>
          <w:szCs w:val="20"/>
        </w:rPr>
        <w:t>rrying capacity of railways.</w:t>
      </w:r>
    </w:p>
    <w:p w14:paraId="15561C38" w14:textId="77777777" w:rsidR="00E75A09" w:rsidRDefault="003E335B" w:rsidP="007A27AD">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The following design for strengthening the roadbed on a hillside section of the road route is proposed (Fig. 1). The roadbed is additionally compacted with reinforced concrete piles onto the foundation, where triangular groove</w:t>
      </w:r>
      <w:r>
        <w:rPr>
          <w:rFonts w:ascii="Times New Roman" w:hAnsi="Times New Roman" w:cs="Times New Roman"/>
          <w:sz w:val="20"/>
          <w:szCs w:val="20"/>
        </w:rPr>
        <w:t>s up to 30 cm deep are arranged, which provide a connection between the embankment and the foundation. Soil piles are formed around the driven piles, which also increase the stability of the roadbed from sliding along the plane of the slope.</w:t>
      </w:r>
    </w:p>
    <w:p w14:paraId="23853C7B" w14:textId="4AEFDB19" w:rsidR="00E75A09" w:rsidRDefault="003E335B" w:rsidP="007A27AD">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The distances </w:t>
      </w:r>
      <w:r>
        <w:rPr>
          <w:rFonts w:ascii="Times New Roman" w:hAnsi="Times New Roman" w:cs="Times New Roman"/>
          <w:sz w:val="20"/>
          <w:szCs w:val="20"/>
        </w:rPr>
        <w:t>between piles that have spherical lateral planes, which gives an increase in the pile reinforcement zone by 30 % due to the increasing pile influence zone and the increase in the pile adhesion surfaces to the soil, are equal to:</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95"/>
      </w:tblGrid>
      <w:tr w:rsidR="00153FF8" w14:paraId="77FF3266" w14:textId="77777777" w:rsidTr="007A27AD">
        <w:tc>
          <w:tcPr>
            <w:tcW w:w="4672" w:type="dxa"/>
            <w:vAlign w:val="center"/>
          </w:tcPr>
          <w:p w14:paraId="1F6858BF" w14:textId="645CCB3F" w:rsidR="007A27AD" w:rsidRDefault="007A27AD" w:rsidP="007A27AD">
            <w:pPr>
              <w:spacing w:after="0" w:line="240" w:lineRule="auto"/>
              <w:jc w:val="center"/>
              <w:rPr>
                <w:rFonts w:ascii="Times New Roman" w:hAnsi="Times New Roman" w:cs="Times New Roman"/>
                <w:sz w:val="20"/>
                <w:szCs w:val="20"/>
              </w:rPr>
            </w:pPr>
            <w:r>
              <w:rPr>
                <w:rFonts w:ascii="Times New Roman" w:eastAsiaTheme="minorEastAsia" w:hAnsi="Times New Roman" w:cs="Times New Roman"/>
                <w:noProof/>
                <w:sz w:val="20"/>
                <w:szCs w:val="20"/>
                <w:lang w:eastAsia="ru-RU"/>
              </w:rPr>
              <w:lastRenderedPageBreak/>
              <w:drawing>
                <wp:inline distT="0" distB="0" distL="0" distR="0" wp14:anchorId="56EE0FA5" wp14:editId="2FDE4E76">
                  <wp:extent cx="2842872" cy="1555844"/>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906430" cy="1590628"/>
                          </a:xfrm>
                          <a:prstGeom prst="rect">
                            <a:avLst/>
                          </a:prstGeom>
                          <a:noFill/>
                          <a:ln>
                            <a:noFill/>
                          </a:ln>
                        </pic:spPr>
                      </pic:pic>
                    </a:graphicData>
                  </a:graphic>
                </wp:inline>
              </w:drawing>
            </w:r>
          </w:p>
        </w:tc>
        <w:tc>
          <w:tcPr>
            <w:tcW w:w="4395" w:type="dxa"/>
            <w:vAlign w:val="center"/>
          </w:tcPr>
          <w:p w14:paraId="01215D26" w14:textId="1F461086" w:rsidR="007A27AD" w:rsidRDefault="007A27AD" w:rsidP="007A27AD">
            <w:pPr>
              <w:spacing w:after="0" w:line="240" w:lineRule="auto"/>
              <w:jc w:val="center"/>
              <w:rPr>
                <w:rFonts w:ascii="Times New Roman" w:hAnsi="Times New Roman" w:cs="Times New Roman"/>
                <w:sz w:val="20"/>
                <w:szCs w:val="20"/>
              </w:rPr>
            </w:pPr>
            <w:r>
              <w:rPr>
                <w:rFonts w:ascii="Times New Roman" w:eastAsiaTheme="minorEastAsia" w:hAnsi="Times New Roman" w:cs="Times New Roman"/>
                <w:noProof/>
                <w:sz w:val="20"/>
                <w:szCs w:val="20"/>
                <w:lang w:eastAsia="ru-RU"/>
              </w:rPr>
              <w:drawing>
                <wp:inline distT="0" distB="0" distL="0" distR="0" wp14:anchorId="5DF4B2CA" wp14:editId="4C4DDC30">
                  <wp:extent cx="2630482" cy="1692323"/>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630482" cy="1692323"/>
                          </a:xfrm>
                          <a:prstGeom prst="rect">
                            <a:avLst/>
                          </a:prstGeom>
                          <a:noFill/>
                          <a:ln>
                            <a:noFill/>
                          </a:ln>
                        </pic:spPr>
                      </pic:pic>
                    </a:graphicData>
                  </a:graphic>
                </wp:inline>
              </w:drawing>
            </w:r>
          </w:p>
        </w:tc>
      </w:tr>
    </w:tbl>
    <w:p w14:paraId="51205996" w14:textId="5DCADDB0" w:rsidR="00E75A09" w:rsidRPr="00153FF8" w:rsidRDefault="007A27AD" w:rsidP="00153FF8">
      <w:pPr>
        <w:spacing w:after="0" w:line="240" w:lineRule="auto"/>
        <w:jc w:val="center"/>
        <w:rPr>
          <w:rFonts w:ascii="Times New Roman" w:hAnsi="Times New Roman" w:cs="Times New Roman"/>
          <w:snapToGrid w:val="0"/>
          <w:sz w:val="18"/>
          <w:szCs w:val="18"/>
        </w:rPr>
      </w:pPr>
      <w:r w:rsidRPr="00153FF8">
        <w:rPr>
          <w:rFonts w:ascii="Times New Roman" w:eastAsiaTheme="minorEastAsia" w:hAnsi="Times New Roman" w:cs="Times New Roman"/>
          <w:b/>
          <w:bCs/>
          <w:sz w:val="18"/>
          <w:szCs w:val="18"/>
        </w:rPr>
        <w:t>FIGURE</w:t>
      </w:r>
      <w:r w:rsidR="003E335B" w:rsidRPr="00153FF8">
        <w:rPr>
          <w:rFonts w:ascii="Times New Roman" w:eastAsiaTheme="minorEastAsia" w:hAnsi="Times New Roman" w:cs="Times New Roman"/>
          <w:b/>
          <w:bCs/>
          <w:sz w:val="18"/>
          <w:szCs w:val="18"/>
        </w:rPr>
        <w:t xml:space="preserve"> 1.</w:t>
      </w:r>
      <w:r w:rsidR="003E335B" w:rsidRPr="00153FF8">
        <w:rPr>
          <w:rFonts w:ascii="Times New Roman" w:eastAsiaTheme="minorEastAsia" w:hAnsi="Times New Roman" w:cs="Times New Roman"/>
          <w:sz w:val="18"/>
          <w:szCs w:val="18"/>
        </w:rPr>
        <w:t xml:space="preserve"> Scheme of pil</w:t>
      </w:r>
      <w:r w:rsidR="003E335B" w:rsidRPr="00153FF8">
        <w:rPr>
          <w:rFonts w:ascii="Times New Roman" w:eastAsiaTheme="minorEastAsia" w:hAnsi="Times New Roman" w:cs="Times New Roman"/>
          <w:sz w:val="18"/>
          <w:szCs w:val="18"/>
        </w:rPr>
        <w:t xml:space="preserve">e reinforcement of the embankment of the roadbed: </w:t>
      </w:r>
      <w:r w:rsidR="00153FF8" w:rsidRPr="00153FF8">
        <w:rPr>
          <w:rFonts w:ascii="Times New Roman" w:eastAsiaTheme="minorEastAsia" w:hAnsi="Times New Roman" w:cs="Times New Roman"/>
          <w:sz w:val="18"/>
          <w:szCs w:val="18"/>
        </w:rPr>
        <w:br/>
      </w:r>
      <w:r w:rsidR="003E335B" w:rsidRPr="00153FF8">
        <w:rPr>
          <w:rFonts w:ascii="Times New Roman" w:eastAsiaTheme="minorEastAsia" w:hAnsi="Times New Roman" w:cs="Times New Roman"/>
          <w:sz w:val="18"/>
          <w:szCs w:val="18"/>
        </w:rPr>
        <w:t>a) stress diagrams in the section of the roadbed and the location of the pile</w:t>
      </w:r>
      <w:r w:rsidR="00153FF8">
        <w:rPr>
          <w:rFonts w:ascii="Times New Roman" w:eastAsiaTheme="minorEastAsia" w:hAnsi="Times New Roman" w:cs="Times New Roman"/>
          <w:sz w:val="18"/>
          <w:szCs w:val="18"/>
        </w:rPr>
        <w:t>;</w:t>
      </w:r>
      <w:r w:rsidR="003E335B" w:rsidRPr="00153FF8">
        <w:rPr>
          <w:rFonts w:ascii="Times New Roman" w:eastAsiaTheme="minorEastAsia" w:hAnsi="Times New Roman" w:cs="Times New Roman"/>
          <w:sz w:val="18"/>
          <w:szCs w:val="18"/>
        </w:rPr>
        <w:t xml:space="preserve"> b) the location of the reinforced concrete piles in the plan. </w:t>
      </w:r>
      <w:r w:rsidR="003E335B" w:rsidRPr="00153FF8">
        <w:rPr>
          <w:rFonts w:ascii="Times New Roman" w:hAnsi="Times New Roman" w:cs="Times New Roman"/>
          <w:snapToGrid w:val="0"/>
          <w:sz w:val="18"/>
          <w:szCs w:val="18"/>
        </w:rPr>
        <w:t xml:space="preserve">σ </w:t>
      </w:r>
      <w:r w:rsidR="003E335B" w:rsidRPr="00153FF8">
        <w:rPr>
          <w:rFonts w:ascii="Times New Roman" w:hAnsi="Times New Roman" w:cs="Times New Roman"/>
          <w:snapToGrid w:val="0"/>
          <w:sz w:val="18"/>
          <w:szCs w:val="18"/>
          <w:vertAlign w:val="subscript"/>
          <w:lang w:val="en-US"/>
        </w:rPr>
        <w:t>z</w:t>
      </w:r>
      <w:r w:rsidR="003E335B" w:rsidRPr="00153FF8">
        <w:rPr>
          <w:rFonts w:ascii="Times New Roman" w:hAnsi="Times New Roman" w:cs="Times New Roman"/>
          <w:snapToGrid w:val="0"/>
          <w:sz w:val="18"/>
          <w:szCs w:val="18"/>
          <w:vertAlign w:val="subscript"/>
        </w:rPr>
        <w:t xml:space="preserve"> </w:t>
      </w:r>
      <w:r w:rsidR="003E335B" w:rsidRPr="00153FF8">
        <w:rPr>
          <w:rFonts w:ascii="Times New Roman" w:hAnsi="Times New Roman" w:cs="Times New Roman"/>
          <w:snapToGrid w:val="0"/>
          <w:sz w:val="18"/>
          <w:szCs w:val="18"/>
        </w:rPr>
        <w:t xml:space="preserve">– stress from high-speed movement of rolling stock; 1 – </w:t>
      </w:r>
      <w:r w:rsidR="003E335B" w:rsidRPr="00153FF8">
        <w:rPr>
          <w:rFonts w:ascii="Times New Roman" w:hAnsi="Times New Roman" w:cs="Times New Roman"/>
          <w:snapToGrid w:val="0"/>
          <w:sz w:val="18"/>
          <w:szCs w:val="18"/>
        </w:rPr>
        <w:t>ballast prism; 2 – roadbed; 3 – roadbed base; 4 – zone of greatest stress in the roadbed; 5 – reinforced concrete piles for strengthening the roadbed; 6 – reinforced concrete sleepers</w:t>
      </w:r>
    </w:p>
    <w:p w14:paraId="6485A34E" w14:textId="5C5E4AE9" w:rsidR="00E75A09" w:rsidRDefault="003E335B" w:rsidP="00153FF8">
      <w:pPr>
        <w:spacing w:before="120" w:after="120" w:line="240" w:lineRule="auto"/>
        <w:jc w:val="right"/>
        <w:rPr>
          <w:rFonts w:ascii="Times New Roman" w:eastAsiaTheme="minorEastAsia" w:hAnsi="Times New Roman" w:cs="Times New Roman"/>
          <w:sz w:val="20"/>
          <w:szCs w:val="20"/>
          <w:lang w:val="uz-Cyrl-UZ"/>
        </w:rPr>
      </w:pPr>
      <m:oMath>
        <m:r>
          <m:rPr>
            <m:nor/>
          </m:rPr>
          <w:rPr>
            <w:rFonts w:ascii="Cambria Math" w:hAnsi="Cambria Math" w:cs="Times New Roman"/>
            <w:i/>
            <w:sz w:val="20"/>
            <w:szCs w:val="20"/>
            <w:lang w:val="uz-Cyrl-UZ"/>
          </w:rPr>
          <m:t>L</m:t>
        </m:r>
        <m:r>
          <m:rPr>
            <m:nor/>
          </m:rPr>
          <w:rPr>
            <w:rFonts w:ascii="Cambria Math" w:hAnsi="Cambria Math" w:cs="Times New Roman"/>
            <w:sz w:val="20"/>
            <w:szCs w:val="20"/>
            <w:lang w:val="uz-Cyrl-UZ"/>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m:rPr>
                    <m:nor/>
                  </m:rPr>
                  <w:rPr>
                    <w:rFonts w:ascii="Cambria Math" w:hAnsi="Cambria Math" w:cs="Times New Roman"/>
                    <w:i/>
                    <w:sz w:val="20"/>
                    <w:szCs w:val="20"/>
                    <w:lang w:val="uz-Cyrl-UZ"/>
                  </w:rPr>
                  <m:t>b</m:t>
                </m:r>
              </m:e>
              <m:sup>
                <m:r>
                  <m:rPr>
                    <m:nor/>
                  </m:rPr>
                  <w:rPr>
                    <w:rFonts w:ascii="Cambria Math" w:hAnsi="Cambria Math" w:cs="Times New Roman"/>
                    <w:sz w:val="20"/>
                    <w:szCs w:val="20"/>
                    <w:lang w:val="uz-Cyrl-UZ"/>
                  </w:rPr>
                  <m:t>2</m:t>
                </m:r>
              </m:sup>
            </m:sSup>
            <m:r>
              <m:rPr>
                <m:nor/>
              </m:rPr>
              <w:rPr>
                <w:rFonts w:ascii="Cambria Math" w:hAnsi="Cambria Math" w:cs="Times New Roman"/>
                <w:sz w:val="20"/>
                <w:szCs w:val="20"/>
                <w:lang w:val="uz-Cyrl-UZ"/>
              </w:rPr>
              <m:t xml:space="preserve"> </m:t>
            </m:r>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K</m:t>
                </m:r>
              </m:e>
              <m:sub>
                <m:r>
                  <m:rPr>
                    <m:nor/>
                  </m:rPr>
                  <w:rPr>
                    <w:rFonts w:ascii="Cambria Math" w:hAnsi="Cambria Math" w:cs="Times New Roman"/>
                    <w:sz w:val="20"/>
                    <w:szCs w:val="20"/>
                    <w:lang w:val="uz-Cyrl-UZ"/>
                  </w:rPr>
                  <m:t>'</m:t>
                </m:r>
              </m:sub>
            </m:sSub>
          </m:num>
          <m:den>
            <m:r>
              <m:rPr>
                <m:nor/>
              </m:rPr>
              <w:rPr>
                <w:rFonts w:ascii="Cambria Math" w:hAnsi="Cambria Math" w:cs="Times New Roman"/>
                <w:i/>
                <w:sz w:val="20"/>
                <w:szCs w:val="20"/>
                <w:lang w:val="uz-Cyrl-UZ"/>
              </w:rPr>
              <m:t>Htg</m:t>
            </m:r>
            <m:sSub>
              <m:sSubPr>
                <m:ctrlPr>
                  <w:rPr>
                    <w:rFonts w:ascii="Cambria Math" w:hAnsi="Cambria Math" w:cs="Times New Roman"/>
                    <w:i/>
                    <w:sz w:val="20"/>
                    <w:szCs w:val="20"/>
                  </w:rPr>
                </m:ctrlPr>
              </m:sSubPr>
              <m:e>
                <m:r>
                  <m:rPr>
                    <m:nor/>
                  </m:rPr>
                  <w:rPr>
                    <w:rFonts w:ascii="Cambria Math" w:hAnsi="Cambria Math" w:cs="Times New Roman"/>
                    <w:i/>
                    <w:sz w:val="20"/>
                    <w:szCs w:val="20"/>
                    <w:lang w:val="uz-Cyrl-UZ"/>
                  </w:rPr>
                  <m:t>φ</m:t>
                </m:r>
              </m:e>
              <m:sub>
                <m:r>
                  <m:rPr>
                    <m:nor/>
                  </m:rPr>
                  <w:rPr>
                    <w:rFonts w:ascii="Cambria Math" w:hAnsi="Cambria Math" w:cs="Times New Roman"/>
                    <w:i/>
                    <w:sz w:val="20"/>
                    <w:szCs w:val="20"/>
                    <w:lang w:val="uz-Cyrl-UZ"/>
                  </w:rPr>
                  <m:t>d</m:t>
                </m:r>
              </m:sub>
            </m:sSub>
          </m:den>
        </m:f>
        <m:r>
          <m:rPr>
            <m:nor/>
          </m:rPr>
          <w:rPr>
            <w:rFonts w:ascii="Cambria Math" w:hAnsi="Cambria Math" w:cs="Times New Roman"/>
            <w:sz w:val="20"/>
            <w:szCs w:val="20"/>
            <w:lang w:val="uz-Cyrl-UZ"/>
          </w:rPr>
          <m:t>+</m:t>
        </m:r>
        <m:sSub>
          <m:sSubPr>
            <m:ctrlPr>
              <w:rPr>
                <w:rFonts w:ascii="Cambria Math" w:hAnsi="Cambria Math" w:cs="Times New Roman"/>
                <w:i/>
                <w:sz w:val="20"/>
                <w:szCs w:val="20"/>
              </w:rPr>
            </m:ctrlPr>
          </m:sSubPr>
          <m:e>
            <m:r>
              <m:rPr>
                <m:nor/>
              </m:rPr>
              <w:rPr>
                <w:rFonts w:ascii="Cambria Math" w:hAnsi="Cambria Math" w:cs="Times New Roman"/>
                <w:sz w:val="20"/>
                <w:szCs w:val="20"/>
                <w:lang w:val="uz-Cyrl-UZ"/>
              </w:rPr>
              <m:t>К</m:t>
            </m:r>
          </m:e>
          <m:sub>
            <m:r>
              <m:rPr>
                <m:nor/>
              </m:rPr>
              <w:rPr>
                <w:rFonts w:ascii="Cambria Math" w:hAnsi="Cambria Math" w:cs="Times New Roman"/>
                <w:sz w:val="20"/>
                <w:szCs w:val="20"/>
                <w:lang w:val="uz-Cyrl-UZ"/>
              </w:rPr>
              <m:t>с</m:t>
            </m:r>
          </m:sub>
        </m:sSub>
        <m:r>
          <m:rPr>
            <m:nor/>
          </m:rPr>
          <w:rPr>
            <w:rFonts w:ascii="Cambria Math" w:hAnsi="Cambria Math" w:cs="Times New Roman"/>
            <w:i/>
            <w:sz w:val="20"/>
            <w:szCs w:val="20"/>
            <w:lang w:val="uz-Cyrl-UZ"/>
          </w:rPr>
          <m:t>tgα</m:t>
        </m:r>
      </m:oMath>
      <w:r>
        <w:rPr>
          <w:rFonts w:ascii="Times New Roman" w:eastAsiaTheme="minorEastAsia" w:hAnsi="Times New Roman" w:cs="Times New Roman"/>
          <w:sz w:val="20"/>
          <w:szCs w:val="20"/>
          <w:lang w:val="uz-Cyrl-UZ"/>
        </w:rPr>
        <w:t xml:space="preserve">; </w:t>
      </w:r>
      <w:r w:rsidR="00153FF8">
        <w:rPr>
          <w:rFonts w:ascii="Times New Roman" w:eastAsiaTheme="minorEastAsia" w:hAnsi="Times New Roman" w:cs="Times New Roman"/>
          <w:sz w:val="20"/>
          <w:szCs w:val="20"/>
          <w:lang w:val="uz-Cyrl-UZ"/>
        </w:rPr>
        <w:tab/>
      </w:r>
      <w:r w:rsidR="00153FF8">
        <w:rPr>
          <w:rFonts w:ascii="Times New Roman" w:eastAsiaTheme="minorEastAsia" w:hAnsi="Times New Roman" w:cs="Times New Roman"/>
          <w:sz w:val="20"/>
          <w:szCs w:val="20"/>
          <w:lang w:val="uz-Cyrl-UZ"/>
        </w:rPr>
        <w:tab/>
      </w:r>
      <w:r w:rsidR="00153FF8">
        <w:rPr>
          <w:rFonts w:ascii="Times New Roman" w:eastAsiaTheme="minorEastAsia" w:hAnsi="Times New Roman" w:cs="Times New Roman"/>
          <w:sz w:val="20"/>
          <w:szCs w:val="20"/>
          <w:lang w:val="uz-Cyrl-UZ"/>
        </w:rPr>
        <w:tab/>
      </w:r>
      <w:r w:rsidR="00153FF8">
        <w:rPr>
          <w:rFonts w:ascii="Times New Roman" w:eastAsiaTheme="minorEastAsia" w:hAnsi="Times New Roman" w:cs="Times New Roman"/>
          <w:sz w:val="20"/>
          <w:szCs w:val="20"/>
          <w:lang w:val="uz-Cyrl-UZ"/>
        </w:rPr>
        <w:tab/>
      </w:r>
      <w:r w:rsidR="00153FF8">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w:t>
      </w:r>
      <w:r w:rsidR="00153FF8" w:rsidRPr="00153FF8">
        <w:rPr>
          <w:rFonts w:ascii="Times New Roman" w:eastAsiaTheme="minorEastAsia" w:hAnsi="Times New Roman" w:cs="Times New Roman"/>
          <w:sz w:val="20"/>
          <w:szCs w:val="20"/>
          <w:lang w:val="ru-RU"/>
        </w:rPr>
        <w:t>4</w:t>
      </w:r>
      <w:r>
        <w:rPr>
          <w:rFonts w:ascii="Times New Roman" w:eastAsiaTheme="minorEastAsia" w:hAnsi="Times New Roman" w:cs="Times New Roman"/>
          <w:sz w:val="20"/>
          <w:szCs w:val="20"/>
          <w:lang w:val="uz-Cyrl-UZ"/>
        </w:rPr>
        <w:t>)</w:t>
      </w:r>
    </w:p>
    <w:p w14:paraId="444E11B2" w14:textId="454AA664" w:rsidR="00E75A09" w:rsidRDefault="003E335B" w:rsidP="00153FF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where b is the width of the roadbed, m;</w:t>
      </w:r>
      <w:r w:rsidR="00153FF8">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m:rPr>
                <m:nor/>
              </m:rPr>
              <w:rPr>
                <w:rFonts w:ascii="Cambria Math" w:hAnsi="Cambria Math" w:cs="Times New Roman"/>
                <w:sz w:val="20"/>
                <w:szCs w:val="20"/>
              </w:rPr>
              <m:t>K</m:t>
            </m:r>
          </m:e>
          <m:sub>
            <m:r>
              <m:rPr>
                <m:nor/>
              </m:rPr>
              <w:rPr>
                <w:rFonts w:ascii="Cambria Math" w:hAnsi="Cambria Math" w:cs="Times New Roman"/>
                <w:sz w:val="20"/>
                <w:szCs w:val="20"/>
              </w:rPr>
              <m:t>'</m:t>
            </m:r>
          </m:sub>
        </m:sSub>
      </m:oMath>
      <w:r>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eastAsiaTheme="minorEastAsia" w:hAnsi="Times New Roman" w:cs="Times New Roman"/>
          <w:sz w:val="20"/>
          <w:szCs w:val="20"/>
        </w:rPr>
        <w:t>– a coefficient taking into account the speed of trains</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sz w:val="20"/>
                <w:szCs w:val="20"/>
              </w:rPr>
              <m:t>'</m:t>
            </m:r>
          </m:sub>
        </m:sSub>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en-US"/>
        </w:rPr>
        <w:t>for</w:t>
      </w:r>
      <w:r>
        <w:rPr>
          <w:rFonts w:ascii="Times New Roman" w:eastAsiaTheme="minorEastAsia" w:hAnsi="Times New Roman" w:cs="Times New Roman"/>
          <w:sz w:val="20"/>
          <w:szCs w:val="20"/>
        </w:rPr>
        <w:t xml:space="preserve"> speed</w:t>
      </w:r>
      <w:r>
        <w:rPr>
          <w:rFonts w:ascii="Times New Roman" w:eastAsiaTheme="minorEastAsia" w:hAnsi="Times New Roman" w:cs="Times New Roman"/>
          <w:sz w:val="20"/>
          <w:szCs w:val="20"/>
        </w:rPr>
        <w:t xml:space="preserve"> 40 km/h;</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sz w:val="20"/>
                <w:szCs w:val="20"/>
              </w:rPr>
              <m:t>'</m:t>
            </m:r>
          </m:sub>
        </m:sSub>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en-US"/>
        </w:rPr>
        <w:t>for</w:t>
      </w:r>
      <w:r>
        <w:rPr>
          <w:rFonts w:ascii="Times New Roman" w:eastAsiaTheme="minorEastAsia" w:hAnsi="Times New Roman" w:cs="Times New Roman"/>
          <w:sz w:val="20"/>
          <w:szCs w:val="20"/>
        </w:rPr>
        <w:t xml:space="preserve"> speed 60 km/h;</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sz w:val="20"/>
                <w:szCs w:val="20"/>
              </w:rPr>
              <m:t>'</m:t>
            </m:r>
          </m:sub>
        </m:sSub>
      </m:oMath>
      <w:r>
        <w:rPr>
          <w:rFonts w:ascii="Times New Roman" w:eastAsiaTheme="minorEastAsia" w:hAnsi="Times New Roman" w:cs="Times New Roman"/>
          <w:sz w:val="20"/>
          <w:szCs w:val="20"/>
        </w:rPr>
        <w:t>–</w:t>
      </w:r>
      <w:r>
        <w:rPr>
          <w:rFonts w:ascii="Times New Roman" w:eastAsiaTheme="minorEastAsia" w:hAnsi="Times New Roman" w:cs="Times New Roman"/>
          <w:sz w:val="20"/>
          <w:szCs w:val="20"/>
          <w:lang w:val="en-US"/>
        </w:rPr>
        <w:t>for</w:t>
      </w:r>
      <w:r>
        <w:rPr>
          <w:rFonts w:ascii="Times New Roman" w:eastAsiaTheme="minorEastAsia" w:hAnsi="Times New Roman" w:cs="Times New Roman"/>
          <w:sz w:val="20"/>
          <w:szCs w:val="20"/>
        </w:rPr>
        <w:t xml:space="preserve"> speed 80 km/h;</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sz w:val="20"/>
                <w:szCs w:val="20"/>
              </w:rPr>
              <m:t>'</m:t>
            </m:r>
          </m:sub>
        </m:sSub>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en-US"/>
        </w:rPr>
        <w:t>for</w:t>
      </w:r>
      <w:r>
        <w:rPr>
          <w:rFonts w:ascii="Times New Roman" w:eastAsiaTheme="minorEastAsia" w:hAnsi="Times New Roman" w:cs="Times New Roman"/>
          <w:sz w:val="20"/>
          <w:szCs w:val="20"/>
        </w:rPr>
        <w:t xml:space="preserve"> speed 120 km/h;</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sz w:val="20"/>
                <w:szCs w:val="20"/>
              </w:rPr>
              <m:t>'</m:t>
            </m:r>
          </m:sub>
        </m:sSub>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en-US"/>
        </w:rPr>
        <w:t>for</w:t>
      </w:r>
      <w:r>
        <w:rPr>
          <w:rFonts w:ascii="Times New Roman" w:eastAsiaTheme="minorEastAsia" w:hAnsi="Times New Roman" w:cs="Times New Roman"/>
          <w:sz w:val="20"/>
          <w:szCs w:val="20"/>
        </w:rPr>
        <w:t xml:space="preserve"> speed 160 km/h;</w:t>
      </w:r>
      <w:r w:rsidR="00153FF8">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en-US"/>
        </w:rPr>
        <w:t xml:space="preserve">H </w:t>
      </w:r>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lang w:val="uz-Cyrl-UZ"/>
        </w:rPr>
        <w:t xml:space="preserve">height </w:t>
      </w:r>
      <w:r>
        <w:rPr>
          <w:rFonts w:ascii="Times New Roman" w:eastAsiaTheme="minorEastAsia" w:hAnsi="Times New Roman" w:cs="Times New Roman"/>
          <w:sz w:val="20"/>
          <w:szCs w:val="20"/>
        </w:rPr>
        <w:t>of</w:t>
      </w:r>
      <w:r>
        <w:rPr>
          <w:rFonts w:ascii="Times New Roman" w:eastAsiaTheme="minorEastAsia" w:hAnsi="Times New Roman" w:cs="Times New Roman"/>
          <w:sz w:val="20"/>
          <w:szCs w:val="20"/>
          <w:lang w:val="en-US"/>
        </w:rPr>
        <w:t xml:space="preserve"> </w:t>
      </w:r>
      <w:r>
        <w:rPr>
          <w:rFonts w:ascii="Times New Roman" w:eastAsiaTheme="minorEastAsia" w:hAnsi="Times New Roman" w:cs="Times New Roman"/>
          <w:sz w:val="20"/>
          <w:szCs w:val="20"/>
          <w:lang w:val="en-US"/>
        </w:rPr>
        <w:t>lifting</w:t>
      </w:r>
      <w:r>
        <w:rPr>
          <w:rFonts w:ascii="Times New Roman" w:eastAsiaTheme="minorEastAsia" w:hAnsi="Times New Roman" w:cs="Times New Roman"/>
          <w:sz w:val="20"/>
          <w:szCs w:val="20"/>
        </w:rPr>
        <w:t>, m;</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r>
          <m:rPr>
            <m:nor/>
          </m:rPr>
          <w:rPr>
            <w:rFonts w:ascii="Cambria Math" w:hAnsi="Cambria Math" w:cs="Times New Roman"/>
            <w:snapToGrid w:val="0"/>
            <w:sz w:val="20"/>
            <w:szCs w:val="20"/>
          </w:rPr>
          <m:t xml:space="preserve"> </m:t>
        </m:r>
      </m:oMath>
      <w:r>
        <w:rPr>
          <w:rFonts w:ascii="Times New Roman" w:eastAsiaTheme="minorEastAsia" w:hAnsi="Times New Roman" w:cs="Times New Roman"/>
          <w:snapToGrid w:val="0"/>
          <w:sz w:val="20"/>
          <w:szCs w:val="20"/>
        </w:rPr>
        <w:t xml:space="preserve">– a dynamic coefficient that takes into </w:t>
      </w:r>
      <w:r>
        <w:rPr>
          <w:rFonts w:ascii="Times New Roman" w:eastAsiaTheme="minorEastAsia" w:hAnsi="Times New Roman" w:cs="Times New Roman"/>
          <w:snapToGrid w:val="0"/>
          <w:sz w:val="20"/>
          <w:szCs w:val="20"/>
        </w:rPr>
        <w:t>account the properties of soils.</w:t>
      </w:r>
      <w:r w:rsidR="00153FF8">
        <w:rPr>
          <w:rFonts w:ascii="Times New Roman" w:eastAsiaTheme="minorEastAsia" w:hAnsi="Times New Roman" w:cs="Times New Roman"/>
          <w:snapToGrid w:val="0"/>
          <w:sz w:val="20"/>
          <w:szCs w:val="20"/>
        </w:rPr>
        <w:t xml:space="preserve">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xml:space="preserve">– for dune sands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40;</w:t>
      </w:r>
      <w:r w:rsidR="00153FF8">
        <w:rPr>
          <w:rFonts w:ascii="Times New Roman" w:eastAsiaTheme="minorEastAsia" w:hAnsi="Times New Roman" w:cs="Times New Roman"/>
          <w:snapToGrid w:val="0"/>
          <w:sz w:val="20"/>
          <w:szCs w:val="20"/>
        </w:rPr>
        <w:t xml:space="preserve">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xml:space="preserve">– for clay soils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20;</w:t>
      </w:r>
      <w:r w:rsidR="00153FF8">
        <w:rPr>
          <w:rFonts w:ascii="Times New Roman" w:eastAsiaTheme="minorEastAsia" w:hAnsi="Times New Roman" w:cs="Times New Roman"/>
          <w:snapToGrid w:val="0"/>
          <w:sz w:val="20"/>
          <w:szCs w:val="20"/>
        </w:rPr>
        <w:t xml:space="preserve">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xml:space="preserve">– for gravelly soils </w:t>
      </w: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φ</m:t>
            </m:r>
          </m:e>
          <m:sub>
            <m:r>
              <m:rPr>
                <m:nor/>
              </m:rPr>
              <w:rPr>
                <w:rFonts w:ascii="Cambria Math" w:hAnsi="Cambria Math" w:cs="Times New Roman"/>
                <w:i/>
                <w:snapToGrid w:val="0"/>
                <w:sz w:val="20"/>
                <w:szCs w:val="20"/>
              </w:rPr>
              <m:t>d</m:t>
            </m:r>
          </m:sub>
        </m:sSub>
      </m:oMath>
      <w:r>
        <w:rPr>
          <w:rFonts w:ascii="Times New Roman" w:eastAsiaTheme="minorEastAsia" w:hAnsi="Times New Roman" w:cs="Times New Roman"/>
          <w:snapToGrid w:val="0"/>
          <w:sz w:val="20"/>
          <w:szCs w:val="20"/>
        </w:rPr>
        <w:t>= 10.</w:t>
      </w:r>
      <w:r w:rsidR="00153FF8">
        <w:rPr>
          <w:rFonts w:ascii="Times New Roman" w:eastAsiaTheme="minorEastAsia" w:hAnsi="Times New Roman" w:cs="Times New Roman"/>
          <w:snapToGrid w:val="0"/>
          <w:sz w:val="20"/>
          <w:szCs w:val="20"/>
        </w:rPr>
        <w:t xml:space="preserve"> </w:t>
      </w:r>
      <w:r>
        <w:rPr>
          <w:rFonts w:ascii="Times New Roman" w:eastAsiaTheme="minorEastAsia" w:hAnsi="Times New Roman" w:cs="Times New Roman"/>
          <w:snapToGrid w:val="0"/>
          <w:sz w:val="20"/>
          <w:szCs w:val="20"/>
          <w:lang w:val="en-US"/>
        </w:rPr>
        <w:t xml:space="preserve">h </w:t>
      </w:r>
      <w:r>
        <w:rPr>
          <w:rFonts w:ascii="Times New Roman" w:eastAsiaTheme="minorEastAsia" w:hAnsi="Times New Roman" w:cs="Times New Roman"/>
          <w:snapToGrid w:val="0"/>
          <w:sz w:val="20"/>
          <w:szCs w:val="20"/>
        </w:rPr>
        <w:t xml:space="preserve">– pile </w:t>
      </w:r>
      <w:r>
        <w:rPr>
          <w:rFonts w:ascii="Times New Roman" w:eastAsiaTheme="minorEastAsia" w:hAnsi="Times New Roman" w:cs="Times New Roman"/>
          <w:snapToGrid w:val="0"/>
          <w:sz w:val="20"/>
          <w:szCs w:val="20"/>
          <w:lang w:val="uz-Cyrl-UZ"/>
        </w:rPr>
        <w:t>length</w:t>
      </w:r>
      <w:r>
        <w:rPr>
          <w:rFonts w:ascii="Times New Roman" w:eastAsiaTheme="minorEastAsia" w:hAnsi="Times New Roman" w:cs="Times New Roman"/>
          <w:snapToGrid w:val="0"/>
          <w:sz w:val="20"/>
          <w:szCs w:val="20"/>
          <w:lang w:val="uz-Cyrl-UZ"/>
        </w:rPr>
        <w:t>, m;</w:t>
      </w:r>
      <w:r>
        <w:rPr>
          <w:rFonts w:ascii="Times New Roman" w:eastAsiaTheme="minorEastAsia" w:hAnsi="Times New Roman" w:cs="Times New Roman"/>
          <w:snapToGrid w:val="0"/>
          <w:sz w:val="20"/>
          <w:szCs w:val="20"/>
        </w:rPr>
        <w:t xml:space="preserve"> </w:t>
      </w:r>
      <m:oMath>
        <m:sSub>
          <m:sSubPr>
            <m:ctrlPr>
              <w:rPr>
                <w:rFonts w:ascii="Cambria Math" w:hAnsi="Cambria Math" w:cs="Times New Roman"/>
                <w:i/>
                <w:sz w:val="20"/>
                <w:szCs w:val="20"/>
              </w:rPr>
            </m:ctrlPr>
          </m:sSubPr>
          <m:e>
            <m:r>
              <m:rPr>
                <m:nor/>
              </m:rPr>
              <w:rPr>
                <w:rFonts w:ascii="Cambria Math" w:hAnsi="Cambria Math" w:cs="Times New Roman"/>
                <w:sz w:val="20"/>
                <w:szCs w:val="20"/>
              </w:rPr>
              <m:t>К</m:t>
            </m:r>
          </m:e>
          <m:sub>
            <m:r>
              <m:rPr>
                <m:nor/>
              </m:rPr>
              <w:rPr>
                <w:rFonts w:ascii="Cambria Math" w:hAnsi="Cambria Math" w:cs="Times New Roman"/>
                <w:sz w:val="20"/>
                <w:szCs w:val="20"/>
              </w:rPr>
              <m:t>с</m:t>
            </m:r>
          </m:sub>
        </m:sSub>
      </m:oMath>
      <w:r>
        <w:rPr>
          <w:rFonts w:ascii="Times New Roman" w:eastAsiaTheme="minorEastAsia" w:hAnsi="Times New Roman" w:cs="Times New Roman"/>
          <w:sz w:val="20"/>
          <w:szCs w:val="20"/>
        </w:rPr>
        <w:t xml:space="preserve">– seismic coefficient </w:t>
      </w:r>
      <w:r>
        <w:rPr>
          <w:rFonts w:ascii="Times New Roman" w:hAnsi="Times New Roman" w:cs="Times New Roman"/>
          <w:sz w:val="20"/>
          <w:szCs w:val="20"/>
        </w:rPr>
        <w:t>[</w:t>
      </w:r>
      <w:r>
        <w:rPr>
          <w:rFonts w:ascii="Times New Roman" w:hAnsi="Times New Roman" w:cs="Times New Roman"/>
          <w:snapToGrid w:val="0"/>
          <w:sz w:val="20"/>
          <w:szCs w:val="20"/>
          <w:lang w:val="uz-Cyrl-UZ"/>
        </w:rPr>
        <w:t>3</w:t>
      </w:r>
      <w:r>
        <w:rPr>
          <w:rFonts w:ascii="Times New Roman" w:hAnsi="Times New Roman" w:cs="Times New Roman"/>
          <w:sz w:val="20"/>
          <w:szCs w:val="20"/>
        </w:rPr>
        <w:t>].</w:t>
      </w:r>
    </w:p>
    <w:p w14:paraId="5405AA13" w14:textId="5B67E910" w:rsidR="00153FF8" w:rsidRPr="00153FF8" w:rsidRDefault="00153FF8" w:rsidP="00153FF8">
      <w:pPr>
        <w:spacing w:before="120" w:after="0" w:line="240" w:lineRule="auto"/>
        <w:jc w:val="center"/>
        <w:rPr>
          <w:rFonts w:ascii="Times New Roman" w:hAnsi="Times New Roman" w:cs="Times New Roman"/>
          <w:sz w:val="18"/>
          <w:szCs w:val="18"/>
        </w:rPr>
      </w:pPr>
      <w:r w:rsidRPr="00153FF8">
        <w:rPr>
          <w:rFonts w:ascii="Times New Roman" w:hAnsi="Times New Roman" w:cs="Times New Roman"/>
          <w:b/>
          <w:bCs/>
          <w:sz w:val="18"/>
          <w:szCs w:val="18"/>
        </w:rPr>
        <w:t>TABLE</w:t>
      </w:r>
      <w:r w:rsidR="003E335B" w:rsidRPr="00153FF8">
        <w:rPr>
          <w:rFonts w:ascii="Times New Roman" w:hAnsi="Times New Roman" w:cs="Times New Roman"/>
          <w:b/>
          <w:bCs/>
          <w:sz w:val="18"/>
          <w:szCs w:val="18"/>
        </w:rPr>
        <w:t xml:space="preserve"> 1.</w:t>
      </w:r>
      <w:r w:rsidRPr="00153FF8">
        <w:rPr>
          <w:rFonts w:ascii="Times New Roman" w:hAnsi="Times New Roman" w:cs="Times New Roman"/>
          <w:sz w:val="18"/>
          <w:szCs w:val="18"/>
        </w:rPr>
        <w:t xml:space="preserve"> </w:t>
      </w:r>
      <w:r w:rsidRPr="00153FF8">
        <w:rPr>
          <w:rFonts w:ascii="Times New Roman" w:hAnsi="Times New Roman" w:cs="Times New Roman"/>
          <w:sz w:val="18"/>
          <w:szCs w:val="18"/>
        </w:rPr>
        <w:t>Distances between piles depending on the height of the embankment and the speed of trains</w:t>
      </w:r>
    </w:p>
    <w:tbl>
      <w:tblPr>
        <w:tblStyle w:val="a7"/>
        <w:tblW w:w="9358" w:type="dxa"/>
        <w:tblLayout w:type="fixed"/>
        <w:tblLook w:val="04A0" w:firstRow="1" w:lastRow="0" w:firstColumn="1" w:lastColumn="0" w:noHBand="0" w:noVBand="1"/>
      </w:tblPr>
      <w:tblGrid>
        <w:gridCol w:w="562"/>
        <w:gridCol w:w="1276"/>
        <w:gridCol w:w="1418"/>
        <w:gridCol w:w="1275"/>
        <w:gridCol w:w="1418"/>
        <w:gridCol w:w="992"/>
        <w:gridCol w:w="1276"/>
        <w:gridCol w:w="1141"/>
      </w:tblGrid>
      <w:tr w:rsidR="00E75A09" w:rsidRPr="00153FF8" w14:paraId="22E377C0" w14:textId="77777777" w:rsidTr="00153FF8">
        <w:tc>
          <w:tcPr>
            <w:tcW w:w="562" w:type="dxa"/>
            <w:vAlign w:val="center"/>
          </w:tcPr>
          <w:p w14:paraId="7FAA1FB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No.</w:t>
            </w:r>
          </w:p>
        </w:tc>
        <w:tc>
          <w:tcPr>
            <w:tcW w:w="1276" w:type="dxa"/>
            <w:vAlign w:val="center"/>
          </w:tcPr>
          <w:p w14:paraId="3C8F9B01"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Subgrade width</w:t>
            </w:r>
          </w:p>
        </w:tc>
        <w:tc>
          <w:tcPr>
            <w:tcW w:w="1418" w:type="dxa"/>
            <w:vAlign w:val="center"/>
          </w:tcPr>
          <w:p w14:paraId="6C3A4203"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eastAsiaTheme="minorEastAsia" w:hAnsi="Times New Roman" w:cs="Times New Roman"/>
                <w:sz w:val="18"/>
                <w:szCs w:val="18"/>
              </w:rPr>
              <w:t>Coefficient taking into account the speed of trains</w:t>
            </w:r>
          </w:p>
        </w:tc>
        <w:tc>
          <w:tcPr>
            <w:tcW w:w="1275" w:type="dxa"/>
            <w:vAlign w:val="center"/>
          </w:tcPr>
          <w:p w14:paraId="1203665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eastAsiaTheme="minorEastAsia" w:hAnsi="Times New Roman" w:cs="Times New Roman"/>
                <w:sz w:val="18"/>
                <w:szCs w:val="18"/>
              </w:rPr>
              <w:t xml:space="preserve">B height </w:t>
            </w:r>
            <w:r w:rsidRPr="00153FF8">
              <w:rPr>
                <w:rFonts w:ascii="Times New Roman" w:eastAsiaTheme="minorEastAsia" w:hAnsi="Times New Roman" w:cs="Times New Roman"/>
                <w:sz w:val="18"/>
                <w:szCs w:val="18"/>
                <w:lang w:val="uz-Cyrl-UZ"/>
              </w:rPr>
              <w:t xml:space="preserve">of </w:t>
            </w:r>
            <w:r w:rsidRPr="00153FF8">
              <w:rPr>
                <w:rFonts w:ascii="Times New Roman" w:eastAsiaTheme="minorEastAsia" w:hAnsi="Times New Roman" w:cs="Times New Roman"/>
                <w:sz w:val="18"/>
                <w:szCs w:val="18"/>
              </w:rPr>
              <w:t>embankment</w:t>
            </w:r>
          </w:p>
        </w:tc>
        <w:tc>
          <w:tcPr>
            <w:tcW w:w="1418" w:type="dxa"/>
            <w:vAlign w:val="center"/>
          </w:tcPr>
          <w:p w14:paraId="2779541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eastAsiaTheme="minorEastAsia" w:hAnsi="Times New Roman" w:cs="Times New Roman"/>
                <w:snapToGrid w:val="0"/>
                <w:sz w:val="18"/>
                <w:szCs w:val="18"/>
              </w:rPr>
              <w:t>Dynamic coefficient taking into account soil properties</w:t>
            </w:r>
          </w:p>
        </w:tc>
        <w:tc>
          <w:tcPr>
            <w:tcW w:w="992" w:type="dxa"/>
            <w:vAlign w:val="center"/>
          </w:tcPr>
          <w:p w14:paraId="749C03A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eastAsiaTheme="minorEastAsia" w:hAnsi="Times New Roman" w:cs="Times New Roman"/>
                <w:snapToGrid w:val="0"/>
                <w:sz w:val="18"/>
                <w:szCs w:val="18"/>
                <w:lang w:val="uz-Cyrl-UZ"/>
              </w:rPr>
              <w:t>Length of piles</w:t>
            </w:r>
          </w:p>
        </w:tc>
        <w:tc>
          <w:tcPr>
            <w:tcW w:w="1276" w:type="dxa"/>
            <w:vAlign w:val="center"/>
          </w:tcPr>
          <w:p w14:paraId="2045A6F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eastAsiaTheme="minorEastAsia" w:hAnsi="Times New Roman" w:cs="Times New Roman"/>
                <w:sz w:val="18"/>
                <w:szCs w:val="18"/>
              </w:rPr>
              <w:t>Seismic coefficient</w:t>
            </w:r>
          </w:p>
        </w:tc>
        <w:tc>
          <w:tcPr>
            <w:tcW w:w="1141" w:type="dxa"/>
            <w:vAlign w:val="center"/>
          </w:tcPr>
          <w:p w14:paraId="2B24191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Distances between piles</w:t>
            </w:r>
          </w:p>
        </w:tc>
      </w:tr>
      <w:tr w:rsidR="00E75A09" w:rsidRPr="00153FF8" w14:paraId="16EFE531" w14:textId="77777777" w:rsidTr="00153FF8">
        <w:tc>
          <w:tcPr>
            <w:tcW w:w="562" w:type="dxa"/>
          </w:tcPr>
          <w:p w14:paraId="0B75C5EA"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276" w:type="dxa"/>
          </w:tcPr>
          <w:p w14:paraId="4036483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7D7D7E9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0.7</w:t>
            </w:r>
          </w:p>
        </w:tc>
        <w:tc>
          <w:tcPr>
            <w:tcW w:w="1275" w:type="dxa"/>
          </w:tcPr>
          <w:p w14:paraId="526F009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w:t>
            </w:r>
          </w:p>
        </w:tc>
        <w:tc>
          <w:tcPr>
            <w:tcW w:w="1418" w:type="dxa"/>
          </w:tcPr>
          <w:p w14:paraId="07765323"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6160149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3E03E65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36A9460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25.82</w:t>
            </w:r>
          </w:p>
        </w:tc>
      </w:tr>
      <w:tr w:rsidR="00E75A09" w:rsidRPr="00153FF8" w14:paraId="71226704" w14:textId="77777777" w:rsidTr="00153FF8">
        <w:tc>
          <w:tcPr>
            <w:tcW w:w="562" w:type="dxa"/>
          </w:tcPr>
          <w:p w14:paraId="0C384532"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w:t>
            </w:r>
          </w:p>
        </w:tc>
        <w:tc>
          <w:tcPr>
            <w:tcW w:w="1276" w:type="dxa"/>
          </w:tcPr>
          <w:p w14:paraId="65C35213"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1130849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0.8</w:t>
            </w:r>
          </w:p>
        </w:tc>
        <w:tc>
          <w:tcPr>
            <w:tcW w:w="1275" w:type="dxa"/>
          </w:tcPr>
          <w:p w14:paraId="0D5C291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w:t>
            </w:r>
          </w:p>
        </w:tc>
        <w:tc>
          <w:tcPr>
            <w:tcW w:w="1418" w:type="dxa"/>
          </w:tcPr>
          <w:p w14:paraId="23A23293"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207B009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29D2ED9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1BF06A15"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29.32</w:t>
            </w:r>
          </w:p>
        </w:tc>
      </w:tr>
      <w:tr w:rsidR="00E75A09" w:rsidRPr="00153FF8" w14:paraId="23F98560" w14:textId="77777777" w:rsidTr="00153FF8">
        <w:tc>
          <w:tcPr>
            <w:tcW w:w="562" w:type="dxa"/>
          </w:tcPr>
          <w:p w14:paraId="4FD6F7E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3</w:t>
            </w:r>
          </w:p>
        </w:tc>
        <w:tc>
          <w:tcPr>
            <w:tcW w:w="1276" w:type="dxa"/>
          </w:tcPr>
          <w:p w14:paraId="04F1C8C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4AAFCB3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0.9</w:t>
            </w:r>
          </w:p>
        </w:tc>
        <w:tc>
          <w:tcPr>
            <w:tcW w:w="1275" w:type="dxa"/>
          </w:tcPr>
          <w:p w14:paraId="5514BA4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w:t>
            </w:r>
          </w:p>
        </w:tc>
        <w:tc>
          <w:tcPr>
            <w:tcW w:w="1418" w:type="dxa"/>
          </w:tcPr>
          <w:p w14:paraId="173BFF55"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73BF0DC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0381A54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1FAF526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32.8</w:t>
            </w:r>
          </w:p>
        </w:tc>
      </w:tr>
      <w:tr w:rsidR="00E75A09" w:rsidRPr="00153FF8" w14:paraId="6E23641A" w14:textId="77777777" w:rsidTr="00153FF8">
        <w:tc>
          <w:tcPr>
            <w:tcW w:w="562" w:type="dxa"/>
          </w:tcPr>
          <w:p w14:paraId="367E77B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4</w:t>
            </w:r>
          </w:p>
        </w:tc>
        <w:tc>
          <w:tcPr>
            <w:tcW w:w="1276" w:type="dxa"/>
          </w:tcPr>
          <w:p w14:paraId="2CC25D2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377D50B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275" w:type="dxa"/>
          </w:tcPr>
          <w:p w14:paraId="5D8DDC8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w:t>
            </w:r>
          </w:p>
        </w:tc>
        <w:tc>
          <w:tcPr>
            <w:tcW w:w="1418" w:type="dxa"/>
          </w:tcPr>
          <w:p w14:paraId="26534B9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6488B4E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6B91E1B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568CAF0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36.2</w:t>
            </w:r>
          </w:p>
        </w:tc>
      </w:tr>
      <w:tr w:rsidR="00E75A09" w:rsidRPr="00153FF8" w14:paraId="54C7B63F" w14:textId="77777777" w:rsidTr="00153FF8">
        <w:tc>
          <w:tcPr>
            <w:tcW w:w="562" w:type="dxa"/>
          </w:tcPr>
          <w:p w14:paraId="5EC41B0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244CBC0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2ED5F0AC"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0.7</w:t>
            </w:r>
          </w:p>
        </w:tc>
        <w:tc>
          <w:tcPr>
            <w:tcW w:w="1275" w:type="dxa"/>
          </w:tcPr>
          <w:p w14:paraId="607EBCB1"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418" w:type="dxa"/>
          </w:tcPr>
          <w:p w14:paraId="7919B3B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6A1005B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03B7102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20F43CA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11.5</w:t>
            </w:r>
          </w:p>
        </w:tc>
      </w:tr>
      <w:tr w:rsidR="00E75A09" w:rsidRPr="00153FF8" w14:paraId="1ED1E5A0" w14:textId="77777777" w:rsidTr="00153FF8">
        <w:tc>
          <w:tcPr>
            <w:tcW w:w="562" w:type="dxa"/>
          </w:tcPr>
          <w:p w14:paraId="0CA7781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6</w:t>
            </w:r>
          </w:p>
        </w:tc>
        <w:tc>
          <w:tcPr>
            <w:tcW w:w="1276" w:type="dxa"/>
          </w:tcPr>
          <w:p w14:paraId="0FB6BEBC"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70BFE47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0.8</w:t>
            </w:r>
          </w:p>
        </w:tc>
        <w:tc>
          <w:tcPr>
            <w:tcW w:w="1275" w:type="dxa"/>
          </w:tcPr>
          <w:p w14:paraId="0CADD0C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418" w:type="dxa"/>
          </w:tcPr>
          <w:p w14:paraId="03301B4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6792F4E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0BC9ABF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52D70B1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12.8</w:t>
            </w:r>
          </w:p>
        </w:tc>
      </w:tr>
      <w:tr w:rsidR="00E75A09" w:rsidRPr="00153FF8" w14:paraId="30B8AF34" w14:textId="77777777" w:rsidTr="00153FF8">
        <w:tc>
          <w:tcPr>
            <w:tcW w:w="562" w:type="dxa"/>
          </w:tcPr>
          <w:p w14:paraId="7562E44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w:t>
            </w:r>
          </w:p>
        </w:tc>
        <w:tc>
          <w:tcPr>
            <w:tcW w:w="1276" w:type="dxa"/>
          </w:tcPr>
          <w:p w14:paraId="6DDD01C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529A75A1"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0.9</w:t>
            </w:r>
          </w:p>
        </w:tc>
        <w:tc>
          <w:tcPr>
            <w:tcW w:w="1275" w:type="dxa"/>
          </w:tcPr>
          <w:p w14:paraId="0A9F73D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418" w:type="dxa"/>
          </w:tcPr>
          <w:p w14:paraId="222BA41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7F4408C2"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7010EFF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54D2A96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14.2</w:t>
            </w:r>
          </w:p>
        </w:tc>
      </w:tr>
      <w:tr w:rsidR="00E75A09" w:rsidRPr="00153FF8" w14:paraId="49F2B89B" w14:textId="77777777" w:rsidTr="00153FF8">
        <w:tc>
          <w:tcPr>
            <w:tcW w:w="562" w:type="dxa"/>
          </w:tcPr>
          <w:p w14:paraId="382623E0"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8</w:t>
            </w:r>
          </w:p>
        </w:tc>
        <w:tc>
          <w:tcPr>
            <w:tcW w:w="1276" w:type="dxa"/>
          </w:tcPr>
          <w:p w14:paraId="2A3B14E1"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379CC0AC"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275" w:type="dxa"/>
          </w:tcPr>
          <w:p w14:paraId="1398648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418" w:type="dxa"/>
          </w:tcPr>
          <w:p w14:paraId="58551A95"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53E99EE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4482809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5D8B741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15.5</w:t>
            </w:r>
          </w:p>
        </w:tc>
      </w:tr>
      <w:tr w:rsidR="00E75A09" w:rsidRPr="00153FF8" w14:paraId="30C3F505" w14:textId="77777777" w:rsidTr="00153FF8">
        <w:tc>
          <w:tcPr>
            <w:tcW w:w="562" w:type="dxa"/>
          </w:tcPr>
          <w:p w14:paraId="7FA0E8F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9</w:t>
            </w:r>
          </w:p>
        </w:tc>
        <w:tc>
          <w:tcPr>
            <w:tcW w:w="1276" w:type="dxa"/>
          </w:tcPr>
          <w:p w14:paraId="5B1784E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3052A54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0.7</w:t>
            </w:r>
          </w:p>
        </w:tc>
        <w:tc>
          <w:tcPr>
            <w:tcW w:w="1275" w:type="dxa"/>
          </w:tcPr>
          <w:p w14:paraId="6D9C5FD3"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418" w:type="dxa"/>
          </w:tcPr>
          <w:p w14:paraId="23150E3A"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79CF822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28C2515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41B751A5"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6.6</w:t>
            </w:r>
          </w:p>
        </w:tc>
      </w:tr>
      <w:tr w:rsidR="00E75A09" w:rsidRPr="00153FF8" w14:paraId="0A615FE6" w14:textId="77777777" w:rsidTr="00153FF8">
        <w:tc>
          <w:tcPr>
            <w:tcW w:w="562" w:type="dxa"/>
          </w:tcPr>
          <w:p w14:paraId="689B7EA1"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276" w:type="dxa"/>
          </w:tcPr>
          <w:p w14:paraId="3055E112"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69A84FA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0.8</w:t>
            </w:r>
          </w:p>
        </w:tc>
        <w:tc>
          <w:tcPr>
            <w:tcW w:w="1275" w:type="dxa"/>
          </w:tcPr>
          <w:p w14:paraId="7905550B"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418" w:type="dxa"/>
          </w:tcPr>
          <w:p w14:paraId="5C9C85D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7BC7C39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39A7C8C2"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74CD7DD6"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7.3</w:t>
            </w:r>
          </w:p>
        </w:tc>
      </w:tr>
      <w:tr w:rsidR="00E75A09" w:rsidRPr="00153FF8" w14:paraId="206380D1" w14:textId="77777777" w:rsidTr="00153FF8">
        <w:tc>
          <w:tcPr>
            <w:tcW w:w="562" w:type="dxa"/>
          </w:tcPr>
          <w:p w14:paraId="54A8B66C"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11</w:t>
            </w:r>
          </w:p>
        </w:tc>
        <w:tc>
          <w:tcPr>
            <w:tcW w:w="1276" w:type="dxa"/>
          </w:tcPr>
          <w:p w14:paraId="676B2C1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15876CEA"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0.9</w:t>
            </w:r>
          </w:p>
        </w:tc>
        <w:tc>
          <w:tcPr>
            <w:tcW w:w="1275" w:type="dxa"/>
          </w:tcPr>
          <w:p w14:paraId="0769F87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418" w:type="dxa"/>
          </w:tcPr>
          <w:p w14:paraId="076DD48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1B8037E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20EE985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7C569372"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8.0</w:t>
            </w:r>
          </w:p>
        </w:tc>
      </w:tr>
      <w:tr w:rsidR="00E75A09" w:rsidRPr="00153FF8" w14:paraId="006B9E40" w14:textId="77777777" w:rsidTr="00153FF8">
        <w:tc>
          <w:tcPr>
            <w:tcW w:w="562" w:type="dxa"/>
          </w:tcPr>
          <w:p w14:paraId="245183E8"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12</w:t>
            </w:r>
          </w:p>
        </w:tc>
        <w:tc>
          <w:tcPr>
            <w:tcW w:w="1276" w:type="dxa"/>
          </w:tcPr>
          <w:p w14:paraId="663E14AD"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7.6</w:t>
            </w:r>
          </w:p>
        </w:tc>
        <w:tc>
          <w:tcPr>
            <w:tcW w:w="1418" w:type="dxa"/>
          </w:tcPr>
          <w:p w14:paraId="76AC0FEE"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275" w:type="dxa"/>
          </w:tcPr>
          <w:p w14:paraId="41EC0A8F"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10</w:t>
            </w:r>
          </w:p>
        </w:tc>
        <w:tc>
          <w:tcPr>
            <w:tcW w:w="1418" w:type="dxa"/>
          </w:tcPr>
          <w:p w14:paraId="175DD569"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20</w:t>
            </w:r>
          </w:p>
        </w:tc>
        <w:tc>
          <w:tcPr>
            <w:tcW w:w="992" w:type="dxa"/>
          </w:tcPr>
          <w:p w14:paraId="05D0DF3C"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5</w:t>
            </w:r>
          </w:p>
        </w:tc>
        <w:tc>
          <w:tcPr>
            <w:tcW w:w="1276" w:type="dxa"/>
          </w:tcPr>
          <w:p w14:paraId="3910BC37"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1</w:t>
            </w:r>
          </w:p>
        </w:tc>
        <w:tc>
          <w:tcPr>
            <w:tcW w:w="1141" w:type="dxa"/>
          </w:tcPr>
          <w:p w14:paraId="52116564" w14:textId="77777777" w:rsidR="00E75A09" w:rsidRPr="00153FF8" w:rsidRDefault="003E335B" w:rsidP="00153FF8">
            <w:pPr>
              <w:spacing w:after="0" w:line="240" w:lineRule="auto"/>
              <w:jc w:val="center"/>
              <w:rPr>
                <w:rFonts w:ascii="Times New Roman" w:hAnsi="Times New Roman" w:cs="Times New Roman"/>
                <w:sz w:val="18"/>
                <w:szCs w:val="18"/>
              </w:rPr>
            </w:pPr>
            <w:r w:rsidRPr="00153FF8">
              <w:rPr>
                <w:rFonts w:ascii="Times New Roman" w:hAnsi="Times New Roman" w:cs="Times New Roman"/>
                <w:sz w:val="18"/>
                <w:szCs w:val="18"/>
              </w:rPr>
              <w:t>8.7</w:t>
            </w:r>
          </w:p>
        </w:tc>
      </w:tr>
    </w:tbl>
    <w:p w14:paraId="69D8D2F5" w14:textId="77777777" w:rsidR="00E75A09" w:rsidRDefault="003E335B" w:rsidP="00153FF8">
      <w:pPr>
        <w:spacing w:before="120"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This table allows us to conclude that if the height of the embankment increases, then the distance between the piles decreases and if the height of the embankment decreases, then the distance between the piles </w:t>
      </w:r>
      <w:r>
        <w:rPr>
          <w:rFonts w:ascii="Times New Roman" w:eastAsiaTheme="minorEastAsia" w:hAnsi="Times New Roman" w:cs="Times New Roman"/>
          <w:sz w:val="20"/>
          <w:szCs w:val="20"/>
        </w:rPr>
        <w:t>increases.</w:t>
      </w:r>
    </w:p>
    <w:p w14:paraId="3E22015B" w14:textId="77777777" w:rsidR="00E75A09" w:rsidRDefault="003E335B" w:rsidP="00153FF8">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The technology of constructing an earthwork </w:t>
      </w:r>
      <w:r>
        <w:rPr>
          <w:rFonts w:ascii="Times New Roman" w:hAnsi="Times New Roman" w:cs="Times New Roman"/>
          <w:sz w:val="20"/>
          <w:szCs w:val="20"/>
          <w:lang w:val="uz-Cyrl-UZ"/>
        </w:rPr>
        <w:t xml:space="preserve">in desert areas </w:t>
      </w:r>
      <w:r>
        <w:rPr>
          <w:rFonts w:ascii="Times New Roman" w:eastAsiaTheme="minorEastAsia" w:hAnsi="Times New Roman" w:cs="Times New Roman"/>
          <w:sz w:val="20"/>
          <w:szCs w:val="20"/>
        </w:rPr>
        <w:t xml:space="preserve">consists of preparing the embankment base by cutting triangular-section ditches 20÷30 cm deep, then a gravel or crushed stone cushion of 10÷15 cm layers is poured onto the base. It is </w:t>
      </w:r>
      <w:r>
        <w:rPr>
          <w:rFonts w:ascii="Times New Roman" w:eastAsiaTheme="minorEastAsia" w:hAnsi="Times New Roman" w:cs="Times New Roman"/>
          <w:sz w:val="20"/>
          <w:szCs w:val="20"/>
        </w:rPr>
        <w:t>advisable to drive the main piles at an angle, which is more effective and allows increasing the distance between them. Then the earthwork is poured to the design mark.</w:t>
      </w:r>
    </w:p>
    <w:p w14:paraId="399ADFAB" w14:textId="77777777" w:rsidR="00E75A09" w:rsidRDefault="003E335B" w:rsidP="00153FF8">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The compacted soil zone along the road reaches up to 1.5 m in length. If the calculatio</w:t>
      </w:r>
      <w:r>
        <w:rPr>
          <w:rFonts w:ascii="Times New Roman" w:eastAsiaTheme="minorEastAsia" w:hAnsi="Times New Roman" w:cs="Times New Roman"/>
          <w:sz w:val="20"/>
          <w:szCs w:val="20"/>
        </w:rPr>
        <w:t>n formula shows that the distance between piles is less than 2 m, then retaining walls should be designed and an economic comparison of options should be made.</w:t>
      </w:r>
    </w:p>
    <w:p w14:paraId="05837446" w14:textId="77777777" w:rsidR="00E75A09" w:rsidRDefault="003E335B" w:rsidP="00153FF8">
      <w:pPr>
        <w:spacing w:after="0" w:line="240" w:lineRule="auto"/>
        <w:ind w:firstLine="284"/>
        <w:jc w:val="both"/>
        <w:rPr>
          <w:rFonts w:ascii="Times New Roman" w:hAnsi="Times New Roman" w:cs="Times New Roman"/>
          <w:snapToGrid w:val="0"/>
          <w:sz w:val="20"/>
          <w:szCs w:val="20"/>
        </w:rPr>
      </w:pPr>
      <w:r>
        <w:rPr>
          <w:rFonts w:ascii="Times New Roman" w:hAnsi="Times New Roman" w:cs="Times New Roman"/>
          <w:snapToGrid w:val="0"/>
          <w:sz w:val="20"/>
          <w:szCs w:val="20"/>
        </w:rPr>
        <w:t>The steepness of the slopes of the cuttings for high-speed highways, taking into account seismic</w:t>
      </w:r>
      <w:r>
        <w:rPr>
          <w:rFonts w:ascii="Times New Roman" w:hAnsi="Times New Roman" w:cs="Times New Roman"/>
          <w:snapToGrid w:val="0"/>
          <w:sz w:val="20"/>
          <w:szCs w:val="20"/>
        </w:rPr>
        <w:t>ity, is recommended to be calculated using the formula obtained experimentally:</w:t>
      </w:r>
    </w:p>
    <w:p w14:paraId="1F104A0B" w14:textId="2E2CDC67" w:rsidR="00E75A09" w:rsidRDefault="003E335B" w:rsidP="00153FF8">
      <w:pPr>
        <w:spacing w:before="120" w:after="120" w:line="240" w:lineRule="auto"/>
        <w:jc w:val="right"/>
        <w:rPr>
          <w:rFonts w:ascii="Times New Roman" w:eastAsiaTheme="minorEastAsia" w:hAnsi="Times New Roman" w:cs="Times New Roman"/>
          <w:snapToGrid w:val="0"/>
          <w:sz w:val="20"/>
          <w:szCs w:val="20"/>
        </w:rPr>
      </w:pPr>
      <m:oMath>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m</m:t>
            </m:r>
          </m:e>
          <m:sub>
            <w:proofErr w:type="spellStart"/>
            <m:r>
              <m:rPr>
                <m:nor/>
              </m:rPr>
              <w:rPr>
                <w:rFonts w:ascii="Cambria Math" w:hAnsi="Cambria Math" w:cs="Times New Roman"/>
                <w:snapToGrid w:val="0"/>
                <w:sz w:val="20"/>
                <w:szCs w:val="20"/>
              </w:rPr>
              <m:t>ск</m:t>
            </m:r>
            <w:proofErr w:type="spellEnd"/>
          </m:sub>
        </m:sSub>
        <m:r>
          <m:rPr>
            <m:nor/>
          </m:rPr>
          <w:rPr>
            <w:rFonts w:ascii="Cambria Math" w:hAnsi="Cambria Math" w:cs="Times New Roman"/>
            <w:snapToGrid w:val="0"/>
            <w:sz w:val="20"/>
            <w:szCs w:val="20"/>
          </w:rPr>
          <m:t>=</m:t>
        </m:r>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m</m:t>
            </m:r>
          </m:e>
          <m:sub>
            <m:r>
              <m:rPr>
                <m:nor/>
              </m:rPr>
              <w:rPr>
                <w:rFonts w:ascii="Cambria Math" w:hAnsi="Cambria Math" w:cs="Times New Roman"/>
                <w:snapToGrid w:val="0"/>
                <w:sz w:val="20"/>
                <w:szCs w:val="20"/>
              </w:rPr>
              <m:t>0</m:t>
            </m:r>
          </m:sub>
        </m:sSub>
        <m:r>
          <m:rPr>
            <m:nor/>
          </m:rPr>
          <w:rPr>
            <w:rFonts w:ascii="Cambria Math" w:hAnsi="Cambria Math" w:cs="Times New Roman"/>
            <w:snapToGrid w:val="0"/>
            <w:sz w:val="20"/>
            <w:szCs w:val="20"/>
          </w:rPr>
          <m:t>+</m:t>
        </m:r>
        <m:f>
          <m:fPr>
            <m:ctrlPr>
              <w:rPr>
                <w:rFonts w:ascii="Cambria Math" w:hAnsi="Cambria Math" w:cs="Times New Roman"/>
                <w:i/>
                <w:snapToGrid w:val="0"/>
                <w:sz w:val="20"/>
                <w:szCs w:val="20"/>
              </w:rPr>
            </m:ctrlPr>
          </m:fPr>
          <m:num>
            <m:r>
              <m:rPr>
                <m:nor/>
              </m:rPr>
              <w:rPr>
                <w:rFonts w:ascii="Cambria Math" w:hAnsi="Cambria Math" w:cs="Times New Roman"/>
                <w:snapToGrid w:val="0"/>
                <w:sz w:val="20"/>
                <w:szCs w:val="20"/>
              </w:rPr>
              <m:t>0,6</m:t>
            </m:r>
            <m:sSub>
              <m:sSubPr>
                <m:ctrlPr>
                  <w:rPr>
                    <w:rFonts w:ascii="Cambria Math" w:hAnsi="Cambria Math" w:cs="Times New Roman"/>
                    <w:i/>
                    <w:snapToGrid w:val="0"/>
                    <w:sz w:val="20"/>
                    <w:szCs w:val="20"/>
                    <w:lang w:val="en-US"/>
                  </w:rPr>
                </m:ctrlPr>
              </m:sSubPr>
              <m:e>
                <m:r>
                  <m:rPr>
                    <m:nor/>
                  </m:rPr>
                  <w:rPr>
                    <w:rFonts w:ascii="Cambria Math" w:hAnsi="Cambria Math" w:cs="Times New Roman"/>
                    <w:snapToGrid w:val="0"/>
                    <w:sz w:val="20"/>
                    <w:szCs w:val="20"/>
                  </w:rPr>
                  <m:t xml:space="preserve"> </m:t>
                </m:r>
                <m:r>
                  <m:rPr>
                    <m:nor/>
                  </m:rPr>
                  <w:rPr>
                    <w:rFonts w:ascii="Cambria Math" w:hAnsi="Cambria Math" w:cs="Times New Roman"/>
                    <w:i/>
                    <w:snapToGrid w:val="0"/>
                    <w:sz w:val="20"/>
                    <w:szCs w:val="20"/>
                    <w:lang w:val="en-US"/>
                  </w:rPr>
                  <m:t>φ</m:t>
                </m:r>
              </m:e>
              <m:sub>
                <m:r>
                  <m:rPr>
                    <m:nor/>
                  </m:rPr>
                  <w:rPr>
                    <w:rFonts w:ascii="Cambria Math" w:hAnsi="Cambria Math" w:cs="Times New Roman"/>
                    <w:i/>
                    <w:snapToGrid w:val="0"/>
                    <w:sz w:val="20"/>
                    <w:szCs w:val="20"/>
                    <w:lang w:val="en-US"/>
                  </w:rPr>
                  <m:t>d</m:t>
                </m:r>
              </m:sub>
            </m:sSub>
            <m:sSub>
              <m:sSubPr>
                <m:ctrlPr>
                  <w:rPr>
                    <w:rFonts w:ascii="Cambria Math" w:hAnsi="Cambria Math" w:cs="Times New Roman"/>
                    <w:i/>
                    <w:snapToGrid w:val="0"/>
                    <w:sz w:val="20"/>
                    <w:szCs w:val="20"/>
                    <w:lang w:val="en-US"/>
                  </w:rPr>
                </m:ctrlPr>
              </m:sSubPr>
              <m:e>
                <m:r>
                  <m:rPr>
                    <m:nor/>
                  </m:rPr>
                  <w:rPr>
                    <w:rFonts w:ascii="Cambria Math" w:hAnsi="Cambria Math" w:cs="Times New Roman"/>
                    <w:snapToGrid w:val="0"/>
                    <w:sz w:val="20"/>
                    <w:szCs w:val="20"/>
                  </w:rPr>
                  <m:t xml:space="preserve"> </m:t>
                </m:r>
                <m:r>
                  <m:rPr>
                    <m:nor/>
                  </m:rPr>
                  <w:rPr>
                    <w:rFonts w:ascii="Cambria Math" w:hAnsi="Cambria Math" w:cs="Times New Roman"/>
                    <w:i/>
                    <w:snapToGrid w:val="0"/>
                    <w:sz w:val="20"/>
                    <w:szCs w:val="20"/>
                    <w:lang w:val="en-US"/>
                  </w:rPr>
                  <m:t>K</m:t>
                </m:r>
              </m:e>
              <m:sub>
                <m:r>
                  <m:rPr>
                    <m:nor/>
                  </m:rPr>
                  <w:rPr>
                    <w:rFonts w:ascii="Cambria Math" w:hAnsi="Cambria Math" w:cs="Times New Roman"/>
                    <w:i/>
                    <w:snapToGrid w:val="0"/>
                    <w:sz w:val="20"/>
                    <w:szCs w:val="20"/>
                    <w:lang w:val="en-US"/>
                  </w:rPr>
                  <m:t>c</m:t>
                </m:r>
              </m:sub>
            </m:sSub>
            <m:sSub>
              <m:sSubPr>
                <m:ctrlPr>
                  <w:rPr>
                    <w:rFonts w:ascii="Cambria Math" w:hAnsi="Cambria Math" w:cs="Times New Roman"/>
                    <w:i/>
                    <w:snapToGrid w:val="0"/>
                    <w:sz w:val="20"/>
                    <w:szCs w:val="20"/>
                    <w:lang w:val="en-US"/>
                  </w:rPr>
                </m:ctrlPr>
              </m:sSubPr>
              <m:e>
                <m:r>
                  <m:rPr>
                    <m:nor/>
                  </m:rPr>
                  <w:rPr>
                    <w:rFonts w:ascii="Cambria Math" w:hAnsi="Cambria Math" w:cs="Times New Roman"/>
                    <w:snapToGrid w:val="0"/>
                    <w:sz w:val="20"/>
                    <w:szCs w:val="20"/>
                  </w:rPr>
                  <m:t xml:space="preserve"> </m:t>
                </m:r>
                <m:r>
                  <m:rPr>
                    <m:nor/>
                  </m:rPr>
                  <w:rPr>
                    <w:rFonts w:ascii="Cambria Math" w:hAnsi="Cambria Math" w:cs="Times New Roman"/>
                    <w:i/>
                    <w:snapToGrid w:val="0"/>
                    <w:sz w:val="20"/>
                    <w:szCs w:val="20"/>
                    <w:lang w:val="en-US"/>
                  </w:rPr>
                  <m:t>K</m:t>
                </m:r>
              </m:e>
              <m:sub>
                <m:r>
                  <m:rPr>
                    <m:nor/>
                  </m:rPr>
                  <w:rPr>
                    <w:rFonts w:ascii="Cambria Math" w:hAnsi="Cambria Math" w:cs="Times New Roman"/>
                    <w:snapToGrid w:val="0"/>
                    <w:sz w:val="20"/>
                    <w:szCs w:val="20"/>
                  </w:rPr>
                  <m:t>1</m:t>
                </m:r>
              </m:sub>
            </m:sSub>
          </m:num>
          <m:den>
            <m:r>
              <m:rPr>
                <m:nor/>
              </m:rPr>
              <w:rPr>
                <w:rFonts w:ascii="Cambria Math" w:hAnsi="Cambria Math" w:cs="Times New Roman"/>
                <w:i/>
                <w:snapToGrid w:val="0"/>
                <w:sz w:val="20"/>
                <w:szCs w:val="20"/>
              </w:rPr>
              <m:t>L</m:t>
            </m:r>
            <m:r>
              <m:rPr>
                <m:nor/>
              </m:rPr>
              <w:rPr>
                <w:rFonts w:ascii="Cambria Math" w:hAnsi="Cambria Math" w:cs="Times New Roman"/>
                <w:snapToGrid w:val="0"/>
                <w:sz w:val="20"/>
                <w:szCs w:val="20"/>
              </w:rPr>
              <m:t>+</m:t>
            </m:r>
            <m:sSub>
              <m:sSubPr>
                <m:ctrlPr>
                  <w:rPr>
                    <w:rFonts w:ascii="Cambria Math" w:hAnsi="Cambria Math" w:cs="Times New Roman"/>
                    <w:i/>
                    <w:snapToGrid w:val="0"/>
                    <w:sz w:val="20"/>
                    <w:szCs w:val="20"/>
                  </w:rPr>
                </m:ctrlPr>
              </m:sSubPr>
              <m:e>
                <m:r>
                  <m:rPr>
                    <m:nor/>
                  </m:rPr>
                  <w:rPr>
                    <w:rFonts w:ascii="Cambria Math" w:hAnsi="Cambria Math" w:cs="Times New Roman"/>
                    <w:i/>
                    <w:snapToGrid w:val="0"/>
                    <w:sz w:val="20"/>
                    <w:szCs w:val="20"/>
                  </w:rPr>
                  <m:t>m</m:t>
                </m:r>
              </m:e>
              <m:sub>
                <m:r>
                  <m:rPr>
                    <m:nor/>
                  </m:rPr>
                  <w:rPr>
                    <w:rFonts w:ascii="Cambria Math" w:hAnsi="Cambria Math" w:cs="Times New Roman"/>
                    <w:snapToGrid w:val="0"/>
                    <w:sz w:val="20"/>
                    <w:szCs w:val="20"/>
                  </w:rPr>
                  <m:t>0</m:t>
                </m:r>
              </m:sub>
            </m:sSub>
            <m:r>
              <m:rPr>
                <m:nor/>
              </m:rPr>
              <w:rPr>
                <w:rFonts w:ascii="Cambria Math" w:hAnsi="Cambria Math" w:cs="Times New Roman"/>
                <w:snapToGrid w:val="0"/>
                <w:sz w:val="20"/>
                <w:szCs w:val="20"/>
              </w:rPr>
              <m:t>h</m:t>
            </m:r>
          </m:den>
        </m:f>
      </m:oMath>
      <w:r w:rsidR="00153FF8">
        <w:rPr>
          <w:rFonts w:ascii="Times New Roman" w:eastAsiaTheme="minorEastAsia" w:hAnsi="Times New Roman" w:cs="Times New Roman"/>
          <w:snapToGrid w:val="0"/>
          <w:sz w:val="20"/>
          <w:szCs w:val="20"/>
        </w:rPr>
        <w:t xml:space="preserve"> </w:t>
      </w:r>
      <w:r w:rsidR="00153FF8">
        <w:rPr>
          <w:rFonts w:ascii="Times New Roman" w:eastAsiaTheme="minorEastAsia" w:hAnsi="Times New Roman" w:cs="Times New Roman"/>
          <w:snapToGrid w:val="0"/>
          <w:sz w:val="20"/>
          <w:szCs w:val="20"/>
        </w:rPr>
        <w:tab/>
      </w:r>
      <w:r w:rsidR="00153FF8">
        <w:rPr>
          <w:rFonts w:ascii="Times New Roman" w:eastAsiaTheme="minorEastAsia" w:hAnsi="Times New Roman" w:cs="Times New Roman"/>
          <w:snapToGrid w:val="0"/>
          <w:sz w:val="20"/>
          <w:szCs w:val="20"/>
        </w:rPr>
        <w:tab/>
      </w:r>
      <w:r w:rsidR="00153FF8">
        <w:rPr>
          <w:rFonts w:ascii="Times New Roman" w:eastAsiaTheme="minorEastAsia" w:hAnsi="Times New Roman" w:cs="Times New Roman"/>
          <w:snapToGrid w:val="0"/>
          <w:sz w:val="20"/>
          <w:szCs w:val="20"/>
        </w:rPr>
        <w:tab/>
      </w:r>
      <w:r w:rsidR="00153FF8">
        <w:rPr>
          <w:rFonts w:ascii="Times New Roman" w:eastAsiaTheme="minorEastAsia" w:hAnsi="Times New Roman" w:cs="Times New Roman"/>
          <w:snapToGrid w:val="0"/>
          <w:sz w:val="20"/>
          <w:szCs w:val="20"/>
        </w:rPr>
        <w:tab/>
      </w:r>
      <w:r w:rsidR="00153FF8">
        <w:rPr>
          <w:rFonts w:ascii="Times New Roman" w:eastAsiaTheme="minorEastAsia" w:hAnsi="Times New Roman" w:cs="Times New Roman"/>
          <w:snapToGrid w:val="0"/>
          <w:sz w:val="20"/>
          <w:szCs w:val="20"/>
        </w:rPr>
        <w:tab/>
      </w:r>
      <w:r>
        <w:rPr>
          <w:rFonts w:ascii="Times New Roman" w:eastAsiaTheme="minorEastAsia" w:hAnsi="Times New Roman" w:cs="Times New Roman"/>
          <w:snapToGrid w:val="0"/>
          <w:sz w:val="20"/>
          <w:szCs w:val="20"/>
        </w:rPr>
        <w:t>(</w:t>
      </w:r>
      <w:r w:rsidR="00153FF8">
        <w:rPr>
          <w:rFonts w:ascii="Times New Roman" w:eastAsiaTheme="minorEastAsia" w:hAnsi="Times New Roman" w:cs="Times New Roman"/>
          <w:snapToGrid w:val="0"/>
          <w:sz w:val="20"/>
          <w:szCs w:val="20"/>
        </w:rPr>
        <w:t>5</w:t>
      </w:r>
      <w:r>
        <w:rPr>
          <w:rFonts w:ascii="Times New Roman" w:eastAsiaTheme="minorEastAsia" w:hAnsi="Times New Roman" w:cs="Times New Roman"/>
          <w:snapToGrid w:val="0"/>
          <w:sz w:val="20"/>
          <w:szCs w:val="20"/>
        </w:rPr>
        <w:t>)</w:t>
      </w:r>
    </w:p>
    <w:p w14:paraId="4EF54CB4" w14:textId="5BDE1BA0" w:rsidR="00E75A09" w:rsidRDefault="003E335B" w:rsidP="00153FF8">
      <w:pPr>
        <w:spacing w:after="0" w:line="240" w:lineRule="auto"/>
        <w:jc w:val="both"/>
        <w:rPr>
          <w:rFonts w:ascii="Times New Roman" w:hAnsi="Times New Roman" w:cs="Times New Roman"/>
          <w:snapToGrid w:val="0"/>
          <w:sz w:val="20"/>
          <w:szCs w:val="20"/>
        </w:rPr>
      </w:pPr>
      <w:r>
        <w:rPr>
          <w:rFonts w:ascii="Times New Roman" w:eastAsiaTheme="minorEastAsia" w:hAnsi="Times New Roman" w:cs="Times New Roman"/>
          <w:snapToGrid w:val="0"/>
          <w:sz w:val="20"/>
          <w:szCs w:val="20"/>
        </w:rPr>
        <w:t xml:space="preserve">where: </w:t>
      </w:r>
      <w:r>
        <w:rPr>
          <w:rFonts w:ascii="Times New Roman" w:eastAsiaTheme="minorEastAsia" w:hAnsi="Times New Roman" w:cs="Times New Roman"/>
          <w:snapToGrid w:val="0"/>
          <w:sz w:val="20"/>
          <w:szCs w:val="20"/>
          <w:lang w:val="en-US"/>
        </w:rPr>
        <w:t xml:space="preserve">L </w:t>
      </w:r>
      <w:r>
        <w:rPr>
          <w:rFonts w:ascii="Times New Roman" w:eastAsiaTheme="minorEastAsia" w:hAnsi="Times New Roman" w:cs="Times New Roman"/>
          <w:snapToGrid w:val="0"/>
          <w:sz w:val="20"/>
          <w:szCs w:val="20"/>
        </w:rPr>
        <w:t xml:space="preserve">is the length of the active soil zone; </w:t>
      </w:r>
      <w:r>
        <w:rPr>
          <w:rFonts w:ascii="Times New Roman" w:eastAsiaTheme="minorEastAsia" w:hAnsi="Times New Roman" w:cs="Times New Roman"/>
          <w:snapToGrid w:val="0"/>
          <w:sz w:val="20"/>
          <w:szCs w:val="20"/>
          <w:lang w:val="en-US"/>
        </w:rPr>
        <w:t xml:space="preserve">h </w:t>
      </w:r>
      <w:r>
        <w:rPr>
          <w:rFonts w:ascii="Times New Roman" w:eastAsiaTheme="minorEastAsia" w:hAnsi="Times New Roman" w:cs="Times New Roman"/>
          <w:snapToGrid w:val="0"/>
          <w:sz w:val="20"/>
          <w:szCs w:val="20"/>
        </w:rPr>
        <w:t>is the excavation depth; K</w:t>
      </w:r>
      <w:r>
        <w:rPr>
          <w:rFonts w:ascii="Times New Roman" w:eastAsiaTheme="minorEastAsia" w:hAnsi="Times New Roman" w:cs="Times New Roman"/>
          <w:snapToGrid w:val="0"/>
          <w:sz w:val="20"/>
          <w:szCs w:val="20"/>
          <w:vertAlign w:val="subscript"/>
        </w:rPr>
        <w:t xml:space="preserve">c </w:t>
      </w:r>
      <w:r>
        <w:rPr>
          <w:rFonts w:ascii="Times New Roman" w:eastAsiaTheme="minorEastAsia" w:hAnsi="Times New Roman" w:cs="Times New Roman"/>
          <w:snapToGrid w:val="0"/>
          <w:sz w:val="20"/>
          <w:szCs w:val="20"/>
        </w:rPr>
        <w:t>is the calculated seismicity coefficient; K</w:t>
      </w:r>
      <w:r>
        <w:rPr>
          <w:rFonts w:ascii="Times New Roman" w:eastAsiaTheme="minorEastAsia" w:hAnsi="Times New Roman" w:cs="Times New Roman"/>
          <w:snapToGrid w:val="0"/>
          <w:sz w:val="20"/>
          <w:szCs w:val="20"/>
          <w:vertAlign w:val="subscript"/>
        </w:rPr>
        <w:t xml:space="preserve">1 </w:t>
      </w:r>
      <w:r>
        <w:rPr>
          <w:rFonts w:ascii="Times New Roman" w:eastAsiaTheme="minorEastAsia" w:hAnsi="Times New Roman" w:cs="Times New Roman"/>
          <w:snapToGrid w:val="0"/>
          <w:sz w:val="20"/>
          <w:szCs w:val="20"/>
        </w:rPr>
        <w:t>is the calculated coefficient taking into account the permissible damage to railways (K</w:t>
      </w:r>
      <w:r>
        <w:rPr>
          <w:rFonts w:ascii="Times New Roman" w:eastAsiaTheme="minorEastAsia" w:hAnsi="Times New Roman" w:cs="Times New Roman"/>
          <w:snapToGrid w:val="0"/>
          <w:sz w:val="20"/>
          <w:szCs w:val="20"/>
          <w:vertAlign w:val="subscript"/>
        </w:rPr>
        <w:t xml:space="preserve">1 </w:t>
      </w:r>
      <w:r>
        <w:rPr>
          <w:rFonts w:ascii="Times New Roman" w:eastAsiaTheme="minorEastAsia" w:hAnsi="Times New Roman" w:cs="Times New Roman"/>
          <w:snapToGrid w:val="0"/>
          <w:sz w:val="20"/>
          <w:szCs w:val="20"/>
        </w:rPr>
        <w:t>=</w:t>
      </w:r>
      <w:r>
        <w:rPr>
          <w:rFonts w:ascii="Times New Roman" w:eastAsiaTheme="minorEastAsia" w:hAnsi="Times New Roman" w:cs="Times New Roman"/>
          <w:snapToGrid w:val="0"/>
          <w:sz w:val="20"/>
          <w:szCs w:val="20"/>
        </w:rPr>
        <w:t xml:space="preserve">0.25) – </w:t>
      </w:r>
      <w:r>
        <w:rPr>
          <w:rFonts w:ascii="Times New Roman" w:hAnsi="Times New Roman" w:cs="Times New Roman"/>
          <w:snapToGrid w:val="0"/>
          <w:sz w:val="20"/>
          <w:szCs w:val="20"/>
        </w:rPr>
        <w:t>[</w:t>
      </w:r>
      <w:r>
        <w:rPr>
          <w:rFonts w:ascii="Times New Roman" w:hAnsi="Times New Roman" w:cs="Times New Roman"/>
          <w:snapToGrid w:val="0"/>
          <w:sz w:val="20"/>
          <w:szCs w:val="20"/>
        </w:rPr>
        <w:t>7]</w:t>
      </w:r>
      <w:r>
        <w:rPr>
          <w:rFonts w:ascii="Times New Roman" w:eastAsiaTheme="minorEastAsia" w:hAnsi="Times New Roman" w:cs="Times New Roman"/>
          <w:snapToGrid w:val="0"/>
          <w:sz w:val="20"/>
          <w:szCs w:val="20"/>
        </w:rPr>
        <w:t xml:space="preserve">; </w:t>
      </w:r>
      <w:r>
        <w:rPr>
          <w:rFonts w:ascii="Times New Roman" w:eastAsiaTheme="minorEastAsia" w:hAnsi="Times New Roman" w:cs="Times New Roman"/>
          <w:snapToGrid w:val="0"/>
          <w:sz w:val="20"/>
          <w:szCs w:val="20"/>
          <w:lang w:val="en-US"/>
        </w:rPr>
        <w:t>m</w:t>
      </w:r>
      <w:r>
        <w:rPr>
          <w:rFonts w:ascii="Times New Roman" w:eastAsiaTheme="minorEastAsia" w:hAnsi="Times New Roman" w:cs="Times New Roman"/>
          <w:snapToGrid w:val="0"/>
          <w:sz w:val="20"/>
          <w:szCs w:val="20"/>
          <w:vertAlign w:val="subscript"/>
        </w:rPr>
        <w:t xml:space="preserve">0 </w:t>
      </w:r>
      <w:r>
        <w:rPr>
          <w:rFonts w:ascii="Times New Roman" w:eastAsiaTheme="minorEastAsia" w:hAnsi="Times New Roman" w:cs="Times New Roman"/>
          <w:snapToGrid w:val="0"/>
          <w:sz w:val="20"/>
          <w:szCs w:val="20"/>
        </w:rPr>
        <w:t>is the coefficient for laying the slope of the excavation of the roadbed without taking into accoun</w:t>
      </w:r>
      <w:r>
        <w:rPr>
          <w:rFonts w:ascii="Times New Roman" w:eastAsiaTheme="minorEastAsia" w:hAnsi="Times New Roman" w:cs="Times New Roman"/>
          <w:snapToGrid w:val="0"/>
          <w:sz w:val="20"/>
          <w:szCs w:val="20"/>
        </w:rPr>
        <w:t xml:space="preserve">t the seismicity of the area and high-speed train traffic (for clayey and gravelly soils </w:t>
      </w:r>
      <w:r>
        <w:rPr>
          <w:rFonts w:ascii="Times New Roman" w:eastAsiaTheme="minorEastAsia" w:hAnsi="Times New Roman" w:cs="Times New Roman"/>
          <w:snapToGrid w:val="0"/>
          <w:sz w:val="20"/>
          <w:szCs w:val="20"/>
          <w:lang w:val="en-US"/>
        </w:rPr>
        <w:t>m</w:t>
      </w:r>
      <w:r>
        <w:rPr>
          <w:rFonts w:ascii="Times New Roman" w:eastAsiaTheme="minorEastAsia" w:hAnsi="Times New Roman" w:cs="Times New Roman"/>
          <w:snapToGrid w:val="0"/>
          <w:sz w:val="20"/>
          <w:szCs w:val="20"/>
          <w:vertAlign w:val="subscript"/>
        </w:rPr>
        <w:t xml:space="preserve">0 </w:t>
      </w:r>
      <w:r>
        <w:rPr>
          <w:rFonts w:ascii="Times New Roman" w:eastAsiaTheme="minorEastAsia" w:hAnsi="Times New Roman" w:cs="Times New Roman"/>
          <w:snapToGrid w:val="0"/>
          <w:sz w:val="20"/>
          <w:szCs w:val="20"/>
        </w:rPr>
        <w:t>=</w:t>
      </w:r>
      <w:r>
        <w:rPr>
          <w:rFonts w:ascii="Times New Roman" w:eastAsiaTheme="minorEastAsia" w:hAnsi="Times New Roman" w:cs="Times New Roman"/>
          <w:snapToGrid w:val="0"/>
          <w:sz w:val="20"/>
          <w:szCs w:val="20"/>
        </w:rPr>
        <w:t xml:space="preserve">1.5, for sandy soils </w:t>
      </w:r>
      <w:r>
        <w:rPr>
          <w:rFonts w:ascii="Times New Roman" w:eastAsiaTheme="minorEastAsia" w:hAnsi="Times New Roman" w:cs="Times New Roman"/>
          <w:snapToGrid w:val="0"/>
          <w:sz w:val="20"/>
          <w:szCs w:val="20"/>
          <w:lang w:val="en-US"/>
        </w:rPr>
        <w:t>m</w:t>
      </w:r>
      <w:r>
        <w:rPr>
          <w:rFonts w:ascii="Times New Roman" w:eastAsiaTheme="minorEastAsia" w:hAnsi="Times New Roman" w:cs="Times New Roman"/>
          <w:snapToGrid w:val="0"/>
          <w:sz w:val="20"/>
          <w:szCs w:val="20"/>
          <w:vertAlign w:val="subscript"/>
        </w:rPr>
        <w:t xml:space="preserve">0 </w:t>
      </w:r>
      <w:r>
        <w:rPr>
          <w:rFonts w:ascii="Times New Roman" w:eastAsiaTheme="minorEastAsia" w:hAnsi="Times New Roman" w:cs="Times New Roman"/>
          <w:snapToGrid w:val="0"/>
          <w:sz w:val="20"/>
          <w:szCs w:val="20"/>
        </w:rPr>
        <w:t>=</w:t>
      </w:r>
      <w:r>
        <w:rPr>
          <w:rFonts w:ascii="Times New Roman" w:eastAsiaTheme="minorEastAsia" w:hAnsi="Times New Roman" w:cs="Times New Roman"/>
          <w:snapToGrid w:val="0"/>
          <w:sz w:val="20"/>
          <w:szCs w:val="20"/>
        </w:rPr>
        <w:t>1.75).</w:t>
      </w:r>
    </w:p>
    <w:p w14:paraId="338C84E3" w14:textId="1B8E859D" w:rsidR="00E75A09" w:rsidRDefault="003E335B" w:rsidP="00153FF8">
      <w:pPr>
        <w:spacing w:after="0" w:line="240" w:lineRule="auto"/>
        <w:ind w:firstLine="284"/>
        <w:jc w:val="both"/>
        <w:rPr>
          <w:rFonts w:ascii="Times New Roman" w:eastAsiaTheme="minorEastAsia" w:hAnsi="Times New Roman" w:cs="Times New Roman"/>
          <w:snapToGrid w:val="0"/>
          <w:sz w:val="20"/>
          <w:szCs w:val="20"/>
        </w:rPr>
      </w:pPr>
      <w:r>
        <w:rPr>
          <w:rFonts w:ascii="Times New Roman" w:eastAsiaTheme="minorEastAsia" w:hAnsi="Times New Roman" w:cs="Times New Roman"/>
          <w:snapToGrid w:val="0"/>
          <w:sz w:val="20"/>
          <w:szCs w:val="20"/>
        </w:rPr>
        <w:t>For the embankment of the roadbed, with the possible impact of seismic forces and high-speed train traffic, the empirical formu</w:t>
      </w:r>
      <w:r>
        <w:rPr>
          <w:rFonts w:ascii="Times New Roman" w:eastAsiaTheme="minorEastAsia" w:hAnsi="Times New Roman" w:cs="Times New Roman"/>
          <w:snapToGrid w:val="0"/>
          <w:sz w:val="20"/>
          <w:szCs w:val="20"/>
        </w:rPr>
        <w:t xml:space="preserve">la for determining the slope is recommended - </w:t>
      </w:r>
      <w:proofErr w:type="spellStart"/>
      <w:r>
        <w:rPr>
          <w:rFonts w:ascii="Times New Roman" w:eastAsiaTheme="minorEastAsia" w:hAnsi="Times New Roman" w:cs="Times New Roman"/>
          <w:snapToGrid w:val="0"/>
          <w:sz w:val="20"/>
          <w:szCs w:val="20"/>
          <w:lang w:val="en-US"/>
        </w:rPr>
        <w:t>m</w:t>
      </w:r>
      <w:r>
        <w:rPr>
          <w:rFonts w:ascii="Times New Roman" w:eastAsiaTheme="minorEastAsia" w:hAnsi="Times New Roman" w:cs="Times New Roman"/>
          <w:snapToGrid w:val="0"/>
          <w:sz w:val="20"/>
          <w:szCs w:val="20"/>
          <w:vertAlign w:val="subscript"/>
          <w:lang w:val="en-US"/>
        </w:rPr>
        <w:t>ca</w:t>
      </w:r>
      <w:proofErr w:type="spellEnd"/>
      <w:r w:rsidR="00153FF8">
        <w:rPr>
          <w:rFonts w:ascii="Times New Roman" w:eastAsiaTheme="minorEastAsia" w:hAnsi="Times New Roman" w:cs="Times New Roman"/>
          <w:snapToGrid w:val="0"/>
          <w:sz w:val="20"/>
          <w:szCs w:val="20"/>
        </w:rPr>
        <w:t>.</w:t>
      </w:r>
    </w:p>
    <w:p w14:paraId="30D2B6BB" w14:textId="7CA9975F" w:rsidR="00E75A09" w:rsidRDefault="003E335B" w:rsidP="00153FF8">
      <w:pPr>
        <w:spacing w:before="120" w:after="120" w:line="240" w:lineRule="auto"/>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m:rPr>
                <m:nor/>
              </m:rPr>
              <w:rPr>
                <w:rFonts w:ascii="Cambria Math" w:hAnsi="Cambria Math" w:cs="Times New Roman"/>
                <w:i/>
                <w:sz w:val="20"/>
                <w:szCs w:val="20"/>
              </w:rPr>
              <m:t>m</m:t>
            </m:r>
          </m:e>
          <m:sub>
            <m:r>
              <m:rPr>
                <m:nor/>
              </m:rPr>
              <w:rPr>
                <w:rFonts w:ascii="Cambria Math" w:hAnsi="Cambria Math" w:cs="Times New Roman"/>
                <w:i/>
                <w:sz w:val="20"/>
                <w:szCs w:val="20"/>
              </w:rPr>
              <m:t>ca</m:t>
            </m:r>
          </m:sub>
        </m:sSub>
        <m:r>
          <m:rPr>
            <m:nor/>
          </m:rPr>
          <w:rPr>
            <w:rFonts w:ascii="Cambria Math" w:hAnsi="Cambria Math" w:cs="Times New Roman"/>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m</m:t>
            </m:r>
          </m:e>
          <m:sub>
            <m:r>
              <m:rPr>
                <m:nor/>
              </m:rPr>
              <w:rPr>
                <w:rFonts w:ascii="Cambria Math" w:hAnsi="Cambria Math" w:cs="Times New Roman"/>
                <w:sz w:val="20"/>
                <w:szCs w:val="20"/>
              </w:rPr>
              <m:t>0</m:t>
            </m:r>
          </m:sub>
        </m:sSub>
        <m:r>
          <m:rPr>
            <m:nor/>
          </m:rP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nor/>
                  </m:rPr>
                  <w:rPr>
                    <w:rFonts w:ascii="Cambria Math" w:hAnsi="Cambria Math" w:cs="Times New Roman"/>
                    <w:i/>
                    <w:sz w:val="20"/>
                    <w:szCs w:val="20"/>
                  </w:rPr>
                  <m:t>K</m:t>
                </m:r>
              </m:e>
              <m:sub>
                <m:r>
                  <m:rPr>
                    <m:nor/>
                  </m:rPr>
                  <w:rPr>
                    <w:rFonts w:ascii="Cambria Math" w:hAnsi="Cambria Math" w:cs="Times New Roman"/>
                    <w:i/>
                    <w:sz w:val="20"/>
                    <w:szCs w:val="20"/>
                  </w:rPr>
                  <m:t>c</m:t>
                </m:r>
              </m:sub>
            </m:sSub>
            <m:sSub>
              <m:sSubPr>
                <m:ctrlPr>
                  <w:rPr>
                    <w:rFonts w:ascii="Cambria Math" w:hAnsi="Cambria Math" w:cs="Times New Roman"/>
                    <w:i/>
                    <w:sz w:val="20"/>
                    <w:szCs w:val="20"/>
                  </w:rPr>
                </m:ctrlPr>
              </m:sSubPr>
              <m:e>
                <m:r>
                  <m:rPr>
                    <m:nor/>
                  </m:rPr>
                  <w:rPr>
                    <w:rFonts w:ascii="Cambria Math" w:hAnsi="Cambria Math" w:cs="Times New Roman"/>
                    <w:i/>
                    <w:sz w:val="20"/>
                    <w:szCs w:val="20"/>
                  </w:rPr>
                  <m:t>φ</m:t>
                </m:r>
              </m:e>
              <m:sub>
                <m:r>
                  <m:rPr>
                    <m:nor/>
                  </m:rPr>
                  <w:rPr>
                    <w:rFonts w:ascii="Cambria Math" w:hAnsi="Cambria Math" w:cs="Times New Roman"/>
                    <w:i/>
                    <w:sz w:val="20"/>
                    <w:szCs w:val="20"/>
                  </w:rPr>
                  <m:t>d</m:t>
                </m:r>
              </m:sub>
            </m:sSub>
          </m:num>
          <m:den>
            <m:sSub>
              <m:sSubPr>
                <m:ctrlPr>
                  <w:rPr>
                    <w:rFonts w:ascii="Cambria Math" w:hAnsi="Cambria Math" w:cs="Times New Roman"/>
                    <w:i/>
                    <w:sz w:val="20"/>
                    <w:szCs w:val="20"/>
                  </w:rPr>
                </m:ctrlPr>
              </m:sSubPr>
              <m:e>
                <m:r>
                  <m:rPr>
                    <m:nor/>
                  </m:rPr>
                  <w:rPr>
                    <w:rFonts w:ascii="Cambria Math" w:hAnsi="Cambria Math" w:cs="Times New Roman"/>
                    <w:i/>
                    <w:sz w:val="20"/>
                    <w:szCs w:val="20"/>
                  </w:rPr>
                  <m:t>B</m:t>
                </m:r>
              </m:e>
              <m:sub>
                <m:r>
                  <m:rPr>
                    <m:nor/>
                  </m:rPr>
                  <w:rPr>
                    <w:rFonts w:ascii="Cambria Math" w:hAnsi="Cambria Math" w:cs="Times New Roman"/>
                    <w:sz w:val="20"/>
                    <w:szCs w:val="20"/>
                  </w:rPr>
                  <m:t>0</m:t>
                </m:r>
              </m:sub>
            </m:sSub>
            <m:r>
              <m:rPr>
                <m:nor/>
              </m:rPr>
              <w:rPr>
                <w:rFonts w:ascii="Cambria Math" w:hAnsi="Cambria Math" w:cs="Times New Roman"/>
                <w:sz w:val="20"/>
                <w:szCs w:val="20"/>
              </w:rPr>
              <m:t>+2</m:t>
            </m:r>
            <m:sSub>
              <m:sSubPr>
                <m:ctrlPr>
                  <w:rPr>
                    <w:rFonts w:ascii="Cambria Math" w:hAnsi="Cambria Math" w:cs="Times New Roman"/>
                    <w:i/>
                    <w:sz w:val="20"/>
                    <w:szCs w:val="20"/>
                  </w:rPr>
                </m:ctrlPr>
              </m:sSubPr>
              <m:e>
                <m:r>
                  <m:rPr>
                    <m:nor/>
                  </m:rPr>
                  <w:rPr>
                    <w:rFonts w:ascii="Cambria Math" w:hAnsi="Cambria Math" w:cs="Times New Roman"/>
                    <w:i/>
                    <w:sz w:val="20"/>
                    <w:szCs w:val="20"/>
                  </w:rPr>
                  <m:t>m</m:t>
                </m:r>
              </m:e>
              <m:sub>
                <m:r>
                  <m:rPr>
                    <m:nor/>
                  </m:rPr>
                  <w:rPr>
                    <w:rFonts w:ascii="Cambria Math" w:hAnsi="Cambria Math" w:cs="Times New Roman"/>
                    <w:sz w:val="20"/>
                    <w:szCs w:val="20"/>
                  </w:rPr>
                  <m:t>0</m:t>
                </m:r>
              </m:sub>
            </m:sSub>
            <m:r>
              <m:rPr>
                <m:nor/>
              </m:rPr>
              <w:rPr>
                <w:rFonts w:ascii="Cambria Math" w:hAnsi="Cambria Math" w:cs="Times New Roman"/>
                <w:i/>
                <w:sz w:val="20"/>
                <w:szCs w:val="20"/>
              </w:rPr>
              <m:t>H</m:t>
            </m:r>
          </m:den>
        </m:f>
      </m:oMath>
      <w:r w:rsidR="00153FF8">
        <w:rPr>
          <w:rFonts w:ascii="Times New Roman" w:eastAsiaTheme="minorEastAsia" w:hAnsi="Times New Roman" w:cs="Times New Roman"/>
          <w:sz w:val="20"/>
          <w:szCs w:val="20"/>
        </w:rPr>
        <w:t xml:space="preserve"> </w:t>
      </w:r>
      <w:r w:rsidR="00153FF8">
        <w:rPr>
          <w:rFonts w:ascii="Times New Roman" w:eastAsiaTheme="minorEastAsia" w:hAnsi="Times New Roman" w:cs="Times New Roman"/>
          <w:sz w:val="20"/>
          <w:szCs w:val="20"/>
        </w:rPr>
        <w:tab/>
      </w:r>
      <w:r w:rsidR="00153FF8">
        <w:rPr>
          <w:rFonts w:ascii="Times New Roman" w:eastAsiaTheme="minorEastAsia" w:hAnsi="Times New Roman" w:cs="Times New Roman"/>
          <w:sz w:val="20"/>
          <w:szCs w:val="20"/>
        </w:rPr>
        <w:tab/>
      </w:r>
      <w:r w:rsidR="00153FF8">
        <w:rPr>
          <w:rFonts w:ascii="Times New Roman" w:eastAsiaTheme="minorEastAsia" w:hAnsi="Times New Roman" w:cs="Times New Roman"/>
          <w:sz w:val="20"/>
          <w:szCs w:val="20"/>
        </w:rPr>
        <w:tab/>
      </w:r>
      <w:r w:rsidR="00153FF8">
        <w:rPr>
          <w:rFonts w:ascii="Times New Roman" w:eastAsiaTheme="minorEastAsia" w:hAnsi="Times New Roman" w:cs="Times New Roman"/>
          <w:sz w:val="20"/>
          <w:szCs w:val="20"/>
        </w:rPr>
        <w:tab/>
      </w:r>
      <w:r w:rsidR="00153FF8">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w:t>
      </w:r>
      <w:r w:rsidR="00153FF8">
        <w:rPr>
          <w:rFonts w:ascii="Times New Roman" w:eastAsiaTheme="minorEastAsia" w:hAnsi="Times New Roman" w:cs="Times New Roman"/>
          <w:sz w:val="20"/>
          <w:szCs w:val="20"/>
        </w:rPr>
        <w:t>6</w:t>
      </w:r>
      <w:r>
        <w:rPr>
          <w:rFonts w:ascii="Times New Roman" w:eastAsiaTheme="minorEastAsia" w:hAnsi="Times New Roman" w:cs="Times New Roman"/>
          <w:sz w:val="20"/>
          <w:szCs w:val="20"/>
        </w:rPr>
        <w:t>)</w:t>
      </w:r>
    </w:p>
    <w:p w14:paraId="1EB8FB9A" w14:textId="5D0AD537" w:rsidR="00E75A09" w:rsidRPr="00153FF8" w:rsidRDefault="003E335B" w:rsidP="00153FF8">
      <w:pPr>
        <w:spacing w:after="0" w:line="240" w:lineRule="auto"/>
        <w:jc w:val="both"/>
        <w:rPr>
          <w:rFonts w:ascii="Times New Roman" w:eastAsiaTheme="minorEastAsia" w:hAnsi="Times New Roman" w:cs="Times New Roman"/>
          <w:sz w:val="20"/>
          <w:szCs w:val="20"/>
        </w:rPr>
      </w:pPr>
      <w:r w:rsidRPr="00153FF8">
        <w:rPr>
          <w:rFonts w:ascii="Times New Roman" w:eastAsiaTheme="minorEastAsia" w:hAnsi="Times New Roman" w:cs="Times New Roman"/>
          <w:sz w:val="20"/>
          <w:szCs w:val="20"/>
        </w:rPr>
        <w:lastRenderedPageBreak/>
        <w:t xml:space="preserve">where: </w:t>
      </w:r>
      <w:r w:rsidRPr="00153FF8">
        <w:rPr>
          <w:rFonts w:ascii="Times New Roman" w:eastAsiaTheme="minorEastAsia" w:hAnsi="Times New Roman" w:cs="Times New Roman"/>
          <w:sz w:val="20"/>
          <w:szCs w:val="20"/>
          <w:lang w:val="en-US"/>
        </w:rPr>
        <w:t>B</w:t>
      </w:r>
      <w:r w:rsidRPr="00153FF8">
        <w:rPr>
          <w:rFonts w:ascii="Times New Roman" w:eastAsiaTheme="minorEastAsia" w:hAnsi="Times New Roman" w:cs="Times New Roman"/>
          <w:sz w:val="20"/>
          <w:szCs w:val="20"/>
          <w:vertAlign w:val="subscript"/>
        </w:rPr>
        <w:t xml:space="preserve">0 </w:t>
      </w:r>
      <w:r w:rsidRPr="00153FF8">
        <w:rPr>
          <w:rFonts w:ascii="Times New Roman" w:eastAsiaTheme="minorEastAsia" w:hAnsi="Times New Roman" w:cs="Times New Roman"/>
          <w:sz w:val="20"/>
          <w:szCs w:val="20"/>
        </w:rPr>
        <w:t xml:space="preserve">– width of the main platform of the roadbed; </w:t>
      </w:r>
      <w:r w:rsidRPr="00153FF8">
        <w:rPr>
          <w:rFonts w:ascii="Times New Roman" w:eastAsiaTheme="minorEastAsia" w:hAnsi="Times New Roman" w:cs="Times New Roman"/>
          <w:sz w:val="20"/>
          <w:szCs w:val="20"/>
          <w:lang w:val="en-US"/>
        </w:rPr>
        <w:t>K</w:t>
      </w:r>
      <w:r w:rsidRPr="00153FF8">
        <w:rPr>
          <w:rFonts w:ascii="Times New Roman" w:eastAsiaTheme="minorEastAsia" w:hAnsi="Times New Roman" w:cs="Times New Roman"/>
          <w:sz w:val="20"/>
          <w:szCs w:val="20"/>
          <w:vertAlign w:val="subscript"/>
          <w:lang w:val="en-US"/>
        </w:rPr>
        <w:t>c</w:t>
      </w:r>
      <w:r w:rsidRPr="00153FF8">
        <w:rPr>
          <w:rFonts w:ascii="Times New Roman" w:eastAsiaTheme="minorEastAsia" w:hAnsi="Times New Roman" w:cs="Times New Roman"/>
          <w:sz w:val="20"/>
          <w:szCs w:val="20"/>
          <w:lang w:val="uz-Cyrl-UZ"/>
        </w:rPr>
        <w:t xml:space="preserve">, </w:t>
      </w:r>
      <w:r w:rsidRPr="00153FF8">
        <w:rPr>
          <w:rFonts w:ascii="Times New Roman" w:eastAsiaTheme="minorEastAsia" w:hAnsi="Times New Roman" w:cs="Times New Roman"/>
          <w:sz w:val="20"/>
          <w:szCs w:val="20"/>
          <w:lang w:val="en-US"/>
        </w:rPr>
        <w:t>m</w:t>
      </w:r>
      <w:r w:rsidRPr="00153FF8">
        <w:rPr>
          <w:rFonts w:ascii="Times New Roman" w:eastAsiaTheme="minorEastAsia" w:hAnsi="Times New Roman" w:cs="Times New Roman"/>
          <w:sz w:val="20"/>
          <w:szCs w:val="20"/>
          <w:vertAlign w:val="subscript"/>
        </w:rPr>
        <w:t>0</w:t>
      </w:r>
      <w:r w:rsidRPr="00153FF8">
        <w:rPr>
          <w:rFonts w:ascii="Times New Roman" w:eastAsiaTheme="minorEastAsia" w:hAnsi="Times New Roman" w:cs="Times New Roman"/>
          <w:sz w:val="20"/>
          <w:szCs w:val="20"/>
        </w:rPr>
        <w:t>,</w:t>
      </w:r>
      <w:r w:rsidR="00153FF8">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φ</m:t>
            </m:r>
          </m:e>
          <m:sub>
            <m:r>
              <m:rPr>
                <m:nor/>
              </m:rPr>
              <w:rPr>
                <w:rFonts w:ascii="Times New Roman" w:hAnsi="Times New Roman" w:cs="Times New Roman"/>
                <w:i/>
                <w:sz w:val="20"/>
                <w:szCs w:val="20"/>
              </w:rPr>
              <m:t>d</m:t>
            </m:r>
          </m:sub>
        </m:sSub>
      </m:oMath>
      <w:r w:rsidRPr="00153FF8">
        <w:rPr>
          <w:rFonts w:ascii="Times New Roman" w:eastAsiaTheme="minorEastAsia" w:hAnsi="Times New Roman" w:cs="Times New Roman"/>
          <w:sz w:val="20"/>
          <w:szCs w:val="20"/>
        </w:rPr>
        <w:t xml:space="preserve"> – designations from formula (</w:t>
      </w:r>
      <w:r w:rsidR="00153FF8">
        <w:rPr>
          <w:rFonts w:ascii="Times New Roman" w:eastAsiaTheme="minorEastAsia" w:hAnsi="Times New Roman" w:cs="Times New Roman"/>
          <w:sz w:val="20"/>
          <w:szCs w:val="20"/>
        </w:rPr>
        <w:t>4</w:t>
      </w:r>
      <w:r w:rsidRPr="00153FF8">
        <w:rPr>
          <w:rFonts w:ascii="Times New Roman" w:eastAsiaTheme="minorEastAsia" w:hAnsi="Times New Roman" w:cs="Times New Roman"/>
          <w:sz w:val="20"/>
          <w:szCs w:val="20"/>
        </w:rPr>
        <w:t>).</w:t>
      </w:r>
    </w:p>
    <w:p w14:paraId="39990A5A" w14:textId="77777777" w:rsidR="00E75A09" w:rsidRPr="00153FF8" w:rsidRDefault="003E335B" w:rsidP="00153FF8">
      <w:pPr>
        <w:spacing w:after="0" w:line="240" w:lineRule="auto"/>
        <w:ind w:firstLine="284"/>
        <w:jc w:val="both"/>
        <w:rPr>
          <w:rFonts w:ascii="Times New Roman" w:eastAsiaTheme="minorEastAsia" w:hAnsi="Times New Roman" w:cs="Times New Roman"/>
          <w:sz w:val="20"/>
          <w:szCs w:val="20"/>
          <w:lang w:val="uz-Cyrl-UZ"/>
        </w:rPr>
      </w:pPr>
      <w:r w:rsidRPr="00153FF8">
        <w:rPr>
          <w:rFonts w:ascii="Times New Roman" w:eastAsiaTheme="minorEastAsia" w:hAnsi="Times New Roman" w:cs="Times New Roman"/>
          <w:sz w:val="20"/>
          <w:szCs w:val="20"/>
        </w:rPr>
        <w:t xml:space="preserve">Previously developed roadbed strengthening in </w:t>
      </w:r>
      <w:r w:rsidRPr="00153FF8">
        <w:rPr>
          <w:rFonts w:ascii="Times New Roman" w:hAnsi="Times New Roman" w:cs="Times New Roman"/>
          <w:sz w:val="20"/>
          <w:szCs w:val="20"/>
          <w:lang w:val="uz-Cyrl-UZ"/>
        </w:rPr>
        <w:t>desert areas</w:t>
      </w:r>
      <w:r w:rsidRPr="00153FF8">
        <w:rPr>
          <w:rFonts w:ascii="Times New Roman" w:eastAsiaTheme="minorEastAsia" w:hAnsi="Times New Roman" w:cs="Times New Roman"/>
          <w:sz w:val="20"/>
          <w:szCs w:val="20"/>
        </w:rPr>
        <w:t xml:space="preserve"> </w:t>
      </w:r>
      <w:r w:rsidRPr="00153FF8">
        <w:rPr>
          <w:rFonts w:ascii="Times New Roman" w:eastAsiaTheme="minorEastAsia" w:hAnsi="Times New Roman" w:cs="Times New Roman"/>
          <w:sz w:val="20"/>
          <w:szCs w:val="20"/>
          <w:lang w:val="uz-Cyrl-UZ"/>
        </w:rPr>
        <w:t>does not have a central reinforcing pile, which ensures reliable stability of the roadbed when exposed to earthquakes, which also saves on pile consumption, increasing the calculated distance betwe</w:t>
      </w:r>
      <w:r w:rsidRPr="00153FF8">
        <w:rPr>
          <w:rFonts w:ascii="Times New Roman" w:eastAsiaTheme="minorEastAsia" w:hAnsi="Times New Roman" w:cs="Times New Roman"/>
          <w:sz w:val="20"/>
          <w:szCs w:val="20"/>
          <w:lang w:val="uz-Cyrl-UZ"/>
        </w:rPr>
        <w:t xml:space="preserve">en them, which increases sharply. In addition, the recommended design includes piles with spherical lateral planes, which significantly increases the area of compacted soil along the road route, which acts as buttresses of retaining walls, and the support </w:t>
      </w:r>
      <w:r w:rsidRPr="00153FF8">
        <w:rPr>
          <w:rFonts w:ascii="Times New Roman" w:eastAsiaTheme="minorEastAsia" w:hAnsi="Times New Roman" w:cs="Times New Roman"/>
          <w:sz w:val="20"/>
          <w:szCs w:val="20"/>
          <w:lang w:val="uz-Cyrl-UZ"/>
        </w:rPr>
        <w:t>screen is the soil itself. In addition, such pile designs are more elastic, which allows bending deformations without destruction. The base of the embankment is a gravel pad, instead of cut shelves, easily arranged grooves are provided that are not associa</w:t>
      </w:r>
      <w:r w:rsidRPr="00153FF8">
        <w:rPr>
          <w:rFonts w:ascii="Times New Roman" w:eastAsiaTheme="minorEastAsia" w:hAnsi="Times New Roman" w:cs="Times New Roman"/>
          <w:sz w:val="20"/>
          <w:szCs w:val="20"/>
          <w:lang w:val="uz-Cyrl-UZ"/>
        </w:rPr>
        <w:t>ted with large volumes of earthworks.</w:t>
      </w:r>
    </w:p>
    <w:p w14:paraId="3F2EFC82" w14:textId="093AD167" w:rsidR="00E75A09" w:rsidRPr="00153FF8" w:rsidRDefault="003E335B" w:rsidP="00153FF8">
      <w:pPr>
        <w:spacing w:after="0" w:line="240" w:lineRule="auto"/>
        <w:ind w:firstLine="284"/>
        <w:jc w:val="both"/>
        <w:rPr>
          <w:rFonts w:ascii="Times New Roman" w:eastAsiaTheme="minorEastAsia" w:hAnsi="Times New Roman" w:cs="Times New Roman"/>
          <w:sz w:val="20"/>
          <w:szCs w:val="20"/>
        </w:rPr>
      </w:pPr>
      <w:r w:rsidRPr="00153FF8">
        <w:rPr>
          <w:rFonts w:ascii="Times New Roman" w:hAnsi="Times New Roman" w:cs="Times New Roman"/>
          <w:sz w:val="20"/>
          <w:szCs w:val="20"/>
        </w:rPr>
        <w:t>Another engineering solution to ensure the stability of the embankments of the roadbed with weak soil foundations may be the appointment of more gentle slopes or the replacement of slopes with retaining walls. Firstly,</w:t>
      </w:r>
      <w:r w:rsidRPr="00153FF8">
        <w:rPr>
          <w:rFonts w:ascii="Times New Roman" w:hAnsi="Times New Roman" w:cs="Times New Roman"/>
          <w:sz w:val="20"/>
          <w:szCs w:val="20"/>
        </w:rPr>
        <w:t xml:space="preserve"> this is expensive, secondly, on weak foundations, it is even more difficult and economically unacceptable to ensure reliable operation of retaining walls. In addition, with high-speed train traffic, the active pressure of the soil on the retaining walls, </w:t>
      </w:r>
      <w:r w:rsidRPr="00153FF8">
        <w:rPr>
          <w:rFonts w:ascii="Times New Roman" w:hAnsi="Times New Roman" w:cs="Times New Roman"/>
          <w:sz w:val="20"/>
          <w:szCs w:val="20"/>
        </w:rPr>
        <w:t xml:space="preserve">like seismic ones, increases sharply and if it is destroyed, it will be almost impossible to avoid a catastrophe with the rolling stock. Unlike retaining walls, pile fortifications are not only cheaper, but are also more flexible, </w:t>
      </w:r>
      <w:r w:rsidR="000F1B6B" w:rsidRPr="00153FF8">
        <w:rPr>
          <w:rFonts w:ascii="Times New Roman" w:hAnsi="Times New Roman" w:cs="Times New Roman"/>
          <w:sz w:val="20"/>
          <w:szCs w:val="20"/>
        </w:rPr>
        <w:t>i.e.,</w:t>
      </w:r>
      <w:r w:rsidRPr="00153FF8">
        <w:rPr>
          <w:rFonts w:ascii="Times New Roman" w:hAnsi="Times New Roman" w:cs="Times New Roman"/>
          <w:sz w:val="20"/>
          <w:szCs w:val="20"/>
        </w:rPr>
        <w:t xml:space="preserve"> they allow some defo</w:t>
      </w:r>
      <w:r w:rsidRPr="00153FF8">
        <w:rPr>
          <w:rFonts w:ascii="Times New Roman" w:hAnsi="Times New Roman" w:cs="Times New Roman"/>
          <w:sz w:val="20"/>
          <w:szCs w:val="20"/>
        </w:rPr>
        <w:t>rmations without destruction</w:t>
      </w:r>
      <w:r w:rsidRPr="00153FF8">
        <w:rPr>
          <w:rFonts w:ascii="Times New Roman" w:hAnsi="Times New Roman" w:cs="Times New Roman"/>
          <w:sz w:val="20"/>
          <w:szCs w:val="20"/>
        </w:rPr>
        <w:t>, which ultimately keeps the entire structure suitable for further operation of train traffic, after a technical examination.</w:t>
      </w:r>
    </w:p>
    <w:p w14:paraId="0EFDC1A6" w14:textId="26E120A6" w:rsidR="00E75A09" w:rsidRPr="00153FF8" w:rsidRDefault="00153FF8" w:rsidP="00153FF8">
      <w:pPr>
        <w:spacing w:before="240" w:after="240" w:line="240" w:lineRule="auto"/>
        <w:jc w:val="center"/>
        <w:rPr>
          <w:rFonts w:ascii="Times New Roman" w:hAnsi="Times New Roman" w:cs="Times New Roman"/>
          <w:b/>
          <w:bCs/>
          <w:sz w:val="24"/>
          <w:szCs w:val="24"/>
        </w:rPr>
      </w:pPr>
      <w:r w:rsidRPr="00153FF8">
        <w:rPr>
          <w:rFonts w:ascii="Times New Roman" w:hAnsi="Times New Roman" w:cs="Times New Roman"/>
          <w:b/>
          <w:bCs/>
          <w:sz w:val="24"/>
          <w:szCs w:val="24"/>
        </w:rPr>
        <w:t>CONCLUSIONS</w:t>
      </w:r>
    </w:p>
    <w:p w14:paraId="37FAB906" w14:textId="77777777" w:rsidR="00E75A09" w:rsidRDefault="003E335B" w:rsidP="00153FF8">
      <w:pPr>
        <w:pStyle w:val="a8"/>
        <w:numPr>
          <w:ilvl w:val="0"/>
          <w:numId w:val="1"/>
        </w:numPr>
        <w:tabs>
          <w:tab w:val="left" w:pos="567"/>
        </w:tabs>
        <w:spacing w:after="0" w:line="240" w:lineRule="auto"/>
        <w:ind w:left="0" w:firstLine="284"/>
        <w:jc w:val="both"/>
        <w:rPr>
          <w:rFonts w:ascii="Times New Roman" w:hAnsi="Times New Roman" w:cs="Times New Roman"/>
          <w:sz w:val="20"/>
          <w:szCs w:val="20"/>
          <w:lang w:val="uz-Cyrl-UZ"/>
        </w:rPr>
      </w:pPr>
      <w:r>
        <w:rPr>
          <w:rFonts w:ascii="Times New Roman" w:hAnsi="Times New Roman" w:cs="Times New Roman"/>
          <w:sz w:val="20"/>
          <w:szCs w:val="20"/>
        </w:rPr>
        <w:t xml:space="preserve">Strengthening high </w:t>
      </w:r>
      <w:r>
        <w:rPr>
          <w:rFonts w:ascii="Times New Roman" w:hAnsi="Times New Roman" w:cs="Times New Roman"/>
          <w:sz w:val="20"/>
          <w:szCs w:val="20"/>
          <w:lang w:val="en-US"/>
        </w:rPr>
        <w:t>liftings</w:t>
      </w:r>
      <w:r>
        <w:rPr>
          <w:rFonts w:ascii="Times New Roman" w:hAnsi="Times New Roman" w:cs="Times New Roman"/>
          <w:sz w:val="20"/>
          <w:szCs w:val="20"/>
        </w:rPr>
        <w:t xml:space="preserve"> of the roadbed with reinforced concrete piles increases the required rigidity during high-speed movement and increases rigidity of the roadbed by 15–20%, which is sufficient to ensure seismic resistance of the railway up to 9 points of estimated seismicit</w:t>
      </w:r>
      <w:r>
        <w:rPr>
          <w:rFonts w:ascii="Times New Roman" w:hAnsi="Times New Roman" w:cs="Times New Roman"/>
          <w:sz w:val="20"/>
          <w:szCs w:val="20"/>
        </w:rPr>
        <w:t>y.</w:t>
      </w:r>
    </w:p>
    <w:p w14:paraId="2898EC1B" w14:textId="77777777" w:rsidR="00E75A09" w:rsidRDefault="003E335B" w:rsidP="00153FF8">
      <w:pPr>
        <w:pStyle w:val="a8"/>
        <w:numPr>
          <w:ilvl w:val="0"/>
          <w:numId w:val="1"/>
        </w:numPr>
        <w:tabs>
          <w:tab w:val="left" w:pos="567"/>
        </w:tabs>
        <w:spacing w:after="0" w:line="240" w:lineRule="auto"/>
        <w:ind w:left="0" w:firstLine="284"/>
        <w:jc w:val="both"/>
        <w:rPr>
          <w:rFonts w:ascii="Times New Roman" w:hAnsi="Times New Roman" w:cs="Times New Roman"/>
          <w:sz w:val="20"/>
          <w:szCs w:val="20"/>
          <w:lang w:val="uz-Cyrl-UZ"/>
        </w:rPr>
      </w:pPr>
      <w:r>
        <w:rPr>
          <w:rFonts w:ascii="Times New Roman" w:hAnsi="Times New Roman" w:cs="Times New Roman"/>
          <w:sz w:val="20"/>
          <w:szCs w:val="20"/>
        </w:rPr>
        <w:t>Piles driven at an angle contribute to a more uniform distribution of stresses in the subgrade soil and the transfer of part of the vertical components of the forces to the foundation soil, which ensures the overall stability of the subgrade from the im</w:t>
      </w:r>
      <w:r>
        <w:rPr>
          <w:rFonts w:ascii="Times New Roman" w:hAnsi="Times New Roman" w:cs="Times New Roman"/>
          <w:sz w:val="20"/>
          <w:szCs w:val="20"/>
        </w:rPr>
        <w:t xml:space="preserve">pact of </w:t>
      </w:r>
      <w:r>
        <w:rPr>
          <w:rFonts w:ascii="Times New Roman" w:hAnsi="Times New Roman" w:cs="Times New Roman"/>
          <w:sz w:val="20"/>
          <w:szCs w:val="20"/>
          <w:lang w:val="en-US"/>
        </w:rPr>
        <w:t>circling</w:t>
      </w:r>
      <w:r>
        <w:rPr>
          <w:rFonts w:ascii="Times New Roman" w:hAnsi="Times New Roman" w:cs="Times New Roman"/>
          <w:sz w:val="20"/>
          <w:szCs w:val="20"/>
        </w:rPr>
        <w:t xml:space="preserve"> stock during high-speed movement. Measurements of amplitude-frequency characteristics subgrade and the track superstructure show an increase in the dynamic rigidity of the structure, which confirms the feasibility of using piles, especiall</w:t>
      </w:r>
      <w:r>
        <w:rPr>
          <w:rFonts w:ascii="Times New Roman" w:hAnsi="Times New Roman" w:cs="Times New Roman"/>
          <w:sz w:val="20"/>
          <w:szCs w:val="20"/>
        </w:rPr>
        <w:t>y in seismically active areas.</w:t>
      </w:r>
    </w:p>
    <w:p w14:paraId="19A93425" w14:textId="0B135F43" w:rsidR="00153FF8" w:rsidRPr="00153FF8" w:rsidRDefault="00153FF8" w:rsidP="00153FF8">
      <w:pPr>
        <w:tabs>
          <w:tab w:val="left" w:pos="567"/>
        </w:tabs>
        <w:spacing w:before="240" w:after="240" w:line="240" w:lineRule="auto"/>
        <w:jc w:val="center"/>
        <w:rPr>
          <w:lang w:val="en-US"/>
        </w:rPr>
      </w:pPr>
      <w:r w:rsidRPr="00153FF8">
        <w:rPr>
          <w:rFonts w:ascii="Times New Roman" w:hAnsi="Times New Roman"/>
          <w:b/>
          <w:bCs/>
          <w:color w:val="000000"/>
          <w:sz w:val="24"/>
          <w:szCs w:val="24"/>
          <w:lang w:val="en-US"/>
        </w:rPr>
        <w:t>REFERENCES</w:t>
      </w:r>
    </w:p>
    <w:p w14:paraId="257E8432" w14:textId="0E855B0F"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K. S. </w:t>
      </w:r>
      <w:proofErr w:type="spellStart"/>
      <w:r w:rsidRPr="00153FF8">
        <w:rPr>
          <w:color w:val="000000" w:themeColor="text1"/>
          <w:sz w:val="20"/>
          <w:szCs w:val="20"/>
          <w:lang w:val="en-US"/>
        </w:rPr>
        <w:t>Lesov</w:t>
      </w:r>
      <w:proofErr w:type="spellEnd"/>
      <w:r w:rsidRPr="00153FF8">
        <w:rPr>
          <w:color w:val="000000" w:themeColor="text1"/>
          <w:sz w:val="20"/>
          <w:szCs w:val="20"/>
          <w:lang w:val="en-US"/>
        </w:rPr>
        <w:t xml:space="preserve"> and M. K. </w:t>
      </w:r>
      <w:proofErr w:type="spellStart"/>
      <w:r w:rsidRPr="00153FF8">
        <w:rPr>
          <w:color w:val="000000" w:themeColor="text1"/>
          <w:sz w:val="20"/>
          <w:szCs w:val="20"/>
          <w:lang w:val="en-US"/>
        </w:rPr>
        <w:t>Kenjaliyev</w:t>
      </w:r>
      <w:proofErr w:type="spellEnd"/>
      <w:r w:rsidRPr="00153FF8">
        <w:rPr>
          <w:color w:val="000000" w:themeColor="text1"/>
          <w:sz w:val="20"/>
          <w:szCs w:val="20"/>
          <w:lang w:val="en-US"/>
        </w:rPr>
        <w:t>, “Organizational and Technological Parameters During the Construction of the Bukhara-</w:t>
      </w:r>
      <w:proofErr w:type="spellStart"/>
      <w:r w:rsidRPr="00153FF8">
        <w:rPr>
          <w:color w:val="000000" w:themeColor="text1"/>
          <w:sz w:val="20"/>
          <w:szCs w:val="20"/>
          <w:lang w:val="en-US"/>
        </w:rPr>
        <w:t>Misken</w:t>
      </w:r>
      <w:proofErr w:type="spellEnd"/>
      <w:r w:rsidRPr="00153FF8">
        <w:rPr>
          <w:color w:val="000000" w:themeColor="text1"/>
          <w:sz w:val="20"/>
          <w:szCs w:val="20"/>
          <w:lang w:val="en-US"/>
        </w:rPr>
        <w:t xml:space="preserve"> Railway Line,” </w:t>
      </w:r>
      <w:r w:rsidRPr="00153FF8">
        <w:rPr>
          <w:rStyle w:val="ad"/>
          <w:color w:val="000000" w:themeColor="text1"/>
          <w:sz w:val="20"/>
          <w:szCs w:val="20"/>
          <w:lang w:val="en-US"/>
        </w:rPr>
        <w:t>AIP Conf. Proc.</w:t>
      </w:r>
      <w:r w:rsidRPr="00153FF8">
        <w:rPr>
          <w:color w:val="000000" w:themeColor="text1"/>
          <w:sz w:val="20"/>
          <w:szCs w:val="20"/>
          <w:lang w:val="en-US"/>
        </w:rPr>
        <w:t xml:space="preserve"> </w:t>
      </w:r>
      <w:r w:rsidRPr="00153FF8">
        <w:rPr>
          <w:rStyle w:val="ae"/>
          <w:color w:val="000000" w:themeColor="text1"/>
          <w:sz w:val="20"/>
          <w:szCs w:val="20"/>
          <w:lang w:val="en-US"/>
        </w:rPr>
        <w:t>2432</w:t>
      </w:r>
      <w:r w:rsidRPr="00153FF8">
        <w:rPr>
          <w:color w:val="000000" w:themeColor="text1"/>
          <w:sz w:val="20"/>
          <w:szCs w:val="20"/>
          <w:lang w:val="en-US"/>
        </w:rPr>
        <w:t xml:space="preserve">, 030026 (2022). Available at </w:t>
      </w:r>
      <w:hyperlink r:id="rId12" w:tgtFrame="_new" w:history="1">
        <w:r w:rsidRPr="00153FF8">
          <w:rPr>
            <w:rStyle w:val="a3"/>
            <w:color w:val="000000" w:themeColor="text1"/>
            <w:sz w:val="20"/>
            <w:szCs w:val="20"/>
            <w:u w:val="none"/>
            <w:lang w:val="en-US"/>
          </w:rPr>
          <w:t>http://scitation.aip.org/content/aip/proceeding/aipcp</w:t>
        </w:r>
      </w:hyperlink>
      <w:r w:rsidRPr="00153FF8">
        <w:rPr>
          <w:color w:val="000000" w:themeColor="text1"/>
          <w:sz w:val="20"/>
          <w:szCs w:val="20"/>
          <w:lang w:val="en-US"/>
        </w:rPr>
        <w:t>.</w:t>
      </w:r>
    </w:p>
    <w:p w14:paraId="01A23035" w14:textId="738FEFEE"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A. </w:t>
      </w:r>
      <w:proofErr w:type="spellStart"/>
      <w:r w:rsidRPr="00153FF8">
        <w:rPr>
          <w:color w:val="000000" w:themeColor="text1"/>
          <w:sz w:val="20"/>
          <w:szCs w:val="20"/>
          <w:lang w:val="en-US"/>
        </w:rPr>
        <w:t>Abdujabarov</w:t>
      </w:r>
      <w:proofErr w:type="spellEnd"/>
      <w:r w:rsidRPr="00153FF8">
        <w:rPr>
          <w:color w:val="000000" w:themeColor="text1"/>
          <w:sz w:val="20"/>
          <w:szCs w:val="20"/>
          <w:lang w:val="en-US"/>
        </w:rPr>
        <w:t xml:space="preserve">, F. </w:t>
      </w:r>
      <w:proofErr w:type="spellStart"/>
      <w:r w:rsidRPr="00153FF8">
        <w:rPr>
          <w:color w:val="000000" w:themeColor="text1"/>
          <w:sz w:val="20"/>
          <w:szCs w:val="20"/>
          <w:lang w:val="en-US"/>
        </w:rPr>
        <w:t>Eshonov</w:t>
      </w:r>
      <w:proofErr w:type="spellEnd"/>
      <w:r w:rsidRPr="00153FF8">
        <w:rPr>
          <w:color w:val="000000" w:themeColor="text1"/>
          <w:sz w:val="20"/>
          <w:szCs w:val="20"/>
          <w:lang w:val="en-US"/>
        </w:rPr>
        <w:t xml:space="preserve">, P. </w:t>
      </w:r>
      <w:proofErr w:type="spellStart"/>
      <w:r w:rsidRPr="00153FF8">
        <w:rPr>
          <w:color w:val="000000" w:themeColor="text1"/>
          <w:sz w:val="20"/>
          <w:szCs w:val="20"/>
          <w:lang w:val="en-US"/>
        </w:rPr>
        <w:t>Begmatov</w:t>
      </w:r>
      <w:proofErr w:type="spellEnd"/>
      <w:r w:rsidRPr="00153FF8">
        <w:rPr>
          <w:color w:val="000000" w:themeColor="text1"/>
          <w:sz w:val="20"/>
          <w:szCs w:val="20"/>
          <w:lang w:val="en-US"/>
        </w:rPr>
        <w:t xml:space="preserve">, M. </w:t>
      </w:r>
      <w:proofErr w:type="spellStart"/>
      <w:r w:rsidRPr="00153FF8">
        <w:rPr>
          <w:color w:val="000000" w:themeColor="text1"/>
          <w:sz w:val="20"/>
          <w:szCs w:val="20"/>
          <w:lang w:val="en-US"/>
        </w:rPr>
        <w:t>Mekhmonov</w:t>
      </w:r>
      <w:proofErr w:type="spellEnd"/>
      <w:r w:rsidRPr="00153FF8">
        <w:rPr>
          <w:color w:val="000000" w:themeColor="text1"/>
          <w:sz w:val="20"/>
          <w:szCs w:val="20"/>
          <w:lang w:val="en-US"/>
        </w:rPr>
        <w:t xml:space="preserve">, and M. </w:t>
      </w:r>
      <w:proofErr w:type="spellStart"/>
      <w:r w:rsidRPr="00153FF8">
        <w:rPr>
          <w:color w:val="000000" w:themeColor="text1"/>
          <w:sz w:val="20"/>
          <w:szCs w:val="20"/>
          <w:lang w:val="en-US"/>
        </w:rPr>
        <w:t>Khamidov</w:t>
      </w:r>
      <w:proofErr w:type="spellEnd"/>
      <w:r w:rsidRPr="00153FF8">
        <w:rPr>
          <w:color w:val="000000" w:themeColor="text1"/>
          <w:sz w:val="20"/>
          <w:szCs w:val="20"/>
          <w:lang w:val="en-US"/>
        </w:rPr>
        <w:t xml:space="preserve">, “Consideration of the environmental impact on the seismic inertial forces of the railway track in difficult conditions,” </w:t>
      </w:r>
      <w:r w:rsidRPr="00153FF8">
        <w:rPr>
          <w:rStyle w:val="ad"/>
          <w:color w:val="000000" w:themeColor="text1"/>
          <w:sz w:val="20"/>
          <w:szCs w:val="20"/>
          <w:lang w:val="en-US"/>
        </w:rPr>
        <w:t>AIP Conf. Proc.</w:t>
      </w:r>
      <w:r w:rsidRPr="00153FF8">
        <w:rPr>
          <w:color w:val="000000" w:themeColor="text1"/>
          <w:sz w:val="20"/>
          <w:szCs w:val="20"/>
          <w:lang w:val="en-US"/>
        </w:rPr>
        <w:t xml:space="preserve"> </w:t>
      </w:r>
      <w:r w:rsidRPr="00153FF8">
        <w:rPr>
          <w:rStyle w:val="ae"/>
          <w:color w:val="000000" w:themeColor="text1"/>
          <w:sz w:val="20"/>
          <w:szCs w:val="20"/>
          <w:lang w:val="en-US"/>
        </w:rPr>
        <w:t>3045</w:t>
      </w:r>
      <w:r w:rsidRPr="00153FF8">
        <w:rPr>
          <w:color w:val="000000" w:themeColor="text1"/>
          <w:sz w:val="20"/>
          <w:szCs w:val="20"/>
          <w:lang w:val="en-US"/>
        </w:rPr>
        <w:t xml:space="preserve">(1), 030097 (2024). </w:t>
      </w:r>
      <w:hyperlink r:id="rId13" w:tgtFrame="_new" w:history="1">
        <w:r w:rsidRPr="00153FF8">
          <w:rPr>
            <w:rStyle w:val="a3"/>
            <w:color w:val="000000" w:themeColor="text1"/>
            <w:sz w:val="20"/>
            <w:szCs w:val="20"/>
            <w:u w:val="none"/>
            <w:lang w:val="en-US"/>
          </w:rPr>
          <w:t>https://doi.org/10.1063/5.0197332</w:t>
        </w:r>
      </w:hyperlink>
      <w:r w:rsidRPr="00153FF8">
        <w:rPr>
          <w:color w:val="000000" w:themeColor="text1"/>
          <w:sz w:val="20"/>
          <w:szCs w:val="20"/>
          <w:lang w:val="en-US"/>
        </w:rPr>
        <w:t>.</w:t>
      </w:r>
    </w:p>
    <w:p w14:paraId="46202404" w14:textId="73F46529"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M. </w:t>
      </w:r>
      <w:proofErr w:type="spellStart"/>
      <w:r w:rsidRPr="00153FF8">
        <w:rPr>
          <w:color w:val="000000" w:themeColor="text1"/>
          <w:sz w:val="20"/>
          <w:szCs w:val="20"/>
          <w:lang w:val="en-US"/>
        </w:rPr>
        <w:t>Muzaffarova</w:t>
      </w:r>
      <w:proofErr w:type="spellEnd"/>
      <w:r w:rsidRPr="00153FF8">
        <w:rPr>
          <w:color w:val="000000" w:themeColor="text1"/>
          <w:sz w:val="20"/>
          <w:szCs w:val="20"/>
          <w:lang w:val="en-US"/>
        </w:rPr>
        <w:t xml:space="preserve"> and M. </w:t>
      </w:r>
      <w:proofErr w:type="spellStart"/>
      <w:r w:rsidRPr="00153FF8">
        <w:rPr>
          <w:color w:val="000000" w:themeColor="text1"/>
          <w:sz w:val="20"/>
          <w:szCs w:val="20"/>
          <w:lang w:val="en-US"/>
        </w:rPr>
        <w:t>Mirakhmedov</w:t>
      </w:r>
      <w:proofErr w:type="spellEnd"/>
      <w:r w:rsidRPr="00153FF8">
        <w:rPr>
          <w:color w:val="000000" w:themeColor="text1"/>
          <w:sz w:val="20"/>
          <w:szCs w:val="20"/>
          <w:lang w:val="en-US"/>
        </w:rPr>
        <w:t xml:space="preserve">, “Dilatation of the method of the fixation of moveable sands,” </w:t>
      </w:r>
      <w:r w:rsidRPr="00153FF8">
        <w:rPr>
          <w:rStyle w:val="ad"/>
          <w:color w:val="000000" w:themeColor="text1"/>
          <w:sz w:val="20"/>
          <w:szCs w:val="20"/>
          <w:lang w:val="en-US"/>
        </w:rPr>
        <w:t>AIP Conf. Proc.</w:t>
      </w:r>
      <w:r w:rsidRPr="00153FF8">
        <w:rPr>
          <w:color w:val="000000" w:themeColor="text1"/>
          <w:sz w:val="20"/>
          <w:szCs w:val="20"/>
          <w:lang w:val="en-US"/>
        </w:rPr>
        <w:t>, Int. Sci. Conf. Construction Mechanics, Hydraulics and Water Resources Engineering (CONMECHYDRO 2021). https://doi.org/10.1063/5.0135327.</w:t>
      </w:r>
    </w:p>
    <w:p w14:paraId="5A128139" w14:textId="01D9BEB9"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rStyle w:val="ad"/>
          <w:color w:val="000000" w:themeColor="text1"/>
          <w:sz w:val="20"/>
          <w:szCs w:val="20"/>
          <w:lang w:val="en-US"/>
        </w:rPr>
        <w:t>Standards for Elastic Settlements (Deformations) of the Main Platform of the Roadbed and the Design Methodology for the Working Zone of the Roadbed to Prepare the Track for High-Speed Passenger Train Traffic</w:t>
      </w:r>
      <w:r w:rsidRPr="00153FF8">
        <w:rPr>
          <w:color w:val="000000" w:themeColor="text1"/>
          <w:sz w:val="20"/>
          <w:szCs w:val="20"/>
          <w:lang w:val="en-US"/>
        </w:rPr>
        <w:t xml:space="preserve"> (Ministry of Railways of Russia, Moscow, 1998), p. 9.</w:t>
      </w:r>
    </w:p>
    <w:p w14:paraId="12F44FDC" w14:textId="1976772E"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A. </w:t>
      </w:r>
      <w:proofErr w:type="spellStart"/>
      <w:r w:rsidRPr="00153FF8">
        <w:rPr>
          <w:color w:val="000000" w:themeColor="text1"/>
          <w:sz w:val="20"/>
          <w:szCs w:val="20"/>
          <w:lang w:val="en-US"/>
        </w:rPr>
        <w:t>Kh</w:t>
      </w:r>
      <w:proofErr w:type="spellEnd"/>
      <w:r w:rsidRPr="00153FF8">
        <w:rPr>
          <w:color w:val="000000" w:themeColor="text1"/>
          <w:sz w:val="20"/>
          <w:szCs w:val="20"/>
          <w:lang w:val="en-US"/>
        </w:rPr>
        <w:t xml:space="preserve">. </w:t>
      </w:r>
      <w:proofErr w:type="spellStart"/>
      <w:r w:rsidRPr="00153FF8">
        <w:rPr>
          <w:color w:val="000000" w:themeColor="text1"/>
          <w:sz w:val="20"/>
          <w:szCs w:val="20"/>
          <w:lang w:val="en-US"/>
        </w:rPr>
        <w:t>Abduzhabarov</w:t>
      </w:r>
      <w:proofErr w:type="spellEnd"/>
      <w:r w:rsidRPr="00153FF8">
        <w:rPr>
          <w:color w:val="000000" w:themeColor="text1"/>
          <w:sz w:val="20"/>
          <w:szCs w:val="20"/>
          <w:lang w:val="en-US"/>
        </w:rPr>
        <w:t xml:space="preserve">, P. A. </w:t>
      </w:r>
      <w:proofErr w:type="spellStart"/>
      <w:r w:rsidRPr="00153FF8">
        <w:rPr>
          <w:color w:val="000000" w:themeColor="text1"/>
          <w:sz w:val="20"/>
          <w:szCs w:val="20"/>
          <w:lang w:val="en-US"/>
        </w:rPr>
        <w:t>Begmatov</w:t>
      </w:r>
      <w:proofErr w:type="spellEnd"/>
      <w:r w:rsidRPr="00153FF8">
        <w:rPr>
          <w:color w:val="000000" w:themeColor="text1"/>
          <w:sz w:val="20"/>
          <w:szCs w:val="20"/>
          <w:lang w:val="en-US"/>
        </w:rPr>
        <w:t xml:space="preserve">, and M. K. </w:t>
      </w:r>
      <w:proofErr w:type="spellStart"/>
      <w:r w:rsidRPr="00153FF8">
        <w:rPr>
          <w:color w:val="000000" w:themeColor="text1"/>
          <w:sz w:val="20"/>
          <w:szCs w:val="20"/>
          <w:lang w:val="en-US"/>
        </w:rPr>
        <w:t>Kenjaliev</w:t>
      </w:r>
      <w:proofErr w:type="spellEnd"/>
      <w:r w:rsidRPr="00153FF8">
        <w:rPr>
          <w:color w:val="000000" w:themeColor="text1"/>
          <w:sz w:val="20"/>
          <w:szCs w:val="20"/>
          <w:lang w:val="en-US"/>
        </w:rPr>
        <w:t xml:space="preserve">, “Ensuring the rigidity of the track superstructure in the conditions of Uzbekistan,” </w:t>
      </w:r>
      <w:r w:rsidRPr="00153FF8">
        <w:rPr>
          <w:rStyle w:val="ad"/>
          <w:color w:val="000000" w:themeColor="text1"/>
          <w:sz w:val="20"/>
          <w:szCs w:val="20"/>
          <w:lang w:val="en-US"/>
        </w:rPr>
        <w:t>Problems of Architecture and Construction</w:t>
      </w:r>
      <w:r w:rsidRPr="00153FF8">
        <w:rPr>
          <w:color w:val="000000" w:themeColor="text1"/>
          <w:sz w:val="20"/>
          <w:szCs w:val="20"/>
          <w:lang w:val="en-US"/>
        </w:rPr>
        <w:t xml:space="preserve"> </w:t>
      </w:r>
      <w:r w:rsidRPr="00153FF8">
        <w:rPr>
          <w:rStyle w:val="ae"/>
          <w:color w:val="000000" w:themeColor="text1"/>
          <w:sz w:val="20"/>
          <w:szCs w:val="20"/>
          <w:lang w:val="en-US"/>
        </w:rPr>
        <w:t>1</w:t>
      </w:r>
      <w:r w:rsidRPr="00153FF8">
        <w:rPr>
          <w:color w:val="000000" w:themeColor="text1"/>
          <w:sz w:val="20"/>
          <w:szCs w:val="20"/>
          <w:lang w:val="en-US"/>
        </w:rPr>
        <w:t>(2), 199–201 (2023).</w:t>
      </w:r>
    </w:p>
    <w:p w14:paraId="41A870D5" w14:textId="70C6ED7C"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proofErr w:type="spellStart"/>
      <w:r w:rsidRPr="00153FF8">
        <w:rPr>
          <w:color w:val="000000" w:themeColor="text1"/>
          <w:sz w:val="20"/>
          <w:szCs w:val="20"/>
          <w:lang w:val="en-US"/>
        </w:rPr>
        <w:t>Kh</w:t>
      </w:r>
      <w:proofErr w:type="spellEnd"/>
      <w:r w:rsidRPr="00153FF8">
        <w:rPr>
          <w:color w:val="000000" w:themeColor="text1"/>
          <w:sz w:val="20"/>
          <w:szCs w:val="20"/>
          <w:lang w:val="en-US"/>
        </w:rPr>
        <w:t xml:space="preserve">. A. </w:t>
      </w:r>
      <w:proofErr w:type="spellStart"/>
      <w:r w:rsidRPr="00153FF8">
        <w:rPr>
          <w:color w:val="000000" w:themeColor="text1"/>
          <w:sz w:val="20"/>
          <w:szCs w:val="20"/>
          <w:lang w:val="en-US"/>
        </w:rPr>
        <w:t>Rakhmatulin</w:t>
      </w:r>
      <w:proofErr w:type="spellEnd"/>
      <w:r w:rsidRPr="00153FF8">
        <w:rPr>
          <w:color w:val="000000" w:themeColor="text1"/>
          <w:sz w:val="20"/>
          <w:szCs w:val="20"/>
          <w:lang w:val="en-US"/>
        </w:rPr>
        <w:t xml:space="preserve">, A. </w:t>
      </w:r>
      <w:proofErr w:type="spellStart"/>
      <w:r w:rsidRPr="00153FF8">
        <w:rPr>
          <w:color w:val="000000" w:themeColor="text1"/>
          <w:sz w:val="20"/>
          <w:szCs w:val="20"/>
          <w:lang w:val="en-US"/>
        </w:rPr>
        <w:t>Ya</w:t>
      </w:r>
      <w:proofErr w:type="spellEnd"/>
      <w:r w:rsidRPr="00153FF8">
        <w:rPr>
          <w:color w:val="000000" w:themeColor="text1"/>
          <w:sz w:val="20"/>
          <w:szCs w:val="20"/>
          <w:lang w:val="en-US"/>
        </w:rPr>
        <w:t xml:space="preserve">. </w:t>
      </w:r>
      <w:proofErr w:type="spellStart"/>
      <w:r w:rsidRPr="00153FF8">
        <w:rPr>
          <w:color w:val="000000" w:themeColor="text1"/>
          <w:sz w:val="20"/>
          <w:szCs w:val="20"/>
          <w:lang w:val="en-US"/>
        </w:rPr>
        <w:t>Sagomonyan</w:t>
      </w:r>
      <w:proofErr w:type="spellEnd"/>
      <w:r w:rsidRPr="00153FF8">
        <w:rPr>
          <w:color w:val="000000" w:themeColor="text1"/>
          <w:sz w:val="20"/>
          <w:szCs w:val="20"/>
          <w:lang w:val="en-US"/>
        </w:rPr>
        <w:t xml:space="preserve">, and N. A. Alekseev, </w:t>
      </w:r>
      <w:r w:rsidRPr="00153FF8">
        <w:rPr>
          <w:rStyle w:val="ad"/>
          <w:color w:val="000000" w:themeColor="text1"/>
          <w:sz w:val="20"/>
          <w:szCs w:val="20"/>
          <w:lang w:val="en-US"/>
        </w:rPr>
        <w:t>Soil Dynamics Issues</w:t>
      </w:r>
      <w:r w:rsidRPr="00153FF8">
        <w:rPr>
          <w:color w:val="000000" w:themeColor="text1"/>
          <w:sz w:val="20"/>
          <w:szCs w:val="20"/>
          <w:lang w:val="en-US"/>
        </w:rPr>
        <w:t xml:space="preserve"> (Moscow Univ. Press, Moscow, 1964), p. 239.</w:t>
      </w:r>
    </w:p>
    <w:p w14:paraId="75FD60E9" w14:textId="1A91B3B9"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A. </w:t>
      </w:r>
      <w:proofErr w:type="spellStart"/>
      <w:r w:rsidRPr="00153FF8">
        <w:rPr>
          <w:color w:val="000000" w:themeColor="text1"/>
          <w:sz w:val="20"/>
          <w:szCs w:val="20"/>
          <w:lang w:val="en-US"/>
        </w:rPr>
        <w:t>Kh</w:t>
      </w:r>
      <w:proofErr w:type="spellEnd"/>
      <w:r w:rsidRPr="00153FF8">
        <w:rPr>
          <w:color w:val="000000" w:themeColor="text1"/>
          <w:sz w:val="20"/>
          <w:szCs w:val="20"/>
          <w:lang w:val="en-US"/>
        </w:rPr>
        <w:t xml:space="preserve">. </w:t>
      </w:r>
      <w:proofErr w:type="spellStart"/>
      <w:r w:rsidRPr="00153FF8">
        <w:rPr>
          <w:color w:val="000000" w:themeColor="text1"/>
          <w:sz w:val="20"/>
          <w:szCs w:val="20"/>
          <w:lang w:val="en-US"/>
        </w:rPr>
        <w:t>Abduzhabarov</w:t>
      </w:r>
      <w:proofErr w:type="spellEnd"/>
      <w:r w:rsidRPr="00153FF8">
        <w:rPr>
          <w:color w:val="000000" w:themeColor="text1"/>
          <w:sz w:val="20"/>
          <w:szCs w:val="20"/>
          <w:lang w:val="en-US"/>
        </w:rPr>
        <w:t xml:space="preserve">, </w:t>
      </w:r>
      <w:r w:rsidRPr="00153FF8">
        <w:rPr>
          <w:rStyle w:val="ad"/>
          <w:color w:val="000000" w:themeColor="text1"/>
          <w:sz w:val="20"/>
          <w:szCs w:val="20"/>
          <w:lang w:val="en-US"/>
        </w:rPr>
        <w:t>Seismic Resistance of Roads and Railways</w:t>
      </w:r>
      <w:r w:rsidRPr="00153FF8">
        <w:rPr>
          <w:color w:val="000000" w:themeColor="text1"/>
          <w:sz w:val="20"/>
          <w:szCs w:val="20"/>
          <w:lang w:val="en-US"/>
        </w:rPr>
        <w:t xml:space="preserve"> (Kyrgyz Academy of Sciences Institute, Bishkek, 1996), p. 226.</w:t>
      </w:r>
    </w:p>
    <w:p w14:paraId="147BBA11" w14:textId="62A8757B" w:rsidR="00153FF8" w:rsidRPr="00153FF8" w:rsidRDefault="00153FF8" w:rsidP="00153FF8">
      <w:pPr>
        <w:pStyle w:val="ac"/>
        <w:numPr>
          <w:ilvl w:val="0"/>
          <w:numId w:val="3"/>
        </w:numPr>
        <w:spacing w:before="0" w:beforeAutospacing="0" w:after="0" w:afterAutospacing="0"/>
        <w:ind w:left="425" w:hanging="425"/>
        <w:jc w:val="both"/>
        <w:rPr>
          <w:color w:val="000000" w:themeColor="text1"/>
          <w:sz w:val="20"/>
          <w:szCs w:val="20"/>
          <w:lang w:val="en-US"/>
        </w:rPr>
      </w:pPr>
      <w:r w:rsidRPr="00153FF8">
        <w:rPr>
          <w:color w:val="000000" w:themeColor="text1"/>
          <w:sz w:val="20"/>
          <w:szCs w:val="20"/>
          <w:lang w:val="en-US"/>
        </w:rPr>
        <w:t xml:space="preserve">International Union of Railways (UIC), </w:t>
      </w:r>
      <w:r w:rsidRPr="00153FF8">
        <w:rPr>
          <w:rStyle w:val="ad"/>
          <w:color w:val="000000" w:themeColor="text1"/>
          <w:sz w:val="20"/>
          <w:szCs w:val="20"/>
          <w:lang w:val="en-US"/>
        </w:rPr>
        <w:t>UIC 719R: Land Ballast Structures and Ballast Prism for Railway Tracks</w:t>
      </w:r>
      <w:r w:rsidRPr="00153FF8">
        <w:rPr>
          <w:color w:val="000000" w:themeColor="text1"/>
          <w:sz w:val="20"/>
          <w:szCs w:val="20"/>
          <w:lang w:val="en-US"/>
        </w:rPr>
        <w:t xml:space="preserve"> (UIC, Paris, 2008).</w:t>
      </w:r>
    </w:p>
    <w:sectPr w:rsidR="00153FF8" w:rsidRPr="00153FF8" w:rsidSect="007269D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00B5" w14:textId="77777777" w:rsidR="003E335B" w:rsidRDefault="003E335B">
      <w:pPr>
        <w:spacing w:line="240" w:lineRule="auto"/>
      </w:pPr>
      <w:r>
        <w:separator/>
      </w:r>
    </w:p>
  </w:endnote>
  <w:endnote w:type="continuationSeparator" w:id="0">
    <w:p w14:paraId="0C0C089C" w14:textId="77777777" w:rsidR="003E335B" w:rsidRDefault="003E3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F12B2" w14:textId="77777777" w:rsidR="003E335B" w:rsidRDefault="003E335B">
      <w:pPr>
        <w:spacing w:after="0"/>
      </w:pPr>
      <w:r>
        <w:separator/>
      </w:r>
    </w:p>
  </w:footnote>
  <w:footnote w:type="continuationSeparator" w:id="0">
    <w:p w14:paraId="17F0551F" w14:textId="77777777" w:rsidR="003E335B" w:rsidRDefault="003E33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C1A"/>
    <w:multiLevelType w:val="hybridMultilevel"/>
    <w:tmpl w:val="48462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25509"/>
    <w:multiLevelType w:val="multilevel"/>
    <w:tmpl w:val="0C525509"/>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2D026A4C"/>
    <w:multiLevelType w:val="hybridMultilevel"/>
    <w:tmpl w:val="450C41C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6C29FA"/>
    <w:multiLevelType w:val="multilevel"/>
    <w:tmpl w:val="7B6C29FA"/>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67"/>
    <w:rsid w:val="000176F5"/>
    <w:rsid w:val="00030A75"/>
    <w:rsid w:val="00034E8E"/>
    <w:rsid w:val="00046F3E"/>
    <w:rsid w:val="000472C5"/>
    <w:rsid w:val="00051930"/>
    <w:rsid w:val="000D46ED"/>
    <w:rsid w:val="000E09A7"/>
    <w:rsid w:val="000E326E"/>
    <w:rsid w:val="000E7C08"/>
    <w:rsid w:val="000F1B6B"/>
    <w:rsid w:val="0011655D"/>
    <w:rsid w:val="001202B2"/>
    <w:rsid w:val="00141B92"/>
    <w:rsid w:val="00153FF8"/>
    <w:rsid w:val="00177F3E"/>
    <w:rsid w:val="001B023C"/>
    <w:rsid w:val="00202A0D"/>
    <w:rsid w:val="00212B49"/>
    <w:rsid w:val="00252A2A"/>
    <w:rsid w:val="002E1CDE"/>
    <w:rsid w:val="002F6ECE"/>
    <w:rsid w:val="003415F6"/>
    <w:rsid w:val="00365EE5"/>
    <w:rsid w:val="003D2A09"/>
    <w:rsid w:val="003E002C"/>
    <w:rsid w:val="003E335B"/>
    <w:rsid w:val="003F56AD"/>
    <w:rsid w:val="004051FC"/>
    <w:rsid w:val="00437921"/>
    <w:rsid w:val="00443122"/>
    <w:rsid w:val="00484295"/>
    <w:rsid w:val="004971A2"/>
    <w:rsid w:val="004C0D0C"/>
    <w:rsid w:val="00557673"/>
    <w:rsid w:val="0056757D"/>
    <w:rsid w:val="005724AF"/>
    <w:rsid w:val="00575BD9"/>
    <w:rsid w:val="005E2738"/>
    <w:rsid w:val="006015F1"/>
    <w:rsid w:val="00612703"/>
    <w:rsid w:val="0061303A"/>
    <w:rsid w:val="0061418E"/>
    <w:rsid w:val="006161B1"/>
    <w:rsid w:val="00617CB7"/>
    <w:rsid w:val="00623B8B"/>
    <w:rsid w:val="00624B7A"/>
    <w:rsid w:val="00645BCF"/>
    <w:rsid w:val="00676240"/>
    <w:rsid w:val="006B26EA"/>
    <w:rsid w:val="006C66AD"/>
    <w:rsid w:val="006D49D3"/>
    <w:rsid w:val="007269D4"/>
    <w:rsid w:val="00737526"/>
    <w:rsid w:val="00743550"/>
    <w:rsid w:val="007846F1"/>
    <w:rsid w:val="007A27AD"/>
    <w:rsid w:val="007A4942"/>
    <w:rsid w:val="007D3AB2"/>
    <w:rsid w:val="00830B9F"/>
    <w:rsid w:val="0086145E"/>
    <w:rsid w:val="008760F1"/>
    <w:rsid w:val="00891F50"/>
    <w:rsid w:val="008D79C9"/>
    <w:rsid w:val="00925B96"/>
    <w:rsid w:val="00971EBF"/>
    <w:rsid w:val="0097232C"/>
    <w:rsid w:val="00977FE8"/>
    <w:rsid w:val="009A5E67"/>
    <w:rsid w:val="009D1303"/>
    <w:rsid w:val="009D4BE8"/>
    <w:rsid w:val="009E4C44"/>
    <w:rsid w:val="009E6B57"/>
    <w:rsid w:val="00A63B9D"/>
    <w:rsid w:val="00AC5585"/>
    <w:rsid w:val="00B203C9"/>
    <w:rsid w:val="00B470A7"/>
    <w:rsid w:val="00B54609"/>
    <w:rsid w:val="00B81649"/>
    <w:rsid w:val="00B95ABC"/>
    <w:rsid w:val="00BD332D"/>
    <w:rsid w:val="00BF4258"/>
    <w:rsid w:val="00BF5D12"/>
    <w:rsid w:val="00C32BEF"/>
    <w:rsid w:val="00C579F9"/>
    <w:rsid w:val="00C75745"/>
    <w:rsid w:val="00C82EBE"/>
    <w:rsid w:val="00C84D02"/>
    <w:rsid w:val="00CD628D"/>
    <w:rsid w:val="00CE337D"/>
    <w:rsid w:val="00CE55A9"/>
    <w:rsid w:val="00D42CCC"/>
    <w:rsid w:val="00D43EBD"/>
    <w:rsid w:val="00D7405A"/>
    <w:rsid w:val="00D77DF3"/>
    <w:rsid w:val="00D86060"/>
    <w:rsid w:val="00DA551B"/>
    <w:rsid w:val="00DB671F"/>
    <w:rsid w:val="00DF355D"/>
    <w:rsid w:val="00DF4236"/>
    <w:rsid w:val="00E41778"/>
    <w:rsid w:val="00E41C3E"/>
    <w:rsid w:val="00E72291"/>
    <w:rsid w:val="00E75A09"/>
    <w:rsid w:val="00EA1289"/>
    <w:rsid w:val="00ED349F"/>
    <w:rsid w:val="00EE220A"/>
    <w:rsid w:val="00EE2273"/>
    <w:rsid w:val="00EF69BC"/>
    <w:rsid w:val="00F56FBF"/>
    <w:rsid w:val="00F6034D"/>
    <w:rsid w:val="00F717A7"/>
    <w:rsid w:val="00F7672C"/>
    <w:rsid w:val="00FB01DD"/>
    <w:rsid w:val="00FC2415"/>
    <w:rsid w:val="00FE1F27"/>
    <w:rsid w:val="02285DEA"/>
    <w:rsid w:val="125F7176"/>
    <w:rsid w:val="168E458F"/>
    <w:rsid w:val="1D56063D"/>
    <w:rsid w:val="229A1F38"/>
    <w:rsid w:val="23B42478"/>
    <w:rsid w:val="2DBE2100"/>
    <w:rsid w:val="384719E3"/>
    <w:rsid w:val="3B450699"/>
    <w:rsid w:val="4EE33F7B"/>
    <w:rsid w:val="5F8F419C"/>
    <w:rsid w:val="66DD0AB7"/>
    <w:rsid w:val="6B8F22DE"/>
    <w:rsid w:val="6BFE293B"/>
    <w:rsid w:val="6DCF203A"/>
    <w:rsid w:val="711C2B67"/>
    <w:rsid w:val="748E26B4"/>
    <w:rsid w:val="7AA9084B"/>
    <w:rsid w:val="7ABF29E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964FD"/>
  <w15:docId w15:val="{8A4411CD-1602-4166-932E-235D0B66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 w:eastAsia="en-US"/>
    </w:rPr>
  </w:style>
  <w:style w:type="paragraph" w:styleId="1">
    <w:name w:val="heading 1"/>
    <w:basedOn w:val="a"/>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Balloon Text"/>
    <w:basedOn w:val="a"/>
    <w:link w:val="a5"/>
    <w:uiPriority w:val="99"/>
    <w:semiHidden/>
    <w:unhideWhenUsed/>
    <w:pPr>
      <w:spacing w:after="0" w:line="240" w:lineRule="auto"/>
    </w:pPr>
    <w:rPr>
      <w:rFonts w:ascii="Segoe UI" w:hAnsi="Segoe UI" w:cs="Segoe UI"/>
      <w:sz w:val="18"/>
      <w:szCs w:val="18"/>
    </w:rPr>
  </w:style>
  <w:style w:type="paragraph" w:styleId="a6">
    <w:name w:val="Normal Indent"/>
    <w:basedOn w:val="a"/>
    <w:uiPriority w:val="99"/>
    <w:semiHidden/>
    <w:unhideWhenUsed/>
    <w:pPr>
      <w:ind w:left="708"/>
    </w:p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720"/>
      <w:contextualSpacing/>
    </w:pPr>
  </w:style>
  <w:style w:type="character" w:customStyle="1" w:styleId="a5">
    <w:name w:val="Текст выноски Знак"/>
    <w:basedOn w:val="a0"/>
    <w:link w:val="a4"/>
    <w:uiPriority w:val="99"/>
    <w:semiHidden/>
    <w:qFormat/>
    <w:rPr>
      <w:rFonts w:ascii="Segoe UI" w:hAnsi="Segoe UI" w:cs="Segoe UI"/>
      <w:sz w:val="18"/>
      <w:szCs w:val="18"/>
    </w:rPr>
  </w:style>
  <w:style w:type="character" w:styleId="a9">
    <w:name w:val="Placeholder Text"/>
    <w:basedOn w:val="a0"/>
    <w:uiPriority w:val="99"/>
    <w:semiHidden/>
    <w:qFormat/>
    <w:rPr>
      <w:color w:val="808080"/>
    </w:rPr>
  </w:style>
  <w:style w:type="character" w:customStyle="1" w:styleId="author">
    <w:name w:val="author"/>
    <w:basedOn w:val="a0"/>
    <w:qFormat/>
  </w:style>
  <w:style w:type="paragraph" w:customStyle="1" w:styleId="aa">
    <w:name w:val="Текст абзаца"/>
    <w:basedOn w:val="a6"/>
    <w:pPr>
      <w:spacing w:after="0" w:line="360" w:lineRule="auto"/>
      <w:ind w:left="0" w:firstLine="720"/>
      <w:jc w:val="both"/>
    </w:pPr>
    <w:rPr>
      <w:rFonts w:ascii="Times New Roman" w:eastAsia="Times New Roman" w:hAnsi="Times New Roman" w:cs="Times New Roman"/>
      <w:sz w:val="28"/>
      <w:szCs w:val="20"/>
      <w:lang w:eastAsia="ru-RU"/>
    </w:rPr>
  </w:style>
  <w:style w:type="character" w:styleId="ab">
    <w:name w:val="Unresolved Mention"/>
    <w:basedOn w:val="a0"/>
    <w:uiPriority w:val="99"/>
    <w:semiHidden/>
    <w:unhideWhenUsed/>
    <w:rsid w:val="007269D4"/>
    <w:rPr>
      <w:color w:val="605E5C"/>
      <w:shd w:val="clear" w:color="auto" w:fill="E1DFDD"/>
    </w:rPr>
  </w:style>
  <w:style w:type="paragraph" w:styleId="ac">
    <w:name w:val="Normal (Web)"/>
    <w:basedOn w:val="a"/>
    <w:uiPriority w:val="99"/>
    <w:semiHidden/>
    <w:unhideWhenUsed/>
    <w:rsid w:val="00153F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d">
    <w:name w:val="Emphasis"/>
    <w:basedOn w:val="a0"/>
    <w:uiPriority w:val="20"/>
    <w:qFormat/>
    <w:rsid w:val="00153FF8"/>
    <w:rPr>
      <w:i/>
      <w:iCs/>
    </w:rPr>
  </w:style>
  <w:style w:type="character" w:styleId="ae">
    <w:name w:val="Strong"/>
    <w:basedOn w:val="a0"/>
    <w:uiPriority w:val="22"/>
    <w:qFormat/>
    <w:rsid w:val="00153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74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begmatov_1986@mail.ru" TargetMode="External"/><Relationship Id="rId13" Type="http://schemas.openxmlformats.org/officeDocument/2006/relationships/hyperlink" Target="https://doi.org/10.1063/5.01973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tation.aip.org/content/aip/proceeding/aipc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jamshidyuldashaliyev601@gmail.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BA879-9935-4BBE-9598-9A0EF17D9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2432</Words>
  <Characters>13868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Talipov Miraziz</cp:lastModifiedBy>
  <cp:revision>73</cp:revision>
  <cp:lastPrinted>2024-03-27T05:23:00Z</cp:lastPrinted>
  <dcterms:created xsi:type="dcterms:W3CDTF">2024-03-13T10:19:00Z</dcterms:created>
  <dcterms:modified xsi:type="dcterms:W3CDTF">2025-09-26T10:07:00Z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B480A86F744D4C2CAE82A89ED572448B_13</vt:lpwstr>
  </property>
</Properties>
</file>