
<file path=[Content_Types].xml><?xml version="1.0" encoding="utf-8"?>
<Types xmlns="http://schemas.openxmlformats.org/package/2006/content-types">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484FA" w14:textId="77777777" w:rsidR="00191ED1" w:rsidRPr="00495980" w:rsidRDefault="00191ED1" w:rsidP="00495980">
      <w:pPr>
        <w:pStyle w:val="a4"/>
        <w:spacing w:before="1200"/>
        <w:ind w:right="0"/>
        <w:rPr>
          <w:sz w:val="36"/>
          <w:szCs w:val="36"/>
        </w:rPr>
      </w:pPr>
      <w:r w:rsidRPr="00495980">
        <w:rPr>
          <w:sz w:val="36"/>
          <w:szCs w:val="36"/>
        </w:rPr>
        <w:t>Study of the Mechanical Properties of Concrete Based on Super Plasticizer PKAN-55</w:t>
      </w:r>
    </w:p>
    <w:p w14:paraId="249E2A10" w14:textId="2B6EDFA3" w:rsidR="00191ED1" w:rsidRPr="00495980" w:rsidRDefault="00495980" w:rsidP="00495980">
      <w:pPr>
        <w:tabs>
          <w:tab w:val="left" w:pos="9498"/>
        </w:tabs>
        <w:spacing w:before="360" w:after="360"/>
        <w:jc w:val="center"/>
        <w:rPr>
          <w:position w:val="10"/>
          <w:sz w:val="28"/>
          <w:szCs w:val="28"/>
        </w:rPr>
      </w:pPr>
      <w:proofErr w:type="spellStart"/>
      <w:r w:rsidRPr="00495980">
        <w:rPr>
          <w:sz w:val="28"/>
          <w:szCs w:val="28"/>
        </w:rPr>
        <w:t>Bektosh</w:t>
      </w:r>
      <w:proofErr w:type="spellEnd"/>
      <w:r w:rsidRPr="00495980">
        <w:rPr>
          <w:sz w:val="28"/>
          <w:szCs w:val="28"/>
        </w:rPr>
        <w:t xml:space="preserve"> </w:t>
      </w:r>
      <w:proofErr w:type="spellStart"/>
      <w:r w:rsidR="00191ED1" w:rsidRPr="00495980">
        <w:rPr>
          <w:sz w:val="28"/>
          <w:szCs w:val="28"/>
        </w:rPr>
        <w:t>Botirov</w:t>
      </w:r>
      <w:proofErr w:type="spellEnd"/>
      <w:r w:rsidR="00191ED1" w:rsidRPr="00495980">
        <w:rPr>
          <w:position w:val="10"/>
          <w:sz w:val="28"/>
          <w:szCs w:val="28"/>
          <w:vertAlign w:val="superscript"/>
        </w:rPr>
        <w:t>1,</w:t>
      </w:r>
      <w:r w:rsidR="00191ED1" w:rsidRPr="00495980">
        <w:rPr>
          <w:spacing w:val="-2"/>
          <w:position w:val="10"/>
          <w:sz w:val="28"/>
          <w:szCs w:val="28"/>
          <w:vertAlign w:val="superscript"/>
        </w:rPr>
        <w:t xml:space="preserve"> </w:t>
      </w:r>
      <w:r w:rsidR="00191ED1" w:rsidRPr="00495980">
        <w:rPr>
          <w:position w:val="10"/>
          <w:sz w:val="28"/>
          <w:szCs w:val="28"/>
          <w:vertAlign w:val="superscript"/>
        </w:rPr>
        <w:t>a)</w:t>
      </w:r>
      <w:r w:rsidR="00191ED1" w:rsidRPr="00495980">
        <w:rPr>
          <w:sz w:val="28"/>
          <w:szCs w:val="28"/>
        </w:rPr>
        <w:t xml:space="preserve">, </w:t>
      </w:r>
      <w:proofErr w:type="spellStart"/>
      <w:r w:rsidRPr="00495980">
        <w:rPr>
          <w:sz w:val="28"/>
          <w:szCs w:val="28"/>
        </w:rPr>
        <w:t>Nodira</w:t>
      </w:r>
      <w:proofErr w:type="spellEnd"/>
      <w:r w:rsidRPr="00495980">
        <w:rPr>
          <w:sz w:val="28"/>
          <w:szCs w:val="28"/>
        </w:rPr>
        <w:t xml:space="preserve"> </w:t>
      </w:r>
      <w:proofErr w:type="spellStart"/>
      <w:r w:rsidR="00191ED1" w:rsidRPr="00495980">
        <w:rPr>
          <w:sz w:val="28"/>
          <w:szCs w:val="28"/>
        </w:rPr>
        <w:t>Botirova</w:t>
      </w:r>
      <w:proofErr w:type="spellEnd"/>
      <w:r w:rsidR="00191ED1" w:rsidRPr="00495980">
        <w:rPr>
          <w:position w:val="10"/>
          <w:sz w:val="28"/>
          <w:szCs w:val="28"/>
          <w:vertAlign w:val="superscript"/>
        </w:rPr>
        <w:t>2,</w:t>
      </w:r>
      <w:r w:rsidR="00191ED1" w:rsidRPr="00495980">
        <w:rPr>
          <w:spacing w:val="-2"/>
          <w:position w:val="10"/>
          <w:sz w:val="28"/>
          <w:szCs w:val="28"/>
          <w:vertAlign w:val="superscript"/>
        </w:rPr>
        <w:t xml:space="preserve"> </w:t>
      </w:r>
      <w:r w:rsidR="00191ED1" w:rsidRPr="00495980">
        <w:rPr>
          <w:position w:val="10"/>
          <w:sz w:val="28"/>
          <w:szCs w:val="28"/>
          <w:vertAlign w:val="superscript"/>
        </w:rPr>
        <w:t>b)</w:t>
      </w:r>
      <w:r w:rsidR="00E263EF" w:rsidRPr="00495980">
        <w:rPr>
          <w:sz w:val="28"/>
          <w:szCs w:val="28"/>
        </w:rPr>
        <w:t xml:space="preserve"> and</w:t>
      </w:r>
      <w:r w:rsidR="00191ED1" w:rsidRPr="00495980">
        <w:rPr>
          <w:sz w:val="28"/>
          <w:szCs w:val="28"/>
        </w:rPr>
        <w:t xml:space="preserve"> </w:t>
      </w:r>
      <w:proofErr w:type="spellStart"/>
      <w:r w:rsidRPr="00495980">
        <w:rPr>
          <w:sz w:val="28"/>
          <w:szCs w:val="28"/>
        </w:rPr>
        <w:t>Oblokul</w:t>
      </w:r>
      <w:proofErr w:type="spellEnd"/>
      <w:r w:rsidRPr="00495980">
        <w:rPr>
          <w:sz w:val="28"/>
          <w:szCs w:val="28"/>
        </w:rPr>
        <w:t xml:space="preserve"> </w:t>
      </w:r>
      <w:proofErr w:type="spellStart"/>
      <w:r w:rsidR="00191ED1" w:rsidRPr="00495980">
        <w:rPr>
          <w:sz w:val="28"/>
          <w:szCs w:val="28"/>
        </w:rPr>
        <w:t>Berdiyev</w:t>
      </w:r>
      <w:proofErr w:type="spellEnd"/>
      <w:r w:rsidR="00191ED1" w:rsidRPr="00495980">
        <w:rPr>
          <w:position w:val="10"/>
          <w:sz w:val="28"/>
          <w:szCs w:val="28"/>
          <w:vertAlign w:val="superscript"/>
        </w:rPr>
        <w:t>2,</w:t>
      </w:r>
      <w:r w:rsidR="00191ED1" w:rsidRPr="00495980">
        <w:rPr>
          <w:spacing w:val="-2"/>
          <w:position w:val="10"/>
          <w:sz w:val="28"/>
          <w:szCs w:val="28"/>
          <w:vertAlign w:val="superscript"/>
        </w:rPr>
        <w:t xml:space="preserve"> </w:t>
      </w:r>
      <w:r w:rsidR="00191ED1" w:rsidRPr="00495980">
        <w:rPr>
          <w:position w:val="10"/>
          <w:sz w:val="28"/>
          <w:szCs w:val="28"/>
          <w:vertAlign w:val="superscript"/>
        </w:rPr>
        <w:t>c)</w:t>
      </w:r>
    </w:p>
    <w:p w14:paraId="236062EC" w14:textId="7148C3C7" w:rsidR="00191ED1" w:rsidRPr="00F35F99" w:rsidRDefault="00495980" w:rsidP="002E22E6">
      <w:pPr>
        <w:pStyle w:val="a5"/>
        <w:tabs>
          <w:tab w:val="left" w:pos="142"/>
          <w:tab w:val="left" w:pos="9498"/>
        </w:tabs>
        <w:ind w:left="0" w:firstLine="0"/>
        <w:jc w:val="center"/>
        <w:rPr>
          <w:i/>
          <w:sz w:val="20"/>
          <w:szCs w:val="24"/>
        </w:rPr>
      </w:pPr>
      <w:bookmarkStart w:id="0" w:name="_Hlk207800802"/>
      <w:r w:rsidRPr="00495980">
        <w:rPr>
          <w:sz w:val="20"/>
          <w:szCs w:val="20"/>
          <w:vertAlign w:val="superscript"/>
        </w:rPr>
        <w:t>1</w:t>
      </w:r>
      <w:r w:rsidRPr="00C64C7B">
        <w:rPr>
          <w:i/>
          <w:iCs/>
          <w:sz w:val="20"/>
          <w:szCs w:val="20"/>
        </w:rPr>
        <w:t xml:space="preserve">Tashkent University of Architecture and Civil Engineering, 9 </w:t>
      </w:r>
      <w:proofErr w:type="spellStart"/>
      <w:r w:rsidRPr="00C64C7B">
        <w:rPr>
          <w:i/>
          <w:iCs/>
          <w:sz w:val="20"/>
          <w:szCs w:val="20"/>
        </w:rPr>
        <w:t>Yangi</w:t>
      </w:r>
      <w:proofErr w:type="spellEnd"/>
      <w:r w:rsidRPr="00C64C7B">
        <w:rPr>
          <w:i/>
          <w:iCs/>
          <w:sz w:val="20"/>
          <w:szCs w:val="20"/>
        </w:rPr>
        <w:t xml:space="preserve"> Shahar Street, Tashkent 100011, Uzbekistan</w:t>
      </w:r>
      <w:bookmarkEnd w:id="0"/>
      <w:r>
        <w:rPr>
          <w:i/>
          <w:spacing w:val="-2"/>
          <w:sz w:val="20"/>
          <w:szCs w:val="24"/>
        </w:rPr>
        <w:br/>
      </w:r>
      <w:r w:rsidR="002E22E6">
        <w:rPr>
          <w:sz w:val="20"/>
          <w:szCs w:val="20"/>
          <w:vertAlign w:val="superscript"/>
          <w:lang w:val="uz-Cyrl-UZ"/>
        </w:rPr>
        <w:t>2</w:t>
      </w:r>
      <w:proofErr w:type="spellStart"/>
      <w:r w:rsidR="002E22E6" w:rsidRPr="002E22E6">
        <w:rPr>
          <w:i/>
          <w:iCs/>
          <w:sz w:val="20"/>
          <w:szCs w:val="20"/>
        </w:rPr>
        <w:t>Jizzakh</w:t>
      </w:r>
      <w:proofErr w:type="spellEnd"/>
      <w:r w:rsidR="002E22E6" w:rsidRPr="002E22E6">
        <w:rPr>
          <w:i/>
          <w:iCs/>
          <w:sz w:val="20"/>
          <w:szCs w:val="20"/>
        </w:rPr>
        <w:t xml:space="preserve"> Polytechnic Institute, 4 Islam Karimov Street, </w:t>
      </w:r>
      <w:proofErr w:type="spellStart"/>
      <w:r w:rsidR="002E22E6" w:rsidRPr="002E22E6">
        <w:rPr>
          <w:i/>
          <w:iCs/>
          <w:sz w:val="20"/>
          <w:szCs w:val="20"/>
        </w:rPr>
        <w:t>Jizzakh</w:t>
      </w:r>
      <w:proofErr w:type="spellEnd"/>
      <w:r w:rsidR="002E22E6" w:rsidRPr="002E22E6">
        <w:rPr>
          <w:i/>
          <w:iCs/>
          <w:sz w:val="20"/>
          <w:szCs w:val="20"/>
        </w:rPr>
        <w:t xml:space="preserve"> 130100, Uzbekistan</w:t>
      </w:r>
    </w:p>
    <w:p w14:paraId="0C70E07C" w14:textId="2C24390D" w:rsidR="00191ED1" w:rsidRPr="00726B8C" w:rsidRDefault="002E22E6" w:rsidP="00726B8C">
      <w:pPr>
        <w:spacing w:before="360" w:after="360"/>
        <w:jc w:val="center"/>
        <w:rPr>
          <w:b/>
          <w:i/>
          <w:iCs/>
          <w:color w:val="000000" w:themeColor="text1"/>
          <w:sz w:val="20"/>
          <w:szCs w:val="20"/>
        </w:rPr>
      </w:pPr>
      <w:r w:rsidRPr="00726B8C">
        <w:rPr>
          <w:i/>
          <w:iCs/>
          <w:color w:val="000000" w:themeColor="text1"/>
          <w:sz w:val="20"/>
          <w:szCs w:val="20"/>
          <w:vertAlign w:val="superscript"/>
        </w:rPr>
        <w:t>a)</w:t>
      </w:r>
      <w:r w:rsidRPr="00726B8C">
        <w:rPr>
          <w:i/>
          <w:iCs/>
          <w:color w:val="000000" w:themeColor="text1"/>
          <w:sz w:val="20"/>
          <w:szCs w:val="20"/>
          <w:vertAlign w:val="superscript"/>
          <w:lang w:val="uz-Cyrl-UZ"/>
        </w:rPr>
        <w:t xml:space="preserve"> </w:t>
      </w:r>
      <w:r w:rsidR="00191ED1" w:rsidRPr="00726B8C">
        <w:rPr>
          <w:i/>
          <w:iCs/>
          <w:color w:val="000000" w:themeColor="text1"/>
          <w:sz w:val="20"/>
          <w:szCs w:val="20"/>
        </w:rPr>
        <w:t xml:space="preserve">Corresponding author: </w:t>
      </w:r>
      <w:hyperlink r:id="rId5" w:history="1">
        <w:r w:rsidRPr="00726B8C">
          <w:rPr>
            <w:rStyle w:val="aa"/>
            <w:i/>
            <w:iCs/>
            <w:color w:val="000000" w:themeColor="text1"/>
            <w:spacing w:val="-2"/>
            <w:sz w:val="20"/>
            <w:szCs w:val="20"/>
            <w:u w:val="none"/>
          </w:rPr>
          <w:t>korreys95@gmail.com</w:t>
        </w:r>
      </w:hyperlink>
      <w:r w:rsidRPr="00726B8C">
        <w:rPr>
          <w:i/>
          <w:iCs/>
          <w:color w:val="000000" w:themeColor="text1"/>
          <w:spacing w:val="-2"/>
          <w:sz w:val="20"/>
          <w:szCs w:val="20"/>
        </w:rPr>
        <w:br/>
      </w:r>
      <w:r w:rsidR="00191ED1" w:rsidRPr="00726B8C">
        <w:rPr>
          <w:i/>
          <w:iCs/>
          <w:color w:val="000000" w:themeColor="text1"/>
          <w:position w:val="6"/>
          <w:sz w:val="20"/>
          <w:szCs w:val="20"/>
          <w:vertAlign w:val="superscript"/>
        </w:rPr>
        <w:t>b)</w:t>
      </w:r>
      <w:hyperlink r:id="rId6" w:history="1">
        <w:r w:rsidRPr="00726B8C">
          <w:rPr>
            <w:rStyle w:val="aa"/>
            <w:i/>
            <w:iCs/>
            <w:color w:val="000000" w:themeColor="text1"/>
            <w:sz w:val="20"/>
            <w:szCs w:val="20"/>
            <w:u w:val="none"/>
          </w:rPr>
          <w:t>botirovanodira02@gmail.com</w:t>
        </w:r>
      </w:hyperlink>
      <w:r w:rsidRPr="00726B8C">
        <w:rPr>
          <w:i/>
          <w:iCs/>
          <w:color w:val="000000" w:themeColor="text1"/>
          <w:sz w:val="20"/>
          <w:szCs w:val="20"/>
        </w:rPr>
        <w:br/>
      </w:r>
      <w:r w:rsidR="00191ED1" w:rsidRPr="00726B8C">
        <w:rPr>
          <w:i/>
          <w:iCs/>
          <w:color w:val="000000" w:themeColor="text1"/>
          <w:position w:val="6"/>
          <w:sz w:val="20"/>
          <w:szCs w:val="20"/>
          <w:vertAlign w:val="superscript"/>
        </w:rPr>
        <w:t>c)</w:t>
      </w:r>
      <w:hyperlink r:id="rId7">
        <w:r w:rsidR="00191ED1" w:rsidRPr="00726B8C">
          <w:rPr>
            <w:i/>
            <w:iCs/>
            <w:color w:val="000000" w:themeColor="text1"/>
            <w:sz w:val="20"/>
            <w:szCs w:val="20"/>
          </w:rPr>
          <w:t xml:space="preserve"> </w:t>
        </w:r>
        <w:r w:rsidR="00191ED1" w:rsidRPr="00726B8C">
          <w:rPr>
            <w:i/>
            <w:iCs/>
            <w:color w:val="000000" w:themeColor="text1"/>
            <w:spacing w:val="-2"/>
            <w:sz w:val="20"/>
            <w:szCs w:val="20"/>
          </w:rPr>
          <w:t>jizpimalaka@mail.ru</w:t>
        </w:r>
      </w:hyperlink>
      <w:r w:rsidR="00E263EF" w:rsidRPr="00726B8C">
        <w:rPr>
          <w:b/>
          <w:i/>
          <w:iCs/>
          <w:color w:val="000000" w:themeColor="text1"/>
          <w:sz w:val="20"/>
          <w:szCs w:val="20"/>
        </w:rPr>
        <w:t xml:space="preserve"> </w:t>
      </w:r>
    </w:p>
    <w:p w14:paraId="78174ADA" w14:textId="6F5BD957" w:rsidR="00EC10D5" w:rsidRDefault="00884963" w:rsidP="00726B8C">
      <w:pPr>
        <w:ind w:left="289" w:right="289"/>
        <w:jc w:val="both"/>
        <w:rPr>
          <w:sz w:val="18"/>
        </w:rPr>
      </w:pPr>
      <w:r>
        <w:rPr>
          <w:b/>
          <w:sz w:val="18"/>
        </w:rPr>
        <w:t>Abstract.</w:t>
      </w:r>
      <w:r>
        <w:rPr>
          <w:b/>
          <w:spacing w:val="40"/>
          <w:sz w:val="18"/>
        </w:rPr>
        <w:t xml:space="preserve"> </w:t>
      </w:r>
      <w:r w:rsidR="00191ED1" w:rsidRPr="00191ED1">
        <w:rPr>
          <w:sz w:val="18"/>
        </w:rPr>
        <w:t>The study delves into the advancements made in technology by examining how different materials and compositions affect the properties of mixtures. The researchers utilized Portland cement alongside sand, limestone water, and chemical additives to analyze how they impact the formation of structures. They also experimented with types of materials, for concrete production to emphasize the importance of achieving an optimal grain size to reduce voids. Additionally, the process of creating a superplasticizer was explained in detail to improve the performance of concrete. Furthermore, the researchers conducted tests on the strength of cement samples to determine their strength after 7 and 28 days. The research highlighted the importance of elements such, as the ratio of water to cement and the quality of aggregates, in creating mixtures that exhibit varying degrees of mobility and strength properties when using concrete categories as test subjects.</w:t>
      </w:r>
    </w:p>
    <w:p w14:paraId="73CF7612" w14:textId="0FDDA8F8" w:rsidR="00EC10D5" w:rsidRDefault="00884963" w:rsidP="00726B8C">
      <w:pPr>
        <w:spacing w:before="360"/>
        <w:ind w:left="289" w:right="289"/>
        <w:jc w:val="both"/>
        <w:rPr>
          <w:sz w:val="18"/>
        </w:rPr>
      </w:pPr>
      <w:r>
        <w:rPr>
          <w:b/>
          <w:sz w:val="18"/>
        </w:rPr>
        <w:t xml:space="preserve">Keywords: </w:t>
      </w:r>
      <w:r w:rsidR="00191ED1" w:rsidRPr="00191ED1">
        <w:rPr>
          <w:sz w:val="18"/>
        </w:rPr>
        <w:t>mix design. mix mobility, cement, strength of cement, high strength parameters</w:t>
      </w:r>
    </w:p>
    <w:p w14:paraId="2943B56B" w14:textId="77777777" w:rsidR="00EC10D5" w:rsidRDefault="00884963" w:rsidP="00726B8C">
      <w:pPr>
        <w:pStyle w:val="1"/>
        <w:spacing w:before="240" w:after="240"/>
        <w:ind w:left="0" w:right="0"/>
      </w:pPr>
      <w:r>
        <w:rPr>
          <w:spacing w:val="-2"/>
        </w:rPr>
        <w:t>INTRODUCTION</w:t>
      </w:r>
    </w:p>
    <w:p w14:paraId="080F1840" w14:textId="5AFF6485" w:rsidR="00191ED1" w:rsidRPr="00E53AA0" w:rsidRDefault="00191ED1" w:rsidP="00726B8C">
      <w:pPr>
        <w:ind w:firstLine="284"/>
        <w:jc w:val="both"/>
        <w:rPr>
          <w:sz w:val="20"/>
        </w:rPr>
      </w:pPr>
      <w:r w:rsidRPr="00E53AA0">
        <w:rPr>
          <w:sz w:val="20"/>
        </w:rPr>
        <w:t>To date, concrete technology has come a long way from materials with limited capabilities to multi-component compositions with various properties, which significantly expanded the areas of application of concrete, their range and the achieved technical and economic results</w:t>
      </w:r>
      <w:r w:rsidR="00726B8C">
        <w:rPr>
          <w:sz w:val="20"/>
          <w:lang w:val="uz-Cyrl-UZ"/>
        </w:rPr>
        <w:t xml:space="preserve"> </w:t>
      </w:r>
      <w:r w:rsidR="0003624F">
        <w:rPr>
          <w:sz w:val="20"/>
        </w:rPr>
        <w:t>[1]</w:t>
      </w:r>
      <w:r w:rsidRPr="00E53AA0">
        <w:rPr>
          <w:sz w:val="20"/>
        </w:rPr>
        <w:t xml:space="preserve">. </w:t>
      </w:r>
    </w:p>
    <w:p w14:paraId="4622008E" w14:textId="545FDFF0" w:rsidR="00191ED1" w:rsidRPr="00E53AA0" w:rsidRDefault="00191ED1" w:rsidP="00726B8C">
      <w:pPr>
        <w:ind w:firstLine="284"/>
        <w:jc w:val="both"/>
        <w:rPr>
          <w:sz w:val="20"/>
        </w:rPr>
      </w:pPr>
      <w:r w:rsidRPr="00E53AA0">
        <w:rPr>
          <w:sz w:val="20"/>
        </w:rPr>
        <w:t>In recent decades, a significant step has been taken towards the emergence of the ability not only to control the properties of the concrete mixture, but also to actively influence the formation of the structure of concrete at different times</w:t>
      </w:r>
      <w:r w:rsidR="00726B8C">
        <w:rPr>
          <w:sz w:val="20"/>
          <w:lang w:val="uz-Cyrl-UZ"/>
        </w:rPr>
        <w:t xml:space="preserve"> </w:t>
      </w:r>
      <w:r w:rsidR="0003624F">
        <w:rPr>
          <w:sz w:val="20"/>
        </w:rPr>
        <w:t>[</w:t>
      </w:r>
      <w:r>
        <w:rPr>
          <w:sz w:val="20"/>
        </w:rPr>
        <w:t>2</w:t>
      </w:r>
      <w:r w:rsidR="0003624F">
        <w:rPr>
          <w:sz w:val="20"/>
        </w:rPr>
        <w:t>]</w:t>
      </w:r>
      <w:r w:rsidRPr="00E53AA0">
        <w:rPr>
          <w:sz w:val="20"/>
        </w:rPr>
        <w:t xml:space="preserve">. </w:t>
      </w:r>
    </w:p>
    <w:p w14:paraId="217C0EFF" w14:textId="5E742D28" w:rsidR="00191ED1" w:rsidRPr="00E53AA0" w:rsidRDefault="00191ED1" w:rsidP="00726B8C">
      <w:pPr>
        <w:ind w:firstLine="284"/>
        <w:jc w:val="both"/>
        <w:rPr>
          <w:sz w:val="20"/>
        </w:rPr>
      </w:pPr>
      <w:r w:rsidRPr="00E53AA0">
        <w:rPr>
          <w:sz w:val="20"/>
        </w:rPr>
        <w:t>High-quality concretes are multi-component materials in which composite binders, chemical modifiers of structure, properties and technology, active mineral components and expanding additives are used, and the multi-component nature of concrete allows you to control the formation of the structure at all stages of the technology</w:t>
      </w:r>
      <w:r w:rsidR="00726B8C">
        <w:rPr>
          <w:sz w:val="20"/>
          <w:lang w:val="uz-Cyrl-UZ"/>
        </w:rPr>
        <w:t xml:space="preserve"> </w:t>
      </w:r>
      <w:r w:rsidR="0003624F">
        <w:rPr>
          <w:sz w:val="20"/>
        </w:rPr>
        <w:t>[</w:t>
      </w:r>
      <w:r>
        <w:rPr>
          <w:sz w:val="20"/>
        </w:rPr>
        <w:t>3</w:t>
      </w:r>
      <w:r w:rsidR="0003624F">
        <w:rPr>
          <w:sz w:val="20"/>
        </w:rPr>
        <w:t>]</w:t>
      </w:r>
      <w:r w:rsidRPr="00E53AA0">
        <w:rPr>
          <w:sz w:val="20"/>
        </w:rPr>
        <w:t>.</w:t>
      </w:r>
    </w:p>
    <w:p w14:paraId="2F580416" w14:textId="1DCCAE83" w:rsidR="00191ED1" w:rsidRPr="00E53AA0" w:rsidRDefault="00191ED1" w:rsidP="00726B8C">
      <w:pPr>
        <w:ind w:firstLine="284"/>
        <w:jc w:val="both"/>
        <w:rPr>
          <w:sz w:val="20"/>
        </w:rPr>
      </w:pPr>
      <w:r w:rsidRPr="00E53AA0">
        <w:rPr>
          <w:sz w:val="20"/>
        </w:rPr>
        <w:t xml:space="preserve">From this point of view, it is promising to use compounds with a linear structure as highly effective plasticizers, including radicals such as naphthalene, melamine, anthracene, phenol, functionally active groups such as </w:t>
      </w:r>
      <w:proofErr w:type="spellStart"/>
      <w:r w:rsidRPr="00E53AA0">
        <w:rPr>
          <w:sz w:val="20"/>
        </w:rPr>
        <w:t>sulfo</w:t>
      </w:r>
      <w:proofErr w:type="spellEnd"/>
      <w:r w:rsidRPr="00E53AA0">
        <w:rPr>
          <w:sz w:val="20"/>
        </w:rPr>
        <w:t xml:space="preserve">- and carboxy groups, mono- or </w:t>
      </w:r>
      <w:proofErr w:type="spellStart"/>
      <w:r w:rsidRPr="00E53AA0">
        <w:rPr>
          <w:sz w:val="20"/>
        </w:rPr>
        <w:t>polyoxycarboxylic</w:t>
      </w:r>
      <w:proofErr w:type="spellEnd"/>
      <w:r w:rsidRPr="00E53AA0">
        <w:rPr>
          <w:sz w:val="20"/>
        </w:rPr>
        <w:t xml:space="preserve"> acids, which can react with minerals of cement clink</w:t>
      </w:r>
      <w:r>
        <w:rPr>
          <w:sz w:val="20"/>
        </w:rPr>
        <w:t>er and their hydration products</w:t>
      </w:r>
      <w:r w:rsidR="00726B8C">
        <w:rPr>
          <w:sz w:val="20"/>
          <w:lang w:val="uz-Cyrl-UZ"/>
        </w:rPr>
        <w:t xml:space="preserve"> </w:t>
      </w:r>
      <w:r w:rsidR="0003624F">
        <w:rPr>
          <w:sz w:val="20"/>
        </w:rPr>
        <w:t>[</w:t>
      </w:r>
      <w:r>
        <w:rPr>
          <w:sz w:val="20"/>
        </w:rPr>
        <w:t>4</w:t>
      </w:r>
      <w:r w:rsidR="0003624F">
        <w:rPr>
          <w:sz w:val="20"/>
        </w:rPr>
        <w:t>]</w:t>
      </w:r>
      <w:r w:rsidRPr="00E53AA0">
        <w:rPr>
          <w:sz w:val="20"/>
        </w:rPr>
        <w:t xml:space="preserve">. </w:t>
      </w:r>
    </w:p>
    <w:p w14:paraId="5EA1835A" w14:textId="77777777" w:rsidR="00191ED1" w:rsidRPr="00E53AA0" w:rsidRDefault="00191ED1" w:rsidP="00726B8C">
      <w:pPr>
        <w:ind w:firstLine="284"/>
        <w:jc w:val="both"/>
        <w:rPr>
          <w:sz w:val="20"/>
        </w:rPr>
      </w:pPr>
      <w:r w:rsidRPr="00E53AA0">
        <w:rPr>
          <w:sz w:val="20"/>
        </w:rPr>
        <w:t xml:space="preserve">Combining the compositions of new types of superplasticizers and their synthesis modes allows to increase the effects of the effect on the water content and rheological properties of cement compositions. </w:t>
      </w:r>
    </w:p>
    <w:p w14:paraId="7538F8D8" w14:textId="57844F84" w:rsidR="00191ED1" w:rsidRDefault="00191ED1" w:rsidP="00726B8C">
      <w:pPr>
        <w:ind w:firstLine="284"/>
        <w:jc w:val="both"/>
        <w:rPr>
          <w:sz w:val="20"/>
        </w:rPr>
      </w:pPr>
      <w:r w:rsidRPr="00E53AA0">
        <w:rPr>
          <w:sz w:val="20"/>
        </w:rPr>
        <w:t>As a result of the research, it can be concluded that the role of water as a component of concrete decreases. When using new generation superplasticizers, the interstitial spaces between cement particles are wetted at the mixing stage, and due to the high density and water-tightness of the cement matrix, the strength and operational properties of the added concrete are higher than those of traditional cement compositions. Accordingly, the requirements for the mineral composition of cements and their other properties change</w:t>
      </w:r>
      <w:r w:rsidR="00465404">
        <w:rPr>
          <w:sz w:val="20"/>
        </w:rPr>
        <w:t xml:space="preserve"> </w:t>
      </w:r>
      <w:r w:rsidR="00873FE3">
        <w:rPr>
          <w:sz w:val="20"/>
        </w:rPr>
        <w:t>[5]</w:t>
      </w:r>
      <w:r w:rsidRPr="00E53AA0">
        <w:rPr>
          <w:sz w:val="20"/>
        </w:rPr>
        <w:t>.</w:t>
      </w:r>
    </w:p>
    <w:p w14:paraId="136CB952" w14:textId="1BE37B9D" w:rsidR="00191ED1" w:rsidRDefault="00191ED1" w:rsidP="00726B8C">
      <w:pPr>
        <w:ind w:firstLine="284"/>
        <w:jc w:val="both"/>
        <w:rPr>
          <w:sz w:val="20"/>
        </w:rPr>
      </w:pPr>
      <w:r w:rsidRPr="00111201">
        <w:rPr>
          <w:sz w:val="20"/>
        </w:rPr>
        <w:lastRenderedPageBreak/>
        <w:t>Combining the compositions of new types of superplasticizers and their synthesis regimes allows for enhancing their effectiveness in influencing the water content and rheological properties of cement compositions.</w:t>
      </w:r>
    </w:p>
    <w:p w14:paraId="3FCE15C4" w14:textId="4D0E32F0" w:rsidR="00191ED1" w:rsidRPr="00191ED1" w:rsidRDefault="00191ED1" w:rsidP="00726B8C">
      <w:pPr>
        <w:ind w:firstLine="284"/>
        <w:jc w:val="both"/>
        <w:rPr>
          <w:sz w:val="20"/>
        </w:rPr>
      </w:pPr>
      <w:r w:rsidRPr="00111201">
        <w:rPr>
          <w:sz w:val="20"/>
        </w:rPr>
        <w:t>As a result of research, it can be concluded that the role of water as a component in concrete decreases. When new-generation superplasticizers are used, the interparticle voids between cement grains become wetted already at the mixing stage.</w:t>
      </w:r>
    </w:p>
    <w:p w14:paraId="75A38E87" w14:textId="77777777" w:rsidR="00191ED1" w:rsidRPr="00726B8C" w:rsidRDefault="00191ED1" w:rsidP="00726B8C">
      <w:pPr>
        <w:spacing w:before="240" w:after="240"/>
        <w:jc w:val="center"/>
        <w:rPr>
          <w:b/>
          <w:sz w:val="24"/>
          <w:szCs w:val="24"/>
        </w:rPr>
      </w:pPr>
      <w:r w:rsidRPr="00726B8C">
        <w:rPr>
          <w:b/>
          <w:sz w:val="24"/>
          <w:szCs w:val="24"/>
          <w:lang w:val="uz-Cyrl-UZ"/>
        </w:rPr>
        <w:t>METHODS</w:t>
      </w:r>
    </w:p>
    <w:p w14:paraId="1E9FBEE4" w14:textId="77777777" w:rsidR="00191ED1" w:rsidRDefault="00191ED1" w:rsidP="00726B8C">
      <w:pPr>
        <w:ind w:firstLine="284"/>
        <w:jc w:val="both"/>
        <w:rPr>
          <w:sz w:val="20"/>
          <w:szCs w:val="24"/>
        </w:rPr>
      </w:pPr>
      <w:r w:rsidRPr="00073A79">
        <w:rPr>
          <w:sz w:val="20"/>
          <w:szCs w:val="24"/>
        </w:rPr>
        <w:t>To date, concrete technology is available in a limited number of different variants, from materials to compositions with various components, which has significantly expanded the possibilities of concrete production, their range, and achieved technical and economic results.</w:t>
      </w:r>
    </w:p>
    <w:p w14:paraId="716AEF64" w14:textId="77777777" w:rsidR="00191ED1" w:rsidRPr="00726B8C" w:rsidRDefault="00191ED1" w:rsidP="00726B8C">
      <w:pPr>
        <w:spacing w:before="240" w:after="240"/>
        <w:jc w:val="center"/>
        <w:rPr>
          <w:sz w:val="24"/>
          <w:szCs w:val="24"/>
        </w:rPr>
      </w:pPr>
      <w:r w:rsidRPr="00726B8C">
        <w:rPr>
          <w:b/>
          <w:sz w:val="24"/>
          <w:szCs w:val="24"/>
          <w:lang w:val="uz-Cyrl-UZ"/>
        </w:rPr>
        <w:t>MATERIALS</w:t>
      </w:r>
    </w:p>
    <w:p w14:paraId="2E6EC2DE" w14:textId="4E819C6F" w:rsidR="00191ED1" w:rsidRPr="00726B8C" w:rsidRDefault="00191ED1" w:rsidP="00726B8C">
      <w:pPr>
        <w:ind w:firstLine="284"/>
        <w:jc w:val="both"/>
        <w:rPr>
          <w:sz w:val="20"/>
          <w:szCs w:val="24"/>
        </w:rPr>
      </w:pPr>
      <w:r w:rsidRPr="00073A79">
        <w:rPr>
          <w:sz w:val="20"/>
          <w:szCs w:val="24"/>
        </w:rPr>
        <w:t>In recent decades, a significant step has been taken towards the emergence of the opportunity not only to control the properties of the concrete mixture but also to actively influence the formation of the structure of concrete at different periods. Cement, sand, limestone, water, and other chemical additives were used in the experiments. Portland cement of Cement II/A-I 32.5 N brand of “</w:t>
      </w:r>
      <w:proofErr w:type="spellStart"/>
      <w:r w:rsidRPr="00073A79">
        <w:rPr>
          <w:sz w:val="20"/>
          <w:szCs w:val="24"/>
        </w:rPr>
        <w:t>Huaxin</w:t>
      </w:r>
      <w:proofErr w:type="spellEnd"/>
      <w:r w:rsidRPr="00073A79">
        <w:rPr>
          <w:sz w:val="20"/>
          <w:szCs w:val="24"/>
        </w:rPr>
        <w:t xml:space="preserve"> Cement </w:t>
      </w:r>
      <w:proofErr w:type="spellStart"/>
      <w:r w:rsidRPr="00073A79">
        <w:rPr>
          <w:sz w:val="20"/>
          <w:szCs w:val="24"/>
        </w:rPr>
        <w:t>Jizzakh</w:t>
      </w:r>
      <w:proofErr w:type="spellEnd"/>
      <w:r w:rsidRPr="00073A79">
        <w:rPr>
          <w:sz w:val="20"/>
          <w:szCs w:val="24"/>
        </w:rPr>
        <w:t xml:space="preserve">” LLC was used in this test. In general, pebble </w:t>
      </w:r>
      <w:proofErr w:type="spellStart"/>
      <w:r w:rsidRPr="00073A79">
        <w:rPr>
          <w:sz w:val="20"/>
          <w:szCs w:val="24"/>
        </w:rPr>
        <w:t>stoneswere</w:t>
      </w:r>
      <w:proofErr w:type="spellEnd"/>
      <w:r w:rsidRPr="00073A79">
        <w:rPr>
          <w:sz w:val="20"/>
          <w:szCs w:val="24"/>
        </w:rPr>
        <w:t xml:space="preserve"> used in accordance with the requirements of the ISO 8267-93 standard. For example, if 3-8 mm and 5-20 mm fractional pebbles are usually used for concrete products, it is advisable to use 10-20 mm fractional pebbles to pour the foundations of buildings. For road construction, fractions of 25-60 mm and 40-70 mm were used, and fractions of not less than 25-60 mm were used for the railway bed layer. Crushed sand with a grain size of 0.16...5 mm was used as a fine filler for the concrete preparation. Crushed sand was obtained by crushing the rocks. The particles have sharp edges similar to those of mountain sand, and their surfaces are rough. Consequently, the consumption of cement and cost of concrete increase. Therefore, the best results will be obtained from sand with an optimal ratio of </w:t>
      </w:r>
      <w:r w:rsidR="00F877EE" w:rsidRPr="00073A79">
        <w:rPr>
          <w:sz w:val="20"/>
          <w:szCs w:val="24"/>
        </w:rPr>
        <w:t>course</w:t>
      </w:r>
      <w:r w:rsidRPr="00073A79">
        <w:rPr>
          <w:sz w:val="20"/>
          <w:szCs w:val="24"/>
        </w:rPr>
        <w:t>, medium, and fine grains, and sand with this ratio will provide minimum voids.</w:t>
      </w:r>
      <w:r w:rsidR="00F877EE">
        <w:rPr>
          <w:sz w:val="20"/>
          <w:szCs w:val="24"/>
        </w:rPr>
        <w:t xml:space="preserve"> </w:t>
      </w:r>
      <w:r w:rsidRPr="00073A79">
        <w:rPr>
          <w:sz w:val="20"/>
          <w:szCs w:val="24"/>
        </w:rPr>
        <w:t>For the preparation of concrete, sand with small- and medium-sized grains is recommended. In such mixed grains, voids are reduced and the grain surface is not large. As a fine filler for this study was used crushed stone of LLC “</w:t>
      </w:r>
      <w:proofErr w:type="spellStart"/>
      <w:r w:rsidRPr="00073A79">
        <w:rPr>
          <w:sz w:val="20"/>
          <w:szCs w:val="24"/>
        </w:rPr>
        <w:t>Saihan</w:t>
      </w:r>
      <w:proofErr w:type="spellEnd"/>
      <w:r w:rsidRPr="00073A79">
        <w:rPr>
          <w:sz w:val="20"/>
          <w:szCs w:val="24"/>
        </w:rPr>
        <w:t xml:space="preserve"> Crusher”, located in </w:t>
      </w:r>
      <w:proofErr w:type="spellStart"/>
      <w:r w:rsidRPr="00073A79">
        <w:rPr>
          <w:sz w:val="20"/>
          <w:szCs w:val="24"/>
        </w:rPr>
        <w:t>Jizzak</w:t>
      </w:r>
      <w:proofErr w:type="spellEnd"/>
      <w:r w:rsidRPr="00073A79">
        <w:rPr>
          <w:sz w:val="20"/>
          <w:szCs w:val="24"/>
        </w:rPr>
        <w:t xml:space="preserve"> region, and as a coarse filler - crushed stone of this enterprise, its work”. Synthesis of super plasticiz</w:t>
      </w:r>
      <w:r>
        <w:rPr>
          <w:sz w:val="20"/>
          <w:szCs w:val="24"/>
        </w:rPr>
        <w:t>er PKAN-55. A total of 450 g of 37,</w:t>
      </w:r>
      <w:r w:rsidRPr="00073A79">
        <w:rPr>
          <w:sz w:val="20"/>
          <w:szCs w:val="24"/>
        </w:rPr>
        <w:t>0% formalin and 120 g of acetone were placed in a square flask equipped with a stirrer, reflux condenser, dropper, and thermometer. The mixture was stirred and heated to 45-52. Then, an aqueous solution of the alkaline catalyst (10% Na</w:t>
      </w:r>
      <w:r w:rsidRPr="00B37472">
        <w:rPr>
          <w:sz w:val="20"/>
          <w:szCs w:val="24"/>
          <w:vertAlign w:val="subscript"/>
        </w:rPr>
        <w:t>2</w:t>
      </w:r>
      <w:r w:rsidRPr="00073A79">
        <w:rPr>
          <w:sz w:val="20"/>
          <w:szCs w:val="24"/>
        </w:rPr>
        <w:t>SO</w:t>
      </w:r>
      <w:r w:rsidRPr="00B37472">
        <w:rPr>
          <w:sz w:val="20"/>
          <w:szCs w:val="24"/>
          <w:vertAlign w:val="subscript"/>
        </w:rPr>
        <w:t>3</w:t>
      </w:r>
      <w:r w:rsidRPr="00073A79">
        <w:rPr>
          <w:sz w:val="20"/>
          <w:szCs w:val="24"/>
        </w:rPr>
        <w:t xml:space="preserve"> solution) was added so that the pH of the reaction mixture was 10-11. The catalyst was then maintained at a constant pH of 11-12 for 2-3 hours.</w:t>
      </w:r>
      <w:r w:rsidR="0003624F">
        <w:rPr>
          <w:sz w:val="20"/>
          <w:szCs w:val="24"/>
        </w:rPr>
        <w:t xml:space="preserve"> </w:t>
      </w:r>
      <w:r w:rsidRPr="00073A79">
        <w:rPr>
          <w:sz w:val="20"/>
          <w:szCs w:val="24"/>
        </w:rPr>
        <w:t xml:space="preserve"> When the catalyst supply was finished, the temperature of the reaction mass was raised to 55-60, and condensation took place for 3-3.5 hours under constant stirring with a pH of 7</w:t>
      </w:r>
      <w:r>
        <w:rPr>
          <w:sz w:val="20"/>
          <w:szCs w:val="24"/>
        </w:rPr>
        <w:t>,</w:t>
      </w:r>
      <w:r w:rsidRPr="00073A79">
        <w:rPr>
          <w:sz w:val="20"/>
          <w:szCs w:val="24"/>
        </w:rPr>
        <w:t>0 to 7</w:t>
      </w:r>
      <w:r>
        <w:rPr>
          <w:sz w:val="20"/>
          <w:szCs w:val="24"/>
        </w:rPr>
        <w:t>,</w:t>
      </w:r>
      <w:r w:rsidRPr="00073A79">
        <w:rPr>
          <w:sz w:val="20"/>
          <w:szCs w:val="24"/>
        </w:rPr>
        <w:t>5. Subsequently, 1</w:t>
      </w:r>
      <w:r>
        <w:rPr>
          <w:sz w:val="20"/>
          <w:szCs w:val="24"/>
        </w:rPr>
        <w:t>,</w:t>
      </w:r>
      <w:r w:rsidRPr="00073A79">
        <w:rPr>
          <w:sz w:val="20"/>
          <w:szCs w:val="24"/>
        </w:rPr>
        <w:t>5 parts of the active ingredient was placed in a vial and stirred for 55-60 minutes at 55-60. The resin dissolved in distilled water had a dry mass fraction of 84</w:t>
      </w:r>
      <w:r>
        <w:rPr>
          <w:sz w:val="20"/>
          <w:szCs w:val="24"/>
        </w:rPr>
        <w:t>,</w:t>
      </w:r>
      <w:r w:rsidRPr="00073A79">
        <w:rPr>
          <w:sz w:val="20"/>
          <w:szCs w:val="24"/>
        </w:rPr>
        <w:t>9</w:t>
      </w:r>
      <w:r w:rsidR="00726B8C">
        <w:rPr>
          <w:sz w:val="20"/>
          <w:szCs w:val="24"/>
          <w:lang w:val="uz-Cyrl-UZ"/>
        </w:rPr>
        <w:t>.</w:t>
      </w:r>
    </w:p>
    <w:p w14:paraId="6A369C15" w14:textId="77777777" w:rsidR="00191ED1" w:rsidRPr="006D0A47" w:rsidRDefault="00191ED1" w:rsidP="00726B8C">
      <w:pPr>
        <w:pStyle w:val="a3"/>
        <w:spacing w:before="240" w:after="240"/>
        <w:jc w:val="center"/>
        <w:rPr>
          <w:rStyle w:val="9"/>
          <w:rFonts w:eastAsia="Calibri"/>
          <w:i w:val="0"/>
          <w:color w:val="000000"/>
          <w:sz w:val="24"/>
          <w:szCs w:val="24"/>
        </w:rPr>
      </w:pPr>
      <w:r w:rsidRPr="006D0A47">
        <w:rPr>
          <w:rStyle w:val="9"/>
          <w:rFonts w:eastAsia="Calibri"/>
          <w:i w:val="0"/>
          <w:color w:val="000000"/>
          <w:sz w:val="24"/>
          <w:szCs w:val="24"/>
        </w:rPr>
        <w:t>EXPERIMENTS AND RESULTS</w:t>
      </w:r>
    </w:p>
    <w:p w14:paraId="4C0EBEE0" w14:textId="304DBFB8" w:rsidR="00191ED1" w:rsidRDefault="00191ED1" w:rsidP="00191ED1">
      <w:pPr>
        <w:pStyle w:val="a3"/>
        <w:ind w:firstLine="284"/>
        <w:jc w:val="both"/>
        <w:rPr>
          <w:szCs w:val="24"/>
        </w:rPr>
      </w:pPr>
      <w:r w:rsidRPr="00073A79">
        <w:rPr>
          <w:szCs w:val="24"/>
        </w:rPr>
        <w:t xml:space="preserve">To determine the strength of the cement, 1500 g of sand, complying with the requirements of ISO 6139, 500 g of cement and </w:t>
      </w:r>
      <w:r>
        <w:rPr>
          <w:szCs w:val="24"/>
        </w:rPr>
        <w:t>200 g of water (Water/Cement =0,</w:t>
      </w:r>
      <w:r w:rsidRPr="00073A79">
        <w:rPr>
          <w:szCs w:val="24"/>
        </w:rPr>
        <w:t>40) were taken and sampled according to ISO 310.4-81. To determine the cement grade, the bending and compressive strengths of the grab samples were taken as a basis, and the samples were made from the mixture prepared in the ratio of cement-sand mass 1:3, size 40×40×160 mm, and tested 28 d after reaching the standard strength (Figure 1).</w:t>
      </w:r>
    </w:p>
    <w:p w14:paraId="6CBD6AC5" w14:textId="3E2F4417" w:rsidR="00191ED1" w:rsidRDefault="00191ED1" w:rsidP="00191ED1">
      <w:pPr>
        <w:pStyle w:val="a3"/>
        <w:ind w:firstLine="284"/>
        <w:jc w:val="both"/>
        <w:rPr>
          <w:szCs w:val="24"/>
        </w:rPr>
      </w:pPr>
      <w:r w:rsidRPr="00073A79">
        <w:rPr>
          <w:szCs w:val="24"/>
        </w:rPr>
        <w:t>Determining the result of cement testing after 7 days in a hydraulic press</w:t>
      </w:r>
      <w:r w:rsidR="00726B8C">
        <w:rPr>
          <w:szCs w:val="24"/>
        </w:rPr>
        <w:t xml:space="preserve"> </w:t>
      </w:r>
      <w:r w:rsidRPr="00073A79">
        <w:rPr>
          <w:szCs w:val="24"/>
        </w:rPr>
        <w:t>(1)</w:t>
      </w:r>
    </w:p>
    <w:p w14:paraId="39B5E7C6" w14:textId="6F7CD28D" w:rsidR="00191ED1" w:rsidRDefault="00465404" w:rsidP="00726B8C">
      <w:pPr>
        <w:tabs>
          <w:tab w:val="left" w:pos="9072"/>
        </w:tabs>
        <w:spacing w:before="120" w:after="120"/>
        <w:jc w:val="right"/>
        <w:rPr>
          <w:color w:val="1F1F1F"/>
          <w:sz w:val="20"/>
          <w:szCs w:val="24"/>
          <w:shd w:val="clear" w:color="auto" w:fill="FFFFFF"/>
        </w:rPr>
      </w:pPr>
      <m:oMath>
        <m:sSub>
          <m:sSubPr>
            <m:ctrlPr>
              <w:rPr>
                <w:rFonts w:ascii="Cambria Math" w:hAnsi="Cambria Math"/>
                <w:i/>
                <w:color w:val="1F1F1F"/>
                <w:sz w:val="20"/>
                <w:szCs w:val="24"/>
                <w:shd w:val="clear" w:color="auto" w:fill="FFFFFF"/>
                <w:lang w:val="uz-Cyrl-UZ"/>
              </w:rPr>
            </m:ctrlPr>
          </m:sSubPr>
          <m:e>
            <m:r>
              <w:rPr>
                <w:rFonts w:ascii="Cambria Math" w:hAnsi="Cambria Math"/>
                <w:color w:val="1F1F1F"/>
                <w:sz w:val="20"/>
                <w:szCs w:val="24"/>
                <w:shd w:val="clear" w:color="auto" w:fill="FFFFFF"/>
                <w:lang w:val="uz-Cyrl-UZ"/>
              </w:rPr>
              <m:t>R</m:t>
            </m:r>
          </m:e>
          <m:sub>
            <m:r>
              <w:rPr>
                <w:rFonts w:ascii="Cambria Math" w:hAnsi="Cambria Math"/>
                <w:color w:val="1F1F1F"/>
                <w:sz w:val="20"/>
                <w:szCs w:val="24"/>
                <w:shd w:val="clear" w:color="auto" w:fill="FFFFFF"/>
                <w:lang w:val="uz-Cyrl-UZ"/>
              </w:rPr>
              <m:t>7</m:t>
            </m:r>
          </m:sub>
        </m:sSub>
        <m:r>
          <w:rPr>
            <w:rFonts w:ascii="Cambria Math" w:hAnsi="Cambria Math"/>
            <w:color w:val="1F1F1F"/>
            <w:sz w:val="20"/>
            <w:szCs w:val="24"/>
            <w:shd w:val="clear" w:color="auto" w:fill="FFFFFF"/>
            <w:lang w:val="uz-Cyrl-UZ"/>
          </w:rPr>
          <m:t>=</m:t>
        </m:r>
        <m:f>
          <m:fPr>
            <m:ctrlPr>
              <w:rPr>
                <w:rFonts w:ascii="Cambria Math" w:hAnsi="Cambria Math"/>
                <w:i/>
                <w:color w:val="1F1F1F"/>
                <w:sz w:val="20"/>
                <w:szCs w:val="24"/>
                <w:shd w:val="clear" w:color="auto" w:fill="FFFFFF"/>
                <w:lang w:val="uz-Cyrl-UZ"/>
              </w:rPr>
            </m:ctrlPr>
          </m:fPr>
          <m:num>
            <m:r>
              <w:rPr>
                <w:rFonts w:ascii="Cambria Math" w:hAnsi="Cambria Math"/>
                <w:color w:val="1F1F1F"/>
                <w:sz w:val="20"/>
                <w:szCs w:val="24"/>
                <w:shd w:val="clear" w:color="auto" w:fill="FFFFFF"/>
                <w:lang w:val="uz-Cyrl-UZ"/>
              </w:rPr>
              <m:t>P</m:t>
            </m:r>
          </m:num>
          <m:den>
            <m:r>
              <w:rPr>
                <w:rFonts w:ascii="Cambria Math" w:hAnsi="Cambria Math"/>
                <w:color w:val="1F1F1F"/>
                <w:sz w:val="20"/>
                <w:szCs w:val="24"/>
                <w:shd w:val="clear" w:color="auto" w:fill="FFFFFF"/>
                <w:lang w:val="uz-Cyrl-UZ"/>
              </w:rPr>
              <m:t>S</m:t>
            </m:r>
          </m:den>
        </m:f>
        <m:r>
          <w:rPr>
            <w:rFonts w:ascii="Cambria Math" w:hAnsi="Cambria Math"/>
            <w:color w:val="1F1F1F"/>
            <w:sz w:val="20"/>
            <w:szCs w:val="24"/>
            <w:shd w:val="clear" w:color="auto" w:fill="FFFFFF"/>
            <w:lang w:val="uz-Cyrl-UZ"/>
          </w:rPr>
          <m:t>=</m:t>
        </m:r>
        <m:f>
          <m:fPr>
            <m:ctrlPr>
              <w:rPr>
                <w:rFonts w:ascii="Cambria Math" w:hAnsi="Cambria Math"/>
                <w:i/>
                <w:color w:val="1F1F1F"/>
                <w:sz w:val="20"/>
                <w:szCs w:val="24"/>
                <w:shd w:val="clear" w:color="auto" w:fill="FFFFFF"/>
                <w:lang w:val="uz-Cyrl-UZ"/>
              </w:rPr>
            </m:ctrlPr>
          </m:fPr>
          <m:num>
            <m:r>
              <w:rPr>
                <w:rFonts w:ascii="Cambria Math" w:hAnsi="Cambria Math"/>
                <w:color w:val="1F1F1F"/>
                <w:sz w:val="20"/>
                <w:szCs w:val="24"/>
                <w:shd w:val="clear" w:color="auto" w:fill="FFFFFF"/>
                <w:lang w:val="uz-Cyrl-UZ"/>
              </w:rPr>
              <m:t>75,57</m:t>
            </m:r>
          </m:num>
          <m:den>
            <m:r>
              <w:rPr>
                <w:rFonts w:ascii="Cambria Math" w:hAnsi="Cambria Math"/>
                <w:color w:val="1F1F1F"/>
                <w:sz w:val="20"/>
                <w:szCs w:val="24"/>
                <w:shd w:val="clear" w:color="auto" w:fill="FFFFFF"/>
                <w:lang w:val="uz-Cyrl-UZ"/>
              </w:rPr>
              <m:t>25</m:t>
            </m:r>
          </m:den>
        </m:f>
        <m:r>
          <w:rPr>
            <w:rFonts w:ascii="Cambria Math" w:hAnsi="Cambria Math"/>
            <w:color w:val="1F1F1F"/>
            <w:sz w:val="20"/>
            <w:szCs w:val="24"/>
            <w:shd w:val="clear" w:color="auto" w:fill="FFFFFF"/>
            <w:lang w:val="uz-Cyrl-UZ"/>
          </w:rPr>
          <m:t>=3,02 kN=30,2 MPa</m:t>
        </m:r>
      </m:oMath>
      <w:r w:rsidR="00191ED1" w:rsidRPr="00504D92">
        <w:rPr>
          <w:color w:val="1F1F1F"/>
          <w:sz w:val="20"/>
          <w:szCs w:val="24"/>
          <w:shd w:val="clear" w:color="auto" w:fill="FFFFFF"/>
        </w:rPr>
        <w:t xml:space="preserve">     </w:t>
      </w:r>
      <w:r w:rsidR="00191ED1">
        <w:rPr>
          <w:color w:val="1F1F1F"/>
          <w:sz w:val="20"/>
          <w:szCs w:val="24"/>
          <w:shd w:val="clear" w:color="auto" w:fill="FFFFFF"/>
        </w:rPr>
        <w:t xml:space="preserve">           </w:t>
      </w:r>
      <w:r w:rsidR="00726B8C">
        <w:rPr>
          <w:color w:val="1F1F1F"/>
          <w:sz w:val="20"/>
          <w:szCs w:val="24"/>
          <w:shd w:val="clear" w:color="auto" w:fill="FFFFFF"/>
        </w:rPr>
        <w:t xml:space="preserve">                                  </w:t>
      </w:r>
      <w:r w:rsidR="00191ED1">
        <w:rPr>
          <w:color w:val="1F1F1F"/>
          <w:sz w:val="20"/>
          <w:szCs w:val="24"/>
          <w:shd w:val="clear" w:color="auto" w:fill="FFFFFF"/>
        </w:rPr>
        <w:t xml:space="preserve">           </w:t>
      </w:r>
      <w:r w:rsidR="00191ED1" w:rsidRPr="00504D92">
        <w:rPr>
          <w:color w:val="1F1F1F"/>
          <w:sz w:val="20"/>
          <w:szCs w:val="24"/>
          <w:shd w:val="clear" w:color="auto" w:fill="FFFFFF"/>
        </w:rPr>
        <w:t>(1)</w:t>
      </w:r>
    </w:p>
    <w:p w14:paraId="12897977" w14:textId="38F3F84E" w:rsidR="00191ED1" w:rsidRDefault="00191ED1" w:rsidP="00191ED1">
      <w:pPr>
        <w:tabs>
          <w:tab w:val="left" w:pos="9072"/>
        </w:tabs>
        <w:ind w:firstLine="284"/>
        <w:jc w:val="both"/>
        <w:rPr>
          <w:color w:val="1F1F1F"/>
          <w:sz w:val="20"/>
          <w:szCs w:val="24"/>
          <w:shd w:val="clear" w:color="auto" w:fill="FFFFFF"/>
        </w:rPr>
      </w:pPr>
      <w:r w:rsidRPr="00353CF1">
        <w:rPr>
          <w:color w:val="1F1F1F"/>
          <w:sz w:val="20"/>
          <w:szCs w:val="24"/>
          <w:shd w:val="clear" w:color="auto" w:fill="FFFFFF"/>
        </w:rPr>
        <w:t>Determining the result of cement testing after 28 days in a hydraulic press</w:t>
      </w:r>
      <w:r w:rsidR="00C71CA2">
        <w:rPr>
          <w:color w:val="1F1F1F"/>
          <w:sz w:val="20"/>
          <w:szCs w:val="24"/>
          <w:shd w:val="clear" w:color="auto" w:fill="FFFFFF"/>
        </w:rPr>
        <w:t xml:space="preserve"> </w:t>
      </w:r>
      <w:r w:rsidRPr="00353CF1">
        <w:rPr>
          <w:color w:val="1F1F1F"/>
          <w:sz w:val="20"/>
          <w:szCs w:val="24"/>
          <w:shd w:val="clear" w:color="auto" w:fill="FFFFFF"/>
        </w:rPr>
        <w:t>(2)</w:t>
      </w:r>
    </w:p>
    <w:p w14:paraId="3F05783D" w14:textId="17C87814" w:rsidR="00191ED1" w:rsidRDefault="00465404" w:rsidP="00C71CA2">
      <w:pPr>
        <w:tabs>
          <w:tab w:val="left" w:pos="9072"/>
        </w:tabs>
        <w:spacing w:before="120" w:after="120"/>
        <w:jc w:val="right"/>
        <w:rPr>
          <w:color w:val="1F1F1F"/>
          <w:sz w:val="20"/>
          <w:szCs w:val="24"/>
          <w:shd w:val="clear" w:color="auto" w:fill="FFFFFF"/>
        </w:rPr>
      </w:pPr>
      <m:oMath>
        <m:sSub>
          <m:sSubPr>
            <m:ctrlPr>
              <w:rPr>
                <w:rFonts w:ascii="Cambria Math" w:hAnsi="Cambria Math"/>
                <w:i/>
                <w:color w:val="1F1F1F"/>
                <w:sz w:val="20"/>
                <w:szCs w:val="24"/>
                <w:shd w:val="clear" w:color="auto" w:fill="FFFFFF"/>
                <w:lang w:val="uz-Cyrl-UZ"/>
              </w:rPr>
            </m:ctrlPr>
          </m:sSubPr>
          <m:e>
            <m:r>
              <w:rPr>
                <w:rFonts w:ascii="Cambria Math" w:hAnsi="Cambria Math"/>
                <w:color w:val="1F1F1F"/>
                <w:sz w:val="20"/>
                <w:szCs w:val="24"/>
                <w:shd w:val="clear" w:color="auto" w:fill="FFFFFF"/>
                <w:lang w:val="uz-Cyrl-UZ"/>
              </w:rPr>
              <m:t>R</m:t>
            </m:r>
          </m:e>
          <m:sub>
            <m:r>
              <w:rPr>
                <w:rFonts w:ascii="Cambria Math" w:hAnsi="Cambria Math"/>
                <w:color w:val="1F1F1F"/>
                <w:sz w:val="20"/>
                <w:szCs w:val="24"/>
                <w:shd w:val="clear" w:color="auto" w:fill="FFFFFF"/>
                <w:lang w:val="uz-Cyrl-UZ"/>
              </w:rPr>
              <m:t>28</m:t>
            </m:r>
          </m:sub>
        </m:sSub>
        <m:r>
          <w:rPr>
            <w:rFonts w:ascii="Cambria Math" w:hAnsi="Cambria Math"/>
            <w:color w:val="1F1F1F"/>
            <w:sz w:val="20"/>
            <w:szCs w:val="24"/>
            <w:shd w:val="clear" w:color="auto" w:fill="FFFFFF"/>
            <w:lang w:val="uz-Cyrl-UZ"/>
          </w:rPr>
          <m:t>=</m:t>
        </m:r>
        <m:f>
          <m:fPr>
            <m:ctrlPr>
              <w:rPr>
                <w:rFonts w:ascii="Cambria Math" w:hAnsi="Cambria Math"/>
                <w:i/>
                <w:color w:val="1F1F1F"/>
                <w:sz w:val="20"/>
                <w:szCs w:val="24"/>
                <w:shd w:val="clear" w:color="auto" w:fill="FFFFFF"/>
                <w:lang w:val="uz-Cyrl-UZ"/>
              </w:rPr>
            </m:ctrlPr>
          </m:fPr>
          <m:num>
            <m:r>
              <w:rPr>
                <w:rFonts w:ascii="Cambria Math" w:hAnsi="Cambria Math"/>
                <w:color w:val="1F1F1F"/>
                <w:sz w:val="20"/>
                <w:szCs w:val="24"/>
                <w:shd w:val="clear" w:color="auto" w:fill="FFFFFF"/>
                <w:lang w:val="uz-Cyrl-UZ"/>
              </w:rPr>
              <m:t>P</m:t>
            </m:r>
          </m:num>
          <m:den>
            <m:r>
              <w:rPr>
                <w:rFonts w:ascii="Cambria Math" w:hAnsi="Cambria Math"/>
                <w:color w:val="1F1F1F"/>
                <w:sz w:val="20"/>
                <w:szCs w:val="24"/>
                <w:shd w:val="clear" w:color="auto" w:fill="FFFFFF"/>
                <w:lang w:val="uz-Cyrl-UZ"/>
              </w:rPr>
              <m:t>S</m:t>
            </m:r>
          </m:den>
        </m:f>
        <m:r>
          <w:rPr>
            <w:rFonts w:ascii="Cambria Math" w:hAnsi="Cambria Math"/>
            <w:color w:val="1F1F1F"/>
            <w:sz w:val="20"/>
            <w:szCs w:val="24"/>
            <w:shd w:val="clear" w:color="auto" w:fill="FFFFFF"/>
            <w:lang w:val="uz-Cyrl-UZ"/>
          </w:rPr>
          <m:t>=</m:t>
        </m:r>
        <m:f>
          <m:fPr>
            <m:ctrlPr>
              <w:rPr>
                <w:rFonts w:ascii="Cambria Math" w:hAnsi="Cambria Math"/>
                <w:i/>
                <w:color w:val="1F1F1F"/>
                <w:sz w:val="20"/>
                <w:szCs w:val="24"/>
                <w:shd w:val="clear" w:color="auto" w:fill="FFFFFF"/>
                <w:lang w:val="uz-Cyrl-UZ"/>
              </w:rPr>
            </m:ctrlPr>
          </m:fPr>
          <m:num>
            <m:r>
              <w:rPr>
                <w:rFonts w:ascii="Cambria Math" w:hAnsi="Cambria Math"/>
                <w:color w:val="1F1F1F"/>
                <w:sz w:val="20"/>
                <w:szCs w:val="24"/>
                <w:shd w:val="clear" w:color="auto" w:fill="FFFFFF"/>
                <w:lang w:val="uz-Cyrl-UZ"/>
              </w:rPr>
              <m:t>103,66</m:t>
            </m:r>
          </m:num>
          <m:den>
            <m:r>
              <w:rPr>
                <w:rFonts w:ascii="Cambria Math" w:hAnsi="Cambria Math"/>
                <w:color w:val="1F1F1F"/>
                <w:sz w:val="20"/>
                <w:szCs w:val="24"/>
                <w:shd w:val="clear" w:color="auto" w:fill="FFFFFF"/>
                <w:lang w:val="uz-Cyrl-UZ"/>
              </w:rPr>
              <m:t>25</m:t>
            </m:r>
          </m:den>
        </m:f>
        <m:r>
          <w:rPr>
            <w:rFonts w:ascii="Cambria Math" w:hAnsi="Cambria Math"/>
            <w:color w:val="1F1F1F"/>
            <w:sz w:val="20"/>
            <w:szCs w:val="24"/>
            <w:shd w:val="clear" w:color="auto" w:fill="FFFFFF"/>
            <w:lang w:val="uz-Cyrl-UZ"/>
          </w:rPr>
          <m:t>=4,1464 kN=41,4 MPa</m:t>
        </m:r>
      </m:oMath>
      <w:r w:rsidR="00191ED1" w:rsidRPr="00504D92">
        <w:rPr>
          <w:color w:val="1F1F1F"/>
          <w:sz w:val="20"/>
          <w:szCs w:val="24"/>
          <w:shd w:val="clear" w:color="auto" w:fill="FFFFFF"/>
        </w:rPr>
        <w:t xml:space="preserve">     </w:t>
      </w:r>
      <w:r w:rsidR="00191ED1">
        <w:rPr>
          <w:color w:val="1F1F1F"/>
          <w:sz w:val="20"/>
          <w:szCs w:val="24"/>
          <w:shd w:val="clear" w:color="auto" w:fill="FFFFFF"/>
        </w:rPr>
        <w:t xml:space="preserve">             </w:t>
      </w:r>
      <w:r w:rsidR="00C71CA2">
        <w:rPr>
          <w:color w:val="1F1F1F"/>
          <w:sz w:val="20"/>
          <w:szCs w:val="24"/>
          <w:shd w:val="clear" w:color="auto" w:fill="FFFFFF"/>
        </w:rPr>
        <w:t xml:space="preserve">                                      </w:t>
      </w:r>
      <w:r w:rsidR="00191ED1">
        <w:rPr>
          <w:color w:val="1F1F1F"/>
          <w:sz w:val="20"/>
          <w:szCs w:val="24"/>
          <w:shd w:val="clear" w:color="auto" w:fill="FFFFFF"/>
        </w:rPr>
        <w:t xml:space="preserve"> </w:t>
      </w:r>
      <w:r w:rsidR="00191ED1" w:rsidRPr="00504D92">
        <w:rPr>
          <w:color w:val="1F1F1F"/>
          <w:sz w:val="20"/>
          <w:szCs w:val="24"/>
          <w:shd w:val="clear" w:color="auto" w:fill="FFFFFF"/>
        </w:rPr>
        <w:t>(</w:t>
      </w:r>
      <w:r w:rsidR="00191ED1">
        <w:rPr>
          <w:color w:val="1F1F1F"/>
          <w:sz w:val="20"/>
          <w:szCs w:val="24"/>
          <w:shd w:val="clear" w:color="auto" w:fill="FFFFFF"/>
        </w:rPr>
        <w:t>2</w:t>
      </w:r>
      <w:r w:rsidR="00191ED1" w:rsidRPr="00504D92">
        <w:rPr>
          <w:color w:val="1F1F1F"/>
          <w:sz w:val="20"/>
          <w:szCs w:val="24"/>
          <w:shd w:val="clear" w:color="auto" w:fill="FFFFFF"/>
        </w:rPr>
        <w:t>)</w:t>
      </w:r>
    </w:p>
    <w:p w14:paraId="3FE9AEF8" w14:textId="77777777" w:rsidR="00191ED1" w:rsidRPr="00131DA0" w:rsidRDefault="00191ED1" w:rsidP="00191ED1">
      <w:pPr>
        <w:jc w:val="center"/>
        <w:rPr>
          <w:szCs w:val="24"/>
          <w:lang w:val="uz-Cyrl-UZ"/>
        </w:rPr>
      </w:pPr>
      <w:r w:rsidRPr="00131DA0">
        <w:rPr>
          <w:noProof/>
          <w:szCs w:val="24"/>
          <w:lang w:val="ru-RU" w:eastAsia="ru-RU"/>
        </w:rPr>
        <w:lastRenderedPageBreak/>
        <w:drawing>
          <wp:inline distT="0" distB="0" distL="0" distR="0" wp14:anchorId="7DAA9FA1" wp14:editId="15BAD4DC">
            <wp:extent cx="1715513" cy="1637731"/>
            <wp:effectExtent l="0" t="0" r="0" b="635"/>
            <wp:docPr id="41" name="Рисунок 10" descr="C:\Users\Lenovo\Desktop\Institut ish hujjatlari\DOKTORANTURA\Образцы\photo_2024-09-30_15-17-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C:\Users\Lenovo\Desktop\Institut ish hujjatlari\DOKTORANTURA\Образцы\photo_2024-09-30_15-17-27.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50865" cy="1671480"/>
                    </a:xfrm>
                    <a:prstGeom prst="rect">
                      <a:avLst/>
                    </a:prstGeom>
                    <a:noFill/>
                    <a:ln>
                      <a:noFill/>
                    </a:ln>
                  </pic:spPr>
                </pic:pic>
              </a:graphicData>
            </a:graphic>
          </wp:inline>
        </w:drawing>
      </w:r>
      <w:r w:rsidRPr="00131DA0">
        <w:rPr>
          <w:szCs w:val="24"/>
          <w:lang w:val="uz-Cyrl-UZ"/>
        </w:rPr>
        <w:t xml:space="preserve">  </w:t>
      </w:r>
      <w:r w:rsidRPr="00131DA0">
        <w:rPr>
          <w:noProof/>
          <w:szCs w:val="24"/>
          <w:lang w:val="ru-RU" w:eastAsia="ru-RU"/>
        </w:rPr>
        <w:drawing>
          <wp:inline distT="0" distB="0" distL="0" distR="0" wp14:anchorId="3B84A8A8" wp14:editId="6B46F95D">
            <wp:extent cx="2100263" cy="1617887"/>
            <wp:effectExtent l="0" t="0" r="0" b="1905"/>
            <wp:docPr id="42" name="Рисунок 11" descr="C:\Users\Lenovo\Desktop\Institut ish hujjatlari\DOKTORANTURA\Образцы\photo_2024-09-30_15-17-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C:\Users\Lenovo\Desktop\Institut ish hujjatlari\DOKTORANTURA\Образцы\photo_2024-09-30_15-17-24.jpg"/>
                    <pic:cNvPicPr>
                      <a:picLocks noChangeAspect="1" noChangeArrowheads="1"/>
                    </pic:cNvPicPr>
                  </pic:nvPicPr>
                  <pic:blipFill>
                    <a:blip r:embed="rId9" cstate="print">
                      <a:extLst>
                        <a:ext uri="{28A0092B-C50C-407E-A947-70E740481C1C}">
                          <a14:useLocalDpi xmlns:a14="http://schemas.microsoft.com/office/drawing/2010/main" val="0"/>
                        </a:ext>
                      </a:extLst>
                    </a:blip>
                    <a:srcRect l="6047" t="22887" r="9573" b="15257"/>
                    <a:stretch>
                      <a:fillRect/>
                    </a:stretch>
                  </pic:blipFill>
                  <pic:spPr bwMode="auto">
                    <a:xfrm>
                      <a:off x="0" y="0"/>
                      <a:ext cx="2144177" cy="1651715"/>
                    </a:xfrm>
                    <a:prstGeom prst="rect">
                      <a:avLst/>
                    </a:prstGeom>
                    <a:noFill/>
                    <a:ln>
                      <a:noFill/>
                    </a:ln>
                  </pic:spPr>
                </pic:pic>
              </a:graphicData>
            </a:graphic>
          </wp:inline>
        </w:drawing>
      </w:r>
    </w:p>
    <w:p w14:paraId="02EA3956" w14:textId="60E646E7" w:rsidR="00191ED1" w:rsidRDefault="00191ED1" w:rsidP="00C71CA2">
      <w:pPr>
        <w:pStyle w:val="a3"/>
        <w:spacing w:after="120"/>
        <w:jc w:val="center"/>
        <w:rPr>
          <w:szCs w:val="24"/>
        </w:rPr>
      </w:pPr>
      <w:r w:rsidRPr="00131DA0">
        <w:rPr>
          <w:b/>
          <w:szCs w:val="24"/>
        </w:rPr>
        <w:t xml:space="preserve">FIGURE </w:t>
      </w:r>
      <w:r>
        <w:rPr>
          <w:b/>
          <w:szCs w:val="24"/>
        </w:rPr>
        <w:t>1</w:t>
      </w:r>
      <w:r w:rsidR="00F877EE">
        <w:rPr>
          <w:b/>
          <w:szCs w:val="24"/>
        </w:rPr>
        <w:t>.</w:t>
      </w:r>
      <w:r w:rsidRPr="00131DA0">
        <w:rPr>
          <w:szCs w:val="24"/>
        </w:rPr>
        <w:t xml:space="preserve"> </w:t>
      </w:r>
      <w:r w:rsidRPr="00073A79">
        <w:rPr>
          <w:szCs w:val="24"/>
        </w:rPr>
        <w:t>The process of testing the strength of Portland cement using a MIG-1000 hydraulic press involves applying controlled pressure to the cement samples</w:t>
      </w:r>
    </w:p>
    <w:p w14:paraId="6EA65887" w14:textId="77777777" w:rsidR="00191ED1" w:rsidRPr="00073A79" w:rsidRDefault="00191ED1" w:rsidP="00C71CA2">
      <w:pPr>
        <w:pStyle w:val="a3"/>
        <w:ind w:firstLine="284"/>
        <w:jc w:val="both"/>
        <w:rPr>
          <w:szCs w:val="24"/>
        </w:rPr>
      </w:pPr>
      <w:r w:rsidRPr="00073A79">
        <w:rPr>
          <w:szCs w:val="24"/>
        </w:rPr>
        <w:t>This cement, selected on the basis of results, complies with ISO 31108-2020 “Cements for general construction. Compliance with “Requirements for physical and mechanical parameters of cements” specified in “Technical Specifications” was established. Developing the optimal composition of heavy concrete involves the following steps:</w:t>
      </w:r>
    </w:p>
    <w:p w14:paraId="7E9F2D66" w14:textId="77777777" w:rsidR="00191ED1" w:rsidRPr="00073A79" w:rsidRDefault="00191ED1" w:rsidP="00C71CA2">
      <w:pPr>
        <w:pStyle w:val="a3"/>
        <w:numPr>
          <w:ilvl w:val="0"/>
          <w:numId w:val="8"/>
        </w:numPr>
        <w:shd w:val="clear" w:color="auto" w:fill="FFFFFF"/>
        <w:tabs>
          <w:tab w:val="left" w:pos="567"/>
        </w:tabs>
        <w:autoSpaceDE/>
        <w:autoSpaceDN/>
        <w:spacing w:line="240" w:lineRule="atLeast"/>
        <w:ind w:left="0" w:firstLine="284"/>
        <w:jc w:val="both"/>
        <w:rPr>
          <w:szCs w:val="24"/>
        </w:rPr>
      </w:pPr>
      <w:r w:rsidRPr="00073A79">
        <w:rPr>
          <w:szCs w:val="24"/>
        </w:rPr>
        <w:t>Defining the requirements for the concrete based on the type of construction, the conditions under which it will be used, and the method of preparation.</w:t>
      </w:r>
    </w:p>
    <w:p w14:paraId="3B9DAAA6" w14:textId="77777777" w:rsidR="00191ED1" w:rsidRPr="00073A79" w:rsidRDefault="00191ED1" w:rsidP="00C71CA2">
      <w:pPr>
        <w:pStyle w:val="a3"/>
        <w:numPr>
          <w:ilvl w:val="0"/>
          <w:numId w:val="8"/>
        </w:numPr>
        <w:shd w:val="clear" w:color="auto" w:fill="FFFFFF"/>
        <w:tabs>
          <w:tab w:val="left" w:pos="567"/>
        </w:tabs>
        <w:autoSpaceDE/>
        <w:autoSpaceDN/>
        <w:spacing w:line="240" w:lineRule="atLeast"/>
        <w:ind w:left="0" w:firstLine="284"/>
        <w:jc w:val="both"/>
        <w:rPr>
          <w:szCs w:val="24"/>
        </w:rPr>
      </w:pPr>
      <w:r w:rsidRPr="00073A79">
        <w:rPr>
          <w:szCs w:val="24"/>
        </w:rPr>
        <w:t>Selecting materials for the concrete and gathering necessary information about their properties.</w:t>
      </w:r>
    </w:p>
    <w:p w14:paraId="2AA8813E" w14:textId="77777777" w:rsidR="00191ED1" w:rsidRPr="00073A79" w:rsidRDefault="00191ED1" w:rsidP="00C71CA2">
      <w:pPr>
        <w:pStyle w:val="a3"/>
        <w:numPr>
          <w:ilvl w:val="0"/>
          <w:numId w:val="8"/>
        </w:numPr>
        <w:shd w:val="clear" w:color="auto" w:fill="FFFFFF"/>
        <w:tabs>
          <w:tab w:val="left" w:pos="567"/>
        </w:tabs>
        <w:autoSpaceDE/>
        <w:autoSpaceDN/>
        <w:spacing w:line="240" w:lineRule="atLeast"/>
        <w:ind w:left="0" w:firstLine="284"/>
        <w:jc w:val="both"/>
        <w:rPr>
          <w:szCs w:val="24"/>
        </w:rPr>
      </w:pPr>
      <w:r w:rsidRPr="00073A79">
        <w:rPr>
          <w:szCs w:val="24"/>
        </w:rPr>
        <w:t>Determining the primary composition of the concrete mix.</w:t>
      </w:r>
    </w:p>
    <w:p w14:paraId="1D72E052" w14:textId="77777777" w:rsidR="00191ED1" w:rsidRPr="00073A79" w:rsidRDefault="00191ED1" w:rsidP="00C71CA2">
      <w:pPr>
        <w:pStyle w:val="a3"/>
        <w:numPr>
          <w:ilvl w:val="0"/>
          <w:numId w:val="8"/>
        </w:numPr>
        <w:shd w:val="clear" w:color="auto" w:fill="FFFFFF"/>
        <w:tabs>
          <w:tab w:val="left" w:pos="567"/>
        </w:tabs>
        <w:autoSpaceDE/>
        <w:autoSpaceDN/>
        <w:spacing w:line="240" w:lineRule="atLeast"/>
        <w:ind w:left="0" w:firstLine="284"/>
        <w:jc w:val="both"/>
        <w:rPr>
          <w:szCs w:val="24"/>
        </w:rPr>
      </w:pPr>
      <w:r w:rsidRPr="00073A79">
        <w:rPr>
          <w:szCs w:val="24"/>
        </w:rPr>
        <w:t>Verifying the composition of the prepared concrete mix through samples.</w:t>
      </w:r>
    </w:p>
    <w:p w14:paraId="5B14777D" w14:textId="77777777" w:rsidR="00191ED1" w:rsidRPr="00073A79" w:rsidRDefault="00191ED1" w:rsidP="00C71CA2">
      <w:pPr>
        <w:pStyle w:val="a3"/>
        <w:numPr>
          <w:ilvl w:val="0"/>
          <w:numId w:val="8"/>
        </w:numPr>
        <w:shd w:val="clear" w:color="auto" w:fill="FFFFFF"/>
        <w:tabs>
          <w:tab w:val="left" w:pos="567"/>
        </w:tabs>
        <w:autoSpaceDE/>
        <w:autoSpaceDN/>
        <w:spacing w:line="240" w:lineRule="atLeast"/>
        <w:ind w:left="0" w:firstLine="284"/>
        <w:jc w:val="both"/>
        <w:rPr>
          <w:szCs w:val="24"/>
        </w:rPr>
      </w:pPr>
      <w:r w:rsidRPr="00073A79">
        <w:rPr>
          <w:szCs w:val="24"/>
        </w:rPr>
        <w:t>Monitoring the concrete preparation process.</w:t>
      </w:r>
    </w:p>
    <w:p w14:paraId="3B38DE1D" w14:textId="77777777" w:rsidR="00191ED1" w:rsidRPr="00073A79" w:rsidRDefault="00191ED1" w:rsidP="00C71CA2">
      <w:pPr>
        <w:pStyle w:val="a3"/>
        <w:numPr>
          <w:ilvl w:val="0"/>
          <w:numId w:val="8"/>
        </w:numPr>
        <w:shd w:val="clear" w:color="auto" w:fill="FFFFFF"/>
        <w:tabs>
          <w:tab w:val="left" w:pos="567"/>
        </w:tabs>
        <w:autoSpaceDE/>
        <w:autoSpaceDN/>
        <w:spacing w:line="240" w:lineRule="atLeast"/>
        <w:ind w:left="0" w:firstLine="284"/>
        <w:jc w:val="both"/>
        <w:rPr>
          <w:szCs w:val="24"/>
        </w:rPr>
      </w:pPr>
      <w:r w:rsidRPr="00073A79">
        <w:rPr>
          <w:szCs w:val="24"/>
        </w:rPr>
        <w:t>Making adjustments to the composition when factors such as curing time, aggregate properties, and other conditions change.</w:t>
      </w:r>
    </w:p>
    <w:p w14:paraId="0FADC100" w14:textId="77777777" w:rsidR="00191ED1" w:rsidRPr="00073A79" w:rsidRDefault="00191ED1" w:rsidP="00C71CA2">
      <w:pPr>
        <w:pStyle w:val="a3"/>
        <w:ind w:firstLine="284"/>
        <w:jc w:val="both"/>
        <w:rPr>
          <w:szCs w:val="24"/>
        </w:rPr>
      </w:pPr>
      <w:r w:rsidRPr="00073A79">
        <w:rPr>
          <w:szCs w:val="24"/>
        </w:rPr>
        <w:t>At the same time, the specific characteristics of heavy concrete must be taken into account:</w:t>
      </w:r>
    </w:p>
    <w:p w14:paraId="17D1D4E6" w14:textId="77777777" w:rsidR="00191ED1" w:rsidRPr="00073A79" w:rsidRDefault="00191ED1" w:rsidP="00C71CA2">
      <w:pPr>
        <w:pStyle w:val="a3"/>
        <w:numPr>
          <w:ilvl w:val="0"/>
          <w:numId w:val="9"/>
        </w:numPr>
        <w:shd w:val="clear" w:color="auto" w:fill="FFFFFF"/>
        <w:tabs>
          <w:tab w:val="left" w:pos="567"/>
        </w:tabs>
        <w:autoSpaceDE/>
        <w:autoSpaceDN/>
        <w:spacing w:line="240" w:lineRule="atLeast"/>
        <w:ind w:left="0" w:firstLine="284"/>
        <w:jc w:val="both"/>
        <w:rPr>
          <w:szCs w:val="24"/>
        </w:rPr>
      </w:pPr>
      <w:r w:rsidRPr="00073A79">
        <w:rPr>
          <w:szCs w:val="24"/>
        </w:rPr>
        <w:t>the water-cement ratio should be less than 0.4,</w:t>
      </w:r>
    </w:p>
    <w:p w14:paraId="67E1425C" w14:textId="77777777" w:rsidR="00191ED1" w:rsidRPr="00073A79" w:rsidRDefault="00191ED1" w:rsidP="00C71CA2">
      <w:pPr>
        <w:pStyle w:val="a3"/>
        <w:numPr>
          <w:ilvl w:val="0"/>
          <w:numId w:val="9"/>
        </w:numPr>
        <w:shd w:val="clear" w:color="auto" w:fill="FFFFFF"/>
        <w:tabs>
          <w:tab w:val="left" w:pos="567"/>
        </w:tabs>
        <w:autoSpaceDE/>
        <w:autoSpaceDN/>
        <w:spacing w:line="240" w:lineRule="atLeast"/>
        <w:ind w:left="0" w:firstLine="284"/>
        <w:jc w:val="both"/>
        <w:rPr>
          <w:szCs w:val="24"/>
        </w:rPr>
      </w:pPr>
      <w:r w:rsidRPr="00073A79">
        <w:rPr>
          <w:szCs w:val="24"/>
        </w:rPr>
        <w:t>A high cement consumption (over 400 kg),</w:t>
      </w:r>
    </w:p>
    <w:p w14:paraId="47BBB636" w14:textId="77777777" w:rsidR="00191ED1" w:rsidRPr="00073A79" w:rsidRDefault="00191ED1" w:rsidP="00C71CA2">
      <w:pPr>
        <w:pStyle w:val="a3"/>
        <w:numPr>
          <w:ilvl w:val="0"/>
          <w:numId w:val="9"/>
        </w:numPr>
        <w:shd w:val="clear" w:color="auto" w:fill="FFFFFF"/>
        <w:tabs>
          <w:tab w:val="left" w:pos="567"/>
        </w:tabs>
        <w:autoSpaceDE/>
        <w:autoSpaceDN/>
        <w:spacing w:line="240" w:lineRule="atLeast"/>
        <w:ind w:left="0" w:firstLine="284"/>
        <w:jc w:val="both"/>
        <w:rPr>
          <w:szCs w:val="24"/>
        </w:rPr>
      </w:pPr>
      <w:r w:rsidRPr="00073A79">
        <w:rPr>
          <w:szCs w:val="24"/>
        </w:rPr>
        <w:t>High water demand of the mixture,</w:t>
      </w:r>
    </w:p>
    <w:p w14:paraId="074A19F3" w14:textId="77777777" w:rsidR="00191ED1" w:rsidRPr="00073A79" w:rsidRDefault="00191ED1" w:rsidP="00C71CA2">
      <w:pPr>
        <w:pStyle w:val="a3"/>
        <w:numPr>
          <w:ilvl w:val="0"/>
          <w:numId w:val="9"/>
        </w:numPr>
        <w:shd w:val="clear" w:color="auto" w:fill="FFFFFF"/>
        <w:tabs>
          <w:tab w:val="left" w:pos="567"/>
        </w:tabs>
        <w:autoSpaceDE/>
        <w:autoSpaceDN/>
        <w:spacing w:line="240" w:lineRule="atLeast"/>
        <w:ind w:left="0" w:firstLine="284"/>
        <w:jc w:val="both"/>
        <w:rPr>
          <w:szCs w:val="24"/>
        </w:rPr>
      </w:pPr>
      <w:r w:rsidRPr="00073A79">
        <w:rPr>
          <w:szCs w:val="24"/>
        </w:rPr>
        <w:t>As the concrete grade increases, the proportion of sand in the aggregate mix decreases.</w:t>
      </w:r>
    </w:p>
    <w:p w14:paraId="40D23B12" w14:textId="283CD216" w:rsidR="00191ED1" w:rsidRPr="00073A79" w:rsidRDefault="00191ED1" w:rsidP="00C71CA2">
      <w:pPr>
        <w:pStyle w:val="a3"/>
        <w:ind w:firstLine="284"/>
        <w:jc w:val="both"/>
        <w:rPr>
          <w:szCs w:val="24"/>
        </w:rPr>
      </w:pPr>
      <w:r w:rsidRPr="00073A79">
        <w:rPr>
          <w:szCs w:val="24"/>
        </w:rPr>
        <w:t>When selecting the concrete composition, it is important to reduce cement consumption by introducing plasticizing additives. This not only ensures the efficiency of the concrete but also reduces its shrinkage and expansion, improves its crack resistance, and enhances other properties of the concrete. Once the following initial data is defined, the composition of the concrete can be calculated</w:t>
      </w:r>
      <w:r w:rsidR="00465404">
        <w:rPr>
          <w:szCs w:val="24"/>
        </w:rPr>
        <w:t xml:space="preserve"> </w:t>
      </w:r>
      <w:r w:rsidR="00873FE3">
        <w:rPr>
          <w:szCs w:val="24"/>
        </w:rPr>
        <w:t>[6]</w:t>
      </w:r>
      <w:r w:rsidRPr="00073A79">
        <w:rPr>
          <w:szCs w:val="24"/>
        </w:rPr>
        <w:t>:</w:t>
      </w:r>
    </w:p>
    <w:p w14:paraId="5C30F96E" w14:textId="77777777" w:rsidR="00191ED1" w:rsidRPr="00073A79" w:rsidRDefault="00191ED1" w:rsidP="00C71CA2">
      <w:pPr>
        <w:pStyle w:val="a3"/>
        <w:numPr>
          <w:ilvl w:val="0"/>
          <w:numId w:val="10"/>
        </w:numPr>
        <w:shd w:val="clear" w:color="auto" w:fill="FFFFFF"/>
        <w:tabs>
          <w:tab w:val="left" w:pos="567"/>
        </w:tabs>
        <w:autoSpaceDE/>
        <w:autoSpaceDN/>
        <w:spacing w:line="240" w:lineRule="atLeast"/>
        <w:ind w:left="0" w:firstLine="284"/>
        <w:jc w:val="both"/>
        <w:rPr>
          <w:szCs w:val="24"/>
        </w:rPr>
      </w:pPr>
      <w:r w:rsidRPr="00073A79">
        <w:rPr>
          <w:szCs w:val="24"/>
        </w:rPr>
        <w:t>The design grade of the concrete;</w:t>
      </w:r>
    </w:p>
    <w:p w14:paraId="5DDDCD45" w14:textId="77777777" w:rsidR="00191ED1" w:rsidRPr="00073A79" w:rsidRDefault="00191ED1" w:rsidP="00C71CA2">
      <w:pPr>
        <w:pStyle w:val="a3"/>
        <w:numPr>
          <w:ilvl w:val="0"/>
          <w:numId w:val="10"/>
        </w:numPr>
        <w:shd w:val="clear" w:color="auto" w:fill="FFFFFF"/>
        <w:tabs>
          <w:tab w:val="left" w:pos="567"/>
        </w:tabs>
        <w:autoSpaceDE/>
        <w:autoSpaceDN/>
        <w:spacing w:line="240" w:lineRule="atLeast"/>
        <w:ind w:left="0" w:firstLine="284"/>
        <w:jc w:val="both"/>
        <w:rPr>
          <w:szCs w:val="24"/>
        </w:rPr>
      </w:pPr>
      <w:r w:rsidRPr="00073A79">
        <w:rPr>
          <w:szCs w:val="24"/>
        </w:rPr>
        <w:t>The design class (grade) of the concrete;</w:t>
      </w:r>
    </w:p>
    <w:p w14:paraId="2118C7E1" w14:textId="77777777" w:rsidR="00191ED1" w:rsidRPr="00073A79" w:rsidRDefault="00191ED1" w:rsidP="00C71CA2">
      <w:pPr>
        <w:pStyle w:val="a3"/>
        <w:numPr>
          <w:ilvl w:val="0"/>
          <w:numId w:val="10"/>
        </w:numPr>
        <w:shd w:val="clear" w:color="auto" w:fill="FFFFFF"/>
        <w:tabs>
          <w:tab w:val="left" w:pos="567"/>
        </w:tabs>
        <w:autoSpaceDE/>
        <w:autoSpaceDN/>
        <w:spacing w:line="240" w:lineRule="atLeast"/>
        <w:ind w:left="0" w:firstLine="284"/>
        <w:jc w:val="both"/>
        <w:rPr>
          <w:szCs w:val="24"/>
        </w:rPr>
      </w:pPr>
      <w:r w:rsidRPr="00073A79">
        <w:rPr>
          <w:szCs w:val="24"/>
        </w:rPr>
        <w:t>The workability of the mixture;</w:t>
      </w:r>
    </w:p>
    <w:p w14:paraId="4EB8C739" w14:textId="77777777" w:rsidR="00191ED1" w:rsidRPr="00073A79" w:rsidRDefault="00191ED1" w:rsidP="00C71CA2">
      <w:pPr>
        <w:pStyle w:val="a3"/>
        <w:numPr>
          <w:ilvl w:val="0"/>
          <w:numId w:val="10"/>
        </w:numPr>
        <w:shd w:val="clear" w:color="auto" w:fill="FFFFFF"/>
        <w:tabs>
          <w:tab w:val="left" w:pos="567"/>
        </w:tabs>
        <w:autoSpaceDE/>
        <w:autoSpaceDN/>
        <w:spacing w:line="240" w:lineRule="atLeast"/>
        <w:ind w:left="0" w:firstLine="284"/>
        <w:jc w:val="both"/>
        <w:rPr>
          <w:szCs w:val="24"/>
        </w:rPr>
      </w:pPr>
      <w:r w:rsidRPr="00073A79">
        <w:rPr>
          <w:szCs w:val="24"/>
        </w:rPr>
        <w:t>The characteristics of the raw materials (the activity or grade of the cement, the true and bulk densities of the materials, the specific gravity and bulk density of sand and gravel, as well as the porosity and water demand of fine and coarse aggregates, among others).</w:t>
      </w:r>
    </w:p>
    <w:p w14:paraId="21BFB04C" w14:textId="77777777" w:rsidR="00191ED1" w:rsidRDefault="00191ED1" w:rsidP="00C71CA2">
      <w:pPr>
        <w:pStyle w:val="a3"/>
        <w:ind w:firstLine="284"/>
        <w:jc w:val="both"/>
        <w:rPr>
          <w:szCs w:val="24"/>
        </w:rPr>
      </w:pPr>
      <w:r w:rsidRPr="00073A79">
        <w:rPr>
          <w:szCs w:val="24"/>
        </w:rPr>
        <w:t>These parameters are important for improving the properties of concrete</w:t>
      </w:r>
    </w:p>
    <w:p w14:paraId="51DB1E3D" w14:textId="77777777" w:rsidR="00191ED1" w:rsidRPr="006D0A47" w:rsidRDefault="00191ED1" w:rsidP="00C71CA2">
      <w:pPr>
        <w:spacing w:before="120" w:after="120"/>
        <w:jc w:val="center"/>
        <w:rPr>
          <w:b/>
          <w:sz w:val="20"/>
          <w:szCs w:val="20"/>
          <w:shd w:val="clear" w:color="auto" w:fill="FFFFFF"/>
        </w:rPr>
      </w:pPr>
      <w:r w:rsidRPr="006D0A47">
        <w:rPr>
          <w:b/>
          <w:sz w:val="20"/>
          <w:szCs w:val="20"/>
          <w:shd w:val="clear" w:color="auto" w:fill="FFFFFF"/>
        </w:rPr>
        <w:t>Methodology for calculating the content of 1m</w:t>
      </w:r>
      <w:r w:rsidRPr="006D0A47">
        <w:rPr>
          <w:b/>
          <w:sz w:val="20"/>
          <w:szCs w:val="20"/>
          <w:shd w:val="clear" w:color="auto" w:fill="FFFFFF"/>
          <w:vertAlign w:val="superscript"/>
        </w:rPr>
        <w:t>3</w:t>
      </w:r>
      <w:r w:rsidRPr="006D0A47">
        <w:rPr>
          <w:b/>
          <w:sz w:val="20"/>
          <w:szCs w:val="20"/>
          <w:shd w:val="clear" w:color="auto" w:fill="FFFFFF"/>
        </w:rPr>
        <w:t xml:space="preserve"> of Heavy Concrete</w:t>
      </w:r>
    </w:p>
    <w:p w14:paraId="5E23E0B3" w14:textId="4328C048" w:rsidR="00191ED1" w:rsidRPr="006D0A47" w:rsidRDefault="00191ED1" w:rsidP="00F877EE">
      <w:pPr>
        <w:pStyle w:val="a3"/>
        <w:tabs>
          <w:tab w:val="left" w:pos="567"/>
        </w:tabs>
        <w:spacing w:before="240"/>
        <w:ind w:firstLine="284"/>
        <w:jc w:val="both"/>
      </w:pPr>
      <w:r w:rsidRPr="006D0A47">
        <w:t>1.</w:t>
      </w:r>
      <w:r w:rsidRPr="006D0A47">
        <w:tab/>
        <w:t>The Water/Cement ratio is determined based on the condition for obtaining the required concrete strength at the activity of the given cement</w:t>
      </w:r>
      <w:r w:rsidR="00F877EE">
        <w:t xml:space="preserve"> </w:t>
      </w:r>
      <w:r w:rsidRPr="006D0A47">
        <w:t>(3):</w:t>
      </w:r>
    </w:p>
    <w:p w14:paraId="21702B5D" w14:textId="56D14091" w:rsidR="00191ED1" w:rsidRPr="00A633D3" w:rsidRDefault="00465404" w:rsidP="00F877EE">
      <w:pPr>
        <w:jc w:val="right"/>
        <w:rPr>
          <w:sz w:val="20"/>
          <w:szCs w:val="28"/>
        </w:rPr>
      </w:pPr>
      <m:oMath>
        <m:f>
          <m:fPr>
            <m:ctrlPr>
              <w:rPr>
                <w:rFonts w:ascii="Cambria Math" w:eastAsiaTheme="minorHAnsi" w:hAnsi="Cambria Math"/>
                <w:i/>
                <w:sz w:val="20"/>
                <w:szCs w:val="28"/>
              </w:rPr>
            </m:ctrlPr>
          </m:fPr>
          <m:num>
            <m:r>
              <w:rPr>
                <w:rFonts w:ascii="Cambria Math" w:hAnsi="Cambria Math"/>
                <w:sz w:val="20"/>
                <w:szCs w:val="28"/>
              </w:rPr>
              <m:t>Water</m:t>
            </m:r>
          </m:num>
          <m:den>
            <m:r>
              <w:rPr>
                <w:rFonts w:ascii="Cambria Math" w:hAnsi="Cambria Math"/>
                <w:sz w:val="20"/>
                <w:szCs w:val="28"/>
              </w:rPr>
              <m:t>Cement</m:t>
            </m:r>
          </m:den>
        </m:f>
        <m:r>
          <w:rPr>
            <w:rFonts w:ascii="Cambria Math" w:hAnsi="Cambria Math"/>
            <w:sz w:val="20"/>
            <w:szCs w:val="28"/>
          </w:rPr>
          <m:t>=</m:t>
        </m:r>
        <m:f>
          <m:fPr>
            <m:ctrlPr>
              <w:rPr>
                <w:rFonts w:ascii="Cambria Math" w:eastAsiaTheme="minorHAnsi" w:hAnsi="Cambria Math"/>
                <w:i/>
                <w:sz w:val="20"/>
                <w:szCs w:val="28"/>
              </w:rPr>
            </m:ctrlPr>
          </m:fPr>
          <m:num>
            <m:r>
              <w:rPr>
                <w:rFonts w:ascii="Cambria Math" w:hAnsi="Cambria Math"/>
                <w:sz w:val="20"/>
                <w:szCs w:val="28"/>
              </w:rPr>
              <m:t>A∙</m:t>
            </m:r>
            <m:sSub>
              <m:sSubPr>
                <m:ctrlPr>
                  <w:rPr>
                    <w:rFonts w:ascii="Cambria Math" w:eastAsiaTheme="minorHAnsi" w:hAnsi="Cambria Math"/>
                    <w:i/>
                    <w:sz w:val="20"/>
                    <w:szCs w:val="28"/>
                  </w:rPr>
                </m:ctrlPr>
              </m:sSubPr>
              <m:e>
                <m:r>
                  <w:rPr>
                    <w:rFonts w:ascii="Cambria Math" w:hAnsi="Cambria Math"/>
                    <w:sz w:val="20"/>
                    <w:szCs w:val="28"/>
                  </w:rPr>
                  <m:t>R</m:t>
                </m:r>
              </m:e>
              <m:sub>
                <m:r>
                  <w:rPr>
                    <w:rFonts w:ascii="Cambria Math" w:hAnsi="Cambria Math"/>
                    <w:sz w:val="20"/>
                    <w:szCs w:val="28"/>
                  </w:rPr>
                  <m:t>s</m:t>
                </m:r>
              </m:sub>
            </m:sSub>
          </m:num>
          <m:den>
            <m:sSub>
              <m:sSubPr>
                <m:ctrlPr>
                  <w:rPr>
                    <w:rFonts w:ascii="Cambria Math" w:eastAsiaTheme="minorHAnsi" w:hAnsi="Cambria Math"/>
                    <w:i/>
                    <w:sz w:val="20"/>
                    <w:szCs w:val="28"/>
                  </w:rPr>
                </m:ctrlPr>
              </m:sSubPr>
              <m:e>
                <m:r>
                  <w:rPr>
                    <w:rFonts w:ascii="Cambria Math" w:hAnsi="Cambria Math"/>
                    <w:sz w:val="20"/>
                    <w:szCs w:val="28"/>
                  </w:rPr>
                  <m:t>R</m:t>
                </m:r>
              </m:e>
              <m:sub>
                <m:r>
                  <w:rPr>
                    <w:rFonts w:ascii="Cambria Math" w:hAnsi="Cambria Math"/>
                    <w:sz w:val="20"/>
                    <w:szCs w:val="28"/>
                  </w:rPr>
                  <m:t>b</m:t>
                </m:r>
              </m:sub>
            </m:sSub>
            <m:r>
              <w:rPr>
                <w:rFonts w:ascii="Cambria Math" w:hAnsi="Cambria Math"/>
                <w:sz w:val="20"/>
                <w:szCs w:val="28"/>
              </w:rPr>
              <m:t>+0,5A</m:t>
            </m:r>
            <m:sSub>
              <m:sSubPr>
                <m:ctrlPr>
                  <w:rPr>
                    <w:rFonts w:ascii="Cambria Math" w:eastAsiaTheme="minorHAnsi" w:hAnsi="Cambria Math"/>
                    <w:i/>
                    <w:sz w:val="20"/>
                    <w:szCs w:val="28"/>
                  </w:rPr>
                </m:ctrlPr>
              </m:sSubPr>
              <m:e>
                <m:r>
                  <w:rPr>
                    <w:rFonts w:ascii="Cambria Math" w:hAnsi="Cambria Math"/>
                    <w:sz w:val="20"/>
                    <w:szCs w:val="28"/>
                  </w:rPr>
                  <m:t>R</m:t>
                </m:r>
              </m:e>
              <m:sub>
                <m:r>
                  <w:rPr>
                    <w:rFonts w:ascii="Cambria Math" w:hAnsi="Cambria Math"/>
                    <w:sz w:val="20"/>
                    <w:szCs w:val="28"/>
                  </w:rPr>
                  <m:t>s</m:t>
                </m:r>
              </m:sub>
            </m:sSub>
          </m:den>
        </m:f>
        <m:r>
          <w:rPr>
            <w:rFonts w:ascii="Cambria Math" w:hAnsi="Cambria Math"/>
            <w:sz w:val="20"/>
            <w:szCs w:val="28"/>
          </w:rPr>
          <m:t>=0,52</m:t>
        </m:r>
      </m:oMath>
      <w:r w:rsidR="00191ED1" w:rsidRPr="00A633D3">
        <w:rPr>
          <w:i/>
          <w:sz w:val="20"/>
          <w:szCs w:val="28"/>
        </w:rPr>
        <w:t xml:space="preserve"> </w:t>
      </w:r>
      <w:r w:rsidR="00191ED1" w:rsidRPr="00A633D3">
        <w:rPr>
          <w:sz w:val="20"/>
          <w:szCs w:val="28"/>
        </w:rPr>
        <w:t xml:space="preserve">           </w:t>
      </w:r>
      <w:r w:rsidR="00F877EE">
        <w:rPr>
          <w:sz w:val="20"/>
          <w:szCs w:val="28"/>
        </w:rPr>
        <w:tab/>
      </w:r>
      <w:r w:rsidR="00F877EE">
        <w:rPr>
          <w:sz w:val="20"/>
          <w:szCs w:val="28"/>
        </w:rPr>
        <w:tab/>
      </w:r>
      <w:r w:rsidR="00F877EE">
        <w:rPr>
          <w:sz w:val="20"/>
          <w:szCs w:val="28"/>
        </w:rPr>
        <w:tab/>
      </w:r>
      <w:r w:rsidR="00F877EE">
        <w:rPr>
          <w:sz w:val="20"/>
          <w:szCs w:val="28"/>
        </w:rPr>
        <w:tab/>
      </w:r>
      <w:r w:rsidR="00F877EE">
        <w:rPr>
          <w:sz w:val="20"/>
          <w:szCs w:val="28"/>
        </w:rPr>
        <w:tab/>
      </w:r>
      <w:r w:rsidR="00191ED1" w:rsidRPr="00A633D3">
        <w:rPr>
          <w:sz w:val="20"/>
          <w:szCs w:val="28"/>
        </w:rPr>
        <w:t>(3)</w:t>
      </w:r>
    </w:p>
    <w:p w14:paraId="11E2E6AE" w14:textId="752C13A7" w:rsidR="00191ED1" w:rsidRDefault="00191ED1" w:rsidP="00F877EE">
      <w:pPr>
        <w:pStyle w:val="a3"/>
        <w:jc w:val="both"/>
        <w:rPr>
          <w:szCs w:val="24"/>
        </w:rPr>
      </w:pPr>
      <w:r w:rsidRPr="00073A79">
        <w:rPr>
          <w:szCs w:val="24"/>
        </w:rPr>
        <w:t>here:</w:t>
      </w:r>
      <w:r w:rsidR="00F877EE">
        <w:rPr>
          <w:szCs w:val="24"/>
        </w:rPr>
        <w:t xml:space="preserve"> </w:t>
      </w:r>
      <m:oMath>
        <m:sSub>
          <m:sSubPr>
            <m:ctrlPr>
              <w:rPr>
                <w:rFonts w:ascii="Cambria Math" w:hAnsi="Cambria Math"/>
                <w:i/>
                <w:szCs w:val="24"/>
              </w:rPr>
            </m:ctrlPr>
          </m:sSubPr>
          <m:e>
            <m:r>
              <w:rPr>
                <w:rFonts w:ascii="Cambria Math" w:hAnsi="Cambria Math"/>
                <w:szCs w:val="24"/>
              </w:rPr>
              <m:t>R</m:t>
            </m:r>
          </m:e>
          <m:sub>
            <m:r>
              <w:rPr>
                <w:rFonts w:ascii="Cambria Math" w:hAnsi="Cambria Math"/>
                <w:szCs w:val="24"/>
              </w:rPr>
              <m:t>s</m:t>
            </m:r>
          </m:sub>
        </m:sSub>
      </m:oMath>
      <w:r w:rsidRPr="00073A79">
        <w:rPr>
          <w:szCs w:val="24"/>
        </w:rPr>
        <w:t xml:space="preserve">-activity of cement, MPa, </w:t>
      </w:r>
      <m:oMath>
        <m:sSub>
          <m:sSubPr>
            <m:ctrlPr>
              <w:rPr>
                <w:rFonts w:ascii="Cambria Math" w:hAnsi="Cambria Math"/>
                <w:i/>
              </w:rPr>
            </m:ctrlPr>
          </m:sSubPr>
          <m:e>
            <m:r>
              <w:rPr>
                <w:rFonts w:ascii="Cambria Math" w:hAnsi="Cambria Math"/>
              </w:rPr>
              <m:t>R</m:t>
            </m:r>
          </m:e>
          <m:sub>
            <m:r>
              <w:rPr>
                <w:rFonts w:ascii="Cambria Math" w:hAnsi="Cambria Math"/>
              </w:rPr>
              <m:t>b</m:t>
            </m:r>
          </m:sub>
        </m:sSub>
      </m:oMath>
      <w:r w:rsidRPr="00073A79">
        <w:rPr>
          <w:szCs w:val="24"/>
        </w:rPr>
        <w:t>-strength of concrete, MPa,</w:t>
      </w:r>
      <w:r>
        <w:rPr>
          <w:szCs w:val="24"/>
        </w:rPr>
        <w:t xml:space="preserve"> </w:t>
      </w:r>
      <w:r w:rsidRPr="00073A79">
        <w:rPr>
          <w:szCs w:val="24"/>
        </w:rPr>
        <w:t>А- coefficient taking into account the quality of fillers</w:t>
      </w:r>
      <w:r w:rsidR="00F877EE">
        <w:rPr>
          <w:szCs w:val="24"/>
        </w:rPr>
        <w:t xml:space="preserve"> </w:t>
      </w:r>
      <w:r>
        <w:rPr>
          <w:szCs w:val="24"/>
        </w:rPr>
        <w:t>(table 1)</w:t>
      </w:r>
      <w:r w:rsidRPr="00073A79">
        <w:rPr>
          <w:szCs w:val="24"/>
        </w:rPr>
        <w:t xml:space="preserve"> </w:t>
      </w:r>
    </w:p>
    <w:p w14:paraId="48B86E76" w14:textId="145080E6" w:rsidR="00191ED1" w:rsidRPr="00F877EE" w:rsidRDefault="006D0A47" w:rsidP="00F877EE">
      <w:pPr>
        <w:spacing w:before="120"/>
        <w:jc w:val="center"/>
        <w:rPr>
          <w:sz w:val="18"/>
          <w:szCs w:val="18"/>
        </w:rPr>
      </w:pPr>
      <w:r w:rsidRPr="00F877EE">
        <w:rPr>
          <w:b/>
          <w:sz w:val="18"/>
          <w:szCs w:val="18"/>
        </w:rPr>
        <w:t>TABLE I:</w:t>
      </w:r>
      <w:r w:rsidR="00191ED1" w:rsidRPr="00F877EE">
        <w:rPr>
          <w:sz w:val="18"/>
          <w:szCs w:val="18"/>
        </w:rPr>
        <w:t xml:space="preserve"> Coefficient Taking into Account the Quality of Fillers</w:t>
      </w:r>
    </w:p>
    <w:tbl>
      <w:tblPr>
        <w:tblStyle w:val="a6"/>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191ED1" w:rsidRPr="00F877EE" w14:paraId="3F8C28CA" w14:textId="77777777" w:rsidTr="00BF5EBE">
        <w:trPr>
          <w:jc w:val="center"/>
        </w:trPr>
        <w:tc>
          <w:tcPr>
            <w:tcW w:w="4785" w:type="dxa"/>
            <w:tcBorders>
              <w:top w:val="single" w:sz="4" w:space="0" w:color="auto"/>
              <w:bottom w:val="single" w:sz="4" w:space="0" w:color="auto"/>
            </w:tcBorders>
            <w:vAlign w:val="center"/>
          </w:tcPr>
          <w:p w14:paraId="6672891F" w14:textId="77777777" w:rsidR="00191ED1" w:rsidRPr="00F877EE" w:rsidRDefault="00191ED1" w:rsidP="00BF5EBE">
            <w:pPr>
              <w:jc w:val="center"/>
              <w:rPr>
                <w:b/>
                <w:sz w:val="20"/>
                <w:szCs w:val="20"/>
              </w:rPr>
            </w:pPr>
            <w:proofErr w:type="spellStart"/>
            <w:r w:rsidRPr="00F877EE">
              <w:rPr>
                <w:b/>
                <w:sz w:val="20"/>
                <w:szCs w:val="20"/>
              </w:rPr>
              <w:t>Materials</w:t>
            </w:r>
            <w:proofErr w:type="spellEnd"/>
            <w:r w:rsidRPr="00F877EE">
              <w:rPr>
                <w:b/>
                <w:sz w:val="20"/>
                <w:szCs w:val="20"/>
              </w:rPr>
              <w:t xml:space="preserve"> </w:t>
            </w:r>
            <w:proofErr w:type="spellStart"/>
            <w:r w:rsidRPr="00F877EE">
              <w:rPr>
                <w:b/>
                <w:sz w:val="20"/>
                <w:szCs w:val="20"/>
              </w:rPr>
              <w:t>for</w:t>
            </w:r>
            <w:proofErr w:type="spellEnd"/>
            <w:r w:rsidRPr="00F877EE">
              <w:rPr>
                <w:b/>
                <w:sz w:val="20"/>
                <w:szCs w:val="20"/>
              </w:rPr>
              <w:t xml:space="preserve"> </w:t>
            </w:r>
            <w:proofErr w:type="spellStart"/>
            <w:r w:rsidRPr="00F877EE">
              <w:rPr>
                <w:b/>
                <w:sz w:val="20"/>
                <w:szCs w:val="20"/>
              </w:rPr>
              <w:t>Concrete</w:t>
            </w:r>
            <w:proofErr w:type="spellEnd"/>
          </w:p>
        </w:tc>
        <w:tc>
          <w:tcPr>
            <w:tcW w:w="4786" w:type="dxa"/>
            <w:tcBorders>
              <w:top w:val="single" w:sz="4" w:space="0" w:color="auto"/>
              <w:bottom w:val="single" w:sz="4" w:space="0" w:color="auto"/>
            </w:tcBorders>
            <w:vAlign w:val="center"/>
          </w:tcPr>
          <w:p w14:paraId="53034573" w14:textId="77777777" w:rsidR="00191ED1" w:rsidRPr="00F877EE" w:rsidRDefault="00191ED1" w:rsidP="00BF5EBE">
            <w:pPr>
              <w:jc w:val="center"/>
              <w:rPr>
                <w:b/>
                <w:sz w:val="20"/>
                <w:szCs w:val="20"/>
              </w:rPr>
            </w:pPr>
            <w:r w:rsidRPr="00F877EE">
              <w:rPr>
                <w:b/>
                <w:sz w:val="20"/>
                <w:szCs w:val="20"/>
              </w:rPr>
              <w:t>A Value</w:t>
            </w:r>
          </w:p>
        </w:tc>
      </w:tr>
      <w:tr w:rsidR="00191ED1" w:rsidRPr="00F877EE" w14:paraId="2DF482B8" w14:textId="77777777" w:rsidTr="00BF5EBE">
        <w:trPr>
          <w:jc w:val="center"/>
        </w:trPr>
        <w:tc>
          <w:tcPr>
            <w:tcW w:w="4785" w:type="dxa"/>
            <w:tcBorders>
              <w:top w:val="single" w:sz="4" w:space="0" w:color="auto"/>
            </w:tcBorders>
            <w:vAlign w:val="center"/>
          </w:tcPr>
          <w:p w14:paraId="7F05A951" w14:textId="77777777" w:rsidR="00191ED1" w:rsidRPr="00F877EE" w:rsidRDefault="00191ED1" w:rsidP="00BF5EBE">
            <w:pPr>
              <w:jc w:val="center"/>
              <w:rPr>
                <w:sz w:val="20"/>
                <w:szCs w:val="20"/>
              </w:rPr>
            </w:pPr>
            <w:r w:rsidRPr="00F877EE">
              <w:rPr>
                <w:sz w:val="20"/>
                <w:szCs w:val="20"/>
              </w:rPr>
              <w:t>High Quality</w:t>
            </w:r>
          </w:p>
        </w:tc>
        <w:tc>
          <w:tcPr>
            <w:tcW w:w="4786" w:type="dxa"/>
            <w:tcBorders>
              <w:top w:val="single" w:sz="4" w:space="0" w:color="auto"/>
            </w:tcBorders>
            <w:vAlign w:val="center"/>
          </w:tcPr>
          <w:p w14:paraId="173D83C3" w14:textId="77777777" w:rsidR="00191ED1" w:rsidRPr="00F877EE" w:rsidRDefault="00191ED1" w:rsidP="00BF5EBE">
            <w:pPr>
              <w:jc w:val="center"/>
              <w:rPr>
                <w:sz w:val="20"/>
                <w:szCs w:val="20"/>
              </w:rPr>
            </w:pPr>
            <w:r w:rsidRPr="00F877EE">
              <w:rPr>
                <w:sz w:val="20"/>
                <w:szCs w:val="20"/>
              </w:rPr>
              <w:t>0.55</w:t>
            </w:r>
          </w:p>
        </w:tc>
      </w:tr>
      <w:tr w:rsidR="00191ED1" w:rsidRPr="00F877EE" w14:paraId="2FEB9290" w14:textId="77777777" w:rsidTr="00BF5EBE">
        <w:trPr>
          <w:jc w:val="center"/>
        </w:trPr>
        <w:tc>
          <w:tcPr>
            <w:tcW w:w="4785" w:type="dxa"/>
            <w:vAlign w:val="center"/>
          </w:tcPr>
          <w:p w14:paraId="18478D23" w14:textId="77777777" w:rsidR="00191ED1" w:rsidRPr="00F877EE" w:rsidRDefault="00191ED1" w:rsidP="00BF5EBE">
            <w:pPr>
              <w:jc w:val="center"/>
              <w:rPr>
                <w:sz w:val="20"/>
                <w:szCs w:val="20"/>
              </w:rPr>
            </w:pPr>
            <w:proofErr w:type="spellStart"/>
            <w:r w:rsidRPr="00F877EE">
              <w:rPr>
                <w:sz w:val="20"/>
                <w:szCs w:val="20"/>
              </w:rPr>
              <w:t>Normal</w:t>
            </w:r>
            <w:proofErr w:type="spellEnd"/>
            <w:r w:rsidRPr="00F877EE">
              <w:rPr>
                <w:sz w:val="20"/>
                <w:szCs w:val="20"/>
              </w:rPr>
              <w:t xml:space="preserve"> Quality</w:t>
            </w:r>
          </w:p>
        </w:tc>
        <w:tc>
          <w:tcPr>
            <w:tcW w:w="4786" w:type="dxa"/>
            <w:vAlign w:val="center"/>
          </w:tcPr>
          <w:p w14:paraId="0BFE255A" w14:textId="77777777" w:rsidR="00191ED1" w:rsidRPr="00F877EE" w:rsidRDefault="00191ED1" w:rsidP="00BF5EBE">
            <w:pPr>
              <w:jc w:val="center"/>
              <w:rPr>
                <w:sz w:val="20"/>
                <w:szCs w:val="20"/>
              </w:rPr>
            </w:pPr>
            <w:r w:rsidRPr="00F877EE">
              <w:rPr>
                <w:sz w:val="20"/>
                <w:szCs w:val="20"/>
              </w:rPr>
              <w:t>0.60</w:t>
            </w:r>
          </w:p>
        </w:tc>
      </w:tr>
      <w:tr w:rsidR="00191ED1" w:rsidRPr="00F877EE" w14:paraId="3FD4AA12" w14:textId="77777777" w:rsidTr="00BF5EBE">
        <w:trPr>
          <w:jc w:val="center"/>
        </w:trPr>
        <w:tc>
          <w:tcPr>
            <w:tcW w:w="4785" w:type="dxa"/>
            <w:tcBorders>
              <w:bottom w:val="single" w:sz="4" w:space="0" w:color="auto"/>
            </w:tcBorders>
            <w:vAlign w:val="center"/>
          </w:tcPr>
          <w:p w14:paraId="7B625FDF" w14:textId="77777777" w:rsidR="00191ED1" w:rsidRPr="00F877EE" w:rsidRDefault="00191ED1" w:rsidP="00BF5EBE">
            <w:pPr>
              <w:jc w:val="center"/>
              <w:rPr>
                <w:sz w:val="20"/>
                <w:szCs w:val="20"/>
              </w:rPr>
            </w:pPr>
            <w:proofErr w:type="spellStart"/>
            <w:r w:rsidRPr="00F877EE">
              <w:rPr>
                <w:sz w:val="20"/>
                <w:szCs w:val="20"/>
              </w:rPr>
              <w:t>Low</w:t>
            </w:r>
            <w:proofErr w:type="spellEnd"/>
            <w:r w:rsidRPr="00F877EE">
              <w:rPr>
                <w:sz w:val="20"/>
                <w:szCs w:val="20"/>
              </w:rPr>
              <w:t xml:space="preserve"> Quality</w:t>
            </w:r>
          </w:p>
        </w:tc>
        <w:tc>
          <w:tcPr>
            <w:tcW w:w="4786" w:type="dxa"/>
            <w:tcBorders>
              <w:bottom w:val="single" w:sz="4" w:space="0" w:color="auto"/>
            </w:tcBorders>
            <w:vAlign w:val="center"/>
          </w:tcPr>
          <w:p w14:paraId="0804EBBF" w14:textId="77777777" w:rsidR="00191ED1" w:rsidRPr="00F877EE" w:rsidRDefault="00191ED1" w:rsidP="00BF5EBE">
            <w:pPr>
              <w:jc w:val="center"/>
              <w:rPr>
                <w:sz w:val="20"/>
                <w:szCs w:val="20"/>
              </w:rPr>
            </w:pPr>
            <w:r w:rsidRPr="00F877EE">
              <w:rPr>
                <w:sz w:val="20"/>
                <w:szCs w:val="20"/>
              </w:rPr>
              <w:t>0.65</w:t>
            </w:r>
          </w:p>
        </w:tc>
      </w:tr>
    </w:tbl>
    <w:p w14:paraId="5C8D4A68" w14:textId="44737940" w:rsidR="00191ED1" w:rsidRPr="00073A79" w:rsidRDefault="00191ED1" w:rsidP="00F877EE">
      <w:pPr>
        <w:pStyle w:val="a3"/>
        <w:tabs>
          <w:tab w:val="left" w:pos="567"/>
        </w:tabs>
        <w:ind w:firstLine="284"/>
        <w:jc w:val="both"/>
        <w:rPr>
          <w:szCs w:val="24"/>
        </w:rPr>
      </w:pPr>
      <w:r w:rsidRPr="00073A79">
        <w:rPr>
          <w:szCs w:val="24"/>
        </w:rPr>
        <w:lastRenderedPageBreak/>
        <w:t>2.</w:t>
      </w:r>
      <w:r w:rsidRPr="00073A79">
        <w:rPr>
          <w:szCs w:val="24"/>
        </w:rPr>
        <w:tab/>
        <w:t>Based on the determined water-cement ratio and amount of water, the amount of cement used to prepare the concrete mix (kg) was determined as follows</w:t>
      </w:r>
      <w:r w:rsidR="00F877EE">
        <w:rPr>
          <w:szCs w:val="24"/>
        </w:rPr>
        <w:t xml:space="preserve"> </w:t>
      </w:r>
      <w:r>
        <w:rPr>
          <w:szCs w:val="24"/>
        </w:rPr>
        <w:t>(4)</w:t>
      </w:r>
      <w:r w:rsidRPr="00073A79">
        <w:rPr>
          <w:szCs w:val="24"/>
        </w:rPr>
        <w:t>:</w:t>
      </w:r>
    </w:p>
    <w:p w14:paraId="336C57C4" w14:textId="0A59CF32" w:rsidR="00191ED1" w:rsidRPr="00A633D3" w:rsidRDefault="00F877EE" w:rsidP="00F877EE">
      <w:pPr>
        <w:spacing w:before="120" w:after="120"/>
        <w:jc w:val="right"/>
        <w:rPr>
          <w:rFonts w:eastAsia="Calibri"/>
          <w:sz w:val="20"/>
          <w:szCs w:val="28"/>
        </w:rPr>
      </w:pPr>
      <m:oMath>
        <m:r>
          <w:rPr>
            <w:rFonts w:ascii="Cambria Math" w:eastAsia="Calibri" w:hAnsi="Cambria Math"/>
            <w:sz w:val="20"/>
            <w:szCs w:val="28"/>
          </w:rPr>
          <m:t>Cement=</m:t>
        </m:r>
        <m:f>
          <m:fPr>
            <m:ctrlPr>
              <w:rPr>
                <w:rFonts w:ascii="Cambria Math" w:eastAsia="Calibri" w:hAnsi="Cambria Math"/>
                <w:i/>
                <w:sz w:val="20"/>
                <w:szCs w:val="28"/>
              </w:rPr>
            </m:ctrlPr>
          </m:fPr>
          <m:num>
            <m:r>
              <w:rPr>
                <w:rFonts w:ascii="Cambria Math" w:eastAsia="Calibri" w:hAnsi="Cambria Math"/>
                <w:sz w:val="20"/>
                <w:szCs w:val="28"/>
              </w:rPr>
              <m:t>Water</m:t>
            </m:r>
          </m:num>
          <m:den>
            <m:f>
              <m:fPr>
                <m:ctrlPr>
                  <w:rPr>
                    <w:rFonts w:ascii="Cambria Math" w:eastAsia="Calibri" w:hAnsi="Cambria Math"/>
                    <w:i/>
                    <w:sz w:val="20"/>
                    <w:szCs w:val="28"/>
                  </w:rPr>
                </m:ctrlPr>
              </m:fPr>
              <m:num>
                <m:r>
                  <w:rPr>
                    <w:rFonts w:ascii="Cambria Math" w:eastAsia="Calibri" w:hAnsi="Cambria Math"/>
                    <w:sz w:val="20"/>
                    <w:szCs w:val="28"/>
                  </w:rPr>
                  <m:t>Water</m:t>
                </m:r>
              </m:num>
              <m:den>
                <m:r>
                  <w:rPr>
                    <w:rFonts w:ascii="Cambria Math" w:eastAsia="Calibri" w:hAnsi="Cambria Math"/>
                    <w:sz w:val="20"/>
                    <w:szCs w:val="28"/>
                  </w:rPr>
                  <m:t>Cement</m:t>
                </m:r>
              </m:den>
            </m:f>
          </m:den>
        </m:f>
        <m:r>
          <w:rPr>
            <w:rFonts w:ascii="Cambria Math" w:eastAsia="Calibri" w:hAnsi="Cambria Math"/>
            <w:sz w:val="20"/>
            <w:szCs w:val="28"/>
          </w:rPr>
          <m:t>=</m:t>
        </m:r>
        <m:f>
          <m:fPr>
            <m:ctrlPr>
              <w:rPr>
                <w:rFonts w:ascii="Cambria Math" w:eastAsia="Calibri" w:hAnsi="Cambria Math"/>
                <w:i/>
                <w:sz w:val="20"/>
                <w:szCs w:val="28"/>
              </w:rPr>
            </m:ctrlPr>
          </m:fPr>
          <m:num>
            <m:r>
              <w:rPr>
                <w:rFonts w:ascii="Cambria Math" w:eastAsia="Calibri" w:hAnsi="Cambria Math"/>
                <w:sz w:val="20"/>
                <w:szCs w:val="28"/>
              </w:rPr>
              <m:t>234</m:t>
            </m:r>
          </m:num>
          <m:den>
            <m:r>
              <w:rPr>
                <w:rFonts w:ascii="Cambria Math" w:eastAsia="Calibri" w:hAnsi="Cambria Math"/>
                <w:sz w:val="20"/>
                <w:szCs w:val="28"/>
              </w:rPr>
              <m:t>0,52</m:t>
            </m:r>
          </m:den>
        </m:f>
        <m:r>
          <w:rPr>
            <w:rFonts w:ascii="Cambria Math" w:eastAsia="Calibri" w:hAnsi="Cambria Math"/>
            <w:sz w:val="20"/>
            <w:szCs w:val="28"/>
          </w:rPr>
          <m:t>=450 kg</m:t>
        </m:r>
      </m:oMath>
      <w:r w:rsidR="00191ED1" w:rsidRPr="00A633D3">
        <w:rPr>
          <w:rFonts w:eastAsia="Calibri"/>
          <w:sz w:val="20"/>
          <w:szCs w:val="28"/>
        </w:rPr>
        <w:t xml:space="preserve">  </w:t>
      </w:r>
      <w:r>
        <w:rPr>
          <w:rFonts w:eastAsia="Calibri"/>
          <w:sz w:val="20"/>
          <w:szCs w:val="28"/>
        </w:rPr>
        <w:t xml:space="preserve">                                                         </w:t>
      </w:r>
      <w:r w:rsidR="00191ED1" w:rsidRPr="00A633D3">
        <w:rPr>
          <w:rFonts w:eastAsia="Calibri"/>
          <w:sz w:val="20"/>
          <w:szCs w:val="28"/>
        </w:rPr>
        <w:t xml:space="preserve">          (4)</w:t>
      </w:r>
    </w:p>
    <w:p w14:paraId="5E6FC7D4" w14:textId="326E7859" w:rsidR="00191ED1" w:rsidRPr="00073A79" w:rsidRDefault="00191ED1" w:rsidP="00191ED1">
      <w:pPr>
        <w:pStyle w:val="a3"/>
        <w:ind w:firstLine="284"/>
        <w:jc w:val="both"/>
        <w:rPr>
          <w:szCs w:val="24"/>
        </w:rPr>
      </w:pPr>
      <w:r w:rsidRPr="00073A79">
        <w:rPr>
          <w:szCs w:val="24"/>
        </w:rPr>
        <w:t>3. For 1m</w:t>
      </w:r>
      <w:r w:rsidRPr="00353CF1">
        <w:rPr>
          <w:szCs w:val="24"/>
          <w:vertAlign w:val="superscript"/>
        </w:rPr>
        <w:t>3</w:t>
      </w:r>
      <w:r w:rsidRPr="00073A79">
        <w:rPr>
          <w:szCs w:val="24"/>
        </w:rPr>
        <w:t xml:space="preserve"> of concrete mix, determine the consumption of coarse aggregate (crushed stone) as follows</w:t>
      </w:r>
      <w:r w:rsidR="00F877EE">
        <w:rPr>
          <w:szCs w:val="24"/>
        </w:rPr>
        <w:t xml:space="preserve"> </w:t>
      </w:r>
      <w:r>
        <w:rPr>
          <w:szCs w:val="24"/>
        </w:rPr>
        <w:t>(5)</w:t>
      </w:r>
      <w:r w:rsidRPr="00073A79">
        <w:rPr>
          <w:szCs w:val="24"/>
        </w:rPr>
        <w:t>:</w:t>
      </w:r>
    </w:p>
    <w:p w14:paraId="0151F0C1" w14:textId="30BE937C" w:rsidR="00191ED1" w:rsidRPr="00A633D3" w:rsidRDefault="00191ED1" w:rsidP="00F877EE">
      <w:pPr>
        <w:tabs>
          <w:tab w:val="left" w:pos="1134"/>
        </w:tabs>
        <w:spacing w:before="120" w:after="120"/>
        <w:jc w:val="right"/>
        <w:rPr>
          <w:rFonts w:eastAsia="Calibri"/>
          <w:sz w:val="20"/>
          <w:szCs w:val="28"/>
        </w:rPr>
      </w:pPr>
      <w:r w:rsidRPr="00A633D3">
        <w:rPr>
          <w:sz w:val="16"/>
          <w:szCs w:val="24"/>
        </w:rPr>
        <w:t xml:space="preserve"> </w:t>
      </w:r>
      <m:oMath>
        <m:r>
          <w:rPr>
            <w:rFonts w:ascii="Cambria Math" w:eastAsia="Calibri" w:hAnsi="Cambria Math"/>
            <w:sz w:val="20"/>
            <w:szCs w:val="28"/>
          </w:rPr>
          <m:t>Stone=</m:t>
        </m:r>
        <m:f>
          <m:fPr>
            <m:ctrlPr>
              <w:rPr>
                <w:rFonts w:ascii="Cambria Math" w:eastAsia="Calibri" w:hAnsi="Cambria Math"/>
                <w:i/>
                <w:sz w:val="20"/>
                <w:szCs w:val="28"/>
              </w:rPr>
            </m:ctrlPr>
          </m:fPr>
          <m:num>
            <m:r>
              <w:rPr>
                <w:rFonts w:ascii="Cambria Math" w:eastAsia="Calibri" w:hAnsi="Cambria Math"/>
                <w:sz w:val="20"/>
                <w:szCs w:val="28"/>
              </w:rPr>
              <m:t>1000</m:t>
            </m:r>
          </m:num>
          <m:den>
            <m:f>
              <m:fPr>
                <m:ctrlPr>
                  <w:rPr>
                    <w:rFonts w:ascii="Cambria Math" w:eastAsia="Calibri" w:hAnsi="Cambria Math"/>
                    <w:i/>
                    <w:sz w:val="20"/>
                    <w:szCs w:val="28"/>
                  </w:rPr>
                </m:ctrlPr>
              </m:fPr>
              <m:num>
                <m:sSub>
                  <m:sSubPr>
                    <m:ctrlPr>
                      <w:rPr>
                        <w:rFonts w:ascii="Cambria Math" w:eastAsia="Calibri" w:hAnsi="Cambria Math"/>
                        <w:i/>
                        <w:sz w:val="20"/>
                        <w:szCs w:val="28"/>
                      </w:rPr>
                    </m:ctrlPr>
                  </m:sSubPr>
                  <m:e>
                    <m:r>
                      <w:rPr>
                        <w:rFonts w:ascii="Cambria Math" w:eastAsia="Calibri" w:hAnsi="Cambria Math"/>
                        <w:sz w:val="20"/>
                        <w:szCs w:val="28"/>
                      </w:rPr>
                      <m:t>V</m:t>
                    </m:r>
                  </m:e>
                  <m:sub>
                    <m:r>
                      <w:rPr>
                        <w:rFonts w:ascii="Cambria Math" w:eastAsia="Calibri" w:hAnsi="Cambria Math"/>
                        <w:sz w:val="20"/>
                        <w:szCs w:val="28"/>
                      </w:rPr>
                      <m:t>k</m:t>
                    </m:r>
                  </m:sub>
                </m:sSub>
              </m:num>
              <m:den>
                <m:r>
                  <w:rPr>
                    <w:rFonts w:ascii="Cambria Math" w:eastAsia="Calibri" w:hAnsi="Cambria Math"/>
                    <w:sz w:val="20"/>
                    <w:szCs w:val="28"/>
                  </w:rPr>
                  <m:t>ρ</m:t>
                </m:r>
              </m:den>
            </m:f>
            <m:r>
              <w:rPr>
                <w:rFonts w:ascii="Cambria Math" w:eastAsia="Calibri" w:hAnsi="Cambria Math"/>
                <w:sz w:val="20"/>
                <w:szCs w:val="28"/>
              </w:rPr>
              <m:t>∙α+</m:t>
            </m:r>
            <m:f>
              <m:fPr>
                <m:ctrlPr>
                  <w:rPr>
                    <w:rFonts w:ascii="Cambria Math" w:eastAsia="Calibri" w:hAnsi="Cambria Math"/>
                    <w:i/>
                    <w:sz w:val="20"/>
                    <w:szCs w:val="28"/>
                  </w:rPr>
                </m:ctrlPr>
              </m:fPr>
              <m:num>
                <m:r>
                  <w:rPr>
                    <w:rFonts w:ascii="Cambria Math" w:eastAsia="Calibri" w:hAnsi="Cambria Math"/>
                    <w:sz w:val="20"/>
                    <w:szCs w:val="28"/>
                  </w:rPr>
                  <m:t>1</m:t>
                </m:r>
              </m:num>
              <m:den>
                <m:r>
                  <w:rPr>
                    <w:rFonts w:ascii="Cambria Math" w:eastAsia="Calibri" w:hAnsi="Cambria Math"/>
                    <w:sz w:val="20"/>
                    <w:szCs w:val="28"/>
                  </w:rPr>
                  <m:t>ρ</m:t>
                </m:r>
              </m:den>
            </m:f>
          </m:den>
        </m:f>
        <m:r>
          <w:rPr>
            <w:rFonts w:ascii="Cambria Math" w:eastAsia="Calibri" w:hAnsi="Cambria Math"/>
            <w:sz w:val="20"/>
            <w:szCs w:val="28"/>
          </w:rPr>
          <m:t>=970 kg</m:t>
        </m:r>
      </m:oMath>
      <w:r w:rsidRPr="00A633D3">
        <w:rPr>
          <w:rFonts w:eastAsia="Calibri"/>
          <w:sz w:val="20"/>
          <w:szCs w:val="28"/>
        </w:rPr>
        <w:t xml:space="preserve">                     </w:t>
      </w:r>
      <w:r w:rsidR="00F877EE">
        <w:rPr>
          <w:rFonts w:eastAsia="Calibri"/>
          <w:sz w:val="20"/>
          <w:szCs w:val="28"/>
        </w:rPr>
        <w:t xml:space="preserve">                                                 </w:t>
      </w:r>
      <w:r w:rsidRPr="00A633D3">
        <w:rPr>
          <w:rFonts w:eastAsia="Calibri"/>
          <w:sz w:val="20"/>
          <w:szCs w:val="28"/>
        </w:rPr>
        <w:t xml:space="preserve">      (5)</w:t>
      </w:r>
    </w:p>
    <w:p w14:paraId="3F8DBC55" w14:textId="09EB7038" w:rsidR="00191ED1" w:rsidRPr="00073A79" w:rsidRDefault="00191ED1" w:rsidP="00191ED1">
      <w:pPr>
        <w:pStyle w:val="a3"/>
        <w:ind w:firstLine="284"/>
        <w:jc w:val="both"/>
        <w:rPr>
          <w:szCs w:val="24"/>
        </w:rPr>
      </w:pPr>
      <w:r w:rsidRPr="00073A79">
        <w:rPr>
          <w:szCs w:val="24"/>
        </w:rPr>
        <w:t>4. The consumption of fine aggregate (sand) for the preparation of 1m</w:t>
      </w:r>
      <w:r w:rsidRPr="00A633D3">
        <w:rPr>
          <w:szCs w:val="24"/>
          <w:vertAlign w:val="superscript"/>
        </w:rPr>
        <w:t>3</w:t>
      </w:r>
      <w:r w:rsidRPr="00073A79">
        <w:rPr>
          <w:szCs w:val="24"/>
        </w:rPr>
        <w:t xml:space="preserve"> of the concrete mixture was determined as follows</w:t>
      </w:r>
      <w:r w:rsidR="00465404">
        <w:rPr>
          <w:szCs w:val="24"/>
        </w:rPr>
        <w:t xml:space="preserve"> </w:t>
      </w:r>
      <w:r>
        <w:rPr>
          <w:szCs w:val="24"/>
        </w:rPr>
        <w:t>(6)</w:t>
      </w:r>
      <w:r w:rsidRPr="00073A79">
        <w:rPr>
          <w:szCs w:val="24"/>
        </w:rPr>
        <w:t>:</w:t>
      </w:r>
    </w:p>
    <w:p w14:paraId="3B7EE6C4" w14:textId="19C322D6" w:rsidR="00191ED1" w:rsidRPr="00A633D3" w:rsidRDefault="00191ED1" w:rsidP="00F877EE">
      <w:pPr>
        <w:tabs>
          <w:tab w:val="left" w:pos="6440"/>
        </w:tabs>
        <w:spacing w:before="120" w:after="120"/>
        <w:jc w:val="right"/>
        <w:rPr>
          <w:rFonts w:eastAsia="Calibri"/>
          <w:sz w:val="20"/>
        </w:rPr>
      </w:pPr>
      <m:oMath>
        <m:r>
          <w:rPr>
            <w:rFonts w:ascii="Cambria Math" w:eastAsia="Calibri" w:hAnsi="Cambria Math"/>
            <w:sz w:val="20"/>
            <w:lang w:val="uz-Cyrl-UZ"/>
          </w:rPr>
          <m:t>Sand=</m:t>
        </m:r>
        <m:d>
          <m:dPr>
            <m:begChr m:val="["/>
            <m:endChr m:val="]"/>
            <m:ctrlPr>
              <w:rPr>
                <w:rFonts w:ascii="Cambria Math" w:eastAsia="Calibri" w:hAnsi="Cambria Math"/>
                <w:i/>
                <w:sz w:val="20"/>
                <w:lang w:val="uz-Cyrl-UZ"/>
              </w:rPr>
            </m:ctrlPr>
          </m:dPr>
          <m:e>
            <m:r>
              <w:rPr>
                <w:rFonts w:ascii="Cambria Math" w:eastAsia="Calibri" w:hAnsi="Cambria Math"/>
                <w:sz w:val="20"/>
                <w:lang w:val="uz-Cyrl-UZ"/>
              </w:rPr>
              <m:t>1000-</m:t>
            </m:r>
            <m:d>
              <m:dPr>
                <m:ctrlPr>
                  <w:rPr>
                    <w:rFonts w:ascii="Cambria Math" w:eastAsia="Calibri" w:hAnsi="Cambria Math"/>
                    <w:i/>
                    <w:sz w:val="20"/>
                    <w:lang w:val="uz-Cyrl-UZ"/>
                  </w:rPr>
                </m:ctrlPr>
              </m:dPr>
              <m:e>
                <m:f>
                  <m:fPr>
                    <m:ctrlPr>
                      <w:rPr>
                        <w:rFonts w:ascii="Cambria Math" w:eastAsia="Calibri" w:hAnsi="Cambria Math"/>
                        <w:i/>
                        <w:sz w:val="20"/>
                        <w:lang w:val="uz-Cyrl-UZ"/>
                      </w:rPr>
                    </m:ctrlPr>
                  </m:fPr>
                  <m:num>
                    <m:r>
                      <w:rPr>
                        <w:rFonts w:ascii="Cambria Math" w:eastAsia="Calibri" w:hAnsi="Cambria Math"/>
                        <w:sz w:val="20"/>
                        <w:lang w:val="uz-Cyrl-UZ"/>
                      </w:rPr>
                      <m:t>Cement</m:t>
                    </m:r>
                  </m:num>
                  <m:den>
                    <m:sSub>
                      <m:sSubPr>
                        <m:ctrlPr>
                          <w:rPr>
                            <w:rFonts w:ascii="Cambria Math" w:eastAsia="Calibri" w:hAnsi="Cambria Math"/>
                            <w:i/>
                            <w:sz w:val="20"/>
                            <w:lang w:val="uz-Cyrl-UZ"/>
                          </w:rPr>
                        </m:ctrlPr>
                      </m:sSubPr>
                      <m:e>
                        <m:r>
                          <w:rPr>
                            <w:rFonts w:ascii="Cambria Math" w:eastAsia="Calibri" w:hAnsi="Cambria Math"/>
                            <w:sz w:val="20"/>
                            <w:lang w:val="uz-Cyrl-UZ"/>
                          </w:rPr>
                          <m:t>ρ</m:t>
                        </m:r>
                      </m:e>
                      <m:sub>
                        <m:r>
                          <w:rPr>
                            <w:rFonts w:ascii="Cambria Math" w:eastAsia="Calibri" w:hAnsi="Cambria Math"/>
                            <w:sz w:val="20"/>
                            <w:lang w:val="uz-Cyrl-UZ"/>
                          </w:rPr>
                          <m:t>cement</m:t>
                        </m:r>
                      </m:sub>
                    </m:sSub>
                  </m:den>
                </m:f>
                <m:r>
                  <w:rPr>
                    <w:rFonts w:ascii="Cambria Math" w:eastAsia="Calibri" w:hAnsi="Cambria Math"/>
                    <w:sz w:val="20"/>
                    <w:lang w:val="uz-Cyrl-UZ"/>
                  </w:rPr>
                  <m:t>+Water+</m:t>
                </m:r>
                <m:f>
                  <m:fPr>
                    <m:ctrlPr>
                      <w:rPr>
                        <w:rFonts w:ascii="Cambria Math" w:eastAsia="Calibri" w:hAnsi="Cambria Math"/>
                        <w:i/>
                        <w:sz w:val="20"/>
                        <w:lang w:val="uz-Cyrl-UZ"/>
                      </w:rPr>
                    </m:ctrlPr>
                  </m:fPr>
                  <m:num>
                    <m:r>
                      <w:rPr>
                        <w:rFonts w:ascii="Cambria Math" w:eastAsia="Calibri" w:hAnsi="Cambria Math"/>
                        <w:sz w:val="20"/>
                        <w:lang w:val="uz-Cyrl-UZ"/>
                      </w:rPr>
                      <m:t>Aggregate.t.</m:t>
                    </m:r>
                  </m:num>
                  <m:den>
                    <m:sSub>
                      <m:sSubPr>
                        <m:ctrlPr>
                          <w:rPr>
                            <w:rFonts w:ascii="Cambria Math" w:eastAsia="Calibri" w:hAnsi="Cambria Math"/>
                            <w:i/>
                            <w:sz w:val="20"/>
                            <w:lang w:val="uz-Cyrl-UZ"/>
                          </w:rPr>
                        </m:ctrlPr>
                      </m:sSubPr>
                      <m:e>
                        <m:r>
                          <w:rPr>
                            <w:rFonts w:ascii="Cambria Math" w:eastAsia="Calibri" w:hAnsi="Cambria Math"/>
                            <w:sz w:val="20"/>
                            <w:lang w:val="uz-Cyrl-UZ"/>
                          </w:rPr>
                          <m:t>ρ</m:t>
                        </m:r>
                      </m:e>
                      <m:sub>
                        <m:r>
                          <m:rPr>
                            <m:sty m:val="p"/>
                          </m:rPr>
                          <w:rPr>
                            <w:rFonts w:ascii="Cambria Math" w:eastAsia="Calibri" w:hAnsi="Cambria Math"/>
                            <w:sz w:val="20"/>
                            <w:vertAlign w:val="subscript"/>
                            <w:lang w:val="uz-Cyrl-UZ"/>
                          </w:rPr>
                          <m:t>ч.т.</m:t>
                        </m:r>
                      </m:sub>
                    </m:sSub>
                  </m:den>
                </m:f>
              </m:e>
            </m:d>
          </m:e>
        </m:d>
        <m:r>
          <w:rPr>
            <w:rFonts w:ascii="Cambria Math" w:eastAsia="Calibri" w:hAnsi="Cambria Math"/>
            <w:sz w:val="20"/>
            <w:lang w:val="uz-Cyrl-UZ"/>
          </w:rPr>
          <m:t>∙</m:t>
        </m:r>
        <m:sSub>
          <m:sSubPr>
            <m:ctrlPr>
              <w:rPr>
                <w:rFonts w:ascii="Cambria Math" w:eastAsia="Calibri" w:hAnsi="Cambria Math"/>
                <w:i/>
                <w:sz w:val="20"/>
                <w:lang w:val="uz-Cyrl-UZ"/>
              </w:rPr>
            </m:ctrlPr>
          </m:sSubPr>
          <m:e>
            <m:r>
              <w:rPr>
                <w:rFonts w:ascii="Cambria Math" w:eastAsia="Calibri" w:hAnsi="Cambria Math"/>
                <w:sz w:val="20"/>
                <w:lang w:val="uz-Cyrl-UZ"/>
              </w:rPr>
              <m:t>ρ</m:t>
            </m:r>
          </m:e>
          <m:sub>
            <m:r>
              <w:rPr>
                <w:rFonts w:ascii="Cambria Math" w:eastAsia="Calibri" w:hAnsi="Cambria Math"/>
                <w:sz w:val="20"/>
                <w:lang w:val="uz-Cyrl-UZ"/>
              </w:rPr>
              <m:t>q</m:t>
            </m:r>
          </m:sub>
        </m:sSub>
        <m:r>
          <w:rPr>
            <w:rFonts w:ascii="Cambria Math" w:eastAsia="Calibri" w:hAnsi="Cambria Math"/>
            <w:sz w:val="20"/>
            <w:lang w:val="uz-Cyrl-UZ"/>
          </w:rPr>
          <m:t>=743 kg</m:t>
        </m:r>
      </m:oMath>
      <w:r w:rsidRPr="00A633D3">
        <w:rPr>
          <w:rFonts w:eastAsia="Calibri"/>
          <w:sz w:val="20"/>
        </w:rPr>
        <w:t xml:space="preserve">    </w:t>
      </w:r>
      <w:r w:rsidR="00F877EE">
        <w:rPr>
          <w:rFonts w:eastAsia="Calibri"/>
          <w:sz w:val="20"/>
        </w:rPr>
        <w:t xml:space="preserve">                           </w:t>
      </w:r>
      <w:r w:rsidRPr="00A633D3">
        <w:rPr>
          <w:rFonts w:eastAsia="Calibri"/>
          <w:sz w:val="20"/>
        </w:rPr>
        <w:t>(6)</w:t>
      </w:r>
      <w:r w:rsidRPr="00A633D3">
        <w:rPr>
          <w:rFonts w:eastAsia="Calibri"/>
          <w:sz w:val="20"/>
          <w:lang w:val="uz-Cyrl-UZ"/>
        </w:rPr>
        <w:t xml:space="preserve"> </w:t>
      </w:r>
      <w:r w:rsidRPr="00A633D3">
        <w:rPr>
          <w:rFonts w:eastAsia="Calibri"/>
          <w:sz w:val="20"/>
        </w:rPr>
        <w:t xml:space="preserve"> </w:t>
      </w:r>
    </w:p>
    <w:p w14:paraId="0E67C300" w14:textId="5F7EA61C" w:rsidR="00191ED1" w:rsidRPr="00073A79" w:rsidRDefault="00191ED1" w:rsidP="00F877EE">
      <w:pPr>
        <w:pStyle w:val="a3"/>
        <w:tabs>
          <w:tab w:val="left" w:pos="567"/>
        </w:tabs>
        <w:ind w:firstLine="284"/>
        <w:jc w:val="both"/>
        <w:rPr>
          <w:szCs w:val="24"/>
        </w:rPr>
      </w:pPr>
      <w:r w:rsidRPr="00073A79">
        <w:rPr>
          <w:szCs w:val="24"/>
        </w:rPr>
        <w:t>5.</w:t>
      </w:r>
      <w:r w:rsidRPr="00073A79">
        <w:rPr>
          <w:szCs w:val="24"/>
        </w:rPr>
        <w:tab/>
        <w:t>Volumetric weight per 1m</w:t>
      </w:r>
      <w:r w:rsidRPr="00B37472">
        <w:rPr>
          <w:szCs w:val="24"/>
          <w:vertAlign w:val="superscript"/>
        </w:rPr>
        <w:t>3</w:t>
      </w:r>
      <w:r w:rsidRPr="00073A79">
        <w:rPr>
          <w:szCs w:val="24"/>
        </w:rPr>
        <w:t xml:space="preserve"> of concrete mix</w:t>
      </w:r>
      <w:r w:rsidR="00F877EE">
        <w:rPr>
          <w:szCs w:val="24"/>
        </w:rPr>
        <w:t xml:space="preserve"> </w:t>
      </w:r>
      <w:r>
        <w:rPr>
          <w:szCs w:val="24"/>
        </w:rPr>
        <w:t>(7)</w:t>
      </w:r>
      <w:r w:rsidRPr="00073A79">
        <w:rPr>
          <w:szCs w:val="24"/>
        </w:rPr>
        <w:t xml:space="preserve">: </w:t>
      </w:r>
    </w:p>
    <w:p w14:paraId="3DB089A7" w14:textId="4AA8CC78" w:rsidR="00191ED1" w:rsidRPr="00A633D3" w:rsidRDefault="00191ED1" w:rsidP="00F877EE">
      <w:pPr>
        <w:spacing w:before="120" w:after="120"/>
        <w:jc w:val="right"/>
        <w:rPr>
          <w:rFonts w:eastAsia="Calibri"/>
          <w:sz w:val="20"/>
          <w:szCs w:val="28"/>
          <w:vertAlign w:val="superscript"/>
        </w:rPr>
      </w:pPr>
      <m:oMath>
        <m:r>
          <w:rPr>
            <w:rFonts w:ascii="Cambria Math" w:eastAsia="Calibri" w:hAnsi="Cambria Math"/>
            <w:sz w:val="20"/>
            <w:szCs w:val="28"/>
            <w:lang w:val="uz-Cyrl-UZ"/>
          </w:rPr>
          <m:t>ρ=Cement+Water+Stone+Sand=</m:t>
        </m:r>
        <m:r>
          <w:rPr>
            <w:rFonts w:ascii="Cambria Math" w:eastAsia="Calibri" w:hAnsi="Cambria Math"/>
            <w:sz w:val="20"/>
            <w:szCs w:val="28"/>
          </w:rPr>
          <m:t>=</m:t>
        </m:r>
        <m:r>
          <w:rPr>
            <w:rFonts w:ascii="Cambria Math" w:eastAsia="Calibri" w:hAnsi="Cambria Math"/>
            <w:sz w:val="20"/>
            <w:szCs w:val="28"/>
            <w:lang w:val="uz-Cyrl-UZ"/>
          </w:rPr>
          <m:t>450+234+970+743=2397 kg/</m:t>
        </m:r>
        <m:sSup>
          <m:sSupPr>
            <m:ctrlPr>
              <w:rPr>
                <w:rFonts w:ascii="Cambria Math" w:eastAsia="Calibri" w:hAnsi="Cambria Math"/>
                <w:i/>
                <w:sz w:val="20"/>
                <w:szCs w:val="28"/>
                <w:lang w:val="uz-Cyrl-UZ"/>
              </w:rPr>
            </m:ctrlPr>
          </m:sSupPr>
          <m:e>
            <m:r>
              <w:rPr>
                <w:rFonts w:ascii="Cambria Math" w:eastAsia="Calibri" w:hAnsi="Cambria Math"/>
                <w:sz w:val="20"/>
                <w:szCs w:val="28"/>
                <w:lang w:val="uz-Cyrl-UZ"/>
              </w:rPr>
              <m:t>m</m:t>
            </m:r>
          </m:e>
          <m:sup>
            <m:r>
              <w:rPr>
                <w:rFonts w:ascii="Cambria Math" w:eastAsia="Calibri" w:hAnsi="Cambria Math"/>
                <w:sz w:val="20"/>
                <w:szCs w:val="28"/>
                <w:lang w:val="uz-Cyrl-UZ"/>
              </w:rPr>
              <m:t>3</m:t>
            </m:r>
          </m:sup>
        </m:sSup>
      </m:oMath>
      <w:r>
        <w:rPr>
          <w:rFonts w:eastAsia="Calibri"/>
          <w:sz w:val="20"/>
          <w:szCs w:val="28"/>
        </w:rPr>
        <w:t xml:space="preserve">  </w:t>
      </w:r>
      <w:r w:rsidR="00F877EE">
        <w:rPr>
          <w:rFonts w:eastAsia="Calibri"/>
          <w:sz w:val="20"/>
          <w:szCs w:val="28"/>
        </w:rPr>
        <w:t xml:space="preserve">              </w:t>
      </w:r>
      <w:r>
        <w:rPr>
          <w:rFonts w:eastAsia="Calibri"/>
          <w:sz w:val="20"/>
          <w:szCs w:val="28"/>
        </w:rPr>
        <w:t>(7)</w:t>
      </w:r>
    </w:p>
    <w:p w14:paraId="389D9D6A" w14:textId="69661E7A" w:rsidR="00191ED1" w:rsidRDefault="00191ED1" w:rsidP="00F877EE">
      <w:pPr>
        <w:pStyle w:val="a3"/>
        <w:ind w:firstLine="284"/>
        <w:jc w:val="both"/>
        <w:rPr>
          <w:szCs w:val="24"/>
        </w:rPr>
      </w:pPr>
      <w:r w:rsidRPr="00A633D3">
        <w:rPr>
          <w:szCs w:val="24"/>
        </w:rPr>
        <w:t>The initial concrete composition was determined based on the dependence of concrete strength on cement activity, water-cement ratio, quality of materials used, mobility of the concrete mix, water consumption, and other factors</w:t>
      </w:r>
      <w:r w:rsidR="00465404">
        <w:rPr>
          <w:szCs w:val="24"/>
        </w:rPr>
        <w:t xml:space="preserve"> </w:t>
      </w:r>
      <w:r w:rsidR="00873FE3">
        <w:rPr>
          <w:szCs w:val="24"/>
        </w:rPr>
        <w:t>[7]</w:t>
      </w:r>
      <w:r w:rsidRPr="00A633D3">
        <w:rPr>
          <w:szCs w:val="24"/>
        </w:rPr>
        <w:t xml:space="preserve">. The mobility of a concrete mixture is understood as the ability of the concrete mixture to fill the form of the object being concreted, as well as the ability to compact in the form under the action of gravity or external mechanical forces. This is one of the basic properties of concrete, tested according to ISO 7473-2010 As a result of the laboratory analysis, the </w:t>
      </w:r>
      <w:r w:rsidR="00465404">
        <w:rPr>
          <w:szCs w:val="24"/>
        </w:rPr>
        <w:br/>
      </w:r>
      <w:r w:rsidRPr="00A633D3">
        <w:rPr>
          <w:szCs w:val="24"/>
        </w:rPr>
        <w:t>3,</w:t>
      </w:r>
      <w:r w:rsidR="00465404">
        <w:rPr>
          <w:szCs w:val="24"/>
        </w:rPr>
        <w:t xml:space="preserve"> </w:t>
      </w:r>
      <w:r w:rsidRPr="00A633D3">
        <w:rPr>
          <w:szCs w:val="24"/>
        </w:rPr>
        <w:t>7- and 28-day compressive strength limits of concrete of classes B30 and B25 without chemical admixt</w:t>
      </w:r>
      <w:r w:rsidR="00873FE3">
        <w:rPr>
          <w:szCs w:val="24"/>
        </w:rPr>
        <w:t>ures were verified</w:t>
      </w:r>
      <w:r w:rsidRPr="00A633D3">
        <w:rPr>
          <w:szCs w:val="24"/>
        </w:rPr>
        <w:t xml:space="preserve">. According to results, the selected concrete sample contains super plasticizer </w:t>
      </w:r>
      <w:r>
        <w:rPr>
          <w:szCs w:val="24"/>
        </w:rPr>
        <w:t>PKAN-55</w:t>
      </w:r>
      <w:r w:rsidRPr="00A633D3">
        <w:rPr>
          <w:szCs w:val="24"/>
        </w:rPr>
        <w:t xml:space="preserve"> in terms</w:t>
      </w:r>
      <w:r>
        <w:rPr>
          <w:szCs w:val="24"/>
        </w:rPr>
        <w:t xml:space="preserve"> of cement mass, respectively 0,6; 0,7; 0,8; 0,9; 1,</w:t>
      </w:r>
      <w:r w:rsidRPr="00A633D3">
        <w:rPr>
          <w:szCs w:val="24"/>
        </w:rPr>
        <w:t>0%. As a result of the addition, specimens were prepared (Figures 2) and their strength was determined at 3,7 and 28 days.</w:t>
      </w:r>
    </w:p>
    <w:p w14:paraId="11ACCBDE" w14:textId="77777777" w:rsidR="00191ED1" w:rsidRDefault="00191ED1" w:rsidP="006D0A47">
      <w:pPr>
        <w:pStyle w:val="a3"/>
        <w:jc w:val="center"/>
        <w:rPr>
          <w:szCs w:val="24"/>
        </w:rPr>
      </w:pPr>
      <w:r w:rsidRPr="00B036A3">
        <w:rPr>
          <w:noProof/>
          <w:sz w:val="28"/>
          <w:szCs w:val="28"/>
          <w:lang w:val="ru-RU" w:eastAsia="ru-RU"/>
        </w:rPr>
        <w:drawing>
          <wp:inline distT="0" distB="0" distL="0" distR="0" wp14:anchorId="1CD957CD" wp14:editId="6B9A2B1E">
            <wp:extent cx="1755140" cy="1770279"/>
            <wp:effectExtent l="0" t="0" r="0" b="1905"/>
            <wp:docPr id="43" name="Рисунок 43" descr="C:\Users\Lenovo\Desktop\photo_2025-01-18_16-06-39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Lenovo\Desktop\photo_2025-01-18_16-06-39 (2).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7401"/>
                    <a:stretch/>
                  </pic:blipFill>
                  <pic:spPr bwMode="auto">
                    <a:xfrm>
                      <a:off x="0" y="0"/>
                      <a:ext cx="1762225" cy="1777425"/>
                    </a:xfrm>
                    <a:prstGeom prst="rect">
                      <a:avLst/>
                    </a:prstGeom>
                    <a:noFill/>
                    <a:ln>
                      <a:noFill/>
                    </a:ln>
                    <a:extLst>
                      <a:ext uri="{53640926-AAD7-44D8-BBD7-CCE9431645EC}">
                        <a14:shadowObscured xmlns:a14="http://schemas.microsoft.com/office/drawing/2010/main"/>
                      </a:ext>
                    </a:extLst>
                  </pic:spPr>
                </pic:pic>
              </a:graphicData>
            </a:graphic>
          </wp:inline>
        </w:drawing>
      </w:r>
    </w:p>
    <w:p w14:paraId="2D15CDC1" w14:textId="7F6A4344" w:rsidR="00191ED1" w:rsidRPr="00F877EE" w:rsidRDefault="00191ED1" w:rsidP="00F877EE">
      <w:pPr>
        <w:spacing w:after="120"/>
        <w:jc w:val="center"/>
        <w:rPr>
          <w:rFonts w:eastAsia="Calibri"/>
          <w:sz w:val="18"/>
          <w:szCs w:val="18"/>
        </w:rPr>
      </w:pPr>
      <w:r w:rsidRPr="00F877EE">
        <w:rPr>
          <w:rFonts w:eastAsia="Calibri"/>
          <w:b/>
          <w:sz w:val="18"/>
          <w:szCs w:val="18"/>
        </w:rPr>
        <w:t>FIGURE 2</w:t>
      </w:r>
      <w:r w:rsidR="00F877EE">
        <w:rPr>
          <w:rFonts w:eastAsia="Calibri"/>
          <w:b/>
          <w:sz w:val="18"/>
          <w:szCs w:val="18"/>
        </w:rPr>
        <w:t>.</w:t>
      </w:r>
      <w:r w:rsidRPr="00F877EE">
        <w:rPr>
          <w:rFonts w:eastAsia="Calibri"/>
          <w:sz w:val="18"/>
          <w:szCs w:val="18"/>
        </w:rPr>
        <w:t xml:space="preserve"> Super plasticizer PKAN-55 is measured in the amount of 0,8 percent of cement</w:t>
      </w:r>
    </w:p>
    <w:p w14:paraId="3883313E" w14:textId="77777777" w:rsidR="00191ED1" w:rsidRDefault="00191ED1" w:rsidP="00F877EE">
      <w:pPr>
        <w:pStyle w:val="a3"/>
        <w:spacing w:after="120"/>
        <w:ind w:firstLine="284"/>
        <w:jc w:val="both"/>
        <w:rPr>
          <w:szCs w:val="24"/>
        </w:rPr>
      </w:pPr>
      <w:r w:rsidRPr="00A633D3">
        <w:rPr>
          <w:szCs w:val="24"/>
        </w:rPr>
        <w:t>As a result of laboratory analysis, 3,7- and 28-day compressive strength limits of concrete of classes B30 and B25 with c</w:t>
      </w:r>
      <w:r>
        <w:rPr>
          <w:szCs w:val="24"/>
        </w:rPr>
        <w:t>hemical admixtures were checked</w:t>
      </w:r>
      <w:r w:rsidRPr="00A633D3">
        <w:rPr>
          <w:szCs w:val="24"/>
        </w:rPr>
        <w:t xml:space="preserve">, and the composition with the highest index was selected(Figures </w:t>
      </w:r>
      <w:r>
        <w:rPr>
          <w:szCs w:val="24"/>
        </w:rPr>
        <w:t>3</w:t>
      </w:r>
      <w:r w:rsidRPr="00A633D3">
        <w:rPr>
          <w:szCs w:val="24"/>
        </w:rPr>
        <w:t>-</w:t>
      </w:r>
      <w:r>
        <w:rPr>
          <w:szCs w:val="24"/>
        </w:rPr>
        <w:t>4</w:t>
      </w:r>
      <w:r w:rsidRPr="00A633D3">
        <w:rPr>
          <w:szCs w:val="24"/>
        </w:rPr>
        <w:t>).</w:t>
      </w:r>
    </w:p>
    <w:p w14:paraId="1C04DFFB" w14:textId="77777777" w:rsidR="00191ED1" w:rsidRDefault="00191ED1" w:rsidP="006D0A47">
      <w:pPr>
        <w:pStyle w:val="a3"/>
        <w:jc w:val="center"/>
        <w:rPr>
          <w:szCs w:val="24"/>
        </w:rPr>
      </w:pPr>
      <w:r w:rsidRPr="00B036A3">
        <w:rPr>
          <w:b/>
          <w:i/>
          <w:noProof/>
          <w:sz w:val="28"/>
          <w:szCs w:val="28"/>
          <w:lang w:val="ru-RU" w:eastAsia="ru-RU"/>
        </w:rPr>
        <w:drawing>
          <wp:inline distT="0" distB="0" distL="0" distR="0" wp14:anchorId="7570B3A1" wp14:editId="1CF681B2">
            <wp:extent cx="5765800" cy="1850746"/>
            <wp:effectExtent l="0" t="0" r="6350" b="1651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02116C77" w14:textId="4CC6E476" w:rsidR="00191ED1" w:rsidRPr="00F877EE" w:rsidRDefault="006D0A47" w:rsidP="00F877EE">
      <w:pPr>
        <w:jc w:val="center"/>
        <w:rPr>
          <w:rFonts w:eastAsia="Calibri"/>
          <w:sz w:val="18"/>
          <w:szCs w:val="18"/>
        </w:rPr>
      </w:pPr>
      <w:r w:rsidRPr="00F877EE">
        <w:rPr>
          <w:rFonts w:eastAsia="Calibri"/>
          <w:b/>
          <w:sz w:val="18"/>
          <w:szCs w:val="18"/>
        </w:rPr>
        <w:t>FIGURE 3</w:t>
      </w:r>
      <w:r w:rsidR="00F877EE" w:rsidRPr="00F877EE">
        <w:rPr>
          <w:rFonts w:eastAsia="Calibri"/>
          <w:b/>
          <w:sz w:val="18"/>
          <w:szCs w:val="18"/>
        </w:rPr>
        <w:t>.</w:t>
      </w:r>
      <w:r w:rsidR="00191ED1" w:rsidRPr="00F877EE">
        <w:rPr>
          <w:rFonts w:eastAsia="Calibri"/>
          <w:sz w:val="18"/>
          <w:szCs w:val="18"/>
        </w:rPr>
        <w:t xml:space="preserve"> Compressive strength of concrete without chemical admixtures and with chemical admixtures of class B30</w:t>
      </w:r>
    </w:p>
    <w:p w14:paraId="717AC142" w14:textId="77777777" w:rsidR="00191ED1" w:rsidRPr="00A633D3" w:rsidRDefault="00191ED1" w:rsidP="00F877EE">
      <w:pPr>
        <w:jc w:val="center"/>
        <w:rPr>
          <w:rFonts w:eastAsia="Calibri"/>
          <w:sz w:val="20"/>
          <w:szCs w:val="28"/>
        </w:rPr>
      </w:pPr>
      <w:r w:rsidRPr="00B036A3">
        <w:rPr>
          <w:b/>
          <w:i/>
          <w:noProof/>
          <w:sz w:val="28"/>
          <w:szCs w:val="28"/>
          <w:lang w:val="ru-RU" w:eastAsia="ru-RU"/>
        </w:rPr>
        <w:lastRenderedPageBreak/>
        <w:drawing>
          <wp:inline distT="0" distB="0" distL="0" distR="0" wp14:anchorId="7049CB95" wp14:editId="5A13F702">
            <wp:extent cx="5767200" cy="2016000"/>
            <wp:effectExtent l="0" t="0" r="24130" b="2286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0D54EB61" w14:textId="627BB099" w:rsidR="00191ED1" w:rsidRPr="00F877EE" w:rsidRDefault="006D0A47" w:rsidP="00F877EE">
      <w:pPr>
        <w:spacing w:after="120"/>
        <w:jc w:val="center"/>
        <w:rPr>
          <w:rFonts w:eastAsia="Calibri"/>
          <w:sz w:val="18"/>
          <w:szCs w:val="18"/>
        </w:rPr>
      </w:pPr>
      <w:r w:rsidRPr="00F877EE">
        <w:rPr>
          <w:rFonts w:eastAsia="Calibri"/>
          <w:b/>
          <w:sz w:val="18"/>
          <w:szCs w:val="18"/>
        </w:rPr>
        <w:t>FIGURE 4</w:t>
      </w:r>
      <w:r w:rsidR="00F877EE" w:rsidRPr="00F877EE">
        <w:rPr>
          <w:rFonts w:eastAsia="Calibri"/>
          <w:b/>
          <w:sz w:val="18"/>
          <w:szCs w:val="18"/>
        </w:rPr>
        <w:t>.</w:t>
      </w:r>
      <w:r w:rsidR="00191ED1" w:rsidRPr="00F877EE">
        <w:rPr>
          <w:rFonts w:eastAsia="Calibri"/>
          <w:sz w:val="18"/>
          <w:szCs w:val="18"/>
        </w:rPr>
        <w:t xml:space="preserve"> Compressive strength of concrete without chemical admixtures and with chemical admixtures of class B25</w:t>
      </w:r>
    </w:p>
    <w:p w14:paraId="0DD6B019" w14:textId="77777777" w:rsidR="00191ED1" w:rsidRPr="00F877EE" w:rsidRDefault="00191ED1" w:rsidP="00F877EE">
      <w:pPr>
        <w:spacing w:before="240" w:after="240"/>
        <w:jc w:val="center"/>
        <w:rPr>
          <w:b/>
          <w:sz w:val="24"/>
          <w:szCs w:val="24"/>
        </w:rPr>
      </w:pPr>
      <w:r w:rsidRPr="00F877EE">
        <w:rPr>
          <w:b/>
          <w:sz w:val="24"/>
          <w:szCs w:val="24"/>
        </w:rPr>
        <w:t>CONCLUSION</w:t>
      </w:r>
    </w:p>
    <w:p w14:paraId="002E69FB" w14:textId="77777777" w:rsidR="00191ED1" w:rsidRPr="00A633D3" w:rsidRDefault="00191ED1" w:rsidP="00F877EE">
      <w:pPr>
        <w:pStyle w:val="a3"/>
        <w:ind w:firstLine="284"/>
        <w:jc w:val="both"/>
        <w:rPr>
          <w:szCs w:val="24"/>
        </w:rPr>
      </w:pPr>
      <w:r w:rsidRPr="00A633D3">
        <w:rPr>
          <w:szCs w:val="24"/>
        </w:rPr>
        <w:t>Based on the results obtained, the following conclusions can be drawn regarding the strength properties of high-strength heavy concrete.</w:t>
      </w:r>
    </w:p>
    <w:p w14:paraId="0FA46CD2" w14:textId="77777777" w:rsidR="00191ED1" w:rsidRPr="00A633D3" w:rsidRDefault="00191ED1" w:rsidP="00F877EE">
      <w:pPr>
        <w:pStyle w:val="a3"/>
        <w:ind w:firstLine="284"/>
        <w:jc w:val="both"/>
        <w:rPr>
          <w:szCs w:val="24"/>
        </w:rPr>
      </w:pPr>
      <w:r w:rsidRPr="00A633D3">
        <w:rPr>
          <w:szCs w:val="24"/>
        </w:rPr>
        <w:t>1. 28-day strength of heavy concrete of</w:t>
      </w:r>
      <w:r>
        <w:rPr>
          <w:szCs w:val="24"/>
        </w:rPr>
        <w:t xml:space="preserve"> classes B30 and B25 reached 42,</w:t>
      </w:r>
      <w:r w:rsidRPr="00A633D3">
        <w:rPr>
          <w:szCs w:val="24"/>
        </w:rPr>
        <w:t>32 MPa and 30</w:t>
      </w:r>
      <w:r>
        <w:rPr>
          <w:szCs w:val="24"/>
        </w:rPr>
        <w:t>,</w:t>
      </w:r>
      <w:r w:rsidRPr="00A633D3">
        <w:rPr>
          <w:szCs w:val="24"/>
        </w:rPr>
        <w:t>84 MPa, respectively.</w:t>
      </w:r>
    </w:p>
    <w:p w14:paraId="31EF7554" w14:textId="77777777" w:rsidR="00191ED1" w:rsidRPr="00A633D3" w:rsidRDefault="00191ED1" w:rsidP="00F877EE">
      <w:pPr>
        <w:pStyle w:val="a3"/>
        <w:ind w:firstLine="284"/>
        <w:jc w:val="both"/>
        <w:rPr>
          <w:szCs w:val="24"/>
        </w:rPr>
      </w:pPr>
      <w:r w:rsidRPr="00A633D3">
        <w:rPr>
          <w:szCs w:val="24"/>
        </w:rPr>
        <w:t>2. Based on the experimental findings, the compressive strength of B25 class heavy concrete at 3, 7, and 28 days was recorded as 20</w:t>
      </w:r>
      <w:r>
        <w:rPr>
          <w:szCs w:val="24"/>
        </w:rPr>
        <w:t>,</w:t>
      </w:r>
      <w:r w:rsidRPr="00A633D3">
        <w:rPr>
          <w:szCs w:val="24"/>
        </w:rPr>
        <w:t>34 MPa, 30</w:t>
      </w:r>
      <w:r>
        <w:rPr>
          <w:szCs w:val="24"/>
        </w:rPr>
        <w:t>,</w:t>
      </w:r>
      <w:r w:rsidRPr="00A633D3">
        <w:rPr>
          <w:szCs w:val="24"/>
        </w:rPr>
        <w:t>8 MPa, and 30</w:t>
      </w:r>
      <w:r>
        <w:rPr>
          <w:szCs w:val="24"/>
        </w:rPr>
        <w:t>,</w:t>
      </w:r>
      <w:r w:rsidRPr="00A633D3">
        <w:rPr>
          <w:szCs w:val="24"/>
        </w:rPr>
        <w:t>84 MPa, respectively. Similarly, for B30 class heavy concrete, the strength at the same time intervals was 25</w:t>
      </w:r>
      <w:r>
        <w:rPr>
          <w:szCs w:val="24"/>
        </w:rPr>
        <w:t>,</w:t>
      </w:r>
      <w:r w:rsidRPr="00A633D3">
        <w:rPr>
          <w:szCs w:val="24"/>
        </w:rPr>
        <w:t>19 MPa, 32</w:t>
      </w:r>
      <w:r>
        <w:rPr>
          <w:szCs w:val="24"/>
        </w:rPr>
        <w:t>,</w:t>
      </w:r>
      <w:r w:rsidRPr="00A633D3">
        <w:rPr>
          <w:szCs w:val="24"/>
        </w:rPr>
        <w:t>26 MPa, and 41</w:t>
      </w:r>
      <w:r>
        <w:rPr>
          <w:szCs w:val="24"/>
        </w:rPr>
        <w:t>,</w:t>
      </w:r>
      <w:r w:rsidRPr="00A633D3">
        <w:rPr>
          <w:szCs w:val="24"/>
        </w:rPr>
        <w:t>14 MPa. With the incorporation of 0</w:t>
      </w:r>
      <w:r>
        <w:rPr>
          <w:szCs w:val="24"/>
        </w:rPr>
        <w:t>,</w:t>
      </w:r>
      <w:r w:rsidRPr="00A633D3">
        <w:rPr>
          <w:szCs w:val="24"/>
        </w:rPr>
        <w:t>8% (by cement wei</w:t>
      </w:r>
      <w:r>
        <w:rPr>
          <w:szCs w:val="24"/>
        </w:rPr>
        <w:t>ght) of the chemical admixture “PKAN-55”</w:t>
      </w:r>
      <w:r w:rsidRPr="00A633D3">
        <w:rPr>
          <w:szCs w:val="24"/>
        </w:rPr>
        <w:t>, the strength of B25 class concrete increased to 28</w:t>
      </w:r>
      <w:r>
        <w:rPr>
          <w:szCs w:val="24"/>
        </w:rPr>
        <w:t>,</w:t>
      </w:r>
      <w:r w:rsidRPr="00A633D3">
        <w:rPr>
          <w:szCs w:val="24"/>
        </w:rPr>
        <w:t>61 MPa, 35</w:t>
      </w:r>
      <w:r>
        <w:rPr>
          <w:szCs w:val="24"/>
        </w:rPr>
        <w:t>,</w:t>
      </w:r>
      <w:r w:rsidRPr="00A633D3">
        <w:rPr>
          <w:szCs w:val="24"/>
        </w:rPr>
        <w:t>36 MPa, and 41</w:t>
      </w:r>
      <w:r>
        <w:rPr>
          <w:szCs w:val="24"/>
        </w:rPr>
        <w:t>,</w:t>
      </w:r>
      <w:r w:rsidRPr="00A633D3">
        <w:rPr>
          <w:szCs w:val="24"/>
        </w:rPr>
        <w:t>35 MPa at 3, 7, and 28 days, respectively. Likewise, the strength of B30 class concrete improved to 32</w:t>
      </w:r>
      <w:r>
        <w:rPr>
          <w:szCs w:val="24"/>
        </w:rPr>
        <w:t>,</w:t>
      </w:r>
      <w:r w:rsidRPr="00A633D3">
        <w:rPr>
          <w:szCs w:val="24"/>
        </w:rPr>
        <w:t>40 MPa, 36</w:t>
      </w:r>
      <w:r>
        <w:rPr>
          <w:szCs w:val="24"/>
        </w:rPr>
        <w:t>,</w:t>
      </w:r>
      <w:r w:rsidRPr="00A633D3">
        <w:rPr>
          <w:szCs w:val="24"/>
        </w:rPr>
        <w:t>40 MPa, and 43</w:t>
      </w:r>
      <w:r>
        <w:rPr>
          <w:szCs w:val="24"/>
        </w:rPr>
        <w:t>,</w:t>
      </w:r>
      <w:r w:rsidRPr="00A633D3">
        <w:rPr>
          <w:szCs w:val="24"/>
        </w:rPr>
        <w:t>41 MPa over the same curing periods.</w:t>
      </w:r>
    </w:p>
    <w:p w14:paraId="4A74F2D6" w14:textId="77777777" w:rsidR="00191ED1" w:rsidRPr="00A633D3" w:rsidRDefault="00191ED1" w:rsidP="00F877EE">
      <w:pPr>
        <w:pStyle w:val="a3"/>
        <w:ind w:firstLine="284"/>
        <w:jc w:val="both"/>
        <w:rPr>
          <w:szCs w:val="24"/>
        </w:rPr>
      </w:pPr>
      <w:r w:rsidRPr="00A633D3">
        <w:rPr>
          <w:szCs w:val="24"/>
        </w:rPr>
        <w:t>3. It was observed that the strength of B25 class heavy concrete with 0.8% (of cement weight) of chemical admixture “</w:t>
      </w:r>
      <w:r>
        <w:rPr>
          <w:szCs w:val="24"/>
        </w:rPr>
        <w:t>PKAN-55</w:t>
      </w:r>
      <w:r w:rsidRPr="00A633D3">
        <w:rPr>
          <w:szCs w:val="24"/>
        </w:rPr>
        <w:t>” was up to 40, 14, 34% on all days, respectively, and the strength of B30 class heavy concrete was higher on all days up to 29, 13, 5%, respectively.</w:t>
      </w:r>
    </w:p>
    <w:p w14:paraId="0394C733" w14:textId="77777777" w:rsidR="00191ED1" w:rsidRDefault="00191ED1" w:rsidP="00F877EE">
      <w:pPr>
        <w:pStyle w:val="a3"/>
        <w:ind w:firstLine="284"/>
        <w:jc w:val="both"/>
        <w:rPr>
          <w:szCs w:val="24"/>
        </w:rPr>
      </w:pPr>
      <w:r w:rsidRPr="00A633D3">
        <w:rPr>
          <w:szCs w:val="24"/>
        </w:rPr>
        <w:t>4. Based on scientific research, the optimal composition of heavy concrete in terms of strength parameters was selected and tested.</w:t>
      </w:r>
    </w:p>
    <w:p w14:paraId="385819FA" w14:textId="77777777" w:rsidR="00F877EE" w:rsidRDefault="00F877EE" w:rsidP="00F877EE">
      <w:pPr>
        <w:pStyle w:val="1"/>
        <w:spacing w:before="240" w:after="240"/>
        <w:ind w:left="0" w:right="0"/>
        <w:rPr>
          <w:rFonts w:asciiTheme="majorBidi" w:hAnsiTheme="majorBidi" w:cstheme="majorBidi"/>
          <w:caps/>
        </w:rPr>
      </w:pPr>
      <w:r w:rsidRPr="00075EA6">
        <w:rPr>
          <w:rFonts w:asciiTheme="majorBidi" w:hAnsiTheme="majorBidi" w:cstheme="majorBidi"/>
        </w:rPr>
        <w:t>REFERENCES</w:t>
      </w:r>
    </w:p>
    <w:p w14:paraId="327A8A7A" w14:textId="319586C4" w:rsidR="001D0C5C" w:rsidRPr="001D0C5C" w:rsidRDefault="001D0C5C" w:rsidP="001D0C5C">
      <w:pPr>
        <w:pStyle w:val="a5"/>
        <w:widowControl/>
        <w:numPr>
          <w:ilvl w:val="1"/>
          <w:numId w:val="13"/>
        </w:numPr>
        <w:autoSpaceDE/>
        <w:autoSpaceDN/>
        <w:ind w:left="425" w:hanging="425"/>
        <w:jc w:val="both"/>
        <w:rPr>
          <w:sz w:val="20"/>
          <w:szCs w:val="20"/>
          <w:lang w:eastAsia="ru-RU"/>
        </w:rPr>
      </w:pPr>
      <w:r w:rsidRPr="001D0C5C">
        <w:rPr>
          <w:sz w:val="20"/>
          <w:szCs w:val="20"/>
          <w:lang w:eastAsia="ru-RU"/>
        </w:rPr>
        <w:t xml:space="preserve">B. L. </w:t>
      </w:r>
      <w:proofErr w:type="spellStart"/>
      <w:r w:rsidRPr="001D0C5C">
        <w:rPr>
          <w:sz w:val="20"/>
          <w:szCs w:val="20"/>
          <w:lang w:eastAsia="ru-RU"/>
        </w:rPr>
        <w:t>Karihaloo</w:t>
      </w:r>
      <w:proofErr w:type="spellEnd"/>
      <w:r w:rsidRPr="001D0C5C">
        <w:rPr>
          <w:sz w:val="20"/>
          <w:szCs w:val="20"/>
          <w:lang w:eastAsia="ru-RU"/>
        </w:rPr>
        <w:t xml:space="preserve">, </w:t>
      </w:r>
      <w:r w:rsidRPr="001D0C5C">
        <w:rPr>
          <w:i/>
          <w:iCs/>
          <w:sz w:val="20"/>
          <w:szCs w:val="20"/>
          <w:lang w:eastAsia="ru-RU"/>
        </w:rPr>
        <w:t>Fracture Mechanics and Structural Concrete</w:t>
      </w:r>
      <w:r w:rsidRPr="001D0C5C">
        <w:rPr>
          <w:sz w:val="20"/>
          <w:szCs w:val="20"/>
          <w:lang w:eastAsia="ru-RU"/>
        </w:rPr>
        <w:t xml:space="preserve">, International Journal of Fracture </w:t>
      </w:r>
      <w:r w:rsidRPr="001D0C5C">
        <w:rPr>
          <w:b/>
          <w:bCs/>
          <w:sz w:val="20"/>
          <w:szCs w:val="20"/>
          <w:lang w:eastAsia="ru-RU"/>
        </w:rPr>
        <w:t>71</w:t>
      </w:r>
      <w:r w:rsidRPr="001D0C5C">
        <w:rPr>
          <w:sz w:val="20"/>
          <w:szCs w:val="20"/>
          <w:lang w:eastAsia="ru-RU"/>
        </w:rPr>
        <w:t>, 1–38 (1995). doi:10.1007/BF00035376.</w:t>
      </w:r>
    </w:p>
    <w:p w14:paraId="221F2C56" w14:textId="2DB7C497" w:rsidR="001D0C5C" w:rsidRPr="001D0C5C" w:rsidRDefault="001D0C5C" w:rsidP="001D0C5C">
      <w:pPr>
        <w:pStyle w:val="a5"/>
        <w:widowControl/>
        <w:numPr>
          <w:ilvl w:val="1"/>
          <w:numId w:val="13"/>
        </w:numPr>
        <w:autoSpaceDE/>
        <w:autoSpaceDN/>
        <w:ind w:left="425" w:hanging="425"/>
        <w:jc w:val="both"/>
        <w:rPr>
          <w:sz w:val="20"/>
          <w:szCs w:val="20"/>
          <w:lang w:eastAsia="ru-RU"/>
        </w:rPr>
      </w:pPr>
      <w:r w:rsidRPr="001D0C5C">
        <w:rPr>
          <w:sz w:val="20"/>
          <w:szCs w:val="20"/>
          <w:lang w:eastAsia="ru-RU"/>
        </w:rPr>
        <w:t>N. M. Al-</w:t>
      </w:r>
      <w:proofErr w:type="spellStart"/>
      <w:r w:rsidRPr="001D0C5C">
        <w:rPr>
          <w:sz w:val="20"/>
          <w:szCs w:val="20"/>
          <w:lang w:eastAsia="ru-RU"/>
        </w:rPr>
        <w:t>Akhras</w:t>
      </w:r>
      <w:proofErr w:type="spellEnd"/>
      <w:r w:rsidRPr="001D0C5C">
        <w:rPr>
          <w:sz w:val="20"/>
          <w:szCs w:val="20"/>
          <w:lang w:eastAsia="ru-RU"/>
        </w:rPr>
        <w:t xml:space="preserve">, </w:t>
      </w:r>
      <w:r w:rsidRPr="001D0C5C">
        <w:rPr>
          <w:i/>
          <w:iCs/>
          <w:sz w:val="20"/>
          <w:szCs w:val="20"/>
          <w:lang w:eastAsia="ru-RU"/>
        </w:rPr>
        <w:t>Durability of Metakaolin Concrete to Sulfate Attack</w:t>
      </w:r>
      <w:r w:rsidRPr="001D0C5C">
        <w:rPr>
          <w:sz w:val="20"/>
          <w:szCs w:val="20"/>
          <w:lang w:eastAsia="ru-RU"/>
        </w:rPr>
        <w:t xml:space="preserve">, Cement and Concrete Research </w:t>
      </w:r>
      <w:r w:rsidRPr="001D0C5C">
        <w:rPr>
          <w:b/>
          <w:bCs/>
          <w:sz w:val="20"/>
          <w:szCs w:val="20"/>
          <w:lang w:eastAsia="ru-RU"/>
        </w:rPr>
        <w:t>36</w:t>
      </w:r>
      <w:r w:rsidRPr="001D0C5C">
        <w:rPr>
          <w:sz w:val="20"/>
          <w:szCs w:val="20"/>
          <w:lang w:eastAsia="ru-RU"/>
        </w:rPr>
        <w:t>, 1727–1734 (2006). doi:10.1016/j.cemconres.2006.03.026.</w:t>
      </w:r>
    </w:p>
    <w:p w14:paraId="20F49F32" w14:textId="38AB5CAB" w:rsidR="001D0C5C" w:rsidRPr="001D0C5C" w:rsidRDefault="001D0C5C" w:rsidP="001D0C5C">
      <w:pPr>
        <w:pStyle w:val="a5"/>
        <w:widowControl/>
        <w:numPr>
          <w:ilvl w:val="1"/>
          <w:numId w:val="13"/>
        </w:numPr>
        <w:autoSpaceDE/>
        <w:autoSpaceDN/>
        <w:ind w:left="425" w:hanging="425"/>
        <w:jc w:val="both"/>
        <w:rPr>
          <w:sz w:val="20"/>
          <w:szCs w:val="20"/>
          <w:lang w:eastAsia="ru-RU"/>
        </w:rPr>
      </w:pPr>
      <w:r w:rsidRPr="001D0C5C">
        <w:rPr>
          <w:sz w:val="20"/>
          <w:szCs w:val="20"/>
          <w:lang w:eastAsia="ru-RU"/>
        </w:rPr>
        <w:t xml:space="preserve">S. </w:t>
      </w:r>
      <w:proofErr w:type="spellStart"/>
      <w:r w:rsidRPr="001D0C5C">
        <w:rPr>
          <w:sz w:val="20"/>
          <w:szCs w:val="20"/>
          <w:lang w:eastAsia="ru-RU"/>
        </w:rPr>
        <w:t>Mindess</w:t>
      </w:r>
      <w:proofErr w:type="spellEnd"/>
      <w:r w:rsidRPr="001D0C5C">
        <w:rPr>
          <w:sz w:val="20"/>
          <w:szCs w:val="20"/>
          <w:lang w:eastAsia="ru-RU"/>
        </w:rPr>
        <w:t xml:space="preserve">, </w:t>
      </w:r>
      <w:r w:rsidRPr="001D0C5C">
        <w:rPr>
          <w:i/>
          <w:iCs/>
          <w:sz w:val="20"/>
          <w:szCs w:val="20"/>
          <w:lang w:eastAsia="ru-RU"/>
        </w:rPr>
        <w:t>Developments in the Formulation and Reinforcement of Concrete</w:t>
      </w:r>
      <w:r w:rsidRPr="001D0C5C">
        <w:rPr>
          <w:sz w:val="20"/>
          <w:szCs w:val="20"/>
          <w:lang w:eastAsia="ru-RU"/>
        </w:rPr>
        <w:t xml:space="preserve"> (Woodhead Publishing, Cambridge, 2008). doi:10.1016/j.cemconres.2006.03.026.</w:t>
      </w:r>
    </w:p>
    <w:p w14:paraId="638C08FB" w14:textId="05E26ACF" w:rsidR="001D0C5C" w:rsidRPr="001D0C5C" w:rsidRDefault="001D0C5C" w:rsidP="001D0C5C">
      <w:pPr>
        <w:pStyle w:val="a5"/>
        <w:widowControl/>
        <w:numPr>
          <w:ilvl w:val="1"/>
          <w:numId w:val="13"/>
        </w:numPr>
        <w:autoSpaceDE/>
        <w:autoSpaceDN/>
        <w:ind w:left="425" w:hanging="425"/>
        <w:jc w:val="both"/>
        <w:rPr>
          <w:sz w:val="20"/>
          <w:szCs w:val="20"/>
          <w:lang w:eastAsia="ru-RU"/>
        </w:rPr>
      </w:pPr>
      <w:r w:rsidRPr="001D0C5C">
        <w:rPr>
          <w:sz w:val="20"/>
          <w:szCs w:val="20"/>
          <w:lang w:eastAsia="ru-RU"/>
        </w:rPr>
        <w:t xml:space="preserve">E. R. </w:t>
      </w:r>
      <w:proofErr w:type="spellStart"/>
      <w:r w:rsidRPr="001D0C5C">
        <w:rPr>
          <w:sz w:val="20"/>
          <w:szCs w:val="20"/>
          <w:lang w:eastAsia="ru-RU"/>
        </w:rPr>
        <w:t>Turaev</w:t>
      </w:r>
      <w:proofErr w:type="spellEnd"/>
      <w:r w:rsidRPr="001D0C5C">
        <w:rPr>
          <w:sz w:val="20"/>
          <w:szCs w:val="20"/>
          <w:lang w:eastAsia="ru-RU"/>
        </w:rPr>
        <w:t xml:space="preserve">, E. S. </w:t>
      </w:r>
      <w:proofErr w:type="spellStart"/>
      <w:r w:rsidRPr="001D0C5C">
        <w:rPr>
          <w:sz w:val="20"/>
          <w:szCs w:val="20"/>
          <w:lang w:eastAsia="ru-RU"/>
        </w:rPr>
        <w:t>Sottikulov</w:t>
      </w:r>
      <w:proofErr w:type="spellEnd"/>
      <w:r w:rsidRPr="001D0C5C">
        <w:rPr>
          <w:sz w:val="20"/>
          <w:szCs w:val="20"/>
          <w:lang w:eastAsia="ru-RU"/>
        </w:rPr>
        <w:t xml:space="preserve">, and A. T. </w:t>
      </w:r>
      <w:proofErr w:type="spellStart"/>
      <w:r w:rsidRPr="001D0C5C">
        <w:rPr>
          <w:sz w:val="20"/>
          <w:szCs w:val="20"/>
          <w:lang w:eastAsia="ru-RU"/>
        </w:rPr>
        <w:t>Djalilov</w:t>
      </w:r>
      <w:proofErr w:type="spellEnd"/>
      <w:r w:rsidRPr="001D0C5C">
        <w:rPr>
          <w:sz w:val="20"/>
          <w:szCs w:val="20"/>
          <w:lang w:eastAsia="ru-RU"/>
        </w:rPr>
        <w:t xml:space="preserve">, </w:t>
      </w:r>
      <w:proofErr w:type="spellStart"/>
      <w:r w:rsidRPr="001D0C5C">
        <w:rPr>
          <w:i/>
          <w:iCs/>
          <w:sz w:val="20"/>
          <w:szCs w:val="20"/>
          <w:lang w:eastAsia="ru-RU"/>
        </w:rPr>
        <w:t>Physico</w:t>
      </w:r>
      <w:proofErr w:type="spellEnd"/>
      <w:r w:rsidRPr="001D0C5C">
        <w:rPr>
          <w:i/>
          <w:iCs/>
          <w:sz w:val="20"/>
          <w:szCs w:val="20"/>
          <w:lang w:eastAsia="ru-RU"/>
        </w:rPr>
        <w:t>-mechanical properties of composites based on polypropylene</w:t>
      </w:r>
      <w:r w:rsidRPr="001D0C5C">
        <w:rPr>
          <w:sz w:val="20"/>
          <w:szCs w:val="20"/>
          <w:lang w:eastAsia="ru-RU"/>
        </w:rPr>
        <w:t xml:space="preserve">, Chemistry and Chemical Engineering </w:t>
      </w:r>
      <w:r w:rsidRPr="001D0C5C">
        <w:rPr>
          <w:b/>
          <w:bCs/>
          <w:sz w:val="20"/>
          <w:szCs w:val="20"/>
          <w:lang w:eastAsia="ru-RU"/>
        </w:rPr>
        <w:t>2018</w:t>
      </w:r>
      <w:r w:rsidRPr="001D0C5C">
        <w:rPr>
          <w:sz w:val="20"/>
          <w:szCs w:val="20"/>
          <w:lang w:eastAsia="ru-RU"/>
        </w:rPr>
        <w:t>(2), 27–33 (2019). doi:10.70189/1992-9498.1028.</w:t>
      </w:r>
    </w:p>
    <w:p w14:paraId="0E417624" w14:textId="045E339B" w:rsidR="001D0C5C" w:rsidRPr="001D0C5C" w:rsidRDefault="001D0C5C" w:rsidP="001D0C5C">
      <w:pPr>
        <w:pStyle w:val="a5"/>
        <w:widowControl/>
        <w:numPr>
          <w:ilvl w:val="1"/>
          <w:numId w:val="13"/>
        </w:numPr>
        <w:autoSpaceDE/>
        <w:autoSpaceDN/>
        <w:ind w:left="425" w:hanging="425"/>
        <w:jc w:val="both"/>
        <w:rPr>
          <w:sz w:val="20"/>
          <w:szCs w:val="20"/>
          <w:lang w:eastAsia="ru-RU"/>
        </w:rPr>
      </w:pPr>
      <w:r w:rsidRPr="001D0C5C">
        <w:rPr>
          <w:sz w:val="20"/>
          <w:szCs w:val="20"/>
          <w:lang w:eastAsia="ru-RU"/>
        </w:rPr>
        <w:t xml:space="preserve">O. </w:t>
      </w:r>
      <w:proofErr w:type="spellStart"/>
      <w:r w:rsidRPr="001D0C5C">
        <w:rPr>
          <w:sz w:val="20"/>
          <w:szCs w:val="20"/>
          <w:lang w:eastAsia="ru-RU"/>
        </w:rPr>
        <w:t>Berdiyev</w:t>
      </w:r>
      <w:proofErr w:type="spellEnd"/>
      <w:r w:rsidRPr="001D0C5C">
        <w:rPr>
          <w:sz w:val="20"/>
          <w:szCs w:val="20"/>
          <w:lang w:eastAsia="ru-RU"/>
        </w:rPr>
        <w:t xml:space="preserve">, Z. </w:t>
      </w:r>
      <w:proofErr w:type="spellStart"/>
      <w:r w:rsidRPr="001D0C5C">
        <w:rPr>
          <w:sz w:val="20"/>
          <w:szCs w:val="20"/>
          <w:lang w:eastAsia="ru-RU"/>
        </w:rPr>
        <w:t>Kurbanov</w:t>
      </w:r>
      <w:proofErr w:type="spellEnd"/>
      <w:r w:rsidRPr="001D0C5C">
        <w:rPr>
          <w:sz w:val="20"/>
          <w:szCs w:val="20"/>
          <w:lang w:eastAsia="ru-RU"/>
        </w:rPr>
        <w:t xml:space="preserve">, E. </w:t>
      </w:r>
      <w:proofErr w:type="spellStart"/>
      <w:r w:rsidRPr="001D0C5C">
        <w:rPr>
          <w:sz w:val="20"/>
          <w:szCs w:val="20"/>
          <w:lang w:eastAsia="ru-RU"/>
        </w:rPr>
        <w:t>Tilavov</w:t>
      </w:r>
      <w:proofErr w:type="spellEnd"/>
      <w:r w:rsidRPr="001D0C5C">
        <w:rPr>
          <w:sz w:val="20"/>
          <w:szCs w:val="20"/>
          <w:lang w:eastAsia="ru-RU"/>
        </w:rPr>
        <w:t xml:space="preserve">, N. </w:t>
      </w:r>
      <w:proofErr w:type="spellStart"/>
      <w:r w:rsidRPr="001D0C5C">
        <w:rPr>
          <w:sz w:val="20"/>
          <w:szCs w:val="20"/>
          <w:lang w:eastAsia="ru-RU"/>
        </w:rPr>
        <w:t>Rasulova</w:t>
      </w:r>
      <w:proofErr w:type="spellEnd"/>
      <w:r w:rsidRPr="001D0C5C">
        <w:rPr>
          <w:sz w:val="20"/>
          <w:szCs w:val="20"/>
          <w:lang w:eastAsia="ru-RU"/>
        </w:rPr>
        <w:t xml:space="preserve">, S. </w:t>
      </w:r>
      <w:proofErr w:type="spellStart"/>
      <w:r w:rsidRPr="001D0C5C">
        <w:rPr>
          <w:sz w:val="20"/>
          <w:szCs w:val="20"/>
          <w:lang w:eastAsia="ru-RU"/>
        </w:rPr>
        <w:t>Boboqulova</w:t>
      </w:r>
      <w:proofErr w:type="spellEnd"/>
      <w:r w:rsidRPr="001D0C5C">
        <w:rPr>
          <w:sz w:val="20"/>
          <w:szCs w:val="20"/>
          <w:lang w:eastAsia="ru-RU"/>
        </w:rPr>
        <w:t xml:space="preserve">, I. </w:t>
      </w:r>
      <w:proofErr w:type="spellStart"/>
      <w:r w:rsidRPr="001D0C5C">
        <w:rPr>
          <w:sz w:val="20"/>
          <w:szCs w:val="20"/>
          <w:lang w:eastAsia="ru-RU"/>
        </w:rPr>
        <w:t>Jumanov</w:t>
      </w:r>
      <w:proofErr w:type="spellEnd"/>
      <w:r w:rsidRPr="001D0C5C">
        <w:rPr>
          <w:sz w:val="20"/>
          <w:szCs w:val="20"/>
          <w:lang w:eastAsia="ru-RU"/>
        </w:rPr>
        <w:t xml:space="preserve">, R. </w:t>
      </w:r>
      <w:proofErr w:type="spellStart"/>
      <w:r w:rsidRPr="001D0C5C">
        <w:rPr>
          <w:sz w:val="20"/>
          <w:szCs w:val="20"/>
          <w:lang w:eastAsia="ru-RU"/>
        </w:rPr>
        <w:t>Ametov</w:t>
      </w:r>
      <w:proofErr w:type="spellEnd"/>
      <w:r w:rsidRPr="001D0C5C">
        <w:rPr>
          <w:sz w:val="20"/>
          <w:szCs w:val="20"/>
          <w:lang w:eastAsia="ru-RU"/>
        </w:rPr>
        <w:t xml:space="preserve">, O. </w:t>
      </w:r>
      <w:proofErr w:type="spellStart"/>
      <w:r w:rsidRPr="001D0C5C">
        <w:rPr>
          <w:sz w:val="20"/>
          <w:szCs w:val="20"/>
          <w:lang w:eastAsia="ru-RU"/>
        </w:rPr>
        <w:t>O‘Roqboyev</w:t>
      </w:r>
      <w:proofErr w:type="spellEnd"/>
      <w:r w:rsidRPr="001D0C5C">
        <w:rPr>
          <w:sz w:val="20"/>
          <w:szCs w:val="20"/>
          <w:lang w:eastAsia="ru-RU"/>
        </w:rPr>
        <w:t xml:space="preserve">, N. </w:t>
      </w:r>
      <w:proofErr w:type="spellStart"/>
      <w:r w:rsidRPr="001D0C5C">
        <w:rPr>
          <w:sz w:val="20"/>
          <w:szCs w:val="20"/>
          <w:lang w:eastAsia="ru-RU"/>
        </w:rPr>
        <w:t>Parsaeva</w:t>
      </w:r>
      <w:proofErr w:type="spellEnd"/>
      <w:r w:rsidRPr="001D0C5C">
        <w:rPr>
          <w:sz w:val="20"/>
          <w:szCs w:val="20"/>
          <w:lang w:eastAsia="ru-RU"/>
        </w:rPr>
        <w:t xml:space="preserve">, and B. </w:t>
      </w:r>
      <w:proofErr w:type="spellStart"/>
      <w:r w:rsidRPr="001D0C5C">
        <w:rPr>
          <w:sz w:val="20"/>
          <w:szCs w:val="20"/>
          <w:lang w:eastAsia="ru-RU"/>
        </w:rPr>
        <w:t>Botirov</w:t>
      </w:r>
      <w:proofErr w:type="spellEnd"/>
      <w:r w:rsidRPr="001D0C5C">
        <w:rPr>
          <w:sz w:val="20"/>
          <w:szCs w:val="20"/>
          <w:lang w:eastAsia="ru-RU"/>
        </w:rPr>
        <w:t xml:space="preserve">, </w:t>
      </w:r>
      <w:r w:rsidRPr="001D0C5C">
        <w:rPr>
          <w:i/>
          <w:iCs/>
          <w:sz w:val="20"/>
          <w:szCs w:val="20"/>
          <w:lang w:eastAsia="ru-RU"/>
        </w:rPr>
        <w:t>The calculation of reinforced concrete conical dome shells considering concrete creep</w:t>
      </w:r>
      <w:r w:rsidRPr="001D0C5C">
        <w:rPr>
          <w:sz w:val="20"/>
          <w:szCs w:val="20"/>
          <w:lang w:eastAsia="ru-RU"/>
        </w:rPr>
        <w:t xml:space="preserve">, E3S Web of Conferences </w:t>
      </w:r>
      <w:r w:rsidRPr="001D0C5C">
        <w:rPr>
          <w:b/>
          <w:bCs/>
          <w:sz w:val="20"/>
          <w:szCs w:val="20"/>
          <w:lang w:eastAsia="ru-RU"/>
        </w:rPr>
        <w:t>587</w:t>
      </w:r>
      <w:r w:rsidRPr="001D0C5C">
        <w:rPr>
          <w:sz w:val="20"/>
          <w:szCs w:val="20"/>
          <w:lang w:eastAsia="ru-RU"/>
        </w:rPr>
        <w:t>, 03001 (2024). doi:10.1051/e3sconf/202458703001.</w:t>
      </w:r>
    </w:p>
    <w:p w14:paraId="005E02EC" w14:textId="5F76AC01" w:rsidR="001D0C5C" w:rsidRPr="001D0C5C" w:rsidRDefault="001D0C5C" w:rsidP="001D0C5C">
      <w:pPr>
        <w:pStyle w:val="a5"/>
        <w:widowControl/>
        <w:numPr>
          <w:ilvl w:val="1"/>
          <w:numId w:val="13"/>
        </w:numPr>
        <w:autoSpaceDE/>
        <w:autoSpaceDN/>
        <w:ind w:left="425" w:hanging="425"/>
        <w:jc w:val="both"/>
        <w:rPr>
          <w:sz w:val="20"/>
          <w:szCs w:val="20"/>
          <w:lang w:eastAsia="ru-RU"/>
        </w:rPr>
      </w:pPr>
      <w:r w:rsidRPr="001D0C5C">
        <w:rPr>
          <w:sz w:val="20"/>
          <w:szCs w:val="20"/>
          <w:lang w:eastAsia="ru-RU"/>
        </w:rPr>
        <w:t xml:space="preserve">N. </w:t>
      </w:r>
      <w:proofErr w:type="spellStart"/>
      <w:r w:rsidRPr="001D0C5C">
        <w:rPr>
          <w:sz w:val="20"/>
          <w:szCs w:val="20"/>
          <w:lang w:eastAsia="ru-RU"/>
        </w:rPr>
        <w:t>Parsaeva</w:t>
      </w:r>
      <w:proofErr w:type="spellEnd"/>
      <w:r w:rsidRPr="001D0C5C">
        <w:rPr>
          <w:sz w:val="20"/>
          <w:szCs w:val="20"/>
          <w:lang w:eastAsia="ru-RU"/>
        </w:rPr>
        <w:t xml:space="preserve"> and Z. </w:t>
      </w:r>
      <w:proofErr w:type="spellStart"/>
      <w:r w:rsidRPr="001D0C5C">
        <w:rPr>
          <w:sz w:val="20"/>
          <w:szCs w:val="20"/>
          <w:lang w:eastAsia="ru-RU"/>
        </w:rPr>
        <w:t>Kurbanov</w:t>
      </w:r>
      <w:proofErr w:type="spellEnd"/>
      <w:r w:rsidRPr="001D0C5C">
        <w:rPr>
          <w:sz w:val="20"/>
          <w:szCs w:val="20"/>
          <w:lang w:eastAsia="ru-RU"/>
        </w:rPr>
        <w:t xml:space="preserve">, </w:t>
      </w:r>
      <w:r w:rsidRPr="001D0C5C">
        <w:rPr>
          <w:i/>
          <w:iCs/>
          <w:sz w:val="20"/>
          <w:szCs w:val="20"/>
          <w:lang w:eastAsia="ru-RU"/>
        </w:rPr>
        <w:t xml:space="preserve">Study of the process of determination of chemically contained water in the concentration of additional cement made on the basis of </w:t>
      </w:r>
      <w:proofErr w:type="spellStart"/>
      <w:r w:rsidRPr="001D0C5C">
        <w:rPr>
          <w:i/>
          <w:iCs/>
          <w:sz w:val="20"/>
          <w:szCs w:val="20"/>
          <w:lang w:eastAsia="ru-RU"/>
        </w:rPr>
        <w:t>peroxine</w:t>
      </w:r>
      <w:proofErr w:type="spellEnd"/>
      <w:r w:rsidRPr="001D0C5C">
        <w:rPr>
          <w:i/>
          <w:iCs/>
          <w:sz w:val="20"/>
          <w:szCs w:val="20"/>
          <w:lang w:eastAsia="ru-RU"/>
        </w:rPr>
        <w:t xml:space="preserve"> waste</w:t>
      </w:r>
      <w:r w:rsidRPr="001D0C5C">
        <w:rPr>
          <w:sz w:val="20"/>
          <w:szCs w:val="20"/>
          <w:lang w:eastAsia="ru-RU"/>
        </w:rPr>
        <w:t>, AIP Conference Proceedings (2023). doi:10.1063/5.0145712.</w:t>
      </w:r>
    </w:p>
    <w:p w14:paraId="056DEB60" w14:textId="5543ED73" w:rsidR="00191ED1" w:rsidRPr="001D0C5C" w:rsidRDefault="001D0C5C" w:rsidP="001D0C5C">
      <w:pPr>
        <w:pStyle w:val="a5"/>
        <w:widowControl/>
        <w:numPr>
          <w:ilvl w:val="1"/>
          <w:numId w:val="13"/>
        </w:numPr>
        <w:autoSpaceDE/>
        <w:autoSpaceDN/>
        <w:ind w:left="425" w:hanging="425"/>
        <w:jc w:val="both"/>
        <w:rPr>
          <w:sz w:val="20"/>
          <w:szCs w:val="20"/>
          <w:lang w:eastAsia="ru-RU"/>
        </w:rPr>
      </w:pPr>
      <w:r w:rsidRPr="001D0C5C">
        <w:rPr>
          <w:sz w:val="20"/>
          <w:szCs w:val="20"/>
          <w:lang w:eastAsia="ru-RU"/>
        </w:rPr>
        <w:t xml:space="preserve">Z. </w:t>
      </w:r>
      <w:proofErr w:type="spellStart"/>
      <w:r w:rsidRPr="001D0C5C">
        <w:rPr>
          <w:sz w:val="20"/>
          <w:szCs w:val="20"/>
          <w:lang w:eastAsia="ru-RU"/>
        </w:rPr>
        <w:t>Kurbanov</w:t>
      </w:r>
      <w:proofErr w:type="spellEnd"/>
      <w:r w:rsidRPr="001D0C5C">
        <w:rPr>
          <w:sz w:val="20"/>
          <w:szCs w:val="20"/>
          <w:lang w:eastAsia="ru-RU"/>
        </w:rPr>
        <w:t xml:space="preserve"> and N. </w:t>
      </w:r>
      <w:proofErr w:type="spellStart"/>
      <w:r w:rsidRPr="001D0C5C">
        <w:rPr>
          <w:sz w:val="20"/>
          <w:szCs w:val="20"/>
          <w:lang w:eastAsia="ru-RU"/>
        </w:rPr>
        <w:t>Parsaeva</w:t>
      </w:r>
      <w:proofErr w:type="spellEnd"/>
      <w:r w:rsidRPr="001D0C5C">
        <w:rPr>
          <w:sz w:val="20"/>
          <w:szCs w:val="20"/>
          <w:lang w:eastAsia="ru-RU"/>
        </w:rPr>
        <w:t xml:space="preserve">, </w:t>
      </w:r>
      <w:r w:rsidRPr="001D0C5C">
        <w:rPr>
          <w:i/>
          <w:iCs/>
          <w:sz w:val="20"/>
          <w:szCs w:val="20"/>
          <w:lang w:eastAsia="ru-RU"/>
        </w:rPr>
        <w:t>Strong grinding based on local raw materials getting stones</w:t>
      </w:r>
      <w:r w:rsidRPr="001D0C5C">
        <w:rPr>
          <w:sz w:val="20"/>
          <w:szCs w:val="20"/>
          <w:lang w:eastAsia="ru-RU"/>
        </w:rPr>
        <w:t>, AIP Conference Proceedings (2022). doi:10.1063/5.0089995.</w:t>
      </w:r>
    </w:p>
    <w:sectPr w:rsidR="00191ED1" w:rsidRPr="001D0C5C" w:rsidSect="00191ED1">
      <w:pgSz w:w="12240" w:h="15840"/>
      <w:pgMar w:top="1520" w:right="1160" w:bottom="1418" w:left="13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72EB1"/>
    <w:multiLevelType w:val="hybridMultilevel"/>
    <w:tmpl w:val="07DAB14C"/>
    <w:lvl w:ilvl="0" w:tplc="61B014B0">
      <w:start w:val="1"/>
      <w:numFmt w:val="decimal"/>
      <w:lvlText w:val="%1."/>
      <w:lvlJc w:val="left"/>
      <w:pPr>
        <w:ind w:left="618" w:hanging="230"/>
        <w:jc w:val="right"/>
      </w:pPr>
      <w:rPr>
        <w:rFonts w:ascii="Times New Roman" w:eastAsia="Times New Roman" w:hAnsi="Times New Roman" w:cs="Times New Roman" w:hint="default"/>
        <w:b w:val="0"/>
        <w:bCs w:val="0"/>
        <w:i w:val="0"/>
        <w:iCs w:val="0"/>
        <w:spacing w:val="0"/>
        <w:w w:val="99"/>
        <w:sz w:val="20"/>
        <w:szCs w:val="20"/>
        <w:lang w:val="en-US" w:eastAsia="en-US" w:bidi="ar-SA"/>
      </w:rPr>
    </w:lvl>
    <w:lvl w:ilvl="1" w:tplc="1CB0DAF6">
      <w:numFmt w:val="bullet"/>
      <w:lvlText w:val="•"/>
      <w:lvlJc w:val="left"/>
      <w:pPr>
        <w:ind w:left="1534" w:hanging="230"/>
      </w:pPr>
      <w:rPr>
        <w:rFonts w:hint="default"/>
        <w:lang w:val="en-US" w:eastAsia="en-US" w:bidi="ar-SA"/>
      </w:rPr>
    </w:lvl>
    <w:lvl w:ilvl="2" w:tplc="8F321C94">
      <w:numFmt w:val="bullet"/>
      <w:lvlText w:val="•"/>
      <w:lvlJc w:val="left"/>
      <w:pPr>
        <w:ind w:left="2448" w:hanging="230"/>
      </w:pPr>
      <w:rPr>
        <w:rFonts w:hint="default"/>
        <w:lang w:val="en-US" w:eastAsia="en-US" w:bidi="ar-SA"/>
      </w:rPr>
    </w:lvl>
    <w:lvl w:ilvl="3" w:tplc="D37E3578">
      <w:numFmt w:val="bullet"/>
      <w:lvlText w:val="•"/>
      <w:lvlJc w:val="left"/>
      <w:pPr>
        <w:ind w:left="3362" w:hanging="230"/>
      </w:pPr>
      <w:rPr>
        <w:rFonts w:hint="default"/>
        <w:lang w:val="en-US" w:eastAsia="en-US" w:bidi="ar-SA"/>
      </w:rPr>
    </w:lvl>
    <w:lvl w:ilvl="4" w:tplc="8DE4F18A">
      <w:numFmt w:val="bullet"/>
      <w:lvlText w:val="•"/>
      <w:lvlJc w:val="left"/>
      <w:pPr>
        <w:ind w:left="4276" w:hanging="230"/>
      </w:pPr>
      <w:rPr>
        <w:rFonts w:hint="default"/>
        <w:lang w:val="en-US" w:eastAsia="en-US" w:bidi="ar-SA"/>
      </w:rPr>
    </w:lvl>
    <w:lvl w:ilvl="5" w:tplc="FD683350">
      <w:numFmt w:val="bullet"/>
      <w:lvlText w:val="•"/>
      <w:lvlJc w:val="left"/>
      <w:pPr>
        <w:ind w:left="5190" w:hanging="230"/>
      </w:pPr>
      <w:rPr>
        <w:rFonts w:hint="default"/>
        <w:lang w:val="en-US" w:eastAsia="en-US" w:bidi="ar-SA"/>
      </w:rPr>
    </w:lvl>
    <w:lvl w:ilvl="6" w:tplc="0D8066F4">
      <w:numFmt w:val="bullet"/>
      <w:lvlText w:val="•"/>
      <w:lvlJc w:val="left"/>
      <w:pPr>
        <w:ind w:left="6104" w:hanging="230"/>
      </w:pPr>
      <w:rPr>
        <w:rFonts w:hint="default"/>
        <w:lang w:val="en-US" w:eastAsia="en-US" w:bidi="ar-SA"/>
      </w:rPr>
    </w:lvl>
    <w:lvl w:ilvl="7" w:tplc="36389296">
      <w:numFmt w:val="bullet"/>
      <w:lvlText w:val="•"/>
      <w:lvlJc w:val="left"/>
      <w:pPr>
        <w:ind w:left="7018" w:hanging="230"/>
      </w:pPr>
      <w:rPr>
        <w:rFonts w:hint="default"/>
        <w:lang w:val="en-US" w:eastAsia="en-US" w:bidi="ar-SA"/>
      </w:rPr>
    </w:lvl>
    <w:lvl w:ilvl="8" w:tplc="E7F892C6">
      <w:numFmt w:val="bullet"/>
      <w:lvlText w:val="•"/>
      <w:lvlJc w:val="left"/>
      <w:pPr>
        <w:ind w:left="7932" w:hanging="230"/>
      </w:pPr>
      <w:rPr>
        <w:rFonts w:hint="default"/>
        <w:lang w:val="en-US" w:eastAsia="en-US" w:bidi="ar-SA"/>
      </w:rPr>
    </w:lvl>
  </w:abstractNum>
  <w:abstractNum w:abstractNumId="1" w15:restartNumberingAfterBreak="0">
    <w:nsid w:val="0D7C6FED"/>
    <w:multiLevelType w:val="hybridMultilevel"/>
    <w:tmpl w:val="33302BC8"/>
    <w:lvl w:ilvl="0" w:tplc="B7FCD372">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15:restartNumberingAfterBreak="0">
    <w:nsid w:val="0FBB1F4E"/>
    <w:multiLevelType w:val="hybridMultilevel"/>
    <w:tmpl w:val="4C0A6DBE"/>
    <w:lvl w:ilvl="0" w:tplc="9B70C458">
      <w:start w:val="1"/>
      <w:numFmt w:val="decimal"/>
      <w:lvlText w:val="%1)"/>
      <w:lvlJc w:val="left"/>
      <w:pPr>
        <w:ind w:left="3517" w:hanging="127"/>
        <w:jc w:val="right"/>
      </w:pPr>
      <w:rPr>
        <w:rFonts w:ascii="Times New Roman" w:eastAsia="Times New Roman" w:hAnsi="Times New Roman" w:cs="Times New Roman" w:hint="default"/>
        <w:b w:val="0"/>
        <w:bCs w:val="0"/>
        <w:i w:val="0"/>
        <w:iCs w:val="0"/>
        <w:spacing w:val="0"/>
        <w:w w:val="99"/>
        <w:position w:val="7"/>
        <w:sz w:val="12"/>
        <w:szCs w:val="12"/>
        <w:lang w:val="en-US" w:eastAsia="en-US" w:bidi="ar-SA"/>
      </w:rPr>
    </w:lvl>
    <w:lvl w:ilvl="1" w:tplc="EB244B82">
      <w:numFmt w:val="bullet"/>
      <w:lvlText w:val="•"/>
      <w:lvlJc w:val="left"/>
      <w:pPr>
        <w:ind w:left="4144" w:hanging="127"/>
      </w:pPr>
      <w:rPr>
        <w:rFonts w:hint="default"/>
        <w:lang w:val="en-US" w:eastAsia="en-US" w:bidi="ar-SA"/>
      </w:rPr>
    </w:lvl>
    <w:lvl w:ilvl="2" w:tplc="3D6CA2DC">
      <w:numFmt w:val="bullet"/>
      <w:lvlText w:val="•"/>
      <w:lvlJc w:val="left"/>
      <w:pPr>
        <w:ind w:left="4768" w:hanging="127"/>
      </w:pPr>
      <w:rPr>
        <w:rFonts w:hint="default"/>
        <w:lang w:val="en-US" w:eastAsia="en-US" w:bidi="ar-SA"/>
      </w:rPr>
    </w:lvl>
    <w:lvl w:ilvl="3" w:tplc="7D5814CC">
      <w:numFmt w:val="bullet"/>
      <w:lvlText w:val="•"/>
      <w:lvlJc w:val="left"/>
      <w:pPr>
        <w:ind w:left="5392" w:hanging="127"/>
      </w:pPr>
      <w:rPr>
        <w:rFonts w:hint="default"/>
        <w:lang w:val="en-US" w:eastAsia="en-US" w:bidi="ar-SA"/>
      </w:rPr>
    </w:lvl>
    <w:lvl w:ilvl="4" w:tplc="5AA87256">
      <w:numFmt w:val="bullet"/>
      <w:lvlText w:val="•"/>
      <w:lvlJc w:val="left"/>
      <w:pPr>
        <w:ind w:left="6016" w:hanging="127"/>
      </w:pPr>
      <w:rPr>
        <w:rFonts w:hint="default"/>
        <w:lang w:val="en-US" w:eastAsia="en-US" w:bidi="ar-SA"/>
      </w:rPr>
    </w:lvl>
    <w:lvl w:ilvl="5" w:tplc="C07E5D36">
      <w:numFmt w:val="bullet"/>
      <w:lvlText w:val="•"/>
      <w:lvlJc w:val="left"/>
      <w:pPr>
        <w:ind w:left="6640" w:hanging="127"/>
      </w:pPr>
      <w:rPr>
        <w:rFonts w:hint="default"/>
        <w:lang w:val="en-US" w:eastAsia="en-US" w:bidi="ar-SA"/>
      </w:rPr>
    </w:lvl>
    <w:lvl w:ilvl="6" w:tplc="63482D38">
      <w:numFmt w:val="bullet"/>
      <w:lvlText w:val="•"/>
      <w:lvlJc w:val="left"/>
      <w:pPr>
        <w:ind w:left="7264" w:hanging="127"/>
      </w:pPr>
      <w:rPr>
        <w:rFonts w:hint="default"/>
        <w:lang w:val="en-US" w:eastAsia="en-US" w:bidi="ar-SA"/>
      </w:rPr>
    </w:lvl>
    <w:lvl w:ilvl="7" w:tplc="4B460A80">
      <w:numFmt w:val="bullet"/>
      <w:lvlText w:val="•"/>
      <w:lvlJc w:val="left"/>
      <w:pPr>
        <w:ind w:left="7888" w:hanging="127"/>
      </w:pPr>
      <w:rPr>
        <w:rFonts w:hint="default"/>
        <w:lang w:val="en-US" w:eastAsia="en-US" w:bidi="ar-SA"/>
      </w:rPr>
    </w:lvl>
    <w:lvl w:ilvl="8" w:tplc="3B1886F4">
      <w:numFmt w:val="bullet"/>
      <w:lvlText w:val="•"/>
      <w:lvlJc w:val="left"/>
      <w:pPr>
        <w:ind w:left="8512" w:hanging="127"/>
      </w:pPr>
      <w:rPr>
        <w:rFonts w:hint="default"/>
        <w:lang w:val="en-US" w:eastAsia="en-US" w:bidi="ar-SA"/>
      </w:rPr>
    </w:lvl>
  </w:abstractNum>
  <w:abstractNum w:abstractNumId="3" w15:restartNumberingAfterBreak="0">
    <w:nsid w:val="1369518C"/>
    <w:multiLevelType w:val="hybridMultilevel"/>
    <w:tmpl w:val="6BF04E40"/>
    <w:lvl w:ilvl="0" w:tplc="B7FCD372">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15:restartNumberingAfterBreak="0">
    <w:nsid w:val="2C8D66E7"/>
    <w:multiLevelType w:val="hybridMultilevel"/>
    <w:tmpl w:val="F8E61C02"/>
    <w:lvl w:ilvl="0" w:tplc="C7408C5A">
      <w:numFmt w:val="bullet"/>
      <w:lvlText w:val="•"/>
      <w:lvlJc w:val="left"/>
      <w:pPr>
        <w:ind w:left="618" w:hanging="150"/>
      </w:pPr>
      <w:rPr>
        <w:rFonts w:ascii="Times New Roman" w:eastAsia="Times New Roman" w:hAnsi="Times New Roman" w:cs="Times New Roman" w:hint="default"/>
        <w:b w:val="0"/>
        <w:bCs w:val="0"/>
        <w:i w:val="0"/>
        <w:iCs w:val="0"/>
        <w:spacing w:val="0"/>
        <w:w w:val="99"/>
        <w:sz w:val="20"/>
        <w:szCs w:val="20"/>
        <w:lang w:val="en-US" w:eastAsia="en-US" w:bidi="ar-SA"/>
      </w:rPr>
    </w:lvl>
    <w:lvl w:ilvl="1" w:tplc="05169FAE">
      <w:numFmt w:val="bullet"/>
      <w:lvlText w:val="•"/>
      <w:lvlJc w:val="left"/>
      <w:pPr>
        <w:ind w:left="1534" w:hanging="150"/>
      </w:pPr>
      <w:rPr>
        <w:rFonts w:hint="default"/>
        <w:lang w:val="en-US" w:eastAsia="en-US" w:bidi="ar-SA"/>
      </w:rPr>
    </w:lvl>
    <w:lvl w:ilvl="2" w:tplc="737CCA84">
      <w:numFmt w:val="bullet"/>
      <w:lvlText w:val="•"/>
      <w:lvlJc w:val="left"/>
      <w:pPr>
        <w:ind w:left="2448" w:hanging="150"/>
      </w:pPr>
      <w:rPr>
        <w:rFonts w:hint="default"/>
        <w:lang w:val="en-US" w:eastAsia="en-US" w:bidi="ar-SA"/>
      </w:rPr>
    </w:lvl>
    <w:lvl w:ilvl="3" w:tplc="CE90DF5E">
      <w:numFmt w:val="bullet"/>
      <w:lvlText w:val="•"/>
      <w:lvlJc w:val="left"/>
      <w:pPr>
        <w:ind w:left="3362" w:hanging="150"/>
      </w:pPr>
      <w:rPr>
        <w:rFonts w:hint="default"/>
        <w:lang w:val="en-US" w:eastAsia="en-US" w:bidi="ar-SA"/>
      </w:rPr>
    </w:lvl>
    <w:lvl w:ilvl="4" w:tplc="B82E73DA">
      <w:numFmt w:val="bullet"/>
      <w:lvlText w:val="•"/>
      <w:lvlJc w:val="left"/>
      <w:pPr>
        <w:ind w:left="4276" w:hanging="150"/>
      </w:pPr>
      <w:rPr>
        <w:rFonts w:hint="default"/>
        <w:lang w:val="en-US" w:eastAsia="en-US" w:bidi="ar-SA"/>
      </w:rPr>
    </w:lvl>
    <w:lvl w:ilvl="5" w:tplc="F46ED386">
      <w:numFmt w:val="bullet"/>
      <w:lvlText w:val="•"/>
      <w:lvlJc w:val="left"/>
      <w:pPr>
        <w:ind w:left="5190" w:hanging="150"/>
      </w:pPr>
      <w:rPr>
        <w:rFonts w:hint="default"/>
        <w:lang w:val="en-US" w:eastAsia="en-US" w:bidi="ar-SA"/>
      </w:rPr>
    </w:lvl>
    <w:lvl w:ilvl="6" w:tplc="6BD8B56C">
      <w:numFmt w:val="bullet"/>
      <w:lvlText w:val="•"/>
      <w:lvlJc w:val="left"/>
      <w:pPr>
        <w:ind w:left="6104" w:hanging="150"/>
      </w:pPr>
      <w:rPr>
        <w:rFonts w:hint="default"/>
        <w:lang w:val="en-US" w:eastAsia="en-US" w:bidi="ar-SA"/>
      </w:rPr>
    </w:lvl>
    <w:lvl w:ilvl="7" w:tplc="94167476">
      <w:numFmt w:val="bullet"/>
      <w:lvlText w:val="•"/>
      <w:lvlJc w:val="left"/>
      <w:pPr>
        <w:ind w:left="7018" w:hanging="150"/>
      </w:pPr>
      <w:rPr>
        <w:rFonts w:hint="default"/>
        <w:lang w:val="en-US" w:eastAsia="en-US" w:bidi="ar-SA"/>
      </w:rPr>
    </w:lvl>
    <w:lvl w:ilvl="8" w:tplc="45624AD4">
      <w:numFmt w:val="bullet"/>
      <w:lvlText w:val="•"/>
      <w:lvlJc w:val="left"/>
      <w:pPr>
        <w:ind w:left="7932" w:hanging="150"/>
      </w:pPr>
      <w:rPr>
        <w:rFonts w:hint="default"/>
        <w:lang w:val="en-US" w:eastAsia="en-US" w:bidi="ar-SA"/>
      </w:rPr>
    </w:lvl>
  </w:abstractNum>
  <w:abstractNum w:abstractNumId="5" w15:restartNumberingAfterBreak="0">
    <w:nsid w:val="2F254E62"/>
    <w:multiLevelType w:val="hybridMultilevel"/>
    <w:tmpl w:val="A1B40844"/>
    <w:lvl w:ilvl="0" w:tplc="9AEA7350">
      <w:start w:val="1"/>
      <w:numFmt w:val="decimal"/>
      <w:lvlText w:val="%1."/>
      <w:lvlJc w:val="left"/>
      <w:pPr>
        <w:ind w:left="2759" w:hanging="410"/>
      </w:pPr>
      <w:rPr>
        <w:rFonts w:ascii="Times New Roman" w:eastAsia="Times New Roman" w:hAnsi="Times New Roman" w:cs="Times New Roman" w:hint="default"/>
        <w:b w:val="0"/>
        <w:bCs w:val="0"/>
        <w:i w:val="0"/>
        <w:iCs w:val="0"/>
        <w:spacing w:val="0"/>
        <w:w w:val="99"/>
        <w:sz w:val="18"/>
        <w:szCs w:val="18"/>
        <w:lang w:val="en-US" w:eastAsia="en-US" w:bidi="ar-SA"/>
      </w:rPr>
    </w:lvl>
    <w:lvl w:ilvl="1" w:tplc="3FC23F4E">
      <w:numFmt w:val="bullet"/>
      <w:lvlText w:val="•"/>
      <w:lvlJc w:val="left"/>
      <w:pPr>
        <w:ind w:left="3460" w:hanging="410"/>
      </w:pPr>
      <w:rPr>
        <w:rFonts w:hint="default"/>
        <w:lang w:val="en-US" w:eastAsia="en-US" w:bidi="ar-SA"/>
      </w:rPr>
    </w:lvl>
    <w:lvl w:ilvl="2" w:tplc="165E6690">
      <w:numFmt w:val="bullet"/>
      <w:lvlText w:val="•"/>
      <w:lvlJc w:val="left"/>
      <w:pPr>
        <w:ind w:left="4160" w:hanging="410"/>
      </w:pPr>
      <w:rPr>
        <w:rFonts w:hint="default"/>
        <w:lang w:val="en-US" w:eastAsia="en-US" w:bidi="ar-SA"/>
      </w:rPr>
    </w:lvl>
    <w:lvl w:ilvl="3" w:tplc="19A06CA4">
      <w:numFmt w:val="bullet"/>
      <w:lvlText w:val="•"/>
      <w:lvlJc w:val="left"/>
      <w:pPr>
        <w:ind w:left="4860" w:hanging="410"/>
      </w:pPr>
      <w:rPr>
        <w:rFonts w:hint="default"/>
        <w:lang w:val="en-US" w:eastAsia="en-US" w:bidi="ar-SA"/>
      </w:rPr>
    </w:lvl>
    <w:lvl w:ilvl="4" w:tplc="6CBA8D00">
      <w:numFmt w:val="bullet"/>
      <w:lvlText w:val="•"/>
      <w:lvlJc w:val="left"/>
      <w:pPr>
        <w:ind w:left="5560" w:hanging="410"/>
      </w:pPr>
      <w:rPr>
        <w:rFonts w:hint="default"/>
        <w:lang w:val="en-US" w:eastAsia="en-US" w:bidi="ar-SA"/>
      </w:rPr>
    </w:lvl>
    <w:lvl w:ilvl="5" w:tplc="A0F68C48">
      <w:numFmt w:val="bullet"/>
      <w:lvlText w:val="•"/>
      <w:lvlJc w:val="left"/>
      <w:pPr>
        <w:ind w:left="6260" w:hanging="410"/>
      </w:pPr>
      <w:rPr>
        <w:rFonts w:hint="default"/>
        <w:lang w:val="en-US" w:eastAsia="en-US" w:bidi="ar-SA"/>
      </w:rPr>
    </w:lvl>
    <w:lvl w:ilvl="6" w:tplc="40F8E1FA">
      <w:numFmt w:val="bullet"/>
      <w:lvlText w:val="•"/>
      <w:lvlJc w:val="left"/>
      <w:pPr>
        <w:ind w:left="6960" w:hanging="410"/>
      </w:pPr>
      <w:rPr>
        <w:rFonts w:hint="default"/>
        <w:lang w:val="en-US" w:eastAsia="en-US" w:bidi="ar-SA"/>
      </w:rPr>
    </w:lvl>
    <w:lvl w:ilvl="7" w:tplc="BC92C2E0">
      <w:numFmt w:val="bullet"/>
      <w:lvlText w:val="•"/>
      <w:lvlJc w:val="left"/>
      <w:pPr>
        <w:ind w:left="7660" w:hanging="410"/>
      </w:pPr>
      <w:rPr>
        <w:rFonts w:hint="default"/>
        <w:lang w:val="en-US" w:eastAsia="en-US" w:bidi="ar-SA"/>
      </w:rPr>
    </w:lvl>
    <w:lvl w:ilvl="8" w:tplc="C0702AF8">
      <w:numFmt w:val="bullet"/>
      <w:lvlText w:val="•"/>
      <w:lvlJc w:val="left"/>
      <w:pPr>
        <w:ind w:left="8360" w:hanging="410"/>
      </w:pPr>
      <w:rPr>
        <w:rFonts w:hint="default"/>
        <w:lang w:val="en-US" w:eastAsia="en-US" w:bidi="ar-SA"/>
      </w:rPr>
    </w:lvl>
  </w:abstractNum>
  <w:abstractNum w:abstractNumId="6" w15:restartNumberingAfterBreak="0">
    <w:nsid w:val="2FAC0E2D"/>
    <w:multiLevelType w:val="hybridMultilevel"/>
    <w:tmpl w:val="14E4D20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30171F28"/>
    <w:multiLevelType w:val="hybridMultilevel"/>
    <w:tmpl w:val="A0BE0BA8"/>
    <w:lvl w:ilvl="0" w:tplc="B7FCD372">
      <w:start w:val="1"/>
      <w:numFmt w:val="bullet"/>
      <w:lvlText w:val=""/>
      <w:lvlJc w:val="left"/>
      <w:pPr>
        <w:ind w:left="1004" w:hanging="360"/>
      </w:pPr>
      <w:rPr>
        <w:rFonts w:ascii="Symbol" w:hAnsi="Symbol" w:hint="default"/>
      </w:rPr>
    </w:lvl>
    <w:lvl w:ilvl="1" w:tplc="68608DE8">
      <w:numFmt w:val="bullet"/>
      <w:lvlText w:val=""/>
      <w:lvlJc w:val="left"/>
      <w:pPr>
        <w:ind w:left="1724" w:hanging="360"/>
      </w:pPr>
      <w:rPr>
        <w:rFonts w:ascii="Times New Roman" w:eastAsia="Times New Roman" w:hAnsi="Times New Roman" w:cs="Times New Roman"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15:restartNumberingAfterBreak="0">
    <w:nsid w:val="330459C1"/>
    <w:multiLevelType w:val="hybridMultilevel"/>
    <w:tmpl w:val="2D78D70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4347718"/>
    <w:multiLevelType w:val="hybridMultilevel"/>
    <w:tmpl w:val="5DD069C0"/>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74C2570"/>
    <w:multiLevelType w:val="hybridMultilevel"/>
    <w:tmpl w:val="DFB6F1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A325003"/>
    <w:multiLevelType w:val="hybridMultilevel"/>
    <w:tmpl w:val="90185294"/>
    <w:lvl w:ilvl="0" w:tplc="81ECD0F4">
      <w:start w:val="1"/>
      <w:numFmt w:val="decimal"/>
      <w:lvlText w:val="%1."/>
      <w:lvlJc w:val="left"/>
      <w:pPr>
        <w:ind w:left="618" w:hanging="230"/>
      </w:pPr>
      <w:rPr>
        <w:rFonts w:ascii="Times New Roman" w:eastAsia="Times New Roman" w:hAnsi="Times New Roman" w:cs="Times New Roman" w:hint="default"/>
        <w:b w:val="0"/>
        <w:bCs w:val="0"/>
        <w:i w:val="0"/>
        <w:iCs w:val="0"/>
        <w:spacing w:val="0"/>
        <w:w w:val="99"/>
        <w:sz w:val="20"/>
        <w:szCs w:val="20"/>
        <w:lang w:val="en-US" w:eastAsia="en-US" w:bidi="ar-SA"/>
      </w:rPr>
    </w:lvl>
    <w:lvl w:ilvl="1" w:tplc="BDB0A8A4">
      <w:numFmt w:val="bullet"/>
      <w:lvlText w:val="•"/>
      <w:lvlJc w:val="left"/>
      <w:pPr>
        <w:ind w:left="1534" w:hanging="230"/>
      </w:pPr>
      <w:rPr>
        <w:rFonts w:hint="default"/>
        <w:lang w:val="en-US" w:eastAsia="en-US" w:bidi="ar-SA"/>
      </w:rPr>
    </w:lvl>
    <w:lvl w:ilvl="2" w:tplc="3EC44BA6">
      <w:numFmt w:val="bullet"/>
      <w:lvlText w:val="•"/>
      <w:lvlJc w:val="left"/>
      <w:pPr>
        <w:ind w:left="2448" w:hanging="230"/>
      </w:pPr>
      <w:rPr>
        <w:rFonts w:hint="default"/>
        <w:lang w:val="en-US" w:eastAsia="en-US" w:bidi="ar-SA"/>
      </w:rPr>
    </w:lvl>
    <w:lvl w:ilvl="3" w:tplc="94E6CFAA">
      <w:numFmt w:val="bullet"/>
      <w:lvlText w:val="•"/>
      <w:lvlJc w:val="left"/>
      <w:pPr>
        <w:ind w:left="3362" w:hanging="230"/>
      </w:pPr>
      <w:rPr>
        <w:rFonts w:hint="default"/>
        <w:lang w:val="en-US" w:eastAsia="en-US" w:bidi="ar-SA"/>
      </w:rPr>
    </w:lvl>
    <w:lvl w:ilvl="4" w:tplc="52CCB432">
      <w:numFmt w:val="bullet"/>
      <w:lvlText w:val="•"/>
      <w:lvlJc w:val="left"/>
      <w:pPr>
        <w:ind w:left="4276" w:hanging="230"/>
      </w:pPr>
      <w:rPr>
        <w:rFonts w:hint="default"/>
        <w:lang w:val="en-US" w:eastAsia="en-US" w:bidi="ar-SA"/>
      </w:rPr>
    </w:lvl>
    <w:lvl w:ilvl="5" w:tplc="97CCD62C">
      <w:numFmt w:val="bullet"/>
      <w:lvlText w:val="•"/>
      <w:lvlJc w:val="left"/>
      <w:pPr>
        <w:ind w:left="5190" w:hanging="230"/>
      </w:pPr>
      <w:rPr>
        <w:rFonts w:hint="default"/>
        <w:lang w:val="en-US" w:eastAsia="en-US" w:bidi="ar-SA"/>
      </w:rPr>
    </w:lvl>
    <w:lvl w:ilvl="6" w:tplc="D47E6DB2">
      <w:numFmt w:val="bullet"/>
      <w:lvlText w:val="•"/>
      <w:lvlJc w:val="left"/>
      <w:pPr>
        <w:ind w:left="6104" w:hanging="230"/>
      </w:pPr>
      <w:rPr>
        <w:rFonts w:hint="default"/>
        <w:lang w:val="en-US" w:eastAsia="en-US" w:bidi="ar-SA"/>
      </w:rPr>
    </w:lvl>
    <w:lvl w:ilvl="7" w:tplc="AB88EB62">
      <w:numFmt w:val="bullet"/>
      <w:lvlText w:val="•"/>
      <w:lvlJc w:val="left"/>
      <w:pPr>
        <w:ind w:left="7018" w:hanging="230"/>
      </w:pPr>
      <w:rPr>
        <w:rFonts w:hint="default"/>
        <w:lang w:val="en-US" w:eastAsia="en-US" w:bidi="ar-SA"/>
      </w:rPr>
    </w:lvl>
    <w:lvl w:ilvl="8" w:tplc="CFC8BDA6">
      <w:numFmt w:val="bullet"/>
      <w:lvlText w:val="•"/>
      <w:lvlJc w:val="left"/>
      <w:pPr>
        <w:ind w:left="7932" w:hanging="230"/>
      </w:pPr>
      <w:rPr>
        <w:rFonts w:hint="default"/>
        <w:lang w:val="en-US" w:eastAsia="en-US" w:bidi="ar-SA"/>
      </w:rPr>
    </w:lvl>
  </w:abstractNum>
  <w:abstractNum w:abstractNumId="12" w15:restartNumberingAfterBreak="0">
    <w:nsid w:val="7BED15D5"/>
    <w:multiLevelType w:val="hybridMultilevel"/>
    <w:tmpl w:val="77A6A450"/>
    <w:lvl w:ilvl="0" w:tplc="2CE82B12">
      <w:start w:val="1"/>
      <w:numFmt w:val="decimal"/>
      <w:lvlText w:val="%1."/>
      <w:lvlJc w:val="left"/>
      <w:pPr>
        <w:ind w:left="2280" w:hanging="410"/>
      </w:pPr>
      <w:rPr>
        <w:rFonts w:ascii="Times New Roman" w:eastAsia="Times New Roman" w:hAnsi="Times New Roman" w:cs="Times New Roman" w:hint="default"/>
        <w:b w:val="0"/>
        <w:bCs w:val="0"/>
        <w:i w:val="0"/>
        <w:iCs w:val="0"/>
        <w:spacing w:val="0"/>
        <w:w w:val="99"/>
        <w:sz w:val="18"/>
        <w:szCs w:val="18"/>
        <w:lang w:val="en-US" w:eastAsia="en-US" w:bidi="ar-SA"/>
      </w:rPr>
    </w:lvl>
    <w:lvl w:ilvl="1" w:tplc="B11CFD92">
      <w:numFmt w:val="bullet"/>
      <w:lvlText w:val="•"/>
      <w:lvlJc w:val="left"/>
      <w:pPr>
        <w:ind w:left="3028" w:hanging="410"/>
      </w:pPr>
      <w:rPr>
        <w:rFonts w:hint="default"/>
        <w:lang w:val="en-US" w:eastAsia="en-US" w:bidi="ar-SA"/>
      </w:rPr>
    </w:lvl>
    <w:lvl w:ilvl="2" w:tplc="922645BA">
      <w:numFmt w:val="bullet"/>
      <w:lvlText w:val="•"/>
      <w:lvlJc w:val="left"/>
      <w:pPr>
        <w:ind w:left="3776" w:hanging="410"/>
      </w:pPr>
      <w:rPr>
        <w:rFonts w:hint="default"/>
        <w:lang w:val="en-US" w:eastAsia="en-US" w:bidi="ar-SA"/>
      </w:rPr>
    </w:lvl>
    <w:lvl w:ilvl="3" w:tplc="67F6B36C">
      <w:numFmt w:val="bullet"/>
      <w:lvlText w:val="•"/>
      <w:lvlJc w:val="left"/>
      <w:pPr>
        <w:ind w:left="4524" w:hanging="410"/>
      </w:pPr>
      <w:rPr>
        <w:rFonts w:hint="default"/>
        <w:lang w:val="en-US" w:eastAsia="en-US" w:bidi="ar-SA"/>
      </w:rPr>
    </w:lvl>
    <w:lvl w:ilvl="4" w:tplc="EB32837A">
      <w:numFmt w:val="bullet"/>
      <w:lvlText w:val="•"/>
      <w:lvlJc w:val="left"/>
      <w:pPr>
        <w:ind w:left="5272" w:hanging="410"/>
      </w:pPr>
      <w:rPr>
        <w:rFonts w:hint="default"/>
        <w:lang w:val="en-US" w:eastAsia="en-US" w:bidi="ar-SA"/>
      </w:rPr>
    </w:lvl>
    <w:lvl w:ilvl="5" w:tplc="889E88F2">
      <w:numFmt w:val="bullet"/>
      <w:lvlText w:val="•"/>
      <w:lvlJc w:val="left"/>
      <w:pPr>
        <w:ind w:left="6020" w:hanging="410"/>
      </w:pPr>
      <w:rPr>
        <w:rFonts w:hint="default"/>
        <w:lang w:val="en-US" w:eastAsia="en-US" w:bidi="ar-SA"/>
      </w:rPr>
    </w:lvl>
    <w:lvl w:ilvl="6" w:tplc="3C82C9F6">
      <w:numFmt w:val="bullet"/>
      <w:lvlText w:val="•"/>
      <w:lvlJc w:val="left"/>
      <w:pPr>
        <w:ind w:left="6768" w:hanging="410"/>
      </w:pPr>
      <w:rPr>
        <w:rFonts w:hint="default"/>
        <w:lang w:val="en-US" w:eastAsia="en-US" w:bidi="ar-SA"/>
      </w:rPr>
    </w:lvl>
    <w:lvl w:ilvl="7" w:tplc="73621874">
      <w:numFmt w:val="bullet"/>
      <w:lvlText w:val="•"/>
      <w:lvlJc w:val="left"/>
      <w:pPr>
        <w:ind w:left="7516" w:hanging="410"/>
      </w:pPr>
      <w:rPr>
        <w:rFonts w:hint="default"/>
        <w:lang w:val="en-US" w:eastAsia="en-US" w:bidi="ar-SA"/>
      </w:rPr>
    </w:lvl>
    <w:lvl w:ilvl="8" w:tplc="9F5E4B20">
      <w:numFmt w:val="bullet"/>
      <w:lvlText w:val="•"/>
      <w:lvlJc w:val="left"/>
      <w:pPr>
        <w:ind w:left="8264" w:hanging="410"/>
      </w:pPr>
      <w:rPr>
        <w:rFonts w:hint="default"/>
        <w:lang w:val="en-US" w:eastAsia="en-US" w:bidi="ar-SA"/>
      </w:rPr>
    </w:lvl>
  </w:abstractNum>
  <w:num w:numId="1">
    <w:abstractNumId w:val="0"/>
  </w:num>
  <w:num w:numId="2">
    <w:abstractNumId w:val="4"/>
  </w:num>
  <w:num w:numId="3">
    <w:abstractNumId w:val="12"/>
  </w:num>
  <w:num w:numId="4">
    <w:abstractNumId w:val="5"/>
  </w:num>
  <w:num w:numId="5">
    <w:abstractNumId w:val="11"/>
  </w:num>
  <w:num w:numId="6">
    <w:abstractNumId w:val="2"/>
  </w:num>
  <w:num w:numId="7">
    <w:abstractNumId w:val="6"/>
  </w:num>
  <w:num w:numId="8">
    <w:abstractNumId w:val="1"/>
  </w:num>
  <w:num w:numId="9">
    <w:abstractNumId w:val="7"/>
  </w:num>
  <w:num w:numId="10">
    <w:abstractNumId w:val="3"/>
  </w:num>
  <w:num w:numId="11">
    <w:abstractNumId w:val="10"/>
  </w:num>
  <w:num w:numId="12">
    <w:abstractNumId w:val="8"/>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docVars>
    <w:docVar w:name="__Grammarly_42____i" w:val="H4sIAAAAAAAEAKtWckksSQxILCpxzi/NK1GyMqwFAAEhoTITAAAA"/>
    <w:docVar w:name="__Grammarly_42___1" w:val="H4sIAAAAAAAEAKtWcslP9kxRslIyNDY2NzM1MDEzMzI1NTExNDZR0lEKTi0uzszPAykwqgUAKDuJqiwAAAA="/>
  </w:docVars>
  <w:rsids>
    <w:rsidRoot w:val="00EC10D5"/>
    <w:rsid w:val="0003624F"/>
    <w:rsid w:val="000E7B11"/>
    <w:rsid w:val="00191ED1"/>
    <w:rsid w:val="001D0C5C"/>
    <w:rsid w:val="00237448"/>
    <w:rsid w:val="002E22E6"/>
    <w:rsid w:val="003D6B1E"/>
    <w:rsid w:val="0042759E"/>
    <w:rsid w:val="00465404"/>
    <w:rsid w:val="00495980"/>
    <w:rsid w:val="006D0A47"/>
    <w:rsid w:val="00726B8C"/>
    <w:rsid w:val="00870EF0"/>
    <w:rsid w:val="00873FE3"/>
    <w:rsid w:val="00884963"/>
    <w:rsid w:val="008D634E"/>
    <w:rsid w:val="00902449"/>
    <w:rsid w:val="00920640"/>
    <w:rsid w:val="00C71CA2"/>
    <w:rsid w:val="00CF184D"/>
    <w:rsid w:val="00D91257"/>
    <w:rsid w:val="00E263EF"/>
    <w:rsid w:val="00EC10D5"/>
    <w:rsid w:val="00F35F99"/>
    <w:rsid w:val="00F877EE"/>
    <w:rsid w:val="00F87BE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6004C8"/>
  <w15:docId w15:val="{311DDBD5-D9E6-44FD-8799-416296F6E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rPr>
  </w:style>
  <w:style w:type="paragraph" w:styleId="1">
    <w:name w:val="heading 1"/>
    <w:basedOn w:val="a"/>
    <w:uiPriority w:val="1"/>
    <w:qFormat/>
    <w:pPr>
      <w:ind w:left="1" w:right="193"/>
      <w:jc w:val="center"/>
      <w:outlineLvl w:val="0"/>
    </w:pPr>
    <w:rPr>
      <w:b/>
      <w:bCs/>
      <w:sz w:val="24"/>
      <w:szCs w:val="24"/>
    </w:rPr>
  </w:style>
  <w:style w:type="paragraph" w:styleId="2">
    <w:name w:val="heading 2"/>
    <w:basedOn w:val="a"/>
    <w:uiPriority w:val="1"/>
    <w:qFormat/>
    <w:pPr>
      <w:ind w:left="1" w:right="193"/>
      <w:jc w:val="center"/>
      <w:outlineLvl w:val="1"/>
    </w:pPr>
    <w:rPr>
      <w:b/>
      <w:bCs/>
      <w:sz w:val="24"/>
      <w:szCs w:val="24"/>
    </w:rPr>
  </w:style>
  <w:style w:type="paragraph" w:styleId="3">
    <w:name w:val="heading 3"/>
    <w:basedOn w:val="a"/>
    <w:uiPriority w:val="1"/>
    <w:qFormat/>
    <w:pPr>
      <w:ind w:left="1" w:right="193"/>
      <w:jc w:val="center"/>
      <w:outlineLvl w:val="2"/>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sz w:val="20"/>
      <w:szCs w:val="20"/>
    </w:rPr>
  </w:style>
  <w:style w:type="paragraph" w:styleId="a4">
    <w:name w:val="Title"/>
    <w:basedOn w:val="a"/>
    <w:uiPriority w:val="1"/>
    <w:qFormat/>
    <w:pPr>
      <w:spacing w:before="89"/>
      <w:ind w:right="193"/>
      <w:jc w:val="center"/>
    </w:pPr>
    <w:rPr>
      <w:b/>
      <w:bCs/>
      <w:sz w:val="34"/>
      <w:szCs w:val="34"/>
    </w:rPr>
  </w:style>
  <w:style w:type="paragraph" w:styleId="a5">
    <w:name w:val="List Paragraph"/>
    <w:basedOn w:val="a"/>
    <w:uiPriority w:val="1"/>
    <w:qFormat/>
    <w:pPr>
      <w:ind w:left="616" w:hanging="148"/>
    </w:pPr>
  </w:style>
  <w:style w:type="paragraph" w:customStyle="1" w:styleId="TableParagraph">
    <w:name w:val="Table Paragraph"/>
    <w:basedOn w:val="a"/>
    <w:uiPriority w:val="1"/>
    <w:qFormat/>
    <w:pPr>
      <w:spacing w:line="184" w:lineRule="exact"/>
      <w:ind w:left="43"/>
    </w:pPr>
  </w:style>
  <w:style w:type="paragraph" w:customStyle="1" w:styleId="PaperTitle">
    <w:name w:val="Paper Title"/>
    <w:basedOn w:val="a"/>
    <w:next w:val="a"/>
    <w:rsid w:val="00191ED1"/>
    <w:pPr>
      <w:widowControl/>
      <w:autoSpaceDE/>
      <w:autoSpaceDN/>
      <w:spacing w:before="1200"/>
      <w:jc w:val="center"/>
    </w:pPr>
    <w:rPr>
      <w:b/>
      <w:sz w:val="36"/>
      <w:szCs w:val="20"/>
    </w:rPr>
  </w:style>
  <w:style w:type="character" w:customStyle="1" w:styleId="9">
    <w:name w:val="Основной текст + 9"/>
    <w:aliases w:val="5 pt,Полужирный,Основной текст + 10,Подпись к картинке + 6,Основной текст + 6,5 pt80"/>
    <w:rsid w:val="00191ED1"/>
    <w:rPr>
      <w:rFonts w:ascii="Times New Roman" w:eastAsia="Times New Roman" w:hAnsi="Times New Roman" w:cs="Times New Roman"/>
      <w:b/>
      <w:bCs/>
      <w:i/>
      <w:iCs/>
      <w:sz w:val="19"/>
      <w:szCs w:val="19"/>
      <w:shd w:val="clear" w:color="auto" w:fill="FFFFFF"/>
    </w:rPr>
  </w:style>
  <w:style w:type="table" w:styleId="a6">
    <w:name w:val="Table Grid"/>
    <w:basedOn w:val="a1"/>
    <w:uiPriority w:val="59"/>
    <w:rsid w:val="00191ED1"/>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191ED1"/>
    <w:rPr>
      <w:rFonts w:ascii="Tahoma" w:hAnsi="Tahoma" w:cs="Tahoma"/>
      <w:sz w:val="16"/>
      <w:szCs w:val="16"/>
    </w:rPr>
  </w:style>
  <w:style w:type="character" w:customStyle="1" w:styleId="a8">
    <w:name w:val="Текст выноски Знак"/>
    <w:basedOn w:val="a0"/>
    <w:link w:val="a7"/>
    <w:uiPriority w:val="99"/>
    <w:semiHidden/>
    <w:rsid w:val="00191ED1"/>
    <w:rPr>
      <w:rFonts w:ascii="Tahoma" w:eastAsia="Times New Roman" w:hAnsi="Tahoma" w:cs="Tahoma"/>
      <w:sz w:val="16"/>
      <w:szCs w:val="16"/>
    </w:rPr>
  </w:style>
  <w:style w:type="paragraph" w:styleId="a9">
    <w:name w:val="Normal (Web)"/>
    <w:basedOn w:val="a"/>
    <w:uiPriority w:val="99"/>
    <w:unhideWhenUsed/>
    <w:rsid w:val="00191ED1"/>
    <w:pPr>
      <w:widowControl/>
      <w:autoSpaceDE/>
      <w:autoSpaceDN/>
      <w:spacing w:before="100" w:beforeAutospacing="1" w:after="100" w:afterAutospacing="1"/>
    </w:pPr>
    <w:rPr>
      <w:sz w:val="24"/>
      <w:szCs w:val="24"/>
      <w:lang w:val="en-GB" w:eastAsia="en-GB"/>
    </w:rPr>
  </w:style>
  <w:style w:type="character" w:styleId="aa">
    <w:name w:val="Hyperlink"/>
    <w:basedOn w:val="a0"/>
    <w:uiPriority w:val="99"/>
    <w:unhideWhenUsed/>
    <w:rsid w:val="00191ED1"/>
    <w:rPr>
      <w:color w:val="0000FF" w:themeColor="hyperlink"/>
      <w:u w:val="single"/>
    </w:rPr>
  </w:style>
  <w:style w:type="character" w:customStyle="1" w:styleId="10">
    <w:name w:val="Неразрешенное упоминание1"/>
    <w:basedOn w:val="a0"/>
    <w:uiPriority w:val="99"/>
    <w:semiHidden/>
    <w:unhideWhenUsed/>
    <w:rsid w:val="002E22E6"/>
    <w:rPr>
      <w:color w:val="605E5C"/>
      <w:shd w:val="clear" w:color="auto" w:fill="E1DFDD"/>
    </w:rPr>
  </w:style>
  <w:style w:type="character" w:styleId="ab">
    <w:name w:val="Emphasis"/>
    <w:basedOn w:val="a0"/>
    <w:uiPriority w:val="20"/>
    <w:qFormat/>
    <w:rsid w:val="001D0C5C"/>
    <w:rPr>
      <w:i/>
      <w:iCs/>
    </w:rPr>
  </w:style>
  <w:style w:type="character" w:styleId="ac">
    <w:name w:val="Strong"/>
    <w:basedOn w:val="a0"/>
    <w:uiPriority w:val="22"/>
    <w:qFormat/>
    <w:rsid w:val="001D0C5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43361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gayathridevprasad2007@gmail.com" TargetMode="External"/><Relationship Id="rId12" Type="http://schemas.openxmlformats.org/officeDocument/2006/relationships/chart" Target="charts/chart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otirovanodira02@gmail.com" TargetMode="External"/><Relationship Id="rId11" Type="http://schemas.openxmlformats.org/officeDocument/2006/relationships/chart" Target="charts/chart1.xml"/><Relationship Id="rId5" Type="http://schemas.openxmlformats.org/officeDocument/2006/relationships/hyperlink" Target="mailto:korreys95@gmail.com" TargetMode="Externa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3 days</c:v>
                </c:pt>
              </c:strCache>
            </c:strRef>
          </c:tx>
          <c:invertIfNegative val="0"/>
          <c:cat>
            <c:strRef>
              <c:f>Лист1!$A$2:$A$7</c:f>
              <c:strCache>
                <c:ptCount val="6"/>
                <c:pt idx="0">
                  <c:v>Sample B30</c:v>
                </c:pt>
                <c:pt idx="1">
                  <c:v>Chemical additive 0.6% B30 </c:v>
                </c:pt>
                <c:pt idx="2">
                  <c:v>Chemical additive 0.7% B30 </c:v>
                </c:pt>
                <c:pt idx="3">
                  <c:v>Chemical additive 0.8% B30 </c:v>
                </c:pt>
                <c:pt idx="4">
                  <c:v>Chemical additive 0.9% B30 </c:v>
                </c:pt>
                <c:pt idx="5">
                  <c:v>Chemical additive 1,0% B30 </c:v>
                </c:pt>
              </c:strCache>
            </c:strRef>
          </c:cat>
          <c:val>
            <c:numRef>
              <c:f>Лист1!$B$2:$B$7</c:f>
              <c:numCache>
                <c:formatCode>General</c:formatCode>
                <c:ptCount val="6"/>
                <c:pt idx="0">
                  <c:v>25.19</c:v>
                </c:pt>
                <c:pt idx="1">
                  <c:v>30.67</c:v>
                </c:pt>
                <c:pt idx="2">
                  <c:v>31.43</c:v>
                </c:pt>
                <c:pt idx="3">
                  <c:v>32.4</c:v>
                </c:pt>
                <c:pt idx="4">
                  <c:v>28.72</c:v>
                </c:pt>
                <c:pt idx="5">
                  <c:v>30</c:v>
                </c:pt>
              </c:numCache>
            </c:numRef>
          </c:val>
          <c:extLst>
            <c:ext xmlns:c16="http://schemas.microsoft.com/office/drawing/2014/chart" uri="{C3380CC4-5D6E-409C-BE32-E72D297353CC}">
              <c16:uniqueId val="{00000000-19F7-4E32-9615-F73A836E3842}"/>
            </c:ext>
          </c:extLst>
        </c:ser>
        <c:ser>
          <c:idx val="1"/>
          <c:order val="1"/>
          <c:tx>
            <c:strRef>
              <c:f>Лист1!$C$1</c:f>
              <c:strCache>
                <c:ptCount val="1"/>
                <c:pt idx="0">
                  <c:v>7 days</c:v>
                </c:pt>
              </c:strCache>
            </c:strRef>
          </c:tx>
          <c:invertIfNegative val="0"/>
          <c:cat>
            <c:strRef>
              <c:f>Лист1!$A$2:$A$7</c:f>
              <c:strCache>
                <c:ptCount val="6"/>
                <c:pt idx="0">
                  <c:v>Sample B30</c:v>
                </c:pt>
                <c:pt idx="1">
                  <c:v>Chemical additive 0.6% B30 </c:v>
                </c:pt>
                <c:pt idx="2">
                  <c:v>Chemical additive 0.7% B30 </c:v>
                </c:pt>
                <c:pt idx="3">
                  <c:v>Chemical additive 0.8% B30 </c:v>
                </c:pt>
                <c:pt idx="4">
                  <c:v>Chemical additive 0.9% B30 </c:v>
                </c:pt>
                <c:pt idx="5">
                  <c:v>Chemical additive 1,0% B30 </c:v>
                </c:pt>
              </c:strCache>
            </c:strRef>
          </c:cat>
          <c:val>
            <c:numRef>
              <c:f>Лист1!$C$2:$C$7</c:f>
              <c:numCache>
                <c:formatCode>General</c:formatCode>
                <c:ptCount val="6"/>
                <c:pt idx="0">
                  <c:v>32.26</c:v>
                </c:pt>
                <c:pt idx="1">
                  <c:v>33.33</c:v>
                </c:pt>
                <c:pt idx="2">
                  <c:v>36.33</c:v>
                </c:pt>
                <c:pt idx="3">
                  <c:v>36.4</c:v>
                </c:pt>
                <c:pt idx="4">
                  <c:v>31.45</c:v>
                </c:pt>
                <c:pt idx="5">
                  <c:v>34.69</c:v>
                </c:pt>
              </c:numCache>
            </c:numRef>
          </c:val>
          <c:extLst>
            <c:ext xmlns:c16="http://schemas.microsoft.com/office/drawing/2014/chart" uri="{C3380CC4-5D6E-409C-BE32-E72D297353CC}">
              <c16:uniqueId val="{00000001-19F7-4E32-9615-F73A836E3842}"/>
            </c:ext>
          </c:extLst>
        </c:ser>
        <c:ser>
          <c:idx val="2"/>
          <c:order val="2"/>
          <c:tx>
            <c:strRef>
              <c:f>Лист1!$D$1</c:f>
              <c:strCache>
                <c:ptCount val="1"/>
                <c:pt idx="0">
                  <c:v>28 days</c:v>
                </c:pt>
              </c:strCache>
            </c:strRef>
          </c:tx>
          <c:invertIfNegative val="0"/>
          <c:cat>
            <c:strRef>
              <c:f>Лист1!$A$2:$A$7</c:f>
              <c:strCache>
                <c:ptCount val="6"/>
                <c:pt idx="0">
                  <c:v>Sample B30</c:v>
                </c:pt>
                <c:pt idx="1">
                  <c:v>Chemical additive 0.6% B30 </c:v>
                </c:pt>
                <c:pt idx="2">
                  <c:v>Chemical additive 0.7% B30 </c:v>
                </c:pt>
                <c:pt idx="3">
                  <c:v>Chemical additive 0.8% B30 </c:v>
                </c:pt>
                <c:pt idx="4">
                  <c:v>Chemical additive 0.9% B30 </c:v>
                </c:pt>
                <c:pt idx="5">
                  <c:v>Chemical additive 1,0% B30 </c:v>
                </c:pt>
              </c:strCache>
            </c:strRef>
          </c:cat>
          <c:val>
            <c:numRef>
              <c:f>Лист1!$D$2:$D$7</c:f>
              <c:numCache>
                <c:formatCode>General</c:formatCode>
                <c:ptCount val="6"/>
                <c:pt idx="0">
                  <c:v>41.14</c:v>
                </c:pt>
                <c:pt idx="1">
                  <c:v>38.51</c:v>
                </c:pt>
                <c:pt idx="2">
                  <c:v>43.25</c:v>
                </c:pt>
                <c:pt idx="3">
                  <c:v>43.41</c:v>
                </c:pt>
                <c:pt idx="4">
                  <c:v>40.76</c:v>
                </c:pt>
                <c:pt idx="5">
                  <c:v>38.43</c:v>
                </c:pt>
              </c:numCache>
            </c:numRef>
          </c:val>
          <c:extLst>
            <c:ext xmlns:c16="http://schemas.microsoft.com/office/drawing/2014/chart" uri="{C3380CC4-5D6E-409C-BE32-E72D297353CC}">
              <c16:uniqueId val="{00000002-19F7-4E32-9615-F73A836E3842}"/>
            </c:ext>
          </c:extLst>
        </c:ser>
        <c:dLbls>
          <c:showLegendKey val="0"/>
          <c:showVal val="0"/>
          <c:showCatName val="0"/>
          <c:showSerName val="0"/>
          <c:showPercent val="0"/>
          <c:showBubbleSize val="0"/>
        </c:dLbls>
        <c:gapWidth val="150"/>
        <c:axId val="171220480"/>
        <c:axId val="171886848"/>
      </c:barChart>
      <c:catAx>
        <c:axId val="171220480"/>
        <c:scaling>
          <c:orientation val="minMax"/>
        </c:scaling>
        <c:delete val="0"/>
        <c:axPos val="b"/>
        <c:numFmt formatCode="General" sourceLinked="0"/>
        <c:majorTickMark val="out"/>
        <c:minorTickMark val="none"/>
        <c:tickLblPos val="nextTo"/>
        <c:crossAx val="171886848"/>
        <c:crosses val="autoZero"/>
        <c:auto val="1"/>
        <c:lblAlgn val="ctr"/>
        <c:lblOffset val="100"/>
        <c:noMultiLvlLbl val="0"/>
      </c:catAx>
      <c:valAx>
        <c:axId val="171886848"/>
        <c:scaling>
          <c:orientation val="minMax"/>
        </c:scaling>
        <c:delete val="0"/>
        <c:axPos val="l"/>
        <c:majorGridlines/>
        <c:numFmt formatCode="General" sourceLinked="1"/>
        <c:majorTickMark val="out"/>
        <c:minorTickMark val="none"/>
        <c:tickLblPos val="nextTo"/>
        <c:crossAx val="171220480"/>
        <c:crosses val="autoZero"/>
        <c:crossBetween val="between"/>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3 days</c:v>
                </c:pt>
              </c:strCache>
            </c:strRef>
          </c:tx>
          <c:invertIfNegative val="0"/>
          <c:cat>
            <c:strRef>
              <c:f>Лист1!$A$2:$A$7</c:f>
              <c:strCache>
                <c:ptCount val="6"/>
                <c:pt idx="0">
                  <c:v>Sample B25</c:v>
                </c:pt>
                <c:pt idx="1">
                  <c:v>Chemical additive 0.6% B25 </c:v>
                </c:pt>
                <c:pt idx="2">
                  <c:v>Chemical additive 0.7% B25 </c:v>
                </c:pt>
                <c:pt idx="3">
                  <c:v>Chemical additive 0.8% B25 </c:v>
                </c:pt>
                <c:pt idx="4">
                  <c:v>Chemical additive 0.9% B25 </c:v>
                </c:pt>
                <c:pt idx="5">
                  <c:v>Chemical additive 1,0% B25 </c:v>
                </c:pt>
              </c:strCache>
            </c:strRef>
          </c:cat>
          <c:val>
            <c:numRef>
              <c:f>Лист1!$B$2:$B$7</c:f>
              <c:numCache>
                <c:formatCode>General</c:formatCode>
                <c:ptCount val="6"/>
                <c:pt idx="0">
                  <c:v>20.34</c:v>
                </c:pt>
                <c:pt idx="1">
                  <c:v>24.26</c:v>
                </c:pt>
                <c:pt idx="2">
                  <c:v>26.23</c:v>
                </c:pt>
                <c:pt idx="3">
                  <c:v>28.61</c:v>
                </c:pt>
                <c:pt idx="4">
                  <c:v>26.33</c:v>
                </c:pt>
                <c:pt idx="5">
                  <c:v>23.14</c:v>
                </c:pt>
              </c:numCache>
            </c:numRef>
          </c:val>
          <c:extLst>
            <c:ext xmlns:c16="http://schemas.microsoft.com/office/drawing/2014/chart" uri="{C3380CC4-5D6E-409C-BE32-E72D297353CC}">
              <c16:uniqueId val="{00000000-26BF-4B21-BEF5-7CD7FE7C7C2A}"/>
            </c:ext>
          </c:extLst>
        </c:ser>
        <c:ser>
          <c:idx val="1"/>
          <c:order val="1"/>
          <c:tx>
            <c:strRef>
              <c:f>Лист1!$C$1</c:f>
              <c:strCache>
                <c:ptCount val="1"/>
                <c:pt idx="0">
                  <c:v>7 days</c:v>
                </c:pt>
              </c:strCache>
            </c:strRef>
          </c:tx>
          <c:invertIfNegative val="0"/>
          <c:cat>
            <c:strRef>
              <c:f>Лист1!$A$2:$A$7</c:f>
              <c:strCache>
                <c:ptCount val="6"/>
                <c:pt idx="0">
                  <c:v>Sample B25</c:v>
                </c:pt>
                <c:pt idx="1">
                  <c:v>Chemical additive 0.6% B25 </c:v>
                </c:pt>
                <c:pt idx="2">
                  <c:v>Chemical additive 0.7% B25 </c:v>
                </c:pt>
                <c:pt idx="3">
                  <c:v>Chemical additive 0.8% B25 </c:v>
                </c:pt>
                <c:pt idx="4">
                  <c:v>Chemical additive 0.9% B25 </c:v>
                </c:pt>
                <c:pt idx="5">
                  <c:v>Chemical additive 1,0% B25 </c:v>
                </c:pt>
              </c:strCache>
            </c:strRef>
          </c:cat>
          <c:val>
            <c:numRef>
              <c:f>Лист1!$C$2:$C$7</c:f>
              <c:numCache>
                <c:formatCode>General</c:formatCode>
                <c:ptCount val="6"/>
                <c:pt idx="0">
                  <c:v>30.88</c:v>
                </c:pt>
                <c:pt idx="1">
                  <c:v>30.99</c:v>
                </c:pt>
                <c:pt idx="2">
                  <c:v>31.93</c:v>
                </c:pt>
                <c:pt idx="3">
                  <c:v>35.36</c:v>
                </c:pt>
                <c:pt idx="4">
                  <c:v>33.03</c:v>
                </c:pt>
                <c:pt idx="5">
                  <c:v>33.74</c:v>
                </c:pt>
              </c:numCache>
            </c:numRef>
          </c:val>
          <c:extLst>
            <c:ext xmlns:c16="http://schemas.microsoft.com/office/drawing/2014/chart" uri="{C3380CC4-5D6E-409C-BE32-E72D297353CC}">
              <c16:uniqueId val="{00000001-26BF-4B21-BEF5-7CD7FE7C7C2A}"/>
            </c:ext>
          </c:extLst>
        </c:ser>
        <c:ser>
          <c:idx val="2"/>
          <c:order val="2"/>
          <c:tx>
            <c:strRef>
              <c:f>Лист1!$D$1</c:f>
              <c:strCache>
                <c:ptCount val="1"/>
                <c:pt idx="0">
                  <c:v>28 days</c:v>
                </c:pt>
              </c:strCache>
            </c:strRef>
          </c:tx>
          <c:invertIfNegative val="0"/>
          <c:cat>
            <c:strRef>
              <c:f>Лист1!$A$2:$A$7</c:f>
              <c:strCache>
                <c:ptCount val="6"/>
                <c:pt idx="0">
                  <c:v>Sample B25</c:v>
                </c:pt>
                <c:pt idx="1">
                  <c:v>Chemical additive 0.6% B25 </c:v>
                </c:pt>
                <c:pt idx="2">
                  <c:v>Chemical additive 0.7% B25 </c:v>
                </c:pt>
                <c:pt idx="3">
                  <c:v>Chemical additive 0.8% B25 </c:v>
                </c:pt>
                <c:pt idx="4">
                  <c:v>Chemical additive 0.9% B25 </c:v>
                </c:pt>
                <c:pt idx="5">
                  <c:v>Chemical additive 1,0% B25 </c:v>
                </c:pt>
              </c:strCache>
            </c:strRef>
          </c:cat>
          <c:val>
            <c:numRef>
              <c:f>Лист1!$D$2:$D$7</c:f>
              <c:numCache>
                <c:formatCode>General</c:formatCode>
                <c:ptCount val="6"/>
                <c:pt idx="0">
                  <c:v>30.84</c:v>
                </c:pt>
                <c:pt idx="1">
                  <c:v>38.880000000000003</c:v>
                </c:pt>
                <c:pt idx="2">
                  <c:v>37.880000000000003</c:v>
                </c:pt>
                <c:pt idx="3">
                  <c:v>41.35</c:v>
                </c:pt>
                <c:pt idx="4">
                  <c:v>36.369999999999997</c:v>
                </c:pt>
                <c:pt idx="5">
                  <c:v>34.01</c:v>
                </c:pt>
              </c:numCache>
            </c:numRef>
          </c:val>
          <c:extLst>
            <c:ext xmlns:c16="http://schemas.microsoft.com/office/drawing/2014/chart" uri="{C3380CC4-5D6E-409C-BE32-E72D297353CC}">
              <c16:uniqueId val="{00000002-26BF-4B21-BEF5-7CD7FE7C7C2A}"/>
            </c:ext>
          </c:extLst>
        </c:ser>
        <c:dLbls>
          <c:showLegendKey val="0"/>
          <c:showVal val="0"/>
          <c:showCatName val="0"/>
          <c:showSerName val="0"/>
          <c:showPercent val="0"/>
          <c:showBubbleSize val="0"/>
        </c:dLbls>
        <c:gapWidth val="150"/>
        <c:axId val="199094272"/>
        <c:axId val="176549824"/>
      </c:barChart>
      <c:catAx>
        <c:axId val="199094272"/>
        <c:scaling>
          <c:orientation val="minMax"/>
        </c:scaling>
        <c:delete val="0"/>
        <c:axPos val="b"/>
        <c:numFmt formatCode="General" sourceLinked="0"/>
        <c:majorTickMark val="out"/>
        <c:minorTickMark val="none"/>
        <c:tickLblPos val="nextTo"/>
        <c:crossAx val="176549824"/>
        <c:crosses val="autoZero"/>
        <c:auto val="1"/>
        <c:lblAlgn val="ctr"/>
        <c:lblOffset val="100"/>
        <c:noMultiLvlLbl val="0"/>
      </c:catAx>
      <c:valAx>
        <c:axId val="176549824"/>
        <c:scaling>
          <c:orientation val="minMax"/>
        </c:scaling>
        <c:delete val="0"/>
        <c:axPos val="l"/>
        <c:majorGridlines/>
        <c:numFmt formatCode="General" sourceLinked="1"/>
        <c:majorTickMark val="out"/>
        <c:minorTickMark val="none"/>
        <c:tickLblPos val="nextTo"/>
        <c:crossAx val="199094272"/>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2346</Words>
  <Characters>13376</Characters>
  <Application>Microsoft Office Word</Application>
  <DocSecurity>0</DocSecurity>
  <Lines>111</Lines>
  <Paragraphs>31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Farhodovich</dc:creator>
  <cp:lastModifiedBy>Talipov Miraziz</cp:lastModifiedBy>
  <cp:revision>3</cp:revision>
  <dcterms:created xsi:type="dcterms:W3CDTF">2025-09-08T14:17:00Z</dcterms:created>
  <dcterms:modified xsi:type="dcterms:W3CDTF">2025-09-09T10:44:00Z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2024-06-15T00:00:00Z</vt:filetime>
  </property>
  <property fmtid="{D5CDD505-2E9C-101B-9397-08002B2CF9AE}" pid="3" name="Creator">
    <vt:lpwstr>TeX</vt:lpwstr>
  </property>
  <property fmtid="{D5CDD505-2E9C-101B-9397-08002B2CF9AE}" pid="4" name="LastSaved">
    <vt:filetime>2024-06-15T00:00:00Z</vt:filetime>
  </property>
  <property fmtid="{D5CDD505-2E9C-101B-9397-08002B2CF9AE}" pid="5" name="PTEX.Fullbanner">
    <vt:lpwstr>This is MiKTeX-pdfTeX 4.16.0 (1.40.25)</vt:lpwstr>
  </property>
  <property fmtid="{D5CDD505-2E9C-101B-9397-08002B2CF9AE}" pid="6" name="Producer">
    <vt:lpwstr>MiKTeX pdfTeX-1.40.25</vt:lpwstr>
  </property>
  <property fmtid="{D5CDD505-2E9C-101B-9397-08002B2CF9AE}" pid="7" name="GrammarlyDocumentId">
    <vt:lpwstr>c6dd7df9edf4465612d89e13cd150fbc680c03c1a9a7f6c00fca4123fe6caff4</vt:lpwstr>
  </property>
</Properties>
</file>