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E0A35" w14:textId="1FDE93FD" w:rsidR="00DE5B80" w:rsidRPr="00D36089" w:rsidRDefault="00DE5B80" w:rsidP="00D36089">
      <w:pPr>
        <w:spacing w:before="1200" w:after="0" w:line="240" w:lineRule="auto"/>
        <w:jc w:val="center"/>
        <w:rPr>
          <w:rFonts w:ascii="Times New Roman" w:hAnsi="Times New Roman" w:cs="Times New Roman"/>
          <w:b/>
          <w:bCs/>
          <w:sz w:val="36"/>
          <w:szCs w:val="36"/>
          <w:lang w:val="en-US"/>
        </w:rPr>
      </w:pPr>
      <w:r w:rsidRPr="00D36089">
        <w:rPr>
          <w:rFonts w:ascii="Times New Roman" w:hAnsi="Times New Roman" w:cs="Times New Roman"/>
          <w:b/>
          <w:bCs/>
          <w:sz w:val="36"/>
          <w:szCs w:val="36"/>
          <w:lang w:val="en-US"/>
        </w:rPr>
        <w:t xml:space="preserve">Sustainable </w:t>
      </w:r>
      <w:r w:rsidR="00D36089" w:rsidRPr="00D36089">
        <w:rPr>
          <w:rFonts w:ascii="Times New Roman" w:hAnsi="Times New Roman" w:cs="Times New Roman"/>
          <w:b/>
          <w:bCs/>
          <w:sz w:val="36"/>
          <w:szCs w:val="36"/>
          <w:lang w:val="en-US"/>
        </w:rPr>
        <w:t xml:space="preserve">Transport Technologies Current </w:t>
      </w:r>
      <w:r w:rsidR="00D36089">
        <w:rPr>
          <w:rFonts w:ascii="Times New Roman" w:hAnsi="Times New Roman" w:cs="Times New Roman"/>
          <w:b/>
          <w:bCs/>
          <w:sz w:val="36"/>
          <w:szCs w:val="36"/>
          <w:lang w:val="en-US"/>
        </w:rPr>
        <w:t>t</w:t>
      </w:r>
      <w:r w:rsidR="00D36089" w:rsidRPr="00D36089">
        <w:rPr>
          <w:rFonts w:ascii="Times New Roman" w:hAnsi="Times New Roman" w:cs="Times New Roman"/>
          <w:b/>
          <w:bCs/>
          <w:sz w:val="36"/>
          <w:szCs w:val="36"/>
          <w:lang w:val="en-US"/>
        </w:rPr>
        <w:t xml:space="preserve">o Reach </w:t>
      </w:r>
      <w:r w:rsidR="00D36089">
        <w:rPr>
          <w:rFonts w:ascii="Times New Roman" w:hAnsi="Times New Roman" w:cs="Times New Roman"/>
          <w:b/>
          <w:bCs/>
          <w:sz w:val="36"/>
          <w:szCs w:val="36"/>
          <w:lang w:val="en-US"/>
        </w:rPr>
        <w:t>i</w:t>
      </w:r>
      <w:r w:rsidR="00D36089" w:rsidRPr="00D36089">
        <w:rPr>
          <w:rFonts w:ascii="Times New Roman" w:hAnsi="Times New Roman" w:cs="Times New Roman"/>
          <w:b/>
          <w:bCs/>
          <w:sz w:val="36"/>
          <w:szCs w:val="36"/>
          <w:lang w:val="en-US"/>
        </w:rPr>
        <w:t xml:space="preserve">nto Account Received Without </w:t>
      </w:r>
      <w:r w:rsidR="00D36089">
        <w:rPr>
          <w:rFonts w:ascii="Times New Roman" w:hAnsi="Times New Roman" w:cs="Times New Roman"/>
          <w:b/>
          <w:bCs/>
          <w:sz w:val="36"/>
          <w:szCs w:val="36"/>
          <w:lang w:val="en-US"/>
        </w:rPr>
        <w:t>o</w:t>
      </w:r>
      <w:r w:rsidR="00D36089" w:rsidRPr="00D36089">
        <w:rPr>
          <w:rFonts w:ascii="Times New Roman" w:hAnsi="Times New Roman" w:cs="Times New Roman"/>
          <w:b/>
          <w:bCs/>
          <w:sz w:val="36"/>
          <w:szCs w:val="36"/>
          <w:lang w:val="en-US"/>
        </w:rPr>
        <w:t xml:space="preserve">f </w:t>
      </w:r>
      <w:r w:rsidR="00D36089">
        <w:rPr>
          <w:rFonts w:ascii="Times New Roman" w:hAnsi="Times New Roman" w:cs="Times New Roman"/>
          <w:b/>
          <w:bCs/>
          <w:sz w:val="36"/>
          <w:szCs w:val="36"/>
          <w:lang w:val="en-US"/>
        </w:rPr>
        <w:t>t</w:t>
      </w:r>
      <w:r w:rsidR="00D36089" w:rsidRPr="00D36089">
        <w:rPr>
          <w:rFonts w:ascii="Times New Roman" w:hAnsi="Times New Roman" w:cs="Times New Roman"/>
          <w:b/>
          <w:bCs/>
          <w:sz w:val="36"/>
          <w:szCs w:val="36"/>
          <w:lang w:val="en-US"/>
        </w:rPr>
        <w:t>he Region Logistics Potential Assessment</w:t>
      </w:r>
    </w:p>
    <w:p w14:paraId="11F7D019" w14:textId="0893385F" w:rsidR="003B52CF" w:rsidRDefault="003B52CF" w:rsidP="00D36089">
      <w:pPr>
        <w:spacing w:before="360" w:after="360" w:line="240" w:lineRule="auto"/>
        <w:jc w:val="center"/>
        <w:rPr>
          <w:rFonts w:ascii="Times New Roman" w:hAnsi="Times New Roman" w:cs="Times New Roman"/>
          <w:sz w:val="28"/>
          <w:szCs w:val="28"/>
          <w:vertAlign w:val="superscript"/>
          <w:lang w:val="en-US"/>
        </w:rPr>
      </w:pPr>
      <w:r w:rsidRPr="00AD1467">
        <w:rPr>
          <w:rFonts w:ascii="Times New Roman" w:eastAsia="Times" w:hAnsi="Times New Roman" w:cs="Times New Roman"/>
          <w:color w:val="000000"/>
          <w:sz w:val="28"/>
          <w:szCs w:val="28"/>
          <w:lang w:val="sk-SK" w:eastAsia="sk-SK"/>
        </w:rPr>
        <w:t>Nataliya Sarvirova</w:t>
      </w:r>
      <w:r w:rsidRPr="00AD1467">
        <w:rPr>
          <w:rFonts w:ascii="Times New Roman" w:eastAsia="Times" w:hAnsi="Times New Roman" w:cs="Times New Roman"/>
          <w:color w:val="000000"/>
          <w:sz w:val="28"/>
          <w:szCs w:val="28"/>
          <w:vertAlign w:val="superscript"/>
          <w:lang w:val="sk-SK" w:eastAsia="sk-SK"/>
        </w:rPr>
        <w:t>1, a)</w:t>
      </w:r>
      <w:r w:rsidRPr="003B52CF">
        <w:rPr>
          <w:rFonts w:ascii="Times New Roman" w:eastAsia="Times" w:hAnsi="Times New Roman" w:cs="Times New Roman"/>
          <w:color w:val="000000"/>
          <w:sz w:val="28"/>
          <w:szCs w:val="28"/>
          <w:lang w:val="en-US" w:eastAsia="sk-SK"/>
        </w:rPr>
        <w:t xml:space="preserve">, </w:t>
      </w:r>
      <w:r w:rsidRPr="00791D84">
        <w:rPr>
          <w:rFonts w:ascii="Times New Roman" w:eastAsia="Times" w:hAnsi="Times New Roman" w:cs="Times New Roman"/>
          <w:color w:val="000000"/>
          <w:sz w:val="28"/>
          <w:szCs w:val="28"/>
          <w:lang w:val="sk-SK" w:eastAsia="sk-SK"/>
        </w:rPr>
        <w:t>Abdura</w:t>
      </w:r>
      <w:r w:rsidR="00D36089">
        <w:rPr>
          <w:rFonts w:ascii="Times New Roman" w:eastAsia="Times" w:hAnsi="Times New Roman" w:cs="Times New Roman"/>
          <w:color w:val="000000"/>
          <w:sz w:val="28"/>
          <w:szCs w:val="28"/>
          <w:lang w:val="sk-SK" w:eastAsia="sk-SK"/>
        </w:rPr>
        <w:t>kh</w:t>
      </w:r>
      <w:r w:rsidRPr="00791D84">
        <w:rPr>
          <w:rFonts w:ascii="Times New Roman" w:eastAsia="Times" w:hAnsi="Times New Roman" w:cs="Times New Roman"/>
          <w:color w:val="000000"/>
          <w:sz w:val="28"/>
          <w:szCs w:val="28"/>
          <w:lang w:val="sk-SK" w:eastAsia="sk-SK"/>
        </w:rPr>
        <w:t>im Murodov</w:t>
      </w:r>
      <w:r w:rsidR="00D36089">
        <w:rPr>
          <w:rFonts w:ascii="Times New Roman" w:eastAsia="Times" w:hAnsi="Times New Roman" w:cs="Times New Roman"/>
          <w:color w:val="000000"/>
          <w:sz w:val="28"/>
          <w:szCs w:val="28"/>
          <w:vertAlign w:val="superscript"/>
          <w:lang w:val="sk-SK" w:eastAsia="sk-SK"/>
        </w:rPr>
        <w:t>1</w:t>
      </w:r>
      <w:r w:rsidRPr="00791D84">
        <w:rPr>
          <w:rFonts w:ascii="Times New Roman" w:eastAsia="Times" w:hAnsi="Times New Roman" w:cs="Times New Roman"/>
          <w:color w:val="000000"/>
          <w:sz w:val="28"/>
          <w:szCs w:val="28"/>
          <w:vertAlign w:val="superscript"/>
          <w:lang w:val="en-US" w:eastAsia="sk-SK"/>
        </w:rPr>
        <w:t xml:space="preserve">, </w:t>
      </w:r>
      <w:r>
        <w:rPr>
          <w:rFonts w:ascii="Times New Roman" w:eastAsia="Times" w:hAnsi="Times New Roman" w:cs="Times New Roman"/>
          <w:color w:val="000000"/>
          <w:sz w:val="28"/>
          <w:szCs w:val="28"/>
          <w:vertAlign w:val="superscript"/>
          <w:lang w:val="en-US" w:eastAsia="sk-SK"/>
        </w:rPr>
        <w:t>b</w:t>
      </w:r>
      <w:r w:rsidRPr="00791D84">
        <w:rPr>
          <w:rFonts w:ascii="Times New Roman" w:eastAsia="Times" w:hAnsi="Times New Roman" w:cs="Times New Roman"/>
          <w:color w:val="000000"/>
          <w:sz w:val="28"/>
          <w:szCs w:val="28"/>
          <w:vertAlign w:val="superscript"/>
          <w:lang w:val="en-US" w:eastAsia="sk-SK"/>
        </w:rPr>
        <w:t>)</w:t>
      </w:r>
      <w:r w:rsidR="00D36089">
        <w:rPr>
          <w:rFonts w:ascii="Times New Roman" w:eastAsia="Times" w:hAnsi="Times New Roman" w:cs="Times New Roman"/>
          <w:color w:val="000000"/>
          <w:sz w:val="28"/>
          <w:szCs w:val="28"/>
          <w:lang w:val="en-US" w:eastAsia="sk-SK"/>
        </w:rPr>
        <w:t xml:space="preserve"> and</w:t>
      </w:r>
      <w:r>
        <w:rPr>
          <w:rFonts w:ascii="Times New Roman" w:eastAsia="Times" w:hAnsi="Times New Roman" w:cs="Times New Roman"/>
          <w:color w:val="000000"/>
          <w:sz w:val="28"/>
          <w:szCs w:val="28"/>
          <w:lang w:val="en-US" w:eastAsia="sk-SK"/>
        </w:rPr>
        <w:t xml:space="preserve"> </w:t>
      </w:r>
      <w:proofErr w:type="spellStart"/>
      <w:r>
        <w:rPr>
          <w:rFonts w:ascii="Times New Roman" w:eastAsia="Times" w:hAnsi="Times New Roman" w:cs="Times New Roman"/>
          <w:color w:val="000000"/>
          <w:sz w:val="28"/>
          <w:szCs w:val="28"/>
          <w:lang w:val="en-US" w:eastAsia="sk-SK"/>
        </w:rPr>
        <w:t>Zulfiya</w:t>
      </w:r>
      <w:proofErr w:type="spellEnd"/>
      <w:r w:rsidRPr="003B52CF">
        <w:rPr>
          <w:rFonts w:ascii="Times New Roman" w:eastAsia="Times" w:hAnsi="Times New Roman" w:cs="Times New Roman"/>
          <w:color w:val="000000"/>
          <w:sz w:val="28"/>
          <w:szCs w:val="28"/>
          <w:lang w:val="en-US" w:eastAsia="sk-SK"/>
        </w:rPr>
        <w:t xml:space="preserve"> Atadjanova</w:t>
      </w:r>
      <w:r w:rsidR="00D36089">
        <w:rPr>
          <w:rFonts w:ascii="Times New Roman" w:eastAsia="Times" w:hAnsi="Times New Roman" w:cs="Times New Roman"/>
          <w:color w:val="000000"/>
          <w:sz w:val="28"/>
          <w:szCs w:val="28"/>
          <w:vertAlign w:val="superscript"/>
          <w:lang w:val="en-US" w:eastAsia="sk-SK"/>
        </w:rPr>
        <w:t>1</w:t>
      </w:r>
      <w:r>
        <w:rPr>
          <w:rFonts w:ascii="Times New Roman" w:eastAsia="Times" w:hAnsi="Times New Roman" w:cs="Times New Roman"/>
          <w:color w:val="000000"/>
          <w:sz w:val="28"/>
          <w:szCs w:val="28"/>
          <w:vertAlign w:val="superscript"/>
          <w:lang w:val="en-US" w:eastAsia="sk-SK"/>
        </w:rPr>
        <w:t>,</w:t>
      </w:r>
      <w:r w:rsidRPr="003B52CF">
        <w:rPr>
          <w:rFonts w:ascii="Times New Roman" w:eastAsia="Times" w:hAnsi="Times New Roman" w:cs="Times New Roman"/>
          <w:color w:val="000000"/>
          <w:sz w:val="28"/>
          <w:szCs w:val="28"/>
          <w:vertAlign w:val="superscript"/>
          <w:lang w:val="en-US" w:eastAsia="sk-SK"/>
        </w:rPr>
        <w:t xml:space="preserve"> </w:t>
      </w:r>
      <w:r w:rsidRPr="003B52CF">
        <w:rPr>
          <w:rFonts w:ascii="Times New Roman" w:hAnsi="Times New Roman" w:cs="Times New Roman"/>
          <w:sz w:val="28"/>
          <w:szCs w:val="28"/>
          <w:vertAlign w:val="superscript"/>
          <w:lang w:val="en-US"/>
        </w:rPr>
        <w:t>c)</w:t>
      </w:r>
    </w:p>
    <w:p w14:paraId="4BDEE9FB" w14:textId="77777777" w:rsidR="00D36089" w:rsidRPr="00D36089" w:rsidRDefault="00D36089" w:rsidP="00D36089">
      <w:pPr>
        <w:spacing w:after="0" w:line="240" w:lineRule="auto"/>
        <w:jc w:val="center"/>
        <w:rPr>
          <w:rFonts w:ascii="Times New Roman" w:hAnsi="Times New Roman" w:cs="Times New Roman"/>
          <w:bCs/>
          <w:i/>
          <w:iCs/>
          <w:sz w:val="20"/>
          <w:lang w:val="en-US"/>
        </w:rPr>
      </w:pPr>
      <w:bookmarkStart w:id="0" w:name="_Hlk207025474"/>
      <w:bookmarkStart w:id="1" w:name="_Hlk207101151"/>
      <w:r w:rsidRPr="00D36089">
        <w:rPr>
          <w:rFonts w:ascii="Times New Roman" w:hAnsi="Times New Roman" w:cs="Times New Roman"/>
          <w:bCs/>
          <w:sz w:val="20"/>
          <w:vertAlign w:val="superscript"/>
          <w:lang w:val="en-US"/>
        </w:rPr>
        <w:t>1</w:t>
      </w:r>
      <w:r w:rsidRPr="00D36089">
        <w:rPr>
          <w:rFonts w:ascii="Times New Roman" w:hAnsi="Times New Roman" w:cs="Times New Roman"/>
          <w:bCs/>
          <w:i/>
          <w:iCs/>
          <w:sz w:val="20"/>
          <w:lang w:val="en-US"/>
        </w:rPr>
        <w:t xml:space="preserve">Tashkent State Transport University, 1 </w:t>
      </w:r>
      <w:proofErr w:type="spellStart"/>
      <w:r w:rsidRPr="00D36089">
        <w:rPr>
          <w:rFonts w:ascii="Times New Roman" w:hAnsi="Times New Roman" w:cs="Times New Roman"/>
          <w:bCs/>
          <w:i/>
          <w:iCs/>
          <w:sz w:val="20"/>
          <w:lang w:val="en-US"/>
        </w:rPr>
        <w:t>Temiryulchilar</w:t>
      </w:r>
      <w:proofErr w:type="spellEnd"/>
      <w:r w:rsidRPr="00D36089">
        <w:rPr>
          <w:rFonts w:ascii="Times New Roman" w:hAnsi="Times New Roman" w:cs="Times New Roman"/>
          <w:bCs/>
          <w:i/>
          <w:iCs/>
          <w:sz w:val="20"/>
          <w:lang w:val="en-US"/>
        </w:rPr>
        <w:t xml:space="preserve"> St., Tashkent 100167, Uzbekistan</w:t>
      </w:r>
      <w:bookmarkEnd w:id="0"/>
    </w:p>
    <w:bookmarkEnd w:id="1"/>
    <w:p w14:paraId="6F06FF59" w14:textId="23C5FEEA" w:rsidR="003B52CF" w:rsidRPr="00D36089" w:rsidRDefault="00D36089" w:rsidP="00D36089">
      <w:pPr>
        <w:spacing w:before="360" w:after="360" w:line="240" w:lineRule="auto"/>
        <w:jc w:val="center"/>
        <w:rPr>
          <w:rFonts w:ascii="Times New Roman" w:hAnsi="Times New Roman" w:cs="Times New Roman"/>
          <w:i/>
          <w:iCs/>
          <w:sz w:val="20"/>
          <w:szCs w:val="20"/>
        </w:rPr>
      </w:pPr>
      <w:r w:rsidRPr="00D36089">
        <w:rPr>
          <w:rFonts w:ascii="Times New Roman" w:hAnsi="Times New Roman" w:cs="Times New Roman"/>
          <w:i/>
          <w:iCs/>
          <w:sz w:val="20"/>
          <w:szCs w:val="20"/>
          <w:vertAlign w:val="superscript"/>
          <w:lang w:val="en-US"/>
        </w:rPr>
        <w:t xml:space="preserve">a) </w:t>
      </w:r>
      <w:r w:rsidR="003B52CF" w:rsidRPr="00D36089">
        <w:rPr>
          <w:rFonts w:ascii="Times New Roman" w:hAnsi="Times New Roman" w:cs="Times New Roman"/>
          <w:i/>
          <w:iCs/>
          <w:sz w:val="20"/>
          <w:szCs w:val="20"/>
          <w:lang w:val="en-US"/>
        </w:rPr>
        <w:t>Corresponding author:</w:t>
      </w:r>
      <w:r w:rsidR="003B52CF" w:rsidRPr="00D36089">
        <w:rPr>
          <w:rFonts w:ascii="Times New Roman" w:eastAsia="Times" w:hAnsi="Times New Roman" w:cs="Times New Roman"/>
          <w:i/>
          <w:iCs/>
          <w:sz w:val="20"/>
          <w:szCs w:val="20"/>
          <w:lang w:val="sk-SK" w:eastAsia="sk-SK"/>
        </w:rPr>
        <w:t xml:space="preserve"> </w:t>
      </w:r>
      <w:hyperlink r:id="rId7" w:history="1">
        <w:r w:rsidR="003B52CF" w:rsidRPr="00D36089">
          <w:rPr>
            <w:rStyle w:val="ad"/>
            <w:rFonts w:ascii="Times New Roman" w:eastAsia="Times" w:hAnsi="Times New Roman" w:cs="Times New Roman"/>
            <w:i/>
            <w:iCs/>
            <w:color w:val="auto"/>
            <w:sz w:val="20"/>
            <w:szCs w:val="20"/>
            <w:u w:val="none"/>
            <w:lang w:val="sk-SK" w:eastAsia="sk-SK"/>
          </w:rPr>
          <w:t>sergeyevnanatalya298@gmail.com</w:t>
        </w:r>
      </w:hyperlink>
      <w:r w:rsidRPr="00D36089">
        <w:rPr>
          <w:rStyle w:val="ad"/>
          <w:rFonts w:ascii="Times New Roman" w:eastAsia="Times" w:hAnsi="Times New Roman" w:cs="Times New Roman"/>
          <w:i/>
          <w:iCs/>
          <w:color w:val="auto"/>
          <w:sz w:val="20"/>
          <w:szCs w:val="20"/>
          <w:u w:val="none"/>
          <w:lang w:val="sk-SK" w:eastAsia="sk-SK"/>
        </w:rPr>
        <w:br/>
      </w:r>
      <w:r w:rsidR="003B52CF" w:rsidRPr="00D36089">
        <w:rPr>
          <w:rFonts w:ascii="Times New Roman" w:hAnsi="Times New Roman" w:cs="Times New Roman"/>
          <w:i/>
          <w:iCs/>
          <w:sz w:val="20"/>
          <w:szCs w:val="20"/>
          <w:vertAlign w:val="superscript"/>
          <w:lang w:val="en-US"/>
        </w:rPr>
        <w:t>b)</w:t>
      </w:r>
      <w:r w:rsidRPr="00D36089">
        <w:rPr>
          <w:rFonts w:ascii="Times New Roman" w:hAnsi="Times New Roman" w:cs="Times New Roman"/>
          <w:i/>
          <w:iCs/>
          <w:sz w:val="20"/>
          <w:szCs w:val="20"/>
          <w:vertAlign w:val="superscript"/>
          <w:lang w:val="en-US"/>
        </w:rPr>
        <w:t xml:space="preserve"> </w:t>
      </w:r>
      <w:hyperlink r:id="rId8" w:history="1">
        <w:r w:rsidRPr="00D36089">
          <w:rPr>
            <w:rStyle w:val="ad"/>
            <w:rFonts w:ascii="Times New Roman" w:eastAsia="Times" w:hAnsi="Times New Roman" w:cs="Times New Roman"/>
            <w:i/>
            <w:iCs/>
            <w:color w:val="auto"/>
            <w:sz w:val="20"/>
            <w:szCs w:val="20"/>
            <w:u w:val="none"/>
            <w:lang w:val="sk-SK" w:eastAsia="sk-SK"/>
          </w:rPr>
          <w:t>abdurahimmurodov579@gmail.com</w:t>
        </w:r>
      </w:hyperlink>
      <w:r w:rsidRPr="00D36089">
        <w:rPr>
          <w:rStyle w:val="ad"/>
          <w:rFonts w:ascii="Times New Roman" w:eastAsia="Times" w:hAnsi="Times New Roman" w:cs="Times New Roman"/>
          <w:i/>
          <w:iCs/>
          <w:color w:val="auto"/>
          <w:sz w:val="20"/>
          <w:szCs w:val="20"/>
          <w:u w:val="none"/>
          <w:lang w:val="sk-SK" w:eastAsia="sk-SK"/>
        </w:rPr>
        <w:br/>
      </w:r>
      <w:r w:rsidR="003B52CF" w:rsidRPr="00D36089">
        <w:rPr>
          <w:rStyle w:val="ad"/>
          <w:rFonts w:ascii="Times New Roman" w:eastAsia="Times" w:hAnsi="Times New Roman" w:cs="Times New Roman"/>
          <w:i/>
          <w:iCs/>
          <w:color w:val="auto"/>
          <w:sz w:val="20"/>
          <w:szCs w:val="20"/>
          <w:u w:val="none"/>
          <w:vertAlign w:val="superscript"/>
          <w:lang w:val="sk-SK" w:eastAsia="sk-SK"/>
        </w:rPr>
        <w:t>c)</w:t>
      </w:r>
      <w:r w:rsidRPr="00D36089">
        <w:rPr>
          <w:rStyle w:val="ad"/>
          <w:rFonts w:ascii="Times New Roman" w:eastAsia="Times" w:hAnsi="Times New Roman" w:cs="Times New Roman"/>
          <w:i/>
          <w:iCs/>
          <w:color w:val="auto"/>
          <w:sz w:val="20"/>
          <w:szCs w:val="20"/>
          <w:u w:val="none"/>
          <w:vertAlign w:val="superscript"/>
          <w:lang w:val="sk-SK" w:eastAsia="sk-SK"/>
        </w:rPr>
        <w:t xml:space="preserve"> </w:t>
      </w:r>
      <w:r w:rsidR="003B52CF" w:rsidRPr="00D36089">
        <w:rPr>
          <w:rStyle w:val="ad"/>
          <w:rFonts w:ascii="Times New Roman" w:eastAsia="Times" w:hAnsi="Times New Roman" w:cs="Times New Roman"/>
          <w:i/>
          <w:iCs/>
          <w:color w:val="auto"/>
          <w:sz w:val="20"/>
          <w:szCs w:val="20"/>
          <w:u w:val="none"/>
          <w:lang w:val="sk-SK" w:eastAsia="sk-SK"/>
        </w:rPr>
        <w:t>a</w:t>
      </w:r>
      <w:r w:rsidR="003B52CF" w:rsidRPr="00D36089">
        <w:rPr>
          <w:rFonts w:ascii="Times New Roman" w:eastAsia="Times" w:hAnsi="Times New Roman" w:cs="Times New Roman"/>
          <w:i/>
          <w:iCs/>
          <w:sz w:val="20"/>
          <w:szCs w:val="20"/>
          <w:lang w:eastAsia="sk-SK"/>
        </w:rPr>
        <w:t>tadzanovazulfia1@gmail.com</w:t>
      </w:r>
    </w:p>
    <w:p w14:paraId="1676C1BA" w14:textId="3929F8FE" w:rsidR="0046345A" w:rsidRPr="009B6831" w:rsidRDefault="0046345A" w:rsidP="00D36089">
      <w:pPr>
        <w:spacing w:after="360" w:line="240" w:lineRule="auto"/>
        <w:ind w:left="289" w:right="289"/>
        <w:jc w:val="both"/>
        <w:rPr>
          <w:rFonts w:ascii="Times New Roman" w:eastAsia="Times New Roman" w:hAnsi="Times New Roman" w:cs="Times New Roman"/>
          <w:sz w:val="18"/>
          <w:szCs w:val="18"/>
          <w:lang w:val="en-US" w:eastAsia="ru-RU"/>
        </w:rPr>
      </w:pPr>
      <w:proofErr w:type="spellStart"/>
      <w:r w:rsidRPr="001D4569">
        <w:rPr>
          <w:rFonts w:ascii="Times New Roman" w:hAnsi="Times New Roman" w:cs="Times New Roman"/>
          <w:b/>
          <w:bCs/>
          <w:sz w:val="18"/>
          <w:szCs w:val="18"/>
          <w:lang w:val="en-US" w:eastAsia="ru-RU"/>
        </w:rPr>
        <w:t>Abstract</w:t>
      </w:r>
      <w:r w:rsidR="001D4569" w:rsidRPr="001D4569">
        <w:rPr>
          <w:rFonts w:ascii="Times New Roman" w:hAnsi="Times New Roman" w:cs="Times New Roman"/>
          <w:b/>
          <w:bCs/>
          <w:sz w:val="18"/>
          <w:szCs w:val="18"/>
          <w:lang w:val="en-US" w:eastAsia="ru-RU"/>
        </w:rPr>
        <w:t>.</w:t>
      </w:r>
      <w:r w:rsidRPr="001D4569">
        <w:rPr>
          <w:rFonts w:ascii="Times New Roman" w:eastAsia="Times New Roman" w:hAnsi="Times New Roman" w:cs="Times New Roman"/>
          <w:sz w:val="18"/>
          <w:szCs w:val="18"/>
          <w:lang w:val="en-US" w:eastAsia="ru-RU"/>
        </w:rPr>
        <w:t>This</w:t>
      </w:r>
      <w:proofErr w:type="spellEnd"/>
      <w:r w:rsidRPr="001D4569">
        <w:rPr>
          <w:rFonts w:ascii="Times New Roman" w:eastAsia="Times New Roman" w:hAnsi="Times New Roman" w:cs="Times New Roman"/>
          <w:sz w:val="18"/>
          <w:szCs w:val="18"/>
          <w:lang w:val="en-US" w:eastAsia="ru-RU"/>
        </w:rPr>
        <w:t xml:space="preserve"> article presents an integral approach to assessing the transport and logistics potential of a region, considering infrastructure, transport product, spatial location, and organizational aspects. The aim of the study is to develop a comprehensive indicator for evaluating and comparing the transport and logistics potential of different regions, enabling the formulation of strategies to enhance their competitiveness. The methodology is based on an integral indicator that combines four ke</w:t>
      </w:r>
      <w:r w:rsidR="002E6145" w:rsidRPr="001D4569">
        <w:rPr>
          <w:rFonts w:ascii="Times New Roman" w:eastAsia="Times New Roman" w:hAnsi="Times New Roman" w:cs="Times New Roman"/>
          <w:sz w:val="18"/>
          <w:szCs w:val="18"/>
          <w:lang w:val="en-US" w:eastAsia="ru-RU"/>
        </w:rPr>
        <w:t xml:space="preserve">y coefficients: infrastructure </w:t>
      </w:r>
      <w:proofErr w:type="spellStart"/>
      <w:r w:rsidRPr="001D4569">
        <w:rPr>
          <w:rFonts w:ascii="Times New Roman" w:eastAsia="Times New Roman" w:hAnsi="Times New Roman" w:cs="Times New Roman"/>
          <w:sz w:val="18"/>
          <w:szCs w:val="18"/>
          <w:lang w:val="en-US" w:eastAsia="ru-RU"/>
        </w:rPr>
        <w:t>K</w:t>
      </w:r>
      <w:r w:rsidR="002E6145" w:rsidRPr="001D4569">
        <w:rPr>
          <w:rFonts w:ascii="Times New Roman" w:eastAsia="Times New Roman" w:hAnsi="Times New Roman" w:cs="Times New Roman"/>
          <w:sz w:val="18"/>
          <w:szCs w:val="18"/>
          <w:vertAlign w:val="subscript"/>
          <w:lang w:val="en-US" w:eastAsia="ru-RU"/>
        </w:rPr>
        <w:t>inf</w:t>
      </w:r>
      <w:proofErr w:type="spellEnd"/>
      <w:r w:rsidRPr="001D4569">
        <w:rPr>
          <w:rFonts w:ascii="Times New Roman" w:eastAsia="Times New Roman" w:hAnsi="Times New Roman" w:cs="Times New Roman"/>
          <w:sz w:val="18"/>
          <w:szCs w:val="18"/>
          <w:lang w:val="en-US" w:eastAsia="ru-RU"/>
        </w:rPr>
        <w:t>, transport product K</w:t>
      </w:r>
      <w:r w:rsidRPr="001D4569">
        <w:rPr>
          <w:rFonts w:ascii="Times New Roman" w:eastAsia="Times New Roman" w:hAnsi="Times New Roman" w:cs="Times New Roman"/>
          <w:sz w:val="18"/>
          <w:szCs w:val="18"/>
          <w:vertAlign w:val="subscript"/>
          <w:lang w:val="en-US" w:eastAsia="ru-RU"/>
        </w:rPr>
        <w:t>PL</w:t>
      </w:r>
      <w:r w:rsidRPr="001D4569">
        <w:rPr>
          <w:rFonts w:ascii="Times New Roman" w:eastAsia="Times New Roman" w:hAnsi="Times New Roman" w:cs="Times New Roman"/>
          <w:sz w:val="18"/>
          <w:szCs w:val="18"/>
          <w:lang w:val="en-US" w:eastAsia="ru-RU"/>
        </w:rPr>
        <w:t xml:space="preserve">, spatial location </w:t>
      </w:r>
      <w:proofErr w:type="spellStart"/>
      <w:r w:rsidRPr="001D4569">
        <w:rPr>
          <w:rFonts w:ascii="Times New Roman" w:eastAsia="Times New Roman" w:hAnsi="Times New Roman" w:cs="Times New Roman"/>
          <w:sz w:val="18"/>
          <w:szCs w:val="18"/>
          <w:lang w:val="en-US" w:eastAsia="ru-RU"/>
        </w:rPr>
        <w:t>K</w:t>
      </w:r>
      <w:r w:rsidRPr="001D4569">
        <w:rPr>
          <w:rFonts w:ascii="Times New Roman" w:eastAsia="Times New Roman" w:hAnsi="Times New Roman" w:cs="Times New Roman"/>
          <w:sz w:val="18"/>
          <w:szCs w:val="18"/>
          <w:vertAlign w:val="subscript"/>
          <w:lang w:val="en-US" w:eastAsia="ru-RU"/>
        </w:rPr>
        <w:t>fj</w:t>
      </w:r>
      <w:proofErr w:type="spellEnd"/>
      <w:r w:rsidRPr="001D4569">
        <w:rPr>
          <w:rFonts w:ascii="Times New Roman" w:eastAsia="Times New Roman" w:hAnsi="Times New Roman" w:cs="Times New Roman"/>
          <w:sz w:val="18"/>
          <w:szCs w:val="18"/>
          <w:lang w:val="en-US" w:eastAsia="ru-RU"/>
        </w:rPr>
        <w:t xml:space="preserve">, and organizational aspects </w:t>
      </w:r>
      <w:proofErr w:type="spellStart"/>
      <w:r w:rsidRPr="001D4569">
        <w:rPr>
          <w:rFonts w:ascii="Times New Roman" w:eastAsia="Times New Roman" w:hAnsi="Times New Roman" w:cs="Times New Roman"/>
          <w:sz w:val="18"/>
          <w:szCs w:val="18"/>
          <w:lang w:val="en-US" w:eastAsia="ru-RU"/>
        </w:rPr>
        <w:t>K</w:t>
      </w:r>
      <w:r w:rsidRPr="001D4569">
        <w:rPr>
          <w:rFonts w:ascii="Times New Roman" w:eastAsia="Times New Roman" w:hAnsi="Times New Roman" w:cs="Times New Roman"/>
          <w:sz w:val="18"/>
          <w:szCs w:val="18"/>
          <w:vertAlign w:val="subscript"/>
          <w:lang w:val="en-US" w:eastAsia="ru-RU"/>
        </w:rPr>
        <w:t>tj</w:t>
      </w:r>
      <w:proofErr w:type="spellEnd"/>
      <w:r w:rsidRPr="001D4569">
        <w:rPr>
          <w:rFonts w:ascii="Times New Roman" w:eastAsia="Times New Roman" w:hAnsi="Times New Roman" w:cs="Times New Roman"/>
          <w:sz w:val="18"/>
          <w:szCs w:val="18"/>
          <w:lang w:val="en-US" w:eastAsia="ru-RU"/>
        </w:rPr>
        <w:t>. Weight coefficients are determined using the Fishburne rule, ensuring an objective distribution of indicator significance. Formulas for each component are developed using accessible statistical data, making the method applicable across various regions. The research results demonstrate that the proposed integral indicator allows for a comprehensive assessment of transport and logistics potential, identifying strengths and weaknesses in a region's transport system. The approach is characterized by simplicity of calculations, data accessibility, and universality of application. The conclusions emphasize that the developed method can be used for strategic planning and decision-making in transport infrastructure and logistics development. Limitations of the method relate to the need for up-to-date data, particularly in digitalization and transport environmental friendliness. Further development of the model is recommended, incorporating additional indicators such as energy efficiency and innovative transport technologies.</w:t>
      </w:r>
    </w:p>
    <w:p w14:paraId="714CF56E" w14:textId="064D61E0" w:rsidR="001D4569" w:rsidRPr="0064455F" w:rsidRDefault="001D4569" w:rsidP="00D36089">
      <w:pPr>
        <w:spacing w:after="0" w:line="240" w:lineRule="auto"/>
        <w:ind w:left="289" w:right="289"/>
        <w:jc w:val="both"/>
        <w:rPr>
          <w:bCs/>
          <w:sz w:val="18"/>
          <w:lang w:val="en-US"/>
        </w:rPr>
      </w:pPr>
      <w:r w:rsidRPr="0064455F">
        <w:rPr>
          <w:rFonts w:ascii="Times New Roman" w:hAnsi="Times New Roman" w:cs="Times New Roman"/>
          <w:b/>
          <w:sz w:val="18"/>
        </w:rPr>
        <w:t>Keywords:</w:t>
      </w:r>
      <w:r w:rsidR="0064455F">
        <w:rPr>
          <w:rFonts w:ascii="Times New Roman" w:hAnsi="Times New Roman" w:cs="Times New Roman"/>
          <w:b/>
          <w:sz w:val="18"/>
        </w:rPr>
        <w:t xml:space="preserve"> </w:t>
      </w:r>
      <w:r w:rsidR="0064455F" w:rsidRPr="0064455F">
        <w:rPr>
          <w:rFonts w:ascii="Times New Roman" w:hAnsi="Times New Roman" w:cs="Times New Roman"/>
          <w:bCs/>
          <w:sz w:val="18"/>
        </w:rPr>
        <w:t>infrastructure, transport capacity, transport availability, transport services, transport product, spatial location, contextual aspects</w:t>
      </w:r>
    </w:p>
    <w:p w14:paraId="64F2BAFC" w14:textId="7A93182A" w:rsidR="0046345A" w:rsidRPr="001D4569" w:rsidRDefault="001D4569" w:rsidP="00D36089">
      <w:pPr>
        <w:spacing w:before="240" w:after="240" w:line="240" w:lineRule="auto"/>
        <w:jc w:val="center"/>
        <w:rPr>
          <w:rFonts w:ascii="Times New Roman" w:hAnsi="Times New Roman" w:cs="Times New Roman"/>
          <w:b/>
          <w:bCs/>
          <w:sz w:val="24"/>
          <w:szCs w:val="24"/>
          <w:lang w:val="en-US" w:eastAsia="ru-RU"/>
        </w:rPr>
      </w:pPr>
      <w:r w:rsidRPr="001D4569">
        <w:rPr>
          <w:rFonts w:ascii="Times New Roman" w:hAnsi="Times New Roman" w:cs="Times New Roman"/>
          <w:b/>
          <w:bCs/>
          <w:sz w:val="24"/>
          <w:szCs w:val="24"/>
          <w:lang w:val="en-US" w:eastAsia="ru-RU"/>
        </w:rPr>
        <w:t>INTRODUCTION</w:t>
      </w:r>
    </w:p>
    <w:p w14:paraId="4EFC3B26" w14:textId="77777777" w:rsidR="0046345A" w:rsidRPr="001D4569" w:rsidRDefault="0046345A" w:rsidP="00D36089">
      <w:pPr>
        <w:spacing w:after="0" w:line="240" w:lineRule="auto"/>
        <w:ind w:firstLine="284"/>
        <w:jc w:val="both"/>
        <w:rPr>
          <w:rFonts w:ascii="Times New Roman" w:eastAsia="Times New Roman" w:hAnsi="Times New Roman" w:cs="Times New Roman"/>
          <w:sz w:val="20"/>
          <w:szCs w:val="20"/>
          <w:lang w:val="en-US" w:eastAsia="ru-RU"/>
        </w:rPr>
      </w:pPr>
      <w:r w:rsidRPr="001D4569">
        <w:rPr>
          <w:rFonts w:ascii="Times New Roman" w:eastAsia="Times New Roman" w:hAnsi="Times New Roman" w:cs="Times New Roman"/>
          <w:sz w:val="20"/>
          <w:szCs w:val="20"/>
          <w:lang w:val="en-US" w:eastAsia="ru-RU"/>
        </w:rPr>
        <w:t>The transport and logistics potential of a region is one of the key factors determining its economic development and competitiveness. An efficient transport system ensures the smooth movement of goods and passengers, which is critical for sustainable economic growth. However, assessing transport and logistics potential is complicated by its multifactorial nature, including the state of infrastructure, the volume of transport services, geographical location, and organizational aspects such as digitalization and personnel qualifications. Existing assessment methods often focus on individual components without considering their interrelationships, leading to an incomplete picture.</w:t>
      </w:r>
    </w:p>
    <w:p w14:paraId="3D760655" w14:textId="1B91093B" w:rsidR="0046345A" w:rsidRDefault="0046345A" w:rsidP="00D36089">
      <w:pPr>
        <w:spacing w:after="0" w:line="240" w:lineRule="auto"/>
        <w:ind w:firstLine="284"/>
        <w:jc w:val="both"/>
        <w:rPr>
          <w:rFonts w:ascii="Times New Roman" w:eastAsia="Times New Roman" w:hAnsi="Times New Roman" w:cs="Times New Roman"/>
          <w:sz w:val="20"/>
          <w:szCs w:val="20"/>
          <w:lang w:val="en-US" w:eastAsia="ru-RU"/>
        </w:rPr>
      </w:pPr>
      <w:r w:rsidRPr="001D4569">
        <w:rPr>
          <w:rFonts w:ascii="Times New Roman" w:eastAsia="Times New Roman" w:hAnsi="Times New Roman" w:cs="Times New Roman"/>
          <w:sz w:val="20"/>
          <w:szCs w:val="20"/>
          <w:lang w:val="en-US" w:eastAsia="ru-RU"/>
        </w:rPr>
        <w:t>The purpose of this study is to develop an integral indicator for the comprehensive assessment of a region's transport and logistics potential, taking into account infrastructure, transport product, spatial location, and organizational aspects. The main research questions include: how to measure each of these components? How to determine their relative importance? What data are needed for calculations? In the literature, transport and logistics potential is often viewed through the lens of physical infrastructure, but comprehensive approaches that include digitalization and human resources remain understudied. The proposed integral indicator addresses this gap by providing a universal tool for assessing and comparing regions</w:t>
      </w:r>
      <w:r w:rsidR="00B14002">
        <w:rPr>
          <w:rFonts w:ascii="Times New Roman" w:eastAsia="Times New Roman" w:hAnsi="Times New Roman" w:cs="Times New Roman"/>
          <w:sz w:val="20"/>
          <w:szCs w:val="20"/>
          <w:lang w:val="uz-Cyrl-UZ" w:eastAsia="ru-RU"/>
        </w:rPr>
        <w:t xml:space="preserve"> </w:t>
      </w:r>
      <w:r w:rsidR="00B14002">
        <w:rPr>
          <w:rFonts w:ascii="Times New Roman" w:eastAsia="Times New Roman" w:hAnsi="Times New Roman" w:cs="Times New Roman"/>
          <w:sz w:val="20"/>
          <w:szCs w:val="20"/>
          <w:lang w:val="en-US" w:eastAsia="ru-RU"/>
        </w:rPr>
        <w:t>[1, 2, 5]</w:t>
      </w:r>
      <w:r w:rsidRPr="001D4569">
        <w:rPr>
          <w:rFonts w:ascii="Times New Roman" w:eastAsia="Times New Roman" w:hAnsi="Times New Roman" w:cs="Times New Roman"/>
          <w:sz w:val="20"/>
          <w:szCs w:val="20"/>
          <w:lang w:val="en-US" w:eastAsia="ru-RU"/>
        </w:rPr>
        <w:t>.</w:t>
      </w:r>
    </w:p>
    <w:p w14:paraId="576574D8" w14:textId="77777777" w:rsidR="00D36089" w:rsidRDefault="00D36089" w:rsidP="00D36089">
      <w:pPr>
        <w:tabs>
          <w:tab w:val="left" w:pos="7317"/>
        </w:tabs>
        <w:spacing w:before="240" w:after="240" w:line="240" w:lineRule="auto"/>
        <w:jc w:val="center"/>
        <w:rPr>
          <w:rFonts w:ascii="Times New Roman" w:hAnsi="Times New Roman" w:cs="Times New Roman"/>
          <w:b/>
          <w:sz w:val="24"/>
          <w:szCs w:val="24"/>
          <w:lang w:val="en-US"/>
        </w:rPr>
      </w:pPr>
    </w:p>
    <w:p w14:paraId="73DDC970" w14:textId="6514509D" w:rsidR="00901B24" w:rsidRPr="001D4569" w:rsidRDefault="001D4569" w:rsidP="00D36089">
      <w:pPr>
        <w:tabs>
          <w:tab w:val="left" w:pos="7317"/>
        </w:tabs>
        <w:spacing w:before="240" w:after="240" w:line="240" w:lineRule="auto"/>
        <w:jc w:val="center"/>
        <w:rPr>
          <w:rFonts w:ascii="Times New Roman" w:hAnsi="Times New Roman" w:cs="Times New Roman"/>
          <w:b/>
          <w:sz w:val="24"/>
          <w:szCs w:val="24"/>
          <w:lang w:val="en-US"/>
        </w:rPr>
      </w:pPr>
      <w:r w:rsidRPr="001D4569">
        <w:rPr>
          <w:rFonts w:ascii="Times New Roman" w:hAnsi="Times New Roman" w:cs="Times New Roman"/>
          <w:b/>
          <w:sz w:val="24"/>
          <w:szCs w:val="24"/>
          <w:lang w:val="en-US"/>
        </w:rPr>
        <w:lastRenderedPageBreak/>
        <w:t>METHODS</w:t>
      </w:r>
    </w:p>
    <w:p w14:paraId="1E85B05F" w14:textId="36E9F735" w:rsidR="0046345A" w:rsidRPr="001D4569" w:rsidRDefault="00901B24" w:rsidP="00D36089">
      <w:pPr>
        <w:spacing w:after="0" w:line="240" w:lineRule="auto"/>
        <w:ind w:firstLine="284"/>
        <w:jc w:val="both"/>
        <w:rPr>
          <w:rFonts w:ascii="Times New Roman" w:hAnsi="Times New Roman" w:cs="Times New Roman"/>
          <w:sz w:val="20"/>
          <w:szCs w:val="20"/>
          <w:lang w:val="en-US"/>
        </w:rPr>
      </w:pPr>
      <w:r w:rsidRPr="001D4569">
        <w:rPr>
          <w:rFonts w:ascii="Times New Roman" w:hAnsi="Times New Roman" w:cs="Times New Roman"/>
          <w:sz w:val="20"/>
          <w:szCs w:val="20"/>
          <w:lang w:val="en-US"/>
        </w:rPr>
        <w:t xml:space="preserve">Formulas and descriptions for each component </w:t>
      </w:r>
      <w:proofErr w:type="spellStart"/>
      <w:r w:rsidRPr="001D4569">
        <w:rPr>
          <w:rFonts w:ascii="Times New Roman" w:hAnsi="Times New Roman" w:cs="Times New Roman"/>
          <w:sz w:val="20"/>
          <w:szCs w:val="20"/>
          <w:lang w:val="en-US"/>
        </w:rPr>
        <w:t>K</w:t>
      </w:r>
      <w:r w:rsidRPr="001D4569">
        <w:rPr>
          <w:rFonts w:ascii="Times New Roman" w:hAnsi="Times New Roman" w:cs="Times New Roman"/>
          <w:sz w:val="20"/>
          <w:szCs w:val="20"/>
          <w:vertAlign w:val="subscript"/>
          <w:lang w:val="en-US"/>
        </w:rPr>
        <w:t>inf</w:t>
      </w:r>
      <w:proofErr w:type="spellEnd"/>
      <w:r w:rsidRPr="001D4569">
        <w:rPr>
          <w:rFonts w:ascii="Times New Roman" w:hAnsi="Times New Roman" w:cs="Times New Roman"/>
          <w:sz w:val="20"/>
          <w:szCs w:val="20"/>
          <w:lang w:val="en-US"/>
        </w:rPr>
        <w:t>, K</w:t>
      </w:r>
      <w:r w:rsidRPr="001D4569">
        <w:rPr>
          <w:rFonts w:ascii="Times New Roman" w:hAnsi="Times New Roman" w:cs="Times New Roman"/>
          <w:sz w:val="20"/>
          <w:szCs w:val="20"/>
          <w:vertAlign w:val="subscript"/>
          <w:lang w:val="en-US"/>
        </w:rPr>
        <w:t>PL</w:t>
      </w:r>
      <w:r w:rsidR="00A65E1E" w:rsidRPr="001D4569">
        <w:rPr>
          <w:rFonts w:ascii="Times New Roman" w:hAnsi="Times New Roman" w:cs="Times New Roman"/>
          <w:sz w:val="20"/>
          <w:szCs w:val="20"/>
          <w:vertAlign w:val="subscript"/>
          <w:lang w:val="en-US"/>
        </w:rPr>
        <w:t>,</w:t>
      </w:r>
      <w:r w:rsidRPr="001D4569">
        <w:rPr>
          <w:rFonts w:ascii="Times New Roman" w:hAnsi="Times New Roman" w:cs="Times New Roman"/>
          <w:sz w:val="20"/>
          <w:szCs w:val="20"/>
          <w:lang w:val="en-US"/>
        </w:rPr>
        <w:t xml:space="preserve"> </w:t>
      </w:r>
      <w:proofErr w:type="spellStart"/>
      <w:r w:rsidRPr="001D4569">
        <w:rPr>
          <w:rFonts w:ascii="Times New Roman" w:hAnsi="Times New Roman" w:cs="Times New Roman"/>
          <w:sz w:val="20"/>
          <w:szCs w:val="20"/>
          <w:lang w:val="en-US"/>
        </w:rPr>
        <w:t>K</w:t>
      </w:r>
      <w:r w:rsidRPr="001D4569">
        <w:rPr>
          <w:rFonts w:ascii="Times New Roman" w:hAnsi="Times New Roman" w:cs="Times New Roman"/>
          <w:sz w:val="20"/>
          <w:szCs w:val="20"/>
          <w:vertAlign w:val="subscript"/>
          <w:lang w:val="en-US"/>
        </w:rPr>
        <w:t>fj</w:t>
      </w:r>
      <w:proofErr w:type="spellEnd"/>
      <w:r w:rsidR="00A65E1E" w:rsidRPr="001D4569">
        <w:rPr>
          <w:rFonts w:ascii="Times New Roman" w:hAnsi="Times New Roman" w:cs="Times New Roman"/>
          <w:sz w:val="20"/>
          <w:szCs w:val="20"/>
          <w:vertAlign w:val="subscript"/>
          <w:lang w:val="en-US"/>
        </w:rPr>
        <w:t>,</w:t>
      </w:r>
      <w:r w:rsidRPr="001D4569">
        <w:rPr>
          <w:rFonts w:ascii="Times New Roman" w:hAnsi="Times New Roman" w:cs="Times New Roman"/>
          <w:sz w:val="20"/>
          <w:szCs w:val="20"/>
          <w:lang w:val="en-US"/>
        </w:rPr>
        <w:t xml:space="preserve"> </w:t>
      </w:r>
      <w:proofErr w:type="spellStart"/>
      <w:r w:rsidRPr="001D4569">
        <w:rPr>
          <w:rFonts w:ascii="Times New Roman" w:hAnsi="Times New Roman" w:cs="Times New Roman"/>
          <w:sz w:val="20"/>
          <w:szCs w:val="20"/>
          <w:lang w:val="en-US"/>
        </w:rPr>
        <w:t>K</w:t>
      </w:r>
      <w:r w:rsidRPr="001D4569">
        <w:rPr>
          <w:rFonts w:ascii="Times New Roman" w:hAnsi="Times New Roman" w:cs="Times New Roman"/>
          <w:sz w:val="20"/>
          <w:szCs w:val="20"/>
          <w:vertAlign w:val="subscript"/>
          <w:lang w:val="en-US"/>
        </w:rPr>
        <w:t>tj</w:t>
      </w:r>
      <w:proofErr w:type="spellEnd"/>
      <w:r w:rsidRPr="001D4569">
        <w:rPr>
          <w:rFonts w:ascii="Times New Roman" w:hAnsi="Times New Roman" w:cs="Times New Roman"/>
          <w:sz w:val="20"/>
          <w:szCs w:val="20"/>
          <w:lang w:val="en-US"/>
        </w:rPr>
        <w:t xml:space="preserve"> are structured. Fishburne table is included for clarity.</w:t>
      </w:r>
    </w:p>
    <w:p w14:paraId="09CBE888" w14:textId="586EAE8E" w:rsidR="00DE5B80" w:rsidRPr="001D4569" w:rsidRDefault="00DE5B80" w:rsidP="00D36089">
      <w:pPr>
        <w:spacing w:after="0" w:line="240" w:lineRule="auto"/>
        <w:ind w:firstLine="284"/>
        <w:jc w:val="both"/>
        <w:rPr>
          <w:rFonts w:ascii="Times New Roman" w:hAnsi="Times New Roman" w:cs="Times New Roman"/>
          <w:sz w:val="20"/>
          <w:szCs w:val="20"/>
          <w:lang w:val="uz-Cyrl-UZ"/>
        </w:rPr>
      </w:pPr>
      <w:r w:rsidRPr="001D4569">
        <w:rPr>
          <w:rFonts w:ascii="Times New Roman" w:hAnsi="Times New Roman" w:cs="Times New Roman"/>
          <w:sz w:val="20"/>
          <w:szCs w:val="20"/>
          <w:lang w:val="uz-Cyrl-UZ"/>
        </w:rPr>
        <w:t>The resource potential of the region mainly describes the state of transport and logistics infrastructure, the transport product describes the volume of services provided by existing transport companies, the spatial location takes into account the convenience of transport, while organizational aspects describe new projects, digitalization, and staffing</w:t>
      </w:r>
      <w:r w:rsidR="003028F6">
        <w:rPr>
          <w:rFonts w:ascii="Times New Roman" w:hAnsi="Times New Roman" w:cs="Times New Roman"/>
          <w:sz w:val="20"/>
          <w:szCs w:val="20"/>
          <w:lang w:val="uz-Cyrl-UZ"/>
        </w:rPr>
        <w:t xml:space="preserve"> (</w:t>
      </w:r>
      <w:r w:rsidR="003028F6">
        <w:rPr>
          <w:rFonts w:ascii="Times New Roman" w:hAnsi="Times New Roman" w:cs="Times New Roman"/>
          <w:sz w:val="20"/>
          <w:szCs w:val="20"/>
          <w:lang w:val="en-US"/>
        </w:rPr>
        <w:t>F</w:t>
      </w:r>
      <w:proofErr w:type="spellStart"/>
      <w:r w:rsidR="003028F6" w:rsidRPr="003028F6">
        <w:rPr>
          <w:rFonts w:ascii="Times New Roman" w:hAnsi="Times New Roman" w:cs="Times New Roman"/>
          <w:bCs/>
          <w:sz w:val="20"/>
          <w:szCs w:val="20"/>
        </w:rPr>
        <w:t>igure</w:t>
      </w:r>
      <w:proofErr w:type="spellEnd"/>
      <w:r w:rsidR="003028F6" w:rsidRPr="003028F6">
        <w:rPr>
          <w:rFonts w:ascii="Times New Roman" w:hAnsi="Times New Roman" w:cs="Times New Roman"/>
          <w:bCs/>
          <w:spacing w:val="-6"/>
          <w:sz w:val="20"/>
          <w:szCs w:val="20"/>
        </w:rPr>
        <w:t xml:space="preserve"> </w:t>
      </w:r>
      <w:r w:rsidR="003028F6" w:rsidRPr="003028F6">
        <w:rPr>
          <w:rFonts w:ascii="Times New Roman" w:hAnsi="Times New Roman" w:cs="Times New Roman"/>
          <w:bCs/>
          <w:sz w:val="20"/>
          <w:szCs w:val="20"/>
        </w:rPr>
        <w:t>1</w:t>
      </w:r>
      <w:r w:rsidR="003028F6">
        <w:rPr>
          <w:rFonts w:ascii="Times New Roman" w:hAnsi="Times New Roman" w:cs="Times New Roman"/>
          <w:sz w:val="20"/>
          <w:szCs w:val="20"/>
          <w:lang w:val="uz-Cyrl-UZ"/>
        </w:rPr>
        <w:t>)</w:t>
      </w:r>
      <w:r w:rsidRPr="001D4569">
        <w:rPr>
          <w:rFonts w:ascii="Times New Roman" w:hAnsi="Times New Roman" w:cs="Times New Roman"/>
          <w:sz w:val="20"/>
          <w:szCs w:val="20"/>
          <w:lang w:val="uz-Cyrl-UZ"/>
        </w:rPr>
        <w:t>.</w:t>
      </w:r>
    </w:p>
    <w:p w14:paraId="4F7F9B3E" w14:textId="51C40861" w:rsidR="00D36089" w:rsidRDefault="00D36089" w:rsidP="00BA4BF4">
      <w:pPr>
        <w:spacing w:after="0" w:line="240" w:lineRule="auto"/>
        <w:jc w:val="center"/>
        <w:rPr>
          <w:rFonts w:ascii="Times New Roman" w:hAnsi="Times New Roman" w:cs="Times New Roman"/>
          <w:b/>
          <w:bCs/>
          <w:sz w:val="20"/>
          <w:szCs w:val="20"/>
        </w:rPr>
      </w:pPr>
      <w:r>
        <w:rPr>
          <w:rFonts w:ascii="Times New Roman" w:hAnsi="Times New Roman" w:cs="Times New Roman"/>
          <w:noProof/>
          <w:sz w:val="28"/>
          <w:szCs w:val="28"/>
          <w:lang w:val="ru-RU" w:eastAsia="ru-RU"/>
        </w:rPr>
        <mc:AlternateContent>
          <mc:Choice Requires="wpg">
            <w:drawing>
              <wp:inline distT="0" distB="0" distL="0" distR="0" wp14:anchorId="688263F4" wp14:editId="26D5E529">
                <wp:extent cx="3555706" cy="2619375"/>
                <wp:effectExtent l="0" t="0" r="26035" b="28575"/>
                <wp:docPr id="1" name="Группа 1"/>
                <wp:cNvGraphicFramePr/>
                <a:graphic xmlns:a="http://schemas.openxmlformats.org/drawingml/2006/main">
                  <a:graphicData uri="http://schemas.microsoft.com/office/word/2010/wordprocessingGroup">
                    <wpg:wgp>
                      <wpg:cNvGrpSpPr/>
                      <wpg:grpSpPr>
                        <a:xfrm>
                          <a:off x="0" y="0"/>
                          <a:ext cx="3555706" cy="2619375"/>
                          <a:chOff x="-1" y="0"/>
                          <a:chExt cx="4335333" cy="3203875"/>
                        </a:xfrm>
                      </wpg:grpSpPr>
                      <wps:wsp>
                        <wps:cNvPr id="2" name="Поле 2"/>
                        <wps:cNvSpPr txBox="1"/>
                        <wps:spPr>
                          <a:xfrm>
                            <a:off x="1462774" y="752995"/>
                            <a:ext cx="1494339" cy="634666"/>
                          </a:xfrm>
                          <a:prstGeom prst="triangle">
                            <a:avLst>
                              <a:gd name="adj" fmla="val 48171"/>
                            </a:avLst>
                          </a:prstGeom>
                          <a:solidFill>
                            <a:schemeClr val="accent3">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D737AB4" w14:textId="77777777" w:rsidR="00D36089" w:rsidRPr="00D907FD" w:rsidRDefault="00D36089" w:rsidP="00D36089">
                              <w:pPr>
                                <w:spacing w:after="0"/>
                                <w:jc w:val="center"/>
                                <w:rPr>
                                  <w:rFonts w:ascii="Times New Roman" w:hAnsi="Times New Roman" w:cs="Times New Roman"/>
                                  <w:sz w:val="20"/>
                                  <w:szCs w:val="20"/>
                                  <w:lang w:val="en-US"/>
                                </w:rPr>
                              </w:pPr>
                              <w:r w:rsidRPr="00D907FD">
                                <w:rPr>
                                  <w:rFonts w:ascii="Times New Roman" w:hAnsi="Times New Roman" w:cs="Times New Roman"/>
                                  <w:sz w:val="20"/>
                                  <w:szCs w:val="20"/>
                                  <w:lang w:val="en-US"/>
                                </w:rPr>
                                <w:t>groups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Поле 4"/>
                        <wps:cNvSpPr txBox="1"/>
                        <wps:spPr>
                          <a:xfrm>
                            <a:off x="0" y="1805630"/>
                            <a:ext cx="1483995" cy="569595"/>
                          </a:xfrm>
                          <a:prstGeom prst="rect">
                            <a:avLst/>
                          </a:prstGeom>
                          <a:solidFill>
                            <a:schemeClr val="accent3">
                              <a:lumMod val="20000"/>
                              <a:lumOff val="80000"/>
                            </a:schemeClr>
                          </a:solid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02373BCA" w14:textId="77777777" w:rsidR="00D36089" w:rsidRPr="00D907FD" w:rsidRDefault="00D36089" w:rsidP="00D36089">
                              <w:pPr>
                                <w:spacing w:after="0"/>
                                <w:jc w:val="center"/>
                                <w:rPr>
                                  <w:rFonts w:ascii="Times New Roman" w:hAnsi="Times New Roman" w:cs="Times New Roman"/>
                                  <w:sz w:val="20"/>
                                  <w:szCs w:val="20"/>
                                  <w:lang w:val="uz-Cyrl-UZ"/>
                                </w:rPr>
                              </w:pPr>
                              <w:r w:rsidRPr="00D907FD">
                                <w:rPr>
                                  <w:rFonts w:ascii="Times New Roman" w:hAnsi="Times New Roman" w:cs="Times New Roman"/>
                                  <w:sz w:val="20"/>
                                  <w:szCs w:val="20"/>
                                  <w:lang w:val="en-US"/>
                                </w:rPr>
                                <w:t>resources (infrastructure)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Поле 5"/>
                        <wps:cNvSpPr txBox="1"/>
                        <wps:spPr>
                          <a:xfrm>
                            <a:off x="2761792" y="1835215"/>
                            <a:ext cx="1573530" cy="584200"/>
                          </a:xfrm>
                          <a:prstGeom prst="rect">
                            <a:avLst/>
                          </a:prstGeom>
                          <a:solidFill>
                            <a:schemeClr val="accent3">
                              <a:lumMod val="20000"/>
                              <a:lumOff val="80000"/>
                            </a:schemeClr>
                          </a:solid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BFD532E" w14:textId="77777777" w:rsidR="00D36089" w:rsidRPr="00D907FD" w:rsidRDefault="00D36089" w:rsidP="00D36089">
                              <w:pPr>
                                <w:spacing w:after="0"/>
                                <w:jc w:val="center"/>
                                <w:rPr>
                                  <w:sz w:val="20"/>
                                  <w:szCs w:val="20"/>
                                </w:rPr>
                              </w:pPr>
                              <w:r w:rsidRPr="00D907FD">
                                <w:rPr>
                                  <w:rFonts w:ascii="Times New Roman" w:hAnsi="Times New Roman" w:cs="Times New Roman"/>
                                  <w:sz w:val="20"/>
                                  <w:szCs w:val="20"/>
                                  <w:lang w:val="en-US"/>
                                </w:rPr>
                                <w:t>spatial location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Поле 6"/>
                        <wps:cNvSpPr txBox="1"/>
                        <wps:spPr>
                          <a:xfrm>
                            <a:off x="2776396" y="2650155"/>
                            <a:ext cx="1558925" cy="553720"/>
                          </a:xfrm>
                          <a:prstGeom prst="rect">
                            <a:avLst/>
                          </a:prstGeom>
                          <a:solidFill>
                            <a:schemeClr val="accent3">
                              <a:lumMod val="20000"/>
                              <a:lumOff val="80000"/>
                            </a:schemeClr>
                          </a:solid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606CD84A" w14:textId="77777777" w:rsidR="00D36089" w:rsidRPr="00D907FD" w:rsidRDefault="00D36089" w:rsidP="00D36089">
                              <w:pPr>
                                <w:spacing w:after="0"/>
                                <w:jc w:val="center"/>
                                <w:rPr>
                                  <w:rFonts w:ascii="Times New Roman" w:hAnsi="Times New Roman" w:cs="Times New Roman"/>
                                  <w:sz w:val="20"/>
                                  <w:szCs w:val="20"/>
                                  <w:lang w:val="en-US"/>
                                </w:rPr>
                              </w:pPr>
                              <w:r w:rsidRPr="00D907FD">
                                <w:rPr>
                                  <w:rFonts w:ascii="Times New Roman" w:hAnsi="Times New Roman" w:cs="Times New Roman"/>
                                  <w:sz w:val="20"/>
                                  <w:szCs w:val="20"/>
                                  <w:lang w:val="en-US"/>
                                </w:rPr>
                                <w:t>organizational aspects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Соединительная линия уступом 11"/>
                        <wps:cNvCnPr>
                          <a:endCxn id="5" idx="1"/>
                        </wps:cNvCnPr>
                        <wps:spPr>
                          <a:xfrm>
                            <a:off x="1462977" y="1956650"/>
                            <a:ext cx="1298815" cy="170665"/>
                          </a:xfrm>
                          <a:prstGeom prst="bentConnector3">
                            <a:avLst>
                              <a:gd name="adj1" fmla="val 50000"/>
                            </a:avLst>
                          </a:prstGeom>
                          <a:ln w="12700">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8" name="Поле 28"/>
                        <wps:cNvSpPr txBox="1"/>
                        <wps:spPr>
                          <a:xfrm>
                            <a:off x="946673" y="0"/>
                            <a:ext cx="2345167" cy="796066"/>
                          </a:xfrm>
                          <a:prstGeom prst="rect">
                            <a:avLst/>
                          </a:prstGeom>
                          <a:solidFill>
                            <a:schemeClr val="accent3">
                              <a:lumMod val="20000"/>
                              <a:lumOff val="80000"/>
                            </a:schemeClr>
                          </a:solid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4AB271CA" w14:textId="77777777" w:rsidR="00D36089" w:rsidRPr="00D907FD" w:rsidRDefault="00D36089" w:rsidP="00D36089">
                              <w:pPr>
                                <w:spacing w:after="0" w:line="240" w:lineRule="auto"/>
                                <w:jc w:val="center"/>
                                <w:rPr>
                                  <w:sz w:val="20"/>
                                  <w:szCs w:val="20"/>
                                  <w:lang w:val="en-US"/>
                                </w:rPr>
                              </w:pPr>
                              <w:r w:rsidRPr="00D907FD">
                                <w:rPr>
                                  <w:rFonts w:ascii="Times New Roman" w:hAnsi="Times New Roman" w:cs="Times New Roman"/>
                                  <w:sz w:val="20"/>
                                  <w:szCs w:val="20"/>
                                  <w:lang w:val="en-US"/>
                                </w:rPr>
                                <w:t>A group of indicators that determine the transport and logistics potential of the region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Поле 29"/>
                        <wps:cNvSpPr txBox="1"/>
                        <wps:spPr>
                          <a:xfrm>
                            <a:off x="-1" y="1161778"/>
                            <a:ext cx="1462851" cy="408791"/>
                          </a:xfrm>
                          <a:prstGeom prst="rect">
                            <a:avLst/>
                          </a:prstGeom>
                          <a:solidFill>
                            <a:schemeClr val="accent3">
                              <a:lumMod val="20000"/>
                              <a:lumOff val="80000"/>
                            </a:schemeClr>
                          </a:solid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AC4233B" w14:textId="77777777" w:rsidR="00D36089" w:rsidRPr="00D907FD" w:rsidRDefault="00D36089" w:rsidP="00D36089">
                              <w:pPr>
                                <w:spacing w:after="0"/>
                                <w:jc w:val="center"/>
                                <w:rPr>
                                  <w:sz w:val="20"/>
                                  <w:szCs w:val="20"/>
                                </w:rPr>
                              </w:pPr>
                              <w:r w:rsidRPr="00D907FD">
                                <w:rPr>
                                  <w:rFonts w:ascii="Times New Roman" w:hAnsi="Times New Roman" w:cs="Times New Roman"/>
                                  <w:sz w:val="20"/>
                                  <w:szCs w:val="20"/>
                                  <w:lang w:val="en-US"/>
                                </w:rPr>
                                <w:t>Production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Поле 30"/>
                        <wps:cNvSpPr txBox="1"/>
                        <wps:spPr>
                          <a:xfrm>
                            <a:off x="2957907" y="1161610"/>
                            <a:ext cx="1377425" cy="375920"/>
                          </a:xfrm>
                          <a:prstGeom prst="rect">
                            <a:avLst/>
                          </a:prstGeom>
                          <a:solidFill>
                            <a:schemeClr val="accent3">
                              <a:lumMod val="20000"/>
                              <a:lumOff val="80000"/>
                            </a:schemeClr>
                          </a:solidFill>
                          <a:ln w="3175">
                            <a:solidFill>
                              <a:schemeClr val="accent1"/>
                            </a:solidFill>
                            <a:prstDash val="solid"/>
                          </a:ln>
                          <a:effectLst/>
                        </wps:spPr>
                        <wps:style>
                          <a:lnRef idx="0">
                            <a:schemeClr val="accent1"/>
                          </a:lnRef>
                          <a:fillRef idx="0">
                            <a:schemeClr val="accent1"/>
                          </a:fillRef>
                          <a:effectRef idx="0">
                            <a:schemeClr val="accent1"/>
                          </a:effectRef>
                          <a:fontRef idx="minor">
                            <a:schemeClr val="dk1"/>
                          </a:fontRef>
                        </wps:style>
                        <wps:txbx>
                          <w:txbxContent>
                            <w:p w14:paraId="118867E7" w14:textId="77777777" w:rsidR="00D36089" w:rsidRPr="00D907FD" w:rsidRDefault="00D36089" w:rsidP="00D36089">
                              <w:pPr>
                                <w:spacing w:after="0"/>
                                <w:jc w:val="center"/>
                                <w:rPr>
                                  <w:rFonts w:ascii="Times New Roman" w:hAnsi="Times New Roman" w:cs="Times New Roman"/>
                                  <w:sz w:val="20"/>
                                  <w:szCs w:val="20"/>
                                  <w:lang w:val="en-US"/>
                                </w:rPr>
                              </w:pPr>
                              <w:r w:rsidRPr="00D907FD">
                                <w:rPr>
                                  <w:rFonts w:ascii="Times New Roman" w:hAnsi="Times New Roman" w:cs="Times New Roman"/>
                                  <w:sz w:val="20"/>
                                  <w:szCs w:val="20"/>
                                  <w:lang w:val="en-US"/>
                                </w:rPr>
                                <w:t>Non-production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 name="Прямая со стрелкой 33"/>
                        <wps:cNvCnPr/>
                        <wps:spPr>
                          <a:xfrm>
                            <a:off x="1483931" y="1387679"/>
                            <a:ext cx="1481726"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34" name="Прямая со стрелкой 34"/>
                        <wps:cNvCnPr/>
                        <wps:spPr>
                          <a:xfrm flipH="1">
                            <a:off x="613159" y="1559795"/>
                            <a:ext cx="10757" cy="24576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65" name="Прямая со стрелкой 65"/>
                        <wps:cNvCnPr>
                          <a:endCxn id="5" idx="0"/>
                        </wps:cNvCnPr>
                        <wps:spPr>
                          <a:xfrm>
                            <a:off x="3548404" y="1538152"/>
                            <a:ext cx="153" cy="2970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67" name="Прямая со стрелкой 67"/>
                        <wps:cNvCnPr>
                          <a:stCxn id="5" idx="2"/>
                          <a:endCxn id="6" idx="0"/>
                        </wps:cNvCnPr>
                        <wps:spPr>
                          <a:xfrm>
                            <a:off x="3548557" y="2419415"/>
                            <a:ext cx="7302" cy="230739"/>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69" name="Поле 69"/>
                        <wps:cNvSpPr txBox="1"/>
                        <wps:spPr>
                          <a:xfrm>
                            <a:off x="0" y="2657139"/>
                            <a:ext cx="1473797" cy="546735"/>
                          </a:xfrm>
                          <a:prstGeom prst="rect">
                            <a:avLst/>
                          </a:prstGeom>
                          <a:solidFill>
                            <a:schemeClr val="accent3">
                              <a:lumMod val="20000"/>
                              <a:lumOff val="80000"/>
                            </a:schemeClr>
                          </a:solid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906B7C0" w14:textId="77777777" w:rsidR="00D36089" w:rsidRPr="00D907FD" w:rsidRDefault="00D36089" w:rsidP="00D36089">
                              <w:pPr>
                                <w:spacing w:after="0"/>
                                <w:jc w:val="center"/>
                                <w:rPr>
                                  <w:rFonts w:ascii="Times New Roman" w:hAnsi="Times New Roman" w:cs="Times New Roman"/>
                                  <w:sz w:val="20"/>
                                  <w:szCs w:val="20"/>
                                </w:rPr>
                              </w:pPr>
                              <w:r w:rsidRPr="00D907FD">
                                <w:rPr>
                                  <w:rFonts w:ascii="Times New Roman" w:hAnsi="Times New Roman" w:cs="Times New Roman"/>
                                  <w:sz w:val="20"/>
                                  <w:szCs w:val="20"/>
                                  <w:lang w:val="en-US"/>
                                </w:rPr>
                                <w:t>transport product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0" name="Прямая со стрелкой 70"/>
                        <wps:cNvCnPr/>
                        <wps:spPr>
                          <a:xfrm>
                            <a:off x="613133" y="2375126"/>
                            <a:ext cx="26" cy="27813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79" name="Соединительная линия уступом 79"/>
                        <wps:cNvCnPr/>
                        <wps:spPr>
                          <a:xfrm rot="10800000" flipV="1">
                            <a:off x="1462977" y="2377217"/>
                            <a:ext cx="1298696" cy="332710"/>
                          </a:xfrm>
                          <a:prstGeom prst="bentConnector3">
                            <a:avLst>
                              <a:gd name="adj1" fmla="val 54963"/>
                            </a:avLst>
                          </a:prstGeom>
                          <a:ln w="9525">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80" name="Соединительная линия уступом 80"/>
                        <wps:cNvCnPr/>
                        <wps:spPr>
                          <a:xfrm rot="10800000">
                            <a:off x="1462978" y="2861268"/>
                            <a:ext cx="1298576" cy="225889"/>
                          </a:xfrm>
                          <a:prstGeom prst="bentConnector3">
                            <a:avLst>
                              <a:gd name="adj1" fmla="val 50000"/>
                            </a:avLst>
                          </a:prstGeom>
                          <a:ln w="9525">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84" name="Соединительная линия уступом 84"/>
                        <wps:cNvCnPr>
                          <a:stCxn id="6" idx="1"/>
                        </wps:cNvCnPr>
                        <wps:spPr>
                          <a:xfrm rot="10800000">
                            <a:off x="1473734" y="2431001"/>
                            <a:ext cx="1302662" cy="496014"/>
                          </a:xfrm>
                          <a:prstGeom prst="bentConnector3">
                            <a:avLst>
                              <a:gd name="adj1" fmla="val 45038"/>
                            </a:avLst>
                          </a:prstGeom>
                          <a:ln w="9525">
                            <a:headEnd type="arrow"/>
                            <a:tailEnd type="arrow"/>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688263F4" id="Группа 1" o:spid="_x0000_s1026" style="width:280pt;height:206.25pt;mso-position-horizontal-relative:char;mso-position-vertical-relative:line" coordorigin="" coordsize="43353,320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Поле 2" o:spid="_x0000_s1027" type="#_x0000_t5" style="position:absolute;left:14627;top:7529;width:14944;height:6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" adj="10405" fillcolor="#eaf1dd [662]" stroked="f" strokeweight=".5pt">
                  <v:textbox>
                    <w:txbxContent>
                      <w:p w14:paraId="6D737AB4" w14:textId="77777777" w:rsidR="00D36089" w:rsidRPr="00D907FD" w:rsidRDefault="00D36089" w:rsidP="00D36089">
                        <w:pPr>
                          <w:spacing w:after="0"/>
                          <w:jc w:val="center"/>
                          <w:rPr>
                            <w:rFonts w:ascii="Times New Roman" w:hAnsi="Times New Roman" w:cs="Times New Roman"/>
                            <w:sz w:val="20"/>
                            <w:szCs w:val="20"/>
                            <w:lang w:val="en-US"/>
                          </w:rPr>
                        </w:pPr>
                        <w:r w:rsidRPr="00D907FD">
                          <w:rPr>
                            <w:rFonts w:ascii="Times New Roman" w:hAnsi="Times New Roman" w:cs="Times New Roman"/>
                            <w:sz w:val="20"/>
                            <w:szCs w:val="20"/>
                            <w:lang w:val="en-US"/>
                          </w:rPr>
                          <w:t>groups</w:t>
                        </w:r>
                      </w:p>
                    </w:txbxContent>
                  </v:textbox>
                </v:shape>
                <v:shapetype id="_x0000_t202" coordsize="21600,21600" o:spt="202" path="m,l,21600r21600,l21600,xe">
                  <v:stroke joinstyle="miter"/>
                  <v:path gradientshapeok="t" o:connecttype="rect"/>
                </v:shapetype>
                <v:shape id="Поле 4" o:spid="_x0000_s1028" type="#_x0000_t202" style="position:absolute;top:18056;width:14839;height:5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" fillcolor="#eaf1dd [662]" strokecolor="black [3213]" strokeweight=".25pt">
                  <v:textbox>
                    <w:txbxContent>
                      <w:p w14:paraId="02373BCA" w14:textId="77777777" w:rsidR="00D36089" w:rsidRPr="00D907FD" w:rsidRDefault="00D36089" w:rsidP="00D36089">
                        <w:pPr>
                          <w:spacing w:after="0"/>
                          <w:jc w:val="center"/>
                          <w:rPr>
                            <w:rFonts w:ascii="Times New Roman" w:hAnsi="Times New Roman" w:cs="Times New Roman"/>
                            <w:sz w:val="20"/>
                            <w:szCs w:val="20"/>
                            <w:lang w:val="uz-Cyrl-UZ"/>
                          </w:rPr>
                        </w:pPr>
                        <w:r w:rsidRPr="00D907FD">
                          <w:rPr>
                            <w:rFonts w:ascii="Times New Roman" w:hAnsi="Times New Roman" w:cs="Times New Roman"/>
                            <w:sz w:val="20"/>
                            <w:szCs w:val="20"/>
                            <w:lang w:val="en-US"/>
                          </w:rPr>
                          <w:t>resources (infrastructure)</w:t>
                        </w:r>
                      </w:p>
                    </w:txbxContent>
                  </v:textbox>
                </v:shape>
                <v:shape id="Поле 5" o:spid="_x0000_s1029" type="#_x0000_t202" style="position:absolute;left:27617;top:18352;width:15736;height:5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" fillcolor="#eaf1dd [662]" strokecolor="black [3213]" strokeweight=".25pt">
                  <v:textbox>
                    <w:txbxContent>
                      <w:p w14:paraId="1BFD532E" w14:textId="77777777" w:rsidR="00D36089" w:rsidRPr="00D907FD" w:rsidRDefault="00D36089" w:rsidP="00D36089">
                        <w:pPr>
                          <w:spacing w:after="0"/>
                          <w:jc w:val="center"/>
                          <w:rPr>
                            <w:sz w:val="20"/>
                            <w:szCs w:val="20"/>
                          </w:rPr>
                        </w:pPr>
                        <w:r w:rsidRPr="00D907FD">
                          <w:rPr>
                            <w:rFonts w:ascii="Times New Roman" w:hAnsi="Times New Roman" w:cs="Times New Roman"/>
                            <w:sz w:val="20"/>
                            <w:szCs w:val="20"/>
                            <w:lang w:val="en-US"/>
                          </w:rPr>
                          <w:t>spatial location</w:t>
                        </w:r>
                      </w:p>
                    </w:txbxContent>
                  </v:textbox>
                </v:shape>
                <v:shape id="Поле 6" o:spid="_x0000_s1030" type="#_x0000_t202" style="position:absolute;left:27763;top:26501;width:15590;height:55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" fillcolor="#eaf1dd [662]" strokecolor="black [3213]" strokeweight=".25pt">
                  <v:textbox>
                    <w:txbxContent>
                      <w:p w14:paraId="606CD84A" w14:textId="77777777" w:rsidR="00D36089" w:rsidRPr="00D907FD" w:rsidRDefault="00D36089" w:rsidP="00D36089">
                        <w:pPr>
                          <w:spacing w:after="0"/>
                          <w:jc w:val="center"/>
                          <w:rPr>
                            <w:rFonts w:ascii="Times New Roman" w:hAnsi="Times New Roman" w:cs="Times New Roman"/>
                            <w:sz w:val="20"/>
                            <w:szCs w:val="20"/>
                            <w:lang w:val="en-US"/>
                          </w:rPr>
                        </w:pPr>
                        <w:r w:rsidRPr="00D907FD">
                          <w:rPr>
                            <w:rFonts w:ascii="Times New Roman" w:hAnsi="Times New Roman" w:cs="Times New Roman"/>
                            <w:sz w:val="20"/>
                            <w:szCs w:val="20"/>
                            <w:lang w:val="en-US"/>
                          </w:rPr>
                          <w:t>organizational aspects</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11" o:spid="_x0000_s1031" type="#_x0000_t34" style="position:absolute;left:14629;top:19566;width:12988;height:170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" strokecolor="#4579b8 [3044]" strokeweight="1pt">
                  <v:stroke startarrow="open" endarrow="open"/>
                </v:shape>
                <v:shape id="Поле 28" o:spid="_x0000_s1032" type="#_x0000_t202" style="position:absolute;left:9466;width:23452;height:7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" fillcolor="#eaf1dd [662]" strokecolor="black [3213]" strokeweight=".25pt">
                  <v:textbox>
                    <w:txbxContent>
                      <w:p w14:paraId="4AB271CA" w14:textId="77777777" w:rsidR="00D36089" w:rsidRPr="00D907FD" w:rsidRDefault="00D36089" w:rsidP="00D36089">
                        <w:pPr>
                          <w:spacing w:after="0" w:line="240" w:lineRule="auto"/>
                          <w:jc w:val="center"/>
                          <w:rPr>
                            <w:sz w:val="20"/>
                            <w:szCs w:val="20"/>
                            <w:lang w:val="en-US"/>
                          </w:rPr>
                        </w:pPr>
                        <w:r w:rsidRPr="00D907FD">
                          <w:rPr>
                            <w:rFonts w:ascii="Times New Roman" w:hAnsi="Times New Roman" w:cs="Times New Roman"/>
                            <w:sz w:val="20"/>
                            <w:szCs w:val="20"/>
                            <w:lang w:val="en-US"/>
                          </w:rPr>
                          <w:t>A group of indicators that determine the transport and logistics potential of the region</w:t>
                        </w:r>
                      </w:p>
                    </w:txbxContent>
                  </v:textbox>
                </v:shape>
                <v:shape id="Поле 29" o:spid="_x0000_s1033" type="#_x0000_t202" style="position:absolute;top:11617;width:14628;height:40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" fillcolor="#eaf1dd [662]" strokecolor="black [3213]" strokeweight=".25pt">
                  <v:textbox>
                    <w:txbxContent>
                      <w:p w14:paraId="3AC4233B" w14:textId="77777777" w:rsidR="00D36089" w:rsidRPr="00D907FD" w:rsidRDefault="00D36089" w:rsidP="00D36089">
                        <w:pPr>
                          <w:spacing w:after="0"/>
                          <w:jc w:val="center"/>
                          <w:rPr>
                            <w:sz w:val="20"/>
                            <w:szCs w:val="20"/>
                          </w:rPr>
                        </w:pPr>
                        <w:r w:rsidRPr="00D907FD">
                          <w:rPr>
                            <w:rFonts w:ascii="Times New Roman" w:hAnsi="Times New Roman" w:cs="Times New Roman"/>
                            <w:sz w:val="20"/>
                            <w:szCs w:val="20"/>
                            <w:lang w:val="en-US"/>
                          </w:rPr>
                          <w:t>Production</w:t>
                        </w:r>
                      </w:p>
                    </w:txbxContent>
                  </v:textbox>
                </v:shape>
                <v:shape id="Поле 30" o:spid="_x0000_s1034" type="#_x0000_t202" style="position:absolute;left:29579;top:11616;width:13774;height:3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" fillcolor="#eaf1dd [662]" strokecolor="#4f81bd [3204]" strokeweight=".25pt">
                  <v:textbox>
                    <w:txbxContent>
                      <w:p w14:paraId="118867E7" w14:textId="77777777" w:rsidR="00D36089" w:rsidRPr="00D907FD" w:rsidRDefault="00D36089" w:rsidP="00D36089">
                        <w:pPr>
                          <w:spacing w:after="0"/>
                          <w:jc w:val="center"/>
                          <w:rPr>
                            <w:rFonts w:ascii="Times New Roman" w:hAnsi="Times New Roman" w:cs="Times New Roman"/>
                            <w:sz w:val="20"/>
                            <w:szCs w:val="20"/>
                            <w:lang w:val="en-US"/>
                          </w:rPr>
                        </w:pPr>
                        <w:r w:rsidRPr="00D907FD">
                          <w:rPr>
                            <w:rFonts w:ascii="Times New Roman" w:hAnsi="Times New Roman" w:cs="Times New Roman"/>
                            <w:sz w:val="20"/>
                            <w:szCs w:val="20"/>
                            <w:lang w:val="en-US"/>
                          </w:rPr>
                          <w:t>Non-production</w:t>
                        </w:r>
                      </w:p>
                    </w:txbxContent>
                  </v:textbox>
                </v:shape>
                <v:shapetype id="_x0000_t32" coordsize="21600,21600" o:spt="32" o:oned="t" path="m,l21600,21600e" filled="f">
                  <v:path arrowok="t" fillok="f" o:connecttype="none"/>
                  <o:lock v:ext="edit" shapetype="t"/>
                </v:shapetype>
                <v:shape id="Прямая со стрелкой 33" o:spid="_x0000_s1035" type="#_x0000_t32" style="position:absolute;left:14839;top:13876;width:148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" strokecolor="#4579b8 [3044]">
                  <v:stroke startarrow="open" endarrow="open"/>
                </v:shape>
                <v:shape id="Прямая со стрелкой 34" o:spid="_x0000_s1036" type="#_x0000_t32" style="position:absolute;left:6131;top:15597;width:108;height:245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" strokecolor="#4579b8 [3044]">
                  <v:stroke endarrow="open"/>
                </v:shape>
                <v:shape id="Прямая со стрелкой 65" o:spid="_x0000_s1037" type="#_x0000_t32" style="position:absolute;left:35484;top:15381;width:1;height:29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" strokecolor="#4579b8 [3044]">
                  <v:stroke endarrow="open"/>
                </v:shape>
                <v:shape id="Прямая со стрелкой 67" o:spid="_x0000_s1038" type="#_x0000_t32" style="position:absolute;left:35485;top:24194;width:73;height:230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" strokecolor="#4579b8 [3044]">
                  <v:stroke startarrow="open" endarrow="open"/>
                </v:shape>
                <v:shape id="Поле 69" o:spid="_x0000_s1039" type="#_x0000_t202" style="position:absolute;top:26571;width:14737;height:5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" fillcolor="#eaf1dd [662]" strokecolor="black [3213]" strokeweight=".25pt">
                  <v:textbox>
                    <w:txbxContent>
                      <w:p w14:paraId="3906B7C0" w14:textId="77777777" w:rsidR="00D36089" w:rsidRPr="00D907FD" w:rsidRDefault="00D36089" w:rsidP="00D36089">
                        <w:pPr>
                          <w:spacing w:after="0"/>
                          <w:jc w:val="center"/>
                          <w:rPr>
                            <w:rFonts w:ascii="Times New Roman" w:hAnsi="Times New Roman" w:cs="Times New Roman"/>
                            <w:sz w:val="20"/>
                            <w:szCs w:val="20"/>
                          </w:rPr>
                        </w:pPr>
                        <w:r w:rsidRPr="00D907FD">
                          <w:rPr>
                            <w:rFonts w:ascii="Times New Roman" w:hAnsi="Times New Roman" w:cs="Times New Roman"/>
                            <w:sz w:val="20"/>
                            <w:szCs w:val="20"/>
                            <w:lang w:val="en-US"/>
                          </w:rPr>
                          <w:t>transport product</w:t>
                        </w:r>
                      </w:p>
                    </w:txbxContent>
                  </v:textbox>
                </v:shape>
                <v:shape id="Прямая со стрелкой 70" o:spid="_x0000_s1040" type="#_x0000_t32" style="position:absolute;left:6131;top:23751;width:0;height:27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" strokecolor="#4579b8 [3044]">
                  <v:stroke startarrow="open" endarrow="open"/>
                </v:shape>
                <v:shape id="Соединительная линия уступом 79" o:spid="_x0000_s1041" type="#_x0000_t34" style="position:absolute;left:14629;top:23772;width:12987;height:3327;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" adj="11872" strokecolor="#4579b8 [3044]">
                  <v:stroke startarrow="open" endarrow="open"/>
                </v:shape>
                <v:shape id="Соединительная линия уступом 80" o:spid="_x0000_s1042" type="#_x0000_t34" style="position:absolute;left:14629;top:28612;width:12986;height:2259;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" strokecolor="#4579b8 [3044]">
                  <v:stroke startarrow="open" endarrow="open"/>
                </v:shape>
                <v:shape id="Соединительная линия уступом 84" o:spid="_x0000_s1043" type="#_x0000_t34" style="position:absolute;left:14737;top:24310;width:13026;height:496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" adj="9728" strokecolor="#4579b8 [3044]">
                  <v:stroke startarrow="open" endarrow="open"/>
                </v:shape>
                <w10:anchorlock/>
              </v:group>
            </w:pict>
          </mc:Fallback>
        </mc:AlternateContent>
      </w:r>
    </w:p>
    <w:p w14:paraId="46A32A53" w14:textId="5A83BFDB" w:rsidR="00DE5B80" w:rsidRPr="00BA4BF4" w:rsidRDefault="001D4569" w:rsidP="00BA4BF4">
      <w:pPr>
        <w:spacing w:after="120" w:line="240" w:lineRule="auto"/>
        <w:jc w:val="center"/>
        <w:rPr>
          <w:rFonts w:ascii="Times New Roman" w:hAnsi="Times New Roman" w:cs="Times New Roman"/>
          <w:sz w:val="18"/>
          <w:szCs w:val="18"/>
          <w:lang w:val="en-US"/>
        </w:rPr>
      </w:pPr>
      <w:r w:rsidRPr="00BA4BF4">
        <w:rPr>
          <w:rFonts w:ascii="Times New Roman" w:hAnsi="Times New Roman" w:cs="Times New Roman"/>
          <w:b/>
          <w:bCs/>
          <w:sz w:val="18"/>
          <w:szCs w:val="18"/>
        </w:rPr>
        <w:t>FIGURE</w:t>
      </w:r>
      <w:r w:rsidRPr="00BA4BF4">
        <w:rPr>
          <w:rFonts w:ascii="Times New Roman" w:hAnsi="Times New Roman" w:cs="Times New Roman"/>
          <w:b/>
          <w:bCs/>
          <w:spacing w:val="-6"/>
          <w:sz w:val="18"/>
          <w:szCs w:val="18"/>
        </w:rPr>
        <w:t xml:space="preserve"> </w:t>
      </w:r>
      <w:r w:rsidRPr="00BA4BF4">
        <w:rPr>
          <w:rFonts w:ascii="Times New Roman" w:hAnsi="Times New Roman" w:cs="Times New Roman"/>
          <w:b/>
          <w:bCs/>
          <w:sz w:val="18"/>
          <w:szCs w:val="18"/>
        </w:rPr>
        <w:t>1</w:t>
      </w:r>
      <w:r w:rsidR="00BA4BF4">
        <w:rPr>
          <w:rFonts w:ascii="Times New Roman" w:hAnsi="Times New Roman" w:cs="Times New Roman"/>
          <w:b/>
          <w:bCs/>
          <w:sz w:val="18"/>
          <w:szCs w:val="18"/>
        </w:rPr>
        <w:t>.</w:t>
      </w:r>
      <w:r w:rsidRPr="00BA4BF4">
        <w:rPr>
          <w:rFonts w:ascii="Times New Roman" w:hAnsi="Times New Roman" w:cs="Times New Roman"/>
          <w:b/>
          <w:bCs/>
          <w:sz w:val="18"/>
          <w:szCs w:val="18"/>
          <w:lang w:val="en-US"/>
        </w:rPr>
        <w:t xml:space="preserve"> </w:t>
      </w:r>
      <w:r w:rsidR="00DE5B80" w:rsidRPr="00BA4BF4">
        <w:rPr>
          <w:rFonts w:ascii="Times New Roman" w:hAnsi="Times New Roman" w:cs="Times New Roman"/>
          <w:sz w:val="18"/>
          <w:szCs w:val="18"/>
          <w:lang w:val="uz-Cyrl-UZ"/>
        </w:rPr>
        <w:t xml:space="preserve">Components of transport </w:t>
      </w:r>
      <w:r w:rsidR="00DE5B80" w:rsidRPr="00BA4BF4">
        <w:rPr>
          <w:rFonts w:ascii="Times New Roman" w:hAnsi="Times New Roman" w:cs="Times New Roman"/>
          <w:sz w:val="18"/>
          <w:szCs w:val="18"/>
        </w:rPr>
        <w:t>- logistics capacity</w:t>
      </w:r>
    </w:p>
    <w:p w14:paraId="752E4E43" w14:textId="77777777" w:rsidR="00DE5B80" w:rsidRPr="00D907FD" w:rsidRDefault="00DE5B80" w:rsidP="00BA4BF4">
      <w:pPr>
        <w:spacing w:after="0" w:line="240" w:lineRule="auto"/>
        <w:ind w:firstLine="284"/>
        <w:jc w:val="both"/>
        <w:rPr>
          <w:rFonts w:ascii="Times New Roman" w:hAnsi="Times New Roman" w:cs="Times New Roman"/>
          <w:sz w:val="20"/>
          <w:szCs w:val="20"/>
          <w:lang w:val="uz-Cyrl-UZ"/>
        </w:rPr>
      </w:pPr>
      <w:r w:rsidRPr="00D907FD">
        <w:rPr>
          <w:rFonts w:ascii="Times New Roman" w:hAnsi="Times New Roman" w:cs="Times New Roman"/>
          <w:sz w:val="20"/>
          <w:szCs w:val="20"/>
          <w:lang w:val="uz-Cyrl-UZ"/>
        </w:rPr>
        <w:t>The resource part of transport potential reflects the state of development of the region's transport and logistics infrastructure in terms of the availability of transport systems and the level of their utilization.</w:t>
      </w:r>
    </w:p>
    <w:p w14:paraId="0C7D62A5" w14:textId="64B82B0E" w:rsidR="00DE5B80" w:rsidRPr="00D907FD" w:rsidRDefault="00DE5B80" w:rsidP="00BA4BF4">
      <w:pPr>
        <w:spacing w:after="0" w:line="240" w:lineRule="auto"/>
        <w:ind w:firstLine="284"/>
        <w:jc w:val="both"/>
        <w:rPr>
          <w:rFonts w:ascii="Times New Roman" w:hAnsi="Times New Roman" w:cs="Times New Roman"/>
          <w:sz w:val="20"/>
          <w:szCs w:val="20"/>
          <w:lang w:val="uz-Cyrl-UZ"/>
        </w:rPr>
      </w:pPr>
      <w:r w:rsidRPr="00D907FD">
        <w:rPr>
          <w:rFonts w:ascii="Times New Roman" w:hAnsi="Times New Roman" w:cs="Times New Roman"/>
          <w:sz w:val="20"/>
          <w:szCs w:val="20"/>
          <w:lang w:val="uz-Cyrl-UZ"/>
        </w:rPr>
        <w:t>Some sources consider transport and logistics capacity and transport and logistics infrastructure separately. They are two different, but interrelated, concepts in the field of transport logistics</w:t>
      </w:r>
      <w:r w:rsidR="00B14002">
        <w:rPr>
          <w:rFonts w:ascii="Times New Roman" w:hAnsi="Times New Roman" w:cs="Times New Roman"/>
          <w:sz w:val="20"/>
          <w:szCs w:val="20"/>
          <w:lang w:val="uz-Cyrl-UZ"/>
        </w:rPr>
        <w:t xml:space="preserve"> </w:t>
      </w:r>
      <w:r w:rsidR="00AB2F51">
        <w:rPr>
          <w:rFonts w:ascii="Times New Roman" w:hAnsi="Times New Roman" w:cs="Times New Roman"/>
          <w:sz w:val="20"/>
          <w:szCs w:val="20"/>
          <w:lang w:val="en-US"/>
        </w:rPr>
        <w:t>[4]</w:t>
      </w:r>
      <w:r w:rsidRPr="00D907FD">
        <w:rPr>
          <w:rFonts w:ascii="Times New Roman" w:hAnsi="Times New Roman" w:cs="Times New Roman"/>
          <w:sz w:val="20"/>
          <w:szCs w:val="20"/>
          <w:lang w:val="uz-Cyrl-UZ"/>
        </w:rPr>
        <w:t>.</w:t>
      </w:r>
    </w:p>
    <w:p w14:paraId="413E029F" w14:textId="0858AB68" w:rsidR="00DE5B80" w:rsidRPr="00D907FD" w:rsidRDefault="00DE5B80" w:rsidP="00BA4BF4">
      <w:pPr>
        <w:spacing w:after="0" w:line="240" w:lineRule="auto"/>
        <w:ind w:firstLine="284"/>
        <w:jc w:val="both"/>
        <w:rPr>
          <w:rFonts w:ascii="Times New Roman" w:hAnsi="Times New Roman" w:cs="Times New Roman"/>
          <w:sz w:val="20"/>
          <w:szCs w:val="20"/>
          <w:lang w:val="uz-Cyrl-UZ"/>
        </w:rPr>
      </w:pPr>
      <w:r w:rsidRPr="00D907FD">
        <w:rPr>
          <w:rFonts w:ascii="Times New Roman" w:hAnsi="Times New Roman" w:cs="Times New Roman"/>
          <w:sz w:val="20"/>
          <w:szCs w:val="20"/>
          <w:lang w:val="uz-Cyrl-UZ"/>
        </w:rPr>
        <w:t>Transport and logistics capacity is the sum of the resources, capabilities and conditions of the transport system of a given region or country to perform the functions of transporting goods and passengers. It includes not only physical resources (for example, the number and quality of vehicles, the capacity of transport nodes (terminals)), but also human resources (qualifications of personnel), as well as economic factors (financial capabilities and investments). Transport and logistics capacity can also take into account the level of development of technologies, logistics services and other aspects that contribute to increasing the efficiency of transport operations</w:t>
      </w:r>
      <w:r w:rsidR="00B14002">
        <w:rPr>
          <w:rFonts w:ascii="Times New Roman" w:hAnsi="Times New Roman" w:cs="Times New Roman"/>
          <w:sz w:val="20"/>
          <w:szCs w:val="20"/>
          <w:lang w:val="uz-Cyrl-UZ"/>
        </w:rPr>
        <w:t xml:space="preserve"> </w:t>
      </w:r>
      <w:r w:rsidR="00AB2F51">
        <w:rPr>
          <w:rFonts w:ascii="Times New Roman" w:hAnsi="Times New Roman" w:cs="Times New Roman"/>
          <w:sz w:val="20"/>
          <w:szCs w:val="20"/>
          <w:lang w:val="en-US"/>
        </w:rPr>
        <w:t>[3]</w:t>
      </w:r>
      <w:r w:rsidRPr="00D907FD">
        <w:rPr>
          <w:rFonts w:ascii="Times New Roman" w:hAnsi="Times New Roman" w:cs="Times New Roman"/>
          <w:sz w:val="20"/>
          <w:szCs w:val="20"/>
          <w:lang w:val="uz-Cyrl-UZ"/>
        </w:rPr>
        <w:t>.</w:t>
      </w:r>
    </w:p>
    <w:p w14:paraId="02F76DD3" w14:textId="77777777" w:rsidR="00DE5B80" w:rsidRPr="00D907FD" w:rsidRDefault="00DE5B80" w:rsidP="00BA4BF4">
      <w:pPr>
        <w:spacing w:after="0" w:line="240" w:lineRule="auto"/>
        <w:ind w:firstLine="284"/>
        <w:jc w:val="both"/>
        <w:rPr>
          <w:rFonts w:ascii="Times New Roman" w:hAnsi="Times New Roman" w:cs="Times New Roman"/>
          <w:sz w:val="20"/>
          <w:szCs w:val="20"/>
          <w:lang w:val="uz-Cyrl-UZ"/>
        </w:rPr>
      </w:pPr>
      <w:r w:rsidRPr="00D907FD">
        <w:rPr>
          <w:rFonts w:ascii="Times New Roman" w:hAnsi="Times New Roman" w:cs="Times New Roman"/>
          <w:sz w:val="20"/>
          <w:szCs w:val="20"/>
          <w:lang w:val="uz-Cyrl-UZ"/>
        </w:rPr>
        <w:t>Transport and logistics infrastructure is considered to be physical objects and structures that ensure the movement of goods and passengers, including highways, bridges, railways, airports, terminals, ports, etc., and serves as the basis for the operation of transport and logistics capacity, providing the necessary conditions for transportation and storage.</w:t>
      </w:r>
    </w:p>
    <w:p w14:paraId="693CE5E2" w14:textId="77777777" w:rsidR="00DE5B80" w:rsidRPr="00D907FD" w:rsidRDefault="00DE5B80" w:rsidP="00BA4BF4">
      <w:pPr>
        <w:spacing w:after="0" w:line="240" w:lineRule="auto"/>
        <w:ind w:firstLine="284"/>
        <w:jc w:val="both"/>
        <w:rPr>
          <w:rFonts w:ascii="Times New Roman" w:hAnsi="Times New Roman" w:cs="Times New Roman"/>
          <w:sz w:val="20"/>
          <w:szCs w:val="20"/>
          <w:lang w:val="uz-Cyrl-UZ"/>
        </w:rPr>
      </w:pPr>
      <w:r w:rsidRPr="00D907FD">
        <w:rPr>
          <w:rFonts w:ascii="Times New Roman" w:hAnsi="Times New Roman" w:cs="Times New Roman"/>
          <w:sz w:val="20"/>
          <w:szCs w:val="20"/>
          <w:lang w:val="uz-Cyrl-UZ"/>
        </w:rPr>
        <w:t>It is important to note that infrastructure can be important for developing transport and logistics capacity, but the presence of good infrastructure does not always guarantee high levels of transport capacity if other necessary resources are not available.</w:t>
      </w:r>
    </w:p>
    <w:p w14:paraId="604BEBB7" w14:textId="3D8E1D27" w:rsidR="00DE5B80" w:rsidRPr="00D907FD" w:rsidRDefault="00DE5B80" w:rsidP="00BA4BF4">
      <w:pPr>
        <w:spacing w:after="0" w:line="240" w:lineRule="auto"/>
        <w:ind w:firstLine="284"/>
        <w:jc w:val="both"/>
        <w:rPr>
          <w:rFonts w:ascii="Times New Roman" w:hAnsi="Times New Roman" w:cs="Times New Roman"/>
          <w:sz w:val="20"/>
          <w:szCs w:val="20"/>
          <w:lang w:val="uz-Cyrl-UZ"/>
        </w:rPr>
      </w:pPr>
      <w:r w:rsidRPr="00D907FD">
        <w:rPr>
          <w:rFonts w:ascii="Times New Roman" w:hAnsi="Times New Roman" w:cs="Times New Roman"/>
          <w:sz w:val="20"/>
          <w:szCs w:val="20"/>
          <w:lang w:val="uz-Cyrl-UZ"/>
        </w:rPr>
        <w:t>Thus, the main difference between transport and logistics capacity and transport and logistics infrastructure is that the former is a general concept that includes various aspects and resources, while the latter is specific physical objects and structures that provide movement</w:t>
      </w:r>
      <w:r w:rsidR="00B14002">
        <w:rPr>
          <w:rFonts w:ascii="Times New Roman" w:hAnsi="Times New Roman" w:cs="Times New Roman"/>
          <w:sz w:val="20"/>
          <w:szCs w:val="20"/>
          <w:lang w:val="uz-Cyrl-UZ"/>
        </w:rPr>
        <w:t xml:space="preserve"> </w:t>
      </w:r>
      <w:r w:rsidR="00AB2F51">
        <w:rPr>
          <w:rFonts w:ascii="Times New Roman" w:hAnsi="Times New Roman" w:cs="Times New Roman"/>
          <w:sz w:val="20"/>
          <w:szCs w:val="20"/>
          <w:lang w:val="en-US"/>
        </w:rPr>
        <w:t>[</w:t>
      </w:r>
      <w:r w:rsidR="00B14002">
        <w:rPr>
          <w:rFonts w:ascii="Times New Roman" w:hAnsi="Times New Roman" w:cs="Times New Roman"/>
          <w:sz w:val="20"/>
          <w:szCs w:val="20"/>
          <w:lang w:val="en-US"/>
        </w:rPr>
        <w:t xml:space="preserve">7, 9, </w:t>
      </w:r>
      <w:r w:rsidR="00AB2F51">
        <w:rPr>
          <w:rFonts w:ascii="Times New Roman" w:hAnsi="Times New Roman" w:cs="Times New Roman"/>
          <w:sz w:val="20"/>
          <w:szCs w:val="20"/>
          <w:lang w:val="en-US"/>
        </w:rPr>
        <w:t>10]</w:t>
      </w:r>
      <w:r w:rsidRPr="00D907FD">
        <w:rPr>
          <w:rFonts w:ascii="Times New Roman" w:hAnsi="Times New Roman" w:cs="Times New Roman"/>
          <w:sz w:val="20"/>
          <w:szCs w:val="20"/>
          <w:lang w:val="uz-Cyrl-UZ"/>
        </w:rPr>
        <w:t>.</w:t>
      </w:r>
    </w:p>
    <w:p w14:paraId="5B9EA970" w14:textId="77777777" w:rsidR="00DE5B80" w:rsidRDefault="00DE5B80" w:rsidP="00BA4BF4">
      <w:pPr>
        <w:spacing w:after="0" w:line="240" w:lineRule="auto"/>
        <w:ind w:firstLine="284"/>
        <w:jc w:val="both"/>
        <w:rPr>
          <w:rFonts w:ascii="Times New Roman" w:hAnsi="Times New Roman" w:cs="Times New Roman"/>
          <w:sz w:val="20"/>
          <w:szCs w:val="20"/>
          <w:lang w:val="uz-Cyrl-UZ"/>
        </w:rPr>
      </w:pPr>
      <w:r w:rsidRPr="00D907FD">
        <w:rPr>
          <w:rFonts w:ascii="Times New Roman" w:hAnsi="Times New Roman" w:cs="Times New Roman"/>
          <w:sz w:val="20"/>
          <w:szCs w:val="20"/>
          <w:lang w:val="uz-Cyrl-UZ"/>
        </w:rPr>
        <w:t>The following formula is used to assess the transport potential of a region using an integral indicator:</w:t>
      </w:r>
    </w:p>
    <w:p w14:paraId="70D72558" w14:textId="15874A32" w:rsidR="00DE5B80" w:rsidRPr="00D907FD" w:rsidRDefault="00D907FD" w:rsidP="00BA4BF4">
      <w:pPr>
        <w:spacing w:before="120" w:after="120" w:line="240" w:lineRule="auto"/>
        <w:jc w:val="right"/>
        <w:rPr>
          <w:rFonts w:eastAsiaTheme="minorEastAsia"/>
          <w:sz w:val="20"/>
          <w:szCs w:val="20"/>
          <w:lang w:val="uz-Cyrl-UZ"/>
        </w:rPr>
      </w:pPr>
      <m:oMath>
        <m:r>
          <w:rPr>
            <w:rFonts w:ascii="Cambria Math" w:eastAsia="Calibri" w:hAnsi="Cambria Math" w:cs="Times New Roman"/>
            <w:sz w:val="20"/>
            <w:szCs w:val="20"/>
            <w:lang w:val="uz-Cyrl-UZ"/>
          </w:rPr>
          <m:t xml:space="preserve">                                                      </m:t>
        </m:r>
        <m:sSub>
          <m:sSubPr>
            <m:ctrlPr>
              <w:rPr>
                <w:rFonts w:ascii="Cambria Math" w:eastAsia="Calibri" w:hAnsi="Cambria Math" w:cs="Times New Roman"/>
                <w:i/>
                <w:sz w:val="20"/>
                <w:szCs w:val="20"/>
                <w:lang w:val="uz-Cyrl-UZ"/>
              </w:rPr>
            </m:ctrlPr>
          </m:sSubPr>
          <m:e>
            <m:sSub>
              <m:sSubPr>
                <m:ctrlPr>
                  <w:rPr>
                    <w:rFonts w:ascii="Cambria Math" w:hAnsi="Cambria Math" w:cs="Times New Roman"/>
                    <w:i/>
                    <w:sz w:val="20"/>
                    <w:szCs w:val="20"/>
                    <w:lang w:val="uz-Cyrl-UZ"/>
                  </w:rPr>
                </m:ctrlPr>
              </m:sSubPr>
              <m:e>
                <m:r>
                  <m:rPr>
                    <m:sty m:val="p"/>
                  </m:rPr>
                  <w:rPr>
                    <w:rFonts w:ascii="Cambria Math" w:hAnsi="Cambria Math" w:cs="Times New Roman"/>
                    <w:sz w:val="20"/>
                    <w:szCs w:val="20"/>
                    <w:lang w:val="uz-Cyrl-UZ"/>
                  </w:rPr>
                  <m:t>φ</m:t>
                </m:r>
              </m:e>
              <m:sub>
                <m:r>
                  <w:rPr>
                    <w:rFonts w:ascii="Cambria Math" w:hAnsi="Cambria Math" w:cs="Times New Roman"/>
                    <w:sz w:val="20"/>
                    <w:szCs w:val="20"/>
                    <w:lang w:val="uz-Cyrl-UZ"/>
                  </w:rPr>
                  <m:t>Tr</m:t>
                </m:r>
              </m:sub>
            </m:sSub>
          </m:e>
          <m:sub>
            <m:r>
              <w:rPr>
                <w:rFonts w:ascii="Cambria Math" w:hAnsi="Cambria Math" w:cs="Times New Roman"/>
                <w:sz w:val="20"/>
                <w:szCs w:val="20"/>
                <w:lang w:val="uz-Cyrl-UZ"/>
              </w:rPr>
              <m:t>s</m:t>
            </m:r>
          </m:sub>
        </m:sSub>
        <m:r>
          <w:rPr>
            <w:rFonts w:ascii="Cambria Math" w:hAnsi="Cambria Math" w:cs="Times New Roman"/>
            <w:sz w:val="20"/>
            <w:szCs w:val="20"/>
            <w:lang w:val="uz-Cyrl-UZ"/>
          </w:rPr>
          <m:t>=</m:t>
        </m:r>
        <m:sSub>
          <m:sSubPr>
            <m:ctrlPr>
              <w:rPr>
                <w:rFonts w:ascii="Cambria Math" w:eastAsia="Calibri" w:hAnsi="Cambria Math" w:cs="Times New Roman"/>
                <w:i/>
                <w:sz w:val="20"/>
                <w:szCs w:val="20"/>
                <w:lang w:val="uz-Cyrl-UZ"/>
              </w:rPr>
            </m:ctrlPr>
          </m:sSubPr>
          <m:e>
            <m:r>
              <w:rPr>
                <w:rFonts w:ascii="Cambria Math" w:hAnsi="Cambria Math" w:cs="Times New Roman"/>
                <w:sz w:val="20"/>
                <w:szCs w:val="20"/>
                <w:lang w:val="uz-Cyrl-UZ"/>
              </w:rPr>
              <m:t>w</m:t>
            </m:r>
          </m:e>
          <m:sub>
            <m:r>
              <w:rPr>
                <w:rFonts w:ascii="Cambria Math" w:hAnsi="Cambria Math" w:cs="Times New Roman"/>
                <w:sz w:val="20"/>
                <w:szCs w:val="20"/>
                <w:lang w:val="uz-Cyrl-UZ"/>
              </w:rPr>
              <m:t>1</m:t>
            </m:r>
          </m:sub>
        </m:sSub>
        <m:sSub>
          <m:sSubPr>
            <m:ctrlPr>
              <w:rPr>
                <w:rFonts w:ascii="Cambria Math" w:eastAsia="Calibri"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inf</m:t>
            </m:r>
          </m:sub>
        </m:sSub>
        <m:r>
          <w:rPr>
            <w:rFonts w:ascii="Cambria Math" w:hAnsi="Cambria Math" w:cs="Times New Roman"/>
            <w:sz w:val="20"/>
            <w:szCs w:val="20"/>
            <w:lang w:val="uz-Cyrl-UZ"/>
          </w:rPr>
          <m:t>+</m:t>
        </m:r>
        <m:sSub>
          <m:sSubPr>
            <m:ctrlPr>
              <w:rPr>
                <w:rFonts w:ascii="Cambria Math" w:eastAsia="Calibri" w:hAnsi="Cambria Math" w:cs="Times New Roman"/>
                <w:i/>
                <w:sz w:val="20"/>
                <w:szCs w:val="20"/>
                <w:lang w:val="uz-Cyrl-UZ"/>
              </w:rPr>
            </m:ctrlPr>
          </m:sSubPr>
          <m:e>
            <m:sSub>
              <m:sSubPr>
                <m:ctrlPr>
                  <w:rPr>
                    <w:rFonts w:ascii="Cambria Math" w:eastAsia="Calibri" w:hAnsi="Cambria Math" w:cs="Times New Roman"/>
                    <w:i/>
                    <w:sz w:val="20"/>
                    <w:szCs w:val="20"/>
                    <w:lang w:val="uz-Cyrl-UZ"/>
                  </w:rPr>
                </m:ctrlPr>
              </m:sSubPr>
              <m:e>
                <m:r>
                  <w:rPr>
                    <w:rFonts w:ascii="Cambria Math" w:hAnsi="Cambria Math" w:cs="Times New Roman"/>
                    <w:sz w:val="20"/>
                    <w:szCs w:val="20"/>
                    <w:lang w:val="uz-Cyrl-UZ"/>
                  </w:rPr>
                  <m:t>w</m:t>
                </m:r>
              </m:e>
              <m:sub>
                <m:r>
                  <w:rPr>
                    <w:rFonts w:ascii="Cambria Math" w:hAnsi="Cambria Math" w:cs="Times New Roman"/>
                    <w:sz w:val="20"/>
                    <w:szCs w:val="20"/>
                    <w:lang w:val="uz-Cyrl-UZ"/>
                  </w:rPr>
                  <m:t>2</m:t>
                </m:r>
              </m:sub>
            </m:sSub>
            <m:r>
              <w:rPr>
                <w:rFonts w:ascii="Cambria Math" w:hAnsi="Cambria Math" w:cs="Times New Roman"/>
                <w:sz w:val="20"/>
                <w:szCs w:val="20"/>
                <w:lang w:val="uz-Cyrl-UZ"/>
              </w:rPr>
              <m:t>K</m:t>
            </m:r>
          </m:e>
          <m:sub>
            <m:r>
              <w:rPr>
                <w:rFonts w:ascii="Cambria Math" w:hAnsi="Cambria Math" w:cs="Times New Roman"/>
                <w:sz w:val="20"/>
                <w:szCs w:val="20"/>
                <w:lang w:val="uz-Cyrl-UZ"/>
              </w:rPr>
              <m:t>PL</m:t>
            </m:r>
          </m:sub>
        </m:sSub>
        <m:r>
          <w:rPr>
            <w:rFonts w:ascii="Cambria Math" w:hAnsi="Cambria Math" w:cs="Times New Roman"/>
            <w:sz w:val="20"/>
            <w:szCs w:val="20"/>
            <w:lang w:val="uz-Cyrl-UZ"/>
          </w:rPr>
          <m:t>+</m:t>
        </m:r>
        <m:sSub>
          <m:sSubPr>
            <m:ctrlPr>
              <w:rPr>
                <w:rFonts w:ascii="Cambria Math" w:eastAsia="Calibri" w:hAnsi="Cambria Math" w:cs="Times New Roman"/>
                <w:i/>
                <w:sz w:val="20"/>
                <w:szCs w:val="20"/>
                <w:lang w:val="uz-Cyrl-UZ"/>
              </w:rPr>
            </m:ctrlPr>
          </m:sSubPr>
          <m:e>
            <m:sSub>
              <m:sSubPr>
                <m:ctrlPr>
                  <w:rPr>
                    <w:rFonts w:ascii="Cambria Math" w:eastAsia="Calibri" w:hAnsi="Cambria Math" w:cs="Times New Roman"/>
                    <w:i/>
                    <w:sz w:val="20"/>
                    <w:szCs w:val="20"/>
                    <w:lang w:val="uz-Cyrl-UZ"/>
                  </w:rPr>
                </m:ctrlPr>
              </m:sSubPr>
              <m:e>
                <m:r>
                  <w:rPr>
                    <w:rFonts w:ascii="Cambria Math" w:hAnsi="Cambria Math" w:cs="Times New Roman"/>
                    <w:sz w:val="20"/>
                    <w:szCs w:val="20"/>
                    <w:lang w:val="uz-Cyrl-UZ"/>
                  </w:rPr>
                  <m:t>w</m:t>
                </m:r>
              </m:e>
              <m:sub>
                <m:r>
                  <w:rPr>
                    <w:rFonts w:ascii="Cambria Math" w:hAnsi="Cambria Math" w:cs="Times New Roman"/>
                    <w:sz w:val="20"/>
                    <w:szCs w:val="20"/>
                    <w:lang w:val="uz-Cyrl-UZ"/>
                  </w:rPr>
                  <m:t>3</m:t>
                </m:r>
              </m:sub>
            </m:sSub>
            <m:r>
              <w:rPr>
                <w:rFonts w:ascii="Cambria Math" w:hAnsi="Cambria Math" w:cs="Times New Roman"/>
                <w:sz w:val="20"/>
                <w:szCs w:val="20"/>
                <w:lang w:val="uz-Cyrl-UZ"/>
              </w:rPr>
              <m:t>K</m:t>
            </m:r>
          </m:e>
          <m:sub>
            <m:r>
              <w:rPr>
                <w:rFonts w:ascii="Cambria Math" w:hAnsi="Cambria Math" w:cs="Times New Roman"/>
                <w:sz w:val="20"/>
                <w:szCs w:val="20"/>
                <w:lang w:val="uz-Cyrl-UZ"/>
              </w:rPr>
              <m:t>fj</m:t>
            </m:r>
          </m:sub>
        </m:sSub>
        <m:r>
          <w:rPr>
            <w:rFonts w:ascii="Cambria Math" w:hAnsi="Cambria Math" w:cs="Times New Roman"/>
            <w:sz w:val="20"/>
            <w:szCs w:val="20"/>
            <w:lang w:val="uz-Cyrl-UZ"/>
          </w:rPr>
          <m:t>+</m:t>
        </m:r>
        <m:sSub>
          <m:sSubPr>
            <m:ctrlPr>
              <w:rPr>
                <w:rFonts w:ascii="Cambria Math" w:eastAsia="Calibri" w:hAnsi="Cambria Math" w:cs="Times New Roman"/>
                <w:i/>
                <w:sz w:val="20"/>
                <w:szCs w:val="20"/>
                <w:lang w:val="uz-Cyrl-UZ"/>
              </w:rPr>
            </m:ctrlPr>
          </m:sSubPr>
          <m:e>
            <m:sSub>
              <m:sSubPr>
                <m:ctrlPr>
                  <w:rPr>
                    <w:rFonts w:ascii="Cambria Math" w:eastAsia="Calibri" w:hAnsi="Cambria Math" w:cs="Times New Roman"/>
                    <w:i/>
                    <w:sz w:val="20"/>
                    <w:szCs w:val="20"/>
                    <w:lang w:val="uz-Cyrl-UZ"/>
                  </w:rPr>
                </m:ctrlPr>
              </m:sSubPr>
              <m:e>
                <m:r>
                  <w:rPr>
                    <w:rFonts w:ascii="Cambria Math" w:hAnsi="Cambria Math" w:cs="Times New Roman"/>
                    <w:sz w:val="20"/>
                    <w:szCs w:val="20"/>
                    <w:lang w:val="uz-Cyrl-UZ"/>
                  </w:rPr>
                  <m:t>w</m:t>
                </m:r>
              </m:e>
              <m:sub>
                <m:r>
                  <w:rPr>
                    <w:rFonts w:ascii="Cambria Math" w:hAnsi="Cambria Math" w:cs="Times New Roman"/>
                    <w:sz w:val="20"/>
                    <w:szCs w:val="20"/>
                    <w:lang w:val="uz-Cyrl-UZ"/>
                  </w:rPr>
                  <m:t>4</m:t>
                </m:r>
              </m:sub>
            </m:sSub>
            <m:r>
              <w:rPr>
                <w:rFonts w:ascii="Cambria Math" w:hAnsi="Cambria Math" w:cs="Times New Roman"/>
                <w:sz w:val="20"/>
                <w:szCs w:val="20"/>
                <w:lang w:val="uz-Cyrl-UZ"/>
              </w:rPr>
              <m:t>K</m:t>
            </m:r>
          </m:e>
          <m:sub>
            <m:r>
              <w:rPr>
                <w:rFonts w:ascii="Cambria Math" w:hAnsi="Cambria Math" w:cs="Times New Roman"/>
                <w:sz w:val="20"/>
                <w:szCs w:val="20"/>
                <w:lang w:val="uz-Cyrl-UZ"/>
              </w:rPr>
              <m:t>tj</m:t>
            </m:r>
          </m:sub>
        </m:sSub>
      </m:oMath>
      <w:r w:rsidR="001F1EC5" w:rsidRPr="00D907FD">
        <w:rPr>
          <w:rFonts w:eastAsiaTheme="minorEastAsia"/>
          <w:sz w:val="20"/>
          <w:szCs w:val="20"/>
          <w:lang w:val="uz-Cyrl-UZ"/>
        </w:rPr>
        <w:t xml:space="preserve">                       </w:t>
      </w:r>
      <w:r>
        <w:rPr>
          <w:rFonts w:eastAsiaTheme="minorEastAsia"/>
          <w:sz w:val="20"/>
          <w:szCs w:val="20"/>
          <w:lang w:val="uz-Cyrl-UZ"/>
        </w:rPr>
        <w:t xml:space="preserve">                        </w:t>
      </w:r>
      <w:r w:rsidR="001F1EC5" w:rsidRPr="00D907FD">
        <w:rPr>
          <w:rFonts w:eastAsiaTheme="minorEastAsia"/>
          <w:sz w:val="20"/>
          <w:szCs w:val="20"/>
          <w:lang w:val="uz-Cyrl-UZ"/>
        </w:rPr>
        <w:t xml:space="preserve">            </w:t>
      </w:r>
      <w:r w:rsidR="001F1EC5" w:rsidRPr="00BA4BF4">
        <w:rPr>
          <w:rFonts w:ascii="Times New Roman" w:eastAsiaTheme="minorEastAsia" w:hAnsi="Times New Roman" w:cs="Times New Roman"/>
          <w:sz w:val="20"/>
          <w:szCs w:val="20"/>
          <w:lang w:val="uz-Cyrl-UZ"/>
        </w:rPr>
        <w:t>(1)</w:t>
      </w:r>
    </w:p>
    <w:p w14:paraId="31B315C0" w14:textId="52EB743E" w:rsidR="00DE5B80" w:rsidRPr="00460087" w:rsidRDefault="00BA4BF4" w:rsidP="00460087">
      <w:pPr>
        <w:spacing w:before="8" w:after="0" w:line="240" w:lineRule="auto"/>
        <w:ind w:right="-23"/>
        <w:jc w:val="both"/>
        <w:rPr>
          <w:rFonts w:ascii="Times New Roman" w:hAnsi="Times New Roman" w:cs="Times New Roman"/>
          <w:sz w:val="20"/>
          <w:szCs w:val="20"/>
          <w:lang w:val="en-US"/>
        </w:rPr>
      </w:pPr>
      <w:r>
        <w:rPr>
          <w:rFonts w:ascii="Times New Roman" w:hAnsi="Times New Roman" w:cs="Times New Roman"/>
          <w:iCs/>
          <w:sz w:val="20"/>
          <w:szCs w:val="20"/>
          <w:lang w:val="en-US"/>
        </w:rPr>
        <w:t>w</w:t>
      </w:r>
      <w:r w:rsidRPr="00BA4BF4">
        <w:rPr>
          <w:rFonts w:ascii="Times New Roman" w:hAnsi="Times New Roman" w:cs="Times New Roman"/>
          <w:iCs/>
          <w:sz w:val="20"/>
          <w:szCs w:val="20"/>
          <w:lang w:val="en-US"/>
        </w:rPr>
        <w:t>here</w:t>
      </w:r>
      <w:r>
        <w:rPr>
          <w:rFonts w:ascii="Times New Roman" w:hAnsi="Times New Roman" w:cs="Times New Roman"/>
          <w:iCs/>
          <w:sz w:val="20"/>
          <w:szCs w:val="20"/>
          <w:lang w:val="en-US"/>
        </w:rPr>
        <w:t>:</w:t>
      </w:r>
      <w:r>
        <w:rPr>
          <w:rFonts w:ascii="Times New Roman" w:hAnsi="Times New Roman" w:cs="Times New Roman"/>
          <w:i/>
          <w:sz w:val="20"/>
          <w:szCs w:val="20"/>
          <w:lang w:val="en-US"/>
        </w:rPr>
        <w:t xml:space="preserve"> </w:t>
      </w:r>
      <w:r w:rsidR="00DE5B80" w:rsidRPr="00D907FD">
        <w:rPr>
          <w:rFonts w:ascii="Times New Roman" w:hAnsi="Times New Roman" w:cs="Times New Roman"/>
          <w:i/>
          <w:sz w:val="20"/>
          <w:szCs w:val="20"/>
          <w:lang w:val="en-US"/>
        </w:rPr>
        <w:t xml:space="preserve">K </w:t>
      </w:r>
      <w:r w:rsidR="00DE5B80" w:rsidRPr="00D907FD">
        <w:rPr>
          <w:rFonts w:ascii="Times New Roman" w:hAnsi="Times New Roman" w:cs="Times New Roman"/>
          <w:i/>
          <w:sz w:val="20"/>
          <w:szCs w:val="20"/>
          <w:vertAlign w:val="subscript"/>
          <w:lang w:val="en-US"/>
        </w:rPr>
        <w:t xml:space="preserve">inf </w:t>
      </w:r>
      <w:r w:rsidR="00DE5B80" w:rsidRPr="00D907FD">
        <w:rPr>
          <w:rFonts w:ascii="Times New Roman" w:hAnsi="Times New Roman" w:cs="Times New Roman"/>
          <w:sz w:val="20"/>
          <w:szCs w:val="20"/>
        </w:rPr>
        <w:t xml:space="preserve">– </w:t>
      </w:r>
      <w:r w:rsidR="00DE5B80" w:rsidRPr="00D907FD">
        <w:rPr>
          <w:rFonts w:ascii="Times New Roman" w:hAnsi="Times New Roman" w:cs="Times New Roman"/>
          <w:sz w:val="20"/>
          <w:szCs w:val="20"/>
          <w:lang w:val="uz-Cyrl-UZ"/>
        </w:rPr>
        <w:t>coefficient of the transport and logistics infrastructure indicator of the region;</w:t>
      </w:r>
      <w:r w:rsidR="00460087">
        <w:rPr>
          <w:rFonts w:ascii="Times New Roman" w:hAnsi="Times New Roman" w:cs="Times New Roman"/>
          <w:sz w:val="20"/>
          <w:szCs w:val="20"/>
          <w:lang w:val="en-US"/>
        </w:rPr>
        <w:t xml:space="preserve"> </w:t>
      </w:r>
      <w:r w:rsidR="00DE5B80" w:rsidRPr="00D907FD">
        <w:rPr>
          <w:rFonts w:ascii="Times New Roman" w:hAnsi="Times New Roman" w:cs="Times New Roman"/>
          <w:i/>
          <w:sz w:val="20"/>
          <w:szCs w:val="20"/>
          <w:lang w:val="uz-Cyrl-UZ"/>
        </w:rPr>
        <w:t xml:space="preserve">K </w:t>
      </w:r>
      <w:r w:rsidR="00DE5B80" w:rsidRPr="00D907FD">
        <w:rPr>
          <w:rFonts w:ascii="Times New Roman" w:hAnsi="Times New Roman" w:cs="Times New Roman"/>
          <w:i/>
          <w:sz w:val="20"/>
          <w:szCs w:val="20"/>
          <w:vertAlign w:val="subscript"/>
          <w:lang w:val="uz-Cyrl-UZ"/>
        </w:rPr>
        <w:t xml:space="preserve">PL </w:t>
      </w:r>
      <w:r w:rsidR="00DE5B80" w:rsidRPr="00D907FD">
        <w:rPr>
          <w:rFonts w:ascii="Times New Roman" w:hAnsi="Times New Roman" w:cs="Times New Roman"/>
          <w:i/>
          <w:sz w:val="20"/>
          <w:szCs w:val="20"/>
          <w:lang w:val="uz-Cyrl-UZ"/>
        </w:rPr>
        <w:t xml:space="preserve">– </w:t>
      </w:r>
      <w:r w:rsidR="00DE5B80" w:rsidRPr="00D907FD">
        <w:rPr>
          <w:rFonts w:ascii="Times New Roman" w:hAnsi="Times New Roman" w:cs="Times New Roman"/>
          <w:sz w:val="20"/>
          <w:szCs w:val="20"/>
          <w:lang w:val="uz-Cyrl-UZ"/>
        </w:rPr>
        <w:t>coefficient of the transport product indicator of the region</w:t>
      </w:r>
      <w:r w:rsidR="00460087">
        <w:rPr>
          <w:rFonts w:ascii="Times New Roman" w:hAnsi="Times New Roman" w:cs="Times New Roman"/>
          <w:sz w:val="20"/>
          <w:szCs w:val="20"/>
          <w:lang w:val="en-US"/>
        </w:rPr>
        <w:t xml:space="preserve">; </w:t>
      </w:r>
      <w:r w:rsidR="00DE5B80" w:rsidRPr="00D907FD">
        <w:rPr>
          <w:rFonts w:ascii="Times New Roman" w:hAnsi="Times New Roman" w:cs="Times New Roman"/>
          <w:i/>
          <w:sz w:val="20"/>
          <w:szCs w:val="20"/>
          <w:lang w:val="uz-Cyrl-UZ"/>
        </w:rPr>
        <w:t xml:space="preserve">K </w:t>
      </w:r>
      <w:r w:rsidR="00DE5B80" w:rsidRPr="00D907FD">
        <w:rPr>
          <w:rFonts w:ascii="Times New Roman" w:hAnsi="Times New Roman" w:cs="Times New Roman"/>
          <w:i/>
          <w:sz w:val="20"/>
          <w:szCs w:val="20"/>
          <w:vertAlign w:val="subscript"/>
          <w:lang w:val="uz-Cyrl-UZ"/>
        </w:rPr>
        <w:t xml:space="preserve">fi </w:t>
      </w:r>
      <w:r w:rsidR="00DE5B80" w:rsidRPr="00D907FD">
        <w:rPr>
          <w:rFonts w:ascii="Times New Roman" w:hAnsi="Times New Roman" w:cs="Times New Roman"/>
          <w:i/>
          <w:sz w:val="20"/>
          <w:szCs w:val="20"/>
          <w:lang w:val="uz-Cyrl-UZ"/>
        </w:rPr>
        <w:t xml:space="preserve">– </w:t>
      </w:r>
      <w:r w:rsidR="00DE5B80" w:rsidRPr="00D907FD">
        <w:rPr>
          <w:rFonts w:ascii="Times New Roman" w:hAnsi="Times New Roman" w:cs="Times New Roman"/>
          <w:sz w:val="20"/>
          <w:szCs w:val="20"/>
          <w:lang w:val="uz-Cyrl-UZ"/>
        </w:rPr>
        <w:t>coefficient of the spatial location indicator of the territory</w:t>
      </w:r>
      <w:r w:rsidR="00460087">
        <w:rPr>
          <w:rFonts w:ascii="Times New Roman" w:hAnsi="Times New Roman" w:cs="Times New Roman"/>
          <w:sz w:val="20"/>
          <w:szCs w:val="20"/>
          <w:lang w:val="en-US"/>
        </w:rPr>
        <w:t xml:space="preserve">; </w:t>
      </w:r>
      <w:r w:rsidR="00460087">
        <w:rPr>
          <w:rFonts w:ascii="Times New Roman" w:hAnsi="Times New Roman" w:cs="Times New Roman"/>
          <w:sz w:val="20"/>
          <w:szCs w:val="20"/>
          <w:lang w:val="en-US"/>
        </w:rPr>
        <w:br/>
      </w:r>
      <w:r w:rsidR="00DE5B80" w:rsidRPr="00D907FD">
        <w:rPr>
          <w:rFonts w:ascii="Times New Roman" w:hAnsi="Times New Roman" w:cs="Times New Roman"/>
          <w:i/>
          <w:sz w:val="20"/>
          <w:szCs w:val="20"/>
          <w:lang w:val="uz-Cyrl-UZ"/>
        </w:rPr>
        <w:t xml:space="preserve">K </w:t>
      </w:r>
      <w:r w:rsidR="00DE5B80" w:rsidRPr="00D907FD">
        <w:rPr>
          <w:rFonts w:ascii="Times New Roman" w:hAnsi="Times New Roman" w:cs="Times New Roman"/>
          <w:i/>
          <w:sz w:val="20"/>
          <w:szCs w:val="20"/>
          <w:vertAlign w:val="subscript"/>
          <w:lang w:val="uz-Cyrl-UZ"/>
        </w:rPr>
        <w:t xml:space="preserve">tj </w:t>
      </w:r>
      <w:r w:rsidR="00DE5B80" w:rsidRPr="00D907FD">
        <w:rPr>
          <w:rFonts w:ascii="Times New Roman" w:hAnsi="Times New Roman" w:cs="Times New Roman"/>
          <w:i/>
          <w:sz w:val="20"/>
          <w:szCs w:val="20"/>
          <w:lang w:val="uz-Cyrl-UZ"/>
        </w:rPr>
        <w:t xml:space="preserve">– </w:t>
      </w:r>
      <w:r w:rsidR="00DE5B80" w:rsidRPr="00D907FD">
        <w:rPr>
          <w:rFonts w:ascii="Times New Roman" w:hAnsi="Times New Roman" w:cs="Times New Roman"/>
          <w:sz w:val="20"/>
          <w:szCs w:val="20"/>
          <w:lang w:val="uz-Cyrl-UZ"/>
        </w:rPr>
        <w:t>coefficient of the indicator of organizational aspects of the territory</w:t>
      </w:r>
      <w:r w:rsidR="00460087">
        <w:rPr>
          <w:rFonts w:ascii="Times New Roman" w:hAnsi="Times New Roman" w:cs="Times New Roman"/>
          <w:sz w:val="20"/>
          <w:szCs w:val="20"/>
          <w:lang w:val="en-US"/>
        </w:rPr>
        <w:t xml:space="preserve">; </w:t>
      </w:r>
      <w:r w:rsidR="00DE5B80" w:rsidRPr="00D907FD">
        <w:rPr>
          <w:rFonts w:ascii="Times New Roman" w:hAnsi="Times New Roman" w:cs="Times New Roman"/>
          <w:sz w:val="20"/>
          <w:szCs w:val="20"/>
          <w:lang w:val="uz-Cyrl-UZ"/>
        </w:rPr>
        <w:t xml:space="preserve">w </w:t>
      </w:r>
      <w:proofErr w:type="gramStart"/>
      <w:r w:rsidR="00DE5B80" w:rsidRPr="00D907FD">
        <w:rPr>
          <w:rFonts w:ascii="Times New Roman" w:hAnsi="Times New Roman" w:cs="Times New Roman"/>
          <w:sz w:val="20"/>
          <w:szCs w:val="20"/>
          <w:vertAlign w:val="subscript"/>
          <w:lang w:val="uz-Cyrl-UZ"/>
        </w:rPr>
        <w:t xml:space="preserve">1 </w:t>
      </w:r>
      <w:r w:rsidR="00DE5B80" w:rsidRPr="00D907FD">
        <w:rPr>
          <w:rFonts w:ascii="Times New Roman" w:hAnsi="Times New Roman" w:cs="Times New Roman"/>
          <w:sz w:val="20"/>
          <w:szCs w:val="20"/>
          <w:lang w:val="uz-Cyrl-UZ"/>
        </w:rPr>
        <w:t>,</w:t>
      </w:r>
      <w:proofErr w:type="gramEnd"/>
      <w:r w:rsidR="00DE5B80" w:rsidRPr="00D907FD">
        <w:rPr>
          <w:rFonts w:ascii="Times New Roman" w:hAnsi="Times New Roman" w:cs="Times New Roman"/>
          <w:sz w:val="20"/>
          <w:szCs w:val="20"/>
          <w:lang w:val="uz-Cyrl-UZ"/>
        </w:rPr>
        <w:t xml:space="preserve"> w </w:t>
      </w:r>
      <w:r w:rsidR="00DE5B80" w:rsidRPr="00D907FD">
        <w:rPr>
          <w:rFonts w:ascii="Times New Roman" w:hAnsi="Times New Roman" w:cs="Times New Roman"/>
          <w:sz w:val="20"/>
          <w:szCs w:val="20"/>
          <w:vertAlign w:val="subscript"/>
          <w:lang w:val="uz-Cyrl-UZ"/>
        </w:rPr>
        <w:t xml:space="preserve">2 </w:t>
      </w:r>
      <w:r w:rsidR="00DE5B80" w:rsidRPr="00D907FD">
        <w:rPr>
          <w:rFonts w:ascii="Times New Roman" w:hAnsi="Times New Roman" w:cs="Times New Roman"/>
          <w:sz w:val="20"/>
          <w:szCs w:val="20"/>
          <w:lang w:val="uz-Cyrl-UZ"/>
        </w:rPr>
        <w:t xml:space="preserve">, w </w:t>
      </w:r>
      <w:r w:rsidR="00DE5B80" w:rsidRPr="00D907FD">
        <w:rPr>
          <w:rFonts w:ascii="Times New Roman" w:hAnsi="Times New Roman" w:cs="Times New Roman"/>
          <w:sz w:val="20"/>
          <w:szCs w:val="20"/>
          <w:vertAlign w:val="subscript"/>
          <w:lang w:val="uz-Cyrl-UZ"/>
        </w:rPr>
        <w:t xml:space="preserve">3 </w:t>
      </w:r>
      <w:r w:rsidR="00DE5B80" w:rsidRPr="00D907FD">
        <w:rPr>
          <w:rFonts w:ascii="Times New Roman" w:hAnsi="Times New Roman" w:cs="Times New Roman"/>
          <w:sz w:val="20"/>
          <w:szCs w:val="20"/>
          <w:lang w:val="uz-Cyrl-UZ"/>
        </w:rPr>
        <w:t xml:space="preserve">, w </w:t>
      </w:r>
      <w:r w:rsidR="00DE5B80" w:rsidRPr="00D907FD">
        <w:rPr>
          <w:rFonts w:ascii="Times New Roman" w:hAnsi="Times New Roman" w:cs="Times New Roman"/>
          <w:sz w:val="20"/>
          <w:szCs w:val="20"/>
          <w:vertAlign w:val="subscript"/>
          <w:lang w:val="uz-Cyrl-UZ"/>
        </w:rPr>
        <w:t xml:space="preserve">4 – </w:t>
      </w:r>
      <w:r w:rsidR="00DE5B80" w:rsidRPr="00D907FD">
        <w:rPr>
          <w:rFonts w:ascii="Times New Roman" w:hAnsi="Times New Roman" w:cs="Times New Roman"/>
          <w:sz w:val="20"/>
          <w:szCs w:val="20"/>
          <w:lang w:val="uz-Cyrl-UZ"/>
        </w:rPr>
        <w:t>coefficient characterizing the significance of the indicators</w:t>
      </w:r>
      <w:r w:rsidR="00460087">
        <w:rPr>
          <w:rFonts w:ascii="Times New Roman" w:hAnsi="Times New Roman" w:cs="Times New Roman"/>
          <w:sz w:val="20"/>
          <w:szCs w:val="20"/>
          <w:lang w:val="en-US"/>
        </w:rPr>
        <w:t>.</w:t>
      </w:r>
    </w:p>
    <w:p w14:paraId="3E5631E7" w14:textId="3D72BBC8" w:rsidR="00DE5B80" w:rsidRPr="00D907FD" w:rsidRDefault="00DE5B80" w:rsidP="00460087">
      <w:pPr>
        <w:spacing w:before="8" w:after="0" w:line="240" w:lineRule="auto"/>
        <w:ind w:right="-23" w:firstLine="284"/>
        <w:jc w:val="both"/>
        <w:rPr>
          <w:rFonts w:ascii="Times New Roman" w:hAnsi="Times New Roman" w:cs="Times New Roman"/>
          <w:sz w:val="20"/>
          <w:szCs w:val="20"/>
          <w:lang w:val="uz-Cyrl-UZ"/>
        </w:rPr>
      </w:pPr>
      <w:r w:rsidRPr="00D907FD">
        <w:rPr>
          <w:rFonts w:ascii="Times New Roman" w:hAnsi="Times New Roman" w:cs="Times New Roman"/>
          <w:sz w:val="20"/>
          <w:szCs w:val="20"/>
          <w:lang w:val="uz-Cyrl-UZ"/>
        </w:rPr>
        <w:t>The advantages of the developed integral indicator are as follows</w:t>
      </w:r>
      <w:r w:rsidR="00B14002">
        <w:rPr>
          <w:rFonts w:ascii="Times New Roman" w:hAnsi="Times New Roman" w:cs="Times New Roman"/>
          <w:sz w:val="20"/>
          <w:szCs w:val="20"/>
          <w:lang w:val="uz-Cyrl-UZ"/>
        </w:rPr>
        <w:t xml:space="preserve"> </w:t>
      </w:r>
      <w:r w:rsidR="00AB2F51">
        <w:rPr>
          <w:rFonts w:ascii="Times New Roman" w:hAnsi="Times New Roman" w:cs="Times New Roman"/>
          <w:sz w:val="20"/>
          <w:szCs w:val="20"/>
          <w:lang w:val="en-US"/>
        </w:rPr>
        <w:t>[6]</w:t>
      </w:r>
      <w:r w:rsidRPr="00D907FD">
        <w:rPr>
          <w:rFonts w:ascii="Times New Roman" w:hAnsi="Times New Roman" w:cs="Times New Roman"/>
          <w:sz w:val="20"/>
          <w:szCs w:val="20"/>
          <w:lang w:val="uz-Cyrl-UZ"/>
        </w:rPr>
        <w:t>:</w:t>
      </w:r>
    </w:p>
    <w:p w14:paraId="0BC54BE1" w14:textId="77777777" w:rsidR="00DE5B80" w:rsidRPr="00D907FD" w:rsidRDefault="00DE5B80" w:rsidP="00460087">
      <w:pPr>
        <w:spacing w:after="0" w:line="240" w:lineRule="auto"/>
        <w:ind w:left="284" w:right="-23"/>
        <w:jc w:val="both"/>
        <w:rPr>
          <w:rFonts w:ascii="Times New Roman" w:hAnsi="Times New Roman" w:cs="Times New Roman"/>
          <w:sz w:val="20"/>
          <w:szCs w:val="20"/>
          <w:lang w:val="uz-Cyrl-UZ"/>
        </w:rPr>
      </w:pPr>
      <w:r w:rsidRPr="00D907FD">
        <w:rPr>
          <w:rFonts w:ascii="Times New Roman" w:hAnsi="Times New Roman" w:cs="Times New Roman"/>
          <w:sz w:val="20"/>
          <w:szCs w:val="20"/>
          <w:lang w:val="uz-Cyrl-UZ"/>
        </w:rPr>
        <w:t>• simplicity and transparency of the step-by-step formation of an integral (complex) indicator;</w:t>
      </w:r>
    </w:p>
    <w:p w14:paraId="2AFCABDD" w14:textId="77777777" w:rsidR="00DE5B80" w:rsidRPr="00D907FD" w:rsidRDefault="00DE5B80" w:rsidP="00460087">
      <w:pPr>
        <w:spacing w:after="0" w:line="240" w:lineRule="auto"/>
        <w:ind w:left="284" w:right="-23"/>
        <w:jc w:val="both"/>
        <w:rPr>
          <w:rFonts w:ascii="Times New Roman" w:hAnsi="Times New Roman" w:cs="Times New Roman"/>
          <w:sz w:val="20"/>
          <w:szCs w:val="20"/>
          <w:lang w:val="uz-Cyrl-UZ"/>
        </w:rPr>
      </w:pPr>
      <w:r w:rsidRPr="00D907FD">
        <w:rPr>
          <w:rFonts w:ascii="Times New Roman" w:hAnsi="Times New Roman" w:cs="Times New Roman"/>
          <w:sz w:val="20"/>
          <w:szCs w:val="20"/>
          <w:lang w:val="uz-Cyrl-UZ"/>
        </w:rPr>
        <w:t>• availability of all necessary primary statistical data for general use;</w:t>
      </w:r>
    </w:p>
    <w:p w14:paraId="3A5A0ECF" w14:textId="77777777" w:rsidR="00DE5B80" w:rsidRPr="00D907FD" w:rsidRDefault="00DE5B80" w:rsidP="00460087">
      <w:pPr>
        <w:spacing w:after="0" w:line="240" w:lineRule="auto"/>
        <w:ind w:left="284" w:right="-23"/>
        <w:jc w:val="both"/>
        <w:rPr>
          <w:rFonts w:ascii="Times New Roman" w:hAnsi="Times New Roman" w:cs="Times New Roman"/>
          <w:sz w:val="20"/>
          <w:szCs w:val="20"/>
          <w:lang w:val="uz-Cyrl-UZ"/>
        </w:rPr>
      </w:pPr>
      <w:r w:rsidRPr="00D907FD">
        <w:rPr>
          <w:rFonts w:ascii="Times New Roman" w:hAnsi="Times New Roman" w:cs="Times New Roman"/>
          <w:sz w:val="20"/>
          <w:szCs w:val="20"/>
          <w:lang w:val="uz-Cyrl-UZ"/>
        </w:rPr>
        <w:t>• the possibility of application regardless of any individual characteristics of the territories.</w:t>
      </w:r>
    </w:p>
    <w:p w14:paraId="2BF6E6A7" w14:textId="6E2380BE" w:rsidR="00DE5B80" w:rsidRPr="00D907FD" w:rsidRDefault="00DE5B80" w:rsidP="00BA4BF4">
      <w:pPr>
        <w:spacing w:after="0" w:line="240" w:lineRule="auto"/>
        <w:ind w:firstLine="284"/>
        <w:jc w:val="both"/>
        <w:rPr>
          <w:rFonts w:ascii="Times New Roman" w:hAnsi="Times New Roman"/>
          <w:sz w:val="20"/>
          <w:szCs w:val="20"/>
          <w:lang w:val="uz-Cyrl-UZ"/>
        </w:rPr>
      </w:pPr>
      <w:r w:rsidRPr="00D907FD">
        <w:rPr>
          <w:rFonts w:ascii="Times New Roman" w:hAnsi="Times New Roman"/>
          <w:sz w:val="20"/>
          <w:szCs w:val="20"/>
          <w:lang w:val="uz-Cyrl-UZ"/>
        </w:rPr>
        <w:lastRenderedPageBreak/>
        <w:t>The system of indicators selected for assessing the transport potential of the region was comprehensively reviewed. For this, an integral indicator was developed, which includes four indicators with different levels of importance. Specific aspects reflecting the importance of each of the components: the more important the indicator, the greater its relative weight, and vice versa</w:t>
      </w:r>
      <w:r w:rsidR="00B14002">
        <w:rPr>
          <w:rFonts w:ascii="Times New Roman" w:hAnsi="Times New Roman"/>
          <w:sz w:val="20"/>
          <w:szCs w:val="20"/>
          <w:lang w:val="uz-Cyrl-UZ"/>
        </w:rPr>
        <w:t xml:space="preserve"> </w:t>
      </w:r>
      <w:r w:rsidR="00AB2F51">
        <w:rPr>
          <w:rFonts w:ascii="Times New Roman" w:hAnsi="Times New Roman"/>
          <w:sz w:val="20"/>
          <w:szCs w:val="20"/>
          <w:lang w:val="en-US"/>
        </w:rPr>
        <w:t>[1</w:t>
      </w:r>
      <w:r w:rsidR="00B14002">
        <w:rPr>
          <w:rFonts w:ascii="Times New Roman" w:hAnsi="Times New Roman"/>
          <w:sz w:val="20"/>
          <w:szCs w:val="20"/>
          <w:lang w:val="en-US"/>
        </w:rPr>
        <w:t>, 7</w:t>
      </w:r>
      <w:r w:rsidR="00AB2F51">
        <w:rPr>
          <w:rFonts w:ascii="Times New Roman" w:hAnsi="Times New Roman"/>
          <w:sz w:val="20"/>
          <w:szCs w:val="20"/>
          <w:lang w:val="en-US"/>
        </w:rPr>
        <w:t>]</w:t>
      </w:r>
      <w:r w:rsidRPr="00D907FD">
        <w:rPr>
          <w:rFonts w:ascii="Times New Roman" w:hAnsi="Times New Roman"/>
          <w:sz w:val="20"/>
          <w:szCs w:val="20"/>
          <w:lang w:val="uz-Cyrl-UZ"/>
        </w:rPr>
        <w:t>.</w:t>
      </w:r>
    </w:p>
    <w:p w14:paraId="39FB6B23" w14:textId="7579CD0A" w:rsidR="00DE5B80" w:rsidRPr="007F1106" w:rsidRDefault="003028F6" w:rsidP="00BA4BF4">
      <w:pPr>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T</w:t>
      </w:r>
      <w:r w:rsidR="00DE5B80" w:rsidRPr="00D907FD">
        <w:rPr>
          <w:rFonts w:ascii="Times New Roman" w:hAnsi="Times New Roman"/>
          <w:sz w:val="20"/>
          <w:szCs w:val="20"/>
          <w:lang w:val="uz-Cyrl-UZ"/>
        </w:rPr>
        <w:t xml:space="preserve">he Fishburne rule is used, which involves determining the indicators in order of decreasing significance according to the formula (a </w:t>
      </w:r>
      <w:r w:rsidR="00DE5B80" w:rsidRPr="00D907FD">
        <w:rPr>
          <w:rFonts w:ascii="Times New Roman" w:hAnsi="Times New Roman"/>
          <w:sz w:val="20"/>
          <w:szCs w:val="20"/>
          <w:vertAlign w:val="subscript"/>
          <w:lang w:val="uz-Cyrl-UZ"/>
        </w:rPr>
        <w:t xml:space="preserve">1 </w:t>
      </w:r>
      <w:r w:rsidR="00DE5B80" w:rsidRPr="00D907FD">
        <w:rPr>
          <w:rFonts w:ascii="Times New Roman" w:hAnsi="Times New Roman"/>
          <w:sz w:val="20"/>
          <w:szCs w:val="20"/>
          <w:lang w:val="uz-Cyrl-UZ"/>
        </w:rPr>
        <w:t xml:space="preserve">≥a </w:t>
      </w:r>
      <w:r w:rsidR="00DE5B80" w:rsidRPr="00D907FD">
        <w:rPr>
          <w:rFonts w:ascii="Times New Roman" w:hAnsi="Times New Roman"/>
          <w:sz w:val="20"/>
          <w:szCs w:val="20"/>
          <w:vertAlign w:val="subscript"/>
          <w:lang w:val="uz-Cyrl-UZ"/>
        </w:rPr>
        <w:t xml:space="preserve">2 </w:t>
      </w:r>
      <w:r w:rsidR="00DE5B80" w:rsidRPr="00D907FD">
        <w:rPr>
          <w:rFonts w:ascii="Times New Roman" w:hAnsi="Times New Roman"/>
          <w:sz w:val="20"/>
          <w:szCs w:val="20"/>
          <w:lang w:val="uz-Cyrl-UZ"/>
        </w:rPr>
        <w:t xml:space="preserve">≥…a </w:t>
      </w:r>
      <w:proofErr w:type="gramStart"/>
      <w:r w:rsidR="00DE5B80" w:rsidRPr="00D907FD">
        <w:rPr>
          <w:rFonts w:ascii="Times New Roman" w:hAnsi="Times New Roman"/>
          <w:sz w:val="20"/>
          <w:szCs w:val="20"/>
          <w:vertAlign w:val="subscript"/>
          <w:lang w:val="uz-Cyrl-UZ"/>
        </w:rPr>
        <w:t>n )</w:t>
      </w:r>
      <w:proofErr w:type="gramEnd"/>
      <w:r w:rsidR="007F1106">
        <w:rPr>
          <w:rFonts w:ascii="Times New Roman" w:hAnsi="Times New Roman"/>
          <w:sz w:val="20"/>
          <w:szCs w:val="20"/>
          <w:lang w:val="en-US"/>
        </w:rPr>
        <w:t>:</w:t>
      </w:r>
    </w:p>
    <w:p w14:paraId="7D49E8B7" w14:textId="276D0D48" w:rsidR="00DE5B80" w:rsidRPr="009B6831" w:rsidRDefault="00D907FD" w:rsidP="00BA4BF4">
      <w:pPr>
        <w:spacing w:before="120" w:after="120" w:line="240" w:lineRule="auto"/>
        <w:jc w:val="right"/>
        <w:rPr>
          <w:rFonts w:ascii="Times New Roman" w:eastAsiaTheme="minorEastAsia" w:hAnsi="Times New Roman" w:cs="Times New Roman"/>
          <w:sz w:val="20"/>
          <w:szCs w:val="20"/>
          <w:lang w:val="en-US"/>
        </w:rPr>
      </w:pPr>
      <w:r w:rsidRPr="009B6831">
        <w:rPr>
          <w:rFonts w:ascii="Times New Roman" w:eastAsiaTheme="minorEastAsia" w:hAnsi="Times New Roman"/>
          <w:sz w:val="20"/>
          <w:szCs w:val="20"/>
          <w:lang w:val="en-US"/>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i</m:t>
            </m:r>
          </m:sub>
        </m:sSub>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2(n-i+1)</m:t>
            </m:r>
          </m:num>
          <m:den>
            <m:d>
              <m:dPr>
                <m:ctrlPr>
                  <w:rPr>
                    <w:rFonts w:ascii="Cambria Math" w:hAnsi="Cambria Math" w:cs="Times New Roman"/>
                    <w:i/>
                    <w:sz w:val="20"/>
                    <w:szCs w:val="20"/>
                  </w:rPr>
                </m:ctrlPr>
              </m:dPr>
              <m:e>
                <m:r>
                  <w:rPr>
                    <w:rFonts w:ascii="Cambria Math" w:hAnsi="Cambria Math" w:cs="Times New Roman"/>
                    <w:sz w:val="20"/>
                    <w:szCs w:val="20"/>
                  </w:rPr>
                  <m:t>n+1</m:t>
                </m:r>
              </m:e>
            </m:d>
            <m:r>
              <w:rPr>
                <w:rFonts w:ascii="Cambria Math" w:hAnsi="Cambria Math" w:cs="Times New Roman"/>
                <w:sz w:val="20"/>
                <w:szCs w:val="20"/>
              </w:rPr>
              <m:t>n</m:t>
            </m:r>
          </m:den>
        </m:f>
      </m:oMath>
      <w:r w:rsidR="001F1EC5" w:rsidRPr="00BA4BF4">
        <w:rPr>
          <w:rFonts w:ascii="Times New Roman" w:eastAsiaTheme="minorEastAsia" w:hAnsi="Times New Roman" w:cs="Times New Roman"/>
          <w:sz w:val="20"/>
          <w:szCs w:val="20"/>
        </w:rPr>
        <w:t xml:space="preserve">                </w:t>
      </w:r>
      <w:r w:rsidRPr="00BA4BF4">
        <w:rPr>
          <w:rFonts w:ascii="Times New Roman" w:eastAsiaTheme="minorEastAsia" w:hAnsi="Times New Roman" w:cs="Times New Roman"/>
          <w:sz w:val="20"/>
          <w:szCs w:val="20"/>
          <w:lang w:val="en-US"/>
        </w:rPr>
        <w:t xml:space="preserve">         </w:t>
      </w:r>
      <w:r w:rsidR="001F1EC5" w:rsidRPr="00BA4BF4">
        <w:rPr>
          <w:rFonts w:ascii="Times New Roman" w:eastAsiaTheme="minorEastAsia" w:hAnsi="Times New Roman" w:cs="Times New Roman"/>
          <w:sz w:val="20"/>
          <w:szCs w:val="20"/>
        </w:rPr>
        <w:t xml:space="preserve">              </w:t>
      </w:r>
      <w:r w:rsidRPr="00BA4BF4">
        <w:rPr>
          <w:rFonts w:ascii="Times New Roman" w:eastAsiaTheme="minorEastAsia" w:hAnsi="Times New Roman" w:cs="Times New Roman"/>
          <w:sz w:val="20"/>
          <w:szCs w:val="20"/>
          <w:lang w:val="en-US"/>
        </w:rPr>
        <w:t xml:space="preserve">   </w:t>
      </w:r>
      <w:r w:rsidR="001F1EC5" w:rsidRPr="00BA4BF4">
        <w:rPr>
          <w:rFonts w:ascii="Times New Roman" w:eastAsiaTheme="minorEastAsia" w:hAnsi="Times New Roman" w:cs="Times New Roman"/>
          <w:sz w:val="20"/>
          <w:szCs w:val="20"/>
        </w:rPr>
        <w:t xml:space="preserve">            </w:t>
      </w:r>
      <w:r w:rsidRPr="00BA4BF4">
        <w:rPr>
          <w:rFonts w:ascii="Times New Roman" w:eastAsiaTheme="minorEastAsia" w:hAnsi="Times New Roman" w:cs="Times New Roman"/>
          <w:sz w:val="20"/>
          <w:szCs w:val="20"/>
          <w:lang w:val="en-US"/>
        </w:rPr>
        <w:t xml:space="preserve">      </w:t>
      </w:r>
      <w:r w:rsidR="001F1EC5" w:rsidRPr="00BA4BF4">
        <w:rPr>
          <w:rFonts w:ascii="Times New Roman" w:eastAsiaTheme="minorEastAsia" w:hAnsi="Times New Roman" w:cs="Times New Roman"/>
          <w:sz w:val="20"/>
          <w:szCs w:val="20"/>
        </w:rPr>
        <w:t xml:space="preserve">                   (2)</w:t>
      </w:r>
    </w:p>
    <w:p w14:paraId="1771ADDE" w14:textId="77777777" w:rsidR="00DE5B80" w:rsidRDefault="00DE5B80" w:rsidP="00BA4BF4">
      <w:pPr>
        <w:spacing w:after="0" w:line="240" w:lineRule="auto"/>
        <w:jc w:val="both"/>
        <w:rPr>
          <w:rFonts w:ascii="Times New Roman" w:hAnsi="Times New Roman" w:cs="Times New Roman"/>
          <w:sz w:val="20"/>
          <w:szCs w:val="20"/>
          <w:lang w:val="uz-Cyrl-UZ"/>
        </w:rPr>
      </w:pPr>
      <w:r w:rsidRPr="00D907FD">
        <w:rPr>
          <w:rFonts w:ascii="Times New Roman" w:hAnsi="Times New Roman" w:cs="Times New Roman"/>
          <w:sz w:val="20"/>
          <w:szCs w:val="20"/>
          <w:lang w:val="uz-Cyrl-UZ"/>
        </w:rPr>
        <w:t xml:space="preserve">where: </w:t>
      </w:r>
      <w:r w:rsidRPr="00D907FD">
        <w:rPr>
          <w:rFonts w:ascii="Times New Roman" w:hAnsi="Times New Roman" w:cs="Times New Roman"/>
          <w:sz w:val="20"/>
          <w:szCs w:val="20"/>
          <w:lang w:val="en-US"/>
        </w:rPr>
        <w:t xml:space="preserve">n </w:t>
      </w:r>
      <w:r w:rsidRPr="00D907FD">
        <w:rPr>
          <w:rFonts w:ascii="Times New Roman" w:hAnsi="Times New Roman" w:cs="Times New Roman"/>
          <w:sz w:val="20"/>
          <w:szCs w:val="20"/>
          <w:lang w:val="uz-Cyrl-UZ"/>
        </w:rPr>
        <w:t>– the number of indicators accepted for evaluation</w:t>
      </w:r>
    </w:p>
    <w:p w14:paraId="3709F93A" w14:textId="7847BBB2" w:rsidR="00DE5B80" w:rsidRPr="00BA4BF4" w:rsidRDefault="00D907FD" w:rsidP="00BA4BF4">
      <w:pPr>
        <w:spacing w:before="120" w:after="0" w:line="240" w:lineRule="auto"/>
        <w:jc w:val="center"/>
        <w:rPr>
          <w:rFonts w:ascii="Times New Roman" w:hAnsi="Times New Roman" w:cs="Times New Roman"/>
          <w:sz w:val="18"/>
          <w:szCs w:val="18"/>
          <w:lang w:val="uz-Cyrl-UZ"/>
        </w:rPr>
      </w:pPr>
      <w:r w:rsidRPr="00BA4BF4">
        <w:rPr>
          <w:rFonts w:ascii="Times New Roman" w:hAnsi="Times New Roman" w:cs="Times New Roman"/>
          <w:b/>
          <w:bCs/>
          <w:sz w:val="18"/>
          <w:szCs w:val="18"/>
        </w:rPr>
        <w:t>TABLE</w:t>
      </w:r>
      <w:r w:rsidRPr="00BA4BF4">
        <w:rPr>
          <w:rFonts w:ascii="Times New Roman" w:hAnsi="Times New Roman" w:cs="Times New Roman"/>
          <w:b/>
          <w:bCs/>
          <w:spacing w:val="-12"/>
          <w:sz w:val="18"/>
          <w:szCs w:val="18"/>
        </w:rPr>
        <w:t xml:space="preserve"> </w:t>
      </w:r>
      <w:r w:rsidR="00BA4BF4">
        <w:rPr>
          <w:rFonts w:ascii="Times New Roman" w:hAnsi="Times New Roman" w:cs="Times New Roman"/>
          <w:b/>
          <w:bCs/>
          <w:sz w:val="18"/>
          <w:szCs w:val="18"/>
        </w:rPr>
        <w:t>1.</w:t>
      </w:r>
      <w:r w:rsidRPr="00BA4BF4">
        <w:rPr>
          <w:rFonts w:ascii="Times New Roman" w:hAnsi="Times New Roman" w:cs="Times New Roman"/>
          <w:sz w:val="18"/>
          <w:szCs w:val="18"/>
          <w:lang w:val="uz-Cyrl-UZ"/>
        </w:rPr>
        <w:t xml:space="preserve"> </w:t>
      </w:r>
      <w:r w:rsidR="00DE5B80" w:rsidRPr="00BA4BF4">
        <w:rPr>
          <w:rFonts w:ascii="Times New Roman" w:hAnsi="Times New Roman" w:cs="Times New Roman"/>
          <w:sz w:val="18"/>
          <w:szCs w:val="18"/>
          <w:lang w:val="uz-Cyrl-UZ"/>
        </w:rPr>
        <w:t>The significance level of indicators determined according to Fishburne's rule</w:t>
      </w: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1559"/>
        <w:gridCol w:w="1725"/>
      </w:tblGrid>
      <w:tr w:rsidR="006F6FCC" w:rsidRPr="00D907FD" w14:paraId="1A381772" w14:textId="77777777" w:rsidTr="006F6FCC">
        <w:trPr>
          <w:jc w:val="center"/>
        </w:trPr>
        <w:tc>
          <w:tcPr>
            <w:tcW w:w="3119" w:type="dxa"/>
            <w:tcBorders>
              <w:top w:val="single" w:sz="4" w:space="0" w:color="auto"/>
              <w:left w:val="single" w:sz="4" w:space="0" w:color="auto"/>
              <w:bottom w:val="single" w:sz="4" w:space="0" w:color="auto"/>
            </w:tcBorders>
          </w:tcPr>
          <w:p w14:paraId="7E146BBA" w14:textId="77777777" w:rsidR="006F6FCC" w:rsidRPr="00D907FD" w:rsidRDefault="006F6FCC" w:rsidP="005D73C8">
            <w:pPr>
              <w:jc w:val="both"/>
              <w:rPr>
                <w:rFonts w:ascii="Times New Roman" w:hAnsi="Times New Roman" w:cs="Times New Roman"/>
                <w:sz w:val="18"/>
                <w:szCs w:val="18"/>
                <w:lang w:val="uz-Cyrl-UZ"/>
              </w:rPr>
            </w:pPr>
            <w:r w:rsidRPr="00D907FD">
              <w:rPr>
                <w:rFonts w:ascii="Times New Roman" w:hAnsi="Times New Roman" w:cs="Times New Roman"/>
                <w:sz w:val="18"/>
                <w:szCs w:val="18"/>
                <w:lang w:val="uz-Cyrl-UZ"/>
              </w:rPr>
              <w:t>Indicator</w:t>
            </w:r>
          </w:p>
        </w:tc>
        <w:tc>
          <w:tcPr>
            <w:tcW w:w="1559" w:type="dxa"/>
            <w:tcBorders>
              <w:top w:val="single" w:sz="4" w:space="0" w:color="auto"/>
              <w:bottom w:val="single" w:sz="4" w:space="0" w:color="auto"/>
            </w:tcBorders>
          </w:tcPr>
          <w:p w14:paraId="7075CA4F" w14:textId="77777777" w:rsidR="006F6FCC" w:rsidRPr="00D907FD" w:rsidRDefault="006F6FCC" w:rsidP="005D73C8">
            <w:pPr>
              <w:rPr>
                <w:rFonts w:ascii="Times New Roman" w:hAnsi="Times New Roman" w:cs="Times New Roman"/>
                <w:sz w:val="18"/>
                <w:szCs w:val="18"/>
                <w:lang w:val="uz-Cyrl-UZ"/>
              </w:rPr>
            </w:pPr>
            <w:r w:rsidRPr="00D907FD">
              <w:rPr>
                <w:rFonts w:ascii="Times New Roman" w:hAnsi="Times New Roman" w:cs="Times New Roman"/>
                <w:sz w:val="18"/>
                <w:szCs w:val="18"/>
                <w:lang w:val="uz-Cyrl-UZ"/>
              </w:rPr>
              <w:t>Place</w:t>
            </w:r>
          </w:p>
        </w:tc>
        <w:tc>
          <w:tcPr>
            <w:tcW w:w="1725" w:type="dxa"/>
            <w:tcBorders>
              <w:top w:val="single" w:sz="4" w:space="0" w:color="auto"/>
              <w:bottom w:val="single" w:sz="4" w:space="0" w:color="auto"/>
            </w:tcBorders>
          </w:tcPr>
          <w:p w14:paraId="71DF2FC2" w14:textId="77777777" w:rsidR="006F6FCC" w:rsidRPr="00D907FD" w:rsidRDefault="006F6FCC" w:rsidP="005D73C8">
            <w:pPr>
              <w:rPr>
                <w:rFonts w:ascii="Times New Roman" w:hAnsi="Times New Roman" w:cs="Times New Roman"/>
                <w:sz w:val="18"/>
                <w:szCs w:val="18"/>
                <w:lang w:val="uz-Cyrl-UZ"/>
              </w:rPr>
            </w:pPr>
            <w:r w:rsidRPr="00D907FD">
              <w:rPr>
                <w:rFonts w:ascii="Times New Roman" w:hAnsi="Times New Roman" w:cs="Times New Roman"/>
                <w:sz w:val="18"/>
                <w:szCs w:val="18"/>
                <w:lang w:val="uz-Cyrl-UZ"/>
              </w:rPr>
              <w:t>Level of importance</w:t>
            </w:r>
          </w:p>
        </w:tc>
      </w:tr>
      <w:tr w:rsidR="006F6FCC" w:rsidRPr="00D907FD" w14:paraId="7401CE3C" w14:textId="77777777" w:rsidTr="006F6FCC">
        <w:trPr>
          <w:jc w:val="center"/>
        </w:trPr>
        <w:tc>
          <w:tcPr>
            <w:tcW w:w="3119" w:type="dxa"/>
            <w:tcBorders>
              <w:top w:val="single" w:sz="4" w:space="0" w:color="auto"/>
            </w:tcBorders>
          </w:tcPr>
          <w:p w14:paraId="0A4DE124" w14:textId="77777777" w:rsidR="006F6FCC" w:rsidRPr="00D907FD" w:rsidRDefault="006F6FCC" w:rsidP="005D73C8">
            <w:pPr>
              <w:jc w:val="both"/>
              <w:rPr>
                <w:rFonts w:ascii="Times New Roman" w:hAnsi="Times New Roman" w:cs="Times New Roman"/>
                <w:sz w:val="18"/>
                <w:szCs w:val="18"/>
                <w:lang w:val="uz-Cyrl-UZ"/>
              </w:rPr>
            </w:pPr>
            <w:r w:rsidRPr="00D907FD">
              <w:rPr>
                <w:rFonts w:ascii="Times New Roman" w:hAnsi="Times New Roman" w:cs="Times New Roman"/>
                <w:sz w:val="18"/>
                <w:szCs w:val="18"/>
                <w:lang w:val="uz-Cyrl-UZ"/>
              </w:rPr>
              <w:t>Infrastructure</w:t>
            </w:r>
          </w:p>
        </w:tc>
        <w:tc>
          <w:tcPr>
            <w:tcW w:w="1559" w:type="dxa"/>
            <w:tcBorders>
              <w:top w:val="single" w:sz="4" w:space="0" w:color="auto"/>
            </w:tcBorders>
          </w:tcPr>
          <w:p w14:paraId="68C2CB5D" w14:textId="77777777" w:rsidR="006F6FCC" w:rsidRPr="00D907FD" w:rsidRDefault="006F6FCC" w:rsidP="005D73C8">
            <w:pPr>
              <w:jc w:val="both"/>
              <w:rPr>
                <w:rFonts w:ascii="Times New Roman" w:hAnsi="Times New Roman" w:cs="Times New Roman"/>
                <w:sz w:val="18"/>
                <w:szCs w:val="18"/>
                <w:lang w:val="uz-Cyrl-UZ"/>
              </w:rPr>
            </w:pPr>
            <w:r w:rsidRPr="00D907FD">
              <w:rPr>
                <w:rFonts w:ascii="Times New Roman" w:hAnsi="Times New Roman" w:cs="Times New Roman"/>
                <w:sz w:val="18"/>
                <w:szCs w:val="18"/>
                <w:lang w:val="uz-Cyrl-UZ"/>
              </w:rPr>
              <w:t>1</w:t>
            </w:r>
          </w:p>
        </w:tc>
        <w:tc>
          <w:tcPr>
            <w:tcW w:w="1725" w:type="dxa"/>
            <w:tcBorders>
              <w:top w:val="single" w:sz="4" w:space="0" w:color="auto"/>
            </w:tcBorders>
          </w:tcPr>
          <w:p w14:paraId="14008BD9" w14:textId="77777777" w:rsidR="006F6FCC" w:rsidRPr="00D907FD" w:rsidRDefault="006F6FCC" w:rsidP="005D73C8">
            <w:pPr>
              <w:jc w:val="both"/>
              <w:rPr>
                <w:rFonts w:ascii="Times New Roman" w:hAnsi="Times New Roman" w:cs="Times New Roman"/>
                <w:sz w:val="18"/>
                <w:szCs w:val="18"/>
                <w:lang w:val="uz-Cyrl-UZ"/>
              </w:rPr>
            </w:pPr>
            <w:r w:rsidRPr="00D907FD">
              <w:rPr>
                <w:rFonts w:ascii="Times New Roman" w:hAnsi="Times New Roman" w:cs="Times New Roman"/>
                <w:sz w:val="18"/>
                <w:szCs w:val="18"/>
                <w:lang w:val="uz-Cyrl-UZ"/>
              </w:rPr>
              <w:t>0.4</w:t>
            </w:r>
          </w:p>
        </w:tc>
      </w:tr>
      <w:tr w:rsidR="006F6FCC" w:rsidRPr="00D907FD" w14:paraId="367EA683" w14:textId="77777777" w:rsidTr="006F6FCC">
        <w:trPr>
          <w:jc w:val="center"/>
        </w:trPr>
        <w:tc>
          <w:tcPr>
            <w:tcW w:w="3119" w:type="dxa"/>
          </w:tcPr>
          <w:p w14:paraId="4E9E5F72" w14:textId="77777777" w:rsidR="006F6FCC" w:rsidRPr="00D907FD" w:rsidRDefault="006F6FCC" w:rsidP="005D73C8">
            <w:pPr>
              <w:jc w:val="both"/>
              <w:rPr>
                <w:rFonts w:ascii="Times New Roman" w:hAnsi="Times New Roman" w:cs="Times New Roman"/>
                <w:sz w:val="18"/>
                <w:szCs w:val="18"/>
                <w:lang w:val="uz-Cyrl-UZ"/>
              </w:rPr>
            </w:pPr>
            <w:r w:rsidRPr="00D907FD">
              <w:rPr>
                <w:rFonts w:ascii="Times New Roman" w:hAnsi="Times New Roman" w:cs="Times New Roman"/>
                <w:sz w:val="18"/>
                <w:szCs w:val="18"/>
                <w:lang w:val="uz-Cyrl-UZ"/>
              </w:rPr>
              <w:t>Transport product</w:t>
            </w:r>
          </w:p>
        </w:tc>
        <w:tc>
          <w:tcPr>
            <w:tcW w:w="1559" w:type="dxa"/>
          </w:tcPr>
          <w:p w14:paraId="2CC06631" w14:textId="77777777" w:rsidR="006F6FCC" w:rsidRPr="00D907FD" w:rsidRDefault="006F6FCC" w:rsidP="005D73C8">
            <w:pPr>
              <w:jc w:val="both"/>
              <w:rPr>
                <w:rFonts w:ascii="Times New Roman" w:hAnsi="Times New Roman" w:cs="Times New Roman"/>
                <w:sz w:val="18"/>
                <w:szCs w:val="18"/>
                <w:lang w:val="uz-Cyrl-UZ"/>
              </w:rPr>
            </w:pPr>
            <w:r w:rsidRPr="00D907FD">
              <w:rPr>
                <w:rFonts w:ascii="Times New Roman" w:hAnsi="Times New Roman" w:cs="Times New Roman"/>
                <w:sz w:val="18"/>
                <w:szCs w:val="18"/>
                <w:lang w:val="uz-Cyrl-UZ"/>
              </w:rPr>
              <w:t>2</w:t>
            </w:r>
          </w:p>
        </w:tc>
        <w:tc>
          <w:tcPr>
            <w:tcW w:w="1725" w:type="dxa"/>
          </w:tcPr>
          <w:p w14:paraId="6C1D2E1B" w14:textId="77777777" w:rsidR="006F6FCC" w:rsidRPr="00D907FD" w:rsidRDefault="006F6FCC" w:rsidP="005D73C8">
            <w:pPr>
              <w:jc w:val="both"/>
              <w:rPr>
                <w:rFonts w:ascii="Times New Roman" w:hAnsi="Times New Roman" w:cs="Times New Roman"/>
                <w:sz w:val="18"/>
                <w:szCs w:val="18"/>
                <w:lang w:val="uz-Cyrl-UZ"/>
              </w:rPr>
            </w:pPr>
            <w:r w:rsidRPr="00D907FD">
              <w:rPr>
                <w:rFonts w:ascii="Times New Roman" w:hAnsi="Times New Roman" w:cs="Times New Roman"/>
                <w:sz w:val="18"/>
                <w:szCs w:val="18"/>
                <w:lang w:val="uz-Cyrl-UZ"/>
              </w:rPr>
              <w:t>0.3</w:t>
            </w:r>
          </w:p>
        </w:tc>
      </w:tr>
      <w:tr w:rsidR="006F6FCC" w:rsidRPr="00D907FD" w14:paraId="3DA2BAFD" w14:textId="77777777" w:rsidTr="006F6FCC">
        <w:trPr>
          <w:jc w:val="center"/>
        </w:trPr>
        <w:tc>
          <w:tcPr>
            <w:tcW w:w="3119" w:type="dxa"/>
          </w:tcPr>
          <w:p w14:paraId="6CE24A5A" w14:textId="77777777" w:rsidR="006F6FCC" w:rsidRPr="00D907FD" w:rsidRDefault="006F6FCC" w:rsidP="005D73C8">
            <w:pPr>
              <w:jc w:val="both"/>
              <w:rPr>
                <w:rFonts w:ascii="Times New Roman" w:hAnsi="Times New Roman" w:cs="Times New Roman"/>
                <w:sz w:val="18"/>
                <w:szCs w:val="18"/>
                <w:lang w:val="uz-Cyrl-UZ"/>
              </w:rPr>
            </w:pPr>
            <w:r w:rsidRPr="00D907FD">
              <w:rPr>
                <w:rFonts w:ascii="Times New Roman" w:hAnsi="Times New Roman" w:cs="Times New Roman"/>
                <w:sz w:val="18"/>
                <w:szCs w:val="18"/>
                <w:lang w:val="uz-Cyrl-UZ"/>
              </w:rPr>
              <w:t>Spatial location</w:t>
            </w:r>
          </w:p>
        </w:tc>
        <w:tc>
          <w:tcPr>
            <w:tcW w:w="1559" w:type="dxa"/>
          </w:tcPr>
          <w:p w14:paraId="404B633E" w14:textId="77777777" w:rsidR="006F6FCC" w:rsidRPr="00D907FD" w:rsidRDefault="006F6FCC" w:rsidP="005D73C8">
            <w:pPr>
              <w:tabs>
                <w:tab w:val="left" w:pos="525"/>
                <w:tab w:val="center" w:pos="671"/>
              </w:tabs>
              <w:rPr>
                <w:rFonts w:ascii="Times New Roman" w:hAnsi="Times New Roman" w:cs="Times New Roman"/>
                <w:sz w:val="18"/>
                <w:szCs w:val="18"/>
                <w:lang w:val="uz-Cyrl-UZ"/>
              </w:rPr>
            </w:pPr>
            <w:r w:rsidRPr="00D907FD">
              <w:rPr>
                <w:rFonts w:ascii="Times New Roman" w:hAnsi="Times New Roman" w:cs="Times New Roman"/>
                <w:sz w:val="18"/>
                <w:szCs w:val="18"/>
                <w:lang w:val="uz-Cyrl-UZ"/>
              </w:rPr>
              <w:t>3</w:t>
            </w:r>
          </w:p>
        </w:tc>
        <w:tc>
          <w:tcPr>
            <w:tcW w:w="1725" w:type="dxa"/>
          </w:tcPr>
          <w:p w14:paraId="272B27CD" w14:textId="77777777" w:rsidR="006F6FCC" w:rsidRPr="00D907FD" w:rsidRDefault="006F6FCC" w:rsidP="005D73C8">
            <w:pPr>
              <w:jc w:val="both"/>
              <w:rPr>
                <w:rFonts w:ascii="Times New Roman" w:hAnsi="Times New Roman" w:cs="Times New Roman"/>
                <w:sz w:val="18"/>
                <w:szCs w:val="18"/>
                <w:lang w:val="uz-Cyrl-UZ"/>
              </w:rPr>
            </w:pPr>
            <w:r w:rsidRPr="00D907FD">
              <w:rPr>
                <w:rFonts w:ascii="Times New Roman" w:hAnsi="Times New Roman" w:cs="Times New Roman"/>
                <w:sz w:val="18"/>
                <w:szCs w:val="18"/>
                <w:lang w:val="uz-Cyrl-UZ"/>
              </w:rPr>
              <w:t>0.2</w:t>
            </w:r>
          </w:p>
        </w:tc>
      </w:tr>
      <w:tr w:rsidR="006F6FCC" w:rsidRPr="00D907FD" w14:paraId="2809DDF8" w14:textId="77777777" w:rsidTr="006F6FCC">
        <w:trPr>
          <w:jc w:val="center"/>
        </w:trPr>
        <w:tc>
          <w:tcPr>
            <w:tcW w:w="3119" w:type="dxa"/>
            <w:tcBorders>
              <w:bottom w:val="single" w:sz="4" w:space="0" w:color="auto"/>
            </w:tcBorders>
          </w:tcPr>
          <w:p w14:paraId="54886E13" w14:textId="77777777" w:rsidR="006F6FCC" w:rsidRPr="00D907FD" w:rsidRDefault="006F6FCC" w:rsidP="005D73C8">
            <w:pPr>
              <w:jc w:val="both"/>
              <w:rPr>
                <w:rFonts w:ascii="Times New Roman" w:hAnsi="Times New Roman" w:cs="Times New Roman"/>
                <w:sz w:val="18"/>
                <w:szCs w:val="18"/>
                <w:lang w:val="uz-Cyrl-UZ"/>
              </w:rPr>
            </w:pPr>
            <w:r w:rsidRPr="00D907FD">
              <w:rPr>
                <w:rFonts w:ascii="Times New Roman" w:hAnsi="Times New Roman" w:cs="Times New Roman"/>
                <w:sz w:val="18"/>
                <w:szCs w:val="18"/>
                <w:lang w:val="uz-Cyrl-UZ"/>
              </w:rPr>
              <w:t>Organizational aspects</w:t>
            </w:r>
          </w:p>
        </w:tc>
        <w:tc>
          <w:tcPr>
            <w:tcW w:w="1559" w:type="dxa"/>
            <w:tcBorders>
              <w:bottom w:val="single" w:sz="4" w:space="0" w:color="auto"/>
            </w:tcBorders>
          </w:tcPr>
          <w:p w14:paraId="10F3B7E1" w14:textId="77777777" w:rsidR="006F6FCC" w:rsidRPr="00D907FD" w:rsidRDefault="006F6FCC" w:rsidP="005D73C8">
            <w:pPr>
              <w:jc w:val="both"/>
              <w:rPr>
                <w:rFonts w:ascii="Times New Roman" w:hAnsi="Times New Roman" w:cs="Times New Roman"/>
                <w:sz w:val="18"/>
                <w:szCs w:val="18"/>
                <w:lang w:val="uz-Cyrl-UZ"/>
              </w:rPr>
            </w:pPr>
            <w:r w:rsidRPr="00D907FD">
              <w:rPr>
                <w:rFonts w:ascii="Times New Roman" w:hAnsi="Times New Roman" w:cs="Times New Roman"/>
                <w:sz w:val="18"/>
                <w:szCs w:val="18"/>
                <w:lang w:val="uz-Cyrl-UZ"/>
              </w:rPr>
              <w:t>4</w:t>
            </w:r>
          </w:p>
        </w:tc>
        <w:tc>
          <w:tcPr>
            <w:tcW w:w="1725" w:type="dxa"/>
            <w:tcBorders>
              <w:bottom w:val="single" w:sz="4" w:space="0" w:color="auto"/>
            </w:tcBorders>
          </w:tcPr>
          <w:p w14:paraId="70E1F892" w14:textId="77777777" w:rsidR="006F6FCC" w:rsidRPr="00D907FD" w:rsidRDefault="006F6FCC" w:rsidP="005D73C8">
            <w:pPr>
              <w:jc w:val="both"/>
              <w:rPr>
                <w:rFonts w:ascii="Times New Roman" w:hAnsi="Times New Roman" w:cs="Times New Roman"/>
                <w:sz w:val="18"/>
                <w:szCs w:val="18"/>
                <w:lang w:val="uz-Cyrl-UZ"/>
              </w:rPr>
            </w:pPr>
            <w:r w:rsidRPr="00D907FD">
              <w:rPr>
                <w:rFonts w:ascii="Times New Roman" w:hAnsi="Times New Roman" w:cs="Times New Roman"/>
                <w:sz w:val="18"/>
                <w:szCs w:val="18"/>
                <w:lang w:val="uz-Cyrl-UZ"/>
              </w:rPr>
              <w:t>0.1</w:t>
            </w:r>
          </w:p>
        </w:tc>
      </w:tr>
    </w:tbl>
    <w:p w14:paraId="01D2543A" w14:textId="77777777" w:rsidR="00DE5B80" w:rsidRPr="00D907FD" w:rsidRDefault="00DE5B80" w:rsidP="00BA4BF4">
      <w:pPr>
        <w:spacing w:before="120" w:after="0" w:line="240" w:lineRule="auto"/>
        <w:ind w:firstLine="284"/>
        <w:jc w:val="both"/>
        <w:rPr>
          <w:rFonts w:ascii="Times New Roman" w:hAnsi="Times New Roman" w:cs="Times New Roman"/>
          <w:sz w:val="20"/>
          <w:szCs w:val="20"/>
          <w:lang w:val="uz-Cyrl-UZ"/>
        </w:rPr>
      </w:pPr>
      <w:r w:rsidRPr="00D907FD">
        <w:rPr>
          <w:rFonts w:ascii="Times New Roman" w:hAnsi="Times New Roman" w:cs="Times New Roman"/>
          <w:sz w:val="20"/>
          <w:szCs w:val="20"/>
          <w:lang w:val="uz-Cyrl-UZ"/>
        </w:rPr>
        <w:t>Sub-groups (subcomponents) of the production group are considered separately.</w:t>
      </w:r>
    </w:p>
    <w:p w14:paraId="7CF5E9E4" w14:textId="77777777" w:rsidR="00DE5B80" w:rsidRPr="00D907FD" w:rsidRDefault="00E3121E" w:rsidP="00BA4BF4">
      <w:pPr>
        <w:spacing w:after="0" w:line="240" w:lineRule="auto"/>
        <w:ind w:firstLine="284"/>
        <w:jc w:val="both"/>
        <w:rPr>
          <w:rFonts w:ascii="Times New Roman" w:hAnsi="Times New Roman" w:cs="Times New Roman"/>
          <w:sz w:val="20"/>
          <w:szCs w:val="20"/>
          <w:lang w:val="uz-Cyrl-UZ"/>
        </w:rPr>
      </w:pPr>
      <w:r w:rsidRPr="00D907FD">
        <w:rPr>
          <w:rFonts w:ascii="Times New Roman" w:hAnsi="Times New Roman" w:cs="Times New Roman"/>
          <w:sz w:val="20"/>
          <w:szCs w:val="20"/>
          <w:lang w:val="uz-Cyrl-UZ"/>
        </w:rPr>
        <w:t>To assess the state of the region's transport and logistics infrastructure, we base our assessment on its aggregate (integral) indicators: the coefficients of provision with transport and logistics enterprises, the provision with operational communication routes, the provision with transport and service facilities, and the provision with rolling stock:</w:t>
      </w:r>
    </w:p>
    <w:p w14:paraId="011AD236" w14:textId="118D7A87" w:rsidR="001F1EC5" w:rsidRPr="00BA4BF4" w:rsidRDefault="00680603" w:rsidP="00BA4BF4">
      <w:pPr>
        <w:spacing w:before="120" w:after="120" w:line="240" w:lineRule="auto"/>
        <w:jc w:val="right"/>
        <w:rPr>
          <w:rFonts w:ascii="Times New Roman" w:eastAsiaTheme="minorEastAsia" w:hAnsi="Times New Roman" w:cs="Times New Roman"/>
          <w:sz w:val="20"/>
          <w:szCs w:val="20"/>
          <w:lang w:val="uz-Cyrl-UZ"/>
        </w:rPr>
      </w:pPr>
      <w:r w:rsidRPr="00BA4BF4">
        <w:rPr>
          <w:rFonts w:ascii="Times New Roman" w:eastAsiaTheme="minorEastAsia" w:hAnsi="Times New Roman" w:cs="Times New Roman"/>
          <w:sz w:val="20"/>
          <w:szCs w:val="20"/>
          <w:lang w:val="uz-Cyrl-UZ"/>
        </w:rPr>
        <w:t xml:space="preserv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tlk</m:t>
            </m:r>
          </m:sub>
        </m:sSub>
        <m:r>
          <w:rPr>
            <w:rFonts w:ascii="Cambria Math" w:hAnsi="Cambria Math" w:cs="Times New Roman"/>
            <w:sz w:val="20"/>
            <w:szCs w:val="20"/>
            <w:lang w:val="uz-Cyrl-UZ"/>
          </w:rPr>
          <m:t>=</m:t>
        </m:r>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tlk</m:t>
                </m:r>
              </m:sub>
            </m:sSub>
          </m:num>
          <m:den>
            <m:nary>
              <m:naryPr>
                <m:chr m:val="∑"/>
                <m:limLoc m:val="undOvr"/>
                <m:supHide m:val="1"/>
                <m:ctrlPr>
                  <w:rPr>
                    <w:rFonts w:ascii="Cambria Math" w:eastAsiaTheme="minorEastAsia" w:hAnsi="Cambria Math" w:cs="Times New Roman"/>
                    <w:i/>
                    <w:sz w:val="20"/>
                    <w:szCs w:val="20"/>
                    <w:lang w:val="en-US"/>
                  </w:rPr>
                </m:ctrlPr>
              </m:naryPr>
              <m:sub>
                <m:r>
                  <w:rPr>
                    <w:rFonts w:ascii="Cambria Math" w:eastAsiaTheme="minorEastAsia" w:hAnsi="Cambria Math" w:cs="Times New Roman"/>
                    <w:sz w:val="20"/>
                    <w:szCs w:val="20"/>
                    <w:lang w:val="uz-Cyrl-UZ"/>
                  </w:rPr>
                  <m:t>i=1</m:t>
                </m:r>
              </m:sub>
              <m:sup/>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N</m:t>
                    </m:r>
                  </m:e>
                  <m:sub>
                    <m:r>
                      <w:rPr>
                        <w:rFonts w:ascii="Cambria Math" w:eastAsiaTheme="minorEastAsia" w:hAnsi="Cambria Math" w:cs="Times New Roman"/>
                        <w:sz w:val="20"/>
                        <w:szCs w:val="20"/>
                        <w:lang w:val="uz-Cyrl-UZ"/>
                      </w:rPr>
                      <m:t>tr</m:t>
                    </m:r>
                  </m:sub>
                </m:sSub>
              </m:e>
            </m:nary>
          </m:den>
        </m:f>
      </m:oMath>
      <w:r w:rsidR="001F1EC5" w:rsidRPr="00BA4BF4">
        <w:rPr>
          <w:rFonts w:ascii="Times New Roman" w:eastAsiaTheme="minorEastAsia" w:hAnsi="Times New Roman" w:cs="Times New Roman"/>
          <w:sz w:val="20"/>
          <w:szCs w:val="20"/>
          <w:lang w:val="uz-Cyrl-UZ"/>
        </w:rPr>
        <w:t xml:space="preserve">              </w:t>
      </w:r>
      <w:r w:rsidRPr="00BA4BF4">
        <w:rPr>
          <w:rFonts w:ascii="Times New Roman" w:eastAsiaTheme="minorEastAsia" w:hAnsi="Times New Roman" w:cs="Times New Roman"/>
          <w:sz w:val="20"/>
          <w:szCs w:val="20"/>
          <w:lang w:val="uz-Cyrl-UZ"/>
        </w:rPr>
        <w:t xml:space="preserve">                                          </w:t>
      </w:r>
      <w:r w:rsidR="001F1EC5" w:rsidRPr="00BA4BF4">
        <w:rPr>
          <w:rFonts w:ascii="Times New Roman" w:eastAsiaTheme="minorEastAsia" w:hAnsi="Times New Roman" w:cs="Times New Roman"/>
          <w:sz w:val="20"/>
          <w:szCs w:val="20"/>
          <w:lang w:val="uz-Cyrl-UZ"/>
        </w:rPr>
        <w:t xml:space="preserve">                                  (3)</w:t>
      </w:r>
    </w:p>
    <w:p w14:paraId="7CFF07E7" w14:textId="7BA25100" w:rsidR="001F1EC5" w:rsidRPr="00BA4BF4" w:rsidRDefault="00680603" w:rsidP="00BA4BF4">
      <w:pPr>
        <w:spacing w:before="120" w:after="120" w:line="240" w:lineRule="auto"/>
        <w:jc w:val="right"/>
        <w:rPr>
          <w:rFonts w:ascii="Times New Roman" w:eastAsiaTheme="minorEastAsia" w:hAnsi="Times New Roman" w:cs="Times New Roman"/>
          <w:sz w:val="20"/>
          <w:szCs w:val="20"/>
          <w:lang w:val="uz-Cyrl-UZ"/>
        </w:rPr>
      </w:pPr>
      <w:r w:rsidRPr="00BA4BF4">
        <w:rPr>
          <w:rFonts w:ascii="Times New Roman" w:eastAsiaTheme="minorEastAsia" w:hAnsi="Times New Roman" w:cs="Times New Roman"/>
          <w:sz w:val="20"/>
          <w:szCs w:val="20"/>
          <w:lang w:val="uz-Cyrl-UZ"/>
        </w:rPr>
        <w:t xml:space="preserv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q.q</m:t>
            </m:r>
          </m:sub>
        </m:sSub>
        <m:r>
          <w:rPr>
            <w:rFonts w:ascii="Cambria Math" w:hAnsi="Cambria Math" w:cs="Times New Roman"/>
            <w:sz w:val="20"/>
            <w:szCs w:val="20"/>
            <w:lang w:val="uz-Cyrl-UZ"/>
          </w:rPr>
          <m:t>=</m:t>
        </m:r>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L</m:t>
                </m:r>
              </m:e>
              <m:sub>
                <m:r>
                  <w:rPr>
                    <w:rFonts w:ascii="Cambria Math" w:hAnsi="Cambria Math" w:cs="Times New Roman"/>
                    <w:sz w:val="20"/>
                    <w:szCs w:val="20"/>
                    <w:lang w:val="uz-Cyrl-UZ"/>
                  </w:rPr>
                  <m:t>q.q</m:t>
                </m:r>
              </m:sub>
            </m:sSub>
          </m:num>
          <m:den>
            <m:nary>
              <m:naryPr>
                <m:chr m:val="∑"/>
                <m:limLoc m:val="undOvr"/>
                <m:supHide m:val="1"/>
                <m:ctrlPr>
                  <w:rPr>
                    <w:rFonts w:ascii="Cambria Math" w:eastAsiaTheme="minorEastAsia" w:hAnsi="Cambria Math" w:cs="Times New Roman"/>
                    <w:i/>
                    <w:sz w:val="20"/>
                    <w:szCs w:val="20"/>
                    <w:lang w:val="en-US"/>
                  </w:rPr>
                </m:ctrlPr>
              </m:naryPr>
              <m:sub>
                <m:r>
                  <w:rPr>
                    <w:rFonts w:ascii="Cambria Math" w:eastAsiaTheme="minorEastAsia" w:hAnsi="Cambria Math" w:cs="Times New Roman"/>
                    <w:sz w:val="20"/>
                    <w:szCs w:val="20"/>
                    <w:lang w:val="uz-Cyrl-UZ"/>
                  </w:rPr>
                  <m:t>i=1</m:t>
                </m:r>
              </m:sub>
              <m:sup/>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N</m:t>
                    </m:r>
                  </m:e>
                  <m:sub>
                    <m:r>
                      <w:rPr>
                        <w:rFonts w:ascii="Cambria Math" w:eastAsiaTheme="minorEastAsia" w:hAnsi="Cambria Math" w:cs="Times New Roman"/>
                        <w:sz w:val="20"/>
                        <w:szCs w:val="20"/>
                        <w:lang w:val="uz-Cyrl-UZ"/>
                      </w:rPr>
                      <m:t>tr</m:t>
                    </m:r>
                  </m:sub>
                </m:sSub>
              </m:e>
            </m:nary>
          </m:den>
        </m:f>
      </m:oMath>
      <w:r w:rsidR="00DE5B80" w:rsidRPr="00BA4BF4">
        <w:rPr>
          <w:rFonts w:ascii="Times New Roman" w:eastAsiaTheme="minorEastAsia" w:hAnsi="Times New Roman" w:cs="Times New Roman"/>
          <w:sz w:val="20"/>
          <w:szCs w:val="20"/>
          <w:lang w:val="uz-Cyrl-UZ"/>
        </w:rPr>
        <w:t xml:space="preserve"> </w:t>
      </w:r>
      <w:r w:rsidR="001F1EC5" w:rsidRPr="00BA4BF4">
        <w:rPr>
          <w:rFonts w:ascii="Times New Roman" w:eastAsiaTheme="minorEastAsia" w:hAnsi="Times New Roman" w:cs="Times New Roman"/>
          <w:sz w:val="20"/>
          <w:szCs w:val="20"/>
          <w:lang w:val="uz-Cyrl-UZ"/>
        </w:rPr>
        <w:t xml:space="preserve">                </w:t>
      </w:r>
      <w:r w:rsidRPr="00BA4BF4">
        <w:rPr>
          <w:rFonts w:ascii="Times New Roman" w:eastAsiaTheme="minorEastAsia" w:hAnsi="Times New Roman" w:cs="Times New Roman"/>
          <w:sz w:val="20"/>
          <w:szCs w:val="20"/>
          <w:lang w:val="uz-Cyrl-UZ"/>
        </w:rPr>
        <w:t xml:space="preserve">                               </w:t>
      </w:r>
      <w:r w:rsidR="001F1EC5" w:rsidRPr="00BA4BF4">
        <w:rPr>
          <w:rFonts w:ascii="Times New Roman" w:eastAsiaTheme="minorEastAsia" w:hAnsi="Times New Roman" w:cs="Times New Roman"/>
          <w:sz w:val="20"/>
          <w:szCs w:val="20"/>
          <w:lang w:val="uz-Cyrl-UZ"/>
        </w:rPr>
        <w:t xml:space="preserve">                                          (4)</w:t>
      </w:r>
    </w:p>
    <w:p w14:paraId="5EDF2227" w14:textId="1D0A638A" w:rsidR="001F1EC5" w:rsidRPr="00BA4BF4" w:rsidRDefault="00680603" w:rsidP="00BA4BF4">
      <w:pPr>
        <w:spacing w:before="120" w:after="120" w:line="240" w:lineRule="auto"/>
        <w:jc w:val="right"/>
        <w:rPr>
          <w:rFonts w:ascii="Times New Roman" w:eastAsiaTheme="minorEastAsia" w:hAnsi="Times New Roman" w:cs="Times New Roman"/>
          <w:sz w:val="20"/>
          <w:szCs w:val="20"/>
          <w:lang w:val="uz-Cyrl-UZ"/>
        </w:rPr>
      </w:pPr>
      <w:r w:rsidRPr="00BA4BF4">
        <w:rPr>
          <w:rFonts w:ascii="Times New Roman" w:eastAsiaTheme="minorEastAsia" w:hAnsi="Times New Roman" w:cs="Times New Roman"/>
          <w:sz w:val="20"/>
          <w:szCs w:val="20"/>
          <w:lang w:val="uz-Cyrl-UZ"/>
        </w:rPr>
        <w:t xml:space="preserve">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tso</m:t>
            </m:r>
          </m:sub>
        </m:sSub>
        <m:r>
          <w:rPr>
            <w:rFonts w:ascii="Cambria Math" w:eastAsiaTheme="minorEastAsia" w:hAnsi="Cambria Math" w:cs="Times New Roman"/>
            <w:sz w:val="20"/>
            <w:szCs w:val="20"/>
            <w:lang w:val="uz-Cyrl-UZ"/>
          </w:rPr>
          <m:t>=</m:t>
        </m:r>
        <m:f>
          <m:fPr>
            <m:ctrlPr>
              <w:rPr>
                <w:rFonts w:ascii="Cambria Math" w:eastAsiaTheme="minorEastAsia" w:hAnsi="Cambria Math" w:cs="Times New Roman"/>
                <w:i/>
                <w:sz w:val="20"/>
                <w:szCs w:val="20"/>
                <w:lang w:val="en-US"/>
              </w:rPr>
            </m:ctrlPr>
          </m:fPr>
          <m:num>
            <m:nary>
              <m:naryPr>
                <m:chr m:val="∑"/>
                <m:limLoc m:val="undOvr"/>
                <m:subHide m:val="1"/>
                <m:supHide m:val="1"/>
                <m:ctrlPr>
                  <w:rPr>
                    <w:rFonts w:ascii="Cambria Math" w:eastAsiaTheme="minorEastAsia" w:hAnsi="Cambria Math" w:cs="Times New Roman"/>
                    <w:i/>
                    <w:sz w:val="20"/>
                    <w:szCs w:val="20"/>
                    <w:lang w:val="en-US"/>
                  </w:rPr>
                </m:ctrlPr>
              </m:naryPr>
              <m:sub/>
              <m:sup/>
              <m:e>
                <m:r>
                  <w:rPr>
                    <w:rFonts w:ascii="Cambria Math" w:eastAsiaTheme="minorEastAsia" w:hAnsi="Cambria Math" w:cs="Times New Roman"/>
                    <w:sz w:val="20"/>
                    <w:szCs w:val="20"/>
                    <w:lang w:val="uz-Cyrl-UZ"/>
                  </w:rPr>
                  <m:t>tso</m:t>
                </m:r>
              </m:e>
            </m:nary>
          </m:num>
          <m:den>
            <m:nary>
              <m:naryPr>
                <m:chr m:val="∑"/>
                <m:limLoc m:val="undOvr"/>
                <m:supHide m:val="1"/>
                <m:ctrlPr>
                  <w:rPr>
                    <w:rFonts w:ascii="Cambria Math" w:eastAsiaTheme="minorEastAsia" w:hAnsi="Cambria Math" w:cs="Times New Roman"/>
                    <w:i/>
                    <w:sz w:val="20"/>
                    <w:szCs w:val="20"/>
                    <w:lang w:val="en-US"/>
                  </w:rPr>
                </m:ctrlPr>
              </m:naryPr>
              <m:sub>
                <m:r>
                  <w:rPr>
                    <w:rFonts w:ascii="Cambria Math" w:eastAsiaTheme="minorEastAsia" w:hAnsi="Cambria Math" w:cs="Times New Roman"/>
                    <w:sz w:val="20"/>
                    <w:szCs w:val="20"/>
                    <w:lang w:val="uz-Cyrl-UZ"/>
                  </w:rPr>
                  <m:t>i=1</m:t>
                </m:r>
              </m:sub>
              <m:sup/>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N</m:t>
                    </m:r>
                  </m:e>
                  <m:sub>
                    <m:r>
                      <w:rPr>
                        <w:rFonts w:ascii="Cambria Math" w:eastAsiaTheme="minorEastAsia" w:hAnsi="Cambria Math" w:cs="Times New Roman"/>
                        <w:sz w:val="20"/>
                        <w:szCs w:val="20"/>
                        <w:lang w:val="uz-Cyrl-UZ"/>
                      </w:rPr>
                      <m:t>tr</m:t>
                    </m:r>
                  </m:sub>
                </m:sSub>
              </m:e>
            </m:nary>
          </m:den>
        </m:f>
      </m:oMath>
      <w:r w:rsidR="001F1EC5" w:rsidRPr="00BA4BF4">
        <w:rPr>
          <w:rFonts w:ascii="Times New Roman" w:eastAsiaTheme="minorEastAsia" w:hAnsi="Times New Roman" w:cs="Times New Roman"/>
          <w:sz w:val="20"/>
          <w:szCs w:val="20"/>
          <w:lang w:val="uz-Cyrl-UZ"/>
        </w:rPr>
        <w:t xml:space="preserve">                </w:t>
      </w:r>
      <w:r w:rsidRPr="00BA4BF4">
        <w:rPr>
          <w:rFonts w:ascii="Times New Roman" w:eastAsiaTheme="minorEastAsia" w:hAnsi="Times New Roman" w:cs="Times New Roman"/>
          <w:sz w:val="20"/>
          <w:szCs w:val="20"/>
          <w:lang w:val="uz-Cyrl-UZ"/>
        </w:rPr>
        <w:t xml:space="preserve">                               </w:t>
      </w:r>
      <w:r w:rsidR="001F1EC5" w:rsidRPr="00BA4BF4">
        <w:rPr>
          <w:rFonts w:ascii="Times New Roman" w:eastAsiaTheme="minorEastAsia" w:hAnsi="Times New Roman" w:cs="Times New Roman"/>
          <w:sz w:val="20"/>
          <w:szCs w:val="20"/>
          <w:lang w:val="uz-Cyrl-UZ"/>
        </w:rPr>
        <w:t xml:space="preserve">                                          (5)</w:t>
      </w:r>
    </w:p>
    <w:p w14:paraId="312E1380" w14:textId="32996666" w:rsidR="00DE5B80" w:rsidRPr="00BA4BF4" w:rsidRDefault="00680603" w:rsidP="00BA4BF4">
      <w:pPr>
        <w:spacing w:before="120" w:after="120" w:line="240" w:lineRule="auto"/>
        <w:jc w:val="right"/>
        <w:rPr>
          <w:rFonts w:ascii="Times New Roman" w:eastAsiaTheme="minorEastAsia" w:hAnsi="Times New Roman" w:cs="Times New Roman"/>
          <w:sz w:val="20"/>
          <w:szCs w:val="20"/>
          <w:lang w:val="uz-Cyrl-UZ"/>
        </w:rPr>
      </w:pPr>
      <w:r w:rsidRPr="00BA4BF4">
        <w:rPr>
          <w:rFonts w:ascii="Times New Roman" w:eastAsiaTheme="minorEastAsia" w:hAnsi="Times New Roman" w:cs="Times New Roman"/>
          <w:sz w:val="20"/>
          <w:szCs w:val="20"/>
          <w:lang w:val="uz-Cyrl-UZ"/>
        </w:rPr>
        <w:t xml:space="preserve">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xt</m:t>
            </m:r>
          </m:sub>
        </m:sSub>
        <m:r>
          <w:rPr>
            <w:rFonts w:ascii="Cambria Math" w:eastAsiaTheme="minorEastAsia" w:hAnsi="Cambria Math" w:cs="Times New Roman"/>
            <w:sz w:val="20"/>
            <w:szCs w:val="20"/>
            <w:lang w:val="uz-Cyrl-UZ"/>
          </w:rPr>
          <m:t>=</m:t>
        </m:r>
        <m:f>
          <m:fPr>
            <m:ctrlPr>
              <w:rPr>
                <w:rFonts w:ascii="Cambria Math" w:eastAsiaTheme="minorEastAsia" w:hAnsi="Cambria Math" w:cs="Times New Roman"/>
                <w:i/>
                <w:sz w:val="20"/>
                <w:szCs w:val="20"/>
                <w:lang w:val="en-US"/>
              </w:rPr>
            </m:ctrlPr>
          </m:fPr>
          <m:num>
            <m:nary>
              <m:naryPr>
                <m:chr m:val="∑"/>
                <m:limLoc m:val="undOvr"/>
                <m:supHide m:val="1"/>
                <m:ctrlPr>
                  <w:rPr>
                    <w:rFonts w:ascii="Cambria Math" w:eastAsiaTheme="minorEastAsia" w:hAnsi="Cambria Math" w:cs="Times New Roman"/>
                    <w:i/>
                    <w:sz w:val="20"/>
                    <w:szCs w:val="20"/>
                    <w:lang w:val="en-US"/>
                  </w:rPr>
                </m:ctrlPr>
              </m:naryPr>
              <m:sub>
                <m:r>
                  <w:rPr>
                    <w:rFonts w:ascii="Cambria Math" w:eastAsiaTheme="minorEastAsia" w:hAnsi="Cambria Math" w:cs="Times New Roman"/>
                    <w:sz w:val="20"/>
                    <w:szCs w:val="20"/>
                    <w:lang w:val="uz-Cyrl-UZ"/>
                  </w:rPr>
                  <m:t>i=1</m:t>
                </m:r>
              </m:sub>
              <m:sup/>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N</m:t>
                    </m:r>
                  </m:e>
                  <m:sub>
                    <m:r>
                      <w:rPr>
                        <w:rFonts w:ascii="Cambria Math" w:eastAsiaTheme="minorEastAsia" w:hAnsi="Cambria Math" w:cs="Times New Roman"/>
                        <w:sz w:val="20"/>
                        <w:szCs w:val="20"/>
                        <w:lang w:val="uz-Cyrl-UZ"/>
                      </w:rPr>
                      <m:t>x.t.tr</m:t>
                    </m:r>
                  </m:sub>
                </m:sSub>
              </m:e>
            </m:nary>
          </m:num>
          <m:den>
            <m:nary>
              <m:naryPr>
                <m:chr m:val="∑"/>
                <m:limLoc m:val="undOvr"/>
                <m:supHide m:val="1"/>
                <m:ctrlPr>
                  <w:rPr>
                    <w:rFonts w:ascii="Cambria Math" w:eastAsiaTheme="minorEastAsia" w:hAnsi="Cambria Math" w:cs="Times New Roman"/>
                    <w:i/>
                    <w:sz w:val="20"/>
                    <w:szCs w:val="20"/>
                    <w:lang w:val="en-US"/>
                  </w:rPr>
                </m:ctrlPr>
              </m:naryPr>
              <m:sub>
                <m:r>
                  <w:rPr>
                    <w:rFonts w:ascii="Cambria Math" w:eastAsiaTheme="minorEastAsia" w:hAnsi="Cambria Math" w:cs="Times New Roman"/>
                    <w:sz w:val="20"/>
                    <w:szCs w:val="20"/>
                    <w:lang w:val="uz-Cyrl-UZ"/>
                  </w:rPr>
                  <m:t>i=1</m:t>
                </m:r>
              </m:sub>
              <m:sup/>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N</m:t>
                    </m:r>
                  </m:e>
                  <m:sub>
                    <m:r>
                      <w:rPr>
                        <w:rFonts w:ascii="Cambria Math" w:eastAsiaTheme="minorEastAsia" w:hAnsi="Cambria Math" w:cs="Times New Roman"/>
                        <w:sz w:val="20"/>
                        <w:szCs w:val="20"/>
                        <w:lang w:val="uz-Cyrl-UZ"/>
                      </w:rPr>
                      <m:t>tr</m:t>
                    </m:r>
                  </m:sub>
                </m:sSub>
              </m:e>
            </m:nary>
          </m:den>
        </m:f>
      </m:oMath>
      <w:r w:rsidR="001F1EC5" w:rsidRPr="00BA4BF4">
        <w:rPr>
          <w:rFonts w:ascii="Times New Roman" w:eastAsiaTheme="minorEastAsia" w:hAnsi="Times New Roman" w:cs="Times New Roman"/>
          <w:sz w:val="20"/>
          <w:szCs w:val="20"/>
          <w:lang w:val="uz-Cyrl-UZ"/>
        </w:rPr>
        <w:t xml:space="preserve">                </w:t>
      </w:r>
      <w:r w:rsidRPr="00BA4BF4">
        <w:rPr>
          <w:rFonts w:ascii="Times New Roman" w:eastAsiaTheme="minorEastAsia" w:hAnsi="Times New Roman" w:cs="Times New Roman"/>
          <w:sz w:val="20"/>
          <w:szCs w:val="20"/>
          <w:lang w:val="uz-Cyrl-UZ"/>
        </w:rPr>
        <w:t xml:space="preserve">                               </w:t>
      </w:r>
      <w:r w:rsidR="001F1EC5" w:rsidRPr="00BA4BF4">
        <w:rPr>
          <w:rFonts w:ascii="Times New Roman" w:eastAsiaTheme="minorEastAsia" w:hAnsi="Times New Roman" w:cs="Times New Roman"/>
          <w:sz w:val="20"/>
          <w:szCs w:val="20"/>
          <w:lang w:val="uz-Cyrl-UZ"/>
        </w:rPr>
        <w:t xml:space="preserve">                                         (6)</w:t>
      </w:r>
    </w:p>
    <w:p w14:paraId="291CAD81" w14:textId="45C8CA06" w:rsidR="00DE5B80" w:rsidRPr="00BA4BF4" w:rsidRDefault="00DE5B80" w:rsidP="007F1106">
      <w:pPr>
        <w:spacing w:after="0" w:line="240" w:lineRule="auto"/>
        <w:jc w:val="both"/>
        <w:rPr>
          <w:rFonts w:ascii="Times New Roman" w:eastAsiaTheme="minorEastAsia" w:hAnsi="Times New Roman" w:cs="Times New Roman"/>
          <w:sz w:val="20"/>
          <w:szCs w:val="20"/>
          <w:lang w:val="en-US"/>
        </w:rPr>
      </w:pPr>
      <w:r w:rsidRPr="00680603">
        <w:rPr>
          <w:rFonts w:ascii="Times New Roman" w:eastAsiaTheme="minorEastAsia" w:hAnsi="Times New Roman" w:cs="Times New Roman"/>
          <w:sz w:val="20"/>
          <w:szCs w:val="20"/>
          <w:lang w:val="uz-Cyrl-UZ"/>
        </w:rPr>
        <w:t>where:</w:t>
      </w:r>
      <w:r w:rsidR="00BA4BF4">
        <w:rPr>
          <w:rFonts w:ascii="Times New Roman" w:eastAsiaTheme="minorEastAsia" w:hAnsi="Times New Roman" w:cs="Times New Roman"/>
          <w:sz w:val="20"/>
          <w:szCs w:val="20"/>
          <w:lang w:val="en-US"/>
        </w:rPr>
        <w:t xml:space="preserv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tlk</m:t>
            </m:r>
          </m:sub>
        </m:sSub>
      </m:oMath>
      <w:r w:rsidRPr="00E83C32">
        <w:rPr>
          <w:rFonts w:ascii="Times New Roman" w:eastAsiaTheme="minorEastAsia" w:hAnsi="Times New Roman" w:cs="Times New Roman"/>
          <w:sz w:val="20"/>
          <w:szCs w:val="20"/>
          <w:lang w:val="uz-Cyrl-UZ"/>
        </w:rPr>
        <w:t>– the number of transport and logistics enterprises in the area</w:t>
      </w:r>
      <w:r w:rsidR="00BA4BF4">
        <w:rPr>
          <w:rFonts w:ascii="Times New Roman" w:eastAsiaTheme="minorEastAsia" w:hAnsi="Times New Roman" w:cs="Times New Roman"/>
          <w:sz w:val="20"/>
          <w:szCs w:val="20"/>
          <w:lang w:val="en-US"/>
        </w:rPr>
        <w:t xml:space="preserv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L</m:t>
            </m:r>
          </m:e>
          <m:sub>
            <m:r>
              <w:rPr>
                <w:rFonts w:ascii="Cambria Math" w:hAnsi="Cambria Math" w:cs="Times New Roman"/>
                <w:sz w:val="20"/>
                <w:szCs w:val="20"/>
                <w:lang w:val="uz-Cyrl-UZ"/>
              </w:rPr>
              <m:t>q.q</m:t>
            </m:r>
          </m:sub>
        </m:sSub>
      </m:oMath>
      <w:r w:rsidRPr="00E83C32">
        <w:rPr>
          <w:rFonts w:ascii="Times New Roman" w:eastAsiaTheme="minorEastAsia" w:hAnsi="Times New Roman" w:cs="Times New Roman"/>
          <w:sz w:val="20"/>
          <w:szCs w:val="20"/>
          <w:lang w:val="uz-Cyrl-UZ"/>
        </w:rPr>
        <w:t>– length of paved roads in the region, km</w:t>
      </w:r>
      <w:r w:rsidR="00BA4BF4">
        <w:rPr>
          <w:rFonts w:ascii="Times New Roman" w:eastAsiaTheme="minorEastAsia" w:hAnsi="Times New Roman" w:cs="Times New Roman"/>
          <w:sz w:val="20"/>
          <w:szCs w:val="20"/>
          <w:lang w:val="en-US"/>
        </w:rPr>
        <w:t>;</w:t>
      </w:r>
      <w:r w:rsidR="007F1106">
        <w:rPr>
          <w:rFonts w:ascii="Times New Roman" w:eastAsiaTheme="minorEastAsia" w:hAnsi="Times New Roman" w:cs="Times New Roman"/>
          <w:sz w:val="20"/>
          <w:szCs w:val="20"/>
          <w:lang w:val="en-US"/>
        </w:rPr>
        <w:t xml:space="preserve"> </w:t>
      </w:r>
      <m:oMath>
        <m:nary>
          <m:naryPr>
            <m:chr m:val="∑"/>
            <m:limLoc m:val="undOvr"/>
            <m:subHide m:val="1"/>
            <m:supHide m:val="1"/>
            <m:ctrlPr>
              <w:rPr>
                <w:rFonts w:ascii="Cambria Math" w:eastAsiaTheme="minorEastAsia" w:hAnsi="Cambria Math" w:cs="Times New Roman"/>
                <w:i/>
                <w:sz w:val="20"/>
                <w:szCs w:val="20"/>
                <w:lang w:val="en-US"/>
              </w:rPr>
            </m:ctrlPr>
          </m:naryPr>
          <m:sub/>
          <m:sup/>
          <m:e>
            <m:r>
              <w:rPr>
                <w:rFonts w:ascii="Cambria Math" w:eastAsiaTheme="minorEastAsia" w:hAnsi="Cambria Math" w:cs="Times New Roman"/>
                <w:sz w:val="20"/>
                <w:szCs w:val="20"/>
                <w:lang w:val="uz-Cyrl-UZ"/>
              </w:rPr>
              <m:t>tso</m:t>
            </m:r>
          </m:e>
        </m:nary>
      </m:oMath>
      <w:r w:rsidRPr="00E83C32">
        <w:rPr>
          <w:rFonts w:ascii="Times New Roman" w:eastAsiaTheme="minorEastAsia" w:hAnsi="Times New Roman" w:cs="Times New Roman"/>
          <w:sz w:val="20"/>
          <w:szCs w:val="20"/>
          <w:lang w:val="uz-Cyrl-UZ"/>
        </w:rPr>
        <w:t>– number of transport service facilities in the area, pcs</w:t>
      </w:r>
      <w:r w:rsidR="00BA4BF4">
        <w:rPr>
          <w:rFonts w:ascii="Times New Roman" w:eastAsiaTheme="minorEastAsia" w:hAnsi="Times New Roman" w:cs="Times New Roman"/>
          <w:sz w:val="20"/>
          <w:szCs w:val="20"/>
          <w:lang w:val="en-US"/>
        </w:rPr>
        <w:t>;</w:t>
      </w:r>
      <w:r w:rsidR="007F1106">
        <w:rPr>
          <w:rFonts w:ascii="Times New Roman" w:eastAsiaTheme="minorEastAsia" w:hAnsi="Times New Roman" w:cs="Times New Roman"/>
          <w:sz w:val="20"/>
          <w:szCs w:val="20"/>
          <w:lang w:val="en-US"/>
        </w:rPr>
        <w:t xml:space="preserve"> </w:t>
      </w:r>
      <m:oMath>
        <m:nary>
          <m:naryPr>
            <m:chr m:val="∑"/>
            <m:limLoc m:val="undOvr"/>
            <m:supHide m:val="1"/>
            <m:ctrlPr>
              <w:rPr>
                <w:rFonts w:ascii="Cambria Math" w:eastAsiaTheme="minorEastAsia" w:hAnsi="Cambria Math" w:cs="Times New Roman"/>
                <w:i/>
                <w:sz w:val="20"/>
                <w:szCs w:val="20"/>
                <w:lang w:val="en-US"/>
              </w:rPr>
            </m:ctrlPr>
          </m:naryPr>
          <m:sub>
            <m:r>
              <w:rPr>
                <w:rFonts w:ascii="Cambria Math" w:eastAsiaTheme="minorEastAsia" w:hAnsi="Cambria Math" w:cs="Times New Roman"/>
                <w:sz w:val="20"/>
                <w:szCs w:val="20"/>
                <w:lang w:val="uz-Cyrl-UZ"/>
              </w:rPr>
              <m:t>i=1</m:t>
            </m:r>
          </m:sub>
          <m:sup/>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N</m:t>
                </m:r>
              </m:e>
              <m:sub>
                <m:r>
                  <w:rPr>
                    <w:rFonts w:ascii="Cambria Math" w:eastAsiaTheme="minorEastAsia" w:hAnsi="Cambria Math" w:cs="Times New Roman"/>
                    <w:sz w:val="20"/>
                    <w:szCs w:val="20"/>
                    <w:lang w:val="uz-Cyrl-UZ"/>
                  </w:rPr>
                  <m:t>x.t.tr</m:t>
                </m:r>
              </m:sub>
            </m:sSub>
          </m:e>
        </m:nary>
      </m:oMath>
      <w:r w:rsidRPr="00E83C32">
        <w:rPr>
          <w:rFonts w:ascii="Times New Roman" w:eastAsiaTheme="minorEastAsia" w:hAnsi="Times New Roman" w:cs="Times New Roman"/>
          <w:sz w:val="20"/>
          <w:szCs w:val="20"/>
          <w:lang w:val="uz-Cyrl-UZ"/>
        </w:rPr>
        <w:t>– the number of vehicles carrying out international transportation in the region</w:t>
      </w:r>
      <w:r w:rsidR="00BA4BF4">
        <w:rPr>
          <w:rFonts w:ascii="Times New Roman" w:eastAsiaTheme="minorEastAsia" w:hAnsi="Times New Roman" w:cs="Times New Roman"/>
          <w:sz w:val="20"/>
          <w:szCs w:val="20"/>
          <w:lang w:val="en-US"/>
        </w:rPr>
        <w:t>;</w:t>
      </w:r>
      <w:r w:rsidR="007F1106">
        <w:rPr>
          <w:rFonts w:ascii="Times New Roman" w:eastAsiaTheme="minorEastAsia" w:hAnsi="Times New Roman" w:cs="Times New Roman"/>
          <w:sz w:val="20"/>
          <w:szCs w:val="20"/>
          <w:lang w:val="en-US"/>
        </w:rPr>
        <w:t xml:space="preserve"> </w:t>
      </w:r>
      <m:oMath>
        <m:nary>
          <m:naryPr>
            <m:chr m:val="∑"/>
            <m:limLoc m:val="undOvr"/>
            <m:supHide m:val="1"/>
            <m:ctrlPr>
              <w:rPr>
                <w:rFonts w:ascii="Cambria Math" w:eastAsiaTheme="minorEastAsia" w:hAnsi="Cambria Math" w:cs="Times New Roman"/>
                <w:i/>
                <w:sz w:val="20"/>
                <w:szCs w:val="20"/>
                <w:lang w:val="en-US"/>
              </w:rPr>
            </m:ctrlPr>
          </m:naryPr>
          <m:sub>
            <m:r>
              <w:rPr>
                <w:rFonts w:ascii="Cambria Math" w:eastAsiaTheme="minorEastAsia" w:hAnsi="Cambria Math" w:cs="Times New Roman"/>
                <w:sz w:val="20"/>
                <w:szCs w:val="20"/>
                <w:lang w:val="uz-Cyrl-UZ"/>
              </w:rPr>
              <m:t>i=1</m:t>
            </m:r>
          </m:sub>
          <m:sup/>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N</m:t>
                </m:r>
              </m:e>
              <m:sub>
                <m:r>
                  <w:rPr>
                    <w:rFonts w:ascii="Cambria Math" w:eastAsiaTheme="minorEastAsia" w:hAnsi="Cambria Math" w:cs="Times New Roman"/>
                    <w:sz w:val="20"/>
                    <w:szCs w:val="20"/>
                    <w:lang w:val="uz-Cyrl-UZ"/>
                  </w:rPr>
                  <m:t>tr</m:t>
                </m:r>
              </m:sub>
            </m:sSub>
          </m:e>
        </m:nary>
      </m:oMath>
      <w:r w:rsidRPr="00E83C32">
        <w:rPr>
          <w:rFonts w:ascii="Times New Roman" w:eastAsiaTheme="minorEastAsia" w:hAnsi="Times New Roman" w:cs="Times New Roman"/>
          <w:sz w:val="20"/>
          <w:szCs w:val="20"/>
          <w:lang w:val="uz-Cyrl-UZ"/>
        </w:rPr>
        <w:t>– the total number of vehicles (automobiles) in the region</w:t>
      </w:r>
      <w:r w:rsidR="00BA4BF4">
        <w:rPr>
          <w:rFonts w:ascii="Times New Roman" w:eastAsiaTheme="minorEastAsia" w:hAnsi="Times New Roman" w:cs="Times New Roman"/>
          <w:sz w:val="20"/>
          <w:szCs w:val="20"/>
          <w:lang w:val="en-US"/>
        </w:rPr>
        <w:t>.</w:t>
      </w:r>
    </w:p>
    <w:p w14:paraId="4C38E3E3" w14:textId="77777777" w:rsidR="00DE5B80" w:rsidRPr="00680603" w:rsidRDefault="00DE5B80" w:rsidP="00BA4BF4">
      <w:pPr>
        <w:spacing w:after="0" w:line="240" w:lineRule="auto"/>
        <w:ind w:firstLine="284"/>
        <w:jc w:val="both"/>
        <w:rPr>
          <w:rFonts w:ascii="Times New Roman" w:eastAsiaTheme="minorEastAsia" w:hAnsi="Times New Roman" w:cs="Times New Roman"/>
          <w:sz w:val="20"/>
          <w:szCs w:val="20"/>
          <w:lang w:val="uz-Cyrl-UZ"/>
        </w:rPr>
      </w:pPr>
      <w:r w:rsidRPr="00680603">
        <w:rPr>
          <w:rFonts w:ascii="Times New Roman" w:eastAsiaTheme="minorEastAsia" w:hAnsi="Times New Roman" w:cs="Times New Roman"/>
          <w:sz w:val="20"/>
          <w:szCs w:val="20"/>
          <w:lang w:val="uz-Cyrl-UZ"/>
        </w:rPr>
        <w:t>Using these formulas, it is possible to determine the development coefficient of the transport and logistics infrastructure of the region:</w:t>
      </w:r>
    </w:p>
    <w:p w14:paraId="3D8B53E1" w14:textId="70354D7F" w:rsidR="00DE5B80" w:rsidRPr="00680603" w:rsidRDefault="00680603" w:rsidP="007F1106">
      <w:pPr>
        <w:spacing w:before="120" w:after="120" w:line="240" w:lineRule="auto"/>
        <w:jc w:val="right"/>
        <w:rPr>
          <w:rFonts w:ascii="Times New Roman" w:hAnsi="Times New Roman" w:cs="Times New Roman"/>
          <w:sz w:val="20"/>
          <w:szCs w:val="20"/>
          <w:lang w:val="uz-Cyrl-UZ"/>
        </w:rPr>
      </w:pPr>
      <m:oMath>
        <m:r>
          <w:rPr>
            <w:rFonts w:ascii="Cambria Math" w:hAnsi="Cambria Math" w:cs="Times New Roman"/>
            <w:sz w:val="20"/>
            <w:szCs w:val="20"/>
            <w:lang w:val="uz-Cyrl-UZ"/>
          </w:rPr>
          <m:t xml:space="preserve">                              </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inf</m:t>
            </m:r>
          </m:sub>
        </m:sSub>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q.q</m:t>
                </m:r>
              </m:sub>
            </m:sSub>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tlk</m:t>
                </m:r>
              </m:sub>
            </m:sSub>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tso</m:t>
                </m:r>
              </m:sub>
            </m:sSub>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xt</m:t>
                </m:r>
              </m:sub>
            </m:sSub>
          </m:num>
          <m:den>
            <m:r>
              <w:rPr>
                <w:rFonts w:ascii="Cambria Math" w:hAnsi="Cambria Math" w:cs="Times New Roman"/>
                <w:sz w:val="20"/>
                <w:szCs w:val="20"/>
                <w:lang w:val="uz-Cyrl-UZ"/>
              </w:rPr>
              <m:t>n</m:t>
            </m:r>
          </m:den>
        </m:f>
        <m:r>
          <w:rPr>
            <w:rFonts w:ascii="Cambria Math" w:hAnsi="Cambria Math" w:cs="Times New Roman"/>
            <w:sz w:val="20"/>
            <w:szCs w:val="20"/>
            <w:lang w:val="uz-Cyrl-UZ"/>
          </w:rPr>
          <m:t xml:space="preserve">                                                                                  </m:t>
        </m:r>
      </m:oMath>
      <w:r w:rsidR="001F1EC5" w:rsidRPr="00680603">
        <w:rPr>
          <w:rFonts w:ascii="Times New Roman" w:eastAsiaTheme="minorEastAsia" w:hAnsi="Times New Roman" w:cs="Times New Roman"/>
          <w:sz w:val="20"/>
          <w:szCs w:val="20"/>
          <w:lang w:val="uz-Cyrl-UZ"/>
        </w:rPr>
        <w:t>(7)</w:t>
      </w:r>
    </w:p>
    <w:p w14:paraId="251DC578" w14:textId="02F1772B" w:rsidR="00DE5B80" w:rsidRPr="00BA4BF4" w:rsidRDefault="00DE5B80" w:rsidP="00BA4BF4">
      <w:pPr>
        <w:tabs>
          <w:tab w:val="left" w:pos="708"/>
          <w:tab w:val="left" w:pos="2694"/>
        </w:tabs>
        <w:spacing w:after="0" w:line="240" w:lineRule="auto"/>
        <w:jc w:val="both"/>
        <w:rPr>
          <w:rFonts w:ascii="Times New Roman" w:hAnsi="Times New Roman" w:cs="Times New Roman"/>
          <w:sz w:val="20"/>
          <w:szCs w:val="20"/>
          <w:shd w:val="clear" w:color="auto" w:fill="FFFFFF"/>
          <w:lang w:val="en-US"/>
        </w:rPr>
      </w:pPr>
      <w:r w:rsidRPr="00680603">
        <w:rPr>
          <w:rFonts w:ascii="Times New Roman" w:hAnsi="Times New Roman" w:cs="Times New Roman"/>
          <w:sz w:val="20"/>
          <w:szCs w:val="20"/>
          <w:shd w:val="clear" w:color="auto" w:fill="FFFFFF"/>
          <w:lang w:val="uz-Cyrl-UZ"/>
        </w:rPr>
        <w:t>where: n – number of districts</w:t>
      </w:r>
      <w:r w:rsidR="007F1106">
        <w:rPr>
          <w:rFonts w:ascii="Times New Roman" w:hAnsi="Times New Roman" w:cs="Times New Roman"/>
          <w:sz w:val="20"/>
          <w:szCs w:val="20"/>
          <w:shd w:val="clear" w:color="auto" w:fill="FFFFFF"/>
          <w:lang w:val="en-US"/>
        </w:rPr>
        <w:t>.</w:t>
      </w:r>
    </w:p>
    <w:p w14:paraId="022D4133" w14:textId="7059BA85" w:rsidR="00DE5B80" w:rsidRPr="00680603" w:rsidRDefault="00DE5B80" w:rsidP="007F1106">
      <w:pPr>
        <w:tabs>
          <w:tab w:val="left" w:pos="708"/>
          <w:tab w:val="left" w:pos="2694"/>
        </w:tabs>
        <w:spacing w:after="0" w:line="240" w:lineRule="auto"/>
        <w:ind w:firstLine="284"/>
        <w:jc w:val="both"/>
        <w:rPr>
          <w:rFonts w:ascii="Times New Roman" w:hAnsi="Times New Roman" w:cs="Times New Roman"/>
          <w:color w:val="1A1A1A"/>
          <w:sz w:val="20"/>
          <w:szCs w:val="20"/>
          <w:shd w:val="clear" w:color="auto" w:fill="FFFFFF"/>
          <w:lang w:val="uz-Cyrl-UZ"/>
        </w:rPr>
      </w:pPr>
      <w:r w:rsidRPr="00680603">
        <w:rPr>
          <w:rFonts w:ascii="Times New Roman" w:hAnsi="Times New Roman" w:cs="Times New Roman"/>
          <w:color w:val="1A1A1A"/>
          <w:sz w:val="20"/>
          <w:szCs w:val="20"/>
          <w:shd w:val="clear" w:color="auto" w:fill="FFFFFF"/>
          <w:lang w:val="uz-Cyrl-UZ"/>
        </w:rPr>
        <w:t>The second subgroup (subcomponent) of the production group is transport output, which mainly describes the work performed by transport in ton-km.</w:t>
      </w:r>
    </w:p>
    <w:p w14:paraId="1D2AE246" w14:textId="77777777" w:rsidR="00DE5B80" w:rsidRPr="00680603" w:rsidRDefault="00DE5B80" w:rsidP="007F1106">
      <w:pPr>
        <w:spacing w:after="0" w:line="240" w:lineRule="auto"/>
        <w:ind w:firstLine="284"/>
        <w:jc w:val="both"/>
        <w:rPr>
          <w:rFonts w:ascii="Times New Roman" w:hAnsi="Times New Roman" w:cs="Times New Roman"/>
          <w:sz w:val="20"/>
          <w:szCs w:val="20"/>
          <w:lang w:val="uz-Cyrl-UZ"/>
        </w:rPr>
      </w:pPr>
      <w:r w:rsidRPr="00680603">
        <w:rPr>
          <w:rFonts w:ascii="Times New Roman" w:hAnsi="Times New Roman" w:cs="Times New Roman"/>
          <w:sz w:val="20"/>
          <w:szCs w:val="20"/>
          <w:lang w:val="uz-Cyrl-UZ"/>
        </w:rPr>
        <w:t>In practice, the volume of transport work is expressed through coefficients that take into account various operational indicators that affect the efficiency and size of transportation. These are:</w:t>
      </w:r>
    </w:p>
    <w:p w14:paraId="1137595F" w14:textId="77777777" w:rsidR="00DE5B80" w:rsidRPr="00680603" w:rsidRDefault="00DE5B80" w:rsidP="007F1106">
      <w:pPr>
        <w:spacing w:after="0" w:line="240" w:lineRule="auto"/>
        <w:ind w:firstLine="284"/>
        <w:jc w:val="both"/>
        <w:rPr>
          <w:rFonts w:ascii="Times New Roman" w:hAnsi="Times New Roman" w:cs="Times New Roman"/>
          <w:sz w:val="20"/>
          <w:szCs w:val="20"/>
          <w:lang w:val="uz-Cyrl-UZ"/>
        </w:rPr>
      </w:pPr>
      <w:r w:rsidRPr="00680603">
        <w:rPr>
          <w:rFonts w:ascii="Times New Roman" w:hAnsi="Times New Roman" w:cs="Times New Roman"/>
          <w:sz w:val="20"/>
          <w:szCs w:val="20"/>
          <w:lang w:val="uz-Cyrl-UZ"/>
        </w:rPr>
        <w:t>- the level of utilization of freight transport distance;</w:t>
      </w:r>
    </w:p>
    <w:p w14:paraId="136C5600" w14:textId="42FB1608" w:rsidR="00DE5B80" w:rsidRPr="00680603" w:rsidRDefault="00DE5B80" w:rsidP="007F1106">
      <w:pPr>
        <w:spacing w:after="0" w:line="240" w:lineRule="auto"/>
        <w:ind w:firstLine="284"/>
        <w:jc w:val="both"/>
        <w:rPr>
          <w:rFonts w:ascii="Times New Roman" w:hAnsi="Times New Roman" w:cs="Times New Roman"/>
          <w:sz w:val="20"/>
          <w:szCs w:val="20"/>
          <w:lang w:val="uz-Cyrl-UZ"/>
        </w:rPr>
      </w:pPr>
      <w:r w:rsidRPr="00680603">
        <w:rPr>
          <w:rFonts w:ascii="Times New Roman" w:hAnsi="Times New Roman" w:cs="Times New Roman"/>
          <w:sz w:val="20"/>
          <w:szCs w:val="20"/>
          <w:lang w:val="uz-Cyrl-UZ"/>
        </w:rPr>
        <w:t>-</w:t>
      </w:r>
      <w:r w:rsidR="007F1106">
        <w:rPr>
          <w:rFonts w:ascii="Times New Roman" w:hAnsi="Times New Roman" w:cs="Times New Roman"/>
          <w:sz w:val="20"/>
          <w:szCs w:val="20"/>
          <w:lang w:val="en-US"/>
        </w:rPr>
        <w:t xml:space="preserve"> </w:t>
      </w:r>
      <w:r w:rsidRPr="00680603">
        <w:rPr>
          <w:rFonts w:ascii="Times New Roman" w:hAnsi="Times New Roman" w:cs="Times New Roman"/>
          <w:sz w:val="20"/>
          <w:szCs w:val="20"/>
          <w:lang w:val="uz-Cyrl-UZ"/>
        </w:rPr>
        <w:t>carrying capacity of the vehicle;</w:t>
      </w:r>
    </w:p>
    <w:p w14:paraId="3E2BF23A" w14:textId="77777777" w:rsidR="00DE5B80" w:rsidRPr="00680603" w:rsidRDefault="00DE5B80" w:rsidP="007F1106">
      <w:pPr>
        <w:spacing w:after="0" w:line="240" w:lineRule="auto"/>
        <w:ind w:firstLine="284"/>
        <w:jc w:val="both"/>
        <w:rPr>
          <w:rFonts w:ascii="Times New Roman" w:hAnsi="Times New Roman" w:cs="Times New Roman"/>
          <w:sz w:val="20"/>
          <w:szCs w:val="20"/>
          <w:lang w:val="uz-Cyrl-UZ"/>
        </w:rPr>
      </w:pPr>
      <w:r w:rsidRPr="00680603">
        <w:rPr>
          <w:rFonts w:ascii="Times New Roman" w:hAnsi="Times New Roman" w:cs="Times New Roman"/>
          <w:sz w:val="20"/>
          <w:szCs w:val="20"/>
          <w:lang w:val="uz-Cyrl-UZ"/>
        </w:rPr>
        <w:t>- number of trips;</w:t>
      </w:r>
    </w:p>
    <w:p w14:paraId="36F865B3" w14:textId="3589002E" w:rsidR="00DE5B80" w:rsidRPr="00680603" w:rsidRDefault="00DE5B80" w:rsidP="007F1106">
      <w:pPr>
        <w:spacing w:after="0" w:line="240" w:lineRule="auto"/>
        <w:ind w:firstLine="284"/>
        <w:jc w:val="both"/>
        <w:rPr>
          <w:rFonts w:ascii="Times New Roman" w:hAnsi="Times New Roman" w:cs="Times New Roman"/>
          <w:sz w:val="20"/>
          <w:szCs w:val="20"/>
          <w:lang w:val="uz-Cyrl-UZ"/>
        </w:rPr>
      </w:pPr>
      <w:r w:rsidRPr="00680603">
        <w:rPr>
          <w:rFonts w:ascii="Times New Roman" w:hAnsi="Times New Roman" w:cs="Times New Roman"/>
          <w:sz w:val="20"/>
          <w:szCs w:val="20"/>
          <w:lang w:val="uz-Cyrl-UZ"/>
        </w:rPr>
        <w:t>-</w:t>
      </w:r>
      <w:r w:rsidR="007F1106">
        <w:rPr>
          <w:rFonts w:ascii="Times New Roman" w:hAnsi="Times New Roman" w:cs="Times New Roman"/>
          <w:sz w:val="20"/>
          <w:szCs w:val="20"/>
          <w:lang w:val="en-US"/>
        </w:rPr>
        <w:t xml:space="preserve"> </w:t>
      </w:r>
      <w:r w:rsidRPr="00680603">
        <w:rPr>
          <w:rFonts w:ascii="Times New Roman" w:hAnsi="Times New Roman" w:cs="Times New Roman"/>
          <w:sz w:val="20"/>
          <w:szCs w:val="20"/>
          <w:lang w:val="uz-Cyrl-UZ"/>
        </w:rPr>
        <w:t>speed of movement;</w:t>
      </w:r>
    </w:p>
    <w:p w14:paraId="72625A91" w14:textId="63D8C54B" w:rsidR="00DE5B80" w:rsidRPr="00680603" w:rsidRDefault="00DE5B80" w:rsidP="007F1106">
      <w:pPr>
        <w:spacing w:after="0" w:line="240" w:lineRule="auto"/>
        <w:ind w:firstLine="284"/>
        <w:jc w:val="both"/>
        <w:rPr>
          <w:rFonts w:ascii="Times New Roman" w:hAnsi="Times New Roman" w:cs="Times New Roman"/>
          <w:sz w:val="20"/>
          <w:szCs w:val="20"/>
          <w:lang w:val="uz-Cyrl-UZ"/>
        </w:rPr>
      </w:pPr>
      <w:r w:rsidRPr="00680603">
        <w:rPr>
          <w:rFonts w:ascii="Times New Roman" w:hAnsi="Times New Roman" w:cs="Times New Roman"/>
          <w:sz w:val="20"/>
          <w:szCs w:val="20"/>
          <w:lang w:val="uz-Cyrl-UZ"/>
        </w:rPr>
        <w:t>-</w:t>
      </w:r>
      <w:r w:rsidR="007F1106">
        <w:rPr>
          <w:rFonts w:ascii="Times New Roman" w:hAnsi="Times New Roman" w:cs="Times New Roman"/>
          <w:sz w:val="20"/>
          <w:szCs w:val="20"/>
          <w:lang w:val="en-US"/>
        </w:rPr>
        <w:t xml:space="preserve"> </w:t>
      </w:r>
      <w:r w:rsidRPr="00680603">
        <w:rPr>
          <w:rFonts w:ascii="Times New Roman" w:hAnsi="Times New Roman" w:cs="Times New Roman"/>
          <w:sz w:val="20"/>
          <w:szCs w:val="20"/>
          <w:lang w:val="uz-Cyrl-UZ"/>
        </w:rPr>
        <w:t>vehicle loading.</w:t>
      </w:r>
    </w:p>
    <w:p w14:paraId="42396503" w14:textId="70A47CBD" w:rsidR="00DE5B80" w:rsidRPr="007F1106" w:rsidRDefault="00DE5B80" w:rsidP="007F1106">
      <w:pPr>
        <w:spacing w:after="0" w:line="240" w:lineRule="auto"/>
        <w:ind w:firstLine="284"/>
        <w:jc w:val="both"/>
        <w:rPr>
          <w:rFonts w:ascii="Times New Roman" w:hAnsi="Times New Roman" w:cs="Times New Roman"/>
          <w:sz w:val="20"/>
          <w:szCs w:val="20"/>
          <w:lang w:val="en-US"/>
        </w:rPr>
      </w:pPr>
      <w:r w:rsidRPr="00680603">
        <w:rPr>
          <w:rFonts w:ascii="Times New Roman" w:hAnsi="Times New Roman" w:cs="Times New Roman"/>
          <w:sz w:val="20"/>
          <w:szCs w:val="20"/>
          <w:lang w:val="uz-Cyrl-UZ"/>
        </w:rPr>
        <w:t>The load capacity (coefficient) of a vehicle is determined by the ratio of the actual volume of cargo loaded on the vehicle to its maximum load-bearing capacity</w:t>
      </w:r>
      <w:r w:rsidR="007F1106">
        <w:rPr>
          <w:rFonts w:ascii="Times New Roman" w:hAnsi="Times New Roman" w:cs="Times New Roman"/>
          <w:sz w:val="20"/>
          <w:szCs w:val="20"/>
          <w:lang w:val="en-US"/>
        </w:rPr>
        <w:t>:</w:t>
      </w:r>
    </w:p>
    <w:p w14:paraId="2EE4F324" w14:textId="58ECFDD2" w:rsidR="00DE5B80" w:rsidRPr="00680603" w:rsidRDefault="00C8399C" w:rsidP="007F1106">
      <w:pPr>
        <w:spacing w:before="120" w:after="120" w:line="240" w:lineRule="auto"/>
        <w:ind w:right="-23"/>
        <w:jc w:val="right"/>
        <w:rPr>
          <w:rFonts w:ascii="Times New Roman" w:eastAsiaTheme="minorEastAsia" w:hAnsi="Times New Roman" w:cs="Times New Roman"/>
          <w:sz w:val="20"/>
          <w:szCs w:val="20"/>
          <w:lang w:val="uz-Cyrl-UZ"/>
        </w:rPr>
      </w:pP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yukl</m:t>
            </m:r>
          </m:sub>
        </m:sSub>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q</m:t>
                </m:r>
              </m:e>
              <m:sub>
                <m:r>
                  <w:rPr>
                    <w:rFonts w:ascii="Cambria Math" w:hAnsi="Cambria Math" w:cs="Times New Roman"/>
                    <w:sz w:val="20"/>
                    <w:szCs w:val="20"/>
                    <w:lang w:val="uz-Cyrl-UZ"/>
                  </w:rPr>
                  <m:t>amal</m:t>
                </m:r>
              </m:sub>
            </m:sSub>
          </m:num>
          <m:den>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q</m:t>
                </m:r>
              </m:e>
              <m:sub>
                <m:r>
                  <w:rPr>
                    <w:rFonts w:ascii="Cambria Math" w:hAnsi="Cambria Math" w:cs="Times New Roman"/>
                    <w:sz w:val="20"/>
                    <w:szCs w:val="20"/>
                    <w:lang w:val="uz-Cyrl-UZ"/>
                  </w:rPr>
                  <m:t>max</m:t>
                </m:r>
              </m:sub>
            </m:sSub>
          </m:den>
        </m:f>
      </m:oMath>
      <w:r w:rsidR="001F1EC5" w:rsidRPr="00680603">
        <w:rPr>
          <w:rFonts w:ascii="Times New Roman" w:eastAsiaTheme="minorEastAsia" w:hAnsi="Times New Roman" w:cs="Times New Roman"/>
          <w:sz w:val="20"/>
          <w:szCs w:val="20"/>
          <w:lang w:val="uz-Cyrl-UZ"/>
        </w:rPr>
        <w:t xml:space="preserve">                   </w:t>
      </w:r>
      <w:r w:rsidR="00680603">
        <w:rPr>
          <w:rFonts w:ascii="Times New Roman" w:eastAsiaTheme="minorEastAsia" w:hAnsi="Times New Roman" w:cs="Times New Roman"/>
          <w:sz w:val="20"/>
          <w:szCs w:val="20"/>
          <w:lang w:val="uz-Cyrl-UZ"/>
        </w:rPr>
        <w:t xml:space="preserve">                                 </w:t>
      </w:r>
      <w:r w:rsidR="001F1EC5" w:rsidRPr="00680603">
        <w:rPr>
          <w:rFonts w:ascii="Times New Roman" w:eastAsiaTheme="minorEastAsia" w:hAnsi="Times New Roman" w:cs="Times New Roman"/>
          <w:sz w:val="20"/>
          <w:szCs w:val="20"/>
          <w:lang w:val="uz-Cyrl-UZ"/>
        </w:rPr>
        <w:t xml:space="preserve">                                       (8)</w:t>
      </w:r>
    </w:p>
    <w:p w14:paraId="205077C2" w14:textId="7D9E522B" w:rsidR="00DE5B80" w:rsidRPr="007F1106" w:rsidRDefault="00DE5B80" w:rsidP="007F1106">
      <w:pPr>
        <w:spacing w:after="0" w:line="240" w:lineRule="auto"/>
        <w:ind w:right="-23" w:firstLine="284"/>
        <w:jc w:val="both"/>
        <w:rPr>
          <w:rFonts w:ascii="Times New Roman" w:hAnsi="Times New Roman" w:cs="Times New Roman"/>
          <w:sz w:val="20"/>
          <w:szCs w:val="20"/>
          <w:lang w:val="en-US"/>
        </w:rPr>
      </w:pPr>
      <w:r w:rsidRPr="00680603">
        <w:rPr>
          <w:rFonts w:ascii="Times New Roman" w:eastAsiaTheme="minorEastAsia" w:hAnsi="Times New Roman" w:cs="Times New Roman"/>
          <w:sz w:val="20"/>
          <w:szCs w:val="20"/>
          <w:lang w:val="uz-Cyrl-UZ"/>
        </w:rPr>
        <w:t>Distance utilization coefficient - determined by dividing the distance traveled by a vehicle with a load during a trip by the total distance</w:t>
      </w:r>
      <w:r w:rsidR="007F1106">
        <w:rPr>
          <w:rFonts w:ascii="Times New Roman" w:eastAsiaTheme="minorEastAsia" w:hAnsi="Times New Roman" w:cs="Times New Roman"/>
          <w:sz w:val="20"/>
          <w:szCs w:val="20"/>
          <w:lang w:val="en-US"/>
        </w:rPr>
        <w:t>:</w:t>
      </w:r>
    </w:p>
    <w:p w14:paraId="4A0F127C" w14:textId="7210FBD8" w:rsidR="00DE5B80" w:rsidRPr="00680603" w:rsidRDefault="00C8399C" w:rsidP="007F1106">
      <w:pPr>
        <w:spacing w:before="120" w:after="120" w:line="240" w:lineRule="auto"/>
        <w:ind w:right="-23"/>
        <w:jc w:val="right"/>
        <w:rPr>
          <w:rFonts w:ascii="Times New Roman" w:hAnsi="Times New Roman" w:cs="Times New Roman"/>
          <w:sz w:val="20"/>
          <w:szCs w:val="20"/>
          <w:lang w:val="uz-Cyrl-UZ"/>
        </w:rPr>
      </w:pP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masofa</m:t>
            </m:r>
          </m:sub>
        </m:sSub>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L</m:t>
                </m:r>
              </m:e>
              <m:sub>
                <m:r>
                  <w:rPr>
                    <w:rFonts w:ascii="Cambria Math" w:hAnsi="Cambria Math" w:cs="Times New Roman"/>
                    <w:sz w:val="20"/>
                    <w:szCs w:val="20"/>
                    <w:lang w:val="uz-Cyrl-UZ"/>
                  </w:rPr>
                  <m:t>yuk</m:t>
                </m:r>
              </m:sub>
            </m:sSub>
          </m:num>
          <m:den>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L</m:t>
                </m:r>
              </m:e>
              <m:sub>
                <m:r>
                  <w:rPr>
                    <w:rFonts w:ascii="Cambria Math" w:hAnsi="Cambria Math" w:cs="Times New Roman"/>
                    <w:sz w:val="20"/>
                    <w:szCs w:val="20"/>
                    <w:lang w:val="uz-Cyrl-UZ"/>
                  </w:rPr>
                  <m:t>umum</m:t>
                </m:r>
              </m:sub>
            </m:sSub>
          </m:den>
        </m:f>
      </m:oMath>
      <w:r w:rsidR="001F1EC5" w:rsidRPr="00680603">
        <w:rPr>
          <w:rFonts w:ascii="Times New Roman" w:eastAsiaTheme="minorEastAsia" w:hAnsi="Times New Roman" w:cs="Times New Roman"/>
          <w:sz w:val="20"/>
          <w:szCs w:val="20"/>
          <w:lang w:val="uz-Cyrl-UZ"/>
        </w:rPr>
        <w:t xml:space="preserve">            </w:t>
      </w:r>
      <w:r w:rsidR="00680603">
        <w:rPr>
          <w:rFonts w:ascii="Times New Roman" w:eastAsiaTheme="minorEastAsia" w:hAnsi="Times New Roman" w:cs="Times New Roman"/>
          <w:sz w:val="20"/>
          <w:szCs w:val="20"/>
          <w:lang w:val="uz-Cyrl-UZ"/>
        </w:rPr>
        <w:t xml:space="preserve">                                  </w:t>
      </w:r>
      <w:r w:rsidR="001F1EC5" w:rsidRPr="00680603">
        <w:rPr>
          <w:rFonts w:ascii="Times New Roman" w:eastAsiaTheme="minorEastAsia" w:hAnsi="Times New Roman" w:cs="Times New Roman"/>
          <w:sz w:val="20"/>
          <w:szCs w:val="20"/>
          <w:lang w:val="uz-Cyrl-UZ"/>
        </w:rPr>
        <w:t xml:space="preserve">                                       (9)</w:t>
      </w:r>
    </w:p>
    <w:p w14:paraId="3F45040D" w14:textId="03EC75A6" w:rsidR="00DE5B80" w:rsidRPr="007F1106" w:rsidRDefault="00DE5B80" w:rsidP="007F1106">
      <w:pPr>
        <w:spacing w:after="0" w:line="240" w:lineRule="auto"/>
        <w:ind w:firstLine="284"/>
        <w:jc w:val="both"/>
        <w:rPr>
          <w:rFonts w:ascii="Times New Roman" w:hAnsi="Times New Roman" w:cs="Times New Roman"/>
          <w:sz w:val="20"/>
          <w:szCs w:val="20"/>
          <w:lang w:val="en-US"/>
        </w:rPr>
      </w:pPr>
      <w:r w:rsidRPr="00680603">
        <w:rPr>
          <w:rFonts w:ascii="Times New Roman" w:hAnsi="Times New Roman" w:cs="Times New Roman"/>
          <w:sz w:val="20"/>
          <w:szCs w:val="20"/>
          <w:lang w:val="uz-Cyrl-UZ"/>
        </w:rPr>
        <w:lastRenderedPageBreak/>
        <w:t>The coefficient of time spent on performing transport work is found by dividing the actual time spent on performing the trip by the planned time spent on the trip</w:t>
      </w:r>
      <w:r w:rsidR="007F1106">
        <w:rPr>
          <w:rFonts w:ascii="Times New Roman" w:hAnsi="Times New Roman" w:cs="Times New Roman"/>
          <w:sz w:val="20"/>
          <w:szCs w:val="20"/>
          <w:lang w:val="en-US"/>
        </w:rPr>
        <w:t>:</w:t>
      </w:r>
    </w:p>
    <w:p w14:paraId="55B93ADE" w14:textId="79213529" w:rsidR="00DE5B80" w:rsidRPr="00680603" w:rsidRDefault="00C8399C" w:rsidP="007F1106">
      <w:pPr>
        <w:spacing w:before="120" w:after="120" w:line="240" w:lineRule="auto"/>
        <w:ind w:firstLine="284"/>
        <w:jc w:val="right"/>
        <w:rPr>
          <w:rFonts w:ascii="Times New Roman" w:eastAsiaTheme="minorEastAsia" w:hAnsi="Times New Roman" w:cs="Times New Roman"/>
          <w:sz w:val="20"/>
          <w:szCs w:val="20"/>
          <w:lang w:val="uz-Cyrl-UZ"/>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vaqt</m:t>
            </m:r>
          </m:sub>
        </m:sSub>
        <m:r>
          <w:rPr>
            <w:rFonts w:ascii="Cambria Math" w:hAnsi="Cambria Math" w:cs="Times New Roman"/>
            <w:sz w:val="20"/>
            <w:szCs w:val="20"/>
            <w:lang w:val="uz-Cyrl-UZ"/>
          </w:rPr>
          <m:t>=</m:t>
        </m:r>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T</m:t>
                </m:r>
              </m:e>
              <m:sub>
                <m:r>
                  <w:rPr>
                    <w:rFonts w:ascii="Cambria Math" w:hAnsi="Cambria Math" w:cs="Times New Roman"/>
                    <w:sz w:val="20"/>
                    <w:szCs w:val="20"/>
                    <w:lang w:val="uz-Cyrl-UZ"/>
                  </w:rPr>
                  <m:t>amal</m:t>
                </m:r>
              </m:sub>
            </m:sSub>
          </m:num>
          <m:den>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T</m:t>
                </m:r>
              </m:e>
              <m:sub>
                <m:r>
                  <w:rPr>
                    <w:rFonts w:ascii="Cambria Math" w:hAnsi="Cambria Math" w:cs="Times New Roman"/>
                    <w:sz w:val="20"/>
                    <w:szCs w:val="20"/>
                    <w:lang w:val="uz-Cyrl-UZ"/>
                  </w:rPr>
                  <m:t>reja</m:t>
                </m:r>
              </m:sub>
            </m:sSub>
          </m:den>
        </m:f>
      </m:oMath>
      <w:r w:rsidR="001F1EC5" w:rsidRPr="00680603">
        <w:rPr>
          <w:rFonts w:ascii="Times New Roman" w:eastAsiaTheme="minorEastAsia" w:hAnsi="Times New Roman" w:cs="Times New Roman"/>
          <w:sz w:val="20"/>
          <w:szCs w:val="20"/>
          <w:lang w:val="uz-Cyrl-UZ"/>
        </w:rPr>
        <w:t xml:space="preserve">                     </w:t>
      </w:r>
      <w:r w:rsidR="00680603">
        <w:rPr>
          <w:rFonts w:ascii="Times New Roman" w:eastAsiaTheme="minorEastAsia" w:hAnsi="Times New Roman" w:cs="Times New Roman"/>
          <w:sz w:val="20"/>
          <w:szCs w:val="20"/>
          <w:lang w:val="uz-Cyrl-UZ"/>
        </w:rPr>
        <w:t xml:space="preserve">                                     </w:t>
      </w:r>
      <w:r w:rsidR="001F1EC5" w:rsidRPr="00680603">
        <w:rPr>
          <w:rFonts w:ascii="Times New Roman" w:eastAsiaTheme="minorEastAsia" w:hAnsi="Times New Roman" w:cs="Times New Roman"/>
          <w:sz w:val="20"/>
          <w:szCs w:val="20"/>
          <w:lang w:val="uz-Cyrl-UZ"/>
        </w:rPr>
        <w:t xml:space="preserve">                                (10)</w:t>
      </w:r>
    </w:p>
    <w:p w14:paraId="3E142FD0" w14:textId="216A0738" w:rsidR="00DE5B80" w:rsidRPr="007F1106" w:rsidRDefault="00DE5B80" w:rsidP="007F1106">
      <w:pPr>
        <w:spacing w:after="0" w:line="240" w:lineRule="auto"/>
        <w:ind w:firstLine="284"/>
        <w:jc w:val="both"/>
        <w:rPr>
          <w:rFonts w:ascii="Times New Roman" w:hAnsi="Times New Roman" w:cs="Times New Roman"/>
          <w:sz w:val="20"/>
          <w:szCs w:val="20"/>
          <w:lang w:val="en-US"/>
        </w:rPr>
      </w:pPr>
      <w:r w:rsidRPr="00680603">
        <w:rPr>
          <w:rFonts w:ascii="Times New Roman" w:hAnsi="Times New Roman" w:cs="Times New Roman"/>
          <w:sz w:val="20"/>
          <w:szCs w:val="20"/>
          <w:lang w:val="uz-Cyrl-UZ"/>
        </w:rPr>
        <w:t>Frequency coefficient – is determined by the ratio of the number of trips made during a certain period to the time period</w:t>
      </w:r>
      <w:r w:rsidR="007F1106">
        <w:rPr>
          <w:rFonts w:ascii="Times New Roman" w:hAnsi="Times New Roman" w:cs="Times New Roman"/>
          <w:sz w:val="20"/>
          <w:szCs w:val="20"/>
          <w:lang w:val="en-US"/>
        </w:rPr>
        <w:t>:</w:t>
      </w:r>
    </w:p>
    <w:p w14:paraId="277B1E3F" w14:textId="4949D28E" w:rsidR="00DE5B80" w:rsidRPr="00680603" w:rsidRDefault="00C8399C" w:rsidP="007F1106">
      <w:pPr>
        <w:spacing w:before="120" w:after="120" w:line="240" w:lineRule="auto"/>
        <w:ind w:firstLine="284"/>
        <w:jc w:val="right"/>
        <w:rPr>
          <w:rFonts w:ascii="Times New Roman" w:eastAsiaTheme="minorEastAsia" w:hAnsi="Times New Roman" w:cs="Times New Roman"/>
          <w:sz w:val="20"/>
          <w:szCs w:val="20"/>
          <w:lang w:val="uz-Cyrl-UZ"/>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chast</m:t>
            </m:r>
          </m:sub>
        </m:sSub>
        <m:r>
          <w:rPr>
            <w:rFonts w:ascii="Cambria Math" w:hAnsi="Cambria Math" w:cs="Times New Roman"/>
            <w:sz w:val="20"/>
            <w:szCs w:val="20"/>
            <w:lang w:val="uz-Cyrl-UZ"/>
          </w:rPr>
          <m:t>=</m:t>
        </m:r>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N</m:t>
                </m:r>
              </m:e>
              <m:sub>
                <m:r>
                  <w:rPr>
                    <w:rFonts w:ascii="Cambria Math" w:hAnsi="Cambria Math" w:cs="Times New Roman"/>
                    <w:sz w:val="20"/>
                    <w:szCs w:val="20"/>
                    <w:lang w:val="uz-Cyrl-UZ"/>
                  </w:rPr>
                  <m:t>qatn</m:t>
                </m:r>
              </m:sub>
            </m:sSub>
          </m:num>
          <m:den>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T</m:t>
                </m:r>
              </m:e>
              <m:sub>
                <m:r>
                  <w:rPr>
                    <w:rFonts w:ascii="Cambria Math" w:hAnsi="Cambria Math" w:cs="Times New Roman"/>
                    <w:sz w:val="20"/>
                    <w:szCs w:val="20"/>
                    <w:lang w:val="uz-Cyrl-UZ"/>
                  </w:rPr>
                  <m:t>davr</m:t>
                </m:r>
              </m:sub>
            </m:sSub>
          </m:den>
        </m:f>
      </m:oMath>
      <w:r w:rsidR="001F1EC5" w:rsidRPr="00680603">
        <w:rPr>
          <w:rFonts w:ascii="Times New Roman" w:eastAsiaTheme="minorEastAsia" w:hAnsi="Times New Roman" w:cs="Times New Roman"/>
          <w:sz w:val="20"/>
          <w:szCs w:val="20"/>
          <w:lang w:val="uz-Cyrl-UZ"/>
        </w:rPr>
        <w:t xml:space="preserve">                             </w:t>
      </w:r>
      <w:r w:rsidR="00680603">
        <w:rPr>
          <w:rFonts w:ascii="Times New Roman" w:eastAsiaTheme="minorEastAsia" w:hAnsi="Times New Roman" w:cs="Times New Roman"/>
          <w:sz w:val="20"/>
          <w:szCs w:val="20"/>
          <w:lang w:val="uz-Cyrl-UZ"/>
        </w:rPr>
        <w:t xml:space="preserve">                                     </w:t>
      </w:r>
      <w:r w:rsidR="001F1EC5" w:rsidRPr="00680603">
        <w:rPr>
          <w:rFonts w:ascii="Times New Roman" w:eastAsiaTheme="minorEastAsia" w:hAnsi="Times New Roman" w:cs="Times New Roman"/>
          <w:sz w:val="20"/>
          <w:szCs w:val="20"/>
          <w:lang w:val="uz-Cyrl-UZ"/>
        </w:rPr>
        <w:t xml:space="preserve">                       (11)</w:t>
      </w:r>
    </w:p>
    <w:p w14:paraId="39442F01" w14:textId="7BA3C5BC" w:rsidR="00DE5B80" w:rsidRPr="007F1106" w:rsidRDefault="00DE5B80" w:rsidP="007F1106">
      <w:pPr>
        <w:spacing w:after="0" w:line="240" w:lineRule="auto"/>
        <w:ind w:firstLine="284"/>
        <w:jc w:val="both"/>
        <w:rPr>
          <w:rFonts w:ascii="Times New Roman" w:eastAsiaTheme="minorEastAsia" w:hAnsi="Times New Roman" w:cs="Times New Roman"/>
          <w:sz w:val="20"/>
          <w:szCs w:val="20"/>
          <w:lang w:val="en-US"/>
        </w:rPr>
      </w:pPr>
      <w:r w:rsidRPr="00680603">
        <w:rPr>
          <w:rFonts w:ascii="Times New Roman" w:eastAsiaTheme="minorEastAsia" w:hAnsi="Times New Roman" w:cs="Times New Roman"/>
          <w:sz w:val="20"/>
          <w:szCs w:val="20"/>
          <w:lang w:val="uz-Cyrl-UZ"/>
        </w:rPr>
        <w:t>Road condition quality coefficient - determined by the ratio of the part of international, state and local roads with a "satisfactory" rating to the total length of roads in the period under review</w:t>
      </w:r>
      <w:r w:rsidR="007F1106">
        <w:rPr>
          <w:rFonts w:ascii="Times New Roman" w:eastAsiaTheme="minorEastAsia" w:hAnsi="Times New Roman" w:cs="Times New Roman"/>
          <w:sz w:val="20"/>
          <w:szCs w:val="20"/>
          <w:lang w:val="en-US"/>
        </w:rPr>
        <w:t>:</w:t>
      </w:r>
    </w:p>
    <w:p w14:paraId="07CC0438" w14:textId="074F54FA" w:rsidR="00DE5B80" w:rsidRPr="00680603" w:rsidRDefault="00C8399C" w:rsidP="007F1106">
      <w:pPr>
        <w:spacing w:before="120" w:after="120" w:line="240" w:lineRule="auto"/>
        <w:ind w:firstLine="284"/>
        <w:jc w:val="right"/>
        <w:rPr>
          <w:rFonts w:ascii="Times New Roman" w:eastAsiaTheme="minorEastAsia" w:hAnsi="Times New Roman" w:cs="Times New Roman"/>
          <w:color w:val="FF0000"/>
          <w:sz w:val="20"/>
          <w:szCs w:val="20"/>
          <w:lang w:val="uz-Cyrl-UZ"/>
        </w:rPr>
      </w:pP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y.s.d</m:t>
            </m:r>
          </m:sub>
        </m:sSub>
        <m:r>
          <w:rPr>
            <w:rFonts w:ascii="Cambria Math" w:eastAsiaTheme="minorEastAsia" w:hAnsi="Cambria Math" w:cs="Times New Roman"/>
            <w:sz w:val="20"/>
            <w:szCs w:val="20"/>
            <w:lang w:val="uz-Cyrl-UZ"/>
          </w:rPr>
          <m:t>=</m:t>
        </m:r>
        <m:f>
          <m:fPr>
            <m:ctrlPr>
              <w:rPr>
                <w:rFonts w:ascii="Cambria Math" w:eastAsiaTheme="minorEastAsia" w:hAnsi="Cambria Math" w:cs="Times New Roman"/>
                <w:i/>
                <w:sz w:val="20"/>
                <w:szCs w:val="20"/>
                <w:lang w:val="en-US"/>
              </w:rPr>
            </m:ctrlPr>
          </m:fPr>
          <m:num>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l</m:t>
                </m:r>
              </m:e>
              <m:sub>
                <m:r>
                  <w:rPr>
                    <w:rFonts w:ascii="Cambria Math" w:eastAsiaTheme="minorEastAsia" w:hAnsi="Cambria Math" w:cs="Times New Roman"/>
                    <w:sz w:val="20"/>
                    <w:szCs w:val="20"/>
                    <w:lang w:val="uz-Cyrl-UZ"/>
                  </w:rPr>
                  <m:t>xalq</m:t>
                </m:r>
              </m:sub>
            </m:sSub>
            <m:r>
              <w:rPr>
                <w:rFonts w:ascii="Cambria Math" w:eastAsiaTheme="minorEastAsia" w:hAnsi="Cambria Math" w:cs="Times New Roman"/>
                <w:sz w:val="20"/>
                <w:szCs w:val="20"/>
                <w:lang w:val="uz-Cyrl-UZ"/>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l</m:t>
                </m:r>
              </m:e>
              <m:sub>
                <m:r>
                  <w:rPr>
                    <w:rFonts w:ascii="Cambria Math" w:eastAsiaTheme="minorEastAsia" w:hAnsi="Cambria Math" w:cs="Times New Roman"/>
                    <w:sz w:val="20"/>
                    <w:szCs w:val="20"/>
                    <w:lang w:val="uz-Cyrl-UZ"/>
                  </w:rPr>
                  <m:t>davl</m:t>
                </m:r>
              </m:sub>
            </m:sSub>
            <m:r>
              <w:rPr>
                <w:rFonts w:ascii="Cambria Math" w:eastAsiaTheme="minorEastAsia" w:hAnsi="Cambria Math" w:cs="Times New Roman"/>
                <w:sz w:val="20"/>
                <w:szCs w:val="20"/>
                <w:lang w:val="uz-Cyrl-UZ"/>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l</m:t>
                </m:r>
              </m:e>
              <m:sub>
                <m:r>
                  <w:rPr>
                    <w:rFonts w:ascii="Cambria Math" w:eastAsiaTheme="minorEastAsia" w:hAnsi="Cambria Math" w:cs="Times New Roman"/>
                    <w:sz w:val="20"/>
                    <w:szCs w:val="20"/>
                    <w:lang w:val="uz-Cyrl-UZ"/>
                  </w:rPr>
                  <m:t>mahall</m:t>
                </m:r>
              </m:sub>
            </m:sSub>
          </m:num>
          <m:den>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L</m:t>
                </m:r>
              </m:e>
              <m:sub>
                <m:r>
                  <w:rPr>
                    <w:rFonts w:ascii="Cambria Math" w:eastAsiaTheme="minorEastAsia" w:hAnsi="Cambria Math" w:cs="Times New Roman"/>
                    <w:sz w:val="20"/>
                    <w:szCs w:val="20"/>
                    <w:lang w:val="uz-Cyrl-UZ"/>
                  </w:rPr>
                  <m:t>u.y.</m:t>
                </m:r>
              </m:sub>
            </m:sSub>
          </m:den>
        </m:f>
      </m:oMath>
      <w:r w:rsidR="001F1EC5" w:rsidRPr="00680603">
        <w:rPr>
          <w:rFonts w:ascii="Times New Roman" w:eastAsiaTheme="minorEastAsia" w:hAnsi="Times New Roman" w:cs="Times New Roman"/>
          <w:sz w:val="20"/>
          <w:szCs w:val="20"/>
          <w:lang w:val="uz-Cyrl-UZ"/>
        </w:rPr>
        <w:t xml:space="preserve">                       </w:t>
      </w:r>
      <w:r w:rsidR="00680603">
        <w:rPr>
          <w:rFonts w:ascii="Times New Roman" w:eastAsiaTheme="minorEastAsia" w:hAnsi="Times New Roman" w:cs="Times New Roman"/>
          <w:sz w:val="20"/>
          <w:szCs w:val="20"/>
          <w:lang w:val="uz-Cyrl-UZ"/>
        </w:rPr>
        <w:t xml:space="preserve">                                   </w:t>
      </w:r>
      <w:r w:rsidR="001F1EC5" w:rsidRPr="00680603">
        <w:rPr>
          <w:rFonts w:ascii="Times New Roman" w:eastAsiaTheme="minorEastAsia" w:hAnsi="Times New Roman" w:cs="Times New Roman"/>
          <w:sz w:val="20"/>
          <w:szCs w:val="20"/>
          <w:lang w:val="uz-Cyrl-UZ"/>
        </w:rPr>
        <w:t xml:space="preserve">                 (12)</w:t>
      </w:r>
    </w:p>
    <w:p w14:paraId="38CA9D6E" w14:textId="0EB0273B" w:rsidR="00DE5B80" w:rsidRPr="00680603" w:rsidRDefault="00DE5B80" w:rsidP="007F1106">
      <w:pPr>
        <w:spacing w:after="0" w:line="240" w:lineRule="auto"/>
        <w:ind w:firstLine="284"/>
        <w:jc w:val="both"/>
        <w:rPr>
          <w:rFonts w:ascii="Times New Roman" w:hAnsi="Times New Roman" w:cs="Times New Roman"/>
          <w:sz w:val="20"/>
          <w:szCs w:val="20"/>
          <w:lang w:val="uz-Cyrl-UZ"/>
        </w:rPr>
      </w:pPr>
      <w:r w:rsidRPr="00680603">
        <w:rPr>
          <w:rFonts w:ascii="Times New Roman" w:hAnsi="Times New Roman" w:cs="Times New Roman"/>
          <w:sz w:val="20"/>
          <w:szCs w:val="20"/>
          <w:lang w:val="uz-Cyrl-UZ"/>
        </w:rPr>
        <w:t xml:space="preserve">Seasonality coefficient </w:t>
      </w:r>
      <w:r w:rsidRPr="00680603">
        <w:rPr>
          <w:rFonts w:ascii="Times New Roman" w:hAnsi="Times New Roman" w:cs="Times New Roman"/>
          <w:sz w:val="20"/>
          <w:szCs w:val="20"/>
          <w:lang w:val="en-US"/>
        </w:rPr>
        <w:t xml:space="preserve">K </w:t>
      </w:r>
      <w:proofErr w:type="spellStart"/>
      <w:r w:rsidRPr="00680603">
        <w:rPr>
          <w:rFonts w:ascii="Times New Roman" w:hAnsi="Times New Roman" w:cs="Times New Roman"/>
          <w:sz w:val="20"/>
          <w:szCs w:val="20"/>
          <w:vertAlign w:val="subscript"/>
          <w:lang w:val="en-US"/>
        </w:rPr>
        <w:t>mavs</w:t>
      </w:r>
      <w:proofErr w:type="spellEnd"/>
      <w:r w:rsidRPr="00680603">
        <w:rPr>
          <w:rFonts w:ascii="Times New Roman" w:hAnsi="Times New Roman" w:cs="Times New Roman"/>
          <w:sz w:val="20"/>
          <w:szCs w:val="20"/>
          <w:vertAlign w:val="subscript"/>
          <w:lang w:val="uz-Cyrl-UZ"/>
        </w:rPr>
        <w:t xml:space="preserve"> </w:t>
      </w:r>
      <w:r w:rsidRPr="00680603">
        <w:rPr>
          <w:rFonts w:ascii="Times New Roman" w:hAnsi="Times New Roman" w:cs="Times New Roman"/>
          <w:sz w:val="20"/>
          <w:szCs w:val="20"/>
          <w:lang w:val="uz-Cyrl-UZ"/>
        </w:rPr>
        <w:t xml:space="preserve">– the effect of the season on the transport volume, </w:t>
      </w:r>
      <w:r w:rsidRPr="00680603">
        <w:rPr>
          <w:rFonts w:ascii="Times New Roman" w:hAnsi="Times New Roman" w:cs="Times New Roman"/>
          <w:sz w:val="20"/>
          <w:szCs w:val="20"/>
          <w:lang w:val="en-US"/>
        </w:rPr>
        <w:t xml:space="preserve">K </w:t>
      </w:r>
      <w:proofErr w:type="spellStart"/>
      <w:r w:rsidRPr="00680603">
        <w:rPr>
          <w:rFonts w:ascii="Times New Roman" w:hAnsi="Times New Roman" w:cs="Times New Roman"/>
          <w:sz w:val="20"/>
          <w:szCs w:val="20"/>
          <w:vertAlign w:val="subscript"/>
          <w:lang w:val="en-US"/>
        </w:rPr>
        <w:t>mav</w:t>
      </w:r>
      <w:proofErr w:type="spellEnd"/>
      <w:r w:rsidRPr="00680603">
        <w:rPr>
          <w:rFonts w:ascii="Times New Roman" w:hAnsi="Times New Roman" w:cs="Times New Roman"/>
          <w:sz w:val="20"/>
          <w:szCs w:val="20"/>
          <w:vertAlign w:val="subscript"/>
          <w:lang w:val="uz-Cyrl-UZ"/>
        </w:rPr>
        <w:t xml:space="preserve"> </w:t>
      </w:r>
      <w:r w:rsidRPr="00680603">
        <w:rPr>
          <w:rFonts w:ascii="Times New Roman" w:hAnsi="Times New Roman" w:cs="Times New Roman"/>
          <w:sz w:val="20"/>
          <w:szCs w:val="20"/>
          <w:lang w:val="uz-Cyrl-UZ"/>
        </w:rPr>
        <w:t>– 0.7 for the winter season</w:t>
      </w:r>
      <w:r w:rsidRPr="00680603">
        <w:rPr>
          <w:rFonts w:ascii="Times New Roman" w:hAnsi="Times New Roman" w:cs="Times New Roman"/>
          <w:sz w:val="20"/>
          <w:szCs w:val="20"/>
          <w:lang w:val="en-US"/>
        </w:rPr>
        <w:t xml:space="preserve">; </w:t>
      </w:r>
      <w:r w:rsidR="007F1106">
        <w:rPr>
          <w:rFonts w:ascii="Times New Roman" w:hAnsi="Times New Roman" w:cs="Times New Roman"/>
          <w:sz w:val="20"/>
          <w:szCs w:val="20"/>
          <w:lang w:val="en-US"/>
        </w:rPr>
        <w:br/>
      </w:r>
      <w:r w:rsidRPr="00680603">
        <w:rPr>
          <w:rFonts w:ascii="Times New Roman" w:hAnsi="Times New Roman" w:cs="Times New Roman"/>
          <w:sz w:val="20"/>
          <w:szCs w:val="20"/>
          <w:lang w:val="uz-Cyrl-UZ"/>
        </w:rPr>
        <w:t>1.1 for the summer season.</w:t>
      </w:r>
    </w:p>
    <w:p w14:paraId="50064A92" w14:textId="6D74A9F7" w:rsidR="00DE5B80" w:rsidRPr="00680603" w:rsidRDefault="00DE5B80" w:rsidP="007F1106">
      <w:pPr>
        <w:spacing w:after="0" w:line="240" w:lineRule="auto"/>
        <w:ind w:firstLine="284"/>
        <w:jc w:val="both"/>
        <w:rPr>
          <w:rFonts w:ascii="Times New Roman" w:hAnsi="Times New Roman" w:cs="Times New Roman"/>
          <w:sz w:val="20"/>
          <w:szCs w:val="20"/>
          <w:lang w:val="uz-Cyrl-UZ"/>
        </w:rPr>
      </w:pPr>
      <w:r w:rsidRPr="00680603">
        <w:rPr>
          <w:rFonts w:ascii="Times New Roman" w:hAnsi="Times New Roman" w:cs="Times New Roman"/>
          <w:sz w:val="20"/>
          <w:szCs w:val="20"/>
          <w:lang w:val="uz-Cyrl-UZ"/>
        </w:rPr>
        <w:t>Considering that the integral indicator should be between 0 and 1, we will take the average result of the transport performance indicator as the evaluation criterion.</w:t>
      </w:r>
    </w:p>
    <w:p w14:paraId="1C679311" w14:textId="77777777" w:rsidR="00DE5B80" w:rsidRPr="00680603" w:rsidRDefault="00DE5B80" w:rsidP="007F1106">
      <w:pPr>
        <w:spacing w:after="0" w:line="240" w:lineRule="auto"/>
        <w:ind w:firstLine="284"/>
        <w:jc w:val="both"/>
        <w:rPr>
          <w:rFonts w:ascii="Times New Roman" w:hAnsi="Times New Roman" w:cs="Times New Roman"/>
          <w:sz w:val="20"/>
          <w:szCs w:val="20"/>
          <w:lang w:val="uz-Cyrl-UZ"/>
        </w:rPr>
      </w:pPr>
      <w:r w:rsidRPr="00680603">
        <w:rPr>
          <w:rFonts w:ascii="Times New Roman" w:hAnsi="Times New Roman" w:cs="Times New Roman"/>
          <w:sz w:val="20"/>
          <w:szCs w:val="20"/>
          <w:lang w:val="uz-Cyrl-UZ"/>
        </w:rPr>
        <w:t>The transport work coefficient can be described as follows:</w:t>
      </w:r>
    </w:p>
    <w:p w14:paraId="4C81A65A" w14:textId="5FE0AB61" w:rsidR="00DE5B80" w:rsidRPr="00680603" w:rsidRDefault="00C8399C" w:rsidP="007F1106">
      <w:pPr>
        <w:spacing w:before="120" w:after="120" w:line="240" w:lineRule="auto"/>
        <w:ind w:firstLine="284"/>
        <w:jc w:val="right"/>
        <w:rPr>
          <w:rFonts w:ascii="Times New Roman" w:eastAsiaTheme="minorEastAsia" w:hAnsi="Times New Roman" w:cs="Times New Roman"/>
          <w:sz w:val="20"/>
          <w:szCs w:val="20"/>
          <w:lang w:val="uz-Cyrl-UZ"/>
        </w:rPr>
      </w:pP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PL</m:t>
            </m:r>
          </m:sub>
        </m:sSub>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 xml:space="preserve">     k</m:t>
                </m:r>
              </m:e>
              <m:sub>
                <m:r>
                  <w:rPr>
                    <w:rFonts w:ascii="Cambria Math" w:hAnsi="Cambria Math" w:cs="Times New Roman"/>
                    <w:sz w:val="20"/>
                    <w:szCs w:val="20"/>
                    <w:lang w:val="uz-Cyrl-UZ"/>
                  </w:rPr>
                  <m:t>yukl</m:t>
                </m:r>
              </m:sub>
            </m:sSub>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masofa</m:t>
                </m:r>
              </m:sub>
            </m:sSub>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vaqt</m:t>
                </m:r>
              </m:sub>
            </m:sSub>
            <m:r>
              <w:rPr>
                <w:rFonts w:ascii="Cambria Math" w:hAnsi="Cambria Math" w:cs="Times New Roman"/>
                <w:sz w:val="20"/>
                <w:szCs w:val="20"/>
                <w:lang w:val="uz-Cyrl-UZ"/>
              </w:rPr>
              <m:t>+</m:t>
            </m:r>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chast</m:t>
                </m:r>
              </m:sub>
            </m:sSub>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y.s.d</m:t>
                </m:r>
              </m:sub>
            </m:sSub>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mavs</m:t>
                </m:r>
              </m:sub>
            </m:sSub>
          </m:num>
          <m:den>
            <m:r>
              <w:rPr>
                <w:rFonts w:ascii="Cambria Math" w:hAnsi="Cambria Math" w:cs="Times New Roman"/>
                <w:sz w:val="20"/>
                <w:szCs w:val="20"/>
                <w:lang w:val="uz-Cyrl-UZ"/>
              </w:rPr>
              <m:t>n</m:t>
            </m:r>
          </m:den>
        </m:f>
      </m:oMath>
      <w:r w:rsidR="001F1EC5" w:rsidRPr="00680603">
        <w:rPr>
          <w:rFonts w:ascii="Times New Roman" w:eastAsiaTheme="minorEastAsia" w:hAnsi="Times New Roman" w:cs="Times New Roman"/>
          <w:sz w:val="20"/>
          <w:szCs w:val="20"/>
          <w:lang w:val="uz-Cyrl-UZ"/>
        </w:rPr>
        <w:t xml:space="preserve">            </w:t>
      </w:r>
      <w:r w:rsidR="00680603">
        <w:rPr>
          <w:rFonts w:ascii="Times New Roman" w:eastAsiaTheme="minorEastAsia" w:hAnsi="Times New Roman" w:cs="Times New Roman"/>
          <w:sz w:val="20"/>
          <w:szCs w:val="20"/>
          <w:lang w:val="uz-Cyrl-UZ"/>
        </w:rPr>
        <w:t xml:space="preserve">                                 </w:t>
      </w:r>
      <w:r w:rsidR="001F1EC5" w:rsidRPr="00680603">
        <w:rPr>
          <w:rFonts w:ascii="Times New Roman" w:eastAsiaTheme="minorEastAsia" w:hAnsi="Times New Roman" w:cs="Times New Roman"/>
          <w:sz w:val="20"/>
          <w:szCs w:val="20"/>
          <w:lang w:val="uz-Cyrl-UZ"/>
        </w:rPr>
        <w:t xml:space="preserve">          (13)</w:t>
      </w:r>
    </w:p>
    <w:p w14:paraId="24D7A6DC" w14:textId="2DE8F980" w:rsidR="00DE5B80" w:rsidRPr="007F1106" w:rsidRDefault="00DE5B80" w:rsidP="007F1106">
      <w:pPr>
        <w:spacing w:after="0" w:line="240" w:lineRule="auto"/>
        <w:ind w:right="-23"/>
        <w:jc w:val="both"/>
        <w:rPr>
          <w:rFonts w:ascii="Times New Roman" w:eastAsiaTheme="minorEastAsia" w:hAnsi="Times New Roman" w:cs="Times New Roman"/>
          <w:sz w:val="20"/>
          <w:szCs w:val="20"/>
          <w:lang w:val="en-US"/>
        </w:rPr>
      </w:pPr>
      <w:r w:rsidRPr="00680603">
        <w:rPr>
          <w:rFonts w:ascii="Times New Roman" w:eastAsiaTheme="minorEastAsia" w:hAnsi="Times New Roman" w:cs="Times New Roman"/>
          <w:sz w:val="20"/>
          <w:szCs w:val="20"/>
          <w:lang w:val="uz-Cyrl-UZ"/>
        </w:rPr>
        <w:t xml:space="preserve">where: </w:t>
      </w:r>
      <w:r w:rsidRPr="00680603">
        <w:rPr>
          <w:rFonts w:ascii="Times New Roman" w:eastAsiaTheme="minorEastAsia" w:hAnsi="Times New Roman" w:cs="Times New Roman"/>
          <w:i/>
          <w:sz w:val="20"/>
          <w:szCs w:val="20"/>
          <w:lang w:val="uz-Cyrl-UZ"/>
        </w:rPr>
        <w:t xml:space="preserve">n </w:t>
      </w:r>
      <w:r w:rsidRPr="00680603">
        <w:rPr>
          <w:rFonts w:ascii="Times New Roman" w:eastAsiaTheme="minorEastAsia" w:hAnsi="Times New Roman" w:cs="Times New Roman"/>
          <w:sz w:val="20"/>
          <w:szCs w:val="20"/>
          <w:lang w:val="uz-Cyrl-UZ"/>
        </w:rPr>
        <w:t>– the number of indicators taken into account</w:t>
      </w:r>
      <w:r w:rsidR="007F1106">
        <w:rPr>
          <w:rFonts w:ascii="Times New Roman" w:eastAsiaTheme="minorEastAsia" w:hAnsi="Times New Roman" w:cs="Times New Roman"/>
          <w:sz w:val="20"/>
          <w:szCs w:val="20"/>
          <w:lang w:val="en-US"/>
        </w:rPr>
        <w:t>.</w:t>
      </w:r>
    </w:p>
    <w:p w14:paraId="00290970" w14:textId="5DB863DD" w:rsidR="00DE5B80" w:rsidRPr="00680603" w:rsidRDefault="00DE5B80" w:rsidP="007F1106">
      <w:pPr>
        <w:spacing w:after="0" w:line="240" w:lineRule="auto"/>
        <w:ind w:firstLine="284"/>
        <w:jc w:val="both"/>
        <w:rPr>
          <w:rFonts w:ascii="Times New Roman" w:hAnsi="Times New Roman"/>
          <w:sz w:val="20"/>
          <w:szCs w:val="20"/>
          <w:lang w:val="uz-Cyrl-UZ"/>
        </w:rPr>
      </w:pPr>
      <w:r w:rsidRPr="00680603">
        <w:rPr>
          <w:rFonts w:ascii="Times New Roman" w:hAnsi="Times New Roman"/>
          <w:sz w:val="20"/>
          <w:szCs w:val="20"/>
          <w:lang w:val="uz-Cyrl-UZ"/>
        </w:rPr>
        <w:t>The first subgroup of the non-production group is the spatial location of the economic territory.</w:t>
      </w:r>
    </w:p>
    <w:p w14:paraId="415BB40D" w14:textId="2234420C" w:rsidR="00DE5B80" w:rsidRPr="00680603" w:rsidRDefault="00DE5B80" w:rsidP="007F1106">
      <w:pPr>
        <w:spacing w:after="0" w:line="240" w:lineRule="auto"/>
        <w:ind w:firstLine="284"/>
        <w:jc w:val="both"/>
        <w:rPr>
          <w:rFonts w:ascii="Times New Roman" w:hAnsi="Times New Roman"/>
          <w:sz w:val="20"/>
          <w:szCs w:val="20"/>
          <w:lang w:val="uz-Cyrl-UZ"/>
        </w:rPr>
      </w:pPr>
      <w:r w:rsidRPr="00680603">
        <w:rPr>
          <w:rFonts w:ascii="Times New Roman" w:hAnsi="Times New Roman"/>
          <w:sz w:val="20"/>
          <w:szCs w:val="20"/>
          <w:lang w:val="uz-Cyrl-UZ"/>
        </w:rPr>
        <w:t>Spatial location is the set of factors and characteristics that determine how and why certain activities, populations, and resources are concentrated in a given geographic area</w:t>
      </w:r>
      <w:r w:rsidR="00B14002">
        <w:rPr>
          <w:rFonts w:ascii="Times New Roman" w:hAnsi="Times New Roman"/>
          <w:sz w:val="20"/>
          <w:szCs w:val="20"/>
          <w:lang w:val="uz-Cyrl-UZ"/>
        </w:rPr>
        <w:t xml:space="preserve"> </w:t>
      </w:r>
      <w:r w:rsidR="00AB2F51">
        <w:rPr>
          <w:rFonts w:ascii="Times New Roman" w:hAnsi="Times New Roman"/>
          <w:sz w:val="20"/>
          <w:szCs w:val="20"/>
          <w:lang w:val="en-US"/>
        </w:rPr>
        <w:t>[8</w:t>
      </w:r>
      <w:r w:rsidR="00B14002">
        <w:rPr>
          <w:rFonts w:ascii="Times New Roman" w:hAnsi="Times New Roman"/>
          <w:sz w:val="20"/>
          <w:szCs w:val="20"/>
          <w:lang w:val="en-US"/>
        </w:rPr>
        <w:t>, 10</w:t>
      </w:r>
      <w:r w:rsidR="00AB2F51">
        <w:rPr>
          <w:rFonts w:ascii="Times New Roman" w:hAnsi="Times New Roman"/>
          <w:sz w:val="20"/>
          <w:szCs w:val="20"/>
          <w:lang w:val="en-US"/>
        </w:rPr>
        <w:t>]</w:t>
      </w:r>
      <w:r w:rsidRPr="00680603">
        <w:rPr>
          <w:rFonts w:ascii="Times New Roman" w:hAnsi="Times New Roman"/>
          <w:sz w:val="20"/>
          <w:szCs w:val="20"/>
          <w:lang w:val="uz-Cyrl-UZ"/>
        </w:rPr>
        <w:t>.</w:t>
      </w:r>
    </w:p>
    <w:p w14:paraId="7617308F" w14:textId="77777777" w:rsidR="00DE5B80" w:rsidRPr="00680603" w:rsidRDefault="00DE5B80" w:rsidP="007F1106">
      <w:pPr>
        <w:tabs>
          <w:tab w:val="left" w:pos="567"/>
          <w:tab w:val="left" w:pos="2812"/>
        </w:tabs>
        <w:spacing w:after="0" w:line="240" w:lineRule="auto"/>
        <w:ind w:firstLine="284"/>
        <w:jc w:val="both"/>
        <w:rPr>
          <w:rFonts w:ascii="Times New Roman" w:hAnsi="Times New Roman" w:cs="Times New Roman"/>
          <w:sz w:val="20"/>
          <w:szCs w:val="20"/>
          <w:lang w:val="uz-Cyrl-UZ"/>
        </w:rPr>
      </w:pPr>
      <w:r w:rsidRPr="00680603">
        <w:rPr>
          <w:rFonts w:ascii="Times New Roman" w:hAnsi="Times New Roman" w:cs="Times New Roman"/>
          <w:sz w:val="20"/>
          <w:szCs w:val="20"/>
          <w:lang w:val="uz-Cyrl-UZ"/>
        </w:rPr>
        <w:t>The spatial layout of a territory is closely related to transport, and the placement of facilities and infrastructure directly affects transport processes.</w:t>
      </w:r>
    </w:p>
    <w:p w14:paraId="72AEE45E" w14:textId="77777777" w:rsidR="00DE5B80" w:rsidRPr="00680603" w:rsidRDefault="00DE5B80" w:rsidP="007F1106">
      <w:pPr>
        <w:tabs>
          <w:tab w:val="left" w:pos="567"/>
        </w:tabs>
        <w:spacing w:after="0" w:line="240" w:lineRule="auto"/>
        <w:ind w:firstLine="284"/>
        <w:jc w:val="both"/>
        <w:rPr>
          <w:rFonts w:ascii="Times New Roman" w:hAnsi="Times New Roman" w:cs="Times New Roman"/>
          <w:sz w:val="20"/>
          <w:szCs w:val="20"/>
          <w:lang w:val="uz-Cyrl-UZ"/>
        </w:rPr>
      </w:pPr>
      <w:r w:rsidRPr="00680603">
        <w:rPr>
          <w:rFonts w:ascii="Times New Roman" w:hAnsi="Times New Roman" w:cs="Times New Roman"/>
          <w:sz w:val="20"/>
          <w:szCs w:val="20"/>
          <w:lang w:val="uz-Cyrl-UZ"/>
        </w:rPr>
        <w:t>The density of a transport network is a characteristic that describes the number of transport nodes and routes in a given geographical area. A dense transport network helps to move people and goods more efficiently, reduce travel times, and improve the use of services.</w:t>
      </w:r>
    </w:p>
    <w:p w14:paraId="3A7BE542" w14:textId="4ADF49E2" w:rsidR="00DE5B80" w:rsidRPr="00680603" w:rsidRDefault="00DE5B80" w:rsidP="007F1106">
      <w:pPr>
        <w:tabs>
          <w:tab w:val="left" w:pos="567"/>
        </w:tabs>
        <w:spacing w:after="0" w:line="240" w:lineRule="auto"/>
        <w:ind w:firstLine="284"/>
        <w:jc w:val="both"/>
        <w:rPr>
          <w:rFonts w:ascii="Times New Roman" w:hAnsi="Times New Roman" w:cs="Times New Roman"/>
          <w:sz w:val="20"/>
          <w:szCs w:val="20"/>
          <w:lang w:val="uz-Cyrl-UZ"/>
        </w:rPr>
      </w:pPr>
      <w:r w:rsidRPr="00680603">
        <w:rPr>
          <w:rFonts w:ascii="Times New Roman" w:hAnsi="Times New Roman" w:cs="Times New Roman"/>
          <w:sz w:val="20"/>
          <w:szCs w:val="20"/>
          <w:lang w:val="uz-Cyrl-UZ"/>
        </w:rPr>
        <w:t xml:space="preserve">The density of the transport network describes the extent to which an area is provided with transport routes. For road transport, it indicates how many hard-surfaced public roads there are per </w:t>
      </w:r>
      <w:r w:rsidRPr="007F1106">
        <w:rPr>
          <w:rFonts w:ascii="Times New Roman" w:hAnsi="Times New Roman" w:cs="Times New Roman"/>
          <w:sz w:val="20"/>
          <w:szCs w:val="20"/>
          <w:lang w:val="uz-Cyrl-UZ"/>
        </w:rPr>
        <w:t>km</w:t>
      </w:r>
      <w:r w:rsidRPr="007F1106">
        <w:rPr>
          <w:rFonts w:ascii="Times New Roman" w:hAnsi="Times New Roman" w:cs="Times New Roman"/>
          <w:sz w:val="20"/>
          <w:szCs w:val="20"/>
          <w:vertAlign w:val="superscript"/>
          <w:lang w:val="uz-Cyrl-UZ"/>
        </w:rPr>
        <w:t>2</w:t>
      </w:r>
      <w:r w:rsidRPr="007F1106">
        <w:rPr>
          <w:rFonts w:ascii="Times New Roman" w:hAnsi="Times New Roman" w:cs="Times New Roman"/>
          <w:sz w:val="20"/>
          <w:szCs w:val="20"/>
          <w:lang w:val="uz-Cyrl-UZ"/>
        </w:rPr>
        <w:t xml:space="preserve"> of the area.</w:t>
      </w:r>
    </w:p>
    <w:p w14:paraId="3E16D93D" w14:textId="4FB84AB2" w:rsidR="00DE5B80" w:rsidRPr="00680603" w:rsidRDefault="00DE5B80" w:rsidP="007F1106">
      <w:pPr>
        <w:tabs>
          <w:tab w:val="left" w:pos="567"/>
        </w:tabs>
        <w:spacing w:after="0" w:line="240" w:lineRule="auto"/>
        <w:ind w:firstLine="284"/>
        <w:jc w:val="both"/>
        <w:rPr>
          <w:rFonts w:ascii="Times New Roman" w:hAnsi="Times New Roman" w:cs="Times New Roman"/>
          <w:sz w:val="20"/>
          <w:szCs w:val="20"/>
          <w:lang w:val="uz-Cyrl-UZ"/>
        </w:rPr>
      </w:pPr>
      <w:r w:rsidRPr="00680603">
        <w:rPr>
          <w:rFonts w:ascii="Times New Roman" w:hAnsi="Times New Roman" w:cs="Times New Roman"/>
          <w:sz w:val="20"/>
          <w:szCs w:val="20"/>
          <w:lang w:val="uz-Cyrl-UZ"/>
        </w:rPr>
        <w:t>In rail transport, the density of the transport network is found by determining the number of kilometers of railway per capita in the area.</w:t>
      </w:r>
    </w:p>
    <w:p w14:paraId="0D98BED9" w14:textId="79DFE945" w:rsidR="00DE5B80" w:rsidRPr="00680603" w:rsidRDefault="00DE5B80" w:rsidP="007F1106">
      <w:pPr>
        <w:pStyle w:val="af"/>
        <w:numPr>
          <w:ilvl w:val="0"/>
          <w:numId w:val="15"/>
        </w:numPr>
        <w:tabs>
          <w:tab w:val="left" w:pos="567"/>
        </w:tabs>
        <w:spacing w:after="0" w:line="240" w:lineRule="auto"/>
        <w:ind w:left="0" w:firstLine="284"/>
        <w:rPr>
          <w:rFonts w:ascii="Times New Roman" w:hAnsi="Times New Roman" w:cs="Times New Roman"/>
          <w:sz w:val="20"/>
          <w:szCs w:val="20"/>
          <w:lang w:val="uz-Cyrl-UZ"/>
        </w:rPr>
      </w:pPr>
      <w:r w:rsidRPr="00680603">
        <w:rPr>
          <w:rFonts w:ascii="Times New Roman" w:hAnsi="Times New Roman" w:cs="Times New Roman"/>
          <w:sz w:val="20"/>
          <w:szCs w:val="20"/>
          <w:lang w:val="uz-Cyrl-UZ"/>
        </w:rPr>
        <w:t>for road transport</w:t>
      </w:r>
      <w:r w:rsidR="007F1106">
        <w:rPr>
          <w:rFonts w:ascii="Times New Roman" w:hAnsi="Times New Roman" w:cs="Times New Roman"/>
          <w:sz w:val="20"/>
          <w:szCs w:val="20"/>
          <w:lang w:val="en-US"/>
        </w:rPr>
        <w:t>:</w:t>
      </w:r>
    </w:p>
    <w:p w14:paraId="37DE3B76" w14:textId="01AA5C32" w:rsidR="00DE5B80" w:rsidRPr="00680603" w:rsidRDefault="00C8399C" w:rsidP="007F1106">
      <w:pPr>
        <w:spacing w:before="120" w:after="120" w:line="240" w:lineRule="auto"/>
        <w:ind w:firstLine="284"/>
        <w:jc w:val="right"/>
        <w:rPr>
          <w:rFonts w:ascii="Times New Roman" w:eastAsia="Times New Roman" w:hAnsi="Times New Roman" w:cs="Times New Roman"/>
          <w:color w:val="000000"/>
          <w:sz w:val="20"/>
          <w:szCs w:val="20"/>
          <w:lang w:val="uz-Cyrl-UZ" w:eastAsia="ru-RU"/>
        </w:rPr>
      </w:pPr>
      <m:oMath>
        <m:sSub>
          <m:sSubPr>
            <m:ctrlPr>
              <w:rPr>
                <w:rFonts w:ascii="Cambria Math" w:eastAsia="Times New Roman" w:hAnsi="Cambria Math" w:cs="Times New Roman"/>
                <w:color w:val="000000"/>
                <w:sz w:val="20"/>
                <w:szCs w:val="20"/>
                <w:lang w:eastAsia="ru-RU"/>
              </w:rPr>
            </m:ctrlPr>
          </m:sSubPr>
          <m:e>
            <m:r>
              <m:rPr>
                <m:sty m:val="p"/>
              </m:rPr>
              <w:rPr>
                <w:rFonts w:ascii="Cambria Math" w:eastAsia="Times New Roman" w:hAnsi="Cambria Math" w:cs="Times New Roman"/>
                <w:color w:val="000000"/>
                <w:sz w:val="20"/>
                <w:szCs w:val="20"/>
                <w:lang w:val="en-US" w:eastAsia="ru-RU"/>
              </w:rPr>
              <m:t>K</m:t>
            </m:r>
          </m:e>
          <m:sub>
            <m:r>
              <m:rPr>
                <m:sty m:val="p"/>
              </m:rPr>
              <w:rPr>
                <w:rFonts w:ascii="Cambria Math" w:eastAsia="Times New Roman" w:hAnsi="Cambria Math" w:cs="Times New Roman"/>
                <w:color w:val="000000"/>
                <w:sz w:val="20"/>
                <w:szCs w:val="20"/>
                <w:lang w:eastAsia="ru-RU"/>
              </w:rPr>
              <m:t>dА</m:t>
            </m:r>
          </m:sub>
        </m:sSub>
        <m:r>
          <m:rPr>
            <m:sty m:val="p"/>
          </m:rPr>
          <w:rPr>
            <w:rFonts w:ascii="Cambria Math" w:eastAsia="Times New Roman" w:hAnsi="Cambria Math" w:cs="Times New Roman"/>
            <w:color w:val="000000"/>
            <w:sz w:val="20"/>
            <w:szCs w:val="20"/>
            <w:lang w:eastAsia="ru-RU"/>
          </w:rPr>
          <m:t>=</m:t>
        </m:r>
        <m:f>
          <m:fPr>
            <m:ctrlPr>
              <w:rPr>
                <w:rFonts w:ascii="Cambria Math" w:eastAsia="Times New Roman" w:hAnsi="Cambria Math" w:cs="Times New Roman"/>
                <w:color w:val="000000"/>
                <w:sz w:val="20"/>
                <w:szCs w:val="20"/>
                <w:lang w:eastAsia="ru-RU"/>
              </w:rPr>
            </m:ctrlPr>
          </m:fPr>
          <m:num>
            <m:sSub>
              <m:sSubPr>
                <m:ctrlPr>
                  <w:rPr>
                    <w:rFonts w:ascii="Cambria Math" w:eastAsia="Times New Roman" w:hAnsi="Cambria Math" w:cs="Times New Roman"/>
                    <w:color w:val="000000"/>
                    <w:sz w:val="20"/>
                    <w:szCs w:val="20"/>
                    <w:lang w:eastAsia="ru-RU"/>
                  </w:rPr>
                </m:ctrlPr>
              </m:sSubPr>
              <m:e>
                <m:r>
                  <m:rPr>
                    <m:sty m:val="p"/>
                  </m:rPr>
                  <w:rPr>
                    <w:rFonts w:ascii="Cambria Math" w:eastAsia="Times New Roman" w:hAnsi="Cambria Math" w:cs="Times New Roman"/>
                    <w:color w:val="000000"/>
                    <w:sz w:val="20"/>
                    <w:szCs w:val="20"/>
                    <w:lang w:eastAsia="ru-RU"/>
                  </w:rPr>
                  <m:t>L</m:t>
                </m:r>
              </m:e>
              <m:sub>
                <m:r>
                  <m:rPr>
                    <m:sty m:val="p"/>
                  </m:rPr>
                  <w:rPr>
                    <w:rFonts w:ascii="Cambria Math" w:eastAsia="Times New Roman" w:hAnsi="Cambria Math" w:cs="Times New Roman"/>
                    <w:color w:val="000000"/>
                    <w:sz w:val="20"/>
                    <w:szCs w:val="20"/>
                    <w:lang w:eastAsia="ru-RU"/>
                  </w:rPr>
                  <m:t>А</m:t>
                </m:r>
              </m:sub>
            </m:sSub>
          </m:num>
          <m:den>
            <m:r>
              <m:rPr>
                <m:sty m:val="p"/>
              </m:rPr>
              <w:rPr>
                <w:rFonts w:ascii="Cambria Math" w:eastAsia="Times New Roman" w:hAnsi="Cambria Math" w:cs="Times New Roman"/>
                <w:color w:val="000000"/>
                <w:sz w:val="20"/>
                <w:szCs w:val="20"/>
                <w:lang w:eastAsia="ru-RU"/>
              </w:rPr>
              <m:t>S</m:t>
            </m:r>
          </m:den>
        </m:f>
        <m:r>
          <w:rPr>
            <w:rFonts w:ascii="Cambria Math" w:eastAsia="Times New Roman" w:hAnsi="Cambria Math" w:cs="Times New Roman"/>
            <w:color w:val="000000"/>
            <w:sz w:val="20"/>
            <w:szCs w:val="20"/>
            <w:lang w:eastAsia="ru-RU"/>
          </w:rPr>
          <m:t xml:space="preserve"> </m:t>
        </m:r>
      </m:oMath>
      <w:r w:rsidR="001F1EC5" w:rsidRPr="00680603">
        <w:rPr>
          <w:rFonts w:ascii="Times New Roman" w:eastAsia="Times New Roman" w:hAnsi="Times New Roman" w:cs="Times New Roman"/>
          <w:color w:val="000000"/>
          <w:sz w:val="20"/>
          <w:szCs w:val="20"/>
          <w:lang w:eastAsia="ru-RU"/>
        </w:rPr>
        <w:t xml:space="preserve">                    </w:t>
      </w:r>
      <w:r w:rsidR="00680603" w:rsidRPr="007F1106">
        <w:rPr>
          <w:rFonts w:ascii="Times New Roman" w:eastAsia="Times New Roman" w:hAnsi="Times New Roman" w:cs="Times New Roman"/>
          <w:color w:val="000000"/>
          <w:sz w:val="20"/>
          <w:szCs w:val="20"/>
          <w:lang w:val="en-US" w:eastAsia="ru-RU"/>
        </w:rPr>
        <w:t xml:space="preserve">   </w:t>
      </w:r>
      <w:r w:rsidR="001F1EC5" w:rsidRPr="00680603">
        <w:rPr>
          <w:rFonts w:ascii="Times New Roman" w:eastAsia="Times New Roman" w:hAnsi="Times New Roman" w:cs="Times New Roman"/>
          <w:color w:val="000000"/>
          <w:sz w:val="20"/>
          <w:szCs w:val="20"/>
          <w:lang w:eastAsia="ru-RU"/>
        </w:rPr>
        <w:t xml:space="preserve">               </w:t>
      </w:r>
      <w:r w:rsidR="00680603" w:rsidRPr="007F1106">
        <w:rPr>
          <w:rFonts w:ascii="Times New Roman" w:eastAsia="Times New Roman" w:hAnsi="Times New Roman" w:cs="Times New Roman"/>
          <w:color w:val="000000"/>
          <w:sz w:val="20"/>
          <w:szCs w:val="20"/>
          <w:lang w:val="en-US" w:eastAsia="ru-RU"/>
        </w:rPr>
        <w:t xml:space="preserve">                               </w:t>
      </w:r>
      <w:r w:rsidR="001F1EC5" w:rsidRPr="00680603">
        <w:rPr>
          <w:rFonts w:ascii="Times New Roman" w:eastAsia="Times New Roman" w:hAnsi="Times New Roman" w:cs="Times New Roman"/>
          <w:color w:val="000000"/>
          <w:sz w:val="20"/>
          <w:szCs w:val="20"/>
          <w:lang w:eastAsia="ru-RU"/>
        </w:rPr>
        <w:t xml:space="preserve">                    (14)</w:t>
      </w:r>
    </w:p>
    <w:p w14:paraId="70D1140E" w14:textId="334BB5E0" w:rsidR="00DE5B80" w:rsidRPr="007F1106" w:rsidRDefault="00DE5B80" w:rsidP="007F1106">
      <w:pPr>
        <w:spacing w:after="0" w:line="240" w:lineRule="auto"/>
        <w:ind w:right="-23"/>
        <w:rPr>
          <w:rFonts w:ascii="Times New Roman" w:eastAsia="Times New Roman" w:hAnsi="Times New Roman" w:cs="Times New Roman"/>
          <w:color w:val="000000"/>
          <w:sz w:val="20"/>
          <w:szCs w:val="20"/>
          <w:lang w:val="en-US" w:eastAsia="ru-RU"/>
        </w:rPr>
      </w:pPr>
      <w:r w:rsidRPr="00680603">
        <w:rPr>
          <w:rFonts w:ascii="Times New Roman" w:eastAsia="Times New Roman" w:hAnsi="Times New Roman" w:cs="Times New Roman"/>
          <w:color w:val="000000"/>
          <w:sz w:val="20"/>
          <w:szCs w:val="20"/>
          <w:lang w:val="uz-Cyrl-UZ" w:eastAsia="ru-RU"/>
        </w:rPr>
        <w:t>where:</w:t>
      </w:r>
      <w:r w:rsidR="007F1106">
        <w:rPr>
          <w:rFonts w:ascii="Times New Roman" w:eastAsia="Times New Roman" w:hAnsi="Times New Roman" w:cs="Times New Roman"/>
          <w:color w:val="000000"/>
          <w:sz w:val="20"/>
          <w:szCs w:val="20"/>
          <w:lang w:val="en-US" w:eastAsia="ru-RU"/>
        </w:rPr>
        <w:t xml:space="preserve"> </w:t>
      </w:r>
      <m:oMath>
        <m:sSub>
          <m:sSubPr>
            <m:ctrlPr>
              <w:rPr>
                <w:rFonts w:ascii="Cambria Math" w:eastAsia="Times New Roman" w:hAnsi="Cambria Math" w:cs="Times New Roman"/>
                <w:i/>
                <w:color w:val="000000"/>
                <w:sz w:val="20"/>
                <w:szCs w:val="20"/>
                <w:lang w:eastAsia="ru-RU"/>
              </w:rPr>
            </m:ctrlPr>
          </m:sSubPr>
          <m:e>
            <m:r>
              <w:rPr>
                <w:rFonts w:ascii="Cambria Math" w:eastAsia="Times New Roman" w:hAnsi="Cambria Math" w:cs="Times New Roman"/>
                <w:color w:val="000000"/>
                <w:sz w:val="20"/>
                <w:szCs w:val="20"/>
                <w:lang w:eastAsia="ru-RU"/>
              </w:rPr>
              <m:t>L</m:t>
            </m:r>
          </m:e>
          <m:sub>
            <m:r>
              <w:rPr>
                <w:rFonts w:ascii="Cambria Math" w:eastAsia="Times New Roman" w:hAnsi="Cambria Math" w:cs="Times New Roman"/>
                <w:color w:val="000000"/>
                <w:sz w:val="20"/>
                <w:szCs w:val="20"/>
                <w:lang w:eastAsia="ru-RU"/>
              </w:rPr>
              <m:t>А</m:t>
            </m:r>
          </m:sub>
        </m:sSub>
      </m:oMath>
      <w:r w:rsidRPr="00E83C32">
        <w:rPr>
          <w:rFonts w:ascii="Times New Roman" w:eastAsia="Times New Roman" w:hAnsi="Times New Roman" w:cs="Times New Roman"/>
          <w:color w:val="000000"/>
          <w:sz w:val="20"/>
          <w:szCs w:val="20"/>
          <w:lang w:val="uz-Cyrl-UZ" w:eastAsia="ru-RU"/>
        </w:rPr>
        <w:t>– operational length of transport routes, km</w:t>
      </w:r>
      <w:r w:rsidR="007F1106">
        <w:rPr>
          <w:rFonts w:ascii="Times New Roman" w:eastAsia="Times New Roman" w:hAnsi="Times New Roman" w:cs="Times New Roman"/>
          <w:color w:val="000000"/>
          <w:sz w:val="20"/>
          <w:szCs w:val="20"/>
          <w:lang w:val="en-US" w:eastAsia="ru-RU"/>
        </w:rPr>
        <w:t xml:space="preserve">; </w:t>
      </w:r>
      <m:oMath>
        <m:r>
          <w:rPr>
            <w:rFonts w:ascii="Cambria Math" w:eastAsia="Times New Roman" w:hAnsi="Cambria Math" w:cs="Times New Roman"/>
            <w:color w:val="000000"/>
            <w:sz w:val="20"/>
            <w:szCs w:val="20"/>
            <w:lang w:val="uz-Cyrl-UZ" w:eastAsia="ru-RU"/>
          </w:rPr>
          <m:t>S</m:t>
        </m:r>
      </m:oMath>
      <w:r w:rsidRPr="00E83C32">
        <w:rPr>
          <w:rFonts w:ascii="Times New Roman" w:eastAsia="Times New Roman" w:hAnsi="Times New Roman" w:cs="Times New Roman"/>
          <w:color w:val="000000"/>
          <w:sz w:val="20"/>
          <w:szCs w:val="20"/>
          <w:lang w:val="uz-Cyrl-UZ" w:eastAsia="ru-RU"/>
        </w:rPr>
        <w:t>– area of the territory, km</w:t>
      </w:r>
      <w:r w:rsidRPr="00E83C32">
        <w:rPr>
          <w:rFonts w:ascii="Times New Roman" w:eastAsia="Times New Roman" w:hAnsi="Times New Roman" w:cs="Times New Roman"/>
          <w:color w:val="000000"/>
          <w:sz w:val="20"/>
          <w:szCs w:val="20"/>
          <w:vertAlign w:val="superscript"/>
          <w:lang w:val="uz-Cyrl-UZ" w:eastAsia="ru-RU"/>
        </w:rPr>
        <w:t>2</w:t>
      </w:r>
      <w:r w:rsidR="007F1106">
        <w:rPr>
          <w:rFonts w:ascii="Times New Roman" w:eastAsia="Times New Roman" w:hAnsi="Times New Roman" w:cs="Times New Roman"/>
          <w:color w:val="000000"/>
          <w:sz w:val="20"/>
          <w:szCs w:val="20"/>
          <w:lang w:val="en-US" w:eastAsia="ru-RU"/>
        </w:rPr>
        <w:t>.</w:t>
      </w:r>
    </w:p>
    <w:p w14:paraId="1FFB4371" w14:textId="1E04F348" w:rsidR="00DE5B80" w:rsidRPr="00680603" w:rsidRDefault="00DE5B80" w:rsidP="00680603">
      <w:pPr>
        <w:pStyle w:val="af"/>
        <w:numPr>
          <w:ilvl w:val="0"/>
          <w:numId w:val="15"/>
        </w:numPr>
        <w:tabs>
          <w:tab w:val="left" w:pos="3812"/>
        </w:tabs>
        <w:spacing w:after="0" w:line="240" w:lineRule="auto"/>
        <w:ind w:right="-23"/>
        <w:jc w:val="both"/>
        <w:rPr>
          <w:rFonts w:ascii="Times New Roman" w:hAnsi="Times New Roman" w:cs="Times New Roman"/>
          <w:sz w:val="20"/>
          <w:szCs w:val="20"/>
          <w:lang w:val="uz-Cyrl-UZ"/>
        </w:rPr>
      </w:pPr>
      <w:r w:rsidRPr="00680603">
        <w:rPr>
          <w:rFonts w:ascii="Times New Roman" w:hAnsi="Times New Roman" w:cs="Times New Roman"/>
          <w:sz w:val="20"/>
          <w:szCs w:val="20"/>
          <w:lang w:val="uz-Cyrl-UZ"/>
        </w:rPr>
        <w:t>for rail transport</w:t>
      </w:r>
      <w:r w:rsidR="007F1106">
        <w:rPr>
          <w:rFonts w:ascii="Times New Roman" w:hAnsi="Times New Roman" w:cs="Times New Roman"/>
          <w:sz w:val="20"/>
          <w:szCs w:val="20"/>
          <w:lang w:val="en-US"/>
        </w:rPr>
        <w:t>:</w:t>
      </w:r>
    </w:p>
    <w:p w14:paraId="0556FE53" w14:textId="7D0F6E6D" w:rsidR="00DE5B80" w:rsidRPr="00680603" w:rsidRDefault="00C8399C" w:rsidP="007F1106">
      <w:pPr>
        <w:spacing w:before="120" w:after="120" w:line="240" w:lineRule="auto"/>
        <w:jc w:val="right"/>
        <w:rPr>
          <w:rFonts w:ascii="Times New Roman" w:hAnsi="Times New Roman" w:cs="Times New Roman"/>
          <w:sz w:val="20"/>
          <w:szCs w:val="20"/>
          <w:lang w:val="en-US"/>
        </w:rPr>
      </w:pPr>
      <m:oMath>
        <m:sSub>
          <m:sSubPr>
            <m:ctrlPr>
              <w:rPr>
                <w:rFonts w:ascii="Cambria Math" w:hAnsi="Cambria Math" w:cs="Times New Roman"/>
                <w:i/>
                <w:sz w:val="20"/>
                <w:szCs w:val="20"/>
                <w:lang w:val="uz-Cyrl-UZ"/>
              </w:rPr>
            </m:ctrlPr>
          </m:sSubPr>
          <m:e>
            <m:r>
              <w:rPr>
                <w:rFonts w:ascii="Cambria Math" w:hAnsi="Cambria Math" w:cs="Times New Roman"/>
                <w:sz w:val="20"/>
                <w:szCs w:val="20"/>
                <w:lang w:val="en-US"/>
              </w:rPr>
              <m:t>K</m:t>
            </m:r>
          </m:e>
          <m:sub>
            <m:r>
              <w:rPr>
                <w:rFonts w:ascii="Cambria Math" w:hAnsi="Cambria Math" w:cs="Times New Roman"/>
                <w:sz w:val="20"/>
                <w:szCs w:val="20"/>
                <w:lang w:val="uz-Cyrl-UZ"/>
              </w:rPr>
              <m:t>dT</m:t>
            </m:r>
          </m:sub>
        </m:sSub>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L</m:t>
                </m:r>
              </m:e>
              <m:sub>
                <m:r>
                  <w:rPr>
                    <w:rFonts w:ascii="Cambria Math" w:hAnsi="Cambria Math" w:cs="Times New Roman"/>
                    <w:sz w:val="20"/>
                    <w:szCs w:val="20"/>
                    <w:lang w:val="uz-Cyrl-UZ"/>
                  </w:rPr>
                  <m:t>T</m:t>
                </m:r>
              </m:sub>
            </m:sSub>
          </m:num>
          <m:den>
            <m:r>
              <w:rPr>
                <w:rFonts w:ascii="Cambria Math" w:hAnsi="Cambria Math" w:cs="Times New Roman"/>
                <w:sz w:val="20"/>
                <w:szCs w:val="20"/>
                <w:lang w:val="uz-Cyrl-UZ"/>
              </w:rPr>
              <m:t>P</m:t>
            </m:r>
          </m:den>
        </m:f>
      </m:oMath>
      <w:r w:rsidR="001F1EC5" w:rsidRPr="00680603">
        <w:rPr>
          <w:rFonts w:ascii="Times New Roman" w:eastAsiaTheme="minorEastAsia" w:hAnsi="Times New Roman" w:cs="Times New Roman"/>
          <w:sz w:val="20"/>
          <w:szCs w:val="20"/>
          <w:lang w:val="en-US"/>
        </w:rPr>
        <w:t xml:space="preserve">                              </w:t>
      </w:r>
      <w:r w:rsidR="00680603">
        <w:rPr>
          <w:rFonts w:ascii="Times New Roman" w:eastAsiaTheme="minorEastAsia" w:hAnsi="Times New Roman" w:cs="Times New Roman"/>
          <w:sz w:val="20"/>
          <w:szCs w:val="20"/>
          <w:lang w:val="ru-RU"/>
        </w:rPr>
        <w:t xml:space="preserve">                                   </w:t>
      </w:r>
      <w:r w:rsidR="001F1EC5" w:rsidRPr="00680603">
        <w:rPr>
          <w:rFonts w:ascii="Times New Roman" w:eastAsiaTheme="minorEastAsia" w:hAnsi="Times New Roman" w:cs="Times New Roman"/>
          <w:sz w:val="20"/>
          <w:szCs w:val="20"/>
          <w:lang w:val="en-US"/>
        </w:rPr>
        <w:t xml:space="preserve">                          (15)</w:t>
      </w:r>
    </w:p>
    <w:p w14:paraId="1DAA9BE0" w14:textId="4371257F" w:rsidR="00DE5B80" w:rsidRPr="007F1106" w:rsidRDefault="00DE5B80" w:rsidP="007F1106">
      <w:pPr>
        <w:spacing w:after="0" w:line="240" w:lineRule="auto"/>
        <w:ind w:right="-23"/>
        <w:rPr>
          <w:rFonts w:ascii="Times New Roman" w:hAnsi="Times New Roman" w:cs="Times New Roman"/>
          <w:sz w:val="20"/>
          <w:szCs w:val="20"/>
          <w:lang w:val="en-US"/>
        </w:rPr>
      </w:pPr>
      <w:r w:rsidRPr="00680603">
        <w:rPr>
          <w:rFonts w:ascii="Times New Roman" w:hAnsi="Times New Roman" w:cs="Times New Roman"/>
          <w:sz w:val="20"/>
          <w:szCs w:val="20"/>
          <w:lang w:val="uz-Cyrl-UZ"/>
        </w:rPr>
        <w:t>where:</w:t>
      </w:r>
      <w:r w:rsidR="007F1106">
        <w:rPr>
          <w:rFonts w:ascii="Times New Roman" w:hAnsi="Times New Roman" w:cs="Times New Roman"/>
          <w:sz w:val="20"/>
          <w:szCs w:val="20"/>
          <w:lang w:val="en-US"/>
        </w:rPr>
        <w:t xml:space="preserve">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L</m:t>
            </m:r>
          </m:e>
          <m:sub>
            <m:r>
              <w:rPr>
                <w:rFonts w:ascii="Cambria Math" w:hAnsi="Cambria Math" w:cs="Times New Roman"/>
                <w:sz w:val="20"/>
                <w:szCs w:val="20"/>
                <w:lang w:val="uz-Cyrl-UZ"/>
              </w:rPr>
              <m:t>T</m:t>
            </m:r>
          </m:sub>
        </m:sSub>
      </m:oMath>
      <w:r w:rsidRPr="00E83C32">
        <w:rPr>
          <w:rFonts w:ascii="Times New Roman" w:eastAsiaTheme="minorEastAsia" w:hAnsi="Times New Roman" w:cs="Times New Roman"/>
          <w:sz w:val="20"/>
          <w:szCs w:val="20"/>
          <w:lang w:val="uz-Cyrl-UZ"/>
        </w:rPr>
        <w:t>– operational length of the railway</w:t>
      </w:r>
      <w:r w:rsidR="007F1106">
        <w:rPr>
          <w:rFonts w:ascii="Times New Roman" w:eastAsiaTheme="minorEastAsia" w:hAnsi="Times New Roman" w:cs="Times New Roman"/>
          <w:sz w:val="20"/>
          <w:szCs w:val="20"/>
          <w:lang w:val="en-US"/>
        </w:rPr>
        <w:t xml:space="preserve">; </w:t>
      </w:r>
      <m:oMath>
        <m:r>
          <w:rPr>
            <w:rFonts w:ascii="Cambria Math" w:hAnsi="Cambria Math" w:cs="Times New Roman"/>
            <w:sz w:val="20"/>
            <w:szCs w:val="20"/>
            <w:lang w:val="uz-Cyrl-UZ"/>
          </w:rPr>
          <m:t>P</m:t>
        </m:r>
      </m:oMath>
      <w:r w:rsidRPr="00E83C32">
        <w:rPr>
          <w:rFonts w:ascii="Times New Roman" w:eastAsiaTheme="minorEastAsia" w:hAnsi="Times New Roman" w:cs="Times New Roman"/>
          <w:sz w:val="20"/>
          <w:szCs w:val="20"/>
          <w:lang w:val="uz-Cyrl-UZ"/>
        </w:rPr>
        <w:t>– population of the area</w:t>
      </w:r>
      <w:r w:rsidR="007F1106">
        <w:rPr>
          <w:rFonts w:ascii="Times New Roman" w:eastAsiaTheme="minorEastAsia" w:hAnsi="Times New Roman" w:cs="Times New Roman"/>
          <w:sz w:val="20"/>
          <w:szCs w:val="20"/>
          <w:lang w:val="en-US"/>
        </w:rPr>
        <w:t>.</w:t>
      </w:r>
    </w:p>
    <w:p w14:paraId="352AA04A" w14:textId="656E64C6" w:rsidR="00DE5B80" w:rsidRPr="00680603" w:rsidRDefault="00DE5B80" w:rsidP="007F1106">
      <w:pPr>
        <w:spacing w:after="0" w:line="240" w:lineRule="auto"/>
        <w:ind w:firstLine="284"/>
        <w:jc w:val="both"/>
        <w:rPr>
          <w:rFonts w:ascii="Times New Roman" w:eastAsiaTheme="minorEastAsia" w:hAnsi="Times New Roman" w:cs="Times New Roman"/>
          <w:sz w:val="20"/>
          <w:szCs w:val="20"/>
          <w:lang w:val="uz-Cyrl-UZ"/>
        </w:rPr>
      </w:pPr>
      <w:r w:rsidRPr="00680603">
        <w:rPr>
          <w:rFonts w:ascii="Times New Roman" w:eastAsiaTheme="minorEastAsia" w:hAnsi="Times New Roman" w:cs="Times New Roman"/>
          <w:sz w:val="20"/>
          <w:szCs w:val="20"/>
          <w:lang w:val="uz-Cyrl-UZ"/>
        </w:rPr>
        <w:t>In addition, the area must have a convenient environment for residents to use transport services, which can be determined by the following formula:</w:t>
      </w:r>
    </w:p>
    <w:p w14:paraId="3F540E66" w14:textId="77777777" w:rsidR="00DE5B80" w:rsidRPr="00680603" w:rsidRDefault="00DE5B80" w:rsidP="00680603">
      <w:pPr>
        <w:spacing w:after="0" w:line="240" w:lineRule="auto"/>
        <w:ind w:right="-23" w:firstLine="284"/>
        <w:jc w:val="both"/>
        <w:rPr>
          <w:rFonts w:ascii="Times New Roman" w:hAnsi="Times New Roman" w:cs="Times New Roman"/>
          <w:sz w:val="20"/>
          <w:szCs w:val="20"/>
          <w:lang w:val="uz-Cyrl-UZ"/>
        </w:rPr>
      </w:pPr>
      <w:r w:rsidRPr="00680603">
        <w:rPr>
          <w:rFonts w:ascii="Times New Roman" w:hAnsi="Times New Roman" w:cs="Times New Roman"/>
          <w:sz w:val="20"/>
          <w:szCs w:val="20"/>
          <w:lang w:val="uz-Cyrl-UZ"/>
        </w:rPr>
        <w:t>Coefficient of ease of use of transport services:</w:t>
      </w:r>
    </w:p>
    <w:p w14:paraId="16B93EE4" w14:textId="0CD4D9D4" w:rsidR="00DE5B80" w:rsidRPr="00680603" w:rsidRDefault="00C8399C" w:rsidP="007F1106">
      <w:pPr>
        <w:tabs>
          <w:tab w:val="left" w:pos="3055"/>
          <w:tab w:val="right" w:pos="9355"/>
        </w:tabs>
        <w:spacing w:after="0" w:line="240" w:lineRule="auto"/>
        <w:ind w:firstLine="284"/>
        <w:jc w:val="right"/>
        <w:rPr>
          <w:rFonts w:ascii="Times New Roman" w:hAnsi="Times New Roman" w:cs="Times New Roman"/>
          <w:sz w:val="20"/>
          <w:szCs w:val="20"/>
        </w:rPr>
      </w:pPr>
      <m:oMath>
        <m:sSub>
          <m:sSubPr>
            <m:ctrlPr>
              <w:rPr>
                <w:rFonts w:ascii="Cambria Math" w:hAnsi="Cambria Math" w:cs="Times New Roman"/>
                <w:sz w:val="20"/>
                <w:szCs w:val="20"/>
              </w:rPr>
            </m:ctrlPr>
          </m:sSubPr>
          <m:e>
            <m:r>
              <w:rPr>
                <w:rFonts w:ascii="Cambria Math" w:hAnsi="Cambria Math" w:cs="Times New Roman"/>
                <w:sz w:val="20"/>
                <w:szCs w:val="20"/>
              </w:rPr>
              <m:t>k</m:t>
            </m:r>
          </m:e>
          <m:sub>
            <m:r>
              <w:rPr>
                <w:rFonts w:ascii="Cambria Math" w:hAnsi="Cambria Math" w:cs="Times New Roman"/>
                <w:sz w:val="20"/>
                <w:szCs w:val="20"/>
              </w:rPr>
              <m:t>tx</m:t>
            </m:r>
          </m:sub>
        </m:sSub>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A</m:t>
            </m:r>
          </m:num>
          <m:den>
            <m:r>
              <w:rPr>
                <w:rFonts w:ascii="Cambria Math" w:hAnsi="Cambria Math" w:cs="Times New Roman"/>
                <w:sz w:val="20"/>
                <w:szCs w:val="20"/>
              </w:rPr>
              <m:t>S</m:t>
            </m:r>
          </m:den>
        </m:f>
      </m:oMath>
      <w:r w:rsidR="001F1EC5" w:rsidRPr="00680603">
        <w:rPr>
          <w:rFonts w:ascii="Times New Roman" w:eastAsiaTheme="minorEastAsia" w:hAnsi="Times New Roman" w:cs="Times New Roman"/>
          <w:sz w:val="20"/>
          <w:szCs w:val="20"/>
        </w:rPr>
        <w:t xml:space="preserve">              </w:t>
      </w:r>
      <w:r w:rsidR="00680603" w:rsidRPr="009B6831">
        <w:rPr>
          <w:rFonts w:ascii="Times New Roman" w:eastAsiaTheme="minorEastAsia" w:hAnsi="Times New Roman" w:cs="Times New Roman"/>
          <w:sz w:val="20"/>
          <w:szCs w:val="20"/>
          <w:lang w:val="en-US"/>
        </w:rPr>
        <w:t xml:space="preserve">                                  </w:t>
      </w:r>
      <w:r w:rsidR="001F1EC5" w:rsidRPr="00680603">
        <w:rPr>
          <w:rFonts w:ascii="Times New Roman" w:eastAsiaTheme="minorEastAsia" w:hAnsi="Times New Roman" w:cs="Times New Roman"/>
          <w:sz w:val="20"/>
          <w:szCs w:val="20"/>
        </w:rPr>
        <w:t xml:space="preserve">                                          (16)</w:t>
      </w:r>
    </w:p>
    <w:p w14:paraId="4E1F60ED" w14:textId="74E3FCDE" w:rsidR="00DE5B80" w:rsidRPr="007F1106" w:rsidRDefault="00DE5B80" w:rsidP="007F1106">
      <w:pPr>
        <w:spacing w:after="0" w:line="240" w:lineRule="auto"/>
        <w:ind w:right="-23"/>
        <w:rPr>
          <w:rFonts w:ascii="Times New Roman" w:eastAsia="Times New Roman" w:hAnsi="Times New Roman" w:cs="Times New Roman"/>
          <w:color w:val="000000"/>
          <w:sz w:val="20"/>
          <w:szCs w:val="20"/>
          <w:lang w:val="en-US" w:eastAsia="ru-RU"/>
        </w:rPr>
      </w:pPr>
      <w:r w:rsidRPr="00680603">
        <w:rPr>
          <w:rFonts w:ascii="Times New Roman" w:eastAsiaTheme="minorEastAsia" w:hAnsi="Times New Roman" w:cs="Times New Roman"/>
          <w:sz w:val="20"/>
          <w:szCs w:val="20"/>
          <w:lang w:val="uz-Cyrl-UZ"/>
        </w:rPr>
        <w:t>where:</w:t>
      </w:r>
      <w:r w:rsidR="007F1106">
        <w:rPr>
          <w:rFonts w:ascii="Times New Roman" w:eastAsiaTheme="minorEastAsia" w:hAnsi="Times New Roman" w:cs="Times New Roman"/>
          <w:sz w:val="20"/>
          <w:szCs w:val="20"/>
          <w:lang w:val="en-US"/>
        </w:rPr>
        <w:t xml:space="preserve"> </w:t>
      </w:r>
      <m:oMath>
        <m:r>
          <w:rPr>
            <w:rFonts w:ascii="Cambria Math" w:hAnsi="Cambria Math" w:cs="Times New Roman"/>
            <w:sz w:val="20"/>
            <w:szCs w:val="20"/>
          </w:rPr>
          <m:t>A</m:t>
        </m:r>
      </m:oMath>
      <w:r w:rsidRPr="00E83C32">
        <w:rPr>
          <w:rFonts w:ascii="Times New Roman" w:eastAsiaTheme="minorEastAsia" w:hAnsi="Times New Roman" w:cs="Times New Roman"/>
          <w:sz w:val="20"/>
          <w:szCs w:val="20"/>
        </w:rPr>
        <w:t xml:space="preserve">– </w:t>
      </w:r>
      <w:r w:rsidRPr="00E83C32">
        <w:rPr>
          <w:rFonts w:ascii="Times New Roman" w:eastAsiaTheme="minorEastAsia" w:hAnsi="Times New Roman" w:cs="Times New Roman"/>
          <w:sz w:val="20"/>
          <w:szCs w:val="20"/>
          <w:lang w:val="uz-Cyrl-UZ"/>
        </w:rPr>
        <w:t>number of transport stops or terminals</w:t>
      </w:r>
      <w:r w:rsidR="007F1106">
        <w:rPr>
          <w:rFonts w:ascii="Times New Roman" w:eastAsiaTheme="minorEastAsia" w:hAnsi="Times New Roman" w:cs="Times New Roman"/>
          <w:sz w:val="20"/>
          <w:szCs w:val="20"/>
          <w:lang w:val="en-US"/>
        </w:rPr>
        <w:t xml:space="preserve">; </w:t>
      </w:r>
      <m:oMath>
        <m:r>
          <w:rPr>
            <w:rFonts w:ascii="Cambria Math" w:eastAsia="Times New Roman" w:hAnsi="Cambria Math" w:cs="Times New Roman"/>
            <w:color w:val="000000"/>
            <w:sz w:val="20"/>
            <w:szCs w:val="20"/>
            <w:lang w:val="uz-Cyrl-UZ" w:eastAsia="ru-RU"/>
          </w:rPr>
          <m:t>S</m:t>
        </m:r>
      </m:oMath>
      <w:r w:rsidRPr="00E83C32">
        <w:rPr>
          <w:rFonts w:ascii="Times New Roman" w:eastAsia="Times New Roman" w:hAnsi="Times New Roman" w:cs="Times New Roman"/>
          <w:color w:val="000000"/>
          <w:sz w:val="20"/>
          <w:szCs w:val="20"/>
          <w:lang w:val="uz-Cyrl-UZ" w:eastAsia="ru-RU"/>
        </w:rPr>
        <w:t>– area of the territory, km</w:t>
      </w:r>
      <w:r w:rsidRPr="00E83C32">
        <w:rPr>
          <w:rFonts w:ascii="Times New Roman" w:eastAsia="Times New Roman" w:hAnsi="Times New Roman" w:cs="Times New Roman"/>
          <w:color w:val="000000"/>
          <w:sz w:val="20"/>
          <w:szCs w:val="20"/>
          <w:vertAlign w:val="superscript"/>
          <w:lang w:val="uz-Cyrl-UZ" w:eastAsia="ru-RU"/>
        </w:rPr>
        <w:t>2</w:t>
      </w:r>
      <w:r w:rsidR="007F1106">
        <w:rPr>
          <w:rFonts w:ascii="Times New Roman" w:eastAsia="Times New Roman" w:hAnsi="Times New Roman" w:cs="Times New Roman"/>
          <w:color w:val="000000"/>
          <w:sz w:val="20"/>
          <w:szCs w:val="20"/>
          <w:lang w:val="en-US" w:eastAsia="ru-RU"/>
        </w:rPr>
        <w:t>.</w:t>
      </w:r>
    </w:p>
    <w:p w14:paraId="24D6504C" w14:textId="7F123DF5" w:rsidR="00DE5B80" w:rsidRPr="007F1106" w:rsidRDefault="00DE5B80" w:rsidP="007F1106">
      <w:pPr>
        <w:tabs>
          <w:tab w:val="left" w:pos="567"/>
        </w:tabs>
        <w:spacing w:after="0" w:line="240" w:lineRule="auto"/>
        <w:ind w:firstLine="284"/>
        <w:jc w:val="both"/>
        <w:rPr>
          <w:rFonts w:ascii="Times New Roman" w:hAnsi="Times New Roman" w:cs="Times New Roman"/>
          <w:sz w:val="20"/>
          <w:szCs w:val="20"/>
          <w:lang w:val="en-US"/>
        </w:rPr>
      </w:pPr>
      <w:r w:rsidRPr="00680603">
        <w:rPr>
          <w:rFonts w:ascii="Times New Roman" w:hAnsi="Times New Roman" w:cs="Times New Roman"/>
          <w:sz w:val="20"/>
          <w:szCs w:val="20"/>
          <w:lang w:val="uz-Cyrl-UZ"/>
        </w:rPr>
        <w:t>Cost-effectiveness coefficient of transport services</w:t>
      </w:r>
      <w:r w:rsidR="007F1106">
        <w:rPr>
          <w:rFonts w:ascii="Times New Roman" w:hAnsi="Times New Roman" w:cs="Times New Roman"/>
          <w:sz w:val="20"/>
          <w:szCs w:val="20"/>
          <w:lang w:val="en-US"/>
        </w:rPr>
        <w:t>:</w:t>
      </w:r>
    </w:p>
    <w:p w14:paraId="5D38B586" w14:textId="1DC954AF" w:rsidR="00DE5B80" w:rsidRPr="00680603" w:rsidRDefault="00C8399C" w:rsidP="007F1106">
      <w:pPr>
        <w:spacing w:before="120" w:after="120" w:line="240" w:lineRule="auto"/>
        <w:jc w:val="right"/>
        <w:rPr>
          <w:rFonts w:ascii="Times New Roman" w:hAnsi="Times New Roman" w:cs="Times New Roman"/>
          <w:sz w:val="20"/>
          <w:szCs w:val="20"/>
        </w:rPr>
      </w:pPr>
      <m:oMath>
        <m:sSub>
          <m:sSubPr>
            <m:ctrlPr>
              <w:rPr>
                <w:rFonts w:ascii="Cambria Math" w:hAnsi="Cambria Math" w:cs="Times New Roman"/>
                <w:sz w:val="20"/>
                <w:szCs w:val="20"/>
              </w:rPr>
            </m:ctrlPr>
          </m:sSubPr>
          <m:e>
            <m:r>
              <w:rPr>
                <w:rFonts w:ascii="Cambria Math" w:hAnsi="Cambria Math" w:cs="Times New Roman"/>
                <w:sz w:val="20"/>
                <w:szCs w:val="20"/>
              </w:rPr>
              <m:t>k</m:t>
            </m:r>
          </m:e>
          <m:sub>
            <m:r>
              <w:rPr>
                <w:rFonts w:ascii="Cambria Math" w:hAnsi="Cambria Math" w:cs="Times New Roman"/>
                <w:sz w:val="20"/>
                <w:szCs w:val="20"/>
              </w:rPr>
              <m:t>tx.</m:t>
            </m:r>
            <m:r>
              <w:rPr>
                <w:rFonts w:ascii="Cambria Math" w:hAnsi="Cambria Math" w:cs="Times New Roman"/>
                <w:sz w:val="20"/>
                <w:szCs w:val="20"/>
                <w:lang w:val="en-US"/>
              </w:rPr>
              <m:t>n</m:t>
            </m:r>
          </m:sub>
        </m:sSub>
        <m:r>
          <m:rPr>
            <m:sty m:val="p"/>
          </m:rPr>
          <w:rPr>
            <w:rFonts w:ascii="Cambria Math" w:hAnsi="Cambria Math" w:cs="Times New Roman"/>
            <w:sz w:val="20"/>
            <w:szCs w:val="20"/>
          </w:rPr>
          <m:t>=</m:t>
        </m:r>
        <m:f>
          <m:fPr>
            <m:ctrlPr>
              <w:rPr>
                <w:rFonts w:ascii="Cambria Math" w:hAnsi="Cambria Math" w:cs="Times New Roman"/>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t</m:t>
                </m:r>
              </m:sub>
            </m:sSub>
          </m:num>
          <m:den>
            <m:r>
              <w:rPr>
                <w:rFonts w:ascii="Cambria Math" w:hAnsi="Cambria Math" w:cs="Times New Roman"/>
                <w:sz w:val="20"/>
                <w:szCs w:val="20"/>
              </w:rPr>
              <m:t>l</m:t>
            </m:r>
          </m:den>
        </m:f>
      </m:oMath>
      <w:r w:rsidR="001F1EC5" w:rsidRPr="00680603">
        <w:rPr>
          <w:rFonts w:ascii="Times New Roman" w:eastAsiaTheme="minorEastAsia" w:hAnsi="Times New Roman" w:cs="Times New Roman"/>
          <w:sz w:val="20"/>
          <w:szCs w:val="20"/>
        </w:rPr>
        <w:t xml:space="preserve">              </w:t>
      </w:r>
      <w:r w:rsidR="00680603" w:rsidRPr="009B6831">
        <w:rPr>
          <w:rFonts w:ascii="Times New Roman" w:eastAsiaTheme="minorEastAsia" w:hAnsi="Times New Roman" w:cs="Times New Roman"/>
          <w:sz w:val="20"/>
          <w:szCs w:val="20"/>
          <w:lang w:val="en-US"/>
        </w:rPr>
        <w:t xml:space="preserve">                                              </w:t>
      </w:r>
      <w:r w:rsidR="001F1EC5" w:rsidRPr="00680603">
        <w:rPr>
          <w:rFonts w:ascii="Times New Roman" w:eastAsiaTheme="minorEastAsia" w:hAnsi="Times New Roman" w:cs="Times New Roman"/>
          <w:sz w:val="20"/>
          <w:szCs w:val="20"/>
        </w:rPr>
        <w:t xml:space="preserve">                                (17)</w:t>
      </w:r>
    </w:p>
    <w:p w14:paraId="74168D09" w14:textId="1DA5E7F0" w:rsidR="00DE5B80" w:rsidRPr="007F1106" w:rsidRDefault="00DE5B80" w:rsidP="007F1106">
      <w:pPr>
        <w:tabs>
          <w:tab w:val="left" w:pos="567"/>
        </w:tabs>
        <w:spacing w:after="0" w:line="240" w:lineRule="auto"/>
        <w:ind w:right="-23"/>
        <w:jc w:val="both"/>
        <w:rPr>
          <w:rFonts w:ascii="Times New Roman" w:hAnsi="Times New Roman" w:cs="Times New Roman"/>
          <w:sz w:val="20"/>
          <w:szCs w:val="20"/>
          <w:lang w:val="en-US"/>
        </w:rPr>
      </w:pPr>
      <w:r w:rsidRPr="00680603">
        <w:rPr>
          <w:rFonts w:ascii="Times New Roman" w:hAnsi="Times New Roman" w:cs="Times New Roman"/>
          <w:sz w:val="20"/>
          <w:szCs w:val="20"/>
          <w:lang w:val="uz-Cyrl-UZ"/>
        </w:rPr>
        <w:t xml:space="preserve">where: </w:t>
      </w:r>
      <w:r w:rsidRPr="00E83C32">
        <w:rPr>
          <w:rFonts w:ascii="Times New Roman" w:hAnsi="Times New Roman" w:cs="Times New Roman"/>
          <w:sz w:val="20"/>
          <w:szCs w:val="20"/>
          <w:lang w:val="en-US"/>
        </w:rPr>
        <w:t xml:space="preserve">Q </w:t>
      </w:r>
      <w:r w:rsidRPr="00E83C32">
        <w:rPr>
          <w:rFonts w:ascii="Times New Roman" w:hAnsi="Times New Roman" w:cs="Times New Roman"/>
          <w:sz w:val="20"/>
          <w:szCs w:val="20"/>
          <w:vertAlign w:val="subscript"/>
          <w:lang w:val="en-US"/>
        </w:rPr>
        <w:t xml:space="preserve">t </w:t>
      </w:r>
      <w:r w:rsidRPr="00E83C32">
        <w:rPr>
          <w:rFonts w:ascii="Times New Roman" w:hAnsi="Times New Roman" w:cs="Times New Roman"/>
          <w:sz w:val="20"/>
          <w:szCs w:val="20"/>
        </w:rPr>
        <w:t xml:space="preserve">– </w:t>
      </w:r>
      <w:r w:rsidRPr="00E83C32">
        <w:rPr>
          <w:rFonts w:ascii="Times New Roman" w:hAnsi="Times New Roman" w:cs="Times New Roman"/>
          <w:sz w:val="20"/>
          <w:szCs w:val="20"/>
          <w:lang w:val="uz-Cyrl-UZ"/>
        </w:rPr>
        <w:t>cargo volume in 1 ton</w:t>
      </w:r>
      <w:r w:rsidR="007F1106">
        <w:rPr>
          <w:rFonts w:ascii="Times New Roman" w:hAnsi="Times New Roman" w:cs="Times New Roman"/>
          <w:sz w:val="20"/>
          <w:szCs w:val="20"/>
          <w:lang w:val="en-US"/>
        </w:rPr>
        <w:t xml:space="preserve">; </w:t>
      </w:r>
      <w:r w:rsidRPr="00E83C32">
        <w:rPr>
          <w:rFonts w:ascii="Times New Roman" w:hAnsi="Times New Roman" w:cs="Times New Roman"/>
          <w:i/>
          <w:sz w:val="20"/>
          <w:szCs w:val="20"/>
          <w:lang w:val="uz-Cyrl-UZ"/>
        </w:rPr>
        <w:t xml:space="preserve">l – </w:t>
      </w:r>
      <w:r w:rsidRPr="00E83C32">
        <w:rPr>
          <w:rFonts w:ascii="Times New Roman" w:hAnsi="Times New Roman" w:cs="Times New Roman"/>
          <w:sz w:val="20"/>
          <w:szCs w:val="20"/>
          <w:lang w:val="uz-Cyrl-UZ"/>
        </w:rPr>
        <w:t>distance, km</w:t>
      </w:r>
      <w:r w:rsidR="007F1106">
        <w:rPr>
          <w:rFonts w:ascii="Times New Roman" w:hAnsi="Times New Roman" w:cs="Times New Roman"/>
          <w:sz w:val="20"/>
          <w:szCs w:val="20"/>
          <w:lang w:val="en-US"/>
        </w:rPr>
        <w:t>.</w:t>
      </w:r>
    </w:p>
    <w:p w14:paraId="202D9446" w14:textId="50BDCDDA" w:rsidR="00DE5B80" w:rsidRPr="00680603" w:rsidRDefault="00DE5B80" w:rsidP="007F1106">
      <w:pPr>
        <w:tabs>
          <w:tab w:val="left" w:pos="567"/>
        </w:tabs>
        <w:spacing w:after="0" w:line="240" w:lineRule="auto"/>
        <w:ind w:firstLine="284"/>
        <w:jc w:val="both"/>
        <w:rPr>
          <w:rFonts w:ascii="Times New Roman" w:hAnsi="Times New Roman" w:cs="Times New Roman"/>
          <w:sz w:val="20"/>
          <w:szCs w:val="20"/>
          <w:lang w:val="uz-Cyrl-UZ"/>
        </w:rPr>
      </w:pPr>
      <w:r w:rsidRPr="00680603">
        <w:rPr>
          <w:rFonts w:ascii="Times New Roman" w:hAnsi="Times New Roman" w:cs="Times New Roman"/>
          <w:sz w:val="20"/>
          <w:szCs w:val="20"/>
          <w:lang w:val="uz-Cyrl-UZ"/>
        </w:rPr>
        <w:t>We describe the spatial location model based on indicators as follows:</w:t>
      </w:r>
    </w:p>
    <w:p w14:paraId="0F9DFA9A" w14:textId="2B8B2D7C" w:rsidR="00DE5B80" w:rsidRPr="00680603" w:rsidRDefault="00C8399C" w:rsidP="007F1106">
      <w:pPr>
        <w:tabs>
          <w:tab w:val="left" w:pos="567"/>
        </w:tabs>
        <w:spacing w:before="120" w:after="120" w:line="240" w:lineRule="auto"/>
        <w:jc w:val="right"/>
        <w:rPr>
          <w:rFonts w:ascii="Times New Roman" w:hAnsi="Times New Roman" w:cs="Times New Roman"/>
          <w:sz w:val="20"/>
          <w:szCs w:val="20"/>
          <w:lang w:val="uz-Cyrl-UZ"/>
        </w:rPr>
      </w:pP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fj</m:t>
            </m:r>
          </m:sub>
        </m:sSub>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dA</m:t>
                </m:r>
              </m:sub>
            </m:sSub>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dT</m:t>
                </m:r>
              </m:sub>
            </m:sSub>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tx</m:t>
                </m:r>
              </m:sub>
            </m:sSub>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tx.n</m:t>
                </m:r>
              </m:sub>
            </m:sSub>
          </m:num>
          <m:den>
            <m:r>
              <w:rPr>
                <w:rFonts w:ascii="Cambria Math" w:hAnsi="Cambria Math" w:cs="Times New Roman"/>
                <w:sz w:val="20"/>
                <w:szCs w:val="20"/>
                <w:lang w:val="uz-Cyrl-UZ"/>
              </w:rPr>
              <m:t>n</m:t>
            </m:r>
          </m:den>
        </m:f>
        <m:r>
          <w:rPr>
            <w:rFonts w:ascii="Cambria Math" w:hAnsi="Cambria Math" w:cs="Times New Roman"/>
            <w:sz w:val="20"/>
            <w:szCs w:val="20"/>
            <w:lang w:val="uz-Cyrl-UZ"/>
          </w:rPr>
          <m:t xml:space="preserve"> </m:t>
        </m:r>
      </m:oMath>
      <w:r w:rsidR="001F1EC5" w:rsidRPr="00680603">
        <w:rPr>
          <w:rFonts w:ascii="Times New Roman" w:eastAsiaTheme="minorEastAsia" w:hAnsi="Times New Roman" w:cs="Times New Roman"/>
          <w:sz w:val="20"/>
          <w:szCs w:val="20"/>
          <w:lang w:val="uz-Cyrl-UZ"/>
        </w:rPr>
        <w:t xml:space="preserve">            </w:t>
      </w:r>
      <w:r w:rsidR="00680603">
        <w:rPr>
          <w:rFonts w:ascii="Times New Roman" w:eastAsiaTheme="minorEastAsia" w:hAnsi="Times New Roman" w:cs="Times New Roman"/>
          <w:sz w:val="20"/>
          <w:szCs w:val="20"/>
          <w:lang w:val="uz-Cyrl-UZ"/>
        </w:rPr>
        <w:t xml:space="preserve">                                   </w:t>
      </w:r>
      <w:r w:rsidR="001F1EC5" w:rsidRPr="00680603">
        <w:rPr>
          <w:rFonts w:ascii="Times New Roman" w:eastAsiaTheme="minorEastAsia" w:hAnsi="Times New Roman" w:cs="Times New Roman"/>
          <w:sz w:val="20"/>
          <w:szCs w:val="20"/>
          <w:lang w:val="uz-Cyrl-UZ"/>
        </w:rPr>
        <w:t xml:space="preserve">                             (18)</w:t>
      </w:r>
    </w:p>
    <w:p w14:paraId="34A88EB9" w14:textId="2DF856BB" w:rsidR="00DE5B80" w:rsidRPr="00936B75" w:rsidRDefault="00DE5B80" w:rsidP="007F1106">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564"/>
        </w:tabs>
        <w:spacing w:after="0" w:line="240" w:lineRule="auto"/>
        <w:ind w:firstLine="284"/>
        <w:jc w:val="both"/>
        <w:rPr>
          <w:rFonts w:ascii="Times New Roman" w:hAnsi="Times New Roman" w:cs="Times New Roman"/>
          <w:sz w:val="20"/>
          <w:szCs w:val="20"/>
          <w:lang w:val="en-US"/>
        </w:rPr>
      </w:pPr>
      <w:r w:rsidRPr="00680603">
        <w:rPr>
          <w:rFonts w:ascii="Times New Roman" w:hAnsi="Times New Roman" w:cs="Times New Roman"/>
          <w:sz w:val="20"/>
          <w:szCs w:val="20"/>
          <w:lang w:val="uz-Cyrl-UZ"/>
        </w:rPr>
        <w:lastRenderedPageBreak/>
        <w:t>We will determine the current status of prospective programs related to the regional transport system based on the following formula</w:t>
      </w:r>
      <w:r w:rsidR="00936B75">
        <w:rPr>
          <w:rFonts w:ascii="Times New Roman" w:hAnsi="Times New Roman" w:cs="Times New Roman"/>
          <w:sz w:val="20"/>
          <w:szCs w:val="20"/>
          <w:lang w:val="en-US"/>
        </w:rPr>
        <w:t>.</w:t>
      </w:r>
    </w:p>
    <w:p w14:paraId="4178138B" w14:textId="04850B61" w:rsidR="00DE5B80" w:rsidRPr="007F1106" w:rsidRDefault="00DE5B80" w:rsidP="007F1106">
      <w:pPr>
        <w:spacing w:after="0" w:line="240" w:lineRule="auto"/>
        <w:ind w:firstLine="284"/>
        <w:jc w:val="both"/>
        <w:rPr>
          <w:rFonts w:ascii="Times New Roman" w:hAnsi="Times New Roman" w:cs="Times New Roman"/>
          <w:sz w:val="20"/>
          <w:szCs w:val="20"/>
          <w:lang w:val="en-US"/>
        </w:rPr>
      </w:pPr>
      <w:r w:rsidRPr="00680603">
        <w:rPr>
          <w:rFonts w:ascii="Times New Roman" w:hAnsi="Times New Roman" w:cs="Times New Roman"/>
          <w:sz w:val="20"/>
          <w:szCs w:val="20"/>
          <w:lang w:val="uz-Cyrl-UZ"/>
        </w:rPr>
        <w:t xml:space="preserve">Level of development of promising programs </w:t>
      </w:r>
      <w:r w:rsidRPr="00680603">
        <w:rPr>
          <w:rFonts w:ascii="Times New Roman" w:eastAsiaTheme="minorEastAsia" w:hAnsi="Times New Roman" w:cs="Times New Roman"/>
          <w:sz w:val="20"/>
          <w:szCs w:val="20"/>
          <w:lang w:val="uz-Cyrl-UZ"/>
        </w:rPr>
        <w:t>(regarding transport infrastructure)</w:t>
      </w:r>
      <w:r w:rsidR="007F1106">
        <w:rPr>
          <w:rFonts w:ascii="Times New Roman" w:eastAsiaTheme="minorEastAsia" w:hAnsi="Times New Roman" w:cs="Times New Roman"/>
          <w:sz w:val="20"/>
          <w:szCs w:val="20"/>
          <w:lang w:val="en-US"/>
        </w:rPr>
        <w:t>:</w:t>
      </w:r>
    </w:p>
    <w:p w14:paraId="36928826" w14:textId="01CC4BD9" w:rsidR="00DE5B80" w:rsidRPr="00680603" w:rsidRDefault="00C8399C" w:rsidP="00936B75">
      <w:pPr>
        <w:spacing w:before="120" w:after="120" w:line="240" w:lineRule="auto"/>
        <w:jc w:val="right"/>
        <w:rPr>
          <w:rFonts w:ascii="Times New Roman" w:hAnsi="Times New Roman" w:cs="Times New Roman"/>
          <w:sz w:val="20"/>
          <w:szCs w:val="20"/>
          <w:lang w:val="uz-Cyrl-UZ"/>
        </w:rPr>
      </w:pPr>
      <m:oMath>
        <m:sSub>
          <m:sSubPr>
            <m:ctrlPr>
              <w:rPr>
                <w:rFonts w:ascii="Cambria Math" w:hAnsi="Cambria Math" w:cs="Times New Roman"/>
                <w:sz w:val="20"/>
                <w:szCs w:val="20"/>
                <w:lang w:val="uz-Cyrl-UZ"/>
              </w:rPr>
            </m:ctrlPr>
          </m:sSubPr>
          <m:e>
            <m:r>
              <m:rPr>
                <m:sty m:val="p"/>
              </m:rPr>
              <w:rPr>
                <w:rFonts w:ascii="Cambria Math" w:hAnsi="Cambria Math" w:cs="Times New Roman"/>
                <w:sz w:val="20"/>
                <w:szCs w:val="20"/>
                <w:lang w:val="uz-Cyrl-UZ"/>
              </w:rPr>
              <m:t>K</m:t>
            </m:r>
          </m:e>
          <m:sub>
            <m:r>
              <m:rPr>
                <m:sty m:val="p"/>
              </m:rPr>
              <w:rPr>
                <w:rFonts w:ascii="Cambria Math" w:hAnsi="Cambria Math" w:cs="Times New Roman"/>
                <w:sz w:val="20"/>
                <w:szCs w:val="20"/>
                <w:lang w:val="uz-Cyrl-UZ"/>
              </w:rPr>
              <m:t>id</m:t>
            </m:r>
          </m:sub>
        </m:sSub>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idX-m</m:t>
                </m:r>
              </m:sub>
            </m:sSub>
          </m:num>
          <m:den>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idR-a</m:t>
                </m:r>
              </m:sub>
            </m:sSub>
          </m:den>
        </m:f>
      </m:oMath>
      <w:r w:rsidR="001F1EC5" w:rsidRPr="00680603">
        <w:rPr>
          <w:rFonts w:ascii="Times New Roman" w:eastAsiaTheme="minorEastAsia" w:hAnsi="Times New Roman" w:cs="Times New Roman"/>
          <w:sz w:val="20"/>
          <w:szCs w:val="20"/>
          <w:lang w:val="uz-Cyrl-UZ"/>
        </w:rPr>
        <w:t xml:space="preserve">                       </w:t>
      </w:r>
      <w:r w:rsidR="00680603">
        <w:rPr>
          <w:rFonts w:ascii="Times New Roman" w:eastAsiaTheme="minorEastAsia" w:hAnsi="Times New Roman" w:cs="Times New Roman"/>
          <w:sz w:val="20"/>
          <w:szCs w:val="20"/>
          <w:lang w:val="uz-Cyrl-UZ"/>
        </w:rPr>
        <w:t xml:space="preserve">                                  </w:t>
      </w:r>
      <w:r w:rsidR="001F1EC5" w:rsidRPr="00680603">
        <w:rPr>
          <w:rFonts w:ascii="Times New Roman" w:eastAsiaTheme="minorEastAsia" w:hAnsi="Times New Roman" w:cs="Times New Roman"/>
          <w:sz w:val="20"/>
          <w:szCs w:val="20"/>
          <w:lang w:val="uz-Cyrl-UZ"/>
        </w:rPr>
        <w:t xml:space="preserve">                              (19)</w:t>
      </w:r>
    </w:p>
    <w:p w14:paraId="45203298" w14:textId="02A78836" w:rsidR="00DE5B80" w:rsidRPr="00936B75" w:rsidRDefault="00DD4E8E" w:rsidP="00936B75">
      <w:pPr>
        <w:spacing w:after="0" w:line="240" w:lineRule="auto"/>
        <w:ind w:right="-23"/>
        <w:jc w:val="both"/>
        <w:rPr>
          <w:rFonts w:ascii="Times New Roman" w:hAnsi="Times New Roman" w:cs="Times New Roman"/>
          <w:b/>
          <w:sz w:val="20"/>
          <w:szCs w:val="20"/>
          <w:lang w:val="en-US"/>
        </w:rPr>
      </w:pPr>
      <w:r w:rsidRPr="00680603">
        <w:rPr>
          <w:rFonts w:ascii="Times New Roman" w:hAnsi="Times New Roman" w:cs="Times New Roman"/>
          <w:sz w:val="20"/>
          <w:szCs w:val="20"/>
          <w:lang w:val="uz-Cyrl-UZ"/>
        </w:rPr>
        <w:t>where</w:t>
      </w:r>
      <w:r w:rsidR="00DE5B80" w:rsidRPr="00680603">
        <w:rPr>
          <w:rFonts w:ascii="Times New Roman" w:hAnsi="Times New Roman" w:cs="Times New Roman"/>
          <w:sz w:val="20"/>
          <w:szCs w:val="20"/>
          <w:lang w:val="uz-Cyrl-UZ"/>
        </w:rPr>
        <w:t>:</w:t>
      </w:r>
      <w:r w:rsidR="00936B75">
        <w:rPr>
          <w:rFonts w:ascii="Times New Roman" w:hAnsi="Times New Roman" w:cs="Times New Roman"/>
          <w:sz w:val="20"/>
          <w:szCs w:val="20"/>
          <w:lang w:val="en-US"/>
        </w:rPr>
        <w:t xml:space="preserve">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idX-m</m:t>
            </m:r>
          </m:sub>
        </m:sSub>
      </m:oMath>
      <w:r w:rsidR="00DE5B80" w:rsidRPr="00E83C32">
        <w:rPr>
          <w:rFonts w:ascii="Times New Roman" w:eastAsiaTheme="minorEastAsia" w:hAnsi="Times New Roman" w:cs="Times New Roman"/>
          <w:sz w:val="20"/>
          <w:szCs w:val="20"/>
          <w:lang w:val="uz-Cyrl-UZ"/>
        </w:rPr>
        <w:t>–Prospective programs developed for the transport and logistics activities of the Khorezm region</w:t>
      </w:r>
      <w:r w:rsidR="00936B75">
        <w:rPr>
          <w:rFonts w:ascii="Times New Roman" w:eastAsiaTheme="minorEastAsia" w:hAnsi="Times New Roman" w:cs="Times New Roman"/>
          <w:sz w:val="20"/>
          <w:szCs w:val="20"/>
          <w:lang w:val="en-US"/>
        </w:rPr>
        <w:t xml:space="preserve">; </w:t>
      </w:r>
      <w:r w:rsidR="00936B75">
        <w:rPr>
          <w:rFonts w:ascii="Times New Roman" w:eastAsiaTheme="minorEastAsia" w:hAnsi="Times New Roman" w:cs="Times New Roman"/>
          <w:sz w:val="20"/>
          <w:szCs w:val="20"/>
          <w:lang w:val="en-US"/>
        </w:rPr>
        <w:br/>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idR-a</m:t>
            </m:r>
          </m:sub>
        </m:sSub>
      </m:oMath>
      <w:r w:rsidR="00DE5B80" w:rsidRPr="00E83C32">
        <w:rPr>
          <w:rFonts w:eastAsiaTheme="minorEastAsia" w:cs="Times New Roman"/>
          <w:sz w:val="20"/>
          <w:szCs w:val="20"/>
          <w:lang w:val="uz-Cyrl-UZ"/>
        </w:rPr>
        <w:t xml:space="preserve">– </w:t>
      </w:r>
      <w:r w:rsidR="00DE5B80" w:rsidRPr="00E83C32">
        <w:rPr>
          <w:rFonts w:ascii="Times New Roman" w:eastAsiaTheme="minorEastAsia" w:hAnsi="Times New Roman" w:cs="Times New Roman"/>
          <w:sz w:val="20"/>
          <w:szCs w:val="20"/>
          <w:lang w:val="uz-Cyrl-UZ"/>
        </w:rPr>
        <w:t>Promising programs developed across the republic</w:t>
      </w:r>
      <w:r w:rsidR="00936B75">
        <w:rPr>
          <w:rFonts w:ascii="Times New Roman" w:eastAsiaTheme="minorEastAsia" w:hAnsi="Times New Roman" w:cs="Times New Roman"/>
          <w:sz w:val="20"/>
          <w:szCs w:val="20"/>
          <w:lang w:val="en-US"/>
        </w:rPr>
        <w:t>.</w:t>
      </w:r>
    </w:p>
    <w:p w14:paraId="7F41C2F6" w14:textId="77777777" w:rsidR="00DE5B80" w:rsidRPr="00680603" w:rsidRDefault="00DE5B80" w:rsidP="00680603">
      <w:pPr>
        <w:spacing w:after="0" w:line="240" w:lineRule="auto"/>
        <w:ind w:right="-23" w:firstLine="284"/>
        <w:jc w:val="both"/>
        <w:rPr>
          <w:rFonts w:ascii="Times New Roman" w:hAnsi="Times New Roman" w:cs="Times New Roman"/>
          <w:sz w:val="20"/>
          <w:szCs w:val="20"/>
          <w:lang w:val="uz-Cyrl-UZ"/>
        </w:rPr>
      </w:pPr>
      <w:r w:rsidRPr="00680603">
        <w:rPr>
          <w:rFonts w:ascii="Times New Roman" w:hAnsi="Times New Roman" w:cs="Times New Roman"/>
          <w:sz w:val="20"/>
          <w:szCs w:val="20"/>
          <w:lang w:val="uz-Cyrl-UZ"/>
        </w:rPr>
        <w:t>A number of tasks have been set in the Republic of Uzbekistan for the digitalization of transport activities within the framework of the "Digital Uzbekistan-2030" strategy.</w:t>
      </w:r>
    </w:p>
    <w:p w14:paraId="18E15E17" w14:textId="1A399E2C" w:rsidR="00DE5B80" w:rsidRPr="00936B75" w:rsidRDefault="00DE5B80" w:rsidP="00680603">
      <w:pPr>
        <w:spacing w:after="0" w:line="240" w:lineRule="auto"/>
        <w:ind w:right="-23" w:firstLine="284"/>
        <w:jc w:val="both"/>
        <w:rPr>
          <w:rFonts w:ascii="Times New Roman" w:hAnsi="Times New Roman" w:cs="Times New Roman"/>
          <w:sz w:val="20"/>
          <w:szCs w:val="20"/>
          <w:lang w:val="en-US"/>
        </w:rPr>
      </w:pPr>
      <w:r w:rsidRPr="00680603">
        <w:rPr>
          <w:rFonts w:ascii="Times New Roman" w:hAnsi="Times New Roman" w:cs="Times New Roman"/>
          <w:sz w:val="20"/>
          <w:szCs w:val="20"/>
          <w:lang w:val="uz-Cyrl-UZ"/>
        </w:rPr>
        <w:t>There are few national digital programs that are needed for transport companies and private carriers. Therefore, it is necessary to assess the level of development of this issue, which we will determine through the transport digitalization coefficient</w:t>
      </w:r>
      <w:r w:rsidR="00936B75">
        <w:rPr>
          <w:rFonts w:ascii="Times New Roman" w:hAnsi="Times New Roman" w:cs="Times New Roman"/>
          <w:sz w:val="20"/>
          <w:szCs w:val="20"/>
          <w:lang w:val="en-US"/>
        </w:rPr>
        <w:t>.</w:t>
      </w:r>
    </w:p>
    <w:p w14:paraId="18E3629D" w14:textId="2F75C252" w:rsidR="00DE5B80" w:rsidRPr="00936B75" w:rsidRDefault="00DE5B80" w:rsidP="00936B75">
      <w:pPr>
        <w:spacing w:after="0" w:line="240" w:lineRule="auto"/>
        <w:ind w:right="-23" w:firstLine="284"/>
        <w:rPr>
          <w:rFonts w:ascii="Times New Roman" w:hAnsi="Times New Roman" w:cs="Times New Roman"/>
          <w:sz w:val="20"/>
          <w:szCs w:val="20"/>
          <w:lang w:val="en-US"/>
        </w:rPr>
      </w:pPr>
      <w:r w:rsidRPr="00680603">
        <w:rPr>
          <w:rFonts w:ascii="Times New Roman" w:hAnsi="Times New Roman" w:cs="Times New Roman"/>
          <w:sz w:val="20"/>
          <w:szCs w:val="20"/>
          <w:lang w:val="uz-Cyrl-UZ"/>
        </w:rPr>
        <w:t>Transport digitalization coefficient</w:t>
      </w:r>
      <w:r w:rsidR="00936B75">
        <w:rPr>
          <w:rFonts w:ascii="Times New Roman" w:hAnsi="Times New Roman" w:cs="Times New Roman"/>
          <w:sz w:val="20"/>
          <w:szCs w:val="20"/>
          <w:lang w:val="en-US"/>
        </w:rPr>
        <w:t>:</w:t>
      </w:r>
    </w:p>
    <w:p w14:paraId="664AD4BC" w14:textId="0224204E" w:rsidR="00DE5B80" w:rsidRPr="00680603" w:rsidRDefault="00C8399C" w:rsidP="00936B75">
      <w:pPr>
        <w:spacing w:before="120" w:after="120" w:line="240" w:lineRule="auto"/>
        <w:ind w:firstLine="284"/>
        <w:jc w:val="right"/>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K</m:t>
            </m:r>
          </m:e>
          <m:sub>
            <m:r>
              <m:rPr>
                <m:sty m:val="p"/>
              </m:rPr>
              <w:rPr>
                <w:rFonts w:ascii="Cambria Math" w:hAnsi="Cambria Math" w:cs="Times New Roman"/>
                <w:sz w:val="20"/>
                <w:szCs w:val="20"/>
              </w:rPr>
              <m:t>r</m:t>
            </m:r>
          </m:sub>
        </m:sSub>
        <m:r>
          <m:rPr>
            <m:sty m:val="p"/>
          </m:rPr>
          <w:rPr>
            <w:rFonts w:ascii="Cambria Math" w:hAnsi="Cambria Math" w:cs="Times New Roman"/>
            <w:sz w:val="20"/>
            <w:szCs w:val="20"/>
          </w:rPr>
          <m:t>=</m:t>
        </m:r>
        <m:f>
          <m:fPr>
            <m:ctrlPr>
              <w:rPr>
                <w:rFonts w:ascii="Cambria Math" w:hAnsi="Cambria Math" w:cs="Times New Roman"/>
                <w:sz w:val="20"/>
                <w:szCs w:val="20"/>
              </w:rPr>
            </m:ctrlPr>
          </m:fPr>
          <m:num>
            <m:r>
              <m:rPr>
                <m:sty m:val="p"/>
              </m:rPr>
              <w:rPr>
                <w:rFonts w:ascii="Cambria Math" w:hAnsi="Cambria Math" w:cs="Times New Roman"/>
                <w:sz w:val="20"/>
                <w:szCs w:val="20"/>
              </w:rPr>
              <m:t>C</m:t>
            </m:r>
          </m:num>
          <m:den>
            <m:nary>
              <m:naryPr>
                <m:chr m:val="∑"/>
                <m:limLoc m:val="undOvr"/>
                <m:supHide m:val="1"/>
                <m:ctrlPr>
                  <w:rPr>
                    <w:rFonts w:ascii="Cambria Math" w:eastAsiaTheme="minorEastAsia" w:hAnsi="Cambria Math" w:cs="Times New Roman"/>
                    <w:i/>
                    <w:sz w:val="20"/>
                    <w:szCs w:val="20"/>
                    <w:lang w:val="en-US"/>
                  </w:rPr>
                </m:ctrlPr>
              </m:naryPr>
              <m:sub>
                <m:r>
                  <w:rPr>
                    <w:rFonts w:ascii="Cambria Math" w:eastAsiaTheme="minorEastAsia" w:hAnsi="Cambria Math" w:cs="Times New Roman"/>
                    <w:sz w:val="20"/>
                    <w:szCs w:val="20"/>
                    <w:lang w:val="uz-Cyrl-UZ"/>
                  </w:rPr>
                  <m:t>i=1</m:t>
                </m:r>
              </m:sub>
              <m:sup/>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N</m:t>
                    </m:r>
                  </m:e>
                  <m:sub>
                    <m:r>
                      <w:rPr>
                        <w:rFonts w:ascii="Cambria Math" w:eastAsiaTheme="minorEastAsia" w:hAnsi="Cambria Math" w:cs="Times New Roman"/>
                        <w:sz w:val="20"/>
                        <w:szCs w:val="20"/>
                        <w:lang w:val="uz-Cyrl-UZ"/>
                      </w:rPr>
                      <m:t>tr</m:t>
                    </m:r>
                  </m:sub>
                </m:sSub>
              </m:e>
            </m:nary>
          </m:den>
        </m:f>
        <m:r>
          <m:rPr>
            <m:sty m:val="p"/>
          </m:rPr>
          <w:rPr>
            <w:rFonts w:ascii="Cambria Math" w:hAnsi="Cambria Math" w:cs="Times New Roman"/>
            <w:sz w:val="20"/>
            <w:szCs w:val="20"/>
          </w:rPr>
          <m:t>∙100</m:t>
        </m:r>
      </m:oMath>
      <w:r w:rsidR="001F1EC5" w:rsidRPr="00680603">
        <w:rPr>
          <w:rFonts w:ascii="Times New Roman" w:eastAsiaTheme="minorEastAsia" w:hAnsi="Times New Roman" w:cs="Times New Roman"/>
          <w:sz w:val="20"/>
          <w:szCs w:val="20"/>
        </w:rPr>
        <w:t xml:space="preserve">              </w:t>
      </w:r>
      <w:r w:rsidR="00DD4E8E" w:rsidRPr="00DD4E8E">
        <w:rPr>
          <w:rFonts w:ascii="Times New Roman" w:eastAsiaTheme="minorEastAsia" w:hAnsi="Times New Roman" w:cs="Times New Roman"/>
          <w:sz w:val="20"/>
          <w:szCs w:val="20"/>
          <w:lang w:val="en-US"/>
        </w:rPr>
        <w:t xml:space="preserve">                               </w:t>
      </w:r>
      <w:r w:rsidR="00DD4E8E" w:rsidRPr="009B6831">
        <w:rPr>
          <w:rFonts w:ascii="Times New Roman" w:eastAsiaTheme="minorEastAsia" w:hAnsi="Times New Roman" w:cs="Times New Roman"/>
          <w:sz w:val="20"/>
          <w:szCs w:val="20"/>
          <w:lang w:val="en-US"/>
        </w:rPr>
        <w:t xml:space="preserve">   </w:t>
      </w:r>
      <w:r w:rsidR="001F1EC5" w:rsidRPr="00680603">
        <w:rPr>
          <w:rFonts w:ascii="Times New Roman" w:eastAsiaTheme="minorEastAsia" w:hAnsi="Times New Roman" w:cs="Times New Roman"/>
          <w:sz w:val="20"/>
          <w:szCs w:val="20"/>
        </w:rPr>
        <w:t xml:space="preserve">                                  (20)</w:t>
      </w:r>
    </w:p>
    <w:p w14:paraId="2187AAC5" w14:textId="04FA3509" w:rsidR="00DE5B80" w:rsidRPr="00936B75" w:rsidRDefault="00DD4E8E" w:rsidP="00936B75">
      <w:pPr>
        <w:spacing w:after="0" w:line="240" w:lineRule="auto"/>
        <w:ind w:right="-23"/>
        <w:jc w:val="both"/>
        <w:rPr>
          <w:rFonts w:ascii="Times New Roman" w:eastAsiaTheme="minorEastAsia" w:hAnsi="Times New Roman" w:cs="Times New Roman"/>
          <w:sz w:val="20"/>
          <w:szCs w:val="20"/>
          <w:lang w:val="en-US"/>
        </w:rPr>
      </w:pPr>
      <w:r w:rsidRPr="00680603">
        <w:rPr>
          <w:rFonts w:ascii="Times New Roman" w:hAnsi="Times New Roman" w:cs="Times New Roman"/>
          <w:sz w:val="20"/>
          <w:szCs w:val="20"/>
          <w:lang w:val="uz-Cyrl-UZ"/>
        </w:rPr>
        <w:t>where</w:t>
      </w:r>
      <w:r w:rsidR="00DE5B80" w:rsidRPr="00680603">
        <w:rPr>
          <w:rFonts w:ascii="Times New Roman" w:hAnsi="Times New Roman" w:cs="Times New Roman"/>
          <w:sz w:val="20"/>
          <w:szCs w:val="20"/>
          <w:lang w:val="uz-Cyrl-UZ"/>
        </w:rPr>
        <w:t xml:space="preserve">: </w:t>
      </w:r>
      <m:oMath>
        <m:r>
          <m:rPr>
            <m:sty m:val="p"/>
          </m:rPr>
          <w:rPr>
            <w:rFonts w:ascii="Cambria Math" w:hAnsi="Cambria Math" w:cs="Times New Roman"/>
            <w:sz w:val="20"/>
            <w:szCs w:val="20"/>
            <w:lang w:val="en-US"/>
          </w:rPr>
          <m:t>C</m:t>
        </m:r>
      </m:oMath>
      <w:r w:rsidR="00DE5B80" w:rsidRPr="00E83C32">
        <w:rPr>
          <w:rFonts w:ascii="Times New Roman" w:eastAsiaTheme="minorEastAsia" w:hAnsi="Times New Roman" w:cs="Times New Roman"/>
          <w:sz w:val="20"/>
          <w:szCs w:val="20"/>
          <w:lang w:val="uz-Cyrl-UZ"/>
        </w:rPr>
        <w:t>–</w:t>
      </w:r>
      <w:r w:rsidR="00DE5B80" w:rsidRPr="00E83C32">
        <w:rPr>
          <w:sz w:val="20"/>
          <w:szCs w:val="20"/>
          <w:lang w:val="en-US"/>
        </w:rPr>
        <w:t xml:space="preserve"> </w:t>
      </w:r>
      <w:r w:rsidR="00DE5B80" w:rsidRPr="00E83C32">
        <w:rPr>
          <w:rFonts w:ascii="Times New Roman" w:eastAsiaTheme="minorEastAsia" w:hAnsi="Times New Roman" w:cs="Times New Roman"/>
          <w:sz w:val="20"/>
          <w:szCs w:val="20"/>
          <w:lang w:val="uz-Cyrl-UZ"/>
        </w:rPr>
        <w:t>the number of digital solutions in transportation (e.g., number of smart stops, traffic monitoring applications, etc.)</w:t>
      </w:r>
      <w:r w:rsidR="00936B75">
        <w:rPr>
          <w:rFonts w:ascii="Times New Roman" w:eastAsiaTheme="minorEastAsia" w:hAnsi="Times New Roman" w:cs="Times New Roman"/>
          <w:sz w:val="20"/>
          <w:szCs w:val="20"/>
          <w:lang w:val="en-US"/>
        </w:rPr>
        <w:t xml:space="preserve">;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N</m:t>
            </m:r>
          </m:e>
          <m:sub>
            <m:r>
              <w:rPr>
                <w:rFonts w:ascii="Cambria Math" w:eastAsiaTheme="minorEastAsia" w:hAnsi="Cambria Math" w:cs="Times New Roman"/>
                <w:sz w:val="20"/>
                <w:szCs w:val="20"/>
                <w:lang w:val="uz-Cyrl-UZ"/>
              </w:rPr>
              <m:t>tr</m:t>
            </m:r>
          </m:sub>
        </m:sSub>
      </m:oMath>
      <w:r w:rsidR="00DE5B80" w:rsidRPr="00E83C32">
        <w:rPr>
          <w:rFonts w:ascii="Times New Roman" w:eastAsiaTheme="minorEastAsia" w:hAnsi="Times New Roman" w:cs="Times New Roman"/>
          <w:sz w:val="20"/>
          <w:szCs w:val="20"/>
          <w:lang w:val="uz-Cyrl-UZ"/>
        </w:rPr>
        <w:t>– total number of active transport units</w:t>
      </w:r>
      <w:r w:rsidR="00936B75">
        <w:rPr>
          <w:rFonts w:ascii="Times New Roman" w:eastAsiaTheme="minorEastAsia" w:hAnsi="Times New Roman" w:cs="Times New Roman"/>
          <w:sz w:val="20"/>
          <w:szCs w:val="20"/>
          <w:lang w:val="en-US"/>
        </w:rPr>
        <w:t>.</w:t>
      </w:r>
    </w:p>
    <w:p w14:paraId="11EFAF01" w14:textId="77777777" w:rsidR="00DE5B80" w:rsidRPr="00680603" w:rsidRDefault="00DE5B80" w:rsidP="00936B75">
      <w:pPr>
        <w:spacing w:after="0" w:line="240" w:lineRule="auto"/>
        <w:ind w:firstLine="284"/>
        <w:jc w:val="both"/>
        <w:rPr>
          <w:rFonts w:ascii="Times New Roman" w:eastAsiaTheme="minorEastAsia" w:hAnsi="Times New Roman" w:cs="Times New Roman"/>
          <w:sz w:val="20"/>
          <w:szCs w:val="20"/>
          <w:lang w:val="uz-Cyrl-UZ"/>
        </w:rPr>
      </w:pPr>
      <w:r w:rsidRPr="00680603">
        <w:rPr>
          <w:rFonts w:ascii="Times New Roman" w:eastAsiaTheme="minorEastAsia" w:hAnsi="Times New Roman" w:cs="Times New Roman"/>
          <w:sz w:val="20"/>
          <w:szCs w:val="20"/>
          <w:lang w:val="uz-Cyrl-UZ"/>
        </w:rPr>
        <w:t>The organizational aspects should include the share of potential personnel in the logistics sector. Because the successful operation of transport and logistics enterprises in the country or in the global transport services market directly depends on these personnel. The potential of personnel is manifested in their ability to use new information technologies, develop various programs, know foreign languages, conduct marketing research to strengthen customer relationships, and apply various regulatory and legal information in their activities. Based on this, the level (coefficient) of provision with qualified personnel can be assessed as follows:</w:t>
      </w:r>
    </w:p>
    <w:p w14:paraId="33197994" w14:textId="126823F9" w:rsidR="00DE5B80" w:rsidRPr="00680603" w:rsidRDefault="00C8399C" w:rsidP="00936B75">
      <w:pPr>
        <w:spacing w:before="120" w:after="120" w:line="240" w:lineRule="auto"/>
        <w:jc w:val="right"/>
        <w:rPr>
          <w:rFonts w:ascii="Times New Roman" w:hAnsi="Times New Roman" w:cs="Times New Roman"/>
          <w:sz w:val="20"/>
          <w:szCs w:val="20"/>
          <w:lang w:val="uz-Cyrl-UZ"/>
        </w:rPr>
      </w:pP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k.t</m:t>
            </m:r>
          </m:sub>
        </m:sSub>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N</m:t>
                </m:r>
              </m:e>
              <m:sub>
                <m:r>
                  <w:rPr>
                    <w:rFonts w:ascii="Cambria Math" w:hAnsi="Cambria Math" w:cs="Times New Roman"/>
                    <w:sz w:val="20"/>
                    <w:szCs w:val="20"/>
                    <w:lang w:val="uz-Cyrl-UZ"/>
                  </w:rPr>
                  <m:t>m.k</m:t>
                </m:r>
              </m:sub>
            </m:sSub>
          </m:num>
          <m:den>
            <m:sSub>
              <m:sSubPr>
                <m:ctrlPr>
                  <w:rPr>
                    <w:rFonts w:ascii="Cambria Math" w:hAnsi="Cambria Math" w:cs="Times New Roman"/>
                    <w:i/>
                    <w:sz w:val="20"/>
                    <w:szCs w:val="20"/>
                    <w:lang w:val="uz-Cyrl-UZ"/>
                  </w:rPr>
                </m:ctrlPr>
              </m:sSubPr>
              <m:e>
                <m:nary>
                  <m:naryPr>
                    <m:chr m:val="∑"/>
                    <m:limLoc m:val="undOvr"/>
                    <m:subHide m:val="1"/>
                    <m:supHide m:val="1"/>
                    <m:ctrlPr>
                      <w:rPr>
                        <w:rFonts w:ascii="Cambria Math" w:hAnsi="Cambria Math" w:cs="Times New Roman"/>
                        <w:i/>
                        <w:sz w:val="20"/>
                        <w:szCs w:val="20"/>
                        <w:lang w:val="en-US"/>
                      </w:rPr>
                    </m:ctrlPr>
                  </m:naryPr>
                  <m:sub/>
                  <m:sup/>
                  <m:e>
                    <m:r>
                      <w:rPr>
                        <w:rFonts w:ascii="Cambria Math" w:hAnsi="Cambria Math" w:cs="Times New Roman"/>
                        <w:sz w:val="20"/>
                        <w:szCs w:val="20"/>
                        <w:lang w:val="uz-Cyrl-UZ"/>
                      </w:rPr>
                      <m:t>n</m:t>
                    </m:r>
                  </m:e>
                </m:nary>
              </m:e>
              <m:sub>
                <m:r>
                  <w:rPr>
                    <w:rFonts w:ascii="Cambria Math" w:hAnsi="Cambria Math" w:cs="Times New Roman"/>
                    <w:sz w:val="20"/>
                    <w:szCs w:val="20"/>
                    <w:lang w:val="uz-Cyrl-UZ"/>
                  </w:rPr>
                  <m:t>tr.k</m:t>
                </m:r>
              </m:sub>
            </m:sSub>
          </m:den>
        </m:f>
      </m:oMath>
      <w:r w:rsidR="001F1EC5" w:rsidRPr="00680603">
        <w:rPr>
          <w:rFonts w:ascii="Times New Roman" w:eastAsiaTheme="minorEastAsia" w:hAnsi="Times New Roman" w:cs="Times New Roman"/>
          <w:sz w:val="20"/>
          <w:szCs w:val="20"/>
          <w:lang w:val="uz-Cyrl-UZ"/>
        </w:rPr>
        <w:t xml:space="preserve">                            </w:t>
      </w:r>
      <w:r w:rsidR="00DD4E8E">
        <w:rPr>
          <w:rFonts w:ascii="Times New Roman" w:eastAsiaTheme="minorEastAsia" w:hAnsi="Times New Roman" w:cs="Times New Roman"/>
          <w:sz w:val="20"/>
          <w:szCs w:val="20"/>
          <w:lang w:val="uz-Cyrl-UZ"/>
        </w:rPr>
        <w:t xml:space="preserve">                                  </w:t>
      </w:r>
      <w:r w:rsidR="001F1EC5" w:rsidRPr="00680603">
        <w:rPr>
          <w:rFonts w:ascii="Times New Roman" w:eastAsiaTheme="minorEastAsia" w:hAnsi="Times New Roman" w:cs="Times New Roman"/>
          <w:sz w:val="20"/>
          <w:szCs w:val="20"/>
          <w:lang w:val="uz-Cyrl-UZ"/>
        </w:rPr>
        <w:t xml:space="preserve">                            (21)</w:t>
      </w:r>
    </w:p>
    <w:p w14:paraId="5C510E18" w14:textId="180C700C" w:rsidR="00DE5B80" w:rsidRPr="00E83C32" w:rsidRDefault="00DE5B80" w:rsidP="00936B75">
      <w:pPr>
        <w:spacing w:after="0" w:line="240" w:lineRule="auto"/>
        <w:ind w:right="-23"/>
        <w:jc w:val="both"/>
        <w:rPr>
          <w:rFonts w:ascii="Times New Roman" w:hAnsi="Times New Roman" w:cs="Times New Roman"/>
          <w:b/>
          <w:sz w:val="20"/>
          <w:szCs w:val="20"/>
          <w:lang w:val="uz-Cyrl-UZ"/>
        </w:rPr>
      </w:pPr>
      <w:r w:rsidRPr="00680603">
        <w:rPr>
          <w:rFonts w:ascii="Times New Roman" w:hAnsi="Times New Roman" w:cs="Times New Roman"/>
          <w:sz w:val="20"/>
          <w:szCs w:val="20"/>
          <w:lang w:val="uz-Cyrl-UZ"/>
        </w:rPr>
        <w:t>where:</w:t>
      </w:r>
      <w:r w:rsidR="00936B75">
        <w:rPr>
          <w:rFonts w:ascii="Times New Roman" w:hAnsi="Times New Roman" w:cs="Times New Roman"/>
          <w:sz w:val="20"/>
          <w:szCs w:val="20"/>
          <w:lang w:val="en-US"/>
        </w:rPr>
        <w:t xml:space="preserve">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N</m:t>
            </m:r>
          </m:e>
          <m:sub>
            <m:r>
              <w:rPr>
                <w:rFonts w:ascii="Cambria Math" w:hAnsi="Cambria Math" w:cs="Times New Roman"/>
                <w:sz w:val="20"/>
                <w:szCs w:val="20"/>
                <w:lang w:val="uz-Cyrl-UZ"/>
              </w:rPr>
              <m:t>m.k</m:t>
            </m:r>
          </m:sub>
        </m:sSub>
      </m:oMath>
      <w:r w:rsidRPr="00E83C32">
        <w:rPr>
          <w:rFonts w:ascii="Times New Roman" w:eastAsiaTheme="minorEastAsia" w:hAnsi="Times New Roman" w:cs="Times New Roman"/>
          <w:sz w:val="20"/>
          <w:szCs w:val="20"/>
          <w:lang w:val="uz-Cyrl-UZ"/>
        </w:rPr>
        <w:t>– the total number of personnel with higher education in the field of transport logistics, people</w:t>
      </w:r>
      <w:r w:rsidR="00936B75">
        <w:rPr>
          <w:rFonts w:ascii="Times New Roman" w:eastAsiaTheme="minorEastAsia" w:hAnsi="Times New Roman" w:cs="Times New Roman"/>
          <w:sz w:val="20"/>
          <w:szCs w:val="20"/>
          <w:lang w:val="en-US"/>
        </w:rPr>
        <w:t xml:space="preserve">; </w:t>
      </w:r>
      <w:r w:rsidR="00936B75">
        <w:rPr>
          <w:rFonts w:ascii="Times New Roman" w:eastAsiaTheme="minorEastAsia" w:hAnsi="Times New Roman" w:cs="Times New Roman"/>
          <w:sz w:val="20"/>
          <w:szCs w:val="20"/>
          <w:lang w:val="en-US"/>
        </w:rPr>
        <w:br/>
      </w:r>
      <m:oMath>
        <m:sSub>
          <m:sSubPr>
            <m:ctrlPr>
              <w:rPr>
                <w:rFonts w:ascii="Cambria Math" w:hAnsi="Cambria Math" w:cs="Times New Roman"/>
                <w:i/>
                <w:sz w:val="20"/>
                <w:szCs w:val="20"/>
                <w:lang w:val="uz-Cyrl-UZ"/>
              </w:rPr>
            </m:ctrlPr>
          </m:sSubPr>
          <m:e>
            <m:nary>
              <m:naryPr>
                <m:chr m:val="∑"/>
                <m:limLoc m:val="undOvr"/>
                <m:subHide m:val="1"/>
                <m:supHide m:val="1"/>
                <m:ctrlPr>
                  <w:rPr>
                    <w:rFonts w:ascii="Cambria Math" w:hAnsi="Cambria Math" w:cs="Times New Roman"/>
                    <w:i/>
                    <w:sz w:val="20"/>
                    <w:szCs w:val="20"/>
                    <w:lang w:val="en-US"/>
                  </w:rPr>
                </m:ctrlPr>
              </m:naryPr>
              <m:sub/>
              <m:sup/>
              <m:e>
                <m:r>
                  <w:rPr>
                    <w:rFonts w:ascii="Cambria Math" w:hAnsi="Cambria Math" w:cs="Times New Roman"/>
                    <w:sz w:val="20"/>
                    <w:szCs w:val="20"/>
                    <w:lang w:val="en-US"/>
                  </w:rPr>
                  <m:t>n</m:t>
                </m:r>
              </m:e>
            </m:nary>
          </m:e>
          <m:sub>
            <m:r>
              <w:rPr>
                <w:rFonts w:ascii="Cambria Math" w:hAnsi="Cambria Math" w:cs="Times New Roman"/>
                <w:sz w:val="20"/>
                <w:szCs w:val="20"/>
                <w:lang w:val="en-US"/>
              </w:rPr>
              <m:t>tr</m:t>
            </m:r>
            <m:r>
              <w:rPr>
                <w:rFonts w:ascii="Cambria Math" w:hAnsi="Cambria Math" w:cs="Times New Roman"/>
                <w:sz w:val="20"/>
                <w:szCs w:val="20"/>
              </w:rPr>
              <m:t>.</m:t>
            </m:r>
            <m:r>
              <w:rPr>
                <w:rFonts w:ascii="Cambria Math" w:hAnsi="Cambria Math" w:cs="Times New Roman"/>
                <w:sz w:val="20"/>
                <w:szCs w:val="20"/>
                <w:lang w:val="en-US"/>
              </w:rPr>
              <m:t>k</m:t>
            </m:r>
          </m:sub>
        </m:sSub>
      </m:oMath>
      <w:r w:rsidRPr="00E83C32">
        <w:rPr>
          <w:rFonts w:eastAsiaTheme="minorEastAsia" w:cs="Times New Roman"/>
          <w:sz w:val="20"/>
          <w:szCs w:val="20"/>
          <w:lang w:val="uz-Cyrl-UZ"/>
        </w:rPr>
        <w:t xml:space="preserve">– </w:t>
      </w:r>
      <w:r w:rsidRPr="00E83C32">
        <w:rPr>
          <w:rFonts w:ascii="Times New Roman" w:eastAsiaTheme="minorEastAsia" w:hAnsi="Times New Roman" w:cs="Times New Roman"/>
          <w:sz w:val="20"/>
          <w:szCs w:val="20"/>
          <w:lang w:val="uz-Cyrl-UZ"/>
        </w:rPr>
        <w:t>number of transport enterprises in the region, pcs.</w:t>
      </w:r>
    </w:p>
    <w:p w14:paraId="28128FD4" w14:textId="77777777" w:rsidR="00DE5B80" w:rsidRPr="00680603" w:rsidRDefault="00DE5B80" w:rsidP="00680603">
      <w:pPr>
        <w:spacing w:after="0" w:line="240" w:lineRule="auto"/>
        <w:ind w:right="-23" w:firstLine="284"/>
        <w:jc w:val="both"/>
        <w:rPr>
          <w:rFonts w:ascii="Times New Roman" w:hAnsi="Times New Roman" w:cs="Times New Roman"/>
          <w:sz w:val="20"/>
          <w:szCs w:val="20"/>
          <w:lang w:val="uz-Cyrl-UZ"/>
        </w:rPr>
      </w:pPr>
      <w:r w:rsidRPr="00680603">
        <w:rPr>
          <w:rFonts w:ascii="Times New Roman" w:hAnsi="Times New Roman" w:cs="Times New Roman"/>
          <w:sz w:val="20"/>
          <w:szCs w:val="20"/>
          <w:lang w:val="uz-Cyrl-UZ"/>
        </w:rPr>
        <w:t>Transport environmental friendliness level</w:t>
      </w:r>
      <w:r w:rsidRPr="00680603">
        <w:rPr>
          <w:rFonts w:ascii="Times New Roman" w:hAnsi="Times New Roman" w:cs="Times New Roman"/>
          <w:sz w:val="20"/>
          <w:szCs w:val="20"/>
        </w:rPr>
        <w:t xml:space="preserve"> </w:t>
      </w:r>
      <w:r w:rsidRPr="00680603">
        <w:rPr>
          <w:rFonts w:ascii="Times New Roman" w:hAnsi="Times New Roman" w:cs="Times New Roman"/>
          <w:sz w:val="20"/>
          <w:szCs w:val="20"/>
          <w:lang w:val="uz-Cyrl-UZ"/>
        </w:rPr>
        <w:t>Special attention should be paid to road transport.</w:t>
      </w:r>
    </w:p>
    <w:p w14:paraId="6B247408" w14:textId="35DBE0A2" w:rsidR="00DE5B80" w:rsidRPr="00680603" w:rsidRDefault="00DE5B80" w:rsidP="00680603">
      <w:pPr>
        <w:pStyle w:val="af2"/>
        <w:tabs>
          <w:tab w:val="left" w:pos="567"/>
        </w:tabs>
        <w:ind w:right="-23" w:firstLine="284"/>
        <w:rPr>
          <w:sz w:val="20"/>
          <w:lang w:val="uz-Cyrl-UZ"/>
        </w:rPr>
      </w:pPr>
      <w:r w:rsidRPr="00680603">
        <w:rPr>
          <w:sz w:val="20"/>
          <w:lang w:val="uz-Cyrl-UZ"/>
        </w:rPr>
        <w:t>When determining the level of environmental friendliness of transport, we take into account that currently in the CIS countries, road transport must meet at least EURO-</w:t>
      </w:r>
      <w:r w:rsidR="00EF6BB3" w:rsidRPr="00680603">
        <w:rPr>
          <w:sz w:val="20"/>
          <w:lang w:val="en-US"/>
        </w:rPr>
        <w:t>4</w:t>
      </w:r>
      <w:r w:rsidRPr="00680603">
        <w:rPr>
          <w:sz w:val="20"/>
          <w:lang w:val="uz-Cyrl-UZ"/>
        </w:rPr>
        <w:t xml:space="preserve"> requirements, and determine the number of vehicles permitted for international transportation in the region as a ratio to the total number of vehicles.</w:t>
      </w:r>
    </w:p>
    <w:p w14:paraId="708443B3" w14:textId="4EB309AC" w:rsidR="00DE5B80" w:rsidRPr="00680603" w:rsidRDefault="00C8399C" w:rsidP="00936B75">
      <w:pPr>
        <w:tabs>
          <w:tab w:val="left" w:pos="7317"/>
        </w:tabs>
        <w:spacing w:before="120" w:after="120" w:line="240" w:lineRule="auto"/>
        <w:ind w:firstLine="284"/>
        <w:jc w:val="right"/>
        <w:rPr>
          <w:rFonts w:ascii="Times New Roman" w:hAnsi="Times New Roman" w:cs="Times New Roman"/>
          <w:sz w:val="20"/>
          <w:szCs w:val="20"/>
          <w:lang w:val="uz-Cyrl-UZ"/>
        </w:rPr>
      </w:pPr>
      <m:oMath>
        <m:sSubSup>
          <m:sSubSupPr>
            <m:ctrlPr>
              <w:rPr>
                <w:rFonts w:ascii="Cambria Math" w:hAnsi="Cambria Math" w:cs="Times New Roman"/>
                <w:i/>
                <w:sz w:val="20"/>
                <w:szCs w:val="20"/>
                <w:lang w:val="en-US"/>
              </w:rPr>
            </m:ctrlPr>
          </m:sSubSupPr>
          <m:e>
            <m:r>
              <w:rPr>
                <w:rFonts w:ascii="Cambria Math" w:hAnsi="Cambria Math" w:cs="Times New Roman"/>
                <w:sz w:val="20"/>
                <w:szCs w:val="20"/>
                <w:lang w:val="uz-Cyrl-UZ"/>
              </w:rPr>
              <m:t>k</m:t>
            </m:r>
          </m:e>
          <m:sub>
            <m:r>
              <w:rPr>
                <w:rFonts w:ascii="Cambria Math" w:hAnsi="Cambria Math" w:cs="Times New Roman"/>
                <w:sz w:val="20"/>
                <w:szCs w:val="20"/>
                <w:lang w:val="uz-Cyrl-UZ"/>
              </w:rPr>
              <m:t>Tr.e</m:t>
            </m:r>
          </m:sub>
          <m:sup>
            <m:r>
              <w:rPr>
                <w:rFonts w:ascii="Cambria Math" w:hAnsi="Cambria Math" w:cs="Times New Roman"/>
                <w:sz w:val="20"/>
                <w:szCs w:val="20"/>
                <w:lang w:val="uz-Cyrl-UZ"/>
              </w:rPr>
              <m:t>sist</m:t>
            </m:r>
          </m:sup>
        </m:sSubSup>
        <m:r>
          <w:rPr>
            <w:rFonts w:ascii="Cambria Math" w:hAnsi="Cambria Math" w:cs="Times New Roman"/>
            <w:sz w:val="20"/>
            <w:szCs w:val="20"/>
            <w:lang w:val="uz-Cyrl-UZ"/>
          </w:rPr>
          <m:t>=</m:t>
        </m:r>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ω</m:t>
            </m:r>
          </m:e>
          <m:sub>
            <m:r>
              <w:rPr>
                <w:rFonts w:ascii="Cambria Math" w:hAnsi="Cambria Math" w:cs="Times New Roman"/>
                <w:sz w:val="20"/>
                <w:szCs w:val="20"/>
                <w:lang w:val="uz-Cyrl-UZ"/>
              </w:rPr>
              <m:t>emiss</m:t>
            </m:r>
          </m:sub>
        </m:sSub>
        <m:r>
          <w:rPr>
            <w:rFonts w:ascii="Cambria Math" w:hAnsi="Cambria Math" w:cs="Times New Roman"/>
            <w:sz w:val="20"/>
            <w:szCs w:val="20"/>
            <w:lang w:val="uz-Cyrl-UZ"/>
          </w:rPr>
          <m:t>∙</m:t>
        </m:r>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N</m:t>
                </m:r>
              </m:e>
              <m:sub>
                <m:r>
                  <w:rPr>
                    <w:rFonts w:ascii="Cambria Math" w:hAnsi="Cambria Math" w:cs="Times New Roman"/>
                    <w:sz w:val="20"/>
                    <w:szCs w:val="20"/>
                    <w:lang w:val="uz-Cyrl-UZ"/>
                  </w:rPr>
                  <m:t>modern</m:t>
                </m:r>
              </m:sub>
            </m:sSub>
          </m:num>
          <m:den>
            <m:nary>
              <m:naryPr>
                <m:chr m:val="∑"/>
                <m:limLoc m:val="subSup"/>
                <m:supHide m:val="1"/>
                <m:ctrlPr>
                  <w:rPr>
                    <w:rFonts w:ascii="Cambria Math" w:hAnsi="Cambria Math" w:cs="Times New Roman"/>
                    <w:i/>
                    <w:sz w:val="20"/>
                    <w:szCs w:val="20"/>
                    <w:lang w:val="en-US"/>
                  </w:rPr>
                </m:ctrlPr>
              </m:naryPr>
              <m:sub>
                <m:r>
                  <w:rPr>
                    <w:rFonts w:ascii="Cambria Math" w:hAnsi="Cambria Math" w:cs="Times New Roman"/>
                    <w:sz w:val="20"/>
                    <w:szCs w:val="20"/>
                    <w:lang w:val="uz-Cyrl-UZ"/>
                  </w:rPr>
                  <m:t>i=1</m:t>
                </m:r>
              </m:sub>
              <m:sup/>
              <m:e>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N</m:t>
                    </m:r>
                  </m:e>
                  <m:sub>
                    <m:r>
                      <w:rPr>
                        <w:rFonts w:ascii="Cambria Math" w:hAnsi="Cambria Math" w:cs="Times New Roman"/>
                        <w:sz w:val="20"/>
                        <w:szCs w:val="20"/>
                        <w:lang w:val="uz-Cyrl-UZ"/>
                      </w:rPr>
                      <m:t>tr</m:t>
                    </m:r>
                  </m:sub>
                </m:sSub>
              </m:e>
            </m:nary>
          </m:den>
        </m:f>
        <m:r>
          <w:rPr>
            <w:rFonts w:ascii="Cambria Math" w:hAnsi="Cambria Math" w:cs="Times New Roman"/>
            <w:sz w:val="20"/>
            <w:szCs w:val="20"/>
            <w:lang w:val="uz-Cyrl-UZ"/>
          </w:rPr>
          <m:t>+</m:t>
        </m:r>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ω</m:t>
            </m:r>
          </m:e>
          <m:sub>
            <m:r>
              <w:rPr>
                <w:rFonts w:ascii="Cambria Math" w:hAnsi="Cambria Math" w:cs="Times New Roman"/>
                <w:sz w:val="20"/>
                <w:szCs w:val="20"/>
                <w:lang w:val="uz-Cyrl-UZ"/>
              </w:rPr>
              <m:t>sist</m:t>
            </m:r>
          </m:sub>
        </m:sSub>
        <m:r>
          <w:rPr>
            <w:rFonts w:ascii="Cambria Math" w:hAnsi="Cambria Math" w:cs="Times New Roman"/>
            <w:sz w:val="20"/>
            <w:szCs w:val="20"/>
            <w:lang w:val="uz-Cyrl-UZ"/>
          </w:rPr>
          <m:t>∙</m:t>
        </m:r>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N</m:t>
                </m:r>
              </m:e>
              <m:sub>
                <m:r>
                  <w:rPr>
                    <w:rFonts w:ascii="Cambria Math" w:hAnsi="Cambria Math" w:cs="Times New Roman"/>
                    <w:sz w:val="20"/>
                    <w:szCs w:val="20"/>
                    <w:lang w:val="uz-Cyrl-UZ"/>
                  </w:rPr>
                  <m:t>sist</m:t>
                </m:r>
              </m:sub>
            </m:sSub>
          </m:num>
          <m:den>
            <m:nary>
              <m:naryPr>
                <m:chr m:val="∑"/>
                <m:limLoc m:val="subSup"/>
                <m:supHide m:val="1"/>
                <m:ctrlPr>
                  <w:rPr>
                    <w:rFonts w:ascii="Cambria Math" w:hAnsi="Cambria Math" w:cs="Times New Roman"/>
                    <w:i/>
                    <w:sz w:val="20"/>
                    <w:szCs w:val="20"/>
                    <w:lang w:val="en-US"/>
                  </w:rPr>
                </m:ctrlPr>
              </m:naryPr>
              <m:sub>
                <m:r>
                  <w:rPr>
                    <w:rFonts w:ascii="Cambria Math" w:hAnsi="Cambria Math" w:cs="Times New Roman"/>
                    <w:sz w:val="20"/>
                    <w:szCs w:val="20"/>
                    <w:lang w:val="uz-Cyrl-UZ"/>
                  </w:rPr>
                  <m:t>i=1</m:t>
                </m:r>
              </m:sub>
              <m:sup/>
              <m:e>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N</m:t>
                    </m:r>
                  </m:e>
                  <m:sub>
                    <m:r>
                      <w:rPr>
                        <w:rFonts w:ascii="Cambria Math" w:hAnsi="Cambria Math" w:cs="Times New Roman"/>
                        <w:sz w:val="20"/>
                        <w:szCs w:val="20"/>
                        <w:lang w:val="uz-Cyrl-UZ"/>
                      </w:rPr>
                      <m:t>tr</m:t>
                    </m:r>
                  </m:sub>
                </m:sSub>
              </m:e>
            </m:nary>
          </m:den>
        </m:f>
      </m:oMath>
      <w:r w:rsidR="00F66797" w:rsidRPr="00680603">
        <w:rPr>
          <w:rFonts w:ascii="Times New Roman" w:eastAsiaTheme="minorEastAsia" w:hAnsi="Times New Roman" w:cs="Times New Roman"/>
          <w:sz w:val="20"/>
          <w:szCs w:val="20"/>
          <w:lang w:val="uz-Cyrl-UZ"/>
        </w:rPr>
        <w:t xml:space="preserve">    </w:t>
      </w:r>
      <w:r w:rsidR="00DD4E8E">
        <w:rPr>
          <w:rFonts w:ascii="Times New Roman" w:eastAsiaTheme="minorEastAsia" w:hAnsi="Times New Roman" w:cs="Times New Roman"/>
          <w:sz w:val="20"/>
          <w:szCs w:val="20"/>
          <w:lang w:val="uz-Cyrl-UZ"/>
        </w:rPr>
        <w:t xml:space="preserve">                               </w:t>
      </w:r>
      <w:r w:rsidR="00F66797" w:rsidRPr="00680603">
        <w:rPr>
          <w:rFonts w:ascii="Times New Roman" w:eastAsiaTheme="minorEastAsia" w:hAnsi="Times New Roman" w:cs="Times New Roman"/>
          <w:sz w:val="20"/>
          <w:szCs w:val="20"/>
          <w:lang w:val="uz-Cyrl-UZ"/>
        </w:rPr>
        <w:t xml:space="preserve">                               </w:t>
      </w:r>
      <w:r w:rsidR="001F1EC5" w:rsidRPr="00680603">
        <w:rPr>
          <w:rFonts w:ascii="Times New Roman" w:eastAsiaTheme="minorEastAsia" w:hAnsi="Times New Roman" w:cs="Times New Roman"/>
          <w:sz w:val="20"/>
          <w:szCs w:val="20"/>
          <w:lang w:val="uz-Cyrl-UZ"/>
        </w:rPr>
        <w:t>(22)</w:t>
      </w:r>
    </w:p>
    <w:p w14:paraId="32B28A81" w14:textId="6A361D93" w:rsidR="00DE5B80" w:rsidRPr="00936B75" w:rsidRDefault="00DE5B80" w:rsidP="00936B75">
      <w:pPr>
        <w:spacing w:after="0" w:line="240" w:lineRule="auto"/>
        <w:ind w:right="-23"/>
        <w:jc w:val="both"/>
        <w:rPr>
          <w:rFonts w:ascii="Times New Roman" w:hAnsi="Times New Roman" w:cs="Times New Roman"/>
          <w:sz w:val="20"/>
          <w:szCs w:val="20"/>
          <w:lang w:val="en-US"/>
        </w:rPr>
      </w:pPr>
      <w:r w:rsidRPr="00680603">
        <w:rPr>
          <w:rFonts w:ascii="Times New Roman" w:hAnsi="Times New Roman" w:cs="Times New Roman"/>
          <w:sz w:val="20"/>
          <w:szCs w:val="20"/>
          <w:lang w:val="uz-Cyrl-UZ"/>
        </w:rPr>
        <w:t>where:</w:t>
      </w:r>
      <w:r w:rsidR="00936B75">
        <w:rPr>
          <w:rFonts w:ascii="Times New Roman" w:hAnsi="Times New Roman" w:cs="Times New Roman"/>
          <w:sz w:val="20"/>
          <w:szCs w:val="20"/>
          <w:lang w:val="uz-Cyrl-UZ"/>
        </w:rPr>
        <w:t xml:space="preserv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N</m:t>
            </m:r>
          </m:e>
          <m:sub>
            <m:r>
              <w:rPr>
                <w:rFonts w:ascii="Cambria Math" w:hAnsi="Cambria Math" w:cs="Times New Roman"/>
                <w:sz w:val="20"/>
                <w:szCs w:val="20"/>
                <w:lang w:val="uz-Cyrl-UZ"/>
              </w:rPr>
              <m:t>modern</m:t>
            </m:r>
          </m:sub>
        </m:sSub>
      </m:oMath>
      <w:r w:rsidR="00F66797" w:rsidRPr="00E83C32">
        <w:rPr>
          <w:rFonts w:ascii="Times New Roman" w:eastAsiaTheme="minorEastAsia" w:hAnsi="Times New Roman" w:cs="Times New Roman"/>
          <w:sz w:val="20"/>
          <w:szCs w:val="20"/>
          <w:lang w:val="en-US"/>
        </w:rPr>
        <w:t xml:space="preserve"> – these are vehicles that meet stricter emission standards (e.g. EURO-5 or EURO-6), reflecting progress in reducing environmental impact;</w:t>
      </w:r>
      <w:r w:rsidR="00936B75">
        <w:rPr>
          <w:rFonts w:ascii="Times New Roman" w:eastAsiaTheme="minorEastAsia" w:hAnsi="Times New Roman" w:cs="Times New Roman"/>
          <w:sz w:val="20"/>
          <w:szCs w:val="20"/>
          <w:lang w:val="uz-Cyrl-UZ"/>
        </w:rPr>
        <w:t xml:space="preserv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N</m:t>
            </m:r>
          </m:e>
          <m:sub>
            <m:r>
              <w:rPr>
                <w:rFonts w:ascii="Cambria Math" w:hAnsi="Cambria Math" w:cs="Times New Roman"/>
                <w:sz w:val="20"/>
                <w:szCs w:val="20"/>
                <w:lang w:val="uz-Cyrl-UZ"/>
              </w:rPr>
              <m:t>sist</m:t>
            </m:r>
          </m:sub>
        </m:sSub>
      </m:oMath>
      <w:r w:rsidR="00F66797" w:rsidRPr="00E83C32">
        <w:rPr>
          <w:rFonts w:ascii="Times New Roman" w:eastAsiaTheme="minorEastAsia" w:hAnsi="Times New Roman" w:cs="Times New Roman"/>
          <w:sz w:val="20"/>
          <w:szCs w:val="20"/>
          <w:lang w:val="en-US"/>
        </w:rPr>
        <w:t xml:space="preserve"> – vehicles with sustainable technologies that have minimal or zero emissions (e.g. electric vehicles);</w:t>
      </w:r>
      <w:r w:rsidR="00936B75">
        <w:rPr>
          <w:rFonts w:ascii="Times New Roman" w:eastAsiaTheme="minorEastAsia" w:hAnsi="Times New Roman" w:cs="Times New Roman"/>
          <w:sz w:val="20"/>
          <w:szCs w:val="20"/>
          <w:lang w:val="uz-Cyrl-UZ"/>
        </w:rPr>
        <w:t xml:space="preserve"> </w:t>
      </w:r>
      <m:oMath>
        <m:nary>
          <m:naryPr>
            <m:chr m:val="∑"/>
            <m:limLoc m:val="undOvr"/>
            <m:supHide m:val="1"/>
            <m:ctrlPr>
              <w:rPr>
                <w:rFonts w:ascii="Cambria Math" w:eastAsiaTheme="minorEastAsia" w:hAnsi="Cambria Math" w:cs="Times New Roman"/>
                <w:i/>
                <w:sz w:val="20"/>
                <w:szCs w:val="20"/>
                <w:lang w:val="en-US"/>
              </w:rPr>
            </m:ctrlPr>
          </m:naryPr>
          <m:sub>
            <m:r>
              <w:rPr>
                <w:rFonts w:ascii="Cambria Math" w:eastAsiaTheme="minorEastAsia" w:hAnsi="Cambria Math" w:cs="Times New Roman"/>
                <w:sz w:val="20"/>
                <w:szCs w:val="20"/>
                <w:lang w:val="uz-Cyrl-UZ"/>
              </w:rPr>
              <m:t>i=1</m:t>
            </m:r>
          </m:sub>
          <m:sup/>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N</m:t>
                </m:r>
              </m:e>
              <m:sub>
                <m:r>
                  <w:rPr>
                    <w:rFonts w:ascii="Cambria Math" w:eastAsiaTheme="minorEastAsia" w:hAnsi="Cambria Math" w:cs="Times New Roman"/>
                    <w:sz w:val="20"/>
                    <w:szCs w:val="20"/>
                    <w:lang w:val="uz-Cyrl-UZ"/>
                  </w:rPr>
                  <m:t>tr</m:t>
                </m:r>
              </m:sub>
            </m:sSub>
          </m:e>
        </m:nary>
      </m:oMath>
      <w:r w:rsidRPr="00E83C32">
        <w:rPr>
          <w:rFonts w:ascii="Times New Roman" w:eastAsiaTheme="minorEastAsia" w:hAnsi="Times New Roman" w:cs="Times New Roman"/>
          <w:sz w:val="20"/>
          <w:szCs w:val="20"/>
          <w:lang w:val="uz-Cyrl-UZ"/>
        </w:rPr>
        <w:t>– total number of trucks in the region, units</w:t>
      </w:r>
      <w:r w:rsidR="00936B75">
        <w:rPr>
          <w:rFonts w:ascii="Times New Roman" w:eastAsiaTheme="minorEastAsia" w:hAnsi="Times New Roman" w:cs="Times New Roman"/>
          <w:sz w:val="20"/>
          <w:szCs w:val="20"/>
          <w:lang w:val="en-US"/>
        </w:rPr>
        <w:t>.</w:t>
      </w:r>
    </w:p>
    <w:p w14:paraId="067835E2" w14:textId="77777777" w:rsidR="00DE5B80" w:rsidRPr="00680603" w:rsidRDefault="00DE5B80" w:rsidP="00680603">
      <w:pPr>
        <w:spacing w:after="0" w:line="240" w:lineRule="auto"/>
        <w:ind w:right="-23" w:firstLine="284"/>
        <w:jc w:val="both"/>
        <w:rPr>
          <w:rFonts w:ascii="Times New Roman" w:hAnsi="Times New Roman" w:cs="Times New Roman"/>
          <w:sz w:val="20"/>
          <w:szCs w:val="20"/>
          <w:lang w:val="uz-Cyrl-UZ"/>
        </w:rPr>
      </w:pPr>
      <w:r w:rsidRPr="00680603">
        <w:rPr>
          <w:rFonts w:ascii="Times New Roman" w:hAnsi="Times New Roman" w:cs="Times New Roman"/>
          <w:sz w:val="20"/>
          <w:szCs w:val="20"/>
          <w:lang w:val="uz-Cyrl-UZ"/>
        </w:rPr>
        <w:t>Taking into account all organizational indicators, its current level can be determined as follows:</w:t>
      </w:r>
    </w:p>
    <w:p w14:paraId="4CB7C95C" w14:textId="00626C93" w:rsidR="00DE5B80" w:rsidRPr="00680603" w:rsidRDefault="00C8399C" w:rsidP="00936B75">
      <w:pPr>
        <w:spacing w:before="120" w:after="120" w:line="240" w:lineRule="auto"/>
        <w:ind w:firstLine="284"/>
        <w:jc w:val="right"/>
        <w:rPr>
          <w:rFonts w:ascii="Times New Roman" w:eastAsiaTheme="minorEastAsia" w:hAnsi="Times New Roman" w:cs="Times New Roman"/>
          <w:sz w:val="20"/>
          <w:szCs w:val="20"/>
          <w:lang w:val="uz-Cyrl-UZ"/>
        </w:rPr>
      </w:pPr>
      <m:oMath>
        <m:sSub>
          <m:sSubPr>
            <m:ctrlPr>
              <w:rPr>
                <w:rFonts w:ascii="Cambria Math" w:hAnsi="Cambria Math" w:cs="Times New Roman"/>
                <w:sz w:val="20"/>
                <w:szCs w:val="20"/>
                <w:lang w:val="uz-Cyrl-UZ"/>
              </w:rPr>
            </m:ctrlPr>
          </m:sSubPr>
          <m:e>
            <m:r>
              <m:rPr>
                <m:sty m:val="p"/>
              </m:rPr>
              <w:rPr>
                <w:rFonts w:ascii="Cambria Math" w:hAnsi="Cambria Math" w:cs="Times New Roman"/>
                <w:sz w:val="20"/>
                <w:szCs w:val="20"/>
                <w:lang w:val="uz-Cyrl-UZ"/>
              </w:rPr>
              <m:t>k</m:t>
            </m:r>
          </m:e>
          <m:sub>
            <m:r>
              <m:rPr>
                <m:sty m:val="p"/>
              </m:rPr>
              <w:rPr>
                <w:rFonts w:ascii="Cambria Math" w:hAnsi="Cambria Math" w:cs="Times New Roman"/>
                <w:sz w:val="20"/>
                <w:szCs w:val="20"/>
                <w:lang w:val="uz-Cyrl-UZ"/>
              </w:rPr>
              <m:t>tj</m:t>
            </m:r>
          </m:sub>
        </m:sSub>
        <m:r>
          <w:rPr>
            <w:rFonts w:ascii="Cambria Math" w:hAnsi="Cambria Math" w:cs="Times New Roman"/>
            <w:sz w:val="20"/>
            <w:szCs w:val="20"/>
            <w:lang w:val="uz-Cyrl-UZ"/>
          </w:rPr>
          <m:t>=</m:t>
        </m:r>
        <m:f>
          <m:fPr>
            <m:ctrlPr>
              <w:rPr>
                <w:rFonts w:ascii="Cambria Math" w:hAnsi="Cambria Math" w:cs="Times New Roman"/>
                <w:sz w:val="20"/>
                <w:szCs w:val="20"/>
                <w:lang w:val="uz-Cyrl-UZ"/>
              </w:rPr>
            </m:ctrlPr>
          </m:fPr>
          <m:num>
            <m:sSub>
              <m:sSubPr>
                <m:ctrlPr>
                  <w:rPr>
                    <w:rFonts w:ascii="Cambria Math" w:hAnsi="Cambria Math" w:cs="Times New Roman"/>
                    <w:sz w:val="20"/>
                    <w:szCs w:val="20"/>
                    <w:lang w:val="uz-Cyrl-UZ"/>
                  </w:rPr>
                </m:ctrlPr>
              </m:sSubPr>
              <m:e>
                <m:r>
                  <m:rPr>
                    <m:sty m:val="p"/>
                  </m:rPr>
                  <w:rPr>
                    <w:rFonts w:ascii="Cambria Math" w:hAnsi="Cambria Math" w:cs="Times New Roman"/>
                    <w:sz w:val="20"/>
                    <w:szCs w:val="20"/>
                    <w:lang w:val="uz-Cyrl-UZ"/>
                  </w:rPr>
                  <m:t>k</m:t>
                </m:r>
              </m:e>
              <m:sub>
                <m:r>
                  <m:rPr>
                    <m:sty m:val="p"/>
                  </m:rPr>
                  <w:rPr>
                    <w:rFonts w:ascii="Cambria Math" w:hAnsi="Cambria Math" w:cs="Times New Roman"/>
                    <w:sz w:val="20"/>
                    <w:szCs w:val="20"/>
                    <w:lang w:val="uz-Cyrl-UZ"/>
                  </w:rPr>
                  <m:t>id</m:t>
                </m:r>
              </m:sub>
            </m:sSub>
            <m:r>
              <m:rPr>
                <m:sty m:val="p"/>
              </m:rPr>
              <w:rPr>
                <w:rFonts w:ascii="Cambria Math" w:hAnsi="Cambria Math" w:cs="Times New Roman"/>
                <w:sz w:val="20"/>
                <w:szCs w:val="20"/>
                <w:lang w:val="uz-Cyrl-UZ"/>
              </w:rPr>
              <m:t>+</m:t>
            </m:r>
            <m:sSub>
              <m:sSubPr>
                <m:ctrlPr>
                  <w:rPr>
                    <w:rFonts w:ascii="Cambria Math" w:hAnsi="Cambria Math" w:cs="Times New Roman"/>
                    <w:sz w:val="20"/>
                    <w:szCs w:val="20"/>
                    <w:lang w:val="uz-Cyrl-UZ"/>
                  </w:rPr>
                </m:ctrlPr>
              </m:sSubPr>
              <m:e>
                <m:r>
                  <m:rPr>
                    <m:sty m:val="p"/>
                  </m:rPr>
                  <w:rPr>
                    <w:rFonts w:ascii="Cambria Math" w:hAnsi="Cambria Math" w:cs="Times New Roman"/>
                    <w:sz w:val="20"/>
                    <w:szCs w:val="20"/>
                    <w:lang w:val="uz-Cyrl-UZ"/>
                  </w:rPr>
                  <m:t>k</m:t>
                </m:r>
              </m:e>
              <m:sub>
                <m:r>
                  <m:rPr>
                    <m:sty m:val="p"/>
                  </m:rPr>
                  <w:rPr>
                    <w:rFonts w:ascii="Cambria Math" w:hAnsi="Cambria Math" w:cs="Times New Roman"/>
                    <w:sz w:val="20"/>
                    <w:szCs w:val="20"/>
                    <w:lang w:val="uz-Cyrl-UZ"/>
                  </w:rPr>
                  <m:t>r</m:t>
                </m:r>
              </m:sub>
            </m:sSub>
            <m:r>
              <m:rPr>
                <m:sty m:val="p"/>
              </m:rPr>
              <w:rPr>
                <w:rFonts w:ascii="Cambria Math" w:hAnsi="Cambria Math" w:cs="Times New Roman"/>
                <w:sz w:val="20"/>
                <w:szCs w:val="20"/>
                <w:lang w:val="uz-Cyrl-UZ"/>
              </w:rPr>
              <m:t>+</m:t>
            </m:r>
            <m:sSub>
              <m:sSubPr>
                <m:ctrlPr>
                  <w:rPr>
                    <w:rFonts w:ascii="Cambria Math" w:hAnsi="Cambria Math" w:cs="Times New Roman"/>
                    <w:sz w:val="20"/>
                    <w:szCs w:val="20"/>
                    <w:lang w:val="uz-Cyrl-UZ"/>
                  </w:rPr>
                </m:ctrlPr>
              </m:sSubPr>
              <m:e>
                <m:r>
                  <m:rPr>
                    <m:sty m:val="p"/>
                  </m:rPr>
                  <w:rPr>
                    <w:rFonts w:ascii="Cambria Math" w:hAnsi="Cambria Math" w:cs="Times New Roman"/>
                    <w:sz w:val="20"/>
                    <w:szCs w:val="20"/>
                    <w:lang w:val="uz-Cyrl-UZ"/>
                  </w:rPr>
                  <m:t>k</m:t>
                </m:r>
              </m:e>
              <m:sub>
                <m:r>
                  <m:rPr>
                    <m:sty m:val="p"/>
                  </m:rPr>
                  <w:rPr>
                    <w:rFonts w:ascii="Cambria Math" w:hAnsi="Cambria Math" w:cs="Times New Roman"/>
                    <w:sz w:val="20"/>
                    <w:szCs w:val="20"/>
                    <w:lang w:val="uz-Cyrl-UZ"/>
                  </w:rPr>
                  <m:t>k.t</m:t>
                </m:r>
              </m:sub>
            </m:sSub>
            <m:r>
              <m:rPr>
                <m:sty m:val="p"/>
              </m:rPr>
              <w:rPr>
                <w:rFonts w:ascii="Cambria Math" w:hAnsi="Cambria Math" w:cs="Times New Roman"/>
                <w:sz w:val="20"/>
                <w:szCs w:val="20"/>
                <w:lang w:val="uz-Cyrl-UZ"/>
              </w:rPr>
              <m:t>+</m:t>
            </m:r>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uz-Cyrl-UZ"/>
                  </w:rPr>
                  <m:t>k</m:t>
                </m:r>
              </m:e>
              <m:sub>
                <m:r>
                  <m:rPr>
                    <m:sty m:val="p"/>
                  </m:rPr>
                  <w:rPr>
                    <w:rFonts w:ascii="Cambria Math" w:hAnsi="Cambria Math" w:cs="Times New Roman"/>
                    <w:sz w:val="20"/>
                    <w:szCs w:val="20"/>
                    <w:lang w:val="uz-Cyrl-UZ"/>
                  </w:rPr>
                  <m:t>Tr.e</m:t>
                </m:r>
              </m:sub>
            </m:sSub>
          </m:num>
          <m:den>
            <m:r>
              <m:rPr>
                <m:sty m:val="p"/>
              </m:rPr>
              <w:rPr>
                <w:rFonts w:ascii="Cambria Math" w:hAnsi="Cambria Math" w:cs="Times New Roman"/>
                <w:sz w:val="20"/>
                <w:szCs w:val="20"/>
                <w:lang w:val="uz-Cyrl-UZ"/>
              </w:rPr>
              <m:t>n</m:t>
            </m:r>
          </m:den>
        </m:f>
      </m:oMath>
      <w:r w:rsidR="001F1EC5" w:rsidRPr="00680603">
        <w:rPr>
          <w:rFonts w:ascii="Times New Roman" w:eastAsiaTheme="minorEastAsia" w:hAnsi="Times New Roman" w:cs="Times New Roman"/>
          <w:sz w:val="20"/>
          <w:szCs w:val="20"/>
          <w:lang w:val="uz-Cyrl-UZ"/>
        </w:rPr>
        <w:t xml:space="preserve">                   </w:t>
      </w:r>
      <w:r w:rsidR="00DD4E8E">
        <w:rPr>
          <w:rFonts w:ascii="Times New Roman" w:eastAsiaTheme="minorEastAsia" w:hAnsi="Times New Roman" w:cs="Times New Roman"/>
          <w:sz w:val="20"/>
          <w:szCs w:val="20"/>
          <w:lang w:val="uz-Cyrl-UZ"/>
        </w:rPr>
        <w:t xml:space="preserve">                                        </w:t>
      </w:r>
      <w:r w:rsidR="001F1EC5" w:rsidRPr="00680603">
        <w:rPr>
          <w:rFonts w:ascii="Times New Roman" w:eastAsiaTheme="minorEastAsia" w:hAnsi="Times New Roman" w:cs="Times New Roman"/>
          <w:sz w:val="20"/>
          <w:szCs w:val="20"/>
          <w:lang w:val="uz-Cyrl-UZ"/>
        </w:rPr>
        <w:t xml:space="preserve">                                    (23)</w:t>
      </w:r>
    </w:p>
    <w:p w14:paraId="41B4B958" w14:textId="169A0E68" w:rsidR="00C82BD2" w:rsidRPr="00DD4E8E" w:rsidRDefault="00DD4E8E" w:rsidP="00936B75">
      <w:pPr>
        <w:spacing w:before="240" w:after="240" w:line="240" w:lineRule="auto"/>
        <w:jc w:val="center"/>
        <w:outlineLvl w:val="0"/>
        <w:rPr>
          <w:rFonts w:ascii="Times New Roman" w:eastAsia="Times New Roman" w:hAnsi="Times New Roman" w:cs="Times New Roman"/>
          <w:b/>
          <w:bCs/>
          <w:kern w:val="36"/>
          <w:sz w:val="24"/>
          <w:szCs w:val="24"/>
          <w:lang w:val="uz-Cyrl-UZ" w:eastAsia="ru-RU"/>
        </w:rPr>
      </w:pPr>
      <w:r w:rsidRPr="00DD4E8E">
        <w:rPr>
          <w:rFonts w:ascii="Times New Roman" w:eastAsia="Times New Roman" w:hAnsi="Times New Roman" w:cs="Times New Roman"/>
          <w:b/>
          <w:bCs/>
          <w:kern w:val="36"/>
          <w:sz w:val="24"/>
          <w:szCs w:val="24"/>
          <w:lang w:val="uz-Cyrl-UZ" w:eastAsia="ru-RU"/>
        </w:rPr>
        <w:t>RESULT</w:t>
      </w:r>
    </w:p>
    <w:p w14:paraId="4D374686" w14:textId="77777777" w:rsidR="00F635C9" w:rsidRPr="00680603" w:rsidRDefault="00F635C9" w:rsidP="00936B75">
      <w:pPr>
        <w:spacing w:after="0" w:line="240" w:lineRule="auto"/>
        <w:ind w:right="-23" w:firstLine="284"/>
        <w:jc w:val="both"/>
        <w:outlineLvl w:val="0"/>
        <w:rPr>
          <w:rFonts w:ascii="Times New Roman" w:eastAsia="Times New Roman" w:hAnsi="Times New Roman" w:cs="Times New Roman"/>
          <w:bCs/>
          <w:kern w:val="36"/>
          <w:sz w:val="20"/>
          <w:szCs w:val="20"/>
          <w:lang w:val="uz-Cyrl-UZ" w:eastAsia="ru-RU"/>
        </w:rPr>
      </w:pPr>
      <w:r w:rsidRPr="00680603">
        <w:rPr>
          <w:rFonts w:ascii="Times New Roman" w:eastAsia="Times New Roman" w:hAnsi="Times New Roman" w:cs="Times New Roman"/>
          <w:bCs/>
          <w:kern w:val="36"/>
          <w:sz w:val="20"/>
          <w:szCs w:val="20"/>
          <w:lang w:val="uz-Cyrl-UZ" w:eastAsia="ru-RU"/>
        </w:rPr>
        <w:t>Using the method, we evaluate the transport and logistics potential of Khorezm region.</w:t>
      </w:r>
    </w:p>
    <w:p w14:paraId="5C996F8D" w14:textId="77777777" w:rsidR="0059723D" w:rsidRPr="00DD4E8E" w:rsidRDefault="00C8399C" w:rsidP="00460087">
      <w:pPr>
        <w:spacing w:before="120" w:after="120" w:line="240" w:lineRule="auto"/>
        <w:ind w:firstLine="284"/>
        <w:outlineLvl w:val="0"/>
        <w:rPr>
          <w:rFonts w:ascii="Times New Roman" w:eastAsia="Times New Roman" w:hAnsi="Times New Roman" w:cs="Times New Roman"/>
          <w:sz w:val="20"/>
          <w:szCs w:val="20"/>
          <w:lang w:val="uz-Cyrl-UZ"/>
        </w:rPr>
      </w:pPr>
      <m:oMathPara>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inf</m:t>
              </m:r>
            </m:sub>
          </m:sSub>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r>
                <w:rPr>
                  <w:rFonts w:ascii="Cambria Math" w:hAnsi="Cambria Math" w:cs="Times New Roman"/>
                  <w:sz w:val="20"/>
                  <w:szCs w:val="20"/>
                  <w:lang w:val="uz-Cyrl-UZ"/>
                </w:rPr>
                <m:t>0,37+0,30+0,29+0,39</m:t>
              </m:r>
            </m:num>
            <m:den>
              <m:r>
                <w:rPr>
                  <w:rFonts w:ascii="Cambria Math" w:hAnsi="Cambria Math" w:cs="Times New Roman"/>
                  <w:sz w:val="20"/>
                  <w:szCs w:val="20"/>
                  <w:lang w:val="uz-Cyrl-UZ"/>
                </w:rPr>
                <m:t>4</m:t>
              </m:r>
            </m:den>
          </m:f>
          <m:r>
            <w:rPr>
              <w:rFonts w:ascii="Cambria Math" w:hAnsi="Cambria Math" w:cs="Times New Roman"/>
              <w:sz w:val="20"/>
              <w:szCs w:val="20"/>
              <w:lang w:val="uz-Cyrl-UZ"/>
            </w:rPr>
            <m:t>=0,33</m:t>
          </m:r>
        </m:oMath>
      </m:oMathPara>
    </w:p>
    <w:p w14:paraId="05594B25" w14:textId="77777777" w:rsidR="0059723D" w:rsidRPr="00DD4E8E" w:rsidRDefault="00C8399C" w:rsidP="00460087">
      <w:pPr>
        <w:spacing w:after="120" w:line="240" w:lineRule="auto"/>
        <w:ind w:right="-23" w:firstLine="284"/>
        <w:outlineLvl w:val="0"/>
        <w:rPr>
          <w:rFonts w:ascii="Times New Roman" w:eastAsia="Times New Roman" w:hAnsi="Times New Roman" w:cs="Times New Roman"/>
          <w:sz w:val="20"/>
          <w:szCs w:val="20"/>
          <w:lang w:val="uz-Cyrl-UZ"/>
        </w:rPr>
      </w:pPr>
      <m:oMathPara>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PL</m:t>
              </m:r>
            </m:sub>
          </m:sSub>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r>
                <w:rPr>
                  <w:rFonts w:ascii="Cambria Math" w:hAnsi="Cambria Math" w:cs="Times New Roman"/>
                  <w:sz w:val="20"/>
                  <w:szCs w:val="20"/>
                  <w:lang w:val="uz-Cyrl-UZ"/>
                </w:rPr>
                <m:t>0,75+0,50+0,88+</m:t>
              </m:r>
              <m:r>
                <w:rPr>
                  <w:rFonts w:ascii="Cambria Math" w:hAnsi="Cambria Math" w:cs="Times New Roman"/>
                  <w:sz w:val="20"/>
                  <w:szCs w:val="20"/>
                  <w:lang w:val="en-US"/>
                </w:rPr>
                <m:t>0,77</m:t>
              </m:r>
              <m:r>
                <w:rPr>
                  <w:rFonts w:ascii="Cambria Math" w:hAnsi="Cambria Math" w:cs="Times New Roman"/>
                  <w:sz w:val="20"/>
                  <w:szCs w:val="20"/>
                  <w:lang w:val="uz-Cyrl-UZ"/>
                </w:rPr>
                <m:t>+0,76+0,70</m:t>
              </m:r>
            </m:num>
            <m:den>
              <m:r>
                <w:rPr>
                  <w:rFonts w:ascii="Cambria Math" w:hAnsi="Cambria Math" w:cs="Times New Roman"/>
                  <w:sz w:val="20"/>
                  <w:szCs w:val="20"/>
                  <w:lang w:val="uz-Cyrl-UZ"/>
                </w:rPr>
                <m:t>6</m:t>
              </m:r>
            </m:den>
          </m:f>
          <m:r>
            <w:rPr>
              <w:rFonts w:ascii="Cambria Math" w:hAnsi="Cambria Math" w:cs="Times New Roman"/>
              <w:sz w:val="20"/>
              <w:szCs w:val="20"/>
              <w:lang w:val="uz-Cyrl-UZ"/>
            </w:rPr>
            <m:t>=0,72</m:t>
          </m:r>
        </m:oMath>
      </m:oMathPara>
    </w:p>
    <w:p w14:paraId="4DA47287" w14:textId="77777777" w:rsidR="0059723D" w:rsidRPr="00DD4E8E" w:rsidRDefault="00C8399C" w:rsidP="00460087">
      <w:pPr>
        <w:tabs>
          <w:tab w:val="left" w:pos="7064"/>
        </w:tabs>
        <w:spacing w:after="120" w:line="240" w:lineRule="auto"/>
        <w:ind w:right="-23" w:firstLine="284"/>
        <w:outlineLvl w:val="0"/>
        <w:rPr>
          <w:rFonts w:ascii="Times New Roman" w:eastAsiaTheme="minorEastAsia" w:hAnsi="Times New Roman" w:cs="Times New Roman"/>
          <w:sz w:val="20"/>
          <w:szCs w:val="20"/>
          <w:lang w:val="uz-Cyrl-UZ"/>
        </w:rPr>
      </w:pPr>
      <m:oMathPara>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fj</m:t>
              </m:r>
            </m:sub>
          </m:sSub>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r>
                <w:rPr>
                  <w:rFonts w:ascii="Cambria Math" w:hAnsi="Cambria Math" w:cs="Times New Roman"/>
                  <w:sz w:val="20"/>
                  <w:szCs w:val="20"/>
                  <w:lang w:val="uz-Cyrl-UZ"/>
                </w:rPr>
                <m:t>0,38+0,13+0,5+0,68</m:t>
              </m:r>
            </m:num>
            <m:den>
              <m:r>
                <w:rPr>
                  <w:rFonts w:ascii="Cambria Math" w:hAnsi="Cambria Math" w:cs="Times New Roman"/>
                  <w:sz w:val="20"/>
                  <w:szCs w:val="20"/>
                  <w:lang w:val="uz-Cyrl-UZ"/>
                </w:rPr>
                <m:t>4</m:t>
              </m:r>
            </m:den>
          </m:f>
          <m:r>
            <w:rPr>
              <w:rFonts w:ascii="Cambria Math" w:hAnsi="Cambria Math" w:cs="Times New Roman"/>
              <w:sz w:val="20"/>
              <w:szCs w:val="20"/>
              <w:lang w:val="uz-Cyrl-UZ"/>
            </w:rPr>
            <m:t>=0,42</m:t>
          </m:r>
        </m:oMath>
      </m:oMathPara>
    </w:p>
    <w:p w14:paraId="38CA85B4" w14:textId="77777777" w:rsidR="0059723D" w:rsidRPr="00DD4E8E" w:rsidRDefault="00C8399C" w:rsidP="00460087">
      <w:pPr>
        <w:tabs>
          <w:tab w:val="left" w:pos="7064"/>
        </w:tabs>
        <w:spacing w:after="120" w:line="240" w:lineRule="auto"/>
        <w:ind w:right="-23" w:firstLine="284"/>
        <w:outlineLvl w:val="0"/>
        <w:rPr>
          <w:rFonts w:ascii="Times New Roman" w:eastAsia="Times New Roman" w:hAnsi="Times New Roman" w:cs="Times New Roman"/>
          <w:sz w:val="20"/>
          <w:szCs w:val="20"/>
          <w:lang w:val="uz-Cyrl-UZ"/>
        </w:rPr>
      </w:pPr>
      <m:oMathPara>
        <m:oMath>
          <m:sSub>
            <m:sSubPr>
              <m:ctrlPr>
                <w:rPr>
                  <w:rFonts w:ascii="Cambria Math" w:hAnsi="Cambria Math" w:cs="Times New Roman"/>
                  <w:sz w:val="20"/>
                  <w:szCs w:val="20"/>
                  <w:lang w:val="uz-Cyrl-UZ"/>
                </w:rPr>
              </m:ctrlPr>
            </m:sSubPr>
            <m:e>
              <m:r>
                <m:rPr>
                  <m:sty m:val="p"/>
                </m:rPr>
                <w:rPr>
                  <w:rFonts w:ascii="Cambria Math" w:hAnsi="Cambria Math" w:cs="Times New Roman"/>
                  <w:sz w:val="20"/>
                  <w:szCs w:val="20"/>
                  <w:lang w:val="uz-Cyrl-UZ"/>
                </w:rPr>
                <m:t>k</m:t>
              </m:r>
            </m:e>
            <m:sub>
              <m:r>
                <m:rPr>
                  <m:sty m:val="p"/>
                </m:rPr>
                <w:rPr>
                  <w:rFonts w:ascii="Cambria Math" w:hAnsi="Cambria Math" w:cs="Times New Roman"/>
                  <w:sz w:val="20"/>
                  <w:szCs w:val="20"/>
                  <w:lang w:val="uz-Cyrl-UZ"/>
                </w:rPr>
                <m:t>tj</m:t>
              </m:r>
            </m:sub>
          </m:sSub>
          <m:r>
            <w:rPr>
              <w:rFonts w:ascii="Cambria Math" w:hAnsi="Cambria Math" w:cs="Times New Roman"/>
              <w:sz w:val="20"/>
              <w:szCs w:val="20"/>
              <w:lang w:val="uz-Cyrl-UZ"/>
            </w:rPr>
            <m:t>=</m:t>
          </m:r>
          <m:f>
            <m:fPr>
              <m:ctrlPr>
                <w:rPr>
                  <w:rFonts w:ascii="Cambria Math" w:hAnsi="Cambria Math" w:cs="Times New Roman"/>
                  <w:sz w:val="20"/>
                  <w:szCs w:val="20"/>
                  <w:lang w:val="uz-Cyrl-UZ"/>
                </w:rPr>
              </m:ctrlPr>
            </m:fPr>
            <m:num>
              <m:r>
                <m:rPr>
                  <m:sty m:val="p"/>
                </m:rPr>
                <w:rPr>
                  <w:rFonts w:ascii="Cambria Math" w:hAnsi="Cambria Math" w:cs="Times New Roman"/>
                  <w:sz w:val="20"/>
                  <w:szCs w:val="20"/>
                  <w:lang w:val="uz-Cyrl-UZ"/>
                </w:rPr>
                <m:t>0,39+0,28+0,35+0,14</m:t>
              </m:r>
            </m:num>
            <m:den>
              <m:r>
                <m:rPr>
                  <m:sty m:val="p"/>
                </m:rPr>
                <w:rPr>
                  <w:rFonts w:ascii="Cambria Math" w:hAnsi="Cambria Math" w:cs="Times New Roman"/>
                  <w:sz w:val="20"/>
                  <w:szCs w:val="20"/>
                  <w:lang w:val="uz-Cyrl-UZ"/>
                </w:rPr>
                <m:t>4</m:t>
              </m:r>
            </m:den>
          </m:f>
          <m:r>
            <w:rPr>
              <w:rFonts w:ascii="Cambria Math" w:hAnsi="Cambria Math" w:cs="Times New Roman"/>
              <w:sz w:val="20"/>
              <w:szCs w:val="20"/>
              <w:lang w:val="uz-Cyrl-UZ"/>
            </w:rPr>
            <m:t>=0,29</m:t>
          </m:r>
        </m:oMath>
      </m:oMathPara>
    </w:p>
    <w:p w14:paraId="4C780A01" w14:textId="77777777" w:rsidR="00AE69D5" w:rsidRPr="00DD4E8E" w:rsidRDefault="00C8399C" w:rsidP="00460087">
      <w:pPr>
        <w:spacing w:after="120" w:line="240" w:lineRule="auto"/>
        <w:ind w:right="-23" w:firstLine="284"/>
        <w:rPr>
          <w:rFonts w:ascii="Times New Roman" w:eastAsia="Times New Roman" w:hAnsi="Times New Roman" w:cs="Times New Roman"/>
          <w:sz w:val="20"/>
          <w:szCs w:val="20"/>
          <w:lang w:val="ru-RU"/>
        </w:rPr>
      </w:pPr>
      <m:oMathPara>
        <m:oMath>
          <m:sSub>
            <m:sSubPr>
              <m:ctrlPr>
                <w:rPr>
                  <w:rFonts w:ascii="Cambria Math" w:eastAsia="Calibri" w:hAnsi="Cambria Math" w:cs="Times New Roman"/>
                  <w:i/>
                  <w:sz w:val="20"/>
                  <w:szCs w:val="20"/>
                  <w:lang w:val="uz-Cyrl-UZ"/>
                </w:rPr>
              </m:ctrlPr>
            </m:sSubPr>
            <m:e>
              <m:r>
                <w:rPr>
                  <w:rFonts w:ascii="Cambria Math" w:hAnsi="Cambria Math" w:cs="Times New Roman"/>
                  <w:sz w:val="20"/>
                  <w:szCs w:val="20"/>
                  <w:lang w:val="uz-Cyrl-UZ"/>
                </w:rPr>
                <m:t>Tr</m:t>
              </m:r>
            </m:e>
            <m:sub>
              <m:r>
                <w:rPr>
                  <w:rFonts w:ascii="Cambria Math" w:hAnsi="Cambria Math" w:cs="Times New Roman"/>
                  <w:sz w:val="20"/>
                  <w:szCs w:val="20"/>
                  <w:lang w:val="uz-Cyrl-UZ"/>
                </w:rPr>
                <m:t>s</m:t>
              </m:r>
            </m:sub>
          </m:sSub>
          <m:r>
            <w:rPr>
              <w:rFonts w:ascii="Cambria Math" w:hAnsi="Cambria Math" w:cs="Times New Roman"/>
              <w:sz w:val="20"/>
              <w:szCs w:val="20"/>
              <w:lang w:val="uz-Cyrl-UZ"/>
            </w:rPr>
            <m:t>=</m:t>
          </m:r>
          <m:r>
            <w:rPr>
              <w:rFonts w:ascii="Cambria Math" w:eastAsia="Calibri" w:hAnsi="Cambria Math" w:cs="Times New Roman"/>
              <w:sz w:val="20"/>
              <w:szCs w:val="20"/>
              <w:lang w:val="en-US"/>
            </w:rPr>
            <m:t>0.4∙0.33+0.3∙0.72+0.2∙0.42+0.1∙0.29=0.461</m:t>
          </m:r>
        </m:oMath>
      </m:oMathPara>
    </w:p>
    <w:p w14:paraId="3424AA5F" w14:textId="003BC5EC" w:rsidR="00C82BD2" w:rsidRPr="00460087" w:rsidRDefault="00DD4E8E" w:rsidP="00460087">
      <w:pPr>
        <w:spacing w:after="0" w:line="240" w:lineRule="auto"/>
        <w:jc w:val="center"/>
        <w:rPr>
          <w:rFonts w:ascii="Times New Roman" w:eastAsia="Times New Roman" w:hAnsi="Times New Roman" w:cs="Times New Roman"/>
          <w:bCs/>
          <w:color w:val="000000"/>
          <w:sz w:val="18"/>
          <w:szCs w:val="18"/>
          <w:lang w:val="uz-Cyrl-UZ" w:eastAsia="ru-RU"/>
        </w:rPr>
      </w:pPr>
      <w:r w:rsidRPr="00460087">
        <w:rPr>
          <w:rFonts w:ascii="Times New Roman" w:hAnsi="Times New Roman" w:cs="Times New Roman"/>
          <w:b/>
          <w:bCs/>
          <w:sz w:val="18"/>
          <w:szCs w:val="18"/>
        </w:rPr>
        <w:lastRenderedPageBreak/>
        <w:t>TABLE</w:t>
      </w:r>
      <w:r w:rsidRPr="00460087">
        <w:rPr>
          <w:rFonts w:ascii="Times New Roman" w:hAnsi="Times New Roman" w:cs="Times New Roman"/>
          <w:b/>
          <w:bCs/>
          <w:spacing w:val="-11"/>
          <w:sz w:val="18"/>
          <w:szCs w:val="18"/>
        </w:rPr>
        <w:t xml:space="preserve"> </w:t>
      </w:r>
      <w:r w:rsidR="00460087" w:rsidRPr="00460087">
        <w:rPr>
          <w:rFonts w:ascii="Times New Roman" w:hAnsi="Times New Roman" w:cs="Times New Roman"/>
          <w:b/>
          <w:bCs/>
          <w:spacing w:val="-11"/>
          <w:sz w:val="18"/>
          <w:szCs w:val="18"/>
        </w:rPr>
        <w:t>2.</w:t>
      </w:r>
      <w:r w:rsidRPr="00460087">
        <w:rPr>
          <w:rFonts w:ascii="Times New Roman" w:hAnsi="Times New Roman" w:cs="Times New Roman"/>
          <w:b/>
          <w:bCs/>
          <w:sz w:val="18"/>
          <w:szCs w:val="18"/>
          <w:lang w:val="ru-RU"/>
        </w:rPr>
        <w:t xml:space="preserve"> </w:t>
      </w:r>
      <w:r w:rsidR="00F635C9" w:rsidRPr="00460087">
        <w:rPr>
          <w:rFonts w:ascii="Times New Roman" w:eastAsia="Times New Roman" w:hAnsi="Times New Roman" w:cs="Times New Roman"/>
          <w:bCs/>
          <w:color w:val="000000"/>
          <w:sz w:val="18"/>
          <w:szCs w:val="18"/>
          <w:lang w:val="uz-Cyrl-UZ" w:eastAsia="ru-RU"/>
        </w:rPr>
        <w:t>Evaluation criteria</w:t>
      </w: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1418"/>
        <w:gridCol w:w="1842"/>
        <w:gridCol w:w="1560"/>
      </w:tblGrid>
      <w:tr w:rsidR="00C82BD2" w:rsidRPr="00460087" w14:paraId="01F72CDF" w14:textId="77777777" w:rsidTr="00E83C32">
        <w:trPr>
          <w:jc w:val="center"/>
        </w:trPr>
        <w:tc>
          <w:tcPr>
            <w:tcW w:w="1843" w:type="dxa"/>
            <w:vMerge w:val="restart"/>
            <w:tcBorders>
              <w:top w:val="single" w:sz="4" w:space="0" w:color="auto"/>
            </w:tcBorders>
          </w:tcPr>
          <w:p w14:paraId="7DA8C876" w14:textId="77777777" w:rsidR="00C82BD2" w:rsidRPr="00460087" w:rsidRDefault="00F635C9" w:rsidP="00460087">
            <w:pPr>
              <w:tabs>
                <w:tab w:val="left" w:pos="2545"/>
              </w:tabs>
              <w:jc w:val="center"/>
              <w:rPr>
                <w:rFonts w:ascii="Times New Roman" w:hAnsi="Times New Roman" w:cs="Times New Roman"/>
                <w:b/>
                <w:sz w:val="20"/>
                <w:szCs w:val="20"/>
                <w:lang w:val="uz-Cyrl-UZ"/>
              </w:rPr>
            </w:pPr>
            <w:r w:rsidRPr="00460087">
              <w:rPr>
                <w:rFonts w:ascii="Times New Roman" w:hAnsi="Times New Roman" w:cs="Times New Roman"/>
                <w:b/>
                <w:sz w:val="20"/>
                <w:szCs w:val="20"/>
                <w:lang w:val="uz-Cyrl-UZ"/>
              </w:rPr>
              <w:t>Index</w:t>
            </w:r>
          </w:p>
        </w:tc>
        <w:tc>
          <w:tcPr>
            <w:tcW w:w="4820" w:type="dxa"/>
            <w:gridSpan w:val="3"/>
            <w:tcBorders>
              <w:top w:val="single" w:sz="4" w:space="0" w:color="auto"/>
            </w:tcBorders>
          </w:tcPr>
          <w:p w14:paraId="4F1F61C9" w14:textId="77777777" w:rsidR="00C82BD2" w:rsidRPr="00460087" w:rsidRDefault="00F635C9" w:rsidP="00460087">
            <w:pPr>
              <w:tabs>
                <w:tab w:val="left" w:pos="2545"/>
              </w:tabs>
              <w:jc w:val="center"/>
              <w:rPr>
                <w:rFonts w:ascii="Times New Roman" w:hAnsi="Times New Roman" w:cs="Times New Roman"/>
                <w:b/>
                <w:sz w:val="20"/>
                <w:szCs w:val="20"/>
                <w:lang w:val="uz-Cyrl-UZ"/>
              </w:rPr>
            </w:pPr>
            <w:r w:rsidRPr="00460087">
              <w:rPr>
                <w:rFonts w:ascii="Times New Roman" w:hAnsi="Times New Roman" w:cs="Times New Roman"/>
                <w:b/>
                <w:sz w:val="20"/>
                <w:szCs w:val="20"/>
                <w:lang w:val="uz-Cyrl-UZ"/>
              </w:rPr>
              <w:t>Indicator level</w:t>
            </w:r>
          </w:p>
        </w:tc>
      </w:tr>
      <w:tr w:rsidR="00C82BD2" w:rsidRPr="00460087" w14:paraId="79EB10BD" w14:textId="77777777" w:rsidTr="00E83C32">
        <w:trPr>
          <w:jc w:val="center"/>
        </w:trPr>
        <w:tc>
          <w:tcPr>
            <w:tcW w:w="1843" w:type="dxa"/>
            <w:vMerge/>
            <w:tcBorders>
              <w:bottom w:val="single" w:sz="4" w:space="0" w:color="auto"/>
            </w:tcBorders>
          </w:tcPr>
          <w:p w14:paraId="02811A1E" w14:textId="77777777" w:rsidR="00C82BD2" w:rsidRPr="00460087" w:rsidRDefault="00C82BD2" w:rsidP="00460087">
            <w:pPr>
              <w:tabs>
                <w:tab w:val="left" w:pos="2545"/>
              </w:tabs>
              <w:rPr>
                <w:rFonts w:ascii="Times New Roman" w:hAnsi="Times New Roman" w:cs="Times New Roman"/>
                <w:sz w:val="20"/>
                <w:szCs w:val="20"/>
                <w:lang w:val="uz-Cyrl-UZ"/>
              </w:rPr>
            </w:pPr>
          </w:p>
        </w:tc>
        <w:tc>
          <w:tcPr>
            <w:tcW w:w="1418" w:type="dxa"/>
            <w:tcBorders>
              <w:bottom w:val="single" w:sz="4" w:space="0" w:color="auto"/>
            </w:tcBorders>
          </w:tcPr>
          <w:p w14:paraId="2DD39FBB" w14:textId="69F4F359" w:rsidR="00C82BD2" w:rsidRPr="00460087" w:rsidRDefault="00DD4E8E" w:rsidP="00460087">
            <w:pPr>
              <w:jc w:val="center"/>
              <w:rPr>
                <w:rFonts w:ascii="Times New Roman" w:hAnsi="Times New Roman" w:cs="Times New Roman"/>
                <w:b/>
                <w:sz w:val="20"/>
                <w:szCs w:val="20"/>
                <w:lang w:val="uz-Cyrl-UZ"/>
              </w:rPr>
            </w:pPr>
            <w:r w:rsidRPr="00460087">
              <w:rPr>
                <w:rFonts w:ascii="Times New Roman" w:eastAsiaTheme="minorEastAsia" w:hAnsi="Times New Roman" w:cs="Times New Roman"/>
                <w:b/>
                <w:sz w:val="20"/>
                <w:szCs w:val="20"/>
                <w:lang w:val="uz-Cyrl-UZ"/>
              </w:rPr>
              <w:t>low</w:t>
            </w:r>
          </w:p>
        </w:tc>
        <w:tc>
          <w:tcPr>
            <w:tcW w:w="1842" w:type="dxa"/>
            <w:tcBorders>
              <w:bottom w:val="single" w:sz="4" w:space="0" w:color="auto"/>
            </w:tcBorders>
          </w:tcPr>
          <w:p w14:paraId="2AA3A791" w14:textId="63AC7442" w:rsidR="00C82BD2" w:rsidRPr="00460087" w:rsidRDefault="00DD4E8E" w:rsidP="00460087">
            <w:pPr>
              <w:jc w:val="center"/>
              <w:rPr>
                <w:rFonts w:ascii="Times New Roman" w:hAnsi="Times New Roman" w:cs="Times New Roman"/>
                <w:b/>
                <w:sz w:val="20"/>
                <w:szCs w:val="20"/>
                <w:lang w:val="uz-Cyrl-UZ"/>
              </w:rPr>
            </w:pPr>
            <w:r w:rsidRPr="00460087">
              <w:rPr>
                <w:rFonts w:ascii="Times New Roman" w:eastAsiaTheme="minorEastAsia" w:hAnsi="Times New Roman" w:cs="Times New Roman"/>
                <w:b/>
                <w:sz w:val="20"/>
                <w:szCs w:val="20"/>
                <w:lang w:val="uz-Cyrl-UZ"/>
              </w:rPr>
              <w:t>average</w:t>
            </w:r>
          </w:p>
        </w:tc>
        <w:tc>
          <w:tcPr>
            <w:tcW w:w="1560" w:type="dxa"/>
            <w:tcBorders>
              <w:bottom w:val="single" w:sz="4" w:space="0" w:color="auto"/>
            </w:tcBorders>
          </w:tcPr>
          <w:p w14:paraId="63602151" w14:textId="75288255" w:rsidR="00C82BD2" w:rsidRPr="00460087" w:rsidRDefault="00DD4E8E" w:rsidP="00460087">
            <w:pPr>
              <w:jc w:val="center"/>
              <w:rPr>
                <w:rFonts w:ascii="Times New Roman" w:hAnsi="Times New Roman" w:cs="Times New Roman"/>
                <w:b/>
                <w:sz w:val="20"/>
                <w:szCs w:val="20"/>
                <w:lang w:val="uz-Cyrl-UZ"/>
              </w:rPr>
            </w:pPr>
            <w:r w:rsidRPr="00460087">
              <w:rPr>
                <w:rFonts w:ascii="Times New Roman" w:eastAsiaTheme="minorEastAsia" w:hAnsi="Times New Roman" w:cs="Times New Roman"/>
                <w:b/>
                <w:sz w:val="20"/>
                <w:szCs w:val="20"/>
                <w:lang w:val="uz-Cyrl-UZ"/>
              </w:rPr>
              <w:t>high</w:t>
            </w:r>
          </w:p>
        </w:tc>
      </w:tr>
      <w:tr w:rsidR="00C82BD2" w:rsidRPr="00460087" w14:paraId="08569E4D" w14:textId="77777777" w:rsidTr="00E83C32">
        <w:trPr>
          <w:trHeight w:val="305"/>
          <w:jc w:val="center"/>
        </w:trPr>
        <w:tc>
          <w:tcPr>
            <w:tcW w:w="1843" w:type="dxa"/>
            <w:tcBorders>
              <w:top w:val="single" w:sz="4" w:space="0" w:color="auto"/>
              <w:bottom w:val="single" w:sz="4" w:space="0" w:color="auto"/>
            </w:tcBorders>
          </w:tcPr>
          <w:p w14:paraId="49EE2D94" w14:textId="77777777" w:rsidR="00C82BD2" w:rsidRPr="00460087" w:rsidRDefault="00B1146E" w:rsidP="00460087">
            <w:pPr>
              <w:tabs>
                <w:tab w:val="left" w:pos="2545"/>
              </w:tabs>
              <w:rPr>
                <w:rFonts w:ascii="Times New Roman" w:hAnsi="Times New Roman" w:cs="Times New Roman"/>
                <w:sz w:val="20"/>
                <w:szCs w:val="20"/>
                <w:lang w:val="uz-Cyrl-UZ"/>
              </w:rPr>
            </w:pPr>
            <w:r w:rsidRPr="00460087">
              <w:rPr>
                <w:rFonts w:ascii="Times New Roman" w:hAnsi="Times New Roman" w:cs="Times New Roman"/>
                <w:sz w:val="20"/>
                <w:szCs w:val="20"/>
                <w:lang w:val="uz-Cyrl-UZ"/>
              </w:rPr>
              <w:t>Transport capacity</w:t>
            </w:r>
          </w:p>
        </w:tc>
        <w:tc>
          <w:tcPr>
            <w:tcW w:w="1418" w:type="dxa"/>
            <w:tcBorders>
              <w:top w:val="single" w:sz="4" w:space="0" w:color="auto"/>
              <w:bottom w:val="single" w:sz="4" w:space="0" w:color="auto"/>
            </w:tcBorders>
            <w:vAlign w:val="center"/>
          </w:tcPr>
          <w:p w14:paraId="5157579D" w14:textId="77777777" w:rsidR="00C82BD2" w:rsidRPr="00460087" w:rsidRDefault="00C8399C" w:rsidP="00460087">
            <w:pPr>
              <w:tabs>
                <w:tab w:val="left" w:pos="2545"/>
              </w:tabs>
              <w:jc w:val="center"/>
              <w:rPr>
                <w:rFonts w:ascii="Times New Roman" w:hAnsi="Times New Roman" w:cs="Times New Roman"/>
                <w:sz w:val="20"/>
                <w:szCs w:val="20"/>
                <w:lang w:val="uz-Cyrl-UZ"/>
              </w:rPr>
            </w:pPr>
            <m:oMath>
              <m:sSub>
                <m:sSubPr>
                  <m:ctrlPr>
                    <w:rPr>
                      <w:rFonts w:ascii="Cambria Math" w:eastAsia="Calibri" w:hAnsi="Cambria Math" w:cs="Times New Roman"/>
                      <w:i/>
                      <w:sz w:val="20"/>
                      <w:szCs w:val="20"/>
                      <w:lang w:val="uz-Cyrl-UZ"/>
                    </w:rPr>
                  </m:ctrlPr>
                </m:sSubPr>
                <m:e>
                  <m:r>
                    <w:rPr>
                      <w:rFonts w:ascii="Cambria Math" w:hAnsi="Cambria Math" w:cs="Times New Roman"/>
                      <w:sz w:val="20"/>
                      <w:szCs w:val="20"/>
                      <w:lang w:val="uz-Cyrl-UZ"/>
                    </w:rPr>
                    <m:t>Tr</m:t>
                  </m:r>
                </m:e>
                <m:sub>
                  <m:r>
                    <w:rPr>
                      <w:rFonts w:ascii="Cambria Math" w:hAnsi="Cambria Math" w:cs="Times New Roman"/>
                      <w:sz w:val="20"/>
                      <w:szCs w:val="20"/>
                      <w:lang w:val="uz-Cyrl-UZ"/>
                    </w:rPr>
                    <m:t>s</m:t>
                  </m:r>
                </m:sub>
              </m:sSub>
            </m:oMath>
            <w:r w:rsidR="00C82BD2" w:rsidRPr="00460087">
              <w:rPr>
                <w:rFonts w:ascii="Times New Roman" w:hAnsi="Times New Roman" w:cs="Times New Roman"/>
                <w:sz w:val="20"/>
                <w:szCs w:val="20"/>
                <w:lang w:val="en-US"/>
              </w:rPr>
              <w:t>≤ 0.</w:t>
            </w:r>
            <w:r w:rsidR="00C82BD2" w:rsidRPr="00460087">
              <w:rPr>
                <w:rFonts w:ascii="Times New Roman" w:hAnsi="Times New Roman" w:cs="Times New Roman"/>
                <w:sz w:val="20"/>
                <w:szCs w:val="20"/>
                <w:lang w:val="uz-Cyrl-UZ"/>
              </w:rPr>
              <w:t>50</w:t>
            </w:r>
          </w:p>
        </w:tc>
        <w:tc>
          <w:tcPr>
            <w:tcW w:w="1842" w:type="dxa"/>
            <w:tcBorders>
              <w:top w:val="single" w:sz="4" w:space="0" w:color="auto"/>
              <w:bottom w:val="single" w:sz="4" w:space="0" w:color="auto"/>
            </w:tcBorders>
            <w:vAlign w:val="center"/>
          </w:tcPr>
          <w:p w14:paraId="1EC8FB80" w14:textId="77777777" w:rsidR="00C82BD2" w:rsidRPr="00460087" w:rsidRDefault="00C82BD2" w:rsidP="00460087">
            <w:pPr>
              <w:tabs>
                <w:tab w:val="left" w:pos="2545"/>
              </w:tabs>
              <w:jc w:val="center"/>
              <w:rPr>
                <w:rFonts w:ascii="Times New Roman" w:hAnsi="Times New Roman" w:cs="Times New Roman"/>
                <w:sz w:val="20"/>
                <w:szCs w:val="20"/>
                <w:lang w:val="uz-Cyrl-UZ"/>
              </w:rPr>
            </w:pPr>
            <w:r w:rsidRPr="00460087">
              <w:rPr>
                <w:rFonts w:ascii="Times New Roman" w:hAnsi="Times New Roman" w:cs="Times New Roman"/>
                <w:sz w:val="20"/>
                <w:szCs w:val="20"/>
                <w:lang w:val="en-US"/>
              </w:rPr>
              <w:t>0.</w:t>
            </w:r>
            <w:r w:rsidRPr="00460087">
              <w:rPr>
                <w:rFonts w:ascii="Times New Roman" w:hAnsi="Times New Roman" w:cs="Times New Roman"/>
                <w:sz w:val="20"/>
                <w:szCs w:val="20"/>
                <w:lang w:val="uz-Cyrl-UZ"/>
              </w:rPr>
              <w:t>50</w:t>
            </w:r>
            <w:r w:rsidRPr="00460087">
              <w:rPr>
                <w:rFonts w:ascii="Times New Roman" w:hAnsi="Times New Roman" w:cs="Times New Roman"/>
                <w:sz w:val="20"/>
                <w:szCs w:val="20"/>
                <w:lang w:val="en-US"/>
              </w:rPr>
              <w:t xml:space="preserve">  &lt; </w:t>
            </w:r>
            <m:oMath>
              <m:sSub>
                <m:sSubPr>
                  <m:ctrlPr>
                    <w:rPr>
                      <w:rFonts w:ascii="Cambria Math" w:eastAsia="Calibri" w:hAnsi="Cambria Math" w:cs="Times New Roman"/>
                      <w:i/>
                      <w:sz w:val="20"/>
                      <w:szCs w:val="20"/>
                      <w:lang w:val="uz-Cyrl-UZ"/>
                    </w:rPr>
                  </m:ctrlPr>
                </m:sSubPr>
                <m:e>
                  <m:r>
                    <w:rPr>
                      <w:rFonts w:ascii="Cambria Math" w:hAnsi="Cambria Math" w:cs="Times New Roman"/>
                      <w:sz w:val="20"/>
                      <w:szCs w:val="20"/>
                      <w:lang w:val="uz-Cyrl-UZ"/>
                    </w:rPr>
                    <m:t>Tr</m:t>
                  </m:r>
                </m:e>
                <m:sub>
                  <m:r>
                    <w:rPr>
                      <w:rFonts w:ascii="Cambria Math" w:hAnsi="Cambria Math" w:cs="Times New Roman"/>
                      <w:sz w:val="20"/>
                      <w:szCs w:val="20"/>
                      <w:lang w:val="uz-Cyrl-UZ"/>
                    </w:rPr>
                    <m:t>s</m:t>
                  </m:r>
                </m:sub>
              </m:sSub>
            </m:oMath>
            <w:r w:rsidRPr="00460087">
              <w:rPr>
                <w:rFonts w:ascii="Times New Roman" w:hAnsi="Times New Roman" w:cs="Times New Roman"/>
                <w:sz w:val="20"/>
                <w:szCs w:val="20"/>
                <w:vertAlign w:val="subscript"/>
                <w:lang w:val="en-US"/>
              </w:rPr>
              <w:t>f</w:t>
            </w:r>
            <w:r w:rsidRPr="00460087">
              <w:rPr>
                <w:rFonts w:ascii="Times New Roman" w:hAnsi="Times New Roman" w:cs="Times New Roman"/>
                <w:sz w:val="20"/>
                <w:szCs w:val="20"/>
                <w:lang w:val="en-US"/>
              </w:rPr>
              <w:t xml:space="preserve"> &lt;0.</w:t>
            </w:r>
            <w:r w:rsidRPr="00460087">
              <w:rPr>
                <w:rFonts w:ascii="Times New Roman" w:hAnsi="Times New Roman" w:cs="Times New Roman"/>
                <w:sz w:val="20"/>
                <w:szCs w:val="20"/>
                <w:lang w:val="uz-Cyrl-UZ"/>
              </w:rPr>
              <w:t>80</w:t>
            </w:r>
          </w:p>
        </w:tc>
        <w:tc>
          <w:tcPr>
            <w:tcW w:w="1560" w:type="dxa"/>
            <w:tcBorders>
              <w:top w:val="single" w:sz="4" w:space="0" w:color="auto"/>
              <w:bottom w:val="single" w:sz="4" w:space="0" w:color="auto"/>
            </w:tcBorders>
            <w:vAlign w:val="center"/>
          </w:tcPr>
          <w:p w14:paraId="1F6532B2" w14:textId="77777777" w:rsidR="00C82BD2" w:rsidRPr="00460087" w:rsidRDefault="00C8399C" w:rsidP="00460087">
            <w:pPr>
              <w:tabs>
                <w:tab w:val="left" w:pos="2545"/>
              </w:tabs>
              <w:jc w:val="center"/>
              <w:rPr>
                <w:rFonts w:ascii="Times New Roman" w:hAnsi="Times New Roman" w:cs="Times New Roman"/>
                <w:sz w:val="20"/>
                <w:szCs w:val="20"/>
                <w:lang w:val="uz-Cyrl-UZ"/>
              </w:rPr>
            </w:pPr>
            <m:oMath>
              <m:sSub>
                <m:sSubPr>
                  <m:ctrlPr>
                    <w:rPr>
                      <w:rFonts w:ascii="Cambria Math" w:eastAsia="Calibri" w:hAnsi="Cambria Math" w:cs="Times New Roman"/>
                      <w:i/>
                      <w:sz w:val="20"/>
                      <w:szCs w:val="20"/>
                      <w:lang w:val="uz-Cyrl-UZ"/>
                    </w:rPr>
                  </m:ctrlPr>
                </m:sSubPr>
                <m:e>
                  <m:r>
                    <w:rPr>
                      <w:rFonts w:ascii="Cambria Math" w:hAnsi="Cambria Math" w:cs="Times New Roman"/>
                      <w:sz w:val="20"/>
                      <w:szCs w:val="20"/>
                      <w:lang w:val="uz-Cyrl-UZ"/>
                    </w:rPr>
                    <m:t>Tr</m:t>
                  </m:r>
                </m:e>
                <m:sub>
                  <m:r>
                    <w:rPr>
                      <w:rFonts w:ascii="Cambria Math" w:hAnsi="Cambria Math" w:cs="Times New Roman"/>
                      <w:sz w:val="20"/>
                      <w:szCs w:val="20"/>
                      <w:lang w:val="uz-Cyrl-UZ"/>
                    </w:rPr>
                    <m:t>s</m:t>
                  </m:r>
                </m:sub>
              </m:sSub>
            </m:oMath>
            <w:r w:rsidR="00C82BD2" w:rsidRPr="00460087">
              <w:rPr>
                <w:rFonts w:ascii="Times New Roman" w:hAnsi="Times New Roman" w:cs="Times New Roman"/>
                <w:sz w:val="20"/>
                <w:szCs w:val="20"/>
                <w:lang w:val="en-US"/>
              </w:rPr>
              <w:t xml:space="preserve"> &gt;0.</w:t>
            </w:r>
            <w:r w:rsidR="00C82BD2" w:rsidRPr="00460087">
              <w:rPr>
                <w:rFonts w:ascii="Times New Roman" w:hAnsi="Times New Roman" w:cs="Times New Roman"/>
                <w:sz w:val="20"/>
                <w:szCs w:val="20"/>
                <w:lang w:val="uz-Cyrl-UZ"/>
              </w:rPr>
              <w:t>80</w:t>
            </w:r>
          </w:p>
        </w:tc>
      </w:tr>
    </w:tbl>
    <w:p w14:paraId="134CA87E" w14:textId="381C88A2" w:rsidR="003216D1" w:rsidRPr="003216D1" w:rsidRDefault="003216D1" w:rsidP="00460087">
      <w:pPr>
        <w:spacing w:before="120" w:after="0" w:line="240" w:lineRule="auto"/>
        <w:ind w:firstLine="284"/>
        <w:jc w:val="both"/>
        <w:rPr>
          <w:rFonts w:ascii="Times New Roman" w:eastAsia="Times New Roman" w:hAnsi="Times New Roman" w:cs="Times New Roman"/>
          <w:sz w:val="20"/>
          <w:szCs w:val="20"/>
          <w:lang w:val="en-US" w:eastAsia="ru-RU"/>
        </w:rPr>
      </w:pPr>
      <w:r w:rsidRPr="003216D1">
        <w:rPr>
          <w:rFonts w:ascii="Times New Roman" w:eastAsia="Times New Roman" w:hAnsi="Times New Roman" w:cs="Times New Roman"/>
          <w:sz w:val="20"/>
          <w:szCs w:val="20"/>
          <w:lang w:val="en-US" w:eastAsia="ru-RU"/>
        </w:rPr>
        <w:t xml:space="preserve">According to </w:t>
      </w:r>
      <w:r w:rsidRPr="003216D1">
        <w:rPr>
          <w:rFonts w:ascii="Times New Roman" w:eastAsia="Times New Roman" w:hAnsi="Times New Roman" w:cs="Times New Roman"/>
          <w:bCs/>
          <w:sz w:val="20"/>
          <w:szCs w:val="20"/>
          <w:lang w:val="en-US" w:eastAsia="ru-RU"/>
        </w:rPr>
        <w:t>Table II</w:t>
      </w:r>
      <w:r w:rsidRPr="003216D1">
        <w:rPr>
          <w:rFonts w:ascii="Times New Roman" w:eastAsia="Times New Roman" w:hAnsi="Times New Roman" w:cs="Times New Roman"/>
          <w:sz w:val="20"/>
          <w:szCs w:val="20"/>
          <w:lang w:val="en-US" w:eastAsia="ru-RU"/>
        </w:rPr>
        <w:t xml:space="preserve">, the obtained value </w:t>
      </w:r>
      <w:proofErr w:type="spellStart"/>
      <w:r w:rsidRPr="003216D1">
        <w:rPr>
          <w:rFonts w:ascii="Times New Roman" w:eastAsia="Times New Roman" w:hAnsi="Times New Roman" w:cs="Times New Roman"/>
          <w:sz w:val="20"/>
          <w:szCs w:val="20"/>
          <w:lang w:val="en-US" w:eastAsia="ru-RU"/>
        </w:rPr>
        <w:t>Trs</w:t>
      </w:r>
      <w:proofErr w:type="spellEnd"/>
      <w:r w:rsidRPr="003216D1">
        <w:rPr>
          <w:rFonts w:ascii="Times New Roman" w:eastAsia="Times New Roman" w:hAnsi="Times New Roman" w:cs="Times New Roman"/>
          <w:sz w:val="20"/>
          <w:szCs w:val="20"/>
          <w:lang w:val="en-US" w:eastAsia="ru-RU"/>
        </w:rPr>
        <w:t xml:space="preserve">=0.461 falls into the </w:t>
      </w:r>
      <w:r w:rsidRPr="003216D1">
        <w:rPr>
          <w:rFonts w:ascii="Times New Roman" w:eastAsia="Times New Roman" w:hAnsi="Times New Roman" w:cs="Times New Roman"/>
          <w:bCs/>
          <w:sz w:val="20"/>
          <w:szCs w:val="20"/>
          <w:lang w:val="en-US" w:eastAsia="ru-RU"/>
        </w:rPr>
        <w:t>“Low”</w:t>
      </w:r>
      <w:r w:rsidRPr="003216D1">
        <w:rPr>
          <w:rFonts w:ascii="Times New Roman" w:eastAsia="Times New Roman" w:hAnsi="Times New Roman" w:cs="Times New Roman"/>
          <w:sz w:val="20"/>
          <w:szCs w:val="20"/>
          <w:lang w:val="en-US" w:eastAsia="ru-RU"/>
        </w:rPr>
        <w:t xml:space="preserve"> category, since:</w:t>
      </w:r>
      <w:r>
        <w:rPr>
          <w:rFonts w:ascii="Times New Roman" w:eastAsia="Times New Roman" w:hAnsi="Times New Roman" w:cs="Times New Roman"/>
          <w:sz w:val="20"/>
          <w:szCs w:val="20"/>
          <w:lang w:val="en-US" w:eastAsia="ru-RU"/>
        </w:rPr>
        <w:t xml:space="preserve"> </w:t>
      </w:r>
      <w:proofErr w:type="spellStart"/>
      <w:r w:rsidRPr="003216D1">
        <w:rPr>
          <w:rFonts w:ascii="Times New Roman" w:eastAsia="Times New Roman" w:hAnsi="Times New Roman" w:cs="Times New Roman"/>
          <w:sz w:val="20"/>
          <w:szCs w:val="20"/>
          <w:lang w:val="en-US" w:eastAsia="ru-RU"/>
        </w:rPr>
        <w:t>Trs</w:t>
      </w:r>
      <w:proofErr w:type="spellEnd"/>
      <w:r w:rsidRPr="003216D1">
        <w:rPr>
          <w:rFonts w:ascii="Times New Roman" w:eastAsia="Times New Roman" w:hAnsi="Times New Roman" w:cs="Times New Roman"/>
          <w:sz w:val="20"/>
          <w:szCs w:val="20"/>
          <w:lang w:val="en-US" w:eastAsia="ru-RU"/>
        </w:rPr>
        <w:t>=0.461≤0.50Trs</w:t>
      </w:r>
      <w:r w:rsidR="00460087">
        <w:rPr>
          <w:rFonts w:ascii="Times New Roman" w:eastAsia="Times New Roman" w:hAnsi="Times New Roman" w:cs="Times New Roman"/>
          <w:sz w:val="20"/>
          <w:szCs w:val="20"/>
          <w:lang w:val="en-US" w:eastAsia="ru-RU"/>
        </w:rPr>
        <w:t>.</w:t>
      </w:r>
    </w:p>
    <w:p w14:paraId="7EE8A124" w14:textId="77777777" w:rsidR="003216D1" w:rsidRPr="003216D1" w:rsidRDefault="003216D1" w:rsidP="00460087">
      <w:pPr>
        <w:spacing w:after="0" w:line="240" w:lineRule="auto"/>
        <w:ind w:firstLine="284"/>
        <w:jc w:val="both"/>
        <w:rPr>
          <w:rFonts w:ascii="Times New Roman" w:eastAsia="Times New Roman" w:hAnsi="Times New Roman" w:cs="Times New Roman"/>
          <w:sz w:val="20"/>
          <w:szCs w:val="20"/>
          <w:lang w:val="en-US" w:eastAsia="ru-RU"/>
        </w:rPr>
      </w:pPr>
      <w:r w:rsidRPr="003216D1">
        <w:rPr>
          <w:rFonts w:ascii="Times New Roman" w:eastAsia="Times New Roman" w:hAnsi="Times New Roman" w:cs="Times New Roman"/>
          <w:sz w:val="20"/>
          <w:szCs w:val="20"/>
          <w:lang w:val="en-US" w:eastAsia="ru-RU"/>
        </w:rPr>
        <w:t xml:space="preserve">This indicates that </w:t>
      </w:r>
      <w:r w:rsidRPr="003216D1">
        <w:rPr>
          <w:rFonts w:ascii="Times New Roman" w:eastAsia="Times New Roman" w:hAnsi="Times New Roman" w:cs="Times New Roman"/>
          <w:bCs/>
          <w:sz w:val="20"/>
          <w:szCs w:val="20"/>
          <w:lang w:val="en-US" w:eastAsia="ru-RU"/>
        </w:rPr>
        <w:t xml:space="preserve">the transport potential of the </w:t>
      </w:r>
      <w:proofErr w:type="spellStart"/>
      <w:r w:rsidRPr="003216D1">
        <w:rPr>
          <w:rFonts w:ascii="Times New Roman" w:eastAsia="Times New Roman" w:hAnsi="Times New Roman" w:cs="Times New Roman"/>
          <w:bCs/>
          <w:sz w:val="20"/>
          <w:szCs w:val="20"/>
          <w:lang w:val="en-US" w:eastAsia="ru-RU"/>
        </w:rPr>
        <w:t>Khorezm</w:t>
      </w:r>
      <w:proofErr w:type="spellEnd"/>
      <w:r w:rsidRPr="003216D1">
        <w:rPr>
          <w:rFonts w:ascii="Times New Roman" w:eastAsia="Times New Roman" w:hAnsi="Times New Roman" w:cs="Times New Roman"/>
          <w:bCs/>
          <w:sz w:val="20"/>
          <w:szCs w:val="20"/>
          <w:lang w:val="en-US" w:eastAsia="ru-RU"/>
        </w:rPr>
        <w:t xml:space="preserve"> region is currently low</w:t>
      </w:r>
      <w:r w:rsidRPr="003216D1">
        <w:rPr>
          <w:rFonts w:ascii="Times New Roman" w:eastAsia="Times New Roman" w:hAnsi="Times New Roman" w:cs="Times New Roman"/>
          <w:sz w:val="20"/>
          <w:szCs w:val="20"/>
          <w:lang w:val="en-US" w:eastAsia="ru-RU"/>
        </w:rPr>
        <w:t xml:space="preserve">. However, it also suggests that </w:t>
      </w:r>
      <w:r w:rsidRPr="003216D1">
        <w:rPr>
          <w:rFonts w:ascii="Times New Roman" w:eastAsia="Times New Roman" w:hAnsi="Times New Roman" w:cs="Times New Roman"/>
          <w:bCs/>
          <w:sz w:val="20"/>
          <w:szCs w:val="20"/>
          <w:lang w:val="en-US" w:eastAsia="ru-RU"/>
        </w:rPr>
        <w:t>there are untapped or underutilized resources and opportunities</w:t>
      </w:r>
      <w:r w:rsidRPr="003216D1">
        <w:rPr>
          <w:rFonts w:ascii="Times New Roman" w:eastAsia="Times New Roman" w:hAnsi="Times New Roman" w:cs="Times New Roman"/>
          <w:sz w:val="20"/>
          <w:szCs w:val="20"/>
          <w:lang w:val="en-US" w:eastAsia="ru-RU"/>
        </w:rPr>
        <w:t xml:space="preserve"> that, if developed (especially in financial and geographical aspects), could </w:t>
      </w:r>
      <w:r w:rsidRPr="003216D1">
        <w:rPr>
          <w:rFonts w:ascii="Times New Roman" w:eastAsia="Times New Roman" w:hAnsi="Times New Roman" w:cs="Times New Roman"/>
          <w:bCs/>
          <w:sz w:val="20"/>
          <w:szCs w:val="20"/>
          <w:lang w:val="en-US" w:eastAsia="ru-RU"/>
        </w:rPr>
        <w:t>significantly improve the region’s logistics and transport efficiency</w:t>
      </w:r>
      <w:r w:rsidRPr="003216D1">
        <w:rPr>
          <w:rFonts w:ascii="Times New Roman" w:eastAsia="Times New Roman" w:hAnsi="Times New Roman" w:cs="Times New Roman"/>
          <w:sz w:val="20"/>
          <w:szCs w:val="20"/>
          <w:lang w:val="en-US" w:eastAsia="ru-RU"/>
        </w:rPr>
        <w:t>.</w:t>
      </w:r>
    </w:p>
    <w:p w14:paraId="1EA65500" w14:textId="39F42EA3" w:rsidR="002E6145" w:rsidRPr="009B6831" w:rsidRDefault="00DD4E8E" w:rsidP="00460087">
      <w:pPr>
        <w:tabs>
          <w:tab w:val="left" w:pos="2471"/>
        </w:tabs>
        <w:spacing w:before="240" w:after="240" w:line="240" w:lineRule="auto"/>
        <w:jc w:val="center"/>
        <w:rPr>
          <w:rFonts w:ascii="Times New Roman" w:eastAsia="Times New Roman" w:hAnsi="Times New Roman" w:cs="Times New Roman"/>
          <w:b/>
          <w:bCs/>
          <w:kern w:val="36"/>
          <w:sz w:val="24"/>
          <w:szCs w:val="24"/>
          <w:lang w:val="en-US" w:eastAsia="ru-RU"/>
        </w:rPr>
      </w:pPr>
      <w:r w:rsidRPr="00DD4E8E">
        <w:rPr>
          <w:rFonts w:ascii="Times New Roman" w:eastAsia="Times New Roman" w:hAnsi="Times New Roman" w:cs="Times New Roman"/>
          <w:b/>
          <w:bCs/>
          <w:kern w:val="36"/>
          <w:sz w:val="24"/>
          <w:szCs w:val="24"/>
          <w:lang w:val="en-US" w:eastAsia="ru-RU"/>
        </w:rPr>
        <w:t>CONCLUSION</w:t>
      </w:r>
    </w:p>
    <w:p w14:paraId="6E17A016" w14:textId="77777777" w:rsidR="002E6145" w:rsidRPr="00DD4E8E" w:rsidRDefault="002E6145" w:rsidP="00460087">
      <w:pPr>
        <w:spacing w:after="0" w:line="240" w:lineRule="auto"/>
        <w:ind w:firstLine="284"/>
        <w:jc w:val="both"/>
        <w:rPr>
          <w:rFonts w:ascii="Times New Roman" w:eastAsia="Times New Roman" w:hAnsi="Times New Roman" w:cs="Times New Roman"/>
          <w:sz w:val="20"/>
          <w:szCs w:val="20"/>
          <w:lang w:val="en-US" w:eastAsia="ru-RU"/>
        </w:rPr>
      </w:pPr>
      <w:r w:rsidRPr="00DD4E8E">
        <w:rPr>
          <w:rFonts w:ascii="Times New Roman" w:eastAsia="Times New Roman" w:hAnsi="Times New Roman" w:cs="Times New Roman"/>
          <w:sz w:val="20"/>
          <w:szCs w:val="20"/>
          <w:lang w:val="en-US" w:eastAsia="ru-RU"/>
        </w:rPr>
        <w:t>The developed integral indicator of a region's transport and logistics potential represents an effective tool for the comprehensive assessment of the transport system. It integrates key aspects such as infrastructure, transport product, spatial location, and organizational factors, providing a holistic view of the region's status and capabilities. The application of the Fishburne rule to determine weight coefficients ensures objectivity and balance in the assessment. The methodology is distinguished by its simplicity of calculations and data accessibility, making it applicable to various regions without requiring significant resources.</w:t>
      </w:r>
    </w:p>
    <w:p w14:paraId="1B6569F3" w14:textId="77777777" w:rsidR="002E6145" w:rsidRPr="00DD4E8E" w:rsidRDefault="002E6145" w:rsidP="00460087">
      <w:pPr>
        <w:spacing w:after="0" w:line="240" w:lineRule="auto"/>
        <w:ind w:firstLine="284"/>
        <w:jc w:val="both"/>
        <w:rPr>
          <w:rFonts w:ascii="Times New Roman" w:eastAsia="Times New Roman" w:hAnsi="Times New Roman" w:cs="Times New Roman"/>
          <w:sz w:val="20"/>
          <w:szCs w:val="20"/>
          <w:lang w:val="en-US" w:eastAsia="ru-RU"/>
        </w:rPr>
      </w:pPr>
      <w:r w:rsidRPr="00DD4E8E">
        <w:rPr>
          <w:rFonts w:ascii="Times New Roman" w:eastAsia="Times New Roman" w:hAnsi="Times New Roman" w:cs="Times New Roman"/>
          <w:sz w:val="20"/>
          <w:szCs w:val="20"/>
          <w:lang w:val="en-US" w:eastAsia="ru-RU"/>
        </w:rPr>
        <w:t>A key outcome of the study is the demonstration that the integral indicator can be used to identify the strengths and weaknesses of the transport system, as well as to compare regions and develop development strategies. A limitation of the method is its dependence on current and accurate statistical data, especially in the areas of digitalization and transport environmental friendliness, which necessitates regular data updates. Future research is recommended to expand the model by including additional indicators, such as transport energy efficiency and the level of innovative technology adoption. This will make the assessment even more comprehensive and aligned with contemporary sustainable development challenges. The proposed approach can serve as a basis for informed decision-making in transport policy and strategic planning.</w:t>
      </w:r>
    </w:p>
    <w:p w14:paraId="220C2285" w14:textId="77777777" w:rsidR="00DD4E8E" w:rsidRPr="003216D1" w:rsidRDefault="00DD4E8E" w:rsidP="00460087">
      <w:pPr>
        <w:pStyle w:val="1"/>
        <w:spacing w:before="240" w:beforeAutospacing="0" w:after="240" w:afterAutospacing="0"/>
        <w:jc w:val="center"/>
        <w:rPr>
          <w:sz w:val="20"/>
          <w:szCs w:val="20"/>
          <w:lang w:val="en-US"/>
        </w:rPr>
      </w:pPr>
      <w:r w:rsidRPr="003216D1">
        <w:rPr>
          <w:spacing w:val="-2"/>
          <w:sz w:val="20"/>
          <w:szCs w:val="20"/>
          <w:lang w:val="en-US"/>
        </w:rPr>
        <w:t>REFERENCES</w:t>
      </w:r>
    </w:p>
    <w:p w14:paraId="52DBACEE" w14:textId="04CEFBB6" w:rsidR="00ED215E" w:rsidRPr="00ED215E" w:rsidRDefault="00ED215E" w:rsidP="00ED215E">
      <w:pPr>
        <w:pStyle w:val="ae"/>
        <w:numPr>
          <w:ilvl w:val="0"/>
          <w:numId w:val="31"/>
        </w:numPr>
        <w:spacing w:before="0" w:beforeAutospacing="0" w:after="0" w:afterAutospacing="0"/>
        <w:ind w:left="425" w:hanging="425"/>
        <w:jc w:val="both"/>
        <w:rPr>
          <w:sz w:val="20"/>
          <w:szCs w:val="20"/>
        </w:rPr>
      </w:pPr>
      <w:r w:rsidRPr="00ED215E">
        <w:rPr>
          <w:sz w:val="20"/>
          <w:szCs w:val="20"/>
        </w:rPr>
        <w:t xml:space="preserve">A. </w:t>
      </w:r>
      <w:proofErr w:type="spellStart"/>
      <w:r w:rsidRPr="00ED215E">
        <w:rPr>
          <w:sz w:val="20"/>
          <w:szCs w:val="20"/>
        </w:rPr>
        <w:t>Kuziev</w:t>
      </w:r>
      <w:proofErr w:type="spellEnd"/>
      <w:r w:rsidRPr="00ED215E">
        <w:rPr>
          <w:sz w:val="20"/>
          <w:szCs w:val="20"/>
        </w:rPr>
        <w:t xml:space="preserve">, M. </w:t>
      </w:r>
      <w:proofErr w:type="spellStart"/>
      <w:r w:rsidRPr="00ED215E">
        <w:rPr>
          <w:sz w:val="20"/>
          <w:szCs w:val="20"/>
        </w:rPr>
        <w:t>Juraev</w:t>
      </w:r>
      <w:proofErr w:type="spellEnd"/>
      <w:r w:rsidRPr="00ED215E">
        <w:rPr>
          <w:sz w:val="20"/>
          <w:szCs w:val="20"/>
        </w:rPr>
        <w:t xml:space="preserve">, Z. </w:t>
      </w:r>
      <w:proofErr w:type="spellStart"/>
      <w:r w:rsidRPr="00ED215E">
        <w:rPr>
          <w:sz w:val="20"/>
          <w:szCs w:val="20"/>
        </w:rPr>
        <w:t>Yusufkhonov</w:t>
      </w:r>
      <w:proofErr w:type="spellEnd"/>
      <w:r w:rsidRPr="00ED215E">
        <w:rPr>
          <w:sz w:val="20"/>
          <w:szCs w:val="20"/>
        </w:rPr>
        <w:t xml:space="preserve">, and D. </w:t>
      </w:r>
      <w:proofErr w:type="spellStart"/>
      <w:r w:rsidRPr="00ED215E">
        <w:rPr>
          <w:sz w:val="20"/>
          <w:szCs w:val="20"/>
        </w:rPr>
        <w:t>Akhmedov</w:t>
      </w:r>
      <w:proofErr w:type="spellEnd"/>
      <w:r w:rsidRPr="00ED215E">
        <w:rPr>
          <w:sz w:val="20"/>
          <w:szCs w:val="20"/>
        </w:rPr>
        <w:t xml:space="preserve">, “Application of multimodal transportation in the development of future flows of the region,” </w:t>
      </w:r>
      <w:r w:rsidRPr="00ED215E">
        <w:rPr>
          <w:rStyle w:val="af4"/>
          <w:sz w:val="20"/>
          <w:szCs w:val="20"/>
        </w:rPr>
        <w:t>AIP Conf. Proc.</w:t>
      </w:r>
      <w:r w:rsidRPr="00ED215E">
        <w:rPr>
          <w:sz w:val="20"/>
          <w:szCs w:val="20"/>
        </w:rPr>
        <w:t xml:space="preserve"> </w:t>
      </w:r>
      <w:r w:rsidRPr="00ED215E">
        <w:rPr>
          <w:rStyle w:val="af5"/>
          <w:sz w:val="20"/>
          <w:szCs w:val="20"/>
        </w:rPr>
        <w:t>2612</w:t>
      </w:r>
      <w:r w:rsidRPr="00ED215E">
        <w:rPr>
          <w:sz w:val="20"/>
          <w:szCs w:val="20"/>
        </w:rPr>
        <w:t>, 060027 (2023), https://doi.org/10.1063/5.0134950.</w:t>
      </w:r>
    </w:p>
    <w:p w14:paraId="5085FAD4" w14:textId="553FE558" w:rsidR="00ED215E" w:rsidRPr="00ED215E" w:rsidRDefault="00ED215E" w:rsidP="00ED215E">
      <w:pPr>
        <w:pStyle w:val="ae"/>
        <w:numPr>
          <w:ilvl w:val="0"/>
          <w:numId w:val="31"/>
        </w:numPr>
        <w:spacing w:before="0" w:beforeAutospacing="0" w:after="0" w:afterAutospacing="0"/>
        <w:ind w:left="425" w:hanging="425"/>
        <w:jc w:val="both"/>
        <w:rPr>
          <w:sz w:val="20"/>
          <w:szCs w:val="20"/>
        </w:rPr>
      </w:pPr>
      <w:r w:rsidRPr="00ED215E">
        <w:rPr>
          <w:sz w:val="20"/>
          <w:szCs w:val="20"/>
        </w:rPr>
        <w:t xml:space="preserve">N. </w:t>
      </w:r>
      <w:proofErr w:type="spellStart"/>
      <w:r w:rsidRPr="00ED215E">
        <w:rPr>
          <w:sz w:val="20"/>
          <w:szCs w:val="20"/>
        </w:rPr>
        <w:t>Sarvirova</w:t>
      </w:r>
      <w:proofErr w:type="spellEnd"/>
      <w:r w:rsidRPr="00ED215E">
        <w:rPr>
          <w:sz w:val="20"/>
          <w:szCs w:val="20"/>
        </w:rPr>
        <w:t xml:space="preserve">, G. </w:t>
      </w:r>
      <w:proofErr w:type="spellStart"/>
      <w:r w:rsidRPr="00ED215E">
        <w:rPr>
          <w:sz w:val="20"/>
          <w:szCs w:val="20"/>
        </w:rPr>
        <w:t>Samatov</w:t>
      </w:r>
      <w:proofErr w:type="spellEnd"/>
      <w:r w:rsidRPr="00ED215E">
        <w:rPr>
          <w:sz w:val="20"/>
          <w:szCs w:val="20"/>
        </w:rPr>
        <w:t xml:space="preserve">, and U. </w:t>
      </w:r>
      <w:proofErr w:type="spellStart"/>
      <w:r w:rsidRPr="00ED215E">
        <w:rPr>
          <w:sz w:val="20"/>
          <w:szCs w:val="20"/>
        </w:rPr>
        <w:t>Samatov</w:t>
      </w:r>
      <w:proofErr w:type="spellEnd"/>
      <w:r w:rsidRPr="00ED215E">
        <w:rPr>
          <w:sz w:val="20"/>
          <w:szCs w:val="20"/>
        </w:rPr>
        <w:t xml:space="preserve">, “Innovative development in agriculture,” </w:t>
      </w:r>
      <w:r w:rsidRPr="00ED215E">
        <w:rPr>
          <w:rStyle w:val="af4"/>
          <w:sz w:val="20"/>
          <w:szCs w:val="20"/>
        </w:rPr>
        <w:t>AIP Conf. Proc.</w:t>
      </w:r>
      <w:r w:rsidRPr="00ED215E">
        <w:rPr>
          <w:sz w:val="20"/>
          <w:szCs w:val="20"/>
        </w:rPr>
        <w:t xml:space="preserve"> </w:t>
      </w:r>
      <w:r w:rsidRPr="00ED215E">
        <w:rPr>
          <w:rStyle w:val="af5"/>
          <w:sz w:val="20"/>
          <w:szCs w:val="20"/>
        </w:rPr>
        <w:t>2432</w:t>
      </w:r>
      <w:r w:rsidRPr="00ED215E">
        <w:rPr>
          <w:sz w:val="20"/>
          <w:szCs w:val="20"/>
        </w:rPr>
        <w:t>, 040035 (2022), https://doi.org/10.1063/5.0090363.</w:t>
      </w:r>
    </w:p>
    <w:p w14:paraId="3EF48516" w14:textId="0F4E3BEF" w:rsidR="00ED215E" w:rsidRPr="00ED215E" w:rsidRDefault="00ED215E" w:rsidP="00ED215E">
      <w:pPr>
        <w:pStyle w:val="ae"/>
        <w:numPr>
          <w:ilvl w:val="0"/>
          <w:numId w:val="31"/>
        </w:numPr>
        <w:spacing w:before="0" w:beforeAutospacing="0" w:after="0" w:afterAutospacing="0"/>
        <w:ind w:left="425" w:hanging="425"/>
        <w:jc w:val="both"/>
        <w:rPr>
          <w:sz w:val="20"/>
          <w:szCs w:val="20"/>
        </w:rPr>
      </w:pPr>
      <w:r w:rsidRPr="00ED215E">
        <w:rPr>
          <w:sz w:val="20"/>
          <w:szCs w:val="20"/>
        </w:rPr>
        <w:t xml:space="preserve">B. Ergashev, A. </w:t>
      </w:r>
      <w:proofErr w:type="spellStart"/>
      <w:r w:rsidRPr="00ED215E">
        <w:rPr>
          <w:sz w:val="20"/>
          <w:szCs w:val="20"/>
        </w:rPr>
        <w:t>Kamalov</w:t>
      </w:r>
      <w:proofErr w:type="spellEnd"/>
      <w:r w:rsidRPr="00ED215E">
        <w:rPr>
          <w:sz w:val="20"/>
          <w:szCs w:val="20"/>
        </w:rPr>
        <w:t xml:space="preserve">, and G. </w:t>
      </w:r>
      <w:proofErr w:type="spellStart"/>
      <w:r w:rsidRPr="00ED215E">
        <w:rPr>
          <w:sz w:val="20"/>
          <w:szCs w:val="20"/>
        </w:rPr>
        <w:t>Samatov</w:t>
      </w:r>
      <w:proofErr w:type="spellEnd"/>
      <w:r w:rsidRPr="00ED215E">
        <w:rPr>
          <w:sz w:val="20"/>
          <w:szCs w:val="20"/>
        </w:rPr>
        <w:t xml:space="preserve">, “Integrated approach for freight transportation in Uzbekistan,” </w:t>
      </w:r>
      <w:r w:rsidRPr="00ED215E">
        <w:rPr>
          <w:rStyle w:val="af4"/>
          <w:sz w:val="20"/>
          <w:szCs w:val="20"/>
        </w:rPr>
        <w:t>AIP Conf. Proc.</w:t>
      </w:r>
      <w:r w:rsidRPr="00ED215E">
        <w:rPr>
          <w:sz w:val="20"/>
          <w:szCs w:val="20"/>
        </w:rPr>
        <w:t xml:space="preserve"> </w:t>
      </w:r>
      <w:r w:rsidRPr="00ED215E">
        <w:rPr>
          <w:rStyle w:val="af5"/>
          <w:sz w:val="20"/>
          <w:szCs w:val="20"/>
        </w:rPr>
        <w:t>2432</w:t>
      </w:r>
      <w:r w:rsidRPr="00ED215E">
        <w:rPr>
          <w:sz w:val="20"/>
          <w:szCs w:val="20"/>
        </w:rPr>
        <w:t>, 030015 (2022), https://doi.org/10.1063/5.0089729.</w:t>
      </w:r>
    </w:p>
    <w:p w14:paraId="45A27050" w14:textId="475E06EE" w:rsidR="00ED215E" w:rsidRPr="00ED215E" w:rsidRDefault="00ED215E" w:rsidP="00ED215E">
      <w:pPr>
        <w:pStyle w:val="ae"/>
        <w:numPr>
          <w:ilvl w:val="0"/>
          <w:numId w:val="31"/>
        </w:numPr>
        <w:spacing w:before="0" w:beforeAutospacing="0" w:after="0" w:afterAutospacing="0"/>
        <w:ind w:left="425" w:hanging="425"/>
        <w:jc w:val="both"/>
        <w:rPr>
          <w:sz w:val="20"/>
          <w:szCs w:val="20"/>
        </w:rPr>
      </w:pPr>
      <w:r w:rsidRPr="00ED215E">
        <w:rPr>
          <w:sz w:val="20"/>
          <w:szCs w:val="20"/>
        </w:rPr>
        <w:t xml:space="preserve">M. </w:t>
      </w:r>
      <w:proofErr w:type="spellStart"/>
      <w:r w:rsidRPr="00ED215E">
        <w:rPr>
          <w:sz w:val="20"/>
          <w:szCs w:val="20"/>
        </w:rPr>
        <w:t>Irisbekova</w:t>
      </w:r>
      <w:proofErr w:type="spellEnd"/>
      <w:r w:rsidRPr="00ED215E">
        <w:rPr>
          <w:sz w:val="20"/>
          <w:szCs w:val="20"/>
        </w:rPr>
        <w:t xml:space="preserve">, “Improving methodology of automobile operating companies activities simulation modeling,” </w:t>
      </w:r>
      <w:r w:rsidRPr="00ED215E">
        <w:rPr>
          <w:rStyle w:val="af4"/>
          <w:sz w:val="20"/>
          <w:szCs w:val="20"/>
        </w:rPr>
        <w:t>E3S Web Conf.</w:t>
      </w:r>
      <w:r w:rsidRPr="00ED215E">
        <w:rPr>
          <w:sz w:val="20"/>
          <w:szCs w:val="20"/>
        </w:rPr>
        <w:t xml:space="preserve"> </w:t>
      </w:r>
      <w:r w:rsidRPr="00ED215E">
        <w:rPr>
          <w:rStyle w:val="af5"/>
          <w:sz w:val="20"/>
          <w:szCs w:val="20"/>
        </w:rPr>
        <w:t>264</w:t>
      </w:r>
      <w:r w:rsidRPr="00ED215E">
        <w:rPr>
          <w:sz w:val="20"/>
          <w:szCs w:val="20"/>
        </w:rPr>
        <w:t>, 05024 (2021), https://doi.org/10.1051/e3sconf/202126405024.</w:t>
      </w:r>
    </w:p>
    <w:p w14:paraId="03BB864E" w14:textId="7D3CC0C2" w:rsidR="00ED215E" w:rsidRPr="00ED215E" w:rsidRDefault="00ED215E" w:rsidP="00ED215E">
      <w:pPr>
        <w:pStyle w:val="ae"/>
        <w:numPr>
          <w:ilvl w:val="0"/>
          <w:numId w:val="31"/>
        </w:numPr>
        <w:spacing w:before="0" w:beforeAutospacing="0" w:after="0" w:afterAutospacing="0"/>
        <w:ind w:left="425" w:hanging="425"/>
        <w:jc w:val="both"/>
        <w:rPr>
          <w:sz w:val="20"/>
          <w:szCs w:val="20"/>
        </w:rPr>
      </w:pPr>
      <w:r w:rsidRPr="00ED215E">
        <w:rPr>
          <w:sz w:val="20"/>
          <w:szCs w:val="20"/>
        </w:rPr>
        <w:t xml:space="preserve">M. </w:t>
      </w:r>
      <w:proofErr w:type="spellStart"/>
      <w:r w:rsidRPr="00ED215E">
        <w:rPr>
          <w:sz w:val="20"/>
          <w:szCs w:val="20"/>
        </w:rPr>
        <w:t>Zhuraev</w:t>
      </w:r>
      <w:proofErr w:type="spellEnd"/>
      <w:r w:rsidRPr="00ED215E">
        <w:rPr>
          <w:sz w:val="20"/>
          <w:szCs w:val="20"/>
        </w:rPr>
        <w:t xml:space="preserve">, J. </w:t>
      </w:r>
      <w:proofErr w:type="spellStart"/>
      <w:r w:rsidRPr="00ED215E">
        <w:rPr>
          <w:sz w:val="20"/>
          <w:szCs w:val="20"/>
        </w:rPr>
        <w:t>Togaev</w:t>
      </w:r>
      <w:proofErr w:type="spellEnd"/>
      <w:r w:rsidRPr="00ED215E">
        <w:rPr>
          <w:sz w:val="20"/>
          <w:szCs w:val="20"/>
        </w:rPr>
        <w:t xml:space="preserve">, and Z. </w:t>
      </w:r>
      <w:proofErr w:type="spellStart"/>
      <w:r w:rsidRPr="00ED215E">
        <w:rPr>
          <w:sz w:val="20"/>
          <w:szCs w:val="20"/>
        </w:rPr>
        <w:t>Yusufkhonov</w:t>
      </w:r>
      <w:proofErr w:type="spellEnd"/>
      <w:r w:rsidRPr="00ED215E">
        <w:rPr>
          <w:sz w:val="20"/>
          <w:szCs w:val="20"/>
        </w:rPr>
        <w:t xml:space="preserve">, “Management of consumers needs for volume of transportation, taking into account the probable nature,” </w:t>
      </w:r>
      <w:r w:rsidRPr="00ED215E">
        <w:rPr>
          <w:rStyle w:val="af4"/>
          <w:sz w:val="20"/>
          <w:szCs w:val="20"/>
        </w:rPr>
        <w:t>E3S Web Conf.</w:t>
      </w:r>
      <w:r w:rsidRPr="00ED215E">
        <w:rPr>
          <w:sz w:val="20"/>
          <w:szCs w:val="20"/>
        </w:rPr>
        <w:t xml:space="preserve"> </w:t>
      </w:r>
      <w:r w:rsidRPr="00ED215E">
        <w:rPr>
          <w:rStyle w:val="af5"/>
          <w:sz w:val="20"/>
          <w:szCs w:val="20"/>
        </w:rPr>
        <w:t>401</w:t>
      </w:r>
      <w:r w:rsidRPr="00ED215E">
        <w:rPr>
          <w:sz w:val="20"/>
          <w:szCs w:val="20"/>
        </w:rPr>
        <w:t>, 01066 (2023), https://doi.org/10.1051/e3sconf/202340101066.</w:t>
      </w:r>
    </w:p>
    <w:p w14:paraId="4C1C1EA0" w14:textId="1EBBCCB0" w:rsidR="00ED215E" w:rsidRPr="00ED215E" w:rsidRDefault="00ED215E" w:rsidP="00ED215E">
      <w:pPr>
        <w:pStyle w:val="ae"/>
        <w:numPr>
          <w:ilvl w:val="0"/>
          <w:numId w:val="31"/>
        </w:numPr>
        <w:spacing w:before="0" w:beforeAutospacing="0" w:after="0" w:afterAutospacing="0"/>
        <w:ind w:left="425" w:hanging="425"/>
        <w:jc w:val="both"/>
        <w:rPr>
          <w:sz w:val="20"/>
          <w:szCs w:val="20"/>
        </w:rPr>
      </w:pPr>
      <w:r w:rsidRPr="00ED215E">
        <w:rPr>
          <w:sz w:val="20"/>
          <w:szCs w:val="20"/>
        </w:rPr>
        <w:t xml:space="preserve">M. </w:t>
      </w:r>
      <w:proofErr w:type="spellStart"/>
      <w:r w:rsidRPr="00ED215E">
        <w:rPr>
          <w:sz w:val="20"/>
          <w:szCs w:val="20"/>
        </w:rPr>
        <w:t>Irisbekova</w:t>
      </w:r>
      <w:proofErr w:type="spellEnd"/>
      <w:r w:rsidRPr="00ED215E">
        <w:rPr>
          <w:sz w:val="20"/>
          <w:szCs w:val="20"/>
        </w:rPr>
        <w:t xml:space="preserve">, V. </w:t>
      </w:r>
      <w:proofErr w:type="spellStart"/>
      <w:r w:rsidRPr="00ED215E">
        <w:rPr>
          <w:sz w:val="20"/>
          <w:szCs w:val="20"/>
        </w:rPr>
        <w:t>Nazarova</w:t>
      </w:r>
      <w:proofErr w:type="spellEnd"/>
      <w:r w:rsidRPr="00ED215E">
        <w:rPr>
          <w:sz w:val="20"/>
          <w:szCs w:val="20"/>
        </w:rPr>
        <w:t xml:space="preserve">, and M. </w:t>
      </w:r>
      <w:proofErr w:type="spellStart"/>
      <w:r w:rsidRPr="00ED215E">
        <w:rPr>
          <w:sz w:val="20"/>
          <w:szCs w:val="20"/>
        </w:rPr>
        <w:t>Turgunov</w:t>
      </w:r>
      <w:proofErr w:type="spellEnd"/>
      <w:r w:rsidRPr="00ED215E">
        <w:rPr>
          <w:sz w:val="20"/>
          <w:szCs w:val="20"/>
        </w:rPr>
        <w:t xml:space="preserve">, “Methodology for using econometric models while transforming the market of transport and logistics services,” </w:t>
      </w:r>
      <w:r w:rsidRPr="00ED215E">
        <w:rPr>
          <w:rStyle w:val="af4"/>
          <w:sz w:val="20"/>
          <w:szCs w:val="20"/>
        </w:rPr>
        <w:t>AIP Conf. Proc.</w:t>
      </w:r>
      <w:r w:rsidRPr="00ED215E">
        <w:rPr>
          <w:sz w:val="20"/>
          <w:szCs w:val="20"/>
        </w:rPr>
        <w:t xml:space="preserve"> </w:t>
      </w:r>
      <w:r w:rsidRPr="00ED215E">
        <w:rPr>
          <w:rStyle w:val="af5"/>
          <w:sz w:val="20"/>
          <w:szCs w:val="20"/>
        </w:rPr>
        <w:t>2476</w:t>
      </w:r>
      <w:r w:rsidRPr="00ED215E">
        <w:rPr>
          <w:sz w:val="20"/>
          <w:szCs w:val="20"/>
        </w:rPr>
        <w:t>, 040006 (2023), https://doi.org/10.1063/5.0107537.</w:t>
      </w:r>
    </w:p>
    <w:p w14:paraId="6DCFB41E" w14:textId="25A8394E" w:rsidR="00ED215E" w:rsidRPr="00ED215E" w:rsidRDefault="00ED215E" w:rsidP="00ED215E">
      <w:pPr>
        <w:pStyle w:val="ae"/>
        <w:numPr>
          <w:ilvl w:val="0"/>
          <w:numId w:val="31"/>
        </w:numPr>
        <w:spacing w:before="0" w:beforeAutospacing="0" w:after="0" w:afterAutospacing="0"/>
        <w:ind w:left="425" w:hanging="425"/>
        <w:jc w:val="both"/>
        <w:rPr>
          <w:sz w:val="20"/>
          <w:szCs w:val="20"/>
        </w:rPr>
      </w:pPr>
      <w:r w:rsidRPr="00ED215E">
        <w:rPr>
          <w:sz w:val="20"/>
          <w:szCs w:val="20"/>
        </w:rPr>
        <w:t xml:space="preserve">M. </w:t>
      </w:r>
      <w:proofErr w:type="spellStart"/>
      <w:r w:rsidRPr="00ED215E">
        <w:rPr>
          <w:sz w:val="20"/>
          <w:szCs w:val="20"/>
        </w:rPr>
        <w:t>Marupov</w:t>
      </w:r>
      <w:proofErr w:type="spellEnd"/>
      <w:r w:rsidRPr="00ED215E">
        <w:rPr>
          <w:sz w:val="20"/>
          <w:szCs w:val="20"/>
        </w:rPr>
        <w:t xml:space="preserve">, A. </w:t>
      </w:r>
      <w:proofErr w:type="spellStart"/>
      <w:r w:rsidRPr="00ED215E">
        <w:rPr>
          <w:sz w:val="20"/>
          <w:szCs w:val="20"/>
        </w:rPr>
        <w:t>Murodov</w:t>
      </w:r>
      <w:proofErr w:type="spellEnd"/>
      <w:r w:rsidRPr="00ED215E">
        <w:rPr>
          <w:sz w:val="20"/>
          <w:szCs w:val="20"/>
        </w:rPr>
        <w:t xml:space="preserve">, Z. </w:t>
      </w:r>
      <w:proofErr w:type="spellStart"/>
      <w:r w:rsidRPr="00ED215E">
        <w:rPr>
          <w:sz w:val="20"/>
          <w:szCs w:val="20"/>
        </w:rPr>
        <w:t>Yusufkhonov</w:t>
      </w:r>
      <w:proofErr w:type="spellEnd"/>
      <w:r w:rsidRPr="00ED215E">
        <w:rPr>
          <w:sz w:val="20"/>
          <w:szCs w:val="20"/>
        </w:rPr>
        <w:t xml:space="preserve">, and I. </w:t>
      </w:r>
      <w:proofErr w:type="spellStart"/>
      <w:r w:rsidRPr="00ED215E">
        <w:rPr>
          <w:sz w:val="20"/>
          <w:szCs w:val="20"/>
        </w:rPr>
        <w:t>Absattorov</w:t>
      </w:r>
      <w:proofErr w:type="spellEnd"/>
      <w:r w:rsidRPr="00ED215E">
        <w:rPr>
          <w:sz w:val="20"/>
          <w:szCs w:val="20"/>
        </w:rPr>
        <w:t xml:space="preserve">, “Choice of optimum forecast models in planning and management of transport,” </w:t>
      </w:r>
      <w:r w:rsidRPr="00ED215E">
        <w:rPr>
          <w:rStyle w:val="af4"/>
          <w:sz w:val="20"/>
          <w:szCs w:val="20"/>
        </w:rPr>
        <w:t>AIP Conf. Proc.</w:t>
      </w:r>
      <w:r w:rsidRPr="00ED215E">
        <w:rPr>
          <w:sz w:val="20"/>
          <w:szCs w:val="20"/>
        </w:rPr>
        <w:t xml:space="preserve"> </w:t>
      </w:r>
      <w:r w:rsidRPr="00ED215E">
        <w:rPr>
          <w:rStyle w:val="af5"/>
          <w:sz w:val="20"/>
          <w:szCs w:val="20"/>
        </w:rPr>
        <w:t>3045</w:t>
      </w:r>
      <w:r w:rsidRPr="00ED215E">
        <w:rPr>
          <w:sz w:val="20"/>
          <w:szCs w:val="20"/>
        </w:rPr>
        <w:t>, 050019 (2024), https://doi.org/10.1063/5.0197538.</w:t>
      </w:r>
    </w:p>
    <w:p w14:paraId="543DD47D" w14:textId="41AB361C" w:rsidR="00ED215E" w:rsidRPr="00ED215E" w:rsidRDefault="00ED215E" w:rsidP="00ED215E">
      <w:pPr>
        <w:pStyle w:val="ae"/>
        <w:numPr>
          <w:ilvl w:val="0"/>
          <w:numId w:val="31"/>
        </w:numPr>
        <w:spacing w:before="0" w:beforeAutospacing="0" w:after="0" w:afterAutospacing="0"/>
        <w:ind w:left="425" w:hanging="425"/>
        <w:jc w:val="both"/>
        <w:rPr>
          <w:sz w:val="20"/>
          <w:szCs w:val="20"/>
        </w:rPr>
      </w:pPr>
      <w:r w:rsidRPr="00ED215E">
        <w:rPr>
          <w:sz w:val="20"/>
          <w:szCs w:val="20"/>
        </w:rPr>
        <w:t xml:space="preserve">M. M. </w:t>
      </w:r>
      <w:proofErr w:type="spellStart"/>
      <w:r w:rsidRPr="00ED215E">
        <w:rPr>
          <w:sz w:val="20"/>
          <w:szCs w:val="20"/>
        </w:rPr>
        <w:t>Marupov</w:t>
      </w:r>
      <w:proofErr w:type="spellEnd"/>
      <w:r w:rsidRPr="00ED215E">
        <w:rPr>
          <w:sz w:val="20"/>
          <w:szCs w:val="20"/>
        </w:rPr>
        <w:t xml:space="preserve">, B. </w:t>
      </w:r>
      <w:proofErr w:type="spellStart"/>
      <w:r w:rsidRPr="00ED215E">
        <w:rPr>
          <w:sz w:val="20"/>
          <w:szCs w:val="20"/>
        </w:rPr>
        <w:t>Aracıoğlu</w:t>
      </w:r>
      <w:proofErr w:type="spellEnd"/>
      <w:r w:rsidRPr="00ED215E">
        <w:rPr>
          <w:sz w:val="20"/>
          <w:szCs w:val="20"/>
        </w:rPr>
        <w:t xml:space="preserve">, and Z. </w:t>
      </w:r>
      <w:proofErr w:type="spellStart"/>
      <w:r w:rsidRPr="00ED215E">
        <w:rPr>
          <w:sz w:val="20"/>
          <w:szCs w:val="20"/>
        </w:rPr>
        <w:t>Yusufkhonov</w:t>
      </w:r>
      <w:proofErr w:type="spellEnd"/>
      <w:r w:rsidRPr="00ED215E">
        <w:rPr>
          <w:sz w:val="20"/>
          <w:szCs w:val="20"/>
        </w:rPr>
        <w:t xml:space="preserve">, “Modeling and forecasting of freight traffic volumes,” </w:t>
      </w:r>
      <w:r w:rsidRPr="00ED215E">
        <w:rPr>
          <w:rStyle w:val="af4"/>
          <w:sz w:val="20"/>
          <w:szCs w:val="20"/>
        </w:rPr>
        <w:t>AIP Conf. Proc.</w:t>
      </w:r>
      <w:r w:rsidRPr="00ED215E">
        <w:rPr>
          <w:sz w:val="20"/>
          <w:szCs w:val="20"/>
        </w:rPr>
        <w:t xml:space="preserve"> </w:t>
      </w:r>
      <w:r w:rsidRPr="00ED215E">
        <w:rPr>
          <w:rStyle w:val="af5"/>
          <w:sz w:val="20"/>
          <w:szCs w:val="20"/>
        </w:rPr>
        <w:t>3045</w:t>
      </w:r>
      <w:r w:rsidRPr="00ED215E">
        <w:rPr>
          <w:sz w:val="20"/>
          <w:szCs w:val="20"/>
        </w:rPr>
        <w:t>, 050028 (2024), https://doi.org/10.1063/5.0197412.</w:t>
      </w:r>
    </w:p>
    <w:p w14:paraId="630DA755" w14:textId="6047A2AB" w:rsidR="00ED215E" w:rsidRPr="00ED215E" w:rsidRDefault="00ED215E" w:rsidP="00ED215E">
      <w:pPr>
        <w:pStyle w:val="ae"/>
        <w:numPr>
          <w:ilvl w:val="0"/>
          <w:numId w:val="31"/>
        </w:numPr>
        <w:spacing w:before="0" w:beforeAutospacing="0" w:after="0" w:afterAutospacing="0"/>
        <w:ind w:left="425" w:hanging="425"/>
        <w:jc w:val="both"/>
        <w:rPr>
          <w:sz w:val="20"/>
          <w:szCs w:val="20"/>
        </w:rPr>
      </w:pPr>
      <w:r w:rsidRPr="00ED215E">
        <w:rPr>
          <w:sz w:val="20"/>
          <w:szCs w:val="20"/>
        </w:rPr>
        <w:t xml:space="preserve">D. </w:t>
      </w:r>
      <w:proofErr w:type="spellStart"/>
      <w:r w:rsidRPr="00ED215E">
        <w:rPr>
          <w:sz w:val="20"/>
          <w:szCs w:val="20"/>
        </w:rPr>
        <w:t>Ilesaliev</w:t>
      </w:r>
      <w:proofErr w:type="spellEnd"/>
      <w:r w:rsidRPr="00ED215E">
        <w:rPr>
          <w:sz w:val="20"/>
          <w:szCs w:val="20"/>
        </w:rPr>
        <w:t xml:space="preserve">, G. </w:t>
      </w:r>
      <w:proofErr w:type="spellStart"/>
      <w:r w:rsidRPr="00ED215E">
        <w:rPr>
          <w:sz w:val="20"/>
          <w:szCs w:val="20"/>
        </w:rPr>
        <w:t>Samatov</w:t>
      </w:r>
      <w:proofErr w:type="spellEnd"/>
      <w:r w:rsidRPr="00ED215E">
        <w:rPr>
          <w:sz w:val="20"/>
          <w:szCs w:val="20"/>
        </w:rPr>
        <w:t xml:space="preserve">, N. </w:t>
      </w:r>
      <w:proofErr w:type="spellStart"/>
      <w:r w:rsidRPr="00ED215E">
        <w:rPr>
          <w:sz w:val="20"/>
          <w:szCs w:val="20"/>
        </w:rPr>
        <w:t>Sarvirova</w:t>
      </w:r>
      <w:proofErr w:type="spellEnd"/>
      <w:r w:rsidRPr="00ED215E">
        <w:rPr>
          <w:sz w:val="20"/>
          <w:szCs w:val="20"/>
        </w:rPr>
        <w:t xml:space="preserve">, O. </w:t>
      </w:r>
      <w:proofErr w:type="spellStart"/>
      <w:r w:rsidRPr="00ED215E">
        <w:rPr>
          <w:sz w:val="20"/>
          <w:szCs w:val="20"/>
        </w:rPr>
        <w:t>Mustanov</w:t>
      </w:r>
      <w:proofErr w:type="spellEnd"/>
      <w:r w:rsidRPr="00ED215E">
        <w:rPr>
          <w:sz w:val="20"/>
          <w:szCs w:val="20"/>
        </w:rPr>
        <w:t xml:space="preserve">, and J. </w:t>
      </w:r>
      <w:proofErr w:type="spellStart"/>
      <w:r w:rsidRPr="00ED215E">
        <w:rPr>
          <w:sz w:val="20"/>
          <w:szCs w:val="20"/>
        </w:rPr>
        <w:t>Kutlumuratov</w:t>
      </w:r>
      <w:proofErr w:type="spellEnd"/>
      <w:r w:rsidRPr="00ED215E">
        <w:rPr>
          <w:sz w:val="20"/>
          <w:szCs w:val="20"/>
        </w:rPr>
        <w:t xml:space="preserve">, “Exploring environmental technologies for optimizing vehicle management in commercial warehouses,” </w:t>
      </w:r>
      <w:r w:rsidRPr="00ED215E">
        <w:rPr>
          <w:rStyle w:val="af4"/>
          <w:sz w:val="20"/>
          <w:szCs w:val="20"/>
        </w:rPr>
        <w:t>E3S Web Conf.</w:t>
      </w:r>
      <w:r w:rsidRPr="00ED215E">
        <w:rPr>
          <w:sz w:val="20"/>
          <w:szCs w:val="20"/>
        </w:rPr>
        <w:t xml:space="preserve"> </w:t>
      </w:r>
      <w:r w:rsidRPr="00ED215E">
        <w:rPr>
          <w:rStyle w:val="af5"/>
          <w:sz w:val="20"/>
          <w:szCs w:val="20"/>
        </w:rPr>
        <w:t>460</w:t>
      </w:r>
      <w:r w:rsidRPr="00ED215E">
        <w:rPr>
          <w:sz w:val="20"/>
          <w:szCs w:val="20"/>
        </w:rPr>
        <w:t>, 06001 (2023), https://doi.org/10.1051/e3sconf/202346006001.</w:t>
      </w:r>
    </w:p>
    <w:p w14:paraId="1DD9659C" w14:textId="37385370" w:rsidR="00ED215E" w:rsidRPr="00ED215E" w:rsidRDefault="00ED215E" w:rsidP="00ED215E">
      <w:pPr>
        <w:pStyle w:val="ae"/>
        <w:numPr>
          <w:ilvl w:val="0"/>
          <w:numId w:val="31"/>
        </w:numPr>
        <w:spacing w:before="0" w:beforeAutospacing="0" w:after="0" w:afterAutospacing="0"/>
        <w:ind w:left="425" w:hanging="425"/>
        <w:jc w:val="both"/>
        <w:rPr>
          <w:sz w:val="20"/>
          <w:szCs w:val="20"/>
        </w:rPr>
      </w:pPr>
      <w:r w:rsidRPr="00ED215E">
        <w:rPr>
          <w:sz w:val="20"/>
          <w:szCs w:val="20"/>
        </w:rPr>
        <w:t xml:space="preserve">Z. </w:t>
      </w:r>
      <w:proofErr w:type="spellStart"/>
      <w:r w:rsidRPr="00ED215E">
        <w:rPr>
          <w:sz w:val="20"/>
          <w:szCs w:val="20"/>
        </w:rPr>
        <w:t>Atadjanova</w:t>
      </w:r>
      <w:proofErr w:type="spellEnd"/>
      <w:r w:rsidRPr="00ED215E">
        <w:rPr>
          <w:sz w:val="20"/>
          <w:szCs w:val="20"/>
        </w:rPr>
        <w:t xml:space="preserve">, S. </w:t>
      </w:r>
      <w:proofErr w:type="spellStart"/>
      <w:r w:rsidRPr="00ED215E">
        <w:rPr>
          <w:sz w:val="20"/>
          <w:szCs w:val="20"/>
        </w:rPr>
        <w:t>Kadirova</w:t>
      </w:r>
      <w:proofErr w:type="spellEnd"/>
      <w:r w:rsidRPr="00ED215E">
        <w:rPr>
          <w:sz w:val="20"/>
          <w:szCs w:val="20"/>
        </w:rPr>
        <w:t xml:space="preserve">, and A. </w:t>
      </w:r>
      <w:proofErr w:type="spellStart"/>
      <w:r w:rsidRPr="00ED215E">
        <w:rPr>
          <w:sz w:val="20"/>
          <w:szCs w:val="20"/>
        </w:rPr>
        <w:t>Murodov</w:t>
      </w:r>
      <w:proofErr w:type="spellEnd"/>
      <w:r w:rsidRPr="00ED215E">
        <w:rPr>
          <w:sz w:val="20"/>
          <w:szCs w:val="20"/>
        </w:rPr>
        <w:t xml:space="preserve">, “Transportation and quality assurance system in agricultural sector,” </w:t>
      </w:r>
      <w:r w:rsidRPr="00ED215E">
        <w:rPr>
          <w:rStyle w:val="af4"/>
          <w:sz w:val="20"/>
          <w:szCs w:val="20"/>
        </w:rPr>
        <w:t>E3S Web Conf.</w:t>
      </w:r>
      <w:r w:rsidRPr="00ED215E">
        <w:rPr>
          <w:sz w:val="20"/>
          <w:szCs w:val="20"/>
        </w:rPr>
        <w:t xml:space="preserve"> </w:t>
      </w:r>
      <w:r w:rsidRPr="00ED215E">
        <w:rPr>
          <w:rStyle w:val="af5"/>
          <w:sz w:val="20"/>
          <w:szCs w:val="20"/>
        </w:rPr>
        <w:t>587</w:t>
      </w:r>
      <w:r w:rsidRPr="00ED215E">
        <w:rPr>
          <w:sz w:val="20"/>
          <w:szCs w:val="20"/>
        </w:rPr>
        <w:t xml:space="preserve">, 04003 (2024), </w:t>
      </w:r>
      <w:hyperlink r:id="rId9" w:tgtFrame="_new" w:history="1">
        <w:r w:rsidRPr="00ED215E">
          <w:rPr>
            <w:rStyle w:val="ad"/>
            <w:color w:val="auto"/>
            <w:sz w:val="20"/>
            <w:szCs w:val="20"/>
            <w:u w:val="none"/>
          </w:rPr>
          <w:t>https://doi.org/10.1051/e3sconf/202458704003</w:t>
        </w:r>
      </w:hyperlink>
      <w:r w:rsidRPr="00ED215E">
        <w:rPr>
          <w:sz w:val="20"/>
          <w:szCs w:val="20"/>
        </w:rPr>
        <w:t>.</w:t>
      </w:r>
    </w:p>
    <w:p w14:paraId="7F1A0536" w14:textId="309C494B" w:rsidR="00024EC0" w:rsidRPr="00ED215E" w:rsidRDefault="00024EC0" w:rsidP="00ED215E">
      <w:pPr>
        <w:pStyle w:val="af"/>
        <w:spacing w:after="0" w:line="240" w:lineRule="auto"/>
        <w:ind w:left="425"/>
        <w:jc w:val="both"/>
        <w:rPr>
          <w:rFonts w:ascii="Times New Roman" w:eastAsia="Times New Roman" w:hAnsi="Times New Roman" w:cs="Times New Roman"/>
          <w:sz w:val="20"/>
          <w:szCs w:val="20"/>
          <w:lang w:eastAsia="ru-RU"/>
        </w:rPr>
      </w:pPr>
    </w:p>
    <w:sectPr w:rsidR="00024EC0" w:rsidRPr="00ED215E" w:rsidSect="00D36089">
      <w:headerReference w:type="default" r:id="rId10"/>
      <w:footerReference w:type="default" r:id="rId11"/>
      <w:pgSz w:w="12240" w:h="15840" w:code="1"/>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7DD80" w14:textId="77777777" w:rsidR="00C8399C" w:rsidRDefault="00C8399C" w:rsidP="00DE5B80">
      <w:pPr>
        <w:spacing w:after="0" w:line="240" w:lineRule="auto"/>
      </w:pPr>
      <w:r>
        <w:separator/>
      </w:r>
    </w:p>
  </w:endnote>
  <w:endnote w:type="continuationSeparator" w:id="0">
    <w:p w14:paraId="4B27F337" w14:textId="77777777" w:rsidR="00C8399C" w:rsidRDefault="00C8399C" w:rsidP="00DE5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8862E" w14:textId="77777777" w:rsidR="009B6831" w:rsidRDefault="009B68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93CC4" w14:textId="77777777" w:rsidR="00C8399C" w:rsidRDefault="00C8399C" w:rsidP="00DE5B80">
      <w:pPr>
        <w:spacing w:after="0" w:line="240" w:lineRule="auto"/>
      </w:pPr>
      <w:r>
        <w:separator/>
      </w:r>
    </w:p>
  </w:footnote>
  <w:footnote w:type="continuationSeparator" w:id="0">
    <w:p w14:paraId="7A3C3F69" w14:textId="77777777" w:rsidR="00C8399C" w:rsidRDefault="00C8399C" w:rsidP="00DE5B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55CB7" w14:textId="77777777" w:rsidR="009B6831" w:rsidRDefault="009B683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56E634A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2367BDD"/>
    <w:multiLevelType w:val="hybridMultilevel"/>
    <w:tmpl w:val="363A9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D33B0D"/>
    <w:multiLevelType w:val="multilevel"/>
    <w:tmpl w:val="41F84A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075BE6"/>
    <w:multiLevelType w:val="hybridMultilevel"/>
    <w:tmpl w:val="B4B2846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06300CA0"/>
    <w:multiLevelType w:val="hybridMultilevel"/>
    <w:tmpl w:val="B212FAA8"/>
    <w:lvl w:ilvl="0" w:tplc="AE044348">
      <w:start w:val="4"/>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15:restartNumberingAfterBreak="0">
    <w:nsid w:val="06505C03"/>
    <w:multiLevelType w:val="multilevel"/>
    <w:tmpl w:val="4D866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C90E4B"/>
    <w:multiLevelType w:val="multilevel"/>
    <w:tmpl w:val="E6609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3D65C6"/>
    <w:multiLevelType w:val="hybridMultilevel"/>
    <w:tmpl w:val="3E0CCD04"/>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0C1121DE"/>
    <w:multiLevelType w:val="multilevel"/>
    <w:tmpl w:val="F3965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F63D3F"/>
    <w:multiLevelType w:val="hybridMultilevel"/>
    <w:tmpl w:val="C0028E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F753900"/>
    <w:multiLevelType w:val="hybridMultilevel"/>
    <w:tmpl w:val="F7C271F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1276601A"/>
    <w:multiLevelType w:val="hybridMultilevel"/>
    <w:tmpl w:val="FB88299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139B4533"/>
    <w:multiLevelType w:val="hybridMultilevel"/>
    <w:tmpl w:val="4B2E76F2"/>
    <w:lvl w:ilvl="0" w:tplc="19C86EC8">
      <w:start w:val="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7036156"/>
    <w:multiLevelType w:val="multilevel"/>
    <w:tmpl w:val="B3262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DF4F70"/>
    <w:multiLevelType w:val="hybridMultilevel"/>
    <w:tmpl w:val="9F84F7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FA429D"/>
    <w:multiLevelType w:val="hybridMultilevel"/>
    <w:tmpl w:val="6A56D33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15:restartNumberingAfterBreak="0">
    <w:nsid w:val="2A8E37FC"/>
    <w:multiLevelType w:val="hybridMultilevel"/>
    <w:tmpl w:val="2B76D130"/>
    <w:lvl w:ilvl="0" w:tplc="DA7A0F7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4DD4575"/>
    <w:multiLevelType w:val="hybridMultilevel"/>
    <w:tmpl w:val="AD4A8FF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15:restartNumberingAfterBreak="0">
    <w:nsid w:val="37A90273"/>
    <w:multiLevelType w:val="hybridMultilevel"/>
    <w:tmpl w:val="CB9E16EE"/>
    <w:lvl w:ilvl="0" w:tplc="F790E88A">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DE23947"/>
    <w:multiLevelType w:val="hybridMultilevel"/>
    <w:tmpl w:val="87508484"/>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15:restartNumberingAfterBreak="0">
    <w:nsid w:val="4443110C"/>
    <w:multiLevelType w:val="multilevel"/>
    <w:tmpl w:val="97F657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Times New Roman" w:eastAsiaTheme="minorHAnsi" w:hAnsi="Times New Roman" w:cs="Times New Roman"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48B56CC"/>
    <w:multiLevelType w:val="multilevel"/>
    <w:tmpl w:val="25707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FE6D0A"/>
    <w:multiLevelType w:val="hybridMultilevel"/>
    <w:tmpl w:val="D55E16C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15:restartNumberingAfterBreak="0">
    <w:nsid w:val="484B30AD"/>
    <w:multiLevelType w:val="hybridMultilevel"/>
    <w:tmpl w:val="16DA1B5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4" w15:restartNumberingAfterBreak="0">
    <w:nsid w:val="4D88262F"/>
    <w:multiLevelType w:val="hybridMultilevel"/>
    <w:tmpl w:val="40741206"/>
    <w:lvl w:ilvl="0" w:tplc="04190001">
      <w:start w:val="1"/>
      <w:numFmt w:val="bullet"/>
      <w:lvlText w:val=""/>
      <w:lvlJc w:val="left"/>
      <w:pPr>
        <w:ind w:left="644" w:hanging="360"/>
      </w:pPr>
      <w:rPr>
        <w:rFonts w:ascii="Symbol" w:hAnsi="Symbol"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25" w15:restartNumberingAfterBreak="0">
    <w:nsid w:val="4FDE2CF2"/>
    <w:multiLevelType w:val="hybridMultilevel"/>
    <w:tmpl w:val="13FAA02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54E10544"/>
    <w:multiLevelType w:val="hybridMultilevel"/>
    <w:tmpl w:val="5CC467F8"/>
    <w:lvl w:ilvl="0" w:tplc="5686EC90">
      <w:start w:val="1"/>
      <w:numFmt w:val="bullet"/>
      <w:lvlText w:val="-"/>
      <w:lvlJc w:val="left"/>
      <w:pPr>
        <w:ind w:left="1174" w:hanging="360"/>
      </w:pPr>
      <w:rPr>
        <w:rFonts w:ascii="Times New Roman" w:hAnsi="Times New Roman" w:cs="Times New Roman"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7" w15:restartNumberingAfterBreak="0">
    <w:nsid w:val="5C2550BA"/>
    <w:multiLevelType w:val="hybridMultilevel"/>
    <w:tmpl w:val="5A9098E0"/>
    <w:lvl w:ilvl="0" w:tplc="5686EC90">
      <w:start w:val="1"/>
      <w:numFmt w:val="bullet"/>
      <w:pStyle w:val="2"/>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63185A7B"/>
    <w:multiLevelType w:val="hybridMultilevel"/>
    <w:tmpl w:val="A55EA846"/>
    <w:lvl w:ilvl="0" w:tplc="04190001">
      <w:start w:val="1"/>
      <w:numFmt w:val="bullet"/>
      <w:lvlText w:val=""/>
      <w:lvlJc w:val="left"/>
      <w:pPr>
        <w:ind w:left="644" w:hanging="360"/>
      </w:pPr>
      <w:rPr>
        <w:rFonts w:ascii="Symbol" w:hAnsi="Symbol"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29" w15:restartNumberingAfterBreak="0">
    <w:nsid w:val="79CD0C1B"/>
    <w:multiLevelType w:val="hybridMultilevel"/>
    <w:tmpl w:val="4BD0B7C0"/>
    <w:lvl w:ilvl="0" w:tplc="0CB6147C">
      <w:start w:val="1"/>
      <w:numFmt w:val="bullet"/>
      <w:lvlText w:val="-"/>
      <w:lvlJc w:val="left"/>
      <w:pPr>
        <w:ind w:left="644"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0" w15:restartNumberingAfterBreak="0">
    <w:nsid w:val="79FE67A4"/>
    <w:multiLevelType w:val="multilevel"/>
    <w:tmpl w:val="76C27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652493"/>
    <w:multiLevelType w:val="multilevel"/>
    <w:tmpl w:val="9A683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6"/>
  </w:num>
  <w:num w:numId="3">
    <w:abstractNumId w:val="20"/>
  </w:num>
  <w:num w:numId="4">
    <w:abstractNumId w:val="30"/>
  </w:num>
  <w:num w:numId="5">
    <w:abstractNumId w:val="0"/>
  </w:num>
  <w:num w:numId="6">
    <w:abstractNumId w:val="26"/>
  </w:num>
  <w:num w:numId="7">
    <w:abstractNumId w:val="2"/>
  </w:num>
  <w:num w:numId="8">
    <w:abstractNumId w:val="27"/>
  </w:num>
  <w:num w:numId="9">
    <w:abstractNumId w:val="5"/>
  </w:num>
  <w:num w:numId="10">
    <w:abstractNumId w:val="8"/>
  </w:num>
  <w:num w:numId="11">
    <w:abstractNumId w:val="13"/>
  </w:num>
  <w:num w:numId="12">
    <w:abstractNumId w:val="21"/>
  </w:num>
  <w:num w:numId="13">
    <w:abstractNumId w:val="31"/>
  </w:num>
  <w:num w:numId="14">
    <w:abstractNumId w:val="6"/>
  </w:num>
  <w:num w:numId="15">
    <w:abstractNumId w:val="29"/>
  </w:num>
  <w:num w:numId="16">
    <w:abstractNumId w:val="28"/>
  </w:num>
  <w:num w:numId="17">
    <w:abstractNumId w:val="23"/>
  </w:num>
  <w:num w:numId="18">
    <w:abstractNumId w:val="24"/>
  </w:num>
  <w:num w:numId="19">
    <w:abstractNumId w:val="10"/>
  </w:num>
  <w:num w:numId="20">
    <w:abstractNumId w:val="11"/>
  </w:num>
  <w:num w:numId="21">
    <w:abstractNumId w:val="3"/>
  </w:num>
  <w:num w:numId="22">
    <w:abstractNumId w:val="15"/>
  </w:num>
  <w:num w:numId="23">
    <w:abstractNumId w:val="22"/>
  </w:num>
  <w:num w:numId="24">
    <w:abstractNumId w:val="25"/>
  </w:num>
  <w:num w:numId="25">
    <w:abstractNumId w:val="7"/>
  </w:num>
  <w:num w:numId="26">
    <w:abstractNumId w:val="19"/>
  </w:num>
  <w:num w:numId="27">
    <w:abstractNumId w:val="17"/>
  </w:num>
  <w:num w:numId="28">
    <w:abstractNumId w:val="18"/>
  </w:num>
  <w:num w:numId="29">
    <w:abstractNumId w:val="14"/>
  </w:num>
  <w:num w:numId="30">
    <w:abstractNumId w:val="9"/>
  </w:num>
  <w:num w:numId="31">
    <w:abstractNumId w:val="1"/>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4FD5"/>
    <w:rsid w:val="0001286B"/>
    <w:rsid w:val="00024EC0"/>
    <w:rsid w:val="000606B8"/>
    <w:rsid w:val="000E5603"/>
    <w:rsid w:val="0010556C"/>
    <w:rsid w:val="00192124"/>
    <w:rsid w:val="001A4999"/>
    <w:rsid w:val="001D4569"/>
    <w:rsid w:val="001D7DC1"/>
    <w:rsid w:val="001F1EC5"/>
    <w:rsid w:val="002C63FB"/>
    <w:rsid w:val="002E6145"/>
    <w:rsid w:val="003028F6"/>
    <w:rsid w:val="003216D1"/>
    <w:rsid w:val="00372D37"/>
    <w:rsid w:val="003A30A4"/>
    <w:rsid w:val="003A7EA8"/>
    <w:rsid w:val="003B52CF"/>
    <w:rsid w:val="003F2318"/>
    <w:rsid w:val="00460087"/>
    <w:rsid w:val="0046345A"/>
    <w:rsid w:val="0055413E"/>
    <w:rsid w:val="0059723D"/>
    <w:rsid w:val="005B2F1E"/>
    <w:rsid w:val="005D73C8"/>
    <w:rsid w:val="0064455F"/>
    <w:rsid w:val="00650BA7"/>
    <w:rsid w:val="00680603"/>
    <w:rsid w:val="006B6E82"/>
    <w:rsid w:val="006F6FCC"/>
    <w:rsid w:val="00773225"/>
    <w:rsid w:val="007F1106"/>
    <w:rsid w:val="00826128"/>
    <w:rsid w:val="008D19E6"/>
    <w:rsid w:val="008F3F32"/>
    <w:rsid w:val="00901B24"/>
    <w:rsid w:val="00931559"/>
    <w:rsid w:val="00936B75"/>
    <w:rsid w:val="00982E3D"/>
    <w:rsid w:val="0099282B"/>
    <w:rsid w:val="00994F0D"/>
    <w:rsid w:val="009A15FE"/>
    <w:rsid w:val="009B6831"/>
    <w:rsid w:val="009D7024"/>
    <w:rsid w:val="00A36039"/>
    <w:rsid w:val="00A65E1E"/>
    <w:rsid w:val="00AB2F51"/>
    <w:rsid w:val="00AE69D5"/>
    <w:rsid w:val="00AF32CD"/>
    <w:rsid w:val="00B1146E"/>
    <w:rsid w:val="00B14002"/>
    <w:rsid w:val="00B3137C"/>
    <w:rsid w:val="00B60CD1"/>
    <w:rsid w:val="00B86B19"/>
    <w:rsid w:val="00BA4BF4"/>
    <w:rsid w:val="00C03022"/>
    <w:rsid w:val="00C45755"/>
    <w:rsid w:val="00C50D19"/>
    <w:rsid w:val="00C67E80"/>
    <w:rsid w:val="00C82BD2"/>
    <w:rsid w:val="00C8399C"/>
    <w:rsid w:val="00CD2ADD"/>
    <w:rsid w:val="00CE6AEB"/>
    <w:rsid w:val="00D36089"/>
    <w:rsid w:val="00D907FD"/>
    <w:rsid w:val="00DD4E8E"/>
    <w:rsid w:val="00DE5B80"/>
    <w:rsid w:val="00DF288C"/>
    <w:rsid w:val="00E3121E"/>
    <w:rsid w:val="00E44FD5"/>
    <w:rsid w:val="00E83C32"/>
    <w:rsid w:val="00ED215E"/>
    <w:rsid w:val="00EF6BB3"/>
    <w:rsid w:val="00F635C9"/>
    <w:rsid w:val="00F66797"/>
    <w:rsid w:val="00FE5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FAA41"/>
  <w15:docId w15:val="{847CA855-8238-44D8-9857-F0DCDBED4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46345A"/>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paragraph" w:styleId="3">
    <w:name w:val="heading 3"/>
    <w:basedOn w:val="a"/>
    <w:next w:val="a"/>
    <w:link w:val="30"/>
    <w:uiPriority w:val="9"/>
    <w:semiHidden/>
    <w:unhideWhenUsed/>
    <w:qFormat/>
    <w:rsid w:val="005D73C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DE5B80"/>
    <w:pPr>
      <w:tabs>
        <w:tab w:val="center" w:pos="4677"/>
        <w:tab w:val="right" w:pos="9355"/>
      </w:tabs>
      <w:spacing w:after="0" w:line="240" w:lineRule="auto"/>
    </w:pPr>
  </w:style>
  <w:style w:type="character" w:customStyle="1" w:styleId="a4">
    <w:name w:val="Нижний колонтитул Знак"/>
    <w:basedOn w:val="a0"/>
    <w:link w:val="a3"/>
    <w:uiPriority w:val="99"/>
    <w:rsid w:val="00DE5B80"/>
  </w:style>
  <w:style w:type="paragraph" w:styleId="a5">
    <w:name w:val="Balloon Text"/>
    <w:basedOn w:val="a"/>
    <w:link w:val="a6"/>
    <w:uiPriority w:val="99"/>
    <w:semiHidden/>
    <w:unhideWhenUsed/>
    <w:rsid w:val="00DE5B8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E5B80"/>
    <w:rPr>
      <w:rFonts w:ascii="Tahoma" w:hAnsi="Tahoma" w:cs="Tahoma"/>
      <w:sz w:val="16"/>
      <w:szCs w:val="16"/>
    </w:rPr>
  </w:style>
  <w:style w:type="table" w:styleId="a7">
    <w:name w:val="Table Grid"/>
    <w:basedOn w:val="a1"/>
    <w:uiPriority w:val="59"/>
    <w:rsid w:val="00DE5B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DE5B8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E5B80"/>
  </w:style>
  <w:style w:type="paragraph" w:styleId="aa">
    <w:name w:val="footnote text"/>
    <w:basedOn w:val="a"/>
    <w:link w:val="ab"/>
    <w:uiPriority w:val="99"/>
    <w:semiHidden/>
    <w:unhideWhenUsed/>
    <w:rsid w:val="00DE5B80"/>
    <w:pPr>
      <w:spacing w:after="0" w:line="240" w:lineRule="auto"/>
    </w:pPr>
    <w:rPr>
      <w:sz w:val="20"/>
      <w:szCs w:val="20"/>
    </w:rPr>
  </w:style>
  <w:style w:type="character" w:customStyle="1" w:styleId="ab">
    <w:name w:val="Текст сноски Знак"/>
    <w:basedOn w:val="a0"/>
    <w:link w:val="aa"/>
    <w:uiPriority w:val="99"/>
    <w:semiHidden/>
    <w:rsid w:val="00DE5B80"/>
    <w:rPr>
      <w:sz w:val="20"/>
      <w:szCs w:val="20"/>
    </w:rPr>
  </w:style>
  <w:style w:type="character" w:styleId="ac">
    <w:name w:val="footnote reference"/>
    <w:basedOn w:val="a0"/>
    <w:uiPriority w:val="99"/>
    <w:semiHidden/>
    <w:unhideWhenUsed/>
    <w:rsid w:val="00DE5B80"/>
    <w:rPr>
      <w:vertAlign w:val="superscript"/>
    </w:rPr>
  </w:style>
  <w:style w:type="character" w:styleId="ad">
    <w:name w:val="Hyperlink"/>
    <w:basedOn w:val="a0"/>
    <w:uiPriority w:val="99"/>
    <w:unhideWhenUsed/>
    <w:rsid w:val="00DE5B80"/>
    <w:rPr>
      <w:color w:val="0000FF"/>
      <w:u w:val="single"/>
    </w:rPr>
  </w:style>
  <w:style w:type="paragraph" w:styleId="ae">
    <w:name w:val="Normal (Web)"/>
    <w:basedOn w:val="a"/>
    <w:uiPriority w:val="99"/>
    <w:semiHidden/>
    <w:unhideWhenUsed/>
    <w:rsid w:val="00DE5B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List Paragraph"/>
    <w:basedOn w:val="a"/>
    <w:link w:val="af0"/>
    <w:uiPriority w:val="34"/>
    <w:qFormat/>
    <w:rsid w:val="00DE5B80"/>
    <w:pPr>
      <w:ind w:left="720"/>
      <w:contextualSpacing/>
    </w:pPr>
  </w:style>
  <w:style w:type="character" w:customStyle="1" w:styleId="af0">
    <w:name w:val="Абзац списка Знак"/>
    <w:link w:val="af"/>
    <w:uiPriority w:val="34"/>
    <w:locked/>
    <w:rsid w:val="00DE5B80"/>
  </w:style>
  <w:style w:type="character" w:styleId="af1">
    <w:name w:val="Placeholder Text"/>
    <w:basedOn w:val="a0"/>
    <w:uiPriority w:val="99"/>
    <w:semiHidden/>
    <w:rsid w:val="00DE5B80"/>
    <w:rPr>
      <w:color w:val="808080"/>
    </w:rPr>
  </w:style>
  <w:style w:type="paragraph" w:styleId="af2">
    <w:name w:val="Body Text Indent"/>
    <w:basedOn w:val="20"/>
    <w:link w:val="af3"/>
    <w:rsid w:val="00DE5B80"/>
    <w:pPr>
      <w:spacing w:after="0" w:line="240" w:lineRule="auto"/>
      <w:ind w:left="0" w:firstLine="680"/>
      <w:jc w:val="both"/>
    </w:pPr>
    <w:rPr>
      <w:rFonts w:ascii="Times New Roman" w:eastAsia="Times New Roman" w:hAnsi="Times New Roman" w:cs="Times New Roman"/>
      <w:sz w:val="28"/>
      <w:szCs w:val="20"/>
      <w:lang w:eastAsia="ru-RU"/>
    </w:rPr>
  </w:style>
  <w:style w:type="character" w:customStyle="1" w:styleId="af3">
    <w:name w:val="Основной текст с отступом Знак"/>
    <w:basedOn w:val="a0"/>
    <w:link w:val="af2"/>
    <w:rsid w:val="00DE5B80"/>
    <w:rPr>
      <w:rFonts w:ascii="Times New Roman" w:eastAsia="Times New Roman" w:hAnsi="Times New Roman" w:cs="Times New Roman"/>
      <w:sz w:val="28"/>
      <w:szCs w:val="20"/>
      <w:lang w:val="en" w:eastAsia="ru-RU"/>
    </w:rPr>
  </w:style>
  <w:style w:type="paragraph" w:styleId="20">
    <w:name w:val="Body Text Indent 2"/>
    <w:basedOn w:val="a"/>
    <w:link w:val="21"/>
    <w:uiPriority w:val="99"/>
    <w:semiHidden/>
    <w:unhideWhenUsed/>
    <w:rsid w:val="00DE5B80"/>
    <w:pPr>
      <w:spacing w:after="120" w:line="480" w:lineRule="auto"/>
      <w:ind w:left="283"/>
    </w:pPr>
  </w:style>
  <w:style w:type="character" w:customStyle="1" w:styleId="21">
    <w:name w:val="Основной текст с отступом 2 Знак"/>
    <w:basedOn w:val="a0"/>
    <w:link w:val="20"/>
    <w:uiPriority w:val="99"/>
    <w:semiHidden/>
    <w:rsid w:val="00DE5B80"/>
  </w:style>
  <w:style w:type="paragraph" w:customStyle="1" w:styleId="Default">
    <w:name w:val="Default"/>
    <w:rsid w:val="00DE5B80"/>
    <w:pPr>
      <w:autoSpaceDE w:val="0"/>
      <w:autoSpaceDN w:val="0"/>
      <w:adjustRightInd w:val="0"/>
      <w:spacing w:after="0" w:line="240" w:lineRule="auto"/>
    </w:pPr>
    <w:rPr>
      <w:rFonts w:ascii="Times New Roman" w:hAnsi="Times New Roman" w:cs="Times New Roman"/>
      <w:color w:val="000000"/>
      <w:sz w:val="24"/>
      <w:szCs w:val="24"/>
    </w:rPr>
  </w:style>
  <w:style w:type="character" w:styleId="af4">
    <w:name w:val="Emphasis"/>
    <w:basedOn w:val="a0"/>
    <w:uiPriority w:val="20"/>
    <w:qFormat/>
    <w:rsid w:val="00DE5B80"/>
    <w:rPr>
      <w:i/>
      <w:iCs/>
    </w:rPr>
  </w:style>
  <w:style w:type="paragraph" w:styleId="2">
    <w:name w:val="List Bullet 2"/>
    <w:basedOn w:val="a"/>
    <w:uiPriority w:val="99"/>
    <w:unhideWhenUsed/>
    <w:rsid w:val="00DE5B80"/>
    <w:pPr>
      <w:numPr>
        <w:numId w:val="8"/>
      </w:numPr>
      <w:contextualSpacing/>
    </w:pPr>
  </w:style>
  <w:style w:type="character" w:styleId="af5">
    <w:name w:val="Strong"/>
    <w:basedOn w:val="a0"/>
    <w:uiPriority w:val="22"/>
    <w:qFormat/>
    <w:rsid w:val="00DE5B80"/>
    <w:rPr>
      <w:b/>
      <w:bCs/>
    </w:rPr>
  </w:style>
  <w:style w:type="paragraph" w:styleId="HTML">
    <w:name w:val="HTML Preformatted"/>
    <w:basedOn w:val="a"/>
    <w:link w:val="HTML0"/>
    <w:uiPriority w:val="99"/>
    <w:semiHidden/>
    <w:unhideWhenUsed/>
    <w:rsid w:val="00DE5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DE5B80"/>
    <w:rPr>
      <w:rFonts w:ascii="Courier New" w:eastAsia="Times New Roman" w:hAnsi="Courier New" w:cs="Courier New"/>
      <w:sz w:val="20"/>
      <w:szCs w:val="20"/>
      <w:lang w:val="en" w:eastAsia="ru-RU"/>
    </w:rPr>
  </w:style>
  <w:style w:type="character" w:styleId="HTML1">
    <w:name w:val="HTML Code"/>
    <w:basedOn w:val="a0"/>
    <w:uiPriority w:val="99"/>
    <w:semiHidden/>
    <w:unhideWhenUsed/>
    <w:rsid w:val="00DE5B80"/>
    <w:rPr>
      <w:rFonts w:ascii="Courier New" w:eastAsia="Times New Roman" w:hAnsi="Courier New" w:cs="Courier New"/>
      <w:sz w:val="20"/>
      <w:szCs w:val="20"/>
    </w:rPr>
  </w:style>
  <w:style w:type="character" w:customStyle="1" w:styleId="10">
    <w:name w:val="Заголовок 1 Знак"/>
    <w:basedOn w:val="a0"/>
    <w:link w:val="1"/>
    <w:uiPriority w:val="9"/>
    <w:rsid w:val="0046345A"/>
    <w:rPr>
      <w:rFonts w:ascii="Times New Roman" w:eastAsia="Times New Roman" w:hAnsi="Times New Roman" w:cs="Times New Roman"/>
      <w:b/>
      <w:bCs/>
      <w:kern w:val="36"/>
      <w:sz w:val="48"/>
      <w:szCs w:val="48"/>
      <w:lang w:val="ru-RU" w:eastAsia="ru-RU"/>
    </w:rPr>
  </w:style>
  <w:style w:type="character" w:customStyle="1" w:styleId="30">
    <w:name w:val="Заголовок 3 Знак"/>
    <w:basedOn w:val="a0"/>
    <w:link w:val="3"/>
    <w:uiPriority w:val="9"/>
    <w:semiHidden/>
    <w:rsid w:val="005D73C8"/>
    <w:rPr>
      <w:rFonts w:asciiTheme="majorHAnsi" w:eastAsiaTheme="majorEastAsia" w:hAnsiTheme="majorHAnsi" w:cstheme="majorBidi"/>
      <w:b/>
      <w:bCs/>
      <w:color w:val="4F81BD" w:themeColor="accent1"/>
    </w:rPr>
  </w:style>
  <w:style w:type="character" w:customStyle="1" w:styleId="katex-mathml">
    <w:name w:val="katex-mathml"/>
    <w:basedOn w:val="a0"/>
    <w:rsid w:val="005D73C8"/>
  </w:style>
  <w:style w:type="character" w:customStyle="1" w:styleId="mord">
    <w:name w:val="mord"/>
    <w:basedOn w:val="a0"/>
    <w:rsid w:val="005D73C8"/>
  </w:style>
  <w:style w:type="character" w:customStyle="1" w:styleId="vlist-s">
    <w:name w:val="vlist-s"/>
    <w:basedOn w:val="a0"/>
    <w:rsid w:val="005D73C8"/>
  </w:style>
  <w:style w:type="paragraph" w:customStyle="1" w:styleId="break-words">
    <w:name w:val="break-words"/>
    <w:basedOn w:val="a"/>
    <w:rsid w:val="00024EC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mrel">
    <w:name w:val="mrel"/>
    <w:basedOn w:val="a0"/>
    <w:rsid w:val="00024EC0"/>
  </w:style>
  <w:style w:type="character" w:customStyle="1" w:styleId="mbin">
    <w:name w:val="mbin"/>
    <w:basedOn w:val="a0"/>
    <w:rsid w:val="00024EC0"/>
  </w:style>
  <w:style w:type="character" w:customStyle="1" w:styleId="mopen">
    <w:name w:val="mopen"/>
    <w:basedOn w:val="a0"/>
    <w:rsid w:val="00024EC0"/>
  </w:style>
  <w:style w:type="character" w:customStyle="1" w:styleId="mclose">
    <w:name w:val="mclose"/>
    <w:basedOn w:val="a0"/>
    <w:rsid w:val="00024EC0"/>
  </w:style>
  <w:style w:type="character" w:customStyle="1" w:styleId="mpunct">
    <w:name w:val="mpunct"/>
    <w:basedOn w:val="a0"/>
    <w:rsid w:val="00024EC0"/>
  </w:style>
  <w:style w:type="character" w:customStyle="1" w:styleId="mop">
    <w:name w:val="mop"/>
    <w:basedOn w:val="a0"/>
    <w:rsid w:val="00024EC0"/>
  </w:style>
  <w:style w:type="character" w:customStyle="1" w:styleId="11">
    <w:name w:val="Неразрешенное упоминание1"/>
    <w:basedOn w:val="a0"/>
    <w:uiPriority w:val="99"/>
    <w:semiHidden/>
    <w:unhideWhenUsed/>
    <w:rsid w:val="003B52CF"/>
    <w:rPr>
      <w:color w:val="605E5C"/>
      <w:shd w:val="clear" w:color="auto" w:fill="E1DFDD"/>
    </w:rPr>
  </w:style>
  <w:style w:type="character" w:customStyle="1" w:styleId="22">
    <w:name w:val="Неразрешенное упоминание2"/>
    <w:basedOn w:val="a0"/>
    <w:uiPriority w:val="99"/>
    <w:semiHidden/>
    <w:unhideWhenUsed/>
    <w:rsid w:val="00D360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885549">
      <w:bodyDiv w:val="1"/>
      <w:marLeft w:val="0"/>
      <w:marRight w:val="0"/>
      <w:marTop w:val="0"/>
      <w:marBottom w:val="0"/>
      <w:divBdr>
        <w:top w:val="none" w:sz="0" w:space="0" w:color="auto"/>
        <w:left w:val="none" w:sz="0" w:space="0" w:color="auto"/>
        <w:bottom w:val="none" w:sz="0" w:space="0" w:color="auto"/>
        <w:right w:val="none" w:sz="0" w:space="0" w:color="auto"/>
      </w:divBdr>
    </w:div>
    <w:div w:id="523400637">
      <w:bodyDiv w:val="1"/>
      <w:marLeft w:val="0"/>
      <w:marRight w:val="0"/>
      <w:marTop w:val="0"/>
      <w:marBottom w:val="0"/>
      <w:divBdr>
        <w:top w:val="none" w:sz="0" w:space="0" w:color="auto"/>
        <w:left w:val="none" w:sz="0" w:space="0" w:color="auto"/>
        <w:bottom w:val="none" w:sz="0" w:space="0" w:color="auto"/>
        <w:right w:val="none" w:sz="0" w:space="0" w:color="auto"/>
      </w:divBdr>
    </w:div>
    <w:div w:id="715083965">
      <w:bodyDiv w:val="1"/>
      <w:marLeft w:val="0"/>
      <w:marRight w:val="0"/>
      <w:marTop w:val="0"/>
      <w:marBottom w:val="0"/>
      <w:divBdr>
        <w:top w:val="none" w:sz="0" w:space="0" w:color="auto"/>
        <w:left w:val="none" w:sz="0" w:space="0" w:color="auto"/>
        <w:bottom w:val="none" w:sz="0" w:space="0" w:color="auto"/>
        <w:right w:val="none" w:sz="0" w:space="0" w:color="auto"/>
      </w:divBdr>
    </w:div>
    <w:div w:id="921721825">
      <w:bodyDiv w:val="1"/>
      <w:marLeft w:val="0"/>
      <w:marRight w:val="0"/>
      <w:marTop w:val="0"/>
      <w:marBottom w:val="0"/>
      <w:divBdr>
        <w:top w:val="none" w:sz="0" w:space="0" w:color="auto"/>
        <w:left w:val="none" w:sz="0" w:space="0" w:color="auto"/>
        <w:bottom w:val="none" w:sz="0" w:space="0" w:color="auto"/>
        <w:right w:val="none" w:sz="0" w:space="0" w:color="auto"/>
      </w:divBdr>
    </w:div>
    <w:div w:id="1136989772">
      <w:bodyDiv w:val="1"/>
      <w:marLeft w:val="0"/>
      <w:marRight w:val="0"/>
      <w:marTop w:val="0"/>
      <w:marBottom w:val="0"/>
      <w:divBdr>
        <w:top w:val="none" w:sz="0" w:space="0" w:color="auto"/>
        <w:left w:val="none" w:sz="0" w:space="0" w:color="auto"/>
        <w:bottom w:val="none" w:sz="0" w:space="0" w:color="auto"/>
        <w:right w:val="none" w:sz="0" w:space="0" w:color="auto"/>
      </w:divBdr>
    </w:div>
    <w:div w:id="1319844658">
      <w:bodyDiv w:val="1"/>
      <w:marLeft w:val="0"/>
      <w:marRight w:val="0"/>
      <w:marTop w:val="0"/>
      <w:marBottom w:val="0"/>
      <w:divBdr>
        <w:top w:val="none" w:sz="0" w:space="0" w:color="auto"/>
        <w:left w:val="none" w:sz="0" w:space="0" w:color="auto"/>
        <w:bottom w:val="none" w:sz="0" w:space="0" w:color="auto"/>
        <w:right w:val="none" w:sz="0" w:space="0" w:color="auto"/>
      </w:divBdr>
      <w:divsChild>
        <w:div w:id="707224875">
          <w:marLeft w:val="0"/>
          <w:marRight w:val="0"/>
          <w:marTop w:val="0"/>
          <w:marBottom w:val="0"/>
          <w:divBdr>
            <w:top w:val="none" w:sz="0" w:space="0" w:color="auto"/>
            <w:left w:val="none" w:sz="0" w:space="0" w:color="auto"/>
            <w:bottom w:val="none" w:sz="0" w:space="0" w:color="auto"/>
            <w:right w:val="none" w:sz="0" w:space="0" w:color="auto"/>
          </w:divBdr>
        </w:div>
      </w:divsChild>
    </w:div>
    <w:div w:id="1622036734">
      <w:bodyDiv w:val="1"/>
      <w:marLeft w:val="0"/>
      <w:marRight w:val="0"/>
      <w:marTop w:val="0"/>
      <w:marBottom w:val="0"/>
      <w:divBdr>
        <w:top w:val="none" w:sz="0" w:space="0" w:color="auto"/>
        <w:left w:val="none" w:sz="0" w:space="0" w:color="auto"/>
        <w:bottom w:val="none" w:sz="0" w:space="0" w:color="auto"/>
        <w:right w:val="none" w:sz="0" w:space="0" w:color="auto"/>
      </w:divBdr>
    </w:div>
    <w:div w:id="1652979256">
      <w:bodyDiv w:val="1"/>
      <w:marLeft w:val="0"/>
      <w:marRight w:val="0"/>
      <w:marTop w:val="0"/>
      <w:marBottom w:val="0"/>
      <w:divBdr>
        <w:top w:val="none" w:sz="0" w:space="0" w:color="auto"/>
        <w:left w:val="none" w:sz="0" w:space="0" w:color="auto"/>
        <w:bottom w:val="none" w:sz="0" w:space="0" w:color="auto"/>
        <w:right w:val="none" w:sz="0" w:space="0" w:color="auto"/>
      </w:divBdr>
    </w:div>
    <w:div w:id="206556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durahimmurodov579@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rgeyevnanatalya298@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oi.org/10.1051/e3sconf/2024587040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6</Pages>
  <Words>3449</Words>
  <Characters>19660</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Talipov Miraziz</cp:lastModifiedBy>
  <cp:revision>7</cp:revision>
  <dcterms:created xsi:type="dcterms:W3CDTF">2025-07-14T13:46:00Z</dcterms:created>
  <dcterms:modified xsi:type="dcterms:W3CDTF">2025-09-11T10:47:00Z</dcterms:modified>
</cp:coreProperties>
</file>