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1F84480" w14:textId="77777777" w:rsidR="00274BE6" w:rsidRPr="00940FF0" w:rsidRDefault="00423906" w:rsidP="00940FF0">
      <w:pPr>
        <w:keepNext/>
        <w:keepLines/>
        <w:tabs>
          <w:tab w:val="left" w:pos="284"/>
        </w:tabs>
        <w:spacing w:before="1200"/>
        <w:jc w:val="center"/>
        <w:rPr>
          <w:sz w:val="36"/>
          <w:szCs w:val="36"/>
        </w:rPr>
      </w:pPr>
      <w:r w:rsidRPr="00940FF0">
        <w:rPr>
          <w:rFonts w:eastAsia="Times"/>
          <w:b/>
          <w:sz w:val="36"/>
          <w:szCs w:val="36"/>
        </w:rPr>
        <w:t xml:space="preserve">Research on the </w:t>
      </w:r>
      <w:r w:rsidR="009138A9" w:rsidRPr="00940FF0">
        <w:rPr>
          <w:rFonts w:eastAsia="Times"/>
          <w:b/>
          <w:sz w:val="36"/>
          <w:szCs w:val="36"/>
          <w:lang w:val="en-US"/>
        </w:rPr>
        <w:t>S</w:t>
      </w:r>
      <w:r w:rsidRPr="00940FF0">
        <w:rPr>
          <w:rFonts w:eastAsia="Times"/>
          <w:b/>
          <w:sz w:val="36"/>
          <w:szCs w:val="36"/>
        </w:rPr>
        <w:t xml:space="preserve">tability of a </w:t>
      </w:r>
      <w:r w:rsidR="009138A9" w:rsidRPr="00940FF0">
        <w:rPr>
          <w:rFonts w:eastAsia="Times"/>
          <w:b/>
          <w:sz w:val="36"/>
          <w:szCs w:val="36"/>
        </w:rPr>
        <w:t>C</w:t>
      </w:r>
      <w:r w:rsidRPr="00940FF0">
        <w:rPr>
          <w:rFonts w:eastAsia="Times"/>
          <w:b/>
          <w:sz w:val="36"/>
          <w:szCs w:val="36"/>
        </w:rPr>
        <w:t xml:space="preserve">ontinuous </w:t>
      </w:r>
      <w:r w:rsidR="009138A9" w:rsidRPr="00940FF0">
        <w:rPr>
          <w:rFonts w:eastAsia="Times"/>
          <w:b/>
          <w:sz w:val="36"/>
          <w:szCs w:val="36"/>
        </w:rPr>
        <w:t>T</w:t>
      </w:r>
      <w:r w:rsidRPr="00940FF0">
        <w:rPr>
          <w:rFonts w:eastAsia="Times"/>
          <w:b/>
          <w:sz w:val="36"/>
          <w:szCs w:val="36"/>
        </w:rPr>
        <w:t xml:space="preserve">rack with </w:t>
      </w:r>
      <w:r w:rsidR="009138A9" w:rsidRPr="00940FF0">
        <w:rPr>
          <w:rFonts w:eastAsia="Times"/>
          <w:b/>
          <w:sz w:val="36"/>
          <w:szCs w:val="36"/>
        </w:rPr>
        <w:t>I</w:t>
      </w:r>
      <w:r w:rsidRPr="00940FF0">
        <w:rPr>
          <w:rFonts w:eastAsia="Times"/>
          <w:b/>
          <w:sz w:val="36"/>
          <w:szCs w:val="36"/>
        </w:rPr>
        <w:t xml:space="preserve">mproved </w:t>
      </w:r>
      <w:r w:rsidR="009138A9" w:rsidRPr="00940FF0">
        <w:rPr>
          <w:rFonts w:eastAsia="Times"/>
          <w:b/>
          <w:sz w:val="36"/>
          <w:szCs w:val="36"/>
        </w:rPr>
        <w:t>M</w:t>
      </w:r>
      <w:r w:rsidRPr="00940FF0">
        <w:rPr>
          <w:rFonts w:eastAsia="Times"/>
          <w:b/>
          <w:sz w:val="36"/>
          <w:szCs w:val="36"/>
        </w:rPr>
        <w:t xml:space="preserve">ethods for </w:t>
      </w:r>
      <w:r w:rsidR="009138A9" w:rsidRPr="00940FF0">
        <w:rPr>
          <w:rFonts w:eastAsia="Times"/>
          <w:b/>
          <w:sz w:val="36"/>
          <w:szCs w:val="36"/>
        </w:rPr>
        <w:t>C</w:t>
      </w:r>
      <w:r w:rsidRPr="00940FF0">
        <w:rPr>
          <w:rFonts w:eastAsia="Times"/>
          <w:b/>
          <w:sz w:val="36"/>
          <w:szCs w:val="36"/>
        </w:rPr>
        <w:t xml:space="preserve">alculating </w:t>
      </w:r>
      <w:r w:rsidR="009138A9" w:rsidRPr="00940FF0">
        <w:rPr>
          <w:rFonts w:eastAsia="Times"/>
          <w:b/>
          <w:sz w:val="36"/>
          <w:szCs w:val="36"/>
        </w:rPr>
        <w:t>T</w:t>
      </w:r>
      <w:r w:rsidRPr="00940FF0">
        <w:rPr>
          <w:rFonts w:eastAsia="Times"/>
          <w:b/>
          <w:sz w:val="36"/>
          <w:szCs w:val="36"/>
        </w:rPr>
        <w:t xml:space="preserve">rack </w:t>
      </w:r>
      <w:r w:rsidR="009138A9" w:rsidRPr="00940FF0">
        <w:rPr>
          <w:rFonts w:eastAsia="Times"/>
          <w:b/>
          <w:sz w:val="36"/>
          <w:szCs w:val="36"/>
        </w:rPr>
        <w:t>S</w:t>
      </w:r>
      <w:r w:rsidRPr="00940FF0">
        <w:rPr>
          <w:rFonts w:eastAsia="Times"/>
          <w:b/>
          <w:sz w:val="36"/>
          <w:szCs w:val="36"/>
        </w:rPr>
        <w:t>tiffness</w:t>
      </w:r>
    </w:p>
    <w:p w14:paraId="4C6894A0" w14:textId="1F723C8A" w:rsidR="00274BE6" w:rsidRPr="008A2F04" w:rsidRDefault="009138A9" w:rsidP="00940FF0">
      <w:pPr>
        <w:spacing w:before="360" w:after="360"/>
        <w:jc w:val="center"/>
        <w:rPr>
          <w:sz w:val="28"/>
          <w:szCs w:val="28"/>
          <w:vertAlign w:val="superscript"/>
        </w:rPr>
      </w:pPr>
      <w:r w:rsidRPr="00940FF0">
        <w:rPr>
          <w:rFonts w:eastAsia="Times"/>
          <w:sz w:val="28"/>
          <w:szCs w:val="28"/>
        </w:rPr>
        <w:t>Abduhamit</w:t>
      </w:r>
      <w:r w:rsidRPr="00940FF0">
        <w:rPr>
          <w:sz w:val="28"/>
          <w:szCs w:val="28"/>
        </w:rPr>
        <w:t xml:space="preserve"> </w:t>
      </w:r>
      <w:r w:rsidRPr="00940FF0">
        <w:rPr>
          <w:rFonts w:eastAsia="Times"/>
          <w:sz w:val="28"/>
          <w:szCs w:val="28"/>
        </w:rPr>
        <w:t>Abdujabarov</w:t>
      </w:r>
      <w:r w:rsidR="009809A4" w:rsidRPr="00940FF0">
        <w:rPr>
          <w:rFonts w:eastAsia="Times"/>
          <w:sz w:val="28"/>
          <w:szCs w:val="28"/>
          <w:vertAlign w:val="superscript"/>
        </w:rPr>
        <w:t>1</w:t>
      </w:r>
      <w:r w:rsidR="00940FF0">
        <w:rPr>
          <w:rFonts w:eastAsia="Times"/>
          <w:sz w:val="28"/>
          <w:szCs w:val="28"/>
          <w:vertAlign w:val="superscript"/>
        </w:rPr>
        <w:t>, a)</w:t>
      </w:r>
      <w:r w:rsidR="008153B4" w:rsidRPr="00940FF0">
        <w:rPr>
          <w:rFonts w:eastAsia="Times"/>
          <w:sz w:val="28"/>
          <w:szCs w:val="28"/>
        </w:rPr>
        <w:t xml:space="preserve">, </w:t>
      </w:r>
      <w:r w:rsidRPr="00940FF0">
        <w:rPr>
          <w:rFonts w:eastAsia="Times"/>
          <w:sz w:val="28"/>
          <w:szCs w:val="28"/>
        </w:rPr>
        <w:t>Pardaboy Begmatov</w:t>
      </w:r>
      <w:r w:rsidR="00940FF0" w:rsidRPr="00940FF0">
        <w:rPr>
          <w:rFonts w:eastAsia="Times"/>
          <w:sz w:val="28"/>
          <w:szCs w:val="28"/>
          <w:vertAlign w:val="superscript"/>
        </w:rPr>
        <w:t>1, b)</w:t>
      </w:r>
      <w:r w:rsidR="008A2F04">
        <w:rPr>
          <w:rFonts w:eastAsia="Times"/>
          <w:sz w:val="28"/>
          <w:szCs w:val="28"/>
          <w:lang w:val="en-US"/>
        </w:rPr>
        <w:t xml:space="preserve">, </w:t>
      </w:r>
      <w:r w:rsidRPr="00940FF0">
        <w:rPr>
          <w:rFonts w:eastAsia="Times"/>
          <w:sz w:val="28"/>
          <w:szCs w:val="28"/>
        </w:rPr>
        <w:t>Gali-Askar Khalfin</w:t>
      </w:r>
      <w:r w:rsidR="00940FF0">
        <w:rPr>
          <w:rFonts w:eastAsia="Times"/>
          <w:sz w:val="28"/>
          <w:szCs w:val="28"/>
          <w:vertAlign w:val="superscript"/>
        </w:rPr>
        <w:t xml:space="preserve">1, </w:t>
      </w:r>
      <w:r w:rsidR="00940FF0" w:rsidRPr="008A2F04">
        <w:rPr>
          <w:sz w:val="28"/>
          <w:szCs w:val="28"/>
          <w:vertAlign w:val="superscript"/>
        </w:rPr>
        <w:t>c)</w:t>
      </w:r>
      <w:r w:rsidR="008A2F04">
        <w:rPr>
          <w:sz w:val="28"/>
          <w:szCs w:val="28"/>
        </w:rPr>
        <w:t xml:space="preserve"> and </w:t>
      </w:r>
      <w:r w:rsidR="008A2F04" w:rsidRPr="008A2F04">
        <w:rPr>
          <w:sz w:val="28"/>
          <w:szCs w:val="28"/>
        </w:rPr>
        <w:t>Bakytzhan</w:t>
      </w:r>
      <w:r w:rsidR="008A2F04" w:rsidRPr="008A2F04">
        <w:rPr>
          <w:sz w:val="28"/>
          <w:szCs w:val="28"/>
        </w:rPr>
        <w:t xml:space="preserve"> </w:t>
      </w:r>
      <w:r w:rsidR="008A2F04" w:rsidRPr="008A2F04">
        <w:rPr>
          <w:sz w:val="28"/>
          <w:szCs w:val="28"/>
        </w:rPr>
        <w:t>Sarsenbayev</w:t>
      </w:r>
      <w:r w:rsidR="008A2F04">
        <w:rPr>
          <w:sz w:val="28"/>
          <w:szCs w:val="28"/>
          <w:vertAlign w:val="superscript"/>
        </w:rPr>
        <w:t>2</w:t>
      </w:r>
    </w:p>
    <w:p w14:paraId="2F82AA28" w14:textId="71E4F171" w:rsidR="00940FF0" w:rsidRPr="008A2F04" w:rsidRDefault="00940FF0" w:rsidP="008A2F04">
      <w:pPr>
        <w:spacing w:after="360"/>
        <w:jc w:val="center"/>
        <w:rPr>
          <w:bCs/>
          <w:i/>
          <w:iCs/>
          <w:lang w:val="en-US"/>
        </w:rPr>
      </w:pPr>
      <w:bookmarkStart w:id="0" w:name="_Hlk207025474"/>
      <w:bookmarkStart w:id="1" w:name="_Hlk207101151"/>
      <w:r w:rsidRPr="00940FF0">
        <w:rPr>
          <w:bCs/>
          <w:vertAlign w:val="superscript"/>
          <w:lang w:val="en-US"/>
        </w:rPr>
        <w:t>1</w:t>
      </w:r>
      <w:r w:rsidRPr="00940FF0">
        <w:rPr>
          <w:bCs/>
          <w:i/>
          <w:iCs/>
          <w:lang w:val="en-US"/>
        </w:rPr>
        <w:t xml:space="preserve">Tashkent State Transport University, 1 </w:t>
      </w:r>
      <w:proofErr w:type="spellStart"/>
      <w:r w:rsidRPr="00940FF0">
        <w:rPr>
          <w:bCs/>
          <w:i/>
          <w:iCs/>
          <w:lang w:val="en-US"/>
        </w:rPr>
        <w:t>Temiryulchilar</w:t>
      </w:r>
      <w:proofErr w:type="spellEnd"/>
      <w:r w:rsidRPr="00940FF0">
        <w:rPr>
          <w:bCs/>
          <w:i/>
          <w:iCs/>
          <w:lang w:val="en-US"/>
        </w:rPr>
        <w:t xml:space="preserve"> St., Tashkent 100167, Uzbekistan</w:t>
      </w:r>
      <w:bookmarkEnd w:id="0"/>
      <w:r w:rsidR="008A2F04">
        <w:rPr>
          <w:bCs/>
          <w:i/>
          <w:iCs/>
          <w:lang w:val="en-US"/>
        </w:rPr>
        <w:br/>
      </w:r>
      <w:r w:rsidR="00344138" w:rsidRPr="00344138">
        <w:rPr>
          <w:color w:val="2E2E2E"/>
          <w:shd w:val="clear" w:color="auto" w:fill="FFFFFF"/>
          <w:vertAlign w:val="superscript"/>
        </w:rPr>
        <w:t>2</w:t>
      </w:r>
      <w:r w:rsidR="00344138" w:rsidRPr="00344138">
        <w:rPr>
          <w:i/>
          <w:iCs/>
          <w:color w:val="2E2E2E"/>
          <w:shd w:val="clear" w:color="auto" w:fill="FFFFFF"/>
        </w:rPr>
        <w:t>South Kazakhstan Research University named after M. Auezov, Shymkent, 160013, Kazakhstan</w:t>
      </w:r>
    </w:p>
    <w:bookmarkEnd w:id="1"/>
    <w:p w14:paraId="631AABD1" w14:textId="0CBEB40F" w:rsidR="00274BE6" w:rsidRPr="00940FF0" w:rsidRDefault="00940FF0" w:rsidP="00940FF0">
      <w:pPr>
        <w:jc w:val="center"/>
        <w:rPr>
          <w:i/>
          <w:iCs/>
          <w:color w:val="000000" w:themeColor="text1"/>
        </w:rPr>
      </w:pPr>
      <w:r w:rsidRPr="00940FF0">
        <w:rPr>
          <w:rFonts w:eastAsia="Times"/>
          <w:i/>
          <w:iCs/>
          <w:color w:val="000000" w:themeColor="text1"/>
          <w:vertAlign w:val="superscript"/>
          <w:lang w:val="en-US"/>
        </w:rPr>
        <w:t xml:space="preserve">a) </w:t>
      </w:r>
      <w:hyperlink r:id="rId7" w:history="1">
        <w:r w:rsidRPr="00940FF0">
          <w:rPr>
            <w:rStyle w:val="a9"/>
            <w:rFonts w:eastAsia="Times"/>
            <w:i/>
            <w:iCs/>
            <w:color w:val="000000" w:themeColor="text1"/>
            <w:u w:val="none"/>
          </w:rPr>
          <w:t>a.abdujabarov@mail.ru</w:t>
        </w:r>
      </w:hyperlink>
      <w:r w:rsidRPr="00940FF0">
        <w:rPr>
          <w:rFonts w:eastAsia="Times"/>
          <w:i/>
          <w:iCs/>
          <w:color w:val="000000" w:themeColor="text1"/>
          <w:vertAlign w:val="superscript"/>
        </w:rPr>
        <w:br/>
      </w:r>
      <w:r w:rsidRPr="00940FF0">
        <w:rPr>
          <w:i/>
          <w:iCs/>
          <w:color w:val="000000" w:themeColor="text1"/>
          <w:vertAlign w:val="superscript"/>
        </w:rPr>
        <w:t xml:space="preserve">b) </w:t>
      </w:r>
      <w:r w:rsidRPr="00940FF0">
        <w:rPr>
          <w:rFonts w:eastAsia="Times"/>
          <w:i/>
          <w:iCs/>
          <w:color w:val="000000" w:themeColor="text1"/>
        </w:rPr>
        <w:fldChar w:fldCharType="begin"/>
      </w:r>
      <w:r w:rsidRPr="00940FF0">
        <w:rPr>
          <w:rFonts w:eastAsia="Times"/>
          <w:i/>
          <w:iCs/>
          <w:color w:val="000000" w:themeColor="text1"/>
        </w:rPr>
        <w:instrText xml:space="preserve"> HYPERLINK "mailto:pbegmatov_1986@mail.ru" </w:instrText>
      </w:r>
      <w:r w:rsidRPr="00940FF0">
        <w:rPr>
          <w:rFonts w:eastAsia="Times"/>
          <w:i/>
          <w:iCs/>
          <w:color w:val="000000" w:themeColor="text1"/>
        </w:rPr>
        <w:fldChar w:fldCharType="separate"/>
      </w:r>
      <w:r w:rsidRPr="00940FF0">
        <w:rPr>
          <w:rStyle w:val="a9"/>
          <w:rFonts w:eastAsia="Times"/>
          <w:i/>
          <w:iCs/>
          <w:color w:val="000000" w:themeColor="text1"/>
          <w:u w:val="none"/>
        </w:rPr>
        <w:t>pbegmatov_1986@mail.ru</w:t>
      </w:r>
      <w:r w:rsidRPr="00940FF0">
        <w:rPr>
          <w:rFonts w:eastAsia="Times"/>
          <w:i/>
          <w:iCs/>
          <w:color w:val="000000" w:themeColor="text1"/>
        </w:rPr>
        <w:fldChar w:fldCharType="end"/>
      </w:r>
      <w:r w:rsidRPr="00940FF0">
        <w:rPr>
          <w:rStyle w:val="a9"/>
          <w:rFonts w:eastAsia="Times"/>
          <w:i/>
          <w:iCs/>
          <w:color w:val="000000" w:themeColor="text1"/>
          <w:u w:val="none"/>
          <w:vertAlign w:val="superscript"/>
        </w:rPr>
        <w:br/>
      </w:r>
      <w:r w:rsidRPr="00940FF0">
        <w:rPr>
          <w:i/>
          <w:iCs/>
          <w:color w:val="000000" w:themeColor="text1"/>
          <w:position w:val="6"/>
          <w:vertAlign w:val="superscript"/>
          <w:lang w:val="en-US"/>
        </w:rPr>
        <w:t xml:space="preserve">c) </w:t>
      </w:r>
      <w:r w:rsidRPr="00940FF0">
        <w:rPr>
          <w:i/>
          <w:iCs/>
          <w:color w:val="000000" w:themeColor="text1"/>
          <w:lang w:val="en-US"/>
        </w:rPr>
        <w:t xml:space="preserve">Corresponding author: </w:t>
      </w:r>
      <w:r w:rsidR="0014793F" w:rsidRPr="00940FF0">
        <w:rPr>
          <w:rFonts w:eastAsia="Times"/>
          <w:i/>
          <w:iCs/>
          <w:color w:val="000000" w:themeColor="text1"/>
        </w:rPr>
        <w:t>galiaskar1991@bk.ru</w:t>
      </w:r>
    </w:p>
    <w:p w14:paraId="4AFF3128" w14:textId="77777777" w:rsidR="00274BE6" w:rsidRPr="0042530D" w:rsidRDefault="008153B4" w:rsidP="00940FF0">
      <w:pPr>
        <w:spacing w:before="360" w:after="360"/>
        <w:ind w:left="289" w:right="289"/>
        <w:jc w:val="both"/>
      </w:pPr>
      <w:r w:rsidRPr="0042530D">
        <w:rPr>
          <w:rFonts w:eastAsia="Times"/>
          <w:b/>
          <w:sz w:val="18"/>
          <w:szCs w:val="18"/>
        </w:rPr>
        <w:t>Abstract.</w:t>
      </w:r>
      <w:r w:rsidRPr="0042530D">
        <w:rPr>
          <w:rFonts w:eastAsia="Times"/>
          <w:sz w:val="18"/>
          <w:szCs w:val="18"/>
        </w:rPr>
        <w:t xml:space="preserve"> </w:t>
      </w:r>
      <w:r w:rsidR="0014793F" w:rsidRPr="0014793F">
        <w:rPr>
          <w:rFonts w:eastAsia="Times"/>
          <w:sz w:val="18"/>
          <w:szCs w:val="18"/>
        </w:rPr>
        <w:t>The article discusses theoretical and experimental studies of the operation of a joint-less track on reinforced concrete sleepers, developed and improved methods for calculating track stiffness depending on the deformative characteristics of its elements and new designs of track supports with improved stiffness characteristics in modern conditions, making a significant contribution to accelerating scientific and technological progress in railway transport. The issues of determining the influence of the speed of rolling stock on the deformations of a joint-less track are also considered, rail defects at high-speed sections of railway track are considered, and an analysis with different temperatures is made. The spheres of distribution of the main types of the joint-less track base according to the degree of deformability and the volume of accumulation of residual deformations of the railway track under the same conditions and structures in summer and winter are determined. The values of the residual deformations of the track with different structures are compared.</w:t>
      </w:r>
    </w:p>
    <w:p w14:paraId="3B0DB122" w14:textId="77777777" w:rsidR="00274BE6" w:rsidRPr="0042530D" w:rsidRDefault="008153B4" w:rsidP="00940FF0">
      <w:pPr>
        <w:ind w:left="289" w:right="289"/>
        <w:jc w:val="both"/>
      </w:pPr>
      <w:r w:rsidRPr="0042530D">
        <w:rPr>
          <w:rFonts w:eastAsia="Times"/>
          <w:b/>
          <w:sz w:val="18"/>
          <w:szCs w:val="18"/>
        </w:rPr>
        <w:t xml:space="preserve">Keywords: </w:t>
      </w:r>
      <w:r w:rsidR="00FB2A9E" w:rsidRPr="00FB2A9E">
        <w:rPr>
          <w:rFonts w:eastAsia="Times"/>
          <w:sz w:val="18"/>
          <w:szCs w:val="18"/>
        </w:rPr>
        <w:t>train movement, safety, seamless track, reinforced concrete sleeper, track stiffness, deformations, rail defects</w:t>
      </w:r>
      <w:r w:rsidRPr="0042530D">
        <w:rPr>
          <w:rFonts w:eastAsia="Times"/>
          <w:sz w:val="18"/>
          <w:szCs w:val="18"/>
        </w:rPr>
        <w:t>.</w:t>
      </w:r>
    </w:p>
    <w:p w14:paraId="17514AE2" w14:textId="50D64773" w:rsidR="00274BE6" w:rsidRPr="0042530D" w:rsidRDefault="00940FF0" w:rsidP="00940FF0">
      <w:pPr>
        <w:keepNext/>
        <w:keepLines/>
        <w:tabs>
          <w:tab w:val="left" w:pos="454"/>
        </w:tabs>
        <w:spacing w:before="240" w:after="240"/>
        <w:jc w:val="center"/>
      </w:pPr>
      <w:r w:rsidRPr="0042530D">
        <w:rPr>
          <w:rFonts w:eastAsia="Times"/>
          <w:b/>
          <w:sz w:val="24"/>
          <w:szCs w:val="24"/>
        </w:rPr>
        <w:t>INTRODUCTION</w:t>
      </w:r>
    </w:p>
    <w:p w14:paraId="24B2784D" w14:textId="77777777" w:rsidR="00FB2A9E" w:rsidRPr="00FB2A9E" w:rsidRDefault="00FB2A9E" w:rsidP="00940FF0">
      <w:pPr>
        <w:ind w:firstLine="284"/>
        <w:jc w:val="both"/>
        <w:rPr>
          <w:rFonts w:eastAsia="Times"/>
        </w:rPr>
      </w:pPr>
      <w:r w:rsidRPr="00FB2A9E">
        <w:rPr>
          <w:rFonts w:eastAsia="Times"/>
        </w:rPr>
        <w:t xml:space="preserve">In the conditions of a market economy in the modern world, the volume of transported goods and passengers is growing, as well as train speeds and safety requirements are rapidly increasing. In the process of formation and development of railways, there is a tendency to increase the length of rails, since the longer the rail, the fewer joints, the lower the dynamic load, and, consequently, less wear on both the railway track and the wheel sets. Thus, the most rational is the construction of a joint-less railway track. </w:t>
      </w:r>
    </w:p>
    <w:p w14:paraId="6DBDDE4A" w14:textId="14C399C1" w:rsidR="00FB2A9E" w:rsidRPr="00FB2A9E" w:rsidRDefault="00FB2A9E" w:rsidP="00940FF0">
      <w:pPr>
        <w:ind w:firstLine="284"/>
        <w:jc w:val="both"/>
        <w:rPr>
          <w:rFonts w:eastAsia="Times"/>
        </w:rPr>
      </w:pPr>
      <w:r w:rsidRPr="00FB2A9E">
        <w:rPr>
          <w:rFonts w:eastAsia="Times"/>
        </w:rPr>
        <w:t>One of the main goals of railway operation is to create a solid and reliable track structure. Studies have been conducted on various railways around the world on the influence of track structures and conditions of its maintenance on the occurrence and development of track emissions, shifts and hijackings, and to determine the influence of various structural and operational factors on the values of the maximum allowable whip temperature, exceeding which relative to the anchoring temperature leads to hijackings, shifts and track emissions [3,</w:t>
      </w:r>
      <w:r w:rsidR="00940FF0">
        <w:rPr>
          <w:rFonts w:eastAsia="Times"/>
        </w:rPr>
        <w:t xml:space="preserve"> </w:t>
      </w:r>
      <w:r w:rsidRPr="00FB2A9E">
        <w:rPr>
          <w:rFonts w:eastAsia="Times"/>
        </w:rPr>
        <w:t>4,</w:t>
      </w:r>
      <w:r w:rsidR="00940FF0">
        <w:rPr>
          <w:rFonts w:eastAsia="Times"/>
        </w:rPr>
        <w:t xml:space="preserve"> </w:t>
      </w:r>
      <w:r w:rsidRPr="00FB2A9E">
        <w:rPr>
          <w:rFonts w:eastAsia="Times"/>
        </w:rPr>
        <w:t>5,</w:t>
      </w:r>
      <w:r w:rsidR="00940FF0">
        <w:rPr>
          <w:rFonts w:eastAsia="Times"/>
        </w:rPr>
        <w:t xml:space="preserve"> </w:t>
      </w:r>
      <w:r w:rsidRPr="00FB2A9E">
        <w:rPr>
          <w:rFonts w:eastAsia="Times"/>
        </w:rPr>
        <w:t>6].</w:t>
      </w:r>
    </w:p>
    <w:p w14:paraId="28059F31" w14:textId="01FD06B2" w:rsidR="00274BE6" w:rsidRPr="0042530D" w:rsidRDefault="00FB2A9E" w:rsidP="00940FF0">
      <w:pPr>
        <w:ind w:firstLine="284"/>
        <w:jc w:val="both"/>
      </w:pPr>
      <w:r w:rsidRPr="00FB2A9E">
        <w:rPr>
          <w:rFonts w:eastAsia="Times"/>
        </w:rPr>
        <w:t>The lateral stability against transverse shear under the train of the link and joint-less tracks has been investigated by domestic [1,</w:t>
      </w:r>
      <w:r w:rsidR="00940FF0">
        <w:rPr>
          <w:rFonts w:eastAsia="Times"/>
        </w:rPr>
        <w:t xml:space="preserve"> </w:t>
      </w:r>
      <w:r w:rsidRPr="00FB2A9E">
        <w:rPr>
          <w:rFonts w:eastAsia="Times"/>
        </w:rPr>
        <w:t>2, 6, 7, 8, 9, 10,</w:t>
      </w:r>
      <w:r w:rsidR="00940FF0">
        <w:rPr>
          <w:rFonts w:eastAsia="Times"/>
        </w:rPr>
        <w:t xml:space="preserve"> </w:t>
      </w:r>
      <w:r w:rsidRPr="00FB2A9E">
        <w:rPr>
          <w:rFonts w:eastAsia="Times"/>
        </w:rPr>
        <w:t>11] and other scientists. An essential role in ensuring the stable operation of the railway track and the safety of train movement is played by rail fasteners, which should ensure reliable connection of rails with sleepers. The stability of the rail track largely depends on the quality and reliability of the rail fasteners and their elements, especially when trains are moving at high speeds and axial loads.</w:t>
      </w:r>
    </w:p>
    <w:p w14:paraId="7AB8DA43" w14:textId="11CCECDB" w:rsidR="00274BE6" w:rsidRPr="0042530D" w:rsidRDefault="00940FF0" w:rsidP="00940FF0">
      <w:pPr>
        <w:keepNext/>
        <w:keepLines/>
        <w:tabs>
          <w:tab w:val="left" w:pos="454"/>
        </w:tabs>
        <w:spacing w:before="240" w:after="240"/>
        <w:jc w:val="center"/>
      </w:pPr>
      <w:r w:rsidRPr="00FB2A9E">
        <w:rPr>
          <w:rFonts w:eastAsia="Times"/>
          <w:b/>
          <w:sz w:val="24"/>
          <w:szCs w:val="24"/>
        </w:rPr>
        <w:t>RESEARCH METHODOLOGY</w:t>
      </w:r>
    </w:p>
    <w:p w14:paraId="209A36C6" w14:textId="77777777" w:rsidR="00FB2A9E" w:rsidRPr="00FB2A9E" w:rsidRDefault="00FB2A9E" w:rsidP="00940FF0">
      <w:pPr>
        <w:ind w:firstLine="284"/>
        <w:jc w:val="both"/>
        <w:rPr>
          <w:rFonts w:eastAsia="Times"/>
        </w:rPr>
      </w:pPr>
      <w:r w:rsidRPr="00FB2A9E">
        <w:rPr>
          <w:rFonts w:eastAsia="Times"/>
        </w:rPr>
        <w:t>If the railway track was perfectly level, and the wheels of the rolling stock were perfectly round (without bumps) and balanced, then it would be advisable to increase the rigidity of the track indefinitely. At the same time, the resistance to movement decreases, which leads to a reduction in fuel costs, an increase in the technical speed and weight of trains and, as a result, to an increase in the capacity and carrying capacity of railways [12, 14].</w:t>
      </w:r>
    </w:p>
    <w:p w14:paraId="57341C46" w14:textId="2265B7DC" w:rsidR="00FB2A9E" w:rsidRPr="00FB2A9E" w:rsidRDefault="00FB2A9E" w:rsidP="00940FF0">
      <w:pPr>
        <w:ind w:firstLine="284"/>
        <w:jc w:val="both"/>
        <w:rPr>
          <w:rFonts w:eastAsia="Times"/>
        </w:rPr>
      </w:pPr>
      <w:r w:rsidRPr="00FB2A9E">
        <w:rPr>
          <w:rFonts w:eastAsia="Times"/>
        </w:rPr>
        <w:t>However, in the presence of uneven rolling, sliders, piles, dents and unbalanced masses on the wheels of rolling stock, track irregularities in the areas of rail joints and rail welding sites, as well as corks, saddles, undulating wear and other irregularities on the rails and the track as a whole, the dynamic forces of interaction between wheels and rails increase significantly with increasing track stiffness.</w:t>
      </w:r>
    </w:p>
    <w:p w14:paraId="052D9B2D" w14:textId="334B2FB1" w:rsidR="00FB2A9E" w:rsidRPr="00FB2A9E" w:rsidRDefault="00FB2A9E" w:rsidP="00940FF0">
      <w:pPr>
        <w:ind w:firstLine="284"/>
        <w:jc w:val="both"/>
        <w:rPr>
          <w:rFonts w:eastAsia="Times"/>
        </w:rPr>
      </w:pPr>
      <w:r w:rsidRPr="00FB2A9E">
        <w:rPr>
          <w:rFonts w:eastAsia="Times"/>
        </w:rPr>
        <w:lastRenderedPageBreak/>
        <w:t>The increase in dynamic forces is explained by the increase in the inertial forces of the masses of various parts of the moving rolling stock. In modern calculation methods, only the inertia forces of the unsprung masses of the rolling stock are taken into account (as they depend on the stiffness of the track). At the same time, they are subdivided, depending on the cause of the oscillation disturbance, into inertia forces due to the presence of [13,</w:t>
      </w:r>
      <w:r w:rsidR="00940FF0">
        <w:rPr>
          <w:rFonts w:eastAsia="Times"/>
        </w:rPr>
        <w:t xml:space="preserve"> </w:t>
      </w:r>
      <w:r w:rsidRPr="00FB2A9E">
        <w:rPr>
          <w:rFonts w:eastAsia="Times"/>
        </w:rPr>
        <w:t>15]:</w:t>
      </w:r>
    </w:p>
    <w:p w14:paraId="41A6B67C" w14:textId="77777777" w:rsidR="00FB2A9E" w:rsidRPr="00FB2A9E" w:rsidRDefault="00FB2A9E" w:rsidP="00940FF0">
      <w:pPr>
        <w:ind w:firstLine="284"/>
        <w:jc w:val="both"/>
        <w:rPr>
          <w:rFonts w:eastAsia="Times"/>
        </w:rPr>
      </w:pPr>
      <w:r w:rsidRPr="00FB2A9E">
        <w:rPr>
          <w:rFonts w:eastAsia="Times"/>
        </w:rPr>
        <w:t>- isolated unevenness of the joint-less track due to the uneven elasticity of the rail base;</w:t>
      </w:r>
    </w:p>
    <w:p w14:paraId="33B3822C" w14:textId="77777777" w:rsidR="00FB2A9E" w:rsidRPr="00FB2A9E" w:rsidRDefault="00FB2A9E" w:rsidP="00940FF0">
      <w:pPr>
        <w:ind w:firstLine="284"/>
        <w:jc w:val="both"/>
        <w:rPr>
          <w:rFonts w:eastAsia="Times"/>
        </w:rPr>
      </w:pPr>
      <w:r w:rsidRPr="00FB2A9E">
        <w:rPr>
          <w:rFonts w:eastAsia="Times"/>
        </w:rPr>
        <w:t>- isolated irregularities on the rolling surface of the wheels;</w:t>
      </w:r>
    </w:p>
    <w:p w14:paraId="0895A4A2" w14:textId="77777777" w:rsidR="00FB2A9E" w:rsidRPr="00FB2A9E" w:rsidRDefault="00FB2A9E" w:rsidP="00940FF0">
      <w:pPr>
        <w:ind w:firstLine="284"/>
        <w:jc w:val="both"/>
        <w:rPr>
          <w:rFonts w:eastAsia="Times"/>
        </w:rPr>
      </w:pPr>
      <w:r w:rsidRPr="00FB2A9E">
        <w:rPr>
          <w:rFonts w:eastAsia="Times"/>
        </w:rPr>
        <w:t>- continuous rolling unevenness on wheels.</w:t>
      </w:r>
    </w:p>
    <w:p w14:paraId="6FD99BBD" w14:textId="3675CB5E" w:rsidR="00FB2A9E" w:rsidRDefault="00FB2A9E" w:rsidP="00940FF0">
      <w:pPr>
        <w:ind w:firstLine="284"/>
        <w:jc w:val="both"/>
        <w:rPr>
          <w:rFonts w:eastAsia="Times"/>
        </w:rPr>
      </w:pPr>
      <w:r w:rsidRPr="00FB2A9E">
        <w:rPr>
          <w:rFonts w:eastAsia="Times"/>
        </w:rPr>
        <w:t>Lysyuk V.S. recommends evaluating the effect of joint-less track stiffness on these forces using the formulas</w:t>
      </w:r>
      <w:r w:rsidR="00940FF0">
        <w:rPr>
          <w:rFonts w:eastAsia="Times"/>
        </w:rPr>
        <w:t xml:space="preserve"> </w:t>
      </w:r>
      <w:r w:rsidRPr="00FB2A9E">
        <w:rPr>
          <w:rFonts w:eastAsia="Times"/>
        </w:rPr>
        <w:t>[1</w:t>
      </w:r>
      <w:r w:rsidR="006F02E6">
        <w:rPr>
          <w:rFonts w:eastAsia="Times"/>
        </w:rPr>
        <w:t>5</w:t>
      </w:r>
      <w:r w:rsidRPr="00FB2A9E">
        <w:rPr>
          <w:rFonts w:eastAsia="Times"/>
        </w:rPr>
        <w:t>]:</w:t>
      </w:r>
    </w:p>
    <w:p w14:paraId="0A38870B" w14:textId="6196623F" w:rsidR="00FB2A9E" w:rsidRPr="00940FF0" w:rsidRDefault="007A0768" w:rsidP="00940FF0">
      <w:pPr>
        <w:spacing w:before="120" w:after="120"/>
        <w:jc w:val="right"/>
      </w:pPr>
      <m:oMath>
        <m:sSub>
          <m:sSubPr>
            <m:ctrlPr>
              <w:rPr>
                <w:rFonts w:ascii="Cambria Math" w:hAnsi="Cambria Math"/>
              </w:rPr>
            </m:ctrlPr>
          </m:sSubPr>
          <m:e>
            <m:r>
              <w:rPr>
                <w:rFonts w:ascii="Cambria Math" w:hAnsi="Cambria Math"/>
              </w:rPr>
              <m:t>ε</m:t>
            </m:r>
          </m:e>
          <m:sub>
            <m:r>
              <m:rPr>
                <m:sty m:val="p"/>
              </m:rPr>
              <w:rPr>
                <w:rFonts w:ascii="Cambria Math" w:hAnsi="Cambria Math"/>
              </w:rPr>
              <m:t>NP</m:t>
            </m:r>
          </m:sub>
        </m:sSub>
        <m:r>
          <m:rPr>
            <m:sty m:val="p"/>
          </m:rPr>
          <w:rPr>
            <w:rFonts w:ascii="Cambria Math" w:hAnsi="Cambria Math"/>
          </w:rPr>
          <m:t>=</m:t>
        </m:r>
        <m:f>
          <m:fPr>
            <m:ctrlPr>
              <w:rPr>
                <w:rFonts w:ascii="Cambria Math" w:hAnsi="Cambria Math"/>
              </w:rPr>
            </m:ctrlPr>
          </m:fPr>
          <m:num>
            <m:r>
              <w:rPr>
                <w:rFonts w:ascii="Cambria Math" w:hAnsi="Cambria Math"/>
              </w:rPr>
              <m:t>l</m:t>
            </m:r>
          </m:num>
          <m:den>
            <m:sSub>
              <m:sSubPr>
                <m:ctrlPr>
                  <w:rPr>
                    <w:rFonts w:ascii="Cambria Math" w:hAnsi="Cambria Math"/>
                  </w:rPr>
                </m:ctrlPr>
              </m:sSubPr>
              <m:e>
                <m:r>
                  <w:rPr>
                    <w:rFonts w:ascii="Cambria Math" w:hAnsi="Cambria Math"/>
                  </w:rPr>
                  <m:t>l</m:t>
                </m:r>
              </m:e>
              <m:sub>
                <m:r>
                  <m:rPr>
                    <m:sty m:val="p"/>
                  </m:rPr>
                  <w:rPr>
                    <w:rFonts w:ascii="Cambria Math" w:hAnsi="Cambria Math"/>
                  </w:rPr>
                  <m:t>0</m:t>
                </m:r>
              </m:sub>
            </m:sSub>
          </m:den>
        </m:f>
        <m:rad>
          <m:radPr>
            <m:ctrlPr>
              <w:rPr>
                <w:rFonts w:ascii="Cambria Math" w:hAnsi="Cambria Math"/>
              </w:rPr>
            </m:ctrlPr>
          </m:radPr>
          <m:deg>
            <m:r>
              <m:rPr>
                <m:sty m:val="p"/>
              </m:rPr>
              <w:rPr>
                <w:rFonts w:ascii="Cambria Math" w:hAnsi="Cambria Math"/>
              </w:rPr>
              <m:t>4</m:t>
            </m:r>
          </m:deg>
          <m:e>
            <m:f>
              <m:fPr>
                <m:ctrlPr>
                  <w:rPr>
                    <w:rFonts w:ascii="Cambria Math" w:hAnsi="Cambria Math"/>
                  </w:rPr>
                </m:ctrlPr>
              </m:fPr>
              <m:num>
                <m:sSub>
                  <m:sSubPr>
                    <m:ctrlPr>
                      <w:rPr>
                        <w:rFonts w:ascii="Cambria Math" w:hAnsi="Cambria Math"/>
                      </w:rPr>
                    </m:ctrlPr>
                  </m:sSubPr>
                  <m:e>
                    <m:r>
                      <w:rPr>
                        <w:rFonts w:ascii="Cambria Math" w:hAnsi="Cambria Math"/>
                      </w:rPr>
                      <m:t>J</m:t>
                    </m:r>
                  </m:e>
                  <m:sub>
                    <m:r>
                      <m:rPr>
                        <m:sty m:val="p"/>
                      </m:rPr>
                      <w:rPr>
                        <w:rFonts w:ascii="Cambria Math" w:hAnsi="Cambria Math"/>
                      </w:rPr>
                      <m:t>0</m:t>
                    </m:r>
                  </m:sub>
                </m:sSub>
                <m:sSup>
                  <m:sSupPr>
                    <m:ctrlPr>
                      <w:rPr>
                        <w:rFonts w:ascii="Cambria Math" w:hAnsi="Cambria Math"/>
                      </w:rPr>
                    </m:ctrlPr>
                  </m:sSupPr>
                  <m:e>
                    <m:r>
                      <w:rPr>
                        <w:rFonts w:ascii="Cambria Math" w:hAnsi="Cambria Math"/>
                      </w:rPr>
                      <m:t>U</m:t>
                    </m:r>
                  </m:e>
                  <m:sup>
                    <m:r>
                      <m:rPr>
                        <m:sty m:val="p"/>
                      </m:rPr>
                      <w:rPr>
                        <w:rFonts w:ascii="Cambria Math" w:hAnsi="Cambria Math"/>
                      </w:rPr>
                      <m:t>3</m:t>
                    </m:r>
                  </m:sup>
                </m:sSup>
              </m:num>
              <m:den>
                <m:r>
                  <w:rPr>
                    <w:rFonts w:ascii="Cambria Math" w:hAnsi="Cambria Math"/>
                  </w:rPr>
                  <m:t>J</m:t>
                </m:r>
                <m:sSubSup>
                  <m:sSubSupPr>
                    <m:ctrlPr>
                      <w:rPr>
                        <w:rFonts w:ascii="Cambria Math" w:hAnsi="Cambria Math"/>
                      </w:rPr>
                    </m:ctrlPr>
                  </m:sSubSupPr>
                  <m:e>
                    <m:r>
                      <w:rPr>
                        <w:rFonts w:ascii="Cambria Math" w:hAnsi="Cambria Math"/>
                      </w:rPr>
                      <m:t>U</m:t>
                    </m:r>
                  </m:e>
                  <m:sub>
                    <m:r>
                      <m:rPr>
                        <m:sty m:val="p"/>
                      </m:rPr>
                      <w:rPr>
                        <w:rFonts w:ascii="Cambria Math" w:hAnsi="Cambria Math"/>
                      </w:rPr>
                      <m:t>0</m:t>
                    </m:r>
                  </m:sub>
                  <m:sup>
                    <m:r>
                      <m:rPr>
                        <m:sty m:val="p"/>
                      </m:rPr>
                      <w:rPr>
                        <w:rFonts w:ascii="Cambria Math" w:hAnsi="Cambria Math"/>
                      </w:rPr>
                      <m:t>3</m:t>
                    </m:r>
                  </m:sup>
                </m:sSubSup>
              </m:den>
            </m:f>
          </m:e>
        </m:rad>
      </m:oMath>
      <w:r w:rsidR="00FB2A9E" w:rsidRPr="00940FF0">
        <w:tab/>
      </w:r>
      <w:r w:rsidR="00FB2A9E" w:rsidRPr="00940FF0">
        <w:tab/>
      </w:r>
      <w:r w:rsidR="00FB2A9E" w:rsidRPr="00940FF0">
        <w:tab/>
      </w:r>
      <w:r w:rsidR="00940FF0">
        <w:tab/>
      </w:r>
      <w:r w:rsidR="00FB2A9E" w:rsidRPr="00940FF0">
        <w:tab/>
      </w:r>
      <w:r w:rsidR="00FB2A9E" w:rsidRPr="00940FF0">
        <w:tab/>
        <w:t>(1)</w:t>
      </w:r>
    </w:p>
    <w:p w14:paraId="0A399769" w14:textId="7C473E06" w:rsidR="00FB2A9E" w:rsidRPr="00940FF0" w:rsidRDefault="007A0768" w:rsidP="00940FF0">
      <w:pPr>
        <w:spacing w:before="120" w:after="120"/>
        <w:jc w:val="right"/>
      </w:pPr>
      <m:oMath>
        <m:sSub>
          <m:sSubPr>
            <m:ctrlPr>
              <w:rPr>
                <w:rFonts w:ascii="Cambria Math" w:hAnsi="Cambria Math"/>
              </w:rPr>
            </m:ctrlPr>
          </m:sSubPr>
          <m:e>
            <m:r>
              <w:rPr>
                <w:rFonts w:ascii="Cambria Math" w:hAnsi="Cambria Math"/>
              </w:rPr>
              <m:t>ε</m:t>
            </m:r>
          </m:e>
          <m:sub>
            <m:r>
              <m:rPr>
                <m:sty m:val="p"/>
              </m:rPr>
              <w:rPr>
                <w:rFonts w:ascii="Cambria Math" w:hAnsi="Cambria Math"/>
              </w:rPr>
              <m:t>INK</m:t>
            </m:r>
          </m:sub>
        </m:sSub>
        <m:r>
          <m:rPr>
            <m:sty m:val="p"/>
          </m:rPr>
          <w:rPr>
            <w:rFonts w:ascii="Cambria Math" w:hAnsi="Cambria Math"/>
          </w:rPr>
          <m:t>=</m:t>
        </m:r>
        <m:f>
          <m:fPr>
            <m:ctrlPr>
              <w:rPr>
                <w:rFonts w:ascii="Cambria Math" w:hAnsi="Cambria Math"/>
              </w:rPr>
            </m:ctrlPr>
          </m:fPr>
          <m:num>
            <m:d>
              <m:dPr>
                <m:ctrlPr>
                  <w:rPr>
                    <w:rFonts w:ascii="Cambria Math" w:hAnsi="Cambria Math"/>
                  </w:rPr>
                </m:ctrlPr>
              </m:dPr>
              <m:e>
                <m:sSub>
                  <m:sSubPr>
                    <m:ctrlPr>
                      <w:rPr>
                        <w:rFonts w:ascii="Cambria Math" w:hAnsi="Cambria Math"/>
                      </w:rPr>
                    </m:ctrlPr>
                  </m:sSubPr>
                  <m:e>
                    <m:r>
                      <w:rPr>
                        <w:rFonts w:ascii="Cambria Math" w:hAnsi="Cambria Math"/>
                      </w:rPr>
                      <m:t>m</m:t>
                    </m:r>
                  </m:e>
                  <m:sub>
                    <m:r>
                      <w:rPr>
                        <w:rFonts w:ascii="Cambria Math" w:hAnsi="Cambria Math"/>
                      </w:rPr>
                      <m:t>K</m:t>
                    </m:r>
                  </m:sub>
                </m:sSub>
                <m:r>
                  <m:rPr>
                    <m:sty m:val="p"/>
                  </m:rPr>
                  <w:rPr>
                    <w:rFonts w:ascii="Cambria Math" w:hAnsi="Cambria Math"/>
                  </w:rPr>
                  <m:t>+</m:t>
                </m:r>
                <m:sSub>
                  <m:sSubPr>
                    <m:ctrlPr>
                      <w:rPr>
                        <w:rFonts w:ascii="Cambria Math" w:hAnsi="Cambria Math"/>
                      </w:rPr>
                    </m:ctrlPr>
                  </m:sSubPr>
                  <m:e>
                    <m:r>
                      <w:rPr>
                        <w:rFonts w:ascii="Cambria Math" w:hAnsi="Cambria Math"/>
                      </w:rPr>
                      <m:t>m</m:t>
                    </m:r>
                  </m:e>
                  <m:sub>
                    <m:r>
                      <m:rPr>
                        <m:sty m:val="p"/>
                      </m:rPr>
                      <w:rPr>
                        <w:rFonts w:ascii="Cambria Math" w:hAnsi="Cambria Math"/>
                      </w:rPr>
                      <m:t>ПО</m:t>
                    </m:r>
                  </m:sub>
                </m:sSub>
              </m:e>
            </m:d>
            <m:sSub>
              <m:sSubPr>
                <m:ctrlPr>
                  <w:rPr>
                    <w:rFonts w:ascii="Cambria Math" w:hAnsi="Cambria Math"/>
                  </w:rPr>
                </m:ctrlPr>
              </m:sSubPr>
              <m:e>
                <m:r>
                  <w:rPr>
                    <w:rFonts w:ascii="Cambria Math" w:hAnsi="Cambria Math"/>
                  </w:rPr>
                  <m:t>y</m:t>
                </m:r>
              </m:e>
              <m:sub>
                <m:r>
                  <w:rPr>
                    <w:rFonts w:ascii="Cambria Math" w:hAnsi="Cambria Math"/>
                  </w:rPr>
                  <m:t>max</m:t>
                </m:r>
              </m:sub>
            </m:sSub>
          </m:num>
          <m:den>
            <m:d>
              <m:dPr>
                <m:ctrlPr>
                  <w:rPr>
                    <w:rFonts w:ascii="Cambria Math" w:hAnsi="Cambria Math"/>
                  </w:rPr>
                </m:ctrlPr>
              </m:dPr>
              <m:e>
                <m:sSub>
                  <m:sSubPr>
                    <m:ctrlPr>
                      <w:rPr>
                        <w:rFonts w:ascii="Cambria Math" w:hAnsi="Cambria Math"/>
                      </w:rPr>
                    </m:ctrlPr>
                  </m:sSubPr>
                  <m:e>
                    <m:r>
                      <w:rPr>
                        <w:rFonts w:ascii="Cambria Math" w:hAnsi="Cambria Math"/>
                      </w:rPr>
                      <m:t>m</m:t>
                    </m:r>
                  </m:e>
                  <m:sub>
                    <m:r>
                      <w:rPr>
                        <w:rFonts w:ascii="Cambria Math" w:hAnsi="Cambria Math"/>
                      </w:rPr>
                      <m:t>K</m:t>
                    </m:r>
                  </m:sub>
                </m:sSub>
                <m:r>
                  <m:rPr>
                    <m:sty m:val="p"/>
                  </m:rPr>
                  <w:rPr>
                    <w:rFonts w:ascii="Cambria Math" w:hAnsi="Cambria Math"/>
                  </w:rPr>
                  <m:t>+</m:t>
                </m:r>
                <m:sSub>
                  <m:sSubPr>
                    <m:ctrlPr>
                      <w:rPr>
                        <w:rFonts w:ascii="Cambria Math" w:hAnsi="Cambria Math"/>
                      </w:rPr>
                    </m:ctrlPr>
                  </m:sSubPr>
                  <m:e>
                    <m:r>
                      <w:rPr>
                        <w:rFonts w:ascii="Cambria Math" w:hAnsi="Cambria Math"/>
                      </w:rPr>
                      <m:t>m</m:t>
                    </m:r>
                  </m:e>
                  <m:sub>
                    <m:r>
                      <m:rPr>
                        <m:sty m:val="p"/>
                      </m:rPr>
                      <w:rPr>
                        <w:rFonts w:ascii="Cambria Math" w:hAnsi="Cambria Math"/>
                      </w:rPr>
                      <m:t>П</m:t>
                    </m:r>
                  </m:sub>
                </m:sSub>
              </m:e>
            </m:d>
            <m:sSub>
              <m:sSubPr>
                <m:ctrlPr>
                  <w:rPr>
                    <w:rFonts w:ascii="Cambria Math" w:hAnsi="Cambria Math"/>
                  </w:rPr>
                </m:ctrlPr>
              </m:sSubPr>
              <m:e>
                <m:r>
                  <w:rPr>
                    <w:rFonts w:ascii="Cambria Math" w:hAnsi="Cambria Math"/>
                  </w:rPr>
                  <m:t>y</m:t>
                </m:r>
              </m:e>
              <m:sub>
                <m:sSub>
                  <m:sSubPr>
                    <m:ctrlPr>
                      <w:rPr>
                        <w:rFonts w:ascii="Cambria Math" w:hAnsi="Cambria Math"/>
                      </w:rPr>
                    </m:ctrlPr>
                  </m:sSubPr>
                  <m:e>
                    <m:r>
                      <w:rPr>
                        <w:rFonts w:ascii="Cambria Math" w:hAnsi="Cambria Math"/>
                      </w:rPr>
                      <m:t>max</m:t>
                    </m:r>
                  </m:e>
                  <m:sub>
                    <m:r>
                      <m:rPr>
                        <m:sty m:val="p"/>
                      </m:rPr>
                      <w:rPr>
                        <w:rFonts w:ascii="Cambria Math" w:hAnsi="Cambria Math"/>
                      </w:rPr>
                      <m:t>0</m:t>
                    </m:r>
                  </m:sub>
                </m:sSub>
              </m:sub>
            </m:sSub>
          </m:den>
        </m:f>
        <m:rad>
          <m:radPr>
            <m:ctrlPr>
              <w:rPr>
                <w:rFonts w:ascii="Cambria Math" w:hAnsi="Cambria Math"/>
              </w:rPr>
            </m:ctrlPr>
          </m:radPr>
          <m:deg>
            <m:r>
              <m:rPr>
                <m:sty m:val="p"/>
              </m:rPr>
              <w:rPr>
                <w:rFonts w:ascii="Cambria Math" w:hAnsi="Cambria Math"/>
              </w:rPr>
              <m:t>4</m:t>
            </m:r>
          </m:deg>
          <m:e>
            <m:f>
              <m:fPr>
                <m:ctrlPr>
                  <w:rPr>
                    <w:rFonts w:ascii="Cambria Math" w:hAnsi="Cambria Math"/>
                  </w:rPr>
                </m:ctrlPr>
              </m:fPr>
              <m:num>
                <m:sSub>
                  <m:sSubPr>
                    <m:ctrlPr>
                      <w:rPr>
                        <w:rFonts w:ascii="Cambria Math" w:hAnsi="Cambria Math"/>
                      </w:rPr>
                    </m:ctrlPr>
                  </m:sSubPr>
                  <m:e>
                    <m:r>
                      <w:rPr>
                        <w:rFonts w:ascii="Cambria Math" w:hAnsi="Cambria Math"/>
                      </w:rPr>
                      <m:t>J</m:t>
                    </m:r>
                  </m:e>
                  <m:sub>
                    <m:r>
                      <m:rPr>
                        <m:sty m:val="p"/>
                      </m:rPr>
                      <w:rPr>
                        <w:rFonts w:ascii="Cambria Math" w:hAnsi="Cambria Math"/>
                      </w:rPr>
                      <m:t>0</m:t>
                    </m:r>
                  </m:sub>
                </m:sSub>
                <m:sSup>
                  <m:sSupPr>
                    <m:ctrlPr>
                      <w:rPr>
                        <w:rFonts w:ascii="Cambria Math" w:hAnsi="Cambria Math"/>
                      </w:rPr>
                    </m:ctrlPr>
                  </m:sSupPr>
                  <m:e>
                    <m:r>
                      <w:rPr>
                        <w:rFonts w:ascii="Cambria Math" w:hAnsi="Cambria Math"/>
                      </w:rPr>
                      <m:t>U</m:t>
                    </m:r>
                  </m:e>
                  <m:sup>
                    <m:r>
                      <m:rPr>
                        <m:sty m:val="p"/>
                      </m:rPr>
                      <w:rPr>
                        <w:rFonts w:ascii="Cambria Math" w:hAnsi="Cambria Math"/>
                      </w:rPr>
                      <m:t>3</m:t>
                    </m:r>
                  </m:sup>
                </m:sSup>
              </m:num>
              <m:den>
                <m:r>
                  <w:rPr>
                    <w:rFonts w:ascii="Cambria Math" w:hAnsi="Cambria Math"/>
                  </w:rPr>
                  <m:t>J</m:t>
                </m:r>
                <m:sSubSup>
                  <m:sSubSupPr>
                    <m:ctrlPr>
                      <w:rPr>
                        <w:rFonts w:ascii="Cambria Math" w:hAnsi="Cambria Math"/>
                      </w:rPr>
                    </m:ctrlPr>
                  </m:sSubSupPr>
                  <m:e>
                    <m:r>
                      <w:rPr>
                        <w:rFonts w:ascii="Cambria Math" w:hAnsi="Cambria Math"/>
                      </w:rPr>
                      <m:t>U</m:t>
                    </m:r>
                  </m:e>
                  <m:sub>
                    <m:r>
                      <m:rPr>
                        <m:sty m:val="p"/>
                      </m:rPr>
                      <w:rPr>
                        <w:rFonts w:ascii="Cambria Math" w:hAnsi="Cambria Math"/>
                      </w:rPr>
                      <m:t>0</m:t>
                    </m:r>
                  </m:sub>
                  <m:sup>
                    <m:r>
                      <m:rPr>
                        <m:sty m:val="p"/>
                      </m:rPr>
                      <w:rPr>
                        <w:rFonts w:ascii="Cambria Math" w:hAnsi="Cambria Math"/>
                      </w:rPr>
                      <m:t>3</m:t>
                    </m:r>
                  </m:sup>
                </m:sSubSup>
              </m:den>
            </m:f>
          </m:e>
        </m:rad>
      </m:oMath>
      <w:r w:rsidR="00FB2A9E" w:rsidRPr="00940FF0">
        <w:tab/>
      </w:r>
      <w:r w:rsidR="00FB2A9E" w:rsidRPr="00940FF0">
        <w:tab/>
      </w:r>
      <w:r w:rsidR="00940FF0">
        <w:tab/>
      </w:r>
      <w:r w:rsidR="00FB2A9E" w:rsidRPr="00940FF0">
        <w:tab/>
      </w:r>
      <w:r w:rsidR="00FB2A9E" w:rsidRPr="00940FF0">
        <w:tab/>
        <w:t>(2)</w:t>
      </w:r>
    </w:p>
    <w:p w14:paraId="622F8139" w14:textId="623DFAD0" w:rsidR="00FB2A9E" w:rsidRPr="00940FF0" w:rsidRDefault="007A0768" w:rsidP="00940FF0">
      <w:pPr>
        <w:jc w:val="right"/>
      </w:pPr>
      <m:oMath>
        <m:sSub>
          <m:sSubPr>
            <m:ctrlPr>
              <w:rPr>
                <w:rFonts w:ascii="Cambria Math" w:hAnsi="Cambria Math"/>
              </w:rPr>
            </m:ctrlPr>
          </m:sSubPr>
          <m:e>
            <m:r>
              <w:rPr>
                <w:rFonts w:ascii="Cambria Math" w:hAnsi="Cambria Math"/>
              </w:rPr>
              <m:t>ε</m:t>
            </m:r>
          </m:e>
          <m:sub>
            <m:r>
              <m:rPr>
                <m:sty m:val="p"/>
              </m:rPr>
              <w:rPr>
                <w:rFonts w:ascii="Cambria Math" w:hAnsi="Cambria Math"/>
              </w:rPr>
              <m:t>NNK</m:t>
            </m:r>
          </m:sub>
        </m:sSub>
        <m:r>
          <m:rPr>
            <m:sty m:val="p"/>
          </m:rPr>
          <w:rPr>
            <w:rFonts w:ascii="Cambria Math" w:hAnsi="Cambria Math"/>
          </w:rPr>
          <m:t>=</m:t>
        </m:r>
        <m:rad>
          <m:radPr>
            <m:ctrlPr>
              <w:rPr>
                <w:rFonts w:ascii="Cambria Math" w:hAnsi="Cambria Math"/>
              </w:rPr>
            </m:ctrlPr>
          </m:radPr>
          <m:deg>
            <m:r>
              <m:rPr>
                <m:sty m:val="p"/>
              </m:rPr>
              <w:rPr>
                <w:rFonts w:ascii="Cambria Math" w:hAnsi="Cambria Math"/>
              </w:rPr>
              <m:t>4</m:t>
            </m:r>
          </m:deg>
          <m:e>
            <m:f>
              <m:fPr>
                <m:ctrlPr>
                  <w:rPr>
                    <w:rFonts w:ascii="Cambria Math" w:hAnsi="Cambria Math"/>
                  </w:rPr>
                </m:ctrlPr>
              </m:fPr>
              <m:num>
                <m:sSub>
                  <m:sSubPr>
                    <m:ctrlPr>
                      <w:rPr>
                        <w:rFonts w:ascii="Cambria Math" w:hAnsi="Cambria Math"/>
                      </w:rPr>
                    </m:ctrlPr>
                  </m:sSubPr>
                  <m:e>
                    <m:r>
                      <w:rPr>
                        <w:rFonts w:ascii="Cambria Math" w:hAnsi="Cambria Math"/>
                      </w:rPr>
                      <m:t>J</m:t>
                    </m:r>
                  </m:e>
                  <m:sub>
                    <m:r>
                      <m:rPr>
                        <m:sty m:val="p"/>
                      </m:rPr>
                      <w:rPr>
                        <w:rFonts w:ascii="Cambria Math" w:hAnsi="Cambria Math"/>
                      </w:rPr>
                      <m:t>0</m:t>
                    </m:r>
                  </m:sub>
                </m:sSub>
                <m:sSup>
                  <m:sSupPr>
                    <m:ctrlPr>
                      <w:rPr>
                        <w:rFonts w:ascii="Cambria Math" w:hAnsi="Cambria Math"/>
                      </w:rPr>
                    </m:ctrlPr>
                  </m:sSupPr>
                  <m:e>
                    <m:r>
                      <w:rPr>
                        <w:rFonts w:ascii="Cambria Math" w:hAnsi="Cambria Math"/>
                      </w:rPr>
                      <m:t>U</m:t>
                    </m:r>
                  </m:e>
                  <m:sup>
                    <m:r>
                      <m:rPr>
                        <m:sty m:val="p"/>
                      </m:rPr>
                      <w:rPr>
                        <w:rFonts w:ascii="Cambria Math" w:hAnsi="Cambria Math"/>
                      </w:rPr>
                      <m:t>3</m:t>
                    </m:r>
                  </m:sup>
                </m:sSup>
              </m:num>
              <m:den>
                <m:r>
                  <w:rPr>
                    <w:rFonts w:ascii="Cambria Math" w:hAnsi="Cambria Math"/>
                  </w:rPr>
                  <m:t>J</m:t>
                </m:r>
                <m:sSubSup>
                  <m:sSubSupPr>
                    <m:ctrlPr>
                      <w:rPr>
                        <w:rFonts w:ascii="Cambria Math" w:hAnsi="Cambria Math"/>
                      </w:rPr>
                    </m:ctrlPr>
                  </m:sSubSupPr>
                  <m:e>
                    <m:r>
                      <w:rPr>
                        <w:rFonts w:ascii="Cambria Math" w:hAnsi="Cambria Math"/>
                      </w:rPr>
                      <m:t>U</m:t>
                    </m:r>
                  </m:e>
                  <m:sub>
                    <m:r>
                      <m:rPr>
                        <m:sty m:val="p"/>
                      </m:rPr>
                      <w:rPr>
                        <w:rFonts w:ascii="Cambria Math" w:hAnsi="Cambria Math"/>
                      </w:rPr>
                      <m:t>0</m:t>
                    </m:r>
                  </m:sub>
                  <m:sup>
                    <m:r>
                      <m:rPr>
                        <m:sty m:val="p"/>
                      </m:rPr>
                      <w:rPr>
                        <w:rFonts w:ascii="Cambria Math" w:hAnsi="Cambria Math"/>
                      </w:rPr>
                      <m:t>3</m:t>
                    </m:r>
                  </m:sup>
                </m:sSubSup>
              </m:den>
            </m:f>
          </m:e>
        </m:rad>
        <m:rad>
          <m:radPr>
            <m:degHide m:val="1"/>
            <m:ctrlPr>
              <w:rPr>
                <w:rFonts w:ascii="Cambria Math" w:hAnsi="Cambria Math"/>
              </w:rPr>
            </m:ctrlPr>
          </m:radPr>
          <m:deg/>
          <m:e>
            <m:f>
              <m:fPr>
                <m:ctrlPr>
                  <w:rPr>
                    <w:rFonts w:ascii="Cambria Math" w:hAnsi="Cambria Math"/>
                  </w:rPr>
                </m:ctrlPr>
              </m:fPr>
              <m:num>
                <m:r>
                  <m:rPr>
                    <m:sty m:val="p"/>
                  </m:rPr>
                  <w:rPr>
                    <w:rFonts w:ascii="Cambria Math" w:hAnsi="Cambria Math"/>
                  </w:rPr>
                  <m:t>16,5</m:t>
                </m:r>
                <m:rad>
                  <m:radPr>
                    <m:ctrlPr>
                      <w:rPr>
                        <w:rFonts w:ascii="Cambria Math" w:hAnsi="Cambria Math"/>
                      </w:rPr>
                    </m:ctrlPr>
                  </m:radPr>
                  <m:deg>
                    <m:r>
                      <m:rPr>
                        <m:sty m:val="p"/>
                      </m:rPr>
                      <w:rPr>
                        <w:rFonts w:ascii="Cambria Math" w:hAnsi="Cambria Math"/>
                      </w:rPr>
                      <m:t>4</m:t>
                    </m:r>
                  </m:deg>
                  <m:e>
                    <m:sSub>
                      <m:sSubPr>
                        <m:ctrlPr>
                          <w:rPr>
                            <w:rFonts w:ascii="Cambria Math" w:hAnsi="Cambria Math"/>
                          </w:rPr>
                        </m:ctrlPr>
                      </m:sSubPr>
                      <m:e>
                        <m:r>
                          <w:rPr>
                            <w:rFonts w:ascii="Cambria Math" w:hAnsi="Cambria Math"/>
                          </w:rPr>
                          <m:t>J</m:t>
                        </m:r>
                      </m:e>
                      <m:sub>
                        <m:r>
                          <m:rPr>
                            <m:sty m:val="p"/>
                          </m:rPr>
                          <w:rPr>
                            <w:rFonts w:ascii="Cambria Math" w:hAnsi="Cambria Math"/>
                          </w:rPr>
                          <m:t>0</m:t>
                        </m:r>
                      </m:sub>
                    </m:sSub>
                    <m:sSub>
                      <m:sSubPr>
                        <m:ctrlPr>
                          <w:rPr>
                            <w:rFonts w:ascii="Cambria Math" w:hAnsi="Cambria Math"/>
                          </w:rPr>
                        </m:ctrlPr>
                      </m:sSubPr>
                      <m:e>
                        <m:r>
                          <w:rPr>
                            <w:rFonts w:ascii="Cambria Math" w:hAnsi="Cambria Math"/>
                          </w:rPr>
                          <m:t>U</m:t>
                        </m:r>
                      </m:e>
                      <m:sub>
                        <m:r>
                          <m:rPr>
                            <m:sty m:val="p"/>
                          </m:rPr>
                          <w:rPr>
                            <w:rFonts w:ascii="Cambria Math" w:hAnsi="Cambria Math"/>
                          </w:rPr>
                          <m:t>0</m:t>
                        </m:r>
                      </m:sub>
                    </m:sSub>
                  </m:e>
                </m:rad>
                <m:r>
                  <m:rPr>
                    <m:sty m:val="p"/>
                  </m:rPr>
                  <w:rPr>
                    <w:rFonts w:ascii="Cambria Math" w:hAnsi="Cambria Math"/>
                  </w:rPr>
                  <m:t>-</m:t>
                </m:r>
                <m:r>
                  <w:rPr>
                    <w:rFonts w:ascii="Cambria Math" w:hAnsi="Cambria Math"/>
                  </w:rPr>
                  <m:t>q</m:t>
                </m:r>
              </m:num>
              <m:den>
                <m:r>
                  <m:rPr>
                    <m:sty m:val="p"/>
                  </m:rPr>
                  <w:rPr>
                    <w:rFonts w:ascii="Cambria Math" w:hAnsi="Cambria Math"/>
                  </w:rPr>
                  <m:t>16,5</m:t>
                </m:r>
                <m:rad>
                  <m:radPr>
                    <m:ctrlPr>
                      <w:rPr>
                        <w:rFonts w:ascii="Cambria Math" w:hAnsi="Cambria Math"/>
                      </w:rPr>
                    </m:ctrlPr>
                  </m:radPr>
                  <m:deg>
                    <m:r>
                      <m:rPr>
                        <m:sty m:val="p"/>
                      </m:rPr>
                      <w:rPr>
                        <w:rFonts w:ascii="Cambria Math" w:hAnsi="Cambria Math"/>
                      </w:rPr>
                      <m:t>4</m:t>
                    </m:r>
                  </m:deg>
                  <m:e>
                    <m:r>
                      <w:rPr>
                        <w:rFonts w:ascii="Cambria Math" w:hAnsi="Cambria Math"/>
                      </w:rPr>
                      <m:t>JU</m:t>
                    </m:r>
                  </m:e>
                </m:rad>
                <m:r>
                  <m:rPr>
                    <m:sty m:val="p"/>
                  </m:rPr>
                  <w:rPr>
                    <w:rFonts w:ascii="Cambria Math" w:hAnsi="Cambria Math"/>
                  </w:rPr>
                  <m:t>-</m:t>
                </m:r>
                <m:r>
                  <w:rPr>
                    <w:rFonts w:ascii="Cambria Math" w:hAnsi="Cambria Math"/>
                  </w:rPr>
                  <m:t>q</m:t>
                </m:r>
              </m:den>
            </m:f>
          </m:e>
        </m:rad>
      </m:oMath>
      <w:r w:rsidR="00FB2A9E" w:rsidRPr="00940FF0">
        <w:tab/>
      </w:r>
      <w:r w:rsidR="00940FF0">
        <w:tab/>
      </w:r>
      <w:r w:rsidR="00FB2A9E" w:rsidRPr="00940FF0">
        <w:tab/>
      </w:r>
      <w:r w:rsidR="00FB2A9E" w:rsidRPr="00940FF0">
        <w:tab/>
      </w:r>
      <w:r w:rsidR="00FB2A9E" w:rsidRPr="00940FF0">
        <w:tab/>
        <w:t>(</w:t>
      </w:r>
      <w:r w:rsidR="00FB2A9E" w:rsidRPr="008A2F04">
        <w:t>3</w:t>
      </w:r>
      <w:r w:rsidR="00FB2A9E" w:rsidRPr="00940FF0">
        <w:t>)</w:t>
      </w:r>
    </w:p>
    <w:p w14:paraId="537D6177" w14:textId="77777777" w:rsidR="00FB2A9E" w:rsidRDefault="00FB2A9E" w:rsidP="00940FF0">
      <w:pPr>
        <w:jc w:val="both"/>
      </w:pPr>
      <w:r>
        <w:t>In formulas (1-3):</w:t>
      </w:r>
    </w:p>
    <w:p w14:paraId="0C10F271" w14:textId="77777777" w:rsidR="00FB2A9E" w:rsidRDefault="00FB2A9E" w:rsidP="00940FF0">
      <w:pPr>
        <w:ind w:left="284"/>
        <w:jc w:val="both"/>
      </w:pPr>
      <w:r w:rsidRPr="00FB2A9E">
        <w:rPr>
          <w:i/>
        </w:rPr>
        <w:t>l</w:t>
      </w:r>
      <w:r>
        <w:t xml:space="preserve"> is the distance between the axes of adjacent sleepers;</w:t>
      </w:r>
    </w:p>
    <w:p w14:paraId="01319539" w14:textId="77777777" w:rsidR="00FB2A9E" w:rsidRDefault="00FB2A9E" w:rsidP="00940FF0">
      <w:pPr>
        <w:ind w:left="284"/>
        <w:jc w:val="both"/>
      </w:pPr>
      <w:r w:rsidRPr="00FB2A9E">
        <w:rPr>
          <w:i/>
        </w:rPr>
        <w:t>J</w:t>
      </w:r>
      <w:r>
        <w:t xml:space="preserve"> is the moment of inertia of the rail section;</w:t>
      </w:r>
    </w:p>
    <w:p w14:paraId="663659B6" w14:textId="77777777" w:rsidR="00FB2A9E" w:rsidRDefault="00FB2A9E" w:rsidP="00940FF0">
      <w:pPr>
        <w:ind w:left="284"/>
        <w:jc w:val="both"/>
      </w:pPr>
      <w:r w:rsidRPr="00FB2A9E">
        <w:rPr>
          <w:i/>
        </w:rPr>
        <w:t>U</w:t>
      </w:r>
      <w:r>
        <w:t xml:space="preserve"> is the modulus of elasticity of the path;</w:t>
      </w:r>
    </w:p>
    <w:p w14:paraId="4E1C8930" w14:textId="77777777" w:rsidR="00FB2A9E" w:rsidRDefault="00FB2A9E" w:rsidP="00940FF0">
      <w:pPr>
        <w:ind w:left="284"/>
        <w:jc w:val="both"/>
      </w:pPr>
      <w:r w:rsidRPr="00FB2A9E">
        <w:rPr>
          <w:i/>
        </w:rPr>
        <w:t>m</w:t>
      </w:r>
      <w:r w:rsidRPr="00FB2A9E">
        <w:rPr>
          <w:i/>
          <w:vertAlign w:val="subscript"/>
        </w:rPr>
        <w:t>k</w:t>
      </w:r>
      <w:r w:rsidRPr="00FB2A9E">
        <w:rPr>
          <w:i/>
        </w:rPr>
        <w:t xml:space="preserve"> </w:t>
      </w:r>
      <w:r>
        <w:t xml:space="preserve">and </w:t>
      </w:r>
      <w:r w:rsidRPr="00FB2A9E">
        <w:rPr>
          <w:i/>
        </w:rPr>
        <w:t>m</w:t>
      </w:r>
      <w:r w:rsidRPr="00FB2A9E">
        <w:rPr>
          <w:i/>
          <w:vertAlign w:val="subscript"/>
          <w:lang w:val="ru-RU"/>
        </w:rPr>
        <w:t>п</w:t>
      </w:r>
      <w:r>
        <w:t xml:space="preserve"> are, respectively, the mass of the wheel and the mass of the track, brought to the point of contact between the wheel and the rail;</w:t>
      </w:r>
    </w:p>
    <w:p w14:paraId="37C7D539" w14:textId="77777777" w:rsidR="00FB2A9E" w:rsidRDefault="00FB2A9E" w:rsidP="00940FF0">
      <w:pPr>
        <w:ind w:left="284"/>
        <w:jc w:val="both"/>
      </w:pPr>
      <w:r w:rsidRPr="00FB2A9E">
        <w:rPr>
          <w:i/>
        </w:rPr>
        <w:t>Y</w:t>
      </w:r>
      <w:r w:rsidRPr="00FB2A9E">
        <w:rPr>
          <w:i/>
          <w:vertAlign w:val="subscript"/>
        </w:rPr>
        <w:t>max</w:t>
      </w:r>
      <w:r>
        <w:t xml:space="preserve"> is the largest additional deflection of the rail due to force;</w:t>
      </w:r>
    </w:p>
    <w:p w14:paraId="084BBCEF" w14:textId="77777777" w:rsidR="00FB2A9E" w:rsidRDefault="00FB2A9E" w:rsidP="00940FF0">
      <w:pPr>
        <w:ind w:left="284"/>
        <w:jc w:val="both"/>
      </w:pPr>
      <w:r>
        <w:t>inertia of unsprung masses due to isolated unevenness on the wheel;</w:t>
      </w:r>
    </w:p>
    <w:p w14:paraId="5C9BCC67" w14:textId="77777777" w:rsidR="00FB2A9E" w:rsidRDefault="00FB2A9E" w:rsidP="00940FF0">
      <w:pPr>
        <w:ind w:left="284"/>
        <w:jc w:val="both"/>
      </w:pPr>
      <w:r w:rsidRPr="00FB2A9E">
        <w:rPr>
          <w:i/>
        </w:rPr>
        <w:t xml:space="preserve">q </w:t>
      </w:r>
      <w:r>
        <w:t>is the mass of unsprung parts of rolling stock attributed to a</w:t>
      </w:r>
      <w:r w:rsidRPr="00FB2A9E">
        <w:rPr>
          <w:lang w:val="en-US"/>
        </w:rPr>
        <w:t xml:space="preserve"> </w:t>
      </w:r>
      <w:r>
        <w:t>single</w:t>
      </w:r>
      <w:r w:rsidRPr="00FB2A9E">
        <w:rPr>
          <w:lang w:val="en-US"/>
        </w:rPr>
        <w:t xml:space="preserve"> </w:t>
      </w:r>
      <w:r>
        <w:t>wheel.</w:t>
      </w:r>
    </w:p>
    <w:p w14:paraId="5FFD725E" w14:textId="77777777" w:rsidR="00FB2A9E" w:rsidRDefault="00FB2A9E" w:rsidP="00940FF0">
      <w:pPr>
        <w:ind w:firstLine="284"/>
        <w:jc w:val="both"/>
      </w:pPr>
      <w:r>
        <w:t>It follows from the above formulas that the stiffness of the joint-free track significantly affects the dynamic additions of the forces exerted by the wheels on the rails, especially in the presence of isolated irregularities on the wheels. Therefore, there is a natural process of gradual increase in the rigidity of the track, due to an increase in its strength (increased bending stiffness of rails and sleepers, the density of the sleepers, the thickness of the layer and the density of crushed stone, etc.) should be accompanied by a corresponding reduction in the size of the permissible bumps on the track and, first of all, on the wheels, as well as a reduction in the rigidity of the "railway track - rolling stock" system due to rolling stock.</w:t>
      </w:r>
    </w:p>
    <w:p w14:paraId="19197005" w14:textId="561823F4" w:rsidR="00B155B2" w:rsidRPr="0042530D" w:rsidRDefault="00940FF0" w:rsidP="00940FF0">
      <w:pPr>
        <w:keepNext/>
        <w:keepLines/>
        <w:tabs>
          <w:tab w:val="left" w:pos="454"/>
        </w:tabs>
        <w:spacing w:before="240" w:after="240"/>
        <w:jc w:val="center"/>
      </w:pPr>
      <w:r>
        <w:rPr>
          <w:rFonts w:eastAsia="Times"/>
          <w:b/>
          <w:sz w:val="24"/>
          <w:szCs w:val="24"/>
          <w:lang w:val="en-US"/>
        </w:rPr>
        <w:t>R</w:t>
      </w:r>
      <w:r w:rsidRPr="00B155B2">
        <w:rPr>
          <w:rFonts w:eastAsia="Times"/>
          <w:b/>
          <w:sz w:val="24"/>
          <w:szCs w:val="24"/>
        </w:rPr>
        <w:t xml:space="preserve">ESULTS OF THE </w:t>
      </w:r>
      <w:r>
        <w:rPr>
          <w:rFonts w:eastAsia="Times"/>
          <w:b/>
          <w:sz w:val="24"/>
          <w:szCs w:val="24"/>
        </w:rPr>
        <w:t>R</w:t>
      </w:r>
      <w:r w:rsidRPr="00FB2A9E">
        <w:rPr>
          <w:rFonts w:eastAsia="Times"/>
          <w:b/>
          <w:sz w:val="24"/>
          <w:szCs w:val="24"/>
        </w:rPr>
        <w:t>ESEARCH</w:t>
      </w:r>
    </w:p>
    <w:p w14:paraId="7FEB2A8E" w14:textId="77777777" w:rsidR="00FB2A9E" w:rsidRDefault="00FB2A9E" w:rsidP="00940FF0">
      <w:pPr>
        <w:ind w:firstLine="284"/>
        <w:jc w:val="both"/>
      </w:pPr>
      <w:r>
        <w:t>During prolonged operation, the tightening of the terminal and mounting bolts is weakened and the longitudinal forces of the rolling stock cause the longitudinal displacement of the whip points. To determine the effect of the modulus of elasticity of the track on the hijacking of the track, experimental studies were conducted on a jointless track. The experiments were conducted on the Tashkent route. The selected experimental sites had the following characteristics.</w:t>
      </w:r>
    </w:p>
    <w:p w14:paraId="7BCC995F" w14:textId="77777777" w:rsidR="00FB2A9E" w:rsidRDefault="00FB2A9E" w:rsidP="00940FF0">
      <w:pPr>
        <w:ind w:firstLine="284"/>
        <w:jc w:val="both"/>
      </w:pPr>
      <w:r>
        <w:t xml:space="preserve">Section </w:t>
      </w:r>
      <w:r w:rsidRPr="00FB2A9E">
        <w:rPr>
          <w:lang w:val="en-US"/>
        </w:rPr>
        <w:t>№</w:t>
      </w:r>
      <w:r>
        <w:t xml:space="preserve">1: seamless track with 800 m long R65 rails, reinforced concrete sleepers in the amount of 1,840 pieces/km and intermediate fasteners of the KB type. In plan, this section was located on a straight line, and in profile - on a slope with a steepness of 4.7%. Trains formed from gondola cars with an axial load of up to 250 kN, with electric locomotives O'z-Y-0119 in the head, were moving along the section. The trains were braked by pneumatic car brakes. 390 million tons of cargo were passed through the site. The under-rail gaskets are rubber, worn out and smudged. </w:t>
      </w:r>
    </w:p>
    <w:p w14:paraId="7324C13A" w14:textId="77777777" w:rsidR="00FB2A9E" w:rsidRDefault="00FB2A9E" w:rsidP="00940FF0">
      <w:pPr>
        <w:ind w:firstLine="284"/>
        <w:jc w:val="both"/>
      </w:pPr>
      <w:r>
        <w:t xml:space="preserve">Section </w:t>
      </w:r>
      <w:r w:rsidRPr="00FB2A9E">
        <w:rPr>
          <w:lang w:val="en-US"/>
        </w:rPr>
        <w:t>№</w:t>
      </w:r>
      <w:r>
        <w:t xml:space="preserve">2: a link track with </w:t>
      </w:r>
      <w:r>
        <w:rPr>
          <w:lang w:val="en-US"/>
        </w:rPr>
        <w:t>R</w:t>
      </w:r>
      <w:r>
        <w:t xml:space="preserve">65 rails 25 m long, reinforced concrete sleepers in the amount of 1,840 pieces/km and intermediate fasteners of the KB type. In plan, this section was located on a straight line, and in profile - on a slope with a steepness of 1,2. Trains formed of gondola cars with an axial load of up to 230 kN, with diesel locomotives O'z-Y-0119 in the head, were moving along the section. The trains were braked by pneumatic car brakes. 370 million tons of cargo were passed through the site. The under-rail gaskets are rubber, worn out and smudged. </w:t>
      </w:r>
    </w:p>
    <w:p w14:paraId="6415C7AD" w14:textId="2AD49331" w:rsidR="00274BE6" w:rsidRDefault="00FB2A9E" w:rsidP="00DA0973">
      <w:pPr>
        <w:spacing w:after="120"/>
        <w:ind w:firstLine="284"/>
        <w:jc w:val="both"/>
      </w:pPr>
      <w:r>
        <w:t>Observations of the longitudinal displacements of the rail weaves were carried out according to a standard procedure for the valves and marks on the rails. The supports of the contact network were used as shutters. When laying the test section, a cord was stretched between the supports and a solid 10 mm thick line was applied with oil paint on the inner surface of the rail with access to the head and sole of the rail. Measurements of the theft values in the rail lashes were carried out in winter (in late January and early February) when the embankment was frozen by about 1.5 - 2.0 m, and in summer measurements were made (in late June and early July), when the ground had the lowest humidity value. During the measurements, the distances between the cord and the edge of the label were determined. Before the start of the experiment, standard tightening of the terminal and mounting bolts was installed on the test sites using a torque wrench. The results of observations of the longitudinal movements of the rail weaves are shown in Table 1.</w:t>
      </w:r>
    </w:p>
    <w:p w14:paraId="381F8D07" w14:textId="77777777" w:rsidR="00DA0973" w:rsidRPr="0042530D" w:rsidRDefault="00DA0973" w:rsidP="00DA0973">
      <w:pPr>
        <w:spacing w:after="120"/>
        <w:ind w:firstLine="284"/>
        <w:jc w:val="both"/>
      </w:pPr>
    </w:p>
    <w:p w14:paraId="6045A953" w14:textId="45C55A24" w:rsidR="00274BE6" w:rsidRPr="0042530D" w:rsidRDefault="008153B4" w:rsidP="00DA0973">
      <w:pPr>
        <w:keepNext/>
        <w:keepLines/>
        <w:jc w:val="center"/>
      </w:pPr>
      <w:r w:rsidRPr="0042530D">
        <w:rPr>
          <w:rFonts w:eastAsia="Times"/>
          <w:b/>
          <w:sz w:val="18"/>
          <w:szCs w:val="18"/>
        </w:rPr>
        <w:lastRenderedPageBreak/>
        <w:t>Table 1.</w:t>
      </w:r>
      <w:r w:rsidRPr="0042530D">
        <w:rPr>
          <w:rFonts w:eastAsia="Times"/>
          <w:sz w:val="18"/>
          <w:szCs w:val="18"/>
        </w:rPr>
        <w:t xml:space="preserve"> </w:t>
      </w:r>
      <w:r w:rsidR="00FB2A9E" w:rsidRPr="00FB2A9E">
        <w:rPr>
          <w:rFonts w:eastAsia="Times"/>
          <w:sz w:val="18"/>
          <w:szCs w:val="18"/>
        </w:rPr>
        <w:t>Longitudinal movements of the rail weaves of the seamless track depending on the modulus of elasticity</w:t>
      </w:r>
    </w:p>
    <w:tbl>
      <w:tblPr>
        <w:tblStyle w:val="a5"/>
        <w:tblW w:w="5832" w:type="dxa"/>
        <w:jc w:val="center"/>
        <w:tblLayout w:type="fixed"/>
        <w:tblLook w:val="0000" w:firstRow="0" w:lastRow="0" w:firstColumn="0" w:lastColumn="0" w:noHBand="0" w:noVBand="0"/>
      </w:tblPr>
      <w:tblGrid>
        <w:gridCol w:w="1664"/>
        <w:gridCol w:w="814"/>
        <w:gridCol w:w="815"/>
        <w:gridCol w:w="815"/>
        <w:gridCol w:w="574"/>
        <w:gridCol w:w="575"/>
        <w:gridCol w:w="575"/>
      </w:tblGrid>
      <w:tr w:rsidR="00E947FB" w:rsidRPr="00DA0973" w14:paraId="26152B6A" w14:textId="77777777" w:rsidTr="000C690A">
        <w:trPr>
          <w:jc w:val="center"/>
        </w:trPr>
        <w:tc>
          <w:tcPr>
            <w:tcW w:w="1664" w:type="dxa"/>
            <w:vMerge w:val="restart"/>
            <w:tcBorders>
              <w:top w:val="single" w:sz="12" w:space="0" w:color="000000"/>
            </w:tcBorders>
          </w:tcPr>
          <w:p w14:paraId="6B7DCB03" w14:textId="77777777" w:rsidR="00E947FB" w:rsidRPr="00DA0973" w:rsidRDefault="00E947FB" w:rsidP="00DA0973">
            <w:pPr>
              <w:jc w:val="both"/>
              <w:rPr>
                <w:sz w:val="18"/>
                <w:szCs w:val="18"/>
              </w:rPr>
            </w:pPr>
            <w:r w:rsidRPr="00DA0973">
              <w:rPr>
                <w:rFonts w:eastAsia="Times"/>
                <w:sz w:val="18"/>
                <w:szCs w:val="18"/>
              </w:rPr>
              <w:t xml:space="preserve">Plot number </w:t>
            </w:r>
          </w:p>
        </w:tc>
        <w:tc>
          <w:tcPr>
            <w:tcW w:w="4168" w:type="dxa"/>
            <w:gridSpan w:val="6"/>
            <w:tcBorders>
              <w:top w:val="single" w:sz="12" w:space="0" w:color="000000"/>
              <w:bottom w:val="single" w:sz="6" w:space="0" w:color="000000"/>
            </w:tcBorders>
            <w:vAlign w:val="center"/>
          </w:tcPr>
          <w:p w14:paraId="53E22794" w14:textId="77777777" w:rsidR="00E947FB" w:rsidRPr="00DA0973" w:rsidRDefault="00E947FB" w:rsidP="00DA0973">
            <w:pPr>
              <w:jc w:val="center"/>
              <w:rPr>
                <w:sz w:val="18"/>
                <w:szCs w:val="18"/>
              </w:rPr>
            </w:pPr>
            <w:r w:rsidRPr="00DA0973">
              <w:rPr>
                <w:rFonts w:eastAsia="Times"/>
                <w:sz w:val="18"/>
                <w:szCs w:val="18"/>
              </w:rPr>
              <w:t>Longitudinal movements of rails in (mm) depending on the modulus of elasticity after passing (MPa)</w:t>
            </w:r>
          </w:p>
        </w:tc>
      </w:tr>
      <w:tr w:rsidR="00E947FB" w:rsidRPr="00DA0973" w14:paraId="6B8E38D1" w14:textId="77777777" w:rsidTr="00E947FB">
        <w:trPr>
          <w:jc w:val="center"/>
        </w:trPr>
        <w:tc>
          <w:tcPr>
            <w:tcW w:w="1664" w:type="dxa"/>
            <w:vMerge/>
          </w:tcPr>
          <w:p w14:paraId="152F4266" w14:textId="77777777" w:rsidR="00E947FB" w:rsidRPr="00DA0973" w:rsidRDefault="00E947FB" w:rsidP="00DA0973">
            <w:pPr>
              <w:jc w:val="both"/>
              <w:rPr>
                <w:rFonts w:eastAsia="Times"/>
                <w:sz w:val="18"/>
                <w:szCs w:val="18"/>
              </w:rPr>
            </w:pPr>
          </w:p>
        </w:tc>
        <w:tc>
          <w:tcPr>
            <w:tcW w:w="2444" w:type="dxa"/>
            <w:gridSpan w:val="3"/>
            <w:tcBorders>
              <w:top w:val="single" w:sz="12" w:space="0" w:color="000000"/>
              <w:bottom w:val="single" w:sz="6" w:space="0" w:color="000000"/>
            </w:tcBorders>
            <w:vAlign w:val="center"/>
          </w:tcPr>
          <w:p w14:paraId="51130212" w14:textId="77777777" w:rsidR="00E947FB" w:rsidRPr="00DA0973" w:rsidRDefault="00E947FB" w:rsidP="00DA0973">
            <w:pPr>
              <w:jc w:val="center"/>
              <w:rPr>
                <w:rFonts w:eastAsia="Times"/>
                <w:sz w:val="18"/>
                <w:szCs w:val="18"/>
              </w:rPr>
            </w:pPr>
            <w:r w:rsidRPr="00DA0973">
              <w:rPr>
                <w:rFonts w:eastAsia="Times"/>
                <w:sz w:val="18"/>
                <w:szCs w:val="18"/>
              </w:rPr>
              <w:t>summer</w:t>
            </w:r>
          </w:p>
        </w:tc>
        <w:tc>
          <w:tcPr>
            <w:tcW w:w="1724" w:type="dxa"/>
            <w:gridSpan w:val="3"/>
            <w:tcBorders>
              <w:top w:val="single" w:sz="12" w:space="0" w:color="000000"/>
              <w:bottom w:val="single" w:sz="6" w:space="0" w:color="000000"/>
            </w:tcBorders>
            <w:vAlign w:val="center"/>
          </w:tcPr>
          <w:p w14:paraId="61433D29" w14:textId="77777777" w:rsidR="00E947FB" w:rsidRPr="00DA0973" w:rsidRDefault="00E947FB" w:rsidP="00DA0973">
            <w:pPr>
              <w:jc w:val="center"/>
              <w:rPr>
                <w:rFonts w:eastAsia="Times"/>
                <w:sz w:val="18"/>
                <w:szCs w:val="18"/>
              </w:rPr>
            </w:pPr>
            <w:r w:rsidRPr="00DA0973">
              <w:rPr>
                <w:rFonts w:eastAsia="Times"/>
                <w:sz w:val="18"/>
                <w:szCs w:val="18"/>
              </w:rPr>
              <w:t>winter</w:t>
            </w:r>
          </w:p>
        </w:tc>
      </w:tr>
      <w:tr w:rsidR="00E947FB" w:rsidRPr="00DA0973" w14:paraId="4486DC13" w14:textId="77777777" w:rsidTr="00E911E4">
        <w:trPr>
          <w:jc w:val="center"/>
        </w:trPr>
        <w:tc>
          <w:tcPr>
            <w:tcW w:w="1664" w:type="dxa"/>
            <w:vMerge/>
            <w:tcBorders>
              <w:bottom w:val="single" w:sz="6" w:space="0" w:color="000000"/>
            </w:tcBorders>
          </w:tcPr>
          <w:p w14:paraId="4A268B7B" w14:textId="77777777" w:rsidR="00E947FB" w:rsidRPr="00DA0973" w:rsidRDefault="00E947FB" w:rsidP="00DA0973">
            <w:pPr>
              <w:jc w:val="both"/>
              <w:rPr>
                <w:rFonts w:eastAsia="Times"/>
                <w:sz w:val="18"/>
                <w:szCs w:val="18"/>
              </w:rPr>
            </w:pPr>
          </w:p>
        </w:tc>
        <w:tc>
          <w:tcPr>
            <w:tcW w:w="814" w:type="dxa"/>
            <w:tcBorders>
              <w:top w:val="single" w:sz="12" w:space="0" w:color="000000"/>
              <w:bottom w:val="single" w:sz="6" w:space="0" w:color="000000"/>
            </w:tcBorders>
          </w:tcPr>
          <w:p w14:paraId="43C1DAB4" w14:textId="77777777" w:rsidR="00E947FB" w:rsidRPr="00DA0973" w:rsidRDefault="00E947FB" w:rsidP="00DA0973">
            <w:pPr>
              <w:jc w:val="both"/>
              <w:rPr>
                <w:rFonts w:eastAsia="Times"/>
                <w:sz w:val="18"/>
                <w:szCs w:val="18"/>
              </w:rPr>
            </w:pPr>
            <w:r w:rsidRPr="00DA0973">
              <w:rPr>
                <w:rFonts w:eastAsia="Times"/>
                <w:sz w:val="18"/>
                <w:szCs w:val="18"/>
              </w:rPr>
              <w:t>400</w:t>
            </w:r>
          </w:p>
        </w:tc>
        <w:tc>
          <w:tcPr>
            <w:tcW w:w="815" w:type="dxa"/>
            <w:tcBorders>
              <w:top w:val="single" w:sz="12" w:space="0" w:color="000000"/>
              <w:bottom w:val="single" w:sz="6" w:space="0" w:color="000000"/>
            </w:tcBorders>
          </w:tcPr>
          <w:p w14:paraId="7EF0103E" w14:textId="77777777" w:rsidR="00E947FB" w:rsidRPr="00DA0973" w:rsidRDefault="00E947FB" w:rsidP="00DA0973">
            <w:pPr>
              <w:jc w:val="both"/>
              <w:rPr>
                <w:rFonts w:eastAsia="Times"/>
                <w:sz w:val="18"/>
                <w:szCs w:val="18"/>
              </w:rPr>
            </w:pPr>
            <w:r w:rsidRPr="00DA0973">
              <w:rPr>
                <w:rFonts w:eastAsia="Times"/>
                <w:sz w:val="18"/>
                <w:szCs w:val="18"/>
              </w:rPr>
              <w:t>405</w:t>
            </w:r>
          </w:p>
        </w:tc>
        <w:tc>
          <w:tcPr>
            <w:tcW w:w="815" w:type="dxa"/>
            <w:tcBorders>
              <w:top w:val="single" w:sz="12" w:space="0" w:color="000000"/>
              <w:bottom w:val="single" w:sz="6" w:space="0" w:color="000000"/>
            </w:tcBorders>
          </w:tcPr>
          <w:p w14:paraId="5AAC0718" w14:textId="77777777" w:rsidR="00E947FB" w:rsidRPr="00DA0973" w:rsidRDefault="00E947FB" w:rsidP="00DA0973">
            <w:pPr>
              <w:jc w:val="both"/>
              <w:rPr>
                <w:rFonts w:eastAsia="Times"/>
                <w:sz w:val="18"/>
                <w:szCs w:val="18"/>
              </w:rPr>
            </w:pPr>
            <w:r w:rsidRPr="00DA0973">
              <w:rPr>
                <w:rFonts w:eastAsia="Times"/>
                <w:sz w:val="18"/>
                <w:szCs w:val="18"/>
              </w:rPr>
              <w:t>415</w:t>
            </w:r>
          </w:p>
        </w:tc>
        <w:tc>
          <w:tcPr>
            <w:tcW w:w="574" w:type="dxa"/>
            <w:tcBorders>
              <w:top w:val="single" w:sz="12" w:space="0" w:color="000000"/>
              <w:bottom w:val="single" w:sz="6" w:space="0" w:color="000000"/>
            </w:tcBorders>
          </w:tcPr>
          <w:p w14:paraId="14990534" w14:textId="77777777" w:rsidR="00E947FB" w:rsidRPr="00DA0973" w:rsidRDefault="00E947FB" w:rsidP="00DA0973">
            <w:pPr>
              <w:jc w:val="both"/>
              <w:rPr>
                <w:rFonts w:eastAsia="Times"/>
                <w:sz w:val="18"/>
                <w:szCs w:val="18"/>
              </w:rPr>
            </w:pPr>
            <w:r w:rsidRPr="00DA0973">
              <w:rPr>
                <w:rFonts w:eastAsia="Times"/>
                <w:sz w:val="18"/>
                <w:szCs w:val="18"/>
              </w:rPr>
              <w:t>400</w:t>
            </w:r>
          </w:p>
        </w:tc>
        <w:tc>
          <w:tcPr>
            <w:tcW w:w="575" w:type="dxa"/>
            <w:tcBorders>
              <w:top w:val="single" w:sz="12" w:space="0" w:color="000000"/>
              <w:bottom w:val="single" w:sz="6" w:space="0" w:color="000000"/>
            </w:tcBorders>
          </w:tcPr>
          <w:p w14:paraId="4D695B6E" w14:textId="77777777" w:rsidR="00E947FB" w:rsidRPr="00DA0973" w:rsidRDefault="00E947FB" w:rsidP="00DA0973">
            <w:pPr>
              <w:jc w:val="both"/>
              <w:rPr>
                <w:rFonts w:eastAsia="Times"/>
                <w:sz w:val="18"/>
                <w:szCs w:val="18"/>
              </w:rPr>
            </w:pPr>
            <w:r w:rsidRPr="00DA0973">
              <w:rPr>
                <w:rFonts w:eastAsia="Times"/>
                <w:sz w:val="18"/>
                <w:szCs w:val="18"/>
              </w:rPr>
              <w:t>405</w:t>
            </w:r>
          </w:p>
        </w:tc>
        <w:tc>
          <w:tcPr>
            <w:tcW w:w="575" w:type="dxa"/>
            <w:tcBorders>
              <w:top w:val="single" w:sz="12" w:space="0" w:color="000000"/>
              <w:bottom w:val="single" w:sz="6" w:space="0" w:color="000000"/>
            </w:tcBorders>
          </w:tcPr>
          <w:p w14:paraId="5DE565FF" w14:textId="77777777" w:rsidR="00E947FB" w:rsidRPr="00DA0973" w:rsidRDefault="00E947FB" w:rsidP="00DA0973">
            <w:pPr>
              <w:jc w:val="both"/>
              <w:rPr>
                <w:rFonts w:eastAsia="Times"/>
                <w:sz w:val="18"/>
                <w:szCs w:val="18"/>
              </w:rPr>
            </w:pPr>
            <w:r w:rsidRPr="00DA0973">
              <w:rPr>
                <w:rFonts w:eastAsia="Times"/>
                <w:sz w:val="18"/>
                <w:szCs w:val="18"/>
              </w:rPr>
              <w:t>415</w:t>
            </w:r>
          </w:p>
        </w:tc>
      </w:tr>
      <w:tr w:rsidR="00E947FB" w:rsidRPr="00DA0973" w14:paraId="0C460C62" w14:textId="77777777" w:rsidTr="00AE209D">
        <w:trPr>
          <w:jc w:val="center"/>
        </w:trPr>
        <w:tc>
          <w:tcPr>
            <w:tcW w:w="1664" w:type="dxa"/>
          </w:tcPr>
          <w:p w14:paraId="04B5A916" w14:textId="77777777" w:rsidR="00E947FB" w:rsidRPr="00DA0973" w:rsidRDefault="00E947FB" w:rsidP="00DA0973">
            <w:pPr>
              <w:jc w:val="both"/>
              <w:rPr>
                <w:sz w:val="18"/>
                <w:szCs w:val="18"/>
              </w:rPr>
            </w:pPr>
            <w:r w:rsidRPr="00DA0973">
              <w:rPr>
                <w:rFonts w:eastAsia="Times"/>
                <w:sz w:val="18"/>
                <w:szCs w:val="18"/>
              </w:rPr>
              <w:t>1</w:t>
            </w:r>
          </w:p>
        </w:tc>
        <w:tc>
          <w:tcPr>
            <w:tcW w:w="814" w:type="dxa"/>
          </w:tcPr>
          <w:p w14:paraId="48245ED9" w14:textId="77777777" w:rsidR="00E947FB" w:rsidRPr="00DA0973" w:rsidRDefault="00E947FB" w:rsidP="00DA0973">
            <w:pPr>
              <w:rPr>
                <w:sz w:val="18"/>
                <w:szCs w:val="18"/>
              </w:rPr>
            </w:pPr>
            <w:r w:rsidRPr="00DA0973">
              <w:rPr>
                <w:sz w:val="18"/>
                <w:szCs w:val="18"/>
              </w:rPr>
              <w:t>2,0</w:t>
            </w:r>
          </w:p>
        </w:tc>
        <w:tc>
          <w:tcPr>
            <w:tcW w:w="815" w:type="dxa"/>
          </w:tcPr>
          <w:p w14:paraId="36578AF7" w14:textId="77777777" w:rsidR="00E947FB" w:rsidRPr="00DA0973" w:rsidRDefault="00E947FB" w:rsidP="00DA0973">
            <w:pPr>
              <w:rPr>
                <w:sz w:val="18"/>
                <w:szCs w:val="18"/>
              </w:rPr>
            </w:pPr>
            <w:r w:rsidRPr="00DA0973">
              <w:rPr>
                <w:sz w:val="18"/>
                <w:szCs w:val="18"/>
              </w:rPr>
              <w:t>2,9</w:t>
            </w:r>
          </w:p>
        </w:tc>
        <w:tc>
          <w:tcPr>
            <w:tcW w:w="815" w:type="dxa"/>
          </w:tcPr>
          <w:p w14:paraId="577B014B" w14:textId="77777777" w:rsidR="00E947FB" w:rsidRPr="00DA0973" w:rsidRDefault="00E947FB" w:rsidP="00DA0973">
            <w:pPr>
              <w:rPr>
                <w:sz w:val="18"/>
                <w:szCs w:val="18"/>
              </w:rPr>
            </w:pPr>
            <w:r w:rsidRPr="00DA0973">
              <w:rPr>
                <w:sz w:val="18"/>
                <w:szCs w:val="18"/>
              </w:rPr>
              <w:t>4,4</w:t>
            </w:r>
          </w:p>
        </w:tc>
        <w:tc>
          <w:tcPr>
            <w:tcW w:w="574" w:type="dxa"/>
          </w:tcPr>
          <w:p w14:paraId="24ED72BD" w14:textId="77777777" w:rsidR="00E947FB" w:rsidRPr="00DA0973" w:rsidRDefault="00E947FB" w:rsidP="00DA0973">
            <w:pPr>
              <w:rPr>
                <w:sz w:val="18"/>
                <w:szCs w:val="18"/>
              </w:rPr>
            </w:pPr>
            <w:r w:rsidRPr="00DA0973">
              <w:rPr>
                <w:sz w:val="18"/>
                <w:szCs w:val="18"/>
              </w:rPr>
              <w:t>1,3</w:t>
            </w:r>
          </w:p>
        </w:tc>
        <w:tc>
          <w:tcPr>
            <w:tcW w:w="575" w:type="dxa"/>
          </w:tcPr>
          <w:p w14:paraId="445783FE" w14:textId="77777777" w:rsidR="00E947FB" w:rsidRPr="00DA0973" w:rsidRDefault="00E947FB" w:rsidP="00DA0973">
            <w:pPr>
              <w:rPr>
                <w:sz w:val="18"/>
                <w:szCs w:val="18"/>
              </w:rPr>
            </w:pPr>
            <w:r w:rsidRPr="00DA0973">
              <w:rPr>
                <w:sz w:val="18"/>
                <w:szCs w:val="18"/>
              </w:rPr>
              <w:t>1,9</w:t>
            </w:r>
          </w:p>
        </w:tc>
        <w:tc>
          <w:tcPr>
            <w:tcW w:w="575" w:type="dxa"/>
          </w:tcPr>
          <w:p w14:paraId="6C6F7E1D" w14:textId="77777777" w:rsidR="00E947FB" w:rsidRPr="00DA0973" w:rsidRDefault="00E947FB" w:rsidP="00DA0973">
            <w:pPr>
              <w:rPr>
                <w:sz w:val="18"/>
                <w:szCs w:val="18"/>
              </w:rPr>
            </w:pPr>
            <w:r w:rsidRPr="00DA0973">
              <w:rPr>
                <w:sz w:val="18"/>
                <w:szCs w:val="18"/>
              </w:rPr>
              <w:t>2,3</w:t>
            </w:r>
          </w:p>
        </w:tc>
      </w:tr>
      <w:tr w:rsidR="00E947FB" w:rsidRPr="00DA0973" w14:paraId="2712EE5F" w14:textId="77777777" w:rsidTr="001F410B">
        <w:trPr>
          <w:jc w:val="center"/>
        </w:trPr>
        <w:tc>
          <w:tcPr>
            <w:tcW w:w="1664" w:type="dxa"/>
            <w:tcBorders>
              <w:bottom w:val="single" w:sz="12" w:space="0" w:color="000000"/>
            </w:tcBorders>
          </w:tcPr>
          <w:p w14:paraId="7655CA2A" w14:textId="77777777" w:rsidR="00E947FB" w:rsidRPr="00DA0973" w:rsidRDefault="00E947FB" w:rsidP="00DA0973">
            <w:pPr>
              <w:jc w:val="both"/>
              <w:rPr>
                <w:sz w:val="18"/>
                <w:szCs w:val="18"/>
              </w:rPr>
            </w:pPr>
            <w:r w:rsidRPr="00DA0973">
              <w:rPr>
                <w:sz w:val="18"/>
                <w:szCs w:val="18"/>
              </w:rPr>
              <w:t>2</w:t>
            </w:r>
          </w:p>
        </w:tc>
        <w:tc>
          <w:tcPr>
            <w:tcW w:w="814" w:type="dxa"/>
            <w:tcBorders>
              <w:bottom w:val="single" w:sz="12" w:space="0" w:color="000000"/>
            </w:tcBorders>
          </w:tcPr>
          <w:p w14:paraId="5439A0CC" w14:textId="77777777" w:rsidR="00E947FB" w:rsidRPr="00DA0973" w:rsidRDefault="00E947FB" w:rsidP="00DA0973">
            <w:pPr>
              <w:rPr>
                <w:sz w:val="18"/>
                <w:szCs w:val="18"/>
              </w:rPr>
            </w:pPr>
            <w:r w:rsidRPr="00DA0973">
              <w:rPr>
                <w:sz w:val="18"/>
                <w:szCs w:val="18"/>
              </w:rPr>
              <w:t>1,5</w:t>
            </w:r>
          </w:p>
        </w:tc>
        <w:tc>
          <w:tcPr>
            <w:tcW w:w="815" w:type="dxa"/>
            <w:tcBorders>
              <w:bottom w:val="single" w:sz="12" w:space="0" w:color="000000"/>
            </w:tcBorders>
          </w:tcPr>
          <w:p w14:paraId="41DA8F8C" w14:textId="77777777" w:rsidR="00E947FB" w:rsidRPr="00DA0973" w:rsidRDefault="00E947FB" w:rsidP="00DA0973">
            <w:pPr>
              <w:rPr>
                <w:sz w:val="18"/>
                <w:szCs w:val="18"/>
              </w:rPr>
            </w:pPr>
            <w:r w:rsidRPr="00DA0973">
              <w:rPr>
                <w:sz w:val="18"/>
                <w:szCs w:val="18"/>
              </w:rPr>
              <w:t>2,2</w:t>
            </w:r>
          </w:p>
        </w:tc>
        <w:tc>
          <w:tcPr>
            <w:tcW w:w="815" w:type="dxa"/>
            <w:tcBorders>
              <w:bottom w:val="single" w:sz="12" w:space="0" w:color="000000"/>
            </w:tcBorders>
          </w:tcPr>
          <w:p w14:paraId="78C1B4BD" w14:textId="77777777" w:rsidR="00E947FB" w:rsidRPr="00DA0973" w:rsidRDefault="00E947FB" w:rsidP="00DA0973">
            <w:pPr>
              <w:rPr>
                <w:sz w:val="18"/>
                <w:szCs w:val="18"/>
              </w:rPr>
            </w:pPr>
            <w:r w:rsidRPr="00DA0973">
              <w:rPr>
                <w:sz w:val="18"/>
                <w:szCs w:val="18"/>
              </w:rPr>
              <w:t>2,9</w:t>
            </w:r>
          </w:p>
        </w:tc>
        <w:tc>
          <w:tcPr>
            <w:tcW w:w="574" w:type="dxa"/>
            <w:tcBorders>
              <w:bottom w:val="single" w:sz="12" w:space="0" w:color="000000"/>
            </w:tcBorders>
          </w:tcPr>
          <w:p w14:paraId="3A3FB06B" w14:textId="77777777" w:rsidR="00E947FB" w:rsidRPr="00DA0973" w:rsidRDefault="00E947FB" w:rsidP="00DA0973">
            <w:pPr>
              <w:rPr>
                <w:sz w:val="18"/>
                <w:szCs w:val="18"/>
              </w:rPr>
            </w:pPr>
            <w:r w:rsidRPr="00DA0973">
              <w:rPr>
                <w:sz w:val="18"/>
                <w:szCs w:val="18"/>
              </w:rPr>
              <w:t>0,9</w:t>
            </w:r>
          </w:p>
        </w:tc>
        <w:tc>
          <w:tcPr>
            <w:tcW w:w="575" w:type="dxa"/>
            <w:tcBorders>
              <w:bottom w:val="single" w:sz="12" w:space="0" w:color="000000"/>
            </w:tcBorders>
          </w:tcPr>
          <w:p w14:paraId="385FD928" w14:textId="77777777" w:rsidR="00E947FB" w:rsidRPr="00DA0973" w:rsidRDefault="00E947FB" w:rsidP="00DA0973">
            <w:pPr>
              <w:rPr>
                <w:sz w:val="18"/>
                <w:szCs w:val="18"/>
              </w:rPr>
            </w:pPr>
            <w:r w:rsidRPr="00DA0973">
              <w:rPr>
                <w:sz w:val="18"/>
                <w:szCs w:val="18"/>
              </w:rPr>
              <w:t>1,2</w:t>
            </w:r>
          </w:p>
        </w:tc>
        <w:tc>
          <w:tcPr>
            <w:tcW w:w="575" w:type="dxa"/>
            <w:tcBorders>
              <w:bottom w:val="single" w:sz="12" w:space="0" w:color="000000"/>
            </w:tcBorders>
          </w:tcPr>
          <w:p w14:paraId="501A96AB" w14:textId="77777777" w:rsidR="00E947FB" w:rsidRPr="00DA0973" w:rsidRDefault="00E947FB" w:rsidP="00DA0973">
            <w:pPr>
              <w:rPr>
                <w:sz w:val="18"/>
                <w:szCs w:val="18"/>
              </w:rPr>
            </w:pPr>
            <w:r w:rsidRPr="00DA0973">
              <w:rPr>
                <w:sz w:val="18"/>
                <w:szCs w:val="18"/>
              </w:rPr>
              <w:t>1,7</w:t>
            </w:r>
          </w:p>
        </w:tc>
      </w:tr>
    </w:tbl>
    <w:p w14:paraId="1C4F7A98" w14:textId="77777777" w:rsidR="00B25704" w:rsidRDefault="00161EA3" w:rsidP="00DA0973">
      <w:pPr>
        <w:spacing w:before="120"/>
        <w:ind w:firstLine="284"/>
        <w:jc w:val="both"/>
      </w:pPr>
      <w:r>
        <w:t>From the data in Table 1, it can be seen that in all experimental sections in the summer, the amount of track theft is higher than in winter. For example, on section N ° 1 where trains with increased axial load operate, track theft in the summer is 1.5 - 1.9 times higher than in winter. This pattern is also observed at site No. 2. When the axial load increases to 250 kN, the hijacking of the track also increases.</w:t>
      </w:r>
    </w:p>
    <w:p w14:paraId="301EE905" w14:textId="77777777" w:rsidR="00274BE6" w:rsidRDefault="00161EA3" w:rsidP="00DA0973">
      <w:pPr>
        <w:ind w:firstLine="284"/>
        <w:jc w:val="both"/>
      </w:pPr>
      <w:r>
        <w:t>Experimental sections were laid to determine the amount of accumulation of residual deformations of the railway track. For comparison, experimental sections with different elasticity modules were laid. The main characteristics of the experimental plots are given in Table 2.</w:t>
      </w:r>
    </w:p>
    <w:p w14:paraId="61E9094D" w14:textId="77777777" w:rsidR="00B25704" w:rsidRPr="0042530D" w:rsidRDefault="00B25704" w:rsidP="00DA0973">
      <w:pPr>
        <w:keepNext/>
        <w:keepLines/>
        <w:spacing w:before="120"/>
        <w:jc w:val="center"/>
      </w:pPr>
      <w:r w:rsidRPr="0042530D">
        <w:rPr>
          <w:rFonts w:eastAsia="Times"/>
          <w:b/>
          <w:sz w:val="18"/>
          <w:szCs w:val="18"/>
        </w:rPr>
        <w:t xml:space="preserve">Table </w:t>
      </w:r>
      <w:r w:rsidRPr="00B25704">
        <w:rPr>
          <w:rFonts w:eastAsia="Times"/>
          <w:b/>
          <w:sz w:val="18"/>
          <w:szCs w:val="18"/>
          <w:lang w:val="en-US"/>
        </w:rPr>
        <w:t>2</w:t>
      </w:r>
      <w:r w:rsidRPr="0042530D">
        <w:rPr>
          <w:rFonts w:eastAsia="Times"/>
          <w:b/>
          <w:sz w:val="18"/>
          <w:szCs w:val="18"/>
        </w:rPr>
        <w:t>.</w:t>
      </w:r>
      <w:r w:rsidRPr="0042530D">
        <w:rPr>
          <w:rFonts w:eastAsia="Times"/>
          <w:sz w:val="18"/>
          <w:szCs w:val="18"/>
        </w:rPr>
        <w:t xml:space="preserve"> </w:t>
      </w:r>
      <w:r w:rsidRPr="00B25704">
        <w:rPr>
          <w:rFonts w:eastAsia="Times"/>
          <w:sz w:val="18"/>
          <w:szCs w:val="18"/>
        </w:rPr>
        <w:t>Characteristics of the experimental sites</w:t>
      </w:r>
    </w:p>
    <w:tbl>
      <w:tblPr>
        <w:tblStyle w:val="a5"/>
        <w:tblW w:w="6413" w:type="dxa"/>
        <w:jc w:val="center"/>
        <w:tblLayout w:type="fixed"/>
        <w:tblLook w:val="0000" w:firstRow="0" w:lastRow="0" w:firstColumn="0" w:lastColumn="0" w:noHBand="0" w:noVBand="0"/>
      </w:tblPr>
      <w:tblGrid>
        <w:gridCol w:w="1664"/>
        <w:gridCol w:w="1030"/>
        <w:gridCol w:w="815"/>
        <w:gridCol w:w="541"/>
        <w:gridCol w:w="345"/>
        <w:gridCol w:w="2005"/>
        <w:gridCol w:w="13"/>
      </w:tblGrid>
      <w:tr w:rsidR="00B25704" w:rsidRPr="00DA0973" w14:paraId="52436003" w14:textId="77777777" w:rsidTr="00E17D6D">
        <w:trPr>
          <w:jc w:val="center"/>
        </w:trPr>
        <w:tc>
          <w:tcPr>
            <w:tcW w:w="1664" w:type="dxa"/>
            <w:vMerge w:val="restart"/>
            <w:tcBorders>
              <w:top w:val="single" w:sz="12" w:space="0" w:color="000000"/>
            </w:tcBorders>
          </w:tcPr>
          <w:p w14:paraId="4416B7B9" w14:textId="77777777" w:rsidR="00B25704" w:rsidRPr="00DA0973" w:rsidRDefault="00B25704" w:rsidP="00DA0973">
            <w:pPr>
              <w:jc w:val="both"/>
              <w:rPr>
                <w:sz w:val="18"/>
                <w:szCs w:val="18"/>
              </w:rPr>
            </w:pPr>
            <w:r w:rsidRPr="00DA0973">
              <w:rPr>
                <w:rFonts w:eastAsia="Times"/>
                <w:sz w:val="18"/>
                <w:szCs w:val="18"/>
              </w:rPr>
              <w:t xml:space="preserve">Plot number </w:t>
            </w:r>
          </w:p>
        </w:tc>
        <w:tc>
          <w:tcPr>
            <w:tcW w:w="2386" w:type="dxa"/>
            <w:gridSpan w:val="3"/>
            <w:tcBorders>
              <w:top w:val="single" w:sz="12" w:space="0" w:color="000000"/>
              <w:bottom w:val="single" w:sz="6" w:space="0" w:color="000000"/>
            </w:tcBorders>
            <w:vAlign w:val="center"/>
          </w:tcPr>
          <w:p w14:paraId="36930B80" w14:textId="77777777" w:rsidR="00B25704" w:rsidRPr="00DA0973" w:rsidRDefault="00B25704" w:rsidP="00DA0973">
            <w:pPr>
              <w:jc w:val="center"/>
              <w:rPr>
                <w:sz w:val="18"/>
                <w:szCs w:val="18"/>
              </w:rPr>
            </w:pPr>
            <w:r w:rsidRPr="00DA0973">
              <w:rPr>
                <w:rFonts w:eastAsia="Times"/>
                <w:sz w:val="18"/>
                <w:szCs w:val="18"/>
              </w:rPr>
              <w:t>Elements of the upper structure of the path</w:t>
            </w:r>
          </w:p>
        </w:tc>
        <w:tc>
          <w:tcPr>
            <w:tcW w:w="2363" w:type="dxa"/>
            <w:gridSpan w:val="3"/>
            <w:tcBorders>
              <w:top w:val="single" w:sz="12" w:space="0" w:color="000000"/>
              <w:bottom w:val="single" w:sz="6" w:space="0" w:color="000000"/>
            </w:tcBorders>
            <w:vAlign w:val="center"/>
          </w:tcPr>
          <w:p w14:paraId="422CF86E" w14:textId="77777777" w:rsidR="00B25704" w:rsidRPr="00DA0973" w:rsidRDefault="00B25704" w:rsidP="00DA0973">
            <w:pPr>
              <w:jc w:val="center"/>
              <w:rPr>
                <w:sz w:val="18"/>
                <w:szCs w:val="18"/>
              </w:rPr>
            </w:pPr>
            <w:r w:rsidRPr="00DA0973">
              <w:rPr>
                <w:sz w:val="18"/>
                <w:szCs w:val="18"/>
              </w:rPr>
              <w:t>Load capacity, million tkm/km per year</w:t>
            </w:r>
          </w:p>
        </w:tc>
      </w:tr>
      <w:tr w:rsidR="00B25704" w:rsidRPr="00DA0973" w14:paraId="7182851F" w14:textId="77777777" w:rsidTr="00E17D6D">
        <w:trPr>
          <w:gridAfter w:val="1"/>
          <w:wAfter w:w="13" w:type="dxa"/>
          <w:jc w:val="center"/>
        </w:trPr>
        <w:tc>
          <w:tcPr>
            <w:tcW w:w="1664" w:type="dxa"/>
            <w:vMerge/>
            <w:tcBorders>
              <w:bottom w:val="single" w:sz="6" w:space="0" w:color="000000"/>
            </w:tcBorders>
          </w:tcPr>
          <w:p w14:paraId="7DC73AF0" w14:textId="77777777" w:rsidR="00B25704" w:rsidRPr="00DA0973" w:rsidRDefault="00B25704" w:rsidP="00DA0973">
            <w:pPr>
              <w:jc w:val="both"/>
              <w:rPr>
                <w:rFonts w:eastAsia="Times"/>
                <w:sz w:val="18"/>
                <w:szCs w:val="18"/>
              </w:rPr>
            </w:pPr>
          </w:p>
        </w:tc>
        <w:tc>
          <w:tcPr>
            <w:tcW w:w="1030" w:type="dxa"/>
            <w:tcBorders>
              <w:top w:val="single" w:sz="12" w:space="0" w:color="000000"/>
              <w:bottom w:val="single" w:sz="6" w:space="0" w:color="000000"/>
            </w:tcBorders>
          </w:tcPr>
          <w:p w14:paraId="5F2CFFF3" w14:textId="77777777" w:rsidR="00B25704" w:rsidRPr="00DA0973" w:rsidRDefault="00B25704" w:rsidP="00DA0973">
            <w:pPr>
              <w:jc w:val="both"/>
              <w:rPr>
                <w:rFonts w:eastAsia="Times"/>
                <w:sz w:val="18"/>
                <w:szCs w:val="18"/>
                <w:lang w:val="en-US"/>
              </w:rPr>
            </w:pPr>
            <w:r w:rsidRPr="00DA0973">
              <w:rPr>
                <w:rFonts w:eastAsia="Times"/>
                <w:sz w:val="18"/>
                <w:szCs w:val="18"/>
                <w:lang w:val="en-US"/>
              </w:rPr>
              <w:t>rails</w:t>
            </w:r>
          </w:p>
        </w:tc>
        <w:tc>
          <w:tcPr>
            <w:tcW w:w="815" w:type="dxa"/>
            <w:tcBorders>
              <w:top w:val="single" w:sz="12" w:space="0" w:color="000000"/>
              <w:bottom w:val="single" w:sz="6" w:space="0" w:color="000000"/>
            </w:tcBorders>
          </w:tcPr>
          <w:p w14:paraId="5C63E35E" w14:textId="77777777" w:rsidR="00B25704" w:rsidRPr="00DA0973" w:rsidRDefault="00B25704" w:rsidP="00DA0973">
            <w:pPr>
              <w:jc w:val="both"/>
              <w:rPr>
                <w:rFonts w:eastAsia="Times"/>
                <w:sz w:val="18"/>
                <w:szCs w:val="18"/>
              </w:rPr>
            </w:pPr>
            <w:r w:rsidRPr="00DA0973">
              <w:rPr>
                <w:rFonts w:eastAsia="Times"/>
                <w:sz w:val="18"/>
                <w:szCs w:val="18"/>
              </w:rPr>
              <w:t>sleepers</w:t>
            </w:r>
          </w:p>
        </w:tc>
        <w:tc>
          <w:tcPr>
            <w:tcW w:w="886" w:type="dxa"/>
            <w:gridSpan w:val="2"/>
            <w:tcBorders>
              <w:top w:val="single" w:sz="12" w:space="0" w:color="000000"/>
              <w:bottom w:val="single" w:sz="6" w:space="0" w:color="000000"/>
            </w:tcBorders>
          </w:tcPr>
          <w:p w14:paraId="7F168208" w14:textId="77777777" w:rsidR="00B25704" w:rsidRPr="00DA0973" w:rsidRDefault="00B25704" w:rsidP="00DA0973">
            <w:pPr>
              <w:jc w:val="both"/>
              <w:rPr>
                <w:rFonts w:eastAsia="Times"/>
                <w:sz w:val="18"/>
                <w:szCs w:val="18"/>
              </w:rPr>
            </w:pPr>
            <w:r w:rsidRPr="00DA0973">
              <w:rPr>
                <w:rStyle w:val="anegp0gi0b9av8jahpyh"/>
                <w:sz w:val="18"/>
                <w:szCs w:val="18"/>
              </w:rPr>
              <w:t>ballast</w:t>
            </w:r>
          </w:p>
        </w:tc>
        <w:tc>
          <w:tcPr>
            <w:tcW w:w="2005" w:type="dxa"/>
            <w:tcBorders>
              <w:top w:val="single" w:sz="12" w:space="0" w:color="000000"/>
              <w:bottom w:val="single" w:sz="6" w:space="0" w:color="000000"/>
            </w:tcBorders>
          </w:tcPr>
          <w:p w14:paraId="1D877AE6" w14:textId="77777777" w:rsidR="00B25704" w:rsidRPr="00DA0973" w:rsidRDefault="00B25704" w:rsidP="00DA0973">
            <w:pPr>
              <w:jc w:val="both"/>
              <w:rPr>
                <w:rFonts w:eastAsia="Times"/>
                <w:sz w:val="18"/>
                <w:szCs w:val="18"/>
              </w:rPr>
            </w:pPr>
          </w:p>
        </w:tc>
      </w:tr>
      <w:tr w:rsidR="00E17D6D" w:rsidRPr="00DA0973" w14:paraId="16527D73" w14:textId="77777777" w:rsidTr="00E17D6D">
        <w:trPr>
          <w:gridAfter w:val="1"/>
          <w:wAfter w:w="13" w:type="dxa"/>
          <w:jc w:val="center"/>
        </w:trPr>
        <w:tc>
          <w:tcPr>
            <w:tcW w:w="1664" w:type="dxa"/>
          </w:tcPr>
          <w:p w14:paraId="3739DF9D" w14:textId="77777777" w:rsidR="00E17D6D" w:rsidRPr="00DA0973" w:rsidRDefault="00E17D6D" w:rsidP="00DA0973">
            <w:pPr>
              <w:jc w:val="both"/>
              <w:rPr>
                <w:sz w:val="18"/>
                <w:szCs w:val="18"/>
              </w:rPr>
            </w:pPr>
            <w:r w:rsidRPr="00DA0973">
              <w:rPr>
                <w:rFonts w:eastAsia="Times"/>
                <w:sz w:val="18"/>
                <w:szCs w:val="18"/>
              </w:rPr>
              <w:t>1</w:t>
            </w:r>
          </w:p>
        </w:tc>
        <w:tc>
          <w:tcPr>
            <w:tcW w:w="1030" w:type="dxa"/>
          </w:tcPr>
          <w:p w14:paraId="42444C7F" w14:textId="77777777" w:rsidR="00E17D6D" w:rsidRPr="00DA0973" w:rsidRDefault="00E17D6D" w:rsidP="00DA0973">
            <w:pPr>
              <w:rPr>
                <w:sz w:val="18"/>
                <w:szCs w:val="18"/>
              </w:rPr>
            </w:pPr>
            <w:r w:rsidRPr="00DA0973">
              <w:rPr>
                <w:sz w:val="18"/>
                <w:szCs w:val="18"/>
              </w:rPr>
              <w:t>R65 (s.t.)</w:t>
            </w:r>
          </w:p>
        </w:tc>
        <w:tc>
          <w:tcPr>
            <w:tcW w:w="815" w:type="dxa"/>
          </w:tcPr>
          <w:p w14:paraId="51378265" w14:textId="77777777" w:rsidR="00E17D6D" w:rsidRPr="00DA0973" w:rsidRDefault="00E17D6D" w:rsidP="00DA0973">
            <w:pPr>
              <w:rPr>
                <w:sz w:val="18"/>
                <w:szCs w:val="18"/>
              </w:rPr>
            </w:pPr>
            <w:r w:rsidRPr="00DA0973">
              <w:rPr>
                <w:sz w:val="18"/>
                <w:szCs w:val="18"/>
              </w:rPr>
              <w:t>Sh1-1</w:t>
            </w:r>
          </w:p>
        </w:tc>
        <w:tc>
          <w:tcPr>
            <w:tcW w:w="886" w:type="dxa"/>
            <w:gridSpan w:val="2"/>
          </w:tcPr>
          <w:p w14:paraId="599249DC" w14:textId="77777777" w:rsidR="00E17D6D" w:rsidRPr="00DA0973" w:rsidRDefault="00E17D6D" w:rsidP="00DA0973">
            <w:pPr>
              <w:rPr>
                <w:sz w:val="18"/>
                <w:szCs w:val="18"/>
              </w:rPr>
            </w:pPr>
            <w:r w:rsidRPr="00DA0973">
              <w:rPr>
                <w:rStyle w:val="anegp0gi0b9av8jahpyh"/>
                <w:sz w:val="18"/>
                <w:szCs w:val="18"/>
              </w:rPr>
              <w:t>crushed</w:t>
            </w:r>
            <w:r w:rsidRPr="00DA0973">
              <w:rPr>
                <w:sz w:val="18"/>
                <w:szCs w:val="18"/>
              </w:rPr>
              <w:t xml:space="preserve"> stone</w:t>
            </w:r>
          </w:p>
        </w:tc>
        <w:tc>
          <w:tcPr>
            <w:tcW w:w="2005" w:type="dxa"/>
            <w:vAlign w:val="center"/>
          </w:tcPr>
          <w:p w14:paraId="5C286FB6" w14:textId="77777777" w:rsidR="00E17D6D" w:rsidRPr="00DA0973" w:rsidRDefault="00E17D6D" w:rsidP="00DA0973">
            <w:pPr>
              <w:jc w:val="center"/>
              <w:rPr>
                <w:sz w:val="18"/>
                <w:szCs w:val="18"/>
              </w:rPr>
            </w:pPr>
            <w:r w:rsidRPr="00DA0973">
              <w:rPr>
                <w:sz w:val="18"/>
                <w:szCs w:val="18"/>
              </w:rPr>
              <w:t>25</w:t>
            </w:r>
          </w:p>
        </w:tc>
      </w:tr>
      <w:tr w:rsidR="00E17D6D" w:rsidRPr="00DA0973" w14:paraId="1F35B813" w14:textId="77777777" w:rsidTr="00E17D6D">
        <w:trPr>
          <w:gridAfter w:val="1"/>
          <w:wAfter w:w="13" w:type="dxa"/>
          <w:jc w:val="center"/>
        </w:trPr>
        <w:tc>
          <w:tcPr>
            <w:tcW w:w="1664" w:type="dxa"/>
            <w:tcBorders>
              <w:bottom w:val="single" w:sz="12" w:space="0" w:color="000000"/>
            </w:tcBorders>
          </w:tcPr>
          <w:p w14:paraId="75A36091" w14:textId="77777777" w:rsidR="00E17D6D" w:rsidRPr="00DA0973" w:rsidRDefault="00E17D6D" w:rsidP="00DA0973">
            <w:pPr>
              <w:jc w:val="both"/>
              <w:rPr>
                <w:sz w:val="18"/>
                <w:szCs w:val="18"/>
              </w:rPr>
            </w:pPr>
            <w:r w:rsidRPr="00DA0973">
              <w:rPr>
                <w:sz w:val="18"/>
                <w:szCs w:val="18"/>
              </w:rPr>
              <w:t>2</w:t>
            </w:r>
          </w:p>
        </w:tc>
        <w:tc>
          <w:tcPr>
            <w:tcW w:w="1030" w:type="dxa"/>
            <w:tcBorders>
              <w:bottom w:val="single" w:sz="12" w:space="0" w:color="000000"/>
            </w:tcBorders>
          </w:tcPr>
          <w:p w14:paraId="17BC98EF" w14:textId="77777777" w:rsidR="00E17D6D" w:rsidRPr="00DA0973" w:rsidRDefault="00E17D6D" w:rsidP="00DA0973">
            <w:pPr>
              <w:rPr>
                <w:sz w:val="18"/>
                <w:szCs w:val="18"/>
              </w:rPr>
            </w:pPr>
            <w:r w:rsidRPr="00DA0973">
              <w:rPr>
                <w:sz w:val="18"/>
                <w:szCs w:val="18"/>
              </w:rPr>
              <w:t>R65 (25)</w:t>
            </w:r>
          </w:p>
        </w:tc>
        <w:tc>
          <w:tcPr>
            <w:tcW w:w="815" w:type="dxa"/>
            <w:tcBorders>
              <w:bottom w:val="single" w:sz="12" w:space="0" w:color="000000"/>
            </w:tcBorders>
          </w:tcPr>
          <w:p w14:paraId="3943BED9" w14:textId="77777777" w:rsidR="00E17D6D" w:rsidRPr="00DA0973" w:rsidRDefault="00E17D6D" w:rsidP="00DA0973">
            <w:pPr>
              <w:rPr>
                <w:sz w:val="18"/>
                <w:szCs w:val="18"/>
              </w:rPr>
            </w:pPr>
            <w:r w:rsidRPr="00DA0973">
              <w:rPr>
                <w:sz w:val="18"/>
                <w:szCs w:val="18"/>
              </w:rPr>
              <w:t>Sh1-1</w:t>
            </w:r>
          </w:p>
        </w:tc>
        <w:tc>
          <w:tcPr>
            <w:tcW w:w="886" w:type="dxa"/>
            <w:gridSpan w:val="2"/>
            <w:tcBorders>
              <w:bottom w:val="single" w:sz="12" w:space="0" w:color="000000"/>
            </w:tcBorders>
          </w:tcPr>
          <w:p w14:paraId="76FD633F" w14:textId="77777777" w:rsidR="00E17D6D" w:rsidRPr="00DA0973" w:rsidRDefault="00E17D6D" w:rsidP="00DA0973">
            <w:pPr>
              <w:rPr>
                <w:sz w:val="18"/>
                <w:szCs w:val="18"/>
              </w:rPr>
            </w:pPr>
            <w:r w:rsidRPr="00DA0973">
              <w:rPr>
                <w:rStyle w:val="anegp0gi0b9av8jahpyh"/>
                <w:sz w:val="18"/>
                <w:szCs w:val="18"/>
              </w:rPr>
              <w:t>crushed</w:t>
            </w:r>
            <w:r w:rsidRPr="00DA0973">
              <w:rPr>
                <w:sz w:val="18"/>
                <w:szCs w:val="18"/>
              </w:rPr>
              <w:t xml:space="preserve"> stone</w:t>
            </w:r>
          </w:p>
        </w:tc>
        <w:tc>
          <w:tcPr>
            <w:tcW w:w="2005" w:type="dxa"/>
            <w:tcBorders>
              <w:bottom w:val="single" w:sz="12" w:space="0" w:color="000000"/>
            </w:tcBorders>
            <w:vAlign w:val="center"/>
          </w:tcPr>
          <w:p w14:paraId="71D54E9C" w14:textId="77777777" w:rsidR="00E17D6D" w:rsidRPr="00DA0973" w:rsidRDefault="00E17D6D" w:rsidP="00DA0973">
            <w:pPr>
              <w:jc w:val="center"/>
              <w:rPr>
                <w:sz w:val="18"/>
                <w:szCs w:val="18"/>
              </w:rPr>
            </w:pPr>
            <w:r w:rsidRPr="00DA0973">
              <w:rPr>
                <w:sz w:val="18"/>
                <w:szCs w:val="18"/>
              </w:rPr>
              <w:t>25</w:t>
            </w:r>
          </w:p>
        </w:tc>
      </w:tr>
    </w:tbl>
    <w:p w14:paraId="348E00DF" w14:textId="77777777" w:rsidR="00E17D6D" w:rsidRDefault="00E17D6D" w:rsidP="00DA0973">
      <w:pPr>
        <w:spacing w:before="120"/>
        <w:ind w:firstLine="284"/>
        <w:jc w:val="both"/>
      </w:pPr>
      <w:r>
        <w:t>The alignment of the empirical series of the distribution of the values of the position of the rail threads in the vertical plane y has shown that they are described by curves obeying the normal law. Verification of the correctness of the theoretical conclusion about the type of function and the values of its parameters based on the experimental results was carried out according to the Pearson x criterion.</w:t>
      </w:r>
    </w:p>
    <w:p w14:paraId="46C43B43" w14:textId="77777777" w:rsidR="00B25704" w:rsidRDefault="00E17D6D" w:rsidP="00DA0973">
      <w:pPr>
        <w:ind w:firstLine="284"/>
        <w:jc w:val="both"/>
      </w:pPr>
      <w:r>
        <w:t>The results of statistical processing of the values of the position of the rail threads in the vertical plane as the passed tonnage increases are given in Table 3.</w:t>
      </w:r>
    </w:p>
    <w:p w14:paraId="4A349C08" w14:textId="52E04CDF" w:rsidR="00E17D6D" w:rsidRPr="0042530D" w:rsidRDefault="00E17D6D" w:rsidP="00DA0973">
      <w:pPr>
        <w:keepNext/>
        <w:keepLines/>
        <w:spacing w:before="120"/>
        <w:jc w:val="center"/>
      </w:pPr>
      <w:r w:rsidRPr="0042530D">
        <w:rPr>
          <w:rFonts w:eastAsia="Times"/>
          <w:b/>
          <w:sz w:val="18"/>
          <w:szCs w:val="18"/>
        </w:rPr>
        <w:t xml:space="preserve">Table </w:t>
      </w:r>
      <w:r>
        <w:rPr>
          <w:rFonts w:eastAsia="Times"/>
          <w:b/>
          <w:sz w:val="18"/>
          <w:szCs w:val="18"/>
        </w:rPr>
        <w:t>3</w:t>
      </w:r>
      <w:r w:rsidRPr="0042530D">
        <w:rPr>
          <w:rFonts w:eastAsia="Times"/>
          <w:b/>
          <w:sz w:val="18"/>
          <w:szCs w:val="18"/>
        </w:rPr>
        <w:t>.</w:t>
      </w:r>
      <w:r w:rsidRPr="0042530D">
        <w:rPr>
          <w:rFonts w:eastAsia="Times"/>
          <w:sz w:val="18"/>
          <w:szCs w:val="18"/>
        </w:rPr>
        <w:t xml:space="preserve"> </w:t>
      </w:r>
      <w:r w:rsidRPr="00E17D6D">
        <w:rPr>
          <w:rFonts w:eastAsia="Times"/>
          <w:sz w:val="18"/>
          <w:szCs w:val="18"/>
        </w:rPr>
        <w:t>Statistical parameters of accumulation of residual deformations of rail threads in the profile</w:t>
      </w:r>
    </w:p>
    <w:tbl>
      <w:tblPr>
        <w:tblStyle w:val="a5"/>
        <w:tblW w:w="6663" w:type="dxa"/>
        <w:jc w:val="center"/>
        <w:tblLayout w:type="fixed"/>
        <w:tblLook w:val="0000" w:firstRow="0" w:lastRow="0" w:firstColumn="0" w:lastColumn="0" w:noHBand="0" w:noVBand="0"/>
      </w:tblPr>
      <w:tblGrid>
        <w:gridCol w:w="1664"/>
        <w:gridCol w:w="611"/>
        <w:gridCol w:w="611"/>
        <w:gridCol w:w="611"/>
        <w:gridCol w:w="611"/>
        <w:gridCol w:w="612"/>
        <w:gridCol w:w="612"/>
        <w:gridCol w:w="612"/>
        <w:gridCol w:w="719"/>
      </w:tblGrid>
      <w:tr w:rsidR="00E17D6D" w:rsidRPr="00DA0973" w14:paraId="64F0C0B0" w14:textId="77777777" w:rsidTr="00E17D6D">
        <w:trPr>
          <w:jc w:val="center"/>
        </w:trPr>
        <w:tc>
          <w:tcPr>
            <w:tcW w:w="1664" w:type="dxa"/>
            <w:vMerge w:val="restart"/>
            <w:tcBorders>
              <w:top w:val="single" w:sz="12" w:space="0" w:color="000000"/>
            </w:tcBorders>
          </w:tcPr>
          <w:p w14:paraId="5F52C9FA" w14:textId="77777777" w:rsidR="00E17D6D" w:rsidRPr="00DA0973" w:rsidRDefault="00E17D6D" w:rsidP="00DA0973">
            <w:pPr>
              <w:jc w:val="both"/>
              <w:rPr>
                <w:sz w:val="18"/>
                <w:szCs w:val="18"/>
              </w:rPr>
            </w:pPr>
            <w:r w:rsidRPr="00DA0973">
              <w:rPr>
                <w:rFonts w:eastAsia="Times"/>
                <w:sz w:val="18"/>
                <w:szCs w:val="18"/>
              </w:rPr>
              <w:t xml:space="preserve">Plot number </w:t>
            </w:r>
          </w:p>
        </w:tc>
        <w:tc>
          <w:tcPr>
            <w:tcW w:w="4999" w:type="dxa"/>
            <w:gridSpan w:val="8"/>
            <w:tcBorders>
              <w:top w:val="single" w:sz="12" w:space="0" w:color="000000"/>
              <w:bottom w:val="single" w:sz="6" w:space="0" w:color="000000"/>
            </w:tcBorders>
            <w:vAlign w:val="center"/>
          </w:tcPr>
          <w:p w14:paraId="061B6B51" w14:textId="77777777" w:rsidR="00E17D6D" w:rsidRPr="00DA0973" w:rsidRDefault="00E17D6D" w:rsidP="00DA0973">
            <w:pPr>
              <w:jc w:val="center"/>
              <w:rPr>
                <w:sz w:val="18"/>
                <w:szCs w:val="18"/>
              </w:rPr>
            </w:pPr>
            <w:r w:rsidRPr="00DA0973">
              <w:rPr>
                <w:rFonts w:eastAsia="Times"/>
                <w:sz w:val="18"/>
                <w:szCs w:val="18"/>
              </w:rPr>
              <w:t>Longitudinal movements of rails in (mm) depending on the modulus of elasticity after passing (MPa)</w:t>
            </w:r>
          </w:p>
        </w:tc>
      </w:tr>
      <w:tr w:rsidR="00E17D6D" w:rsidRPr="00DA0973" w14:paraId="74E1FD6C" w14:textId="77777777" w:rsidTr="00E17D6D">
        <w:trPr>
          <w:jc w:val="center"/>
        </w:trPr>
        <w:tc>
          <w:tcPr>
            <w:tcW w:w="1664" w:type="dxa"/>
            <w:vMerge/>
          </w:tcPr>
          <w:p w14:paraId="031D1DF9" w14:textId="77777777" w:rsidR="00E17D6D" w:rsidRPr="00DA0973" w:rsidRDefault="00E17D6D" w:rsidP="00DA0973">
            <w:pPr>
              <w:jc w:val="both"/>
              <w:rPr>
                <w:rFonts w:eastAsia="Times"/>
                <w:sz w:val="18"/>
                <w:szCs w:val="18"/>
              </w:rPr>
            </w:pPr>
          </w:p>
        </w:tc>
        <w:tc>
          <w:tcPr>
            <w:tcW w:w="2444" w:type="dxa"/>
            <w:gridSpan w:val="4"/>
            <w:tcBorders>
              <w:top w:val="single" w:sz="12" w:space="0" w:color="000000"/>
              <w:bottom w:val="single" w:sz="6" w:space="0" w:color="000000"/>
            </w:tcBorders>
            <w:vAlign w:val="center"/>
          </w:tcPr>
          <w:p w14:paraId="0F137A81" w14:textId="77777777" w:rsidR="00E17D6D" w:rsidRPr="00DA0973" w:rsidRDefault="00E17D6D" w:rsidP="00DA0973">
            <w:pPr>
              <w:jc w:val="center"/>
              <w:rPr>
                <w:rFonts w:eastAsia="Times"/>
                <w:sz w:val="18"/>
                <w:szCs w:val="18"/>
              </w:rPr>
            </w:pPr>
            <w:r w:rsidRPr="00DA0973">
              <w:rPr>
                <w:rFonts w:eastAsia="Times"/>
                <w:sz w:val="18"/>
                <w:szCs w:val="18"/>
              </w:rPr>
              <w:t>summer</w:t>
            </w:r>
          </w:p>
        </w:tc>
        <w:tc>
          <w:tcPr>
            <w:tcW w:w="2555" w:type="dxa"/>
            <w:gridSpan w:val="4"/>
            <w:tcBorders>
              <w:top w:val="single" w:sz="12" w:space="0" w:color="000000"/>
              <w:bottom w:val="single" w:sz="6" w:space="0" w:color="000000"/>
            </w:tcBorders>
            <w:vAlign w:val="center"/>
          </w:tcPr>
          <w:p w14:paraId="794F5E4F" w14:textId="77777777" w:rsidR="00E17D6D" w:rsidRPr="00DA0973" w:rsidRDefault="00E17D6D" w:rsidP="00DA0973">
            <w:pPr>
              <w:jc w:val="center"/>
              <w:rPr>
                <w:rFonts w:eastAsia="Times"/>
                <w:sz w:val="18"/>
                <w:szCs w:val="18"/>
              </w:rPr>
            </w:pPr>
            <w:r w:rsidRPr="00DA0973">
              <w:rPr>
                <w:rFonts w:eastAsia="Times"/>
                <w:sz w:val="18"/>
                <w:szCs w:val="18"/>
              </w:rPr>
              <w:t>winter</w:t>
            </w:r>
          </w:p>
        </w:tc>
      </w:tr>
      <w:tr w:rsidR="00E17D6D" w:rsidRPr="00DA0973" w14:paraId="5539A62A" w14:textId="77777777" w:rsidTr="00E17D6D">
        <w:trPr>
          <w:jc w:val="center"/>
        </w:trPr>
        <w:tc>
          <w:tcPr>
            <w:tcW w:w="1664" w:type="dxa"/>
            <w:vMerge/>
          </w:tcPr>
          <w:p w14:paraId="1CC41AD6" w14:textId="77777777" w:rsidR="00E17D6D" w:rsidRPr="00DA0973" w:rsidRDefault="00E17D6D" w:rsidP="00DA0973">
            <w:pPr>
              <w:jc w:val="both"/>
              <w:rPr>
                <w:rFonts w:eastAsia="Times"/>
                <w:sz w:val="18"/>
                <w:szCs w:val="18"/>
              </w:rPr>
            </w:pPr>
          </w:p>
        </w:tc>
        <w:tc>
          <w:tcPr>
            <w:tcW w:w="2444" w:type="dxa"/>
            <w:gridSpan w:val="4"/>
            <w:tcBorders>
              <w:top w:val="single" w:sz="12" w:space="0" w:color="000000"/>
              <w:bottom w:val="single" w:sz="6" w:space="0" w:color="000000"/>
            </w:tcBorders>
            <w:vAlign w:val="center"/>
          </w:tcPr>
          <w:p w14:paraId="2A464E4C" w14:textId="77777777" w:rsidR="00E17D6D" w:rsidRPr="00DA0973" w:rsidRDefault="00E17D6D" w:rsidP="00DA0973">
            <w:pPr>
              <w:jc w:val="center"/>
              <w:rPr>
                <w:rFonts w:eastAsia="Times"/>
                <w:sz w:val="18"/>
                <w:szCs w:val="18"/>
              </w:rPr>
            </w:pPr>
            <w:r w:rsidRPr="00DA0973">
              <w:rPr>
                <w:rFonts w:eastAsia="Times"/>
                <w:sz w:val="18"/>
                <w:szCs w:val="18"/>
              </w:rPr>
              <w:t>2024</w:t>
            </w:r>
          </w:p>
        </w:tc>
        <w:tc>
          <w:tcPr>
            <w:tcW w:w="2555" w:type="dxa"/>
            <w:gridSpan w:val="4"/>
            <w:tcBorders>
              <w:top w:val="single" w:sz="12" w:space="0" w:color="000000"/>
              <w:bottom w:val="single" w:sz="6" w:space="0" w:color="000000"/>
            </w:tcBorders>
            <w:vAlign w:val="center"/>
          </w:tcPr>
          <w:p w14:paraId="6636892E" w14:textId="77777777" w:rsidR="00E17D6D" w:rsidRPr="00DA0973" w:rsidRDefault="00E17D6D" w:rsidP="00DA0973">
            <w:pPr>
              <w:jc w:val="center"/>
              <w:rPr>
                <w:rFonts w:eastAsia="Times"/>
                <w:sz w:val="18"/>
                <w:szCs w:val="18"/>
              </w:rPr>
            </w:pPr>
            <w:r w:rsidRPr="00DA0973">
              <w:rPr>
                <w:rFonts w:eastAsia="Times"/>
                <w:sz w:val="18"/>
                <w:szCs w:val="18"/>
              </w:rPr>
              <w:t>2024</w:t>
            </w:r>
          </w:p>
        </w:tc>
      </w:tr>
      <w:tr w:rsidR="00E17D6D" w:rsidRPr="00DA0973" w14:paraId="56E1FA69" w14:textId="77777777" w:rsidTr="00E17D6D">
        <w:trPr>
          <w:jc w:val="center"/>
        </w:trPr>
        <w:tc>
          <w:tcPr>
            <w:tcW w:w="1664" w:type="dxa"/>
            <w:vMerge/>
            <w:tcBorders>
              <w:bottom w:val="single" w:sz="6" w:space="0" w:color="000000"/>
            </w:tcBorders>
          </w:tcPr>
          <w:p w14:paraId="1FA88E26" w14:textId="77777777" w:rsidR="00E17D6D" w:rsidRPr="00DA0973" w:rsidRDefault="00E17D6D" w:rsidP="00DA0973">
            <w:pPr>
              <w:jc w:val="both"/>
              <w:rPr>
                <w:rFonts w:eastAsia="Times"/>
                <w:sz w:val="18"/>
                <w:szCs w:val="18"/>
              </w:rPr>
            </w:pPr>
          </w:p>
        </w:tc>
        <w:tc>
          <w:tcPr>
            <w:tcW w:w="611" w:type="dxa"/>
            <w:tcBorders>
              <w:top w:val="single" w:sz="12" w:space="0" w:color="000000"/>
              <w:bottom w:val="single" w:sz="6" w:space="0" w:color="000000"/>
            </w:tcBorders>
          </w:tcPr>
          <w:p w14:paraId="20620912" w14:textId="77777777" w:rsidR="00E17D6D" w:rsidRPr="00DA0973" w:rsidRDefault="00E17D6D" w:rsidP="00DA0973">
            <w:pPr>
              <w:jc w:val="both"/>
              <w:rPr>
                <w:rFonts w:eastAsia="Times"/>
                <w:sz w:val="18"/>
                <w:szCs w:val="18"/>
              </w:rPr>
            </w:pPr>
            <w:r w:rsidRPr="00DA0973">
              <w:rPr>
                <w:rFonts w:eastAsia="Times"/>
                <w:sz w:val="18"/>
                <w:szCs w:val="18"/>
              </w:rPr>
              <w:t>y</w:t>
            </w:r>
          </w:p>
        </w:tc>
        <w:tc>
          <w:tcPr>
            <w:tcW w:w="611" w:type="dxa"/>
            <w:tcBorders>
              <w:top w:val="single" w:sz="12" w:space="0" w:color="000000"/>
              <w:bottom w:val="single" w:sz="6" w:space="0" w:color="000000"/>
            </w:tcBorders>
          </w:tcPr>
          <w:p w14:paraId="6C02B308" w14:textId="77777777" w:rsidR="00E17D6D" w:rsidRPr="00DA0973" w:rsidRDefault="00E17D6D" w:rsidP="00DA0973">
            <w:pPr>
              <w:jc w:val="both"/>
              <w:rPr>
                <w:rFonts w:eastAsia="Times"/>
                <w:sz w:val="18"/>
                <w:szCs w:val="18"/>
                <w:vertAlign w:val="subscript"/>
              </w:rPr>
            </w:pPr>
            <w:r w:rsidRPr="00DA0973">
              <w:rPr>
                <w:rFonts w:eastAsia="Times"/>
                <w:sz w:val="18"/>
                <w:szCs w:val="18"/>
              </w:rPr>
              <w:t>S</w:t>
            </w:r>
            <w:r w:rsidRPr="00DA0973">
              <w:rPr>
                <w:rFonts w:eastAsia="Times"/>
                <w:sz w:val="18"/>
                <w:szCs w:val="18"/>
                <w:vertAlign w:val="subscript"/>
              </w:rPr>
              <w:t>y</w:t>
            </w:r>
          </w:p>
        </w:tc>
        <w:tc>
          <w:tcPr>
            <w:tcW w:w="611" w:type="dxa"/>
            <w:tcBorders>
              <w:top w:val="single" w:sz="12" w:space="0" w:color="000000"/>
              <w:bottom w:val="single" w:sz="6" w:space="0" w:color="000000"/>
            </w:tcBorders>
          </w:tcPr>
          <w:p w14:paraId="3E9B1C4A" w14:textId="77777777" w:rsidR="00E17D6D" w:rsidRPr="00DA0973" w:rsidRDefault="00E17D6D" w:rsidP="00DA0973">
            <w:pPr>
              <w:jc w:val="both"/>
              <w:rPr>
                <w:rFonts w:eastAsia="Times"/>
                <w:sz w:val="18"/>
                <w:szCs w:val="18"/>
              </w:rPr>
            </w:pPr>
            <w:r w:rsidRPr="00DA0973">
              <w:rPr>
                <w:rFonts w:eastAsia="Times"/>
                <w:sz w:val="18"/>
                <w:szCs w:val="18"/>
              </w:rPr>
              <w:t>y</w:t>
            </w:r>
          </w:p>
        </w:tc>
        <w:tc>
          <w:tcPr>
            <w:tcW w:w="611" w:type="dxa"/>
            <w:tcBorders>
              <w:top w:val="single" w:sz="12" w:space="0" w:color="000000"/>
              <w:bottom w:val="single" w:sz="6" w:space="0" w:color="000000"/>
            </w:tcBorders>
          </w:tcPr>
          <w:p w14:paraId="5F990964" w14:textId="77777777" w:rsidR="00E17D6D" w:rsidRPr="00DA0973" w:rsidRDefault="00E17D6D" w:rsidP="00DA0973">
            <w:pPr>
              <w:jc w:val="both"/>
              <w:rPr>
                <w:rFonts w:eastAsia="Times"/>
                <w:sz w:val="18"/>
                <w:szCs w:val="18"/>
                <w:vertAlign w:val="subscript"/>
              </w:rPr>
            </w:pPr>
            <w:r w:rsidRPr="00DA0973">
              <w:rPr>
                <w:rFonts w:eastAsia="Times"/>
                <w:sz w:val="18"/>
                <w:szCs w:val="18"/>
              </w:rPr>
              <w:t>S</w:t>
            </w:r>
            <w:r w:rsidRPr="00DA0973">
              <w:rPr>
                <w:rFonts w:eastAsia="Times"/>
                <w:sz w:val="18"/>
                <w:szCs w:val="18"/>
                <w:vertAlign w:val="subscript"/>
              </w:rPr>
              <w:t>y</w:t>
            </w:r>
          </w:p>
        </w:tc>
        <w:tc>
          <w:tcPr>
            <w:tcW w:w="612" w:type="dxa"/>
            <w:tcBorders>
              <w:top w:val="single" w:sz="12" w:space="0" w:color="000000"/>
              <w:bottom w:val="single" w:sz="6" w:space="0" w:color="000000"/>
            </w:tcBorders>
          </w:tcPr>
          <w:p w14:paraId="0D0A1840" w14:textId="77777777" w:rsidR="00E17D6D" w:rsidRPr="00DA0973" w:rsidRDefault="00E17D6D" w:rsidP="00DA0973">
            <w:pPr>
              <w:jc w:val="both"/>
              <w:rPr>
                <w:rFonts w:eastAsia="Times"/>
                <w:sz w:val="18"/>
                <w:szCs w:val="18"/>
              </w:rPr>
            </w:pPr>
            <w:r w:rsidRPr="00DA0973">
              <w:rPr>
                <w:rFonts w:eastAsia="Times"/>
                <w:sz w:val="18"/>
                <w:szCs w:val="18"/>
              </w:rPr>
              <w:t>y</w:t>
            </w:r>
          </w:p>
        </w:tc>
        <w:tc>
          <w:tcPr>
            <w:tcW w:w="612" w:type="dxa"/>
            <w:tcBorders>
              <w:top w:val="single" w:sz="12" w:space="0" w:color="000000"/>
              <w:bottom w:val="single" w:sz="6" w:space="0" w:color="000000"/>
            </w:tcBorders>
          </w:tcPr>
          <w:p w14:paraId="5750F756" w14:textId="77777777" w:rsidR="00E17D6D" w:rsidRPr="00DA0973" w:rsidRDefault="00E17D6D" w:rsidP="00DA0973">
            <w:pPr>
              <w:jc w:val="both"/>
              <w:rPr>
                <w:rFonts w:eastAsia="Times"/>
                <w:sz w:val="18"/>
                <w:szCs w:val="18"/>
                <w:vertAlign w:val="subscript"/>
              </w:rPr>
            </w:pPr>
            <w:r w:rsidRPr="00DA0973">
              <w:rPr>
                <w:rFonts w:eastAsia="Times"/>
                <w:sz w:val="18"/>
                <w:szCs w:val="18"/>
              </w:rPr>
              <w:t>S</w:t>
            </w:r>
            <w:r w:rsidRPr="00DA0973">
              <w:rPr>
                <w:rFonts w:eastAsia="Times"/>
                <w:sz w:val="18"/>
                <w:szCs w:val="18"/>
                <w:vertAlign w:val="subscript"/>
              </w:rPr>
              <w:t>y</w:t>
            </w:r>
          </w:p>
        </w:tc>
        <w:tc>
          <w:tcPr>
            <w:tcW w:w="612" w:type="dxa"/>
            <w:tcBorders>
              <w:top w:val="single" w:sz="12" w:space="0" w:color="000000"/>
              <w:bottom w:val="single" w:sz="6" w:space="0" w:color="000000"/>
            </w:tcBorders>
          </w:tcPr>
          <w:p w14:paraId="582D7EE6" w14:textId="77777777" w:rsidR="00E17D6D" w:rsidRPr="00DA0973" w:rsidRDefault="00E17D6D" w:rsidP="00DA0973">
            <w:pPr>
              <w:jc w:val="both"/>
              <w:rPr>
                <w:rFonts w:eastAsia="Times"/>
                <w:sz w:val="18"/>
                <w:szCs w:val="18"/>
              </w:rPr>
            </w:pPr>
            <w:r w:rsidRPr="00DA0973">
              <w:rPr>
                <w:rFonts w:eastAsia="Times"/>
                <w:sz w:val="18"/>
                <w:szCs w:val="18"/>
              </w:rPr>
              <w:t>y</w:t>
            </w:r>
          </w:p>
        </w:tc>
        <w:tc>
          <w:tcPr>
            <w:tcW w:w="719" w:type="dxa"/>
            <w:tcBorders>
              <w:top w:val="single" w:sz="12" w:space="0" w:color="000000"/>
              <w:bottom w:val="single" w:sz="6" w:space="0" w:color="000000"/>
            </w:tcBorders>
          </w:tcPr>
          <w:p w14:paraId="646A2388" w14:textId="77777777" w:rsidR="00E17D6D" w:rsidRPr="00DA0973" w:rsidRDefault="00E17D6D" w:rsidP="00DA0973">
            <w:pPr>
              <w:jc w:val="both"/>
              <w:rPr>
                <w:rFonts w:eastAsia="Times"/>
                <w:sz w:val="18"/>
                <w:szCs w:val="18"/>
                <w:vertAlign w:val="subscript"/>
              </w:rPr>
            </w:pPr>
            <w:r w:rsidRPr="00DA0973">
              <w:rPr>
                <w:rFonts w:eastAsia="Times"/>
                <w:sz w:val="18"/>
                <w:szCs w:val="18"/>
              </w:rPr>
              <w:t>S</w:t>
            </w:r>
            <w:r w:rsidRPr="00DA0973">
              <w:rPr>
                <w:rFonts w:eastAsia="Times"/>
                <w:sz w:val="18"/>
                <w:szCs w:val="18"/>
                <w:vertAlign w:val="subscript"/>
              </w:rPr>
              <w:t>y</w:t>
            </w:r>
          </w:p>
        </w:tc>
      </w:tr>
      <w:tr w:rsidR="00E17D6D" w:rsidRPr="00DA0973" w14:paraId="0786596D" w14:textId="77777777" w:rsidTr="00E17D6D">
        <w:trPr>
          <w:jc w:val="center"/>
        </w:trPr>
        <w:tc>
          <w:tcPr>
            <w:tcW w:w="1664" w:type="dxa"/>
          </w:tcPr>
          <w:p w14:paraId="36507E77" w14:textId="77777777" w:rsidR="00E17D6D" w:rsidRPr="00DA0973" w:rsidRDefault="00E17D6D" w:rsidP="00DA0973">
            <w:pPr>
              <w:jc w:val="both"/>
              <w:rPr>
                <w:sz w:val="18"/>
                <w:szCs w:val="18"/>
              </w:rPr>
            </w:pPr>
            <w:r w:rsidRPr="00DA0973">
              <w:rPr>
                <w:rFonts w:eastAsia="Times"/>
                <w:sz w:val="18"/>
                <w:szCs w:val="18"/>
              </w:rPr>
              <w:t>1</w:t>
            </w:r>
          </w:p>
        </w:tc>
        <w:tc>
          <w:tcPr>
            <w:tcW w:w="611" w:type="dxa"/>
          </w:tcPr>
          <w:p w14:paraId="4910596C" w14:textId="77777777" w:rsidR="00E17D6D" w:rsidRPr="00DA0973" w:rsidRDefault="00E17D6D" w:rsidP="00DA0973">
            <w:pPr>
              <w:jc w:val="both"/>
              <w:rPr>
                <w:rFonts w:eastAsiaTheme="minorHAnsi"/>
                <w:sz w:val="18"/>
                <w:szCs w:val="18"/>
                <w:lang w:val="ru-RU" w:eastAsia="en-US"/>
              </w:rPr>
            </w:pPr>
            <w:r w:rsidRPr="00DA0973">
              <w:rPr>
                <w:rFonts w:eastAsiaTheme="minorHAnsi"/>
                <w:sz w:val="18"/>
                <w:szCs w:val="18"/>
                <w:lang w:val="ru-RU" w:eastAsia="en-US"/>
              </w:rPr>
              <w:t>4,72</w:t>
            </w:r>
          </w:p>
        </w:tc>
        <w:tc>
          <w:tcPr>
            <w:tcW w:w="611" w:type="dxa"/>
          </w:tcPr>
          <w:p w14:paraId="134354EF" w14:textId="77777777" w:rsidR="00E17D6D" w:rsidRPr="00DA0973" w:rsidRDefault="00E17D6D" w:rsidP="00DA0973">
            <w:pPr>
              <w:jc w:val="both"/>
              <w:rPr>
                <w:rFonts w:eastAsiaTheme="minorHAnsi"/>
                <w:sz w:val="18"/>
                <w:szCs w:val="18"/>
                <w:lang w:val="ru-RU" w:eastAsia="en-US"/>
              </w:rPr>
            </w:pPr>
            <w:r w:rsidRPr="00DA0973">
              <w:rPr>
                <w:rFonts w:eastAsiaTheme="minorHAnsi"/>
                <w:sz w:val="18"/>
                <w:szCs w:val="18"/>
                <w:lang w:val="ru-RU" w:eastAsia="en-US"/>
              </w:rPr>
              <w:t>0,83</w:t>
            </w:r>
          </w:p>
        </w:tc>
        <w:tc>
          <w:tcPr>
            <w:tcW w:w="611" w:type="dxa"/>
          </w:tcPr>
          <w:p w14:paraId="191E205B" w14:textId="77777777" w:rsidR="00E17D6D" w:rsidRPr="00DA0973" w:rsidRDefault="00E17D6D" w:rsidP="00DA0973">
            <w:pPr>
              <w:jc w:val="both"/>
              <w:rPr>
                <w:rFonts w:eastAsiaTheme="minorHAnsi"/>
                <w:sz w:val="18"/>
                <w:szCs w:val="18"/>
                <w:lang w:val="ru-RU" w:eastAsia="en-US"/>
              </w:rPr>
            </w:pPr>
            <w:r w:rsidRPr="00DA0973">
              <w:rPr>
                <w:rFonts w:eastAsiaTheme="minorHAnsi"/>
                <w:sz w:val="18"/>
                <w:szCs w:val="18"/>
                <w:lang w:val="ru-RU" w:eastAsia="en-US"/>
              </w:rPr>
              <w:t>4,95</w:t>
            </w:r>
          </w:p>
        </w:tc>
        <w:tc>
          <w:tcPr>
            <w:tcW w:w="611" w:type="dxa"/>
          </w:tcPr>
          <w:p w14:paraId="33CBFA22" w14:textId="77777777" w:rsidR="00E17D6D" w:rsidRPr="00DA0973" w:rsidRDefault="00E17D6D" w:rsidP="00DA0973">
            <w:pPr>
              <w:jc w:val="both"/>
              <w:rPr>
                <w:rFonts w:eastAsiaTheme="minorHAnsi"/>
                <w:sz w:val="18"/>
                <w:szCs w:val="18"/>
                <w:lang w:val="ru-RU" w:eastAsia="en-US"/>
              </w:rPr>
            </w:pPr>
            <w:r w:rsidRPr="00DA0973">
              <w:rPr>
                <w:rFonts w:eastAsiaTheme="minorHAnsi"/>
                <w:sz w:val="18"/>
                <w:szCs w:val="18"/>
                <w:lang w:val="ru-RU" w:eastAsia="en-US"/>
              </w:rPr>
              <w:t>0,96</w:t>
            </w:r>
          </w:p>
        </w:tc>
        <w:tc>
          <w:tcPr>
            <w:tcW w:w="612" w:type="dxa"/>
          </w:tcPr>
          <w:p w14:paraId="3347B13C" w14:textId="77777777" w:rsidR="00E17D6D" w:rsidRPr="00DA0973" w:rsidRDefault="00E17D6D" w:rsidP="00DA0973">
            <w:pPr>
              <w:jc w:val="both"/>
              <w:rPr>
                <w:rFonts w:eastAsiaTheme="minorHAnsi"/>
                <w:sz w:val="18"/>
                <w:szCs w:val="18"/>
                <w:lang w:val="ru-RU" w:eastAsia="en-US"/>
              </w:rPr>
            </w:pPr>
            <w:r w:rsidRPr="00DA0973">
              <w:rPr>
                <w:rFonts w:eastAsiaTheme="minorHAnsi"/>
                <w:sz w:val="18"/>
                <w:szCs w:val="18"/>
                <w:lang w:val="ru-RU" w:eastAsia="en-US"/>
              </w:rPr>
              <w:t>5,67</w:t>
            </w:r>
          </w:p>
        </w:tc>
        <w:tc>
          <w:tcPr>
            <w:tcW w:w="612" w:type="dxa"/>
          </w:tcPr>
          <w:p w14:paraId="60671E31" w14:textId="77777777" w:rsidR="00E17D6D" w:rsidRPr="00DA0973" w:rsidRDefault="00E17D6D" w:rsidP="00DA0973">
            <w:pPr>
              <w:jc w:val="both"/>
              <w:rPr>
                <w:rFonts w:eastAsiaTheme="minorHAnsi"/>
                <w:sz w:val="18"/>
                <w:szCs w:val="18"/>
                <w:lang w:val="ru-RU" w:eastAsia="en-US"/>
              </w:rPr>
            </w:pPr>
            <w:r w:rsidRPr="00DA0973">
              <w:rPr>
                <w:rFonts w:eastAsiaTheme="minorHAnsi"/>
                <w:sz w:val="18"/>
                <w:szCs w:val="18"/>
                <w:lang w:val="ru-RU" w:eastAsia="en-US"/>
              </w:rPr>
              <w:t>1,28</w:t>
            </w:r>
          </w:p>
        </w:tc>
        <w:tc>
          <w:tcPr>
            <w:tcW w:w="612" w:type="dxa"/>
          </w:tcPr>
          <w:p w14:paraId="6EFE1E02" w14:textId="77777777" w:rsidR="00E17D6D" w:rsidRPr="00DA0973" w:rsidRDefault="00E17D6D" w:rsidP="00DA0973">
            <w:pPr>
              <w:jc w:val="both"/>
              <w:rPr>
                <w:rFonts w:eastAsiaTheme="minorHAnsi"/>
                <w:sz w:val="18"/>
                <w:szCs w:val="18"/>
                <w:lang w:val="ru-RU" w:eastAsia="en-US"/>
              </w:rPr>
            </w:pPr>
            <w:r w:rsidRPr="00DA0973">
              <w:rPr>
                <w:rFonts w:eastAsiaTheme="minorHAnsi"/>
                <w:sz w:val="18"/>
                <w:szCs w:val="18"/>
                <w:lang w:val="ru-RU" w:eastAsia="en-US"/>
              </w:rPr>
              <w:t>5,54</w:t>
            </w:r>
          </w:p>
        </w:tc>
        <w:tc>
          <w:tcPr>
            <w:tcW w:w="719" w:type="dxa"/>
          </w:tcPr>
          <w:p w14:paraId="25D21542" w14:textId="77777777" w:rsidR="00E17D6D" w:rsidRPr="00DA0973" w:rsidRDefault="00E17D6D" w:rsidP="00DA0973">
            <w:pPr>
              <w:jc w:val="both"/>
              <w:rPr>
                <w:rFonts w:eastAsiaTheme="minorHAnsi"/>
                <w:sz w:val="18"/>
                <w:szCs w:val="18"/>
                <w:lang w:val="ru-RU" w:eastAsia="en-US"/>
              </w:rPr>
            </w:pPr>
            <w:r w:rsidRPr="00DA0973">
              <w:rPr>
                <w:rFonts w:eastAsiaTheme="minorHAnsi"/>
                <w:sz w:val="18"/>
                <w:szCs w:val="18"/>
                <w:lang w:val="ru-RU" w:eastAsia="en-US"/>
              </w:rPr>
              <w:t>1,58</w:t>
            </w:r>
          </w:p>
        </w:tc>
      </w:tr>
      <w:tr w:rsidR="00E17D6D" w:rsidRPr="00DA0973" w14:paraId="73CDCC18" w14:textId="77777777" w:rsidTr="00E17D6D">
        <w:trPr>
          <w:jc w:val="center"/>
        </w:trPr>
        <w:tc>
          <w:tcPr>
            <w:tcW w:w="1664" w:type="dxa"/>
            <w:tcBorders>
              <w:bottom w:val="single" w:sz="12" w:space="0" w:color="000000"/>
            </w:tcBorders>
          </w:tcPr>
          <w:p w14:paraId="482152E9" w14:textId="77777777" w:rsidR="00E17D6D" w:rsidRPr="00DA0973" w:rsidRDefault="00E17D6D" w:rsidP="00DA0973">
            <w:pPr>
              <w:jc w:val="both"/>
              <w:rPr>
                <w:sz w:val="18"/>
                <w:szCs w:val="18"/>
              </w:rPr>
            </w:pPr>
            <w:r w:rsidRPr="00DA0973">
              <w:rPr>
                <w:sz w:val="18"/>
                <w:szCs w:val="18"/>
              </w:rPr>
              <w:t>2</w:t>
            </w:r>
          </w:p>
        </w:tc>
        <w:tc>
          <w:tcPr>
            <w:tcW w:w="611" w:type="dxa"/>
            <w:tcBorders>
              <w:bottom w:val="single" w:sz="12" w:space="0" w:color="000000"/>
            </w:tcBorders>
          </w:tcPr>
          <w:p w14:paraId="417683D8" w14:textId="77777777" w:rsidR="00E17D6D" w:rsidRPr="00DA0973" w:rsidRDefault="00E17D6D" w:rsidP="00DA0973">
            <w:pPr>
              <w:jc w:val="both"/>
              <w:rPr>
                <w:rFonts w:eastAsiaTheme="minorHAnsi"/>
                <w:sz w:val="18"/>
                <w:szCs w:val="18"/>
                <w:lang w:val="ru-RU" w:eastAsia="en-US"/>
              </w:rPr>
            </w:pPr>
            <w:r w:rsidRPr="00DA0973">
              <w:rPr>
                <w:rFonts w:eastAsiaTheme="minorHAnsi"/>
                <w:sz w:val="18"/>
                <w:szCs w:val="18"/>
                <w:lang w:val="ru-RU" w:eastAsia="en-US"/>
              </w:rPr>
              <w:t>5,15</w:t>
            </w:r>
          </w:p>
        </w:tc>
        <w:tc>
          <w:tcPr>
            <w:tcW w:w="611" w:type="dxa"/>
            <w:tcBorders>
              <w:bottom w:val="single" w:sz="12" w:space="0" w:color="000000"/>
            </w:tcBorders>
          </w:tcPr>
          <w:p w14:paraId="7AACCF14" w14:textId="77777777" w:rsidR="00E17D6D" w:rsidRPr="00DA0973" w:rsidRDefault="00E17D6D" w:rsidP="00DA0973">
            <w:pPr>
              <w:jc w:val="both"/>
              <w:rPr>
                <w:rFonts w:eastAsiaTheme="minorHAnsi"/>
                <w:sz w:val="18"/>
                <w:szCs w:val="18"/>
                <w:lang w:val="ru-RU" w:eastAsia="en-US"/>
              </w:rPr>
            </w:pPr>
            <w:r w:rsidRPr="00DA0973">
              <w:rPr>
                <w:rFonts w:eastAsiaTheme="minorHAnsi"/>
                <w:sz w:val="18"/>
                <w:szCs w:val="18"/>
                <w:lang w:val="ru-RU" w:eastAsia="en-US"/>
              </w:rPr>
              <w:t>1,03</w:t>
            </w:r>
          </w:p>
        </w:tc>
        <w:tc>
          <w:tcPr>
            <w:tcW w:w="611" w:type="dxa"/>
            <w:tcBorders>
              <w:bottom w:val="single" w:sz="12" w:space="0" w:color="000000"/>
            </w:tcBorders>
          </w:tcPr>
          <w:p w14:paraId="52913BC2" w14:textId="77777777" w:rsidR="00E17D6D" w:rsidRPr="00DA0973" w:rsidRDefault="00E17D6D" w:rsidP="00DA0973">
            <w:pPr>
              <w:jc w:val="both"/>
              <w:rPr>
                <w:rFonts w:eastAsiaTheme="minorHAnsi"/>
                <w:sz w:val="18"/>
                <w:szCs w:val="18"/>
                <w:lang w:val="ru-RU" w:eastAsia="en-US"/>
              </w:rPr>
            </w:pPr>
            <w:r w:rsidRPr="00DA0973">
              <w:rPr>
                <w:rFonts w:eastAsiaTheme="minorHAnsi"/>
                <w:sz w:val="18"/>
                <w:szCs w:val="18"/>
                <w:lang w:val="ru-RU" w:eastAsia="en-US"/>
              </w:rPr>
              <w:t>5,47</w:t>
            </w:r>
          </w:p>
        </w:tc>
        <w:tc>
          <w:tcPr>
            <w:tcW w:w="611" w:type="dxa"/>
            <w:tcBorders>
              <w:bottom w:val="single" w:sz="12" w:space="0" w:color="000000"/>
            </w:tcBorders>
          </w:tcPr>
          <w:p w14:paraId="28AE674E" w14:textId="77777777" w:rsidR="00E17D6D" w:rsidRPr="00DA0973" w:rsidRDefault="00E17D6D" w:rsidP="00DA0973">
            <w:pPr>
              <w:jc w:val="both"/>
              <w:rPr>
                <w:rFonts w:eastAsiaTheme="minorHAnsi"/>
                <w:sz w:val="18"/>
                <w:szCs w:val="18"/>
                <w:lang w:val="ru-RU" w:eastAsia="en-US"/>
              </w:rPr>
            </w:pPr>
            <w:r w:rsidRPr="00DA0973">
              <w:rPr>
                <w:rFonts w:eastAsiaTheme="minorHAnsi"/>
                <w:sz w:val="18"/>
                <w:szCs w:val="18"/>
                <w:lang w:val="ru-RU" w:eastAsia="en-US"/>
              </w:rPr>
              <w:t>1,10</w:t>
            </w:r>
          </w:p>
        </w:tc>
        <w:tc>
          <w:tcPr>
            <w:tcW w:w="612" w:type="dxa"/>
            <w:tcBorders>
              <w:bottom w:val="single" w:sz="12" w:space="0" w:color="000000"/>
            </w:tcBorders>
          </w:tcPr>
          <w:p w14:paraId="45BDEF68" w14:textId="77777777" w:rsidR="00E17D6D" w:rsidRPr="00DA0973" w:rsidRDefault="00E17D6D" w:rsidP="00DA0973">
            <w:pPr>
              <w:jc w:val="both"/>
              <w:rPr>
                <w:rFonts w:eastAsiaTheme="minorHAnsi"/>
                <w:sz w:val="18"/>
                <w:szCs w:val="18"/>
                <w:lang w:val="ru-RU" w:eastAsia="en-US"/>
              </w:rPr>
            </w:pPr>
            <w:r w:rsidRPr="00DA0973">
              <w:rPr>
                <w:rFonts w:eastAsiaTheme="minorHAnsi"/>
                <w:sz w:val="18"/>
                <w:szCs w:val="18"/>
                <w:lang w:val="ru-RU" w:eastAsia="en-US"/>
              </w:rPr>
              <w:t>6,33</w:t>
            </w:r>
          </w:p>
        </w:tc>
        <w:tc>
          <w:tcPr>
            <w:tcW w:w="612" w:type="dxa"/>
            <w:tcBorders>
              <w:bottom w:val="single" w:sz="12" w:space="0" w:color="000000"/>
            </w:tcBorders>
          </w:tcPr>
          <w:p w14:paraId="22963AFB" w14:textId="77777777" w:rsidR="00E17D6D" w:rsidRPr="00DA0973" w:rsidRDefault="00E17D6D" w:rsidP="00DA0973">
            <w:pPr>
              <w:jc w:val="both"/>
              <w:rPr>
                <w:rFonts w:eastAsiaTheme="minorHAnsi"/>
                <w:sz w:val="18"/>
                <w:szCs w:val="18"/>
                <w:lang w:val="ru-RU" w:eastAsia="en-US"/>
              </w:rPr>
            </w:pPr>
            <w:r w:rsidRPr="00DA0973">
              <w:rPr>
                <w:rFonts w:eastAsiaTheme="minorHAnsi"/>
                <w:sz w:val="18"/>
                <w:szCs w:val="18"/>
                <w:lang w:val="ru-RU" w:eastAsia="en-US"/>
              </w:rPr>
              <w:t>1,62</w:t>
            </w:r>
          </w:p>
        </w:tc>
        <w:tc>
          <w:tcPr>
            <w:tcW w:w="612" w:type="dxa"/>
            <w:tcBorders>
              <w:bottom w:val="single" w:sz="12" w:space="0" w:color="000000"/>
            </w:tcBorders>
          </w:tcPr>
          <w:p w14:paraId="78616C9F" w14:textId="77777777" w:rsidR="00E17D6D" w:rsidRPr="00DA0973" w:rsidRDefault="00E17D6D" w:rsidP="00DA0973">
            <w:pPr>
              <w:jc w:val="both"/>
              <w:rPr>
                <w:rFonts w:eastAsiaTheme="minorHAnsi"/>
                <w:sz w:val="18"/>
                <w:szCs w:val="18"/>
                <w:lang w:val="ru-RU" w:eastAsia="en-US"/>
              </w:rPr>
            </w:pPr>
            <w:r w:rsidRPr="00DA0973">
              <w:rPr>
                <w:rFonts w:eastAsiaTheme="minorHAnsi"/>
                <w:sz w:val="18"/>
                <w:szCs w:val="18"/>
                <w:lang w:val="ru-RU" w:eastAsia="en-US"/>
              </w:rPr>
              <w:t>6,88</w:t>
            </w:r>
          </w:p>
        </w:tc>
        <w:tc>
          <w:tcPr>
            <w:tcW w:w="719" w:type="dxa"/>
            <w:tcBorders>
              <w:bottom w:val="single" w:sz="12" w:space="0" w:color="000000"/>
            </w:tcBorders>
          </w:tcPr>
          <w:p w14:paraId="4C910DDE" w14:textId="77777777" w:rsidR="00E17D6D" w:rsidRPr="00DA0973" w:rsidRDefault="00E17D6D" w:rsidP="00DA0973">
            <w:pPr>
              <w:jc w:val="both"/>
              <w:rPr>
                <w:rFonts w:eastAsiaTheme="minorHAnsi"/>
                <w:sz w:val="18"/>
                <w:szCs w:val="18"/>
                <w:lang w:val="ru-RU" w:eastAsia="en-US"/>
              </w:rPr>
            </w:pPr>
            <w:r w:rsidRPr="00DA0973">
              <w:rPr>
                <w:rFonts w:eastAsiaTheme="minorHAnsi"/>
                <w:sz w:val="18"/>
                <w:szCs w:val="18"/>
                <w:lang w:val="ru-RU" w:eastAsia="en-US"/>
              </w:rPr>
              <w:t>1,70</w:t>
            </w:r>
          </w:p>
        </w:tc>
      </w:tr>
    </w:tbl>
    <w:p w14:paraId="391BBBBE" w14:textId="77777777" w:rsidR="00E17D6D" w:rsidRDefault="00E17D6D" w:rsidP="00DA0973">
      <w:pPr>
        <w:ind w:firstLine="284"/>
        <w:jc w:val="both"/>
      </w:pPr>
      <w:r>
        <w:t xml:space="preserve">Note: </w:t>
      </w:r>
      <w:r w:rsidRPr="00E17D6D">
        <w:rPr>
          <w:i/>
        </w:rPr>
        <w:t>y</w:t>
      </w:r>
      <w:r>
        <w:t xml:space="preserve"> is the arithmetic mean, mm;</w:t>
      </w:r>
    </w:p>
    <w:p w14:paraId="77FE27C9" w14:textId="77777777" w:rsidR="00B25704" w:rsidRDefault="00E17D6D" w:rsidP="00DA0973">
      <w:pPr>
        <w:ind w:firstLine="284"/>
        <w:jc w:val="both"/>
      </w:pPr>
      <w:r w:rsidRPr="00E17D6D">
        <w:rPr>
          <w:i/>
        </w:rPr>
        <w:t>S</w:t>
      </w:r>
      <w:r w:rsidRPr="00E17D6D">
        <w:rPr>
          <w:i/>
          <w:vertAlign w:val="subscript"/>
        </w:rPr>
        <w:t>y</w:t>
      </w:r>
      <w:r>
        <w:t xml:space="preserve"> is the arithmetic mean deviation of the accumulation of residual deformations, mm.</w:t>
      </w:r>
    </w:p>
    <w:p w14:paraId="50417A97" w14:textId="77777777" w:rsidR="00C36EAD" w:rsidRDefault="00C36EAD" w:rsidP="00DA0973">
      <w:pPr>
        <w:ind w:firstLine="284"/>
        <w:jc w:val="both"/>
      </w:pPr>
      <w:r>
        <w:t>Analysis of the table data shows that in all experimental areas, residual deformations accumulate faster in the summer. For example, in experimental section 1 (a seamless track with reinforced concrete sleepers), the amount of residual deformation in summer is 1.2 times greater than in winter. In experimental section 2 (link track with reinforced concrete sleepers), the residual deformation in summer is 1.24 times greater than in winter. If we compare the values of the residual deformations of the track with various structures (for example, experimental sections 1 and 2), it can be seen that in the experimental section with reinforced concrete sleepers this value is 1.1 -1.11 times less than in the section with reinforced concrete sleepers. In winter, the standard deviation of the residual deformation is also lower, that is, the path is more equally rigid.</w:t>
      </w:r>
    </w:p>
    <w:p w14:paraId="7B08E62B" w14:textId="77777777" w:rsidR="00C36EAD" w:rsidRDefault="00C36EAD" w:rsidP="00DA0973">
      <w:pPr>
        <w:ind w:firstLine="284"/>
        <w:jc w:val="both"/>
      </w:pPr>
      <w:r>
        <w:t>The unevenness of deformations in the vertical plane is estimated by the local slopes of the path. Analysis of local slopes has shown that as the modulus of elasticity increases, the steepness of local slopes decreases. For example, in experimental section 1 (seamless track), when measuring slopes in winter, the slopes from 0 to 1% were 63%, from 1 to 2%: 29%, from 2 to 3% - 6%, from 3 to 4% - 1%. When measuring slopes in summer, the slope steepness from 0 to 1% is 57%, from 1 to 2% is 32%, from 2 to 3% is 8%, and from 3 to 4% is 3%.. These data show that the slope steepness is influenced by the modulus of elasticity of the sub-rail base of the railway track. The steepness of the slopes increases, especially on sections of railway track with reinforced concrete sleepers.</w:t>
      </w:r>
    </w:p>
    <w:p w14:paraId="1F72EE5E" w14:textId="77777777" w:rsidR="00C36EAD" w:rsidRDefault="00C36EAD" w:rsidP="00DA0973">
      <w:pPr>
        <w:ind w:firstLine="284"/>
        <w:jc w:val="both"/>
      </w:pPr>
      <w:r>
        <w:t>The operation of the rails of the joint-free track differs from the operation of the rails of the link track. The output of defective rails increases in winter, that is, with increasing track stiffness.</w:t>
      </w:r>
    </w:p>
    <w:p w14:paraId="172F519C" w14:textId="77777777" w:rsidR="00B25704" w:rsidRDefault="00C36EAD" w:rsidP="00DA0973">
      <w:pPr>
        <w:ind w:firstLine="284"/>
        <w:jc w:val="both"/>
      </w:pPr>
      <w:r>
        <w:t>Figure 1 shows a diagram of the distribution of detected defects in the rail weaves of a seamless track by time of year.</w:t>
      </w:r>
    </w:p>
    <w:p w14:paraId="6649E742" w14:textId="77777777" w:rsidR="00C36EAD" w:rsidRPr="0042530D" w:rsidRDefault="00C36EAD" w:rsidP="00DA0973">
      <w:pPr>
        <w:jc w:val="center"/>
      </w:pPr>
      <w:r>
        <w:rPr>
          <w:noProof/>
        </w:rPr>
        <w:lastRenderedPageBreak/>
        <w:drawing>
          <wp:inline distT="0" distB="0" distL="0" distR="0" wp14:anchorId="4CCBA58A" wp14:editId="3B9A7261">
            <wp:extent cx="3873464" cy="2361493"/>
            <wp:effectExtent l="0" t="0" r="0"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05921" cy="2381281"/>
                    </a:xfrm>
                    <a:prstGeom prst="rect">
                      <a:avLst/>
                    </a:prstGeom>
                    <a:noFill/>
                    <a:ln>
                      <a:noFill/>
                    </a:ln>
                  </pic:spPr>
                </pic:pic>
              </a:graphicData>
            </a:graphic>
          </wp:inline>
        </w:drawing>
      </w:r>
    </w:p>
    <w:p w14:paraId="3C39AA64" w14:textId="11A17AA0" w:rsidR="00C36EAD" w:rsidRDefault="00DA0973" w:rsidP="00DA0973">
      <w:pPr>
        <w:keepNext/>
        <w:keepLines/>
        <w:spacing w:after="120"/>
        <w:jc w:val="center"/>
        <w:rPr>
          <w:rFonts w:eastAsia="Times"/>
          <w:sz w:val="18"/>
          <w:szCs w:val="18"/>
        </w:rPr>
      </w:pPr>
      <w:r w:rsidRPr="0042530D">
        <w:rPr>
          <w:rFonts w:eastAsia="Times"/>
          <w:b/>
          <w:sz w:val="18"/>
          <w:szCs w:val="18"/>
        </w:rPr>
        <w:t>FIG</w:t>
      </w:r>
      <w:r>
        <w:rPr>
          <w:rFonts w:eastAsia="Times"/>
          <w:b/>
          <w:sz w:val="18"/>
          <w:szCs w:val="18"/>
        </w:rPr>
        <w:t>URE</w:t>
      </w:r>
      <w:r w:rsidR="00C36EAD" w:rsidRPr="0042530D">
        <w:rPr>
          <w:rFonts w:eastAsia="Times"/>
          <w:b/>
          <w:sz w:val="18"/>
          <w:szCs w:val="18"/>
        </w:rPr>
        <w:t xml:space="preserve"> 1.</w:t>
      </w:r>
      <w:r w:rsidR="00C36EAD" w:rsidRPr="0042530D">
        <w:rPr>
          <w:rFonts w:eastAsia="Times"/>
          <w:sz w:val="18"/>
          <w:szCs w:val="18"/>
        </w:rPr>
        <w:t xml:space="preserve"> </w:t>
      </w:r>
      <w:r w:rsidR="00C36EAD" w:rsidRPr="00C36EAD">
        <w:rPr>
          <w:rFonts w:eastAsia="Times"/>
          <w:sz w:val="18"/>
          <w:szCs w:val="18"/>
        </w:rPr>
        <w:t>Diagram of the distribution of detected defects in the rail weaves of a seamless track over an annual cycle</w:t>
      </w:r>
    </w:p>
    <w:p w14:paraId="0B4A88E3" w14:textId="77777777" w:rsidR="00C36EAD" w:rsidRDefault="00C36EAD" w:rsidP="00DA0973">
      <w:pPr>
        <w:ind w:firstLine="284"/>
        <w:jc w:val="both"/>
      </w:pPr>
      <w:r>
        <w:t>As can be seen from the diagram, most of the defects and damages appear in the rail weaves of the seamless track in winter (43%). This means that in winter, in order to increase the reliability of the railway track and ensure the safety of train traffic during the cold season, it is necessary to take into account the tensile temperature stresses in the rails.</w:t>
      </w:r>
    </w:p>
    <w:p w14:paraId="457215AD" w14:textId="77777777" w:rsidR="00C36EAD" w:rsidRDefault="00C36EAD" w:rsidP="00DA0973">
      <w:pPr>
        <w:ind w:firstLine="284"/>
        <w:jc w:val="both"/>
      </w:pPr>
      <w:r>
        <w:t>The magnitude of the residual deformations of the ballast layer and the roadbed depends on many factors. These include: constant compaction of the ballast and the ground of the roadbed due to the repacking of particles under the influence of a train vibration load; different support on the ballast of adjacent sleepers and each sleeper in its different sections, a different combination of loads transmitted to the ballast layer, etc. The nature of the seal depends on the initial voidness, grain composition and shape of the ballast grains, on the strength and other physical and mechanical properties of the rock.</w:t>
      </w:r>
    </w:p>
    <w:p w14:paraId="44B663F1" w14:textId="77777777" w:rsidR="00C36EAD" w:rsidRDefault="00C36EAD" w:rsidP="00DA0973">
      <w:pPr>
        <w:ind w:firstLine="284"/>
        <w:jc w:val="both"/>
      </w:pPr>
      <w:r>
        <w:t>The experimental sections not only have the same upper structure of the track, but also have the same missed tonnage, which gives an identical start to the experiments. In order to take into account climatic factors for the accumulation of residual deformations in the above-mentioned areas, precipitation observations and the duration of winter and summer periods were carried out.</w:t>
      </w:r>
    </w:p>
    <w:p w14:paraId="2424E314" w14:textId="77777777" w:rsidR="00C36EAD" w:rsidRDefault="00C36EAD" w:rsidP="00DA0973">
      <w:pPr>
        <w:ind w:firstLine="284"/>
        <w:jc w:val="both"/>
      </w:pPr>
      <w:r>
        <w:t>Figure 2 shows diagrams of precipitation distribution between track elements in experimental sections with different track designs.</w:t>
      </w:r>
    </w:p>
    <w:p w14:paraId="36283787" w14:textId="77777777" w:rsidR="00C36EAD" w:rsidRDefault="00C36EAD" w:rsidP="00DA0973">
      <w:pPr>
        <w:ind w:firstLine="284"/>
        <w:jc w:val="both"/>
      </w:pPr>
      <w:r>
        <w:t>It follows from the above graphs that the proportion of precipitation generated by one or another element of the path largely depends on the design of the upper structure of the path. Thus, for reinforced concrete sleepers, the proportion of precipitation formed due to wear of rails, sleepers, fasteners, reduction of backlashes and gaps between the elements of the upper structure and more dense pressing of the rail to the sleeper is in the range of 23.5%. For reinforced concrete sleepers, this proportion is higher than for reinforced concrete sleepers and is in the range of 30.9%. The proportion of precipitation of the earth bed and ballast prism in reinforced concrete sleepers is greater than in reinforced concrete sleepers.</w:t>
      </w:r>
    </w:p>
    <w:p w14:paraId="1F8CB4F0" w14:textId="77777777" w:rsidR="00C36EAD" w:rsidRDefault="00C36EAD" w:rsidP="00DA0973">
      <w:pPr>
        <w:spacing w:before="120"/>
        <w:jc w:val="center"/>
      </w:pPr>
      <w:r>
        <w:rPr>
          <w:noProof/>
        </w:rPr>
        <w:drawing>
          <wp:inline distT="0" distB="0" distL="0" distR="0" wp14:anchorId="2F22C583" wp14:editId="06A2847B">
            <wp:extent cx="3932555" cy="2286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54126" cy="2298539"/>
                    </a:xfrm>
                    <a:prstGeom prst="rect">
                      <a:avLst/>
                    </a:prstGeom>
                    <a:noFill/>
                    <a:ln>
                      <a:noFill/>
                    </a:ln>
                  </pic:spPr>
                </pic:pic>
              </a:graphicData>
            </a:graphic>
          </wp:inline>
        </w:drawing>
      </w:r>
    </w:p>
    <w:p w14:paraId="7406219E" w14:textId="22503FD7" w:rsidR="00C36EAD" w:rsidRDefault="00DA0973" w:rsidP="00DA0973">
      <w:pPr>
        <w:keepNext/>
        <w:keepLines/>
        <w:spacing w:after="120"/>
        <w:jc w:val="center"/>
        <w:rPr>
          <w:rFonts w:eastAsia="Times"/>
          <w:sz w:val="18"/>
          <w:szCs w:val="18"/>
        </w:rPr>
      </w:pPr>
      <w:r w:rsidRPr="0042530D">
        <w:rPr>
          <w:rFonts w:eastAsia="Times"/>
          <w:b/>
          <w:sz w:val="18"/>
          <w:szCs w:val="18"/>
        </w:rPr>
        <w:t>FIG</w:t>
      </w:r>
      <w:r>
        <w:rPr>
          <w:rFonts w:eastAsia="Times"/>
          <w:b/>
          <w:sz w:val="18"/>
          <w:szCs w:val="18"/>
        </w:rPr>
        <w:t>URE</w:t>
      </w:r>
      <w:r w:rsidR="00C36EAD" w:rsidRPr="0042530D">
        <w:rPr>
          <w:rFonts w:eastAsia="Times"/>
          <w:b/>
          <w:sz w:val="18"/>
          <w:szCs w:val="18"/>
        </w:rPr>
        <w:t xml:space="preserve"> </w:t>
      </w:r>
      <w:r w:rsidR="00C36EAD" w:rsidRPr="00C36EAD">
        <w:rPr>
          <w:rFonts w:eastAsia="Times"/>
          <w:b/>
          <w:sz w:val="18"/>
          <w:szCs w:val="18"/>
          <w:lang w:val="en-US"/>
        </w:rPr>
        <w:t>2</w:t>
      </w:r>
      <w:r w:rsidR="00C36EAD" w:rsidRPr="0042530D">
        <w:rPr>
          <w:rFonts w:eastAsia="Times"/>
          <w:b/>
          <w:sz w:val="18"/>
          <w:szCs w:val="18"/>
        </w:rPr>
        <w:t>.</w:t>
      </w:r>
      <w:r w:rsidR="00C36EAD" w:rsidRPr="0042530D">
        <w:rPr>
          <w:rFonts w:eastAsia="Times"/>
          <w:sz w:val="18"/>
          <w:szCs w:val="18"/>
        </w:rPr>
        <w:t xml:space="preserve"> </w:t>
      </w:r>
      <w:r w:rsidR="00C36EAD" w:rsidRPr="00C36EAD">
        <w:rPr>
          <w:rFonts w:eastAsia="Times"/>
          <w:sz w:val="18"/>
          <w:szCs w:val="18"/>
        </w:rPr>
        <w:t>The proportion of precipitation of railway track elements.</w:t>
      </w:r>
    </w:p>
    <w:p w14:paraId="2A44A0B6" w14:textId="1A7FB24C" w:rsidR="00B155B2" w:rsidRPr="0042530D" w:rsidRDefault="00DA0973" w:rsidP="00DA0973">
      <w:pPr>
        <w:keepNext/>
        <w:keepLines/>
        <w:tabs>
          <w:tab w:val="left" w:pos="454"/>
        </w:tabs>
        <w:spacing w:before="240" w:after="240"/>
        <w:jc w:val="center"/>
      </w:pPr>
      <w:r w:rsidRPr="00B155B2">
        <w:rPr>
          <w:rFonts w:eastAsia="Times"/>
          <w:b/>
          <w:sz w:val="24"/>
          <w:szCs w:val="24"/>
          <w:lang w:val="en-US"/>
        </w:rPr>
        <w:t>CONCLUSIONS</w:t>
      </w:r>
    </w:p>
    <w:p w14:paraId="25D638C4" w14:textId="77777777" w:rsidR="00B155B2" w:rsidRDefault="00B155B2" w:rsidP="00DA0973">
      <w:pPr>
        <w:tabs>
          <w:tab w:val="left" w:pos="567"/>
        </w:tabs>
        <w:ind w:firstLine="284"/>
        <w:jc w:val="both"/>
      </w:pPr>
      <w:r>
        <w:t xml:space="preserve">1. The bending of the rail is greatly influenced by the rigidity of the track. With the same track design, but with different elastic modules, the amount of deflection of the rail under the wheel is different. The maximum deflection in reinforced concrete sleepers at a speed of V = 150 km / h reaches up to 1.44 cm, and at the same speed in winter </w:t>
      </w:r>
      <w:r>
        <w:lastRenderedPageBreak/>
        <w:t>conditions - 0.38 cm, that is, the deflection of the rail in summer conditions on reinforced concrete sleepers is 3.8 times greater than in winter conditions. The maximum deflection in summer conditions with reinforced concrete sleepers and a speed of V = 150 km / h reaches up to 0.63 cm, and at the same speed in winter conditions - 0.35 cm, that is, the deflection of the rail in summer conditions on iron-concrete sleepers is 1.8 times greater than in winter conditions.</w:t>
      </w:r>
    </w:p>
    <w:p w14:paraId="264C7818" w14:textId="46579DA7" w:rsidR="00B155B2" w:rsidRDefault="00B155B2" w:rsidP="00DA0973">
      <w:pPr>
        <w:tabs>
          <w:tab w:val="left" w:pos="567"/>
        </w:tabs>
        <w:ind w:firstLine="284"/>
        <w:jc w:val="both"/>
      </w:pPr>
      <w:r>
        <w:t xml:space="preserve">2. The accumulation of residual deformations of the railway track in the same conditions and structures in the summer is 1.2 times greater than in winter. If we compare the values of the residual deformations of the track with various structures, it can be seen that in the experimental section with reinforced concrete sleepers this value is </w:t>
      </w:r>
      <w:r w:rsidR="00DA0973">
        <w:br/>
      </w:r>
      <w:r>
        <w:t>1.1 -1.1 times less than in the section with reinforced concrete sleepers. In winter, the standard deviation of the residual deformation is also lower, that is, the path is more equally rigid.</w:t>
      </w:r>
    </w:p>
    <w:p w14:paraId="5EA7EFBB" w14:textId="77777777" w:rsidR="00C36EAD" w:rsidRDefault="00B155B2" w:rsidP="00DA0973">
      <w:pPr>
        <w:tabs>
          <w:tab w:val="left" w:pos="567"/>
        </w:tabs>
        <w:ind w:firstLine="284"/>
        <w:jc w:val="both"/>
      </w:pPr>
      <w:r>
        <w:t>3. The operation of the rails of the joint-free track is different from the rails of the link track. The output of defective rails increases in winter, that is, with increasing track stiffness.</w:t>
      </w:r>
    </w:p>
    <w:p w14:paraId="2CC9554C" w14:textId="2645B5D6" w:rsidR="00274BE6" w:rsidRPr="0042530D" w:rsidRDefault="00DA0973" w:rsidP="00DA0973">
      <w:pPr>
        <w:tabs>
          <w:tab w:val="left" w:pos="1361"/>
          <w:tab w:val="left" w:pos="1531"/>
          <w:tab w:val="left" w:pos="1701"/>
          <w:tab w:val="left" w:pos="1871"/>
          <w:tab w:val="left" w:pos="2041"/>
          <w:tab w:val="left" w:pos="2211"/>
          <w:tab w:val="left" w:pos="2381"/>
          <w:tab w:val="left" w:pos="2552"/>
        </w:tabs>
        <w:spacing w:before="240" w:after="240"/>
        <w:jc w:val="center"/>
      </w:pPr>
      <w:r w:rsidRPr="0042530D">
        <w:rPr>
          <w:rFonts w:eastAsia="Times"/>
          <w:b/>
          <w:sz w:val="24"/>
          <w:szCs w:val="24"/>
        </w:rPr>
        <w:t>REFERENCES</w:t>
      </w:r>
    </w:p>
    <w:p w14:paraId="263BD3C4" w14:textId="77777777" w:rsidR="00DA0973" w:rsidRPr="00DA0973" w:rsidRDefault="00DA0973" w:rsidP="00DA0973">
      <w:pPr>
        <w:pStyle w:val="af1"/>
        <w:numPr>
          <w:ilvl w:val="0"/>
          <w:numId w:val="2"/>
        </w:numPr>
        <w:spacing w:before="0" w:beforeAutospacing="0" w:after="0" w:afterAutospacing="0"/>
        <w:ind w:left="425" w:hanging="425"/>
        <w:jc w:val="both"/>
        <w:rPr>
          <w:sz w:val="20"/>
          <w:szCs w:val="20"/>
          <w:lang w:val="en-US"/>
        </w:rPr>
      </w:pPr>
      <w:r w:rsidRPr="00DA0973">
        <w:rPr>
          <w:sz w:val="20"/>
          <w:szCs w:val="20"/>
          <w:lang w:val="en-US"/>
        </w:rPr>
        <w:t xml:space="preserve">G. A. </w:t>
      </w:r>
      <w:proofErr w:type="spellStart"/>
      <w:r w:rsidRPr="00DA0973">
        <w:rPr>
          <w:sz w:val="20"/>
          <w:szCs w:val="20"/>
          <w:lang w:val="en-US"/>
        </w:rPr>
        <w:t>Khalfin</w:t>
      </w:r>
      <w:proofErr w:type="spellEnd"/>
      <w:r w:rsidRPr="00DA0973">
        <w:rPr>
          <w:sz w:val="20"/>
          <w:szCs w:val="20"/>
          <w:lang w:val="en-US"/>
        </w:rPr>
        <w:t xml:space="preserve"> and </w:t>
      </w:r>
      <w:proofErr w:type="spellStart"/>
      <w:r w:rsidRPr="00DA0973">
        <w:rPr>
          <w:sz w:val="20"/>
          <w:szCs w:val="20"/>
          <w:lang w:val="en-US"/>
        </w:rPr>
        <w:t>Kh</w:t>
      </w:r>
      <w:proofErr w:type="spellEnd"/>
      <w:r w:rsidRPr="00DA0973">
        <w:rPr>
          <w:sz w:val="20"/>
          <w:szCs w:val="20"/>
          <w:lang w:val="en-US"/>
        </w:rPr>
        <w:t xml:space="preserve">. Umarov, The work of intermediate rail fasteners on mountain sections of railways, in </w:t>
      </w:r>
      <w:r w:rsidRPr="00DA0973">
        <w:rPr>
          <w:rStyle w:val="af2"/>
          <w:sz w:val="20"/>
          <w:szCs w:val="20"/>
          <w:lang w:val="en-US"/>
        </w:rPr>
        <w:t>Proc. Int. Sci. Conf. Construction Mechanics, Hydraulics and Water Resources Engineering (CONMECHYDRO 2021)</w:t>
      </w:r>
      <w:r w:rsidRPr="00DA0973">
        <w:rPr>
          <w:sz w:val="20"/>
          <w:szCs w:val="20"/>
          <w:lang w:val="en-US"/>
        </w:rPr>
        <w:t>, Tashkent, 7 September 2021. doi:10.1063/5.0126396.</w:t>
      </w:r>
    </w:p>
    <w:p w14:paraId="6037CE95" w14:textId="77777777" w:rsidR="00DA0973" w:rsidRPr="00DA0973" w:rsidRDefault="00DA0973" w:rsidP="00DA0973">
      <w:pPr>
        <w:pStyle w:val="af1"/>
        <w:numPr>
          <w:ilvl w:val="0"/>
          <w:numId w:val="2"/>
        </w:numPr>
        <w:spacing w:before="0" w:beforeAutospacing="0" w:after="0" w:afterAutospacing="0"/>
        <w:ind w:left="425" w:hanging="425"/>
        <w:jc w:val="both"/>
        <w:rPr>
          <w:sz w:val="20"/>
          <w:szCs w:val="20"/>
        </w:rPr>
      </w:pPr>
      <w:r w:rsidRPr="00DA0973">
        <w:rPr>
          <w:sz w:val="20"/>
          <w:szCs w:val="20"/>
          <w:lang w:val="en-US"/>
        </w:rPr>
        <w:t xml:space="preserve">A. </w:t>
      </w:r>
      <w:proofErr w:type="spellStart"/>
      <w:r w:rsidRPr="00DA0973">
        <w:rPr>
          <w:sz w:val="20"/>
          <w:szCs w:val="20"/>
          <w:lang w:val="en-US"/>
        </w:rPr>
        <w:t>Abdujabarov</w:t>
      </w:r>
      <w:proofErr w:type="spellEnd"/>
      <w:r w:rsidRPr="00DA0973">
        <w:rPr>
          <w:sz w:val="20"/>
          <w:szCs w:val="20"/>
          <w:lang w:val="en-US"/>
        </w:rPr>
        <w:t xml:space="preserve">, F. </w:t>
      </w:r>
      <w:proofErr w:type="spellStart"/>
      <w:r w:rsidRPr="00DA0973">
        <w:rPr>
          <w:sz w:val="20"/>
          <w:szCs w:val="20"/>
          <w:lang w:val="en-US"/>
        </w:rPr>
        <w:t>Eshonov</w:t>
      </w:r>
      <w:proofErr w:type="spellEnd"/>
      <w:r w:rsidRPr="00DA0973">
        <w:rPr>
          <w:sz w:val="20"/>
          <w:szCs w:val="20"/>
          <w:lang w:val="en-US"/>
        </w:rPr>
        <w:t xml:space="preserve">, P. </w:t>
      </w:r>
      <w:proofErr w:type="spellStart"/>
      <w:r w:rsidRPr="00DA0973">
        <w:rPr>
          <w:sz w:val="20"/>
          <w:szCs w:val="20"/>
          <w:lang w:val="en-US"/>
        </w:rPr>
        <w:t>Begmatov</w:t>
      </w:r>
      <w:proofErr w:type="spellEnd"/>
      <w:r w:rsidRPr="00DA0973">
        <w:rPr>
          <w:sz w:val="20"/>
          <w:szCs w:val="20"/>
          <w:lang w:val="en-US"/>
        </w:rPr>
        <w:t xml:space="preserve">, M. </w:t>
      </w:r>
      <w:proofErr w:type="spellStart"/>
      <w:r w:rsidRPr="00DA0973">
        <w:rPr>
          <w:sz w:val="20"/>
          <w:szCs w:val="20"/>
          <w:lang w:val="en-US"/>
        </w:rPr>
        <w:t>Mekhmonov</w:t>
      </w:r>
      <w:proofErr w:type="spellEnd"/>
      <w:r w:rsidRPr="00DA0973">
        <w:rPr>
          <w:sz w:val="20"/>
          <w:szCs w:val="20"/>
          <w:lang w:val="en-US"/>
        </w:rPr>
        <w:t xml:space="preserve">, and M. </w:t>
      </w:r>
      <w:proofErr w:type="spellStart"/>
      <w:r w:rsidRPr="00DA0973">
        <w:rPr>
          <w:sz w:val="20"/>
          <w:szCs w:val="20"/>
          <w:lang w:val="en-US"/>
        </w:rPr>
        <w:t>Khamidov</w:t>
      </w:r>
      <w:proofErr w:type="spellEnd"/>
      <w:r w:rsidRPr="00DA0973">
        <w:rPr>
          <w:sz w:val="20"/>
          <w:szCs w:val="20"/>
          <w:lang w:val="en-US"/>
        </w:rPr>
        <w:t xml:space="preserve">, Consideration of the environmental impact on the seismic inertial forces of the railway track in difficult conditions, </w:t>
      </w:r>
      <w:r w:rsidRPr="00DA0973">
        <w:rPr>
          <w:rStyle w:val="af2"/>
          <w:sz w:val="20"/>
          <w:szCs w:val="20"/>
          <w:lang w:val="en-US"/>
        </w:rPr>
        <w:t xml:space="preserve">AIP Conf. </w:t>
      </w:r>
      <w:proofErr w:type="spellStart"/>
      <w:r w:rsidRPr="00DA0973">
        <w:rPr>
          <w:rStyle w:val="af2"/>
          <w:sz w:val="20"/>
          <w:szCs w:val="20"/>
        </w:rPr>
        <w:t>Proc</w:t>
      </w:r>
      <w:proofErr w:type="spellEnd"/>
      <w:r w:rsidRPr="00DA0973">
        <w:rPr>
          <w:rStyle w:val="af2"/>
          <w:sz w:val="20"/>
          <w:szCs w:val="20"/>
        </w:rPr>
        <w:t>.</w:t>
      </w:r>
      <w:r w:rsidRPr="00DA0973">
        <w:rPr>
          <w:sz w:val="20"/>
          <w:szCs w:val="20"/>
        </w:rPr>
        <w:t xml:space="preserve"> </w:t>
      </w:r>
      <w:r w:rsidRPr="00DA0973">
        <w:rPr>
          <w:rStyle w:val="af3"/>
          <w:sz w:val="20"/>
          <w:szCs w:val="20"/>
        </w:rPr>
        <w:t>3045</w:t>
      </w:r>
      <w:r w:rsidRPr="00DA0973">
        <w:rPr>
          <w:sz w:val="20"/>
          <w:szCs w:val="20"/>
        </w:rPr>
        <w:t>(1), 030097 (2024). doi:10.1063/5.0197332.</w:t>
      </w:r>
    </w:p>
    <w:p w14:paraId="57FD15CD" w14:textId="77777777" w:rsidR="00DA0973" w:rsidRPr="00DA0973" w:rsidRDefault="00DA0973" w:rsidP="00DA0973">
      <w:pPr>
        <w:pStyle w:val="af1"/>
        <w:numPr>
          <w:ilvl w:val="0"/>
          <w:numId w:val="2"/>
        </w:numPr>
        <w:spacing w:before="0" w:beforeAutospacing="0" w:after="0" w:afterAutospacing="0"/>
        <w:ind w:left="425" w:hanging="425"/>
        <w:jc w:val="both"/>
        <w:rPr>
          <w:sz w:val="20"/>
          <w:szCs w:val="20"/>
          <w:lang w:val="en-US"/>
        </w:rPr>
      </w:pPr>
      <w:r w:rsidRPr="00DA0973">
        <w:rPr>
          <w:sz w:val="20"/>
          <w:szCs w:val="20"/>
          <w:lang w:val="en-US"/>
        </w:rPr>
        <w:t xml:space="preserve">K. S. </w:t>
      </w:r>
      <w:proofErr w:type="spellStart"/>
      <w:r w:rsidRPr="00DA0973">
        <w:rPr>
          <w:sz w:val="20"/>
          <w:szCs w:val="20"/>
          <w:lang w:val="en-US"/>
        </w:rPr>
        <w:t>Lesov</w:t>
      </w:r>
      <w:proofErr w:type="spellEnd"/>
      <w:r w:rsidRPr="00DA0973">
        <w:rPr>
          <w:sz w:val="20"/>
          <w:szCs w:val="20"/>
          <w:lang w:val="en-US"/>
        </w:rPr>
        <w:t xml:space="preserve">, Z. Z. Ergashev, M. K. </w:t>
      </w:r>
      <w:proofErr w:type="spellStart"/>
      <w:r w:rsidRPr="00DA0973">
        <w:rPr>
          <w:sz w:val="20"/>
          <w:szCs w:val="20"/>
          <w:lang w:val="en-US"/>
        </w:rPr>
        <w:t>Kenjaliyev</w:t>
      </w:r>
      <w:proofErr w:type="spellEnd"/>
      <w:r w:rsidRPr="00DA0973">
        <w:rPr>
          <w:sz w:val="20"/>
          <w:szCs w:val="20"/>
          <w:lang w:val="en-US"/>
        </w:rPr>
        <w:t xml:space="preserve">, and Sh. A. </w:t>
      </w:r>
      <w:proofErr w:type="spellStart"/>
      <w:r w:rsidRPr="00DA0973">
        <w:rPr>
          <w:sz w:val="20"/>
          <w:szCs w:val="20"/>
          <w:lang w:val="en-US"/>
        </w:rPr>
        <w:t>Tadjibaev</w:t>
      </w:r>
      <w:proofErr w:type="spellEnd"/>
      <w:r w:rsidRPr="00DA0973">
        <w:rPr>
          <w:sz w:val="20"/>
          <w:szCs w:val="20"/>
          <w:lang w:val="en-US"/>
        </w:rPr>
        <w:t xml:space="preserve">, Quantitative characteristics of construction and reconstruction of railway sections in Uzbekistan, </w:t>
      </w:r>
      <w:r w:rsidRPr="00DA0973">
        <w:rPr>
          <w:rStyle w:val="af2"/>
          <w:sz w:val="20"/>
          <w:szCs w:val="20"/>
          <w:lang w:val="en-US"/>
        </w:rPr>
        <w:t>E3S Web Conf.</w:t>
      </w:r>
      <w:r w:rsidRPr="00DA0973">
        <w:rPr>
          <w:sz w:val="20"/>
          <w:szCs w:val="20"/>
          <w:lang w:val="en-US"/>
        </w:rPr>
        <w:t xml:space="preserve"> </w:t>
      </w:r>
      <w:r w:rsidRPr="00DA0973">
        <w:rPr>
          <w:rStyle w:val="af3"/>
          <w:sz w:val="20"/>
          <w:szCs w:val="20"/>
          <w:lang w:val="en-US"/>
        </w:rPr>
        <w:t>401</w:t>
      </w:r>
      <w:r w:rsidRPr="00DA0973">
        <w:rPr>
          <w:sz w:val="20"/>
          <w:szCs w:val="20"/>
          <w:lang w:val="en-US"/>
        </w:rPr>
        <w:t>, 03024 (2023). doi:10.1051/e3sconf/202340103024.</w:t>
      </w:r>
    </w:p>
    <w:p w14:paraId="233A33FD" w14:textId="77777777" w:rsidR="00DA0973" w:rsidRPr="00DA0973" w:rsidRDefault="00DA0973" w:rsidP="00DA0973">
      <w:pPr>
        <w:pStyle w:val="af1"/>
        <w:numPr>
          <w:ilvl w:val="0"/>
          <w:numId w:val="2"/>
        </w:numPr>
        <w:spacing w:before="0" w:beforeAutospacing="0" w:after="0" w:afterAutospacing="0"/>
        <w:ind w:left="425" w:hanging="425"/>
        <w:jc w:val="both"/>
        <w:rPr>
          <w:sz w:val="20"/>
          <w:szCs w:val="20"/>
          <w:lang w:val="en-US"/>
        </w:rPr>
      </w:pPr>
      <w:r w:rsidRPr="00DA0973">
        <w:rPr>
          <w:sz w:val="20"/>
          <w:szCs w:val="20"/>
          <w:lang w:val="en-US"/>
        </w:rPr>
        <w:t xml:space="preserve">K. S. </w:t>
      </w:r>
      <w:proofErr w:type="spellStart"/>
      <w:r w:rsidRPr="00DA0973">
        <w:rPr>
          <w:sz w:val="20"/>
          <w:szCs w:val="20"/>
          <w:lang w:val="en-US"/>
        </w:rPr>
        <w:t>Lesov</w:t>
      </w:r>
      <w:proofErr w:type="spellEnd"/>
      <w:r w:rsidRPr="00DA0973">
        <w:rPr>
          <w:sz w:val="20"/>
          <w:szCs w:val="20"/>
          <w:lang w:val="en-US"/>
        </w:rPr>
        <w:t xml:space="preserve">, M. M. </w:t>
      </w:r>
      <w:proofErr w:type="spellStart"/>
      <w:r w:rsidRPr="00DA0973">
        <w:rPr>
          <w:sz w:val="20"/>
          <w:szCs w:val="20"/>
          <w:lang w:val="en-US"/>
        </w:rPr>
        <w:t>Rasulmukhamedov</w:t>
      </w:r>
      <w:proofErr w:type="spellEnd"/>
      <w:r w:rsidRPr="00DA0973">
        <w:rPr>
          <w:sz w:val="20"/>
          <w:szCs w:val="20"/>
          <w:lang w:val="en-US"/>
        </w:rPr>
        <w:t xml:space="preserve">, A. </w:t>
      </w:r>
      <w:proofErr w:type="spellStart"/>
      <w:r w:rsidRPr="00DA0973">
        <w:rPr>
          <w:sz w:val="20"/>
          <w:szCs w:val="20"/>
          <w:lang w:val="en-US"/>
        </w:rPr>
        <w:t>Kh</w:t>
      </w:r>
      <w:proofErr w:type="spellEnd"/>
      <w:r w:rsidRPr="00DA0973">
        <w:rPr>
          <w:sz w:val="20"/>
          <w:szCs w:val="20"/>
          <w:lang w:val="en-US"/>
        </w:rPr>
        <w:t xml:space="preserve">. </w:t>
      </w:r>
      <w:proofErr w:type="spellStart"/>
      <w:r w:rsidRPr="00DA0973">
        <w:rPr>
          <w:sz w:val="20"/>
          <w:szCs w:val="20"/>
          <w:lang w:val="en-US"/>
        </w:rPr>
        <w:t>Mavlanov</w:t>
      </w:r>
      <w:proofErr w:type="spellEnd"/>
      <w:r w:rsidRPr="00DA0973">
        <w:rPr>
          <w:sz w:val="20"/>
          <w:szCs w:val="20"/>
          <w:lang w:val="en-US"/>
        </w:rPr>
        <w:t xml:space="preserve">, and M. K. </w:t>
      </w:r>
      <w:proofErr w:type="spellStart"/>
      <w:r w:rsidRPr="00DA0973">
        <w:rPr>
          <w:sz w:val="20"/>
          <w:szCs w:val="20"/>
          <w:lang w:val="en-US"/>
        </w:rPr>
        <w:t>Kenjaliyev</w:t>
      </w:r>
      <w:proofErr w:type="spellEnd"/>
      <w:r w:rsidRPr="00DA0973">
        <w:rPr>
          <w:sz w:val="20"/>
          <w:szCs w:val="20"/>
          <w:lang w:val="en-US"/>
        </w:rPr>
        <w:t xml:space="preserve">, Tension of ground pressure on the foundations of railway catenary supports, in </w:t>
      </w:r>
      <w:r w:rsidRPr="00DA0973">
        <w:rPr>
          <w:rStyle w:val="af2"/>
          <w:sz w:val="20"/>
          <w:szCs w:val="20"/>
          <w:lang w:val="en-US"/>
        </w:rPr>
        <w:t>Proc. Int. Sci. Conf. Construction Mechanics, Hydraulics and Water Resources Engineering (CONMECHYDRO 2023)</w:t>
      </w:r>
      <w:r w:rsidRPr="00DA0973">
        <w:rPr>
          <w:sz w:val="20"/>
          <w:szCs w:val="20"/>
          <w:lang w:val="en-US"/>
        </w:rPr>
        <w:t>. doi:10.1051/e3sconf/202340103035.</w:t>
      </w:r>
    </w:p>
    <w:p w14:paraId="0AE93493" w14:textId="77777777" w:rsidR="00DA0973" w:rsidRPr="00DA0973" w:rsidRDefault="00DA0973" w:rsidP="00DA0973">
      <w:pPr>
        <w:pStyle w:val="af1"/>
        <w:numPr>
          <w:ilvl w:val="0"/>
          <w:numId w:val="2"/>
        </w:numPr>
        <w:spacing w:before="0" w:beforeAutospacing="0" w:after="0" w:afterAutospacing="0"/>
        <w:ind w:left="425" w:hanging="425"/>
        <w:jc w:val="both"/>
        <w:rPr>
          <w:sz w:val="20"/>
          <w:szCs w:val="20"/>
          <w:lang w:val="en-US"/>
        </w:rPr>
      </w:pPr>
      <w:r w:rsidRPr="00DA0973">
        <w:rPr>
          <w:sz w:val="20"/>
          <w:szCs w:val="20"/>
          <w:lang w:val="en-US"/>
        </w:rPr>
        <w:t xml:space="preserve">M. F. </w:t>
      </w:r>
      <w:proofErr w:type="spellStart"/>
      <w:r w:rsidRPr="00DA0973">
        <w:rPr>
          <w:sz w:val="20"/>
          <w:szCs w:val="20"/>
          <w:lang w:val="en-US"/>
        </w:rPr>
        <w:t>Verigo</w:t>
      </w:r>
      <w:proofErr w:type="spellEnd"/>
      <w:r w:rsidRPr="00DA0973">
        <w:rPr>
          <w:sz w:val="20"/>
          <w:szCs w:val="20"/>
          <w:lang w:val="en-US"/>
        </w:rPr>
        <w:t xml:space="preserve"> and S. S. </w:t>
      </w:r>
      <w:proofErr w:type="spellStart"/>
      <w:r w:rsidRPr="00DA0973">
        <w:rPr>
          <w:sz w:val="20"/>
          <w:szCs w:val="20"/>
          <w:lang w:val="en-US"/>
        </w:rPr>
        <w:t>Krepogororsky</w:t>
      </w:r>
      <w:proofErr w:type="spellEnd"/>
      <w:r w:rsidRPr="00DA0973">
        <w:rPr>
          <w:sz w:val="20"/>
          <w:szCs w:val="20"/>
          <w:lang w:val="en-US"/>
        </w:rPr>
        <w:t xml:space="preserve">, Establishing standards for lateral dynamic loads of rolling stock under the condition of track stability to transverse displacement, </w:t>
      </w:r>
      <w:r w:rsidRPr="00DA0973">
        <w:rPr>
          <w:rStyle w:val="af2"/>
          <w:sz w:val="20"/>
          <w:szCs w:val="20"/>
          <w:lang w:val="en-US"/>
        </w:rPr>
        <w:t xml:space="preserve">Trudy </w:t>
      </w:r>
      <w:proofErr w:type="spellStart"/>
      <w:r w:rsidRPr="00DA0973">
        <w:rPr>
          <w:rStyle w:val="af2"/>
          <w:sz w:val="20"/>
          <w:szCs w:val="20"/>
          <w:lang w:val="en-US"/>
        </w:rPr>
        <w:t>VNIIZhT</w:t>
      </w:r>
      <w:proofErr w:type="spellEnd"/>
      <w:r w:rsidRPr="00DA0973">
        <w:rPr>
          <w:sz w:val="20"/>
          <w:szCs w:val="20"/>
          <w:lang w:val="en-US"/>
        </w:rPr>
        <w:t>, 258–264 (1962).</w:t>
      </w:r>
    </w:p>
    <w:p w14:paraId="2F929FB4" w14:textId="77777777" w:rsidR="00DA0973" w:rsidRPr="00DA0973" w:rsidRDefault="00DA0973" w:rsidP="00DA0973">
      <w:pPr>
        <w:pStyle w:val="af1"/>
        <w:numPr>
          <w:ilvl w:val="0"/>
          <w:numId w:val="2"/>
        </w:numPr>
        <w:spacing w:before="0" w:beforeAutospacing="0" w:after="0" w:afterAutospacing="0"/>
        <w:ind w:left="425" w:hanging="425"/>
        <w:jc w:val="both"/>
        <w:rPr>
          <w:sz w:val="20"/>
          <w:szCs w:val="20"/>
          <w:lang w:val="en-US"/>
        </w:rPr>
      </w:pPr>
      <w:r w:rsidRPr="00DA0973">
        <w:rPr>
          <w:sz w:val="20"/>
          <w:szCs w:val="20"/>
          <w:lang w:val="en-US"/>
        </w:rPr>
        <w:t xml:space="preserve">N. P. </w:t>
      </w:r>
      <w:proofErr w:type="spellStart"/>
      <w:r w:rsidRPr="00DA0973">
        <w:rPr>
          <w:sz w:val="20"/>
          <w:szCs w:val="20"/>
          <w:lang w:val="en-US"/>
        </w:rPr>
        <w:t>Vinogradov</w:t>
      </w:r>
      <w:proofErr w:type="spellEnd"/>
      <w:r w:rsidRPr="00DA0973">
        <w:rPr>
          <w:sz w:val="20"/>
          <w:szCs w:val="20"/>
          <w:lang w:val="en-US"/>
        </w:rPr>
        <w:t xml:space="preserve">, Influence of single lateral load impact from rolling stock on the stability of continuous welded rail, in </w:t>
      </w:r>
      <w:r w:rsidRPr="00DA0973">
        <w:rPr>
          <w:rStyle w:val="af2"/>
          <w:sz w:val="20"/>
          <w:szCs w:val="20"/>
          <w:lang w:val="en-US"/>
        </w:rPr>
        <w:t>Improvement of the Design and Operation of Continuous Welded Rail: Collection of Scientific Works</w:t>
      </w:r>
      <w:r w:rsidRPr="00DA0973">
        <w:rPr>
          <w:sz w:val="20"/>
          <w:szCs w:val="20"/>
          <w:lang w:val="en-US"/>
        </w:rPr>
        <w:t xml:space="preserve"> (Transport, Moscow, 1988), pp. 20–29.</w:t>
      </w:r>
    </w:p>
    <w:p w14:paraId="27058DFD" w14:textId="77777777" w:rsidR="00DA0973" w:rsidRPr="00DA0973" w:rsidRDefault="00DA0973" w:rsidP="00DA0973">
      <w:pPr>
        <w:pStyle w:val="af1"/>
        <w:numPr>
          <w:ilvl w:val="0"/>
          <w:numId w:val="2"/>
        </w:numPr>
        <w:spacing w:before="0" w:beforeAutospacing="0" w:after="0" w:afterAutospacing="0"/>
        <w:ind w:left="425" w:hanging="425"/>
        <w:jc w:val="both"/>
        <w:rPr>
          <w:sz w:val="20"/>
          <w:szCs w:val="20"/>
          <w:lang w:val="en-US"/>
        </w:rPr>
      </w:pPr>
      <w:r w:rsidRPr="00DA0973">
        <w:rPr>
          <w:sz w:val="20"/>
          <w:szCs w:val="20"/>
          <w:lang w:val="en-US"/>
        </w:rPr>
        <w:t xml:space="preserve">M. A. </w:t>
      </w:r>
      <w:proofErr w:type="spellStart"/>
      <w:r w:rsidRPr="00DA0973">
        <w:rPr>
          <w:sz w:val="20"/>
          <w:szCs w:val="20"/>
          <w:lang w:val="en-US"/>
        </w:rPr>
        <w:t>Frishman</w:t>
      </w:r>
      <w:proofErr w:type="spellEnd"/>
      <w:r w:rsidRPr="00DA0973">
        <w:rPr>
          <w:sz w:val="20"/>
          <w:szCs w:val="20"/>
          <w:lang w:val="en-US"/>
        </w:rPr>
        <w:t xml:space="preserve"> and Yu. D. </w:t>
      </w:r>
      <w:proofErr w:type="spellStart"/>
      <w:r w:rsidRPr="00DA0973">
        <w:rPr>
          <w:sz w:val="20"/>
          <w:szCs w:val="20"/>
          <w:lang w:val="en-US"/>
        </w:rPr>
        <w:t>Voloshko</w:t>
      </w:r>
      <w:proofErr w:type="spellEnd"/>
      <w:r w:rsidRPr="00DA0973">
        <w:rPr>
          <w:sz w:val="20"/>
          <w:szCs w:val="20"/>
          <w:lang w:val="en-US"/>
        </w:rPr>
        <w:t xml:space="preserve">, Study of track behavior under regenerative braking conditions, </w:t>
      </w:r>
      <w:r w:rsidRPr="00DA0973">
        <w:rPr>
          <w:rStyle w:val="af2"/>
          <w:sz w:val="20"/>
          <w:szCs w:val="20"/>
          <w:lang w:val="en-US"/>
        </w:rPr>
        <w:t xml:space="preserve">Trudy </w:t>
      </w:r>
      <w:proofErr w:type="spellStart"/>
      <w:r w:rsidRPr="00DA0973">
        <w:rPr>
          <w:rStyle w:val="af2"/>
          <w:sz w:val="20"/>
          <w:szCs w:val="20"/>
          <w:lang w:val="en-US"/>
        </w:rPr>
        <w:t>DIITa</w:t>
      </w:r>
      <w:proofErr w:type="spellEnd"/>
      <w:r w:rsidRPr="00DA0973">
        <w:rPr>
          <w:sz w:val="20"/>
          <w:szCs w:val="20"/>
          <w:lang w:val="en-US"/>
        </w:rPr>
        <w:t>, 104 (1969).</w:t>
      </w:r>
    </w:p>
    <w:p w14:paraId="1B24F555" w14:textId="77777777" w:rsidR="00DA0973" w:rsidRPr="00DA0973" w:rsidRDefault="00DA0973" w:rsidP="00DA0973">
      <w:pPr>
        <w:pStyle w:val="af1"/>
        <w:numPr>
          <w:ilvl w:val="0"/>
          <w:numId w:val="2"/>
        </w:numPr>
        <w:spacing w:before="0" w:beforeAutospacing="0" w:after="0" w:afterAutospacing="0"/>
        <w:ind w:left="425" w:hanging="425"/>
        <w:jc w:val="both"/>
        <w:rPr>
          <w:sz w:val="20"/>
          <w:szCs w:val="20"/>
          <w:lang w:val="en-US"/>
        </w:rPr>
      </w:pPr>
      <w:r w:rsidRPr="00DA0973">
        <w:rPr>
          <w:sz w:val="20"/>
          <w:szCs w:val="20"/>
          <w:lang w:val="en-US"/>
        </w:rPr>
        <w:t xml:space="preserve">O. P. </w:t>
      </w:r>
      <w:proofErr w:type="spellStart"/>
      <w:r w:rsidRPr="00DA0973">
        <w:rPr>
          <w:sz w:val="20"/>
          <w:szCs w:val="20"/>
          <w:lang w:val="en-US"/>
        </w:rPr>
        <w:t>Ershov</w:t>
      </w:r>
      <w:proofErr w:type="spellEnd"/>
      <w:r w:rsidRPr="00DA0973">
        <w:rPr>
          <w:sz w:val="20"/>
          <w:szCs w:val="20"/>
          <w:lang w:val="en-US"/>
        </w:rPr>
        <w:t>, Application of passport charts to assess locomotive impact on track in curves (Transport, Moscow, 1964), 34 p.</w:t>
      </w:r>
    </w:p>
    <w:p w14:paraId="73E49039" w14:textId="77777777" w:rsidR="00DA0973" w:rsidRPr="00DA0973" w:rsidRDefault="00DA0973" w:rsidP="00DA0973">
      <w:pPr>
        <w:pStyle w:val="af1"/>
        <w:numPr>
          <w:ilvl w:val="0"/>
          <w:numId w:val="2"/>
        </w:numPr>
        <w:spacing w:before="0" w:beforeAutospacing="0" w:after="0" w:afterAutospacing="0"/>
        <w:ind w:left="425" w:hanging="425"/>
        <w:jc w:val="both"/>
        <w:rPr>
          <w:sz w:val="20"/>
          <w:szCs w:val="20"/>
          <w:lang w:val="en-US"/>
        </w:rPr>
      </w:pPr>
      <w:r w:rsidRPr="00DA0973">
        <w:rPr>
          <w:sz w:val="20"/>
          <w:szCs w:val="20"/>
          <w:lang w:val="en-US"/>
        </w:rPr>
        <w:t xml:space="preserve">A. </w:t>
      </w:r>
      <w:proofErr w:type="spellStart"/>
      <w:r w:rsidRPr="00DA0973">
        <w:rPr>
          <w:sz w:val="20"/>
          <w:szCs w:val="20"/>
          <w:lang w:val="en-US"/>
        </w:rPr>
        <w:t>Ya</w:t>
      </w:r>
      <w:proofErr w:type="spellEnd"/>
      <w:r w:rsidRPr="00DA0973">
        <w:rPr>
          <w:sz w:val="20"/>
          <w:szCs w:val="20"/>
          <w:lang w:val="en-US"/>
        </w:rPr>
        <w:t xml:space="preserve">. Kogan, Transverse horizontal forces arising from longitudinal thermal stresses in continuous welded rail and transmitted to the sleeper base, </w:t>
      </w:r>
      <w:proofErr w:type="spellStart"/>
      <w:r w:rsidRPr="00DA0973">
        <w:rPr>
          <w:rStyle w:val="af2"/>
          <w:sz w:val="20"/>
          <w:szCs w:val="20"/>
          <w:lang w:val="en-US"/>
        </w:rPr>
        <w:t>Vestnik</w:t>
      </w:r>
      <w:proofErr w:type="spellEnd"/>
      <w:r w:rsidRPr="00DA0973">
        <w:rPr>
          <w:rStyle w:val="af2"/>
          <w:sz w:val="20"/>
          <w:szCs w:val="20"/>
          <w:lang w:val="en-US"/>
        </w:rPr>
        <w:t xml:space="preserve"> </w:t>
      </w:r>
      <w:proofErr w:type="spellStart"/>
      <w:r w:rsidRPr="00DA0973">
        <w:rPr>
          <w:rStyle w:val="af2"/>
          <w:sz w:val="20"/>
          <w:szCs w:val="20"/>
          <w:lang w:val="en-US"/>
        </w:rPr>
        <w:t>VNIIZhT</w:t>
      </w:r>
      <w:proofErr w:type="spellEnd"/>
      <w:r w:rsidRPr="00DA0973">
        <w:rPr>
          <w:sz w:val="20"/>
          <w:szCs w:val="20"/>
          <w:lang w:val="en-US"/>
        </w:rPr>
        <w:t xml:space="preserve"> </w:t>
      </w:r>
      <w:r w:rsidRPr="00DA0973">
        <w:rPr>
          <w:rStyle w:val="af3"/>
          <w:sz w:val="20"/>
          <w:szCs w:val="20"/>
          <w:lang w:val="en-US"/>
        </w:rPr>
        <w:t>5</w:t>
      </w:r>
      <w:r w:rsidRPr="00DA0973">
        <w:rPr>
          <w:sz w:val="20"/>
          <w:szCs w:val="20"/>
          <w:lang w:val="en-US"/>
        </w:rPr>
        <w:t>, 10–13 (2011).</w:t>
      </w:r>
    </w:p>
    <w:p w14:paraId="227DCC73" w14:textId="77777777" w:rsidR="00DA0973" w:rsidRPr="00DA0973" w:rsidRDefault="00DA0973" w:rsidP="00DA0973">
      <w:pPr>
        <w:pStyle w:val="af1"/>
        <w:numPr>
          <w:ilvl w:val="0"/>
          <w:numId w:val="2"/>
        </w:numPr>
        <w:spacing w:before="0" w:beforeAutospacing="0" w:after="0" w:afterAutospacing="0"/>
        <w:ind w:left="425" w:hanging="425"/>
        <w:jc w:val="both"/>
        <w:rPr>
          <w:sz w:val="20"/>
          <w:szCs w:val="20"/>
        </w:rPr>
      </w:pPr>
      <w:r w:rsidRPr="00DA0973">
        <w:rPr>
          <w:sz w:val="20"/>
          <w:szCs w:val="20"/>
          <w:lang w:val="en-US"/>
        </w:rPr>
        <w:t xml:space="preserve">K. S. </w:t>
      </w:r>
      <w:proofErr w:type="spellStart"/>
      <w:r w:rsidRPr="00DA0973">
        <w:rPr>
          <w:sz w:val="20"/>
          <w:szCs w:val="20"/>
          <w:lang w:val="en-US"/>
        </w:rPr>
        <w:t>Lesov</w:t>
      </w:r>
      <w:proofErr w:type="spellEnd"/>
      <w:r w:rsidRPr="00DA0973">
        <w:rPr>
          <w:sz w:val="20"/>
          <w:szCs w:val="20"/>
          <w:lang w:val="en-US"/>
        </w:rPr>
        <w:t xml:space="preserve"> and G. R. </w:t>
      </w:r>
      <w:proofErr w:type="spellStart"/>
      <w:r w:rsidRPr="00DA0973">
        <w:rPr>
          <w:sz w:val="20"/>
          <w:szCs w:val="20"/>
          <w:lang w:val="en-US"/>
        </w:rPr>
        <w:t>Khalfin</w:t>
      </w:r>
      <w:proofErr w:type="spellEnd"/>
      <w:r w:rsidRPr="00DA0973">
        <w:rPr>
          <w:sz w:val="20"/>
          <w:szCs w:val="20"/>
          <w:lang w:val="en-US"/>
        </w:rPr>
        <w:t xml:space="preserve">, Calculation and assessment of the stability of continuous welded rail for the conditions of Uzbekistan, </w:t>
      </w:r>
      <w:r w:rsidRPr="00DA0973">
        <w:rPr>
          <w:rStyle w:val="af2"/>
          <w:sz w:val="20"/>
          <w:szCs w:val="20"/>
          <w:lang w:val="en-US"/>
        </w:rPr>
        <w:t>J. Adv. Res. and Stability</w:t>
      </w:r>
      <w:r w:rsidRPr="00DA0973">
        <w:rPr>
          <w:sz w:val="20"/>
          <w:szCs w:val="20"/>
          <w:lang w:val="en-US"/>
        </w:rPr>
        <w:t xml:space="preserve"> (Spec. </w:t>
      </w:r>
      <w:proofErr w:type="spellStart"/>
      <w:r w:rsidRPr="00DA0973">
        <w:rPr>
          <w:sz w:val="20"/>
          <w:szCs w:val="20"/>
        </w:rPr>
        <w:t>Issue</w:t>
      </w:r>
      <w:proofErr w:type="spellEnd"/>
      <w:r w:rsidRPr="00DA0973">
        <w:rPr>
          <w:sz w:val="20"/>
          <w:szCs w:val="20"/>
        </w:rPr>
        <w:t>), 339–343 (</w:t>
      </w:r>
      <w:proofErr w:type="spellStart"/>
      <w:r w:rsidRPr="00DA0973">
        <w:rPr>
          <w:sz w:val="20"/>
          <w:szCs w:val="20"/>
        </w:rPr>
        <w:t>April</w:t>
      </w:r>
      <w:proofErr w:type="spellEnd"/>
      <w:r w:rsidRPr="00DA0973">
        <w:rPr>
          <w:sz w:val="20"/>
          <w:szCs w:val="20"/>
        </w:rPr>
        <w:t xml:space="preserve"> 2022).</w:t>
      </w:r>
    </w:p>
    <w:p w14:paraId="4F19276D" w14:textId="77777777" w:rsidR="00DA0973" w:rsidRPr="00DA0973" w:rsidRDefault="00DA0973" w:rsidP="00DA0973">
      <w:pPr>
        <w:pStyle w:val="af1"/>
        <w:numPr>
          <w:ilvl w:val="0"/>
          <w:numId w:val="2"/>
        </w:numPr>
        <w:spacing w:before="0" w:beforeAutospacing="0" w:after="0" w:afterAutospacing="0"/>
        <w:ind w:left="425" w:hanging="425"/>
        <w:jc w:val="both"/>
        <w:rPr>
          <w:sz w:val="20"/>
          <w:szCs w:val="20"/>
          <w:lang w:val="en-US"/>
        </w:rPr>
      </w:pPr>
      <w:r w:rsidRPr="00DA0973">
        <w:rPr>
          <w:sz w:val="20"/>
          <w:szCs w:val="20"/>
          <w:lang w:val="en-US"/>
        </w:rPr>
        <w:t xml:space="preserve">V. O. </w:t>
      </w:r>
      <w:proofErr w:type="spellStart"/>
      <w:r w:rsidRPr="00DA0973">
        <w:rPr>
          <w:sz w:val="20"/>
          <w:szCs w:val="20"/>
          <w:lang w:val="en-US"/>
        </w:rPr>
        <w:t>Pevzner</w:t>
      </w:r>
      <w:proofErr w:type="spellEnd"/>
      <w:r w:rsidRPr="00DA0973">
        <w:rPr>
          <w:sz w:val="20"/>
          <w:szCs w:val="20"/>
          <w:lang w:val="en-US"/>
        </w:rPr>
        <w:t xml:space="preserve">, Current maintenance of the track at the present stage, </w:t>
      </w:r>
      <w:r w:rsidRPr="00DA0973">
        <w:rPr>
          <w:rStyle w:val="af2"/>
          <w:sz w:val="20"/>
          <w:szCs w:val="20"/>
          <w:lang w:val="en-US"/>
        </w:rPr>
        <w:t xml:space="preserve">Put’ </w:t>
      </w:r>
      <w:proofErr w:type="spellStart"/>
      <w:r w:rsidRPr="00DA0973">
        <w:rPr>
          <w:rStyle w:val="af2"/>
          <w:sz w:val="20"/>
          <w:szCs w:val="20"/>
          <w:lang w:val="en-US"/>
        </w:rPr>
        <w:t>i</w:t>
      </w:r>
      <w:proofErr w:type="spellEnd"/>
      <w:r w:rsidRPr="00DA0973">
        <w:rPr>
          <w:rStyle w:val="af2"/>
          <w:sz w:val="20"/>
          <w:szCs w:val="20"/>
          <w:lang w:val="en-US"/>
        </w:rPr>
        <w:t xml:space="preserve"> </w:t>
      </w:r>
      <w:proofErr w:type="spellStart"/>
      <w:r w:rsidRPr="00DA0973">
        <w:rPr>
          <w:rStyle w:val="af2"/>
          <w:sz w:val="20"/>
          <w:szCs w:val="20"/>
          <w:lang w:val="en-US"/>
        </w:rPr>
        <w:t>putevoe</w:t>
      </w:r>
      <w:proofErr w:type="spellEnd"/>
      <w:r w:rsidRPr="00DA0973">
        <w:rPr>
          <w:rStyle w:val="af2"/>
          <w:sz w:val="20"/>
          <w:szCs w:val="20"/>
          <w:lang w:val="en-US"/>
        </w:rPr>
        <w:t xml:space="preserve"> </w:t>
      </w:r>
      <w:proofErr w:type="spellStart"/>
      <w:r w:rsidRPr="00DA0973">
        <w:rPr>
          <w:rStyle w:val="af2"/>
          <w:sz w:val="20"/>
          <w:szCs w:val="20"/>
          <w:lang w:val="en-US"/>
        </w:rPr>
        <w:t>khozyaistvo</w:t>
      </w:r>
      <w:proofErr w:type="spellEnd"/>
      <w:r w:rsidRPr="00DA0973">
        <w:rPr>
          <w:sz w:val="20"/>
          <w:szCs w:val="20"/>
          <w:lang w:val="en-US"/>
        </w:rPr>
        <w:t xml:space="preserve"> </w:t>
      </w:r>
      <w:r w:rsidRPr="00DA0973">
        <w:rPr>
          <w:rStyle w:val="af3"/>
          <w:sz w:val="20"/>
          <w:szCs w:val="20"/>
          <w:lang w:val="en-US"/>
        </w:rPr>
        <w:t>9</w:t>
      </w:r>
      <w:r w:rsidRPr="00DA0973">
        <w:rPr>
          <w:sz w:val="20"/>
          <w:szCs w:val="20"/>
          <w:lang w:val="en-US"/>
        </w:rPr>
        <w:t>, 2–5 (2004).</w:t>
      </w:r>
    </w:p>
    <w:p w14:paraId="130A5DA9" w14:textId="77777777" w:rsidR="00DA0973" w:rsidRPr="00DA0973" w:rsidRDefault="00DA0973" w:rsidP="00DA0973">
      <w:pPr>
        <w:pStyle w:val="af1"/>
        <w:numPr>
          <w:ilvl w:val="0"/>
          <w:numId w:val="2"/>
        </w:numPr>
        <w:spacing w:before="0" w:beforeAutospacing="0" w:after="0" w:afterAutospacing="0"/>
        <w:ind w:left="425" w:hanging="425"/>
        <w:jc w:val="both"/>
        <w:rPr>
          <w:sz w:val="20"/>
          <w:szCs w:val="20"/>
        </w:rPr>
      </w:pPr>
      <w:r w:rsidRPr="00DA0973">
        <w:rPr>
          <w:sz w:val="20"/>
          <w:szCs w:val="20"/>
          <w:lang w:val="en-US"/>
        </w:rPr>
        <w:t xml:space="preserve">V. G. </w:t>
      </w:r>
      <w:proofErr w:type="spellStart"/>
      <w:r w:rsidRPr="00DA0973">
        <w:rPr>
          <w:sz w:val="20"/>
          <w:szCs w:val="20"/>
          <w:lang w:val="en-US"/>
        </w:rPr>
        <w:t>Al’brekht</w:t>
      </w:r>
      <w:proofErr w:type="spellEnd"/>
      <w:r w:rsidRPr="00DA0973">
        <w:rPr>
          <w:sz w:val="20"/>
          <w:szCs w:val="20"/>
          <w:lang w:val="en-US"/>
        </w:rPr>
        <w:t xml:space="preserve">, N. P. </w:t>
      </w:r>
      <w:proofErr w:type="spellStart"/>
      <w:r w:rsidRPr="00DA0973">
        <w:rPr>
          <w:sz w:val="20"/>
          <w:szCs w:val="20"/>
          <w:lang w:val="en-US"/>
        </w:rPr>
        <w:t>Vinogradov</w:t>
      </w:r>
      <w:proofErr w:type="spellEnd"/>
      <w:r w:rsidRPr="00DA0973">
        <w:rPr>
          <w:sz w:val="20"/>
          <w:szCs w:val="20"/>
          <w:lang w:val="en-US"/>
        </w:rPr>
        <w:t xml:space="preserve">, N. B. Zverev, et al., </w:t>
      </w:r>
      <w:r w:rsidRPr="00DA0973">
        <w:rPr>
          <w:rStyle w:val="af2"/>
          <w:sz w:val="20"/>
          <w:szCs w:val="20"/>
          <w:lang w:val="en-US"/>
        </w:rPr>
        <w:t>Continuous Welded Rail</w:t>
      </w:r>
      <w:r w:rsidRPr="00DA0973">
        <w:rPr>
          <w:sz w:val="20"/>
          <w:szCs w:val="20"/>
          <w:lang w:val="en-US"/>
        </w:rPr>
        <w:t xml:space="preserve">, edited by V. G. </w:t>
      </w:r>
      <w:proofErr w:type="spellStart"/>
      <w:r w:rsidRPr="00DA0973">
        <w:rPr>
          <w:sz w:val="20"/>
          <w:szCs w:val="20"/>
          <w:lang w:val="en-US"/>
        </w:rPr>
        <w:t>Al’brekht</w:t>
      </w:r>
      <w:proofErr w:type="spellEnd"/>
      <w:r w:rsidRPr="00DA0973">
        <w:rPr>
          <w:sz w:val="20"/>
          <w:szCs w:val="20"/>
          <w:lang w:val="en-US"/>
        </w:rPr>
        <w:t xml:space="preserve"> and A. </w:t>
      </w:r>
      <w:proofErr w:type="spellStart"/>
      <w:r w:rsidRPr="00DA0973">
        <w:rPr>
          <w:sz w:val="20"/>
          <w:szCs w:val="20"/>
          <w:lang w:val="en-US"/>
        </w:rPr>
        <w:t>Ya</w:t>
      </w:r>
      <w:proofErr w:type="spellEnd"/>
      <w:r w:rsidRPr="00DA0973">
        <w:rPr>
          <w:sz w:val="20"/>
          <w:szCs w:val="20"/>
          <w:lang w:val="en-US"/>
        </w:rPr>
        <w:t xml:space="preserve">. </w:t>
      </w:r>
      <w:proofErr w:type="spellStart"/>
      <w:r w:rsidRPr="00DA0973">
        <w:rPr>
          <w:sz w:val="20"/>
          <w:szCs w:val="20"/>
        </w:rPr>
        <w:t>Kogan</w:t>
      </w:r>
      <w:proofErr w:type="spellEnd"/>
      <w:r w:rsidRPr="00DA0973">
        <w:rPr>
          <w:sz w:val="20"/>
          <w:szCs w:val="20"/>
        </w:rPr>
        <w:t xml:space="preserve"> (Transport, Moscow, 2000), 408 p.</w:t>
      </w:r>
    </w:p>
    <w:p w14:paraId="0FB7E6CD" w14:textId="77777777" w:rsidR="00DA0973" w:rsidRPr="00DA0973" w:rsidRDefault="00DA0973" w:rsidP="00DA0973">
      <w:pPr>
        <w:pStyle w:val="af1"/>
        <w:numPr>
          <w:ilvl w:val="0"/>
          <w:numId w:val="2"/>
        </w:numPr>
        <w:spacing w:before="0" w:beforeAutospacing="0" w:after="0" w:afterAutospacing="0"/>
        <w:ind w:left="425" w:hanging="425"/>
        <w:jc w:val="both"/>
        <w:rPr>
          <w:sz w:val="20"/>
          <w:szCs w:val="20"/>
          <w:lang w:val="en-US"/>
        </w:rPr>
      </w:pPr>
      <w:r w:rsidRPr="00DA0973">
        <w:rPr>
          <w:sz w:val="20"/>
          <w:szCs w:val="20"/>
          <w:lang w:val="en-US"/>
        </w:rPr>
        <w:t xml:space="preserve">V. V. </w:t>
      </w:r>
      <w:proofErr w:type="spellStart"/>
      <w:r w:rsidRPr="00DA0973">
        <w:rPr>
          <w:sz w:val="20"/>
          <w:szCs w:val="20"/>
          <w:lang w:val="en-US"/>
        </w:rPr>
        <w:t>Ershov</w:t>
      </w:r>
      <w:proofErr w:type="spellEnd"/>
      <w:r w:rsidRPr="00DA0973">
        <w:rPr>
          <w:sz w:val="20"/>
          <w:szCs w:val="20"/>
          <w:lang w:val="en-US"/>
        </w:rPr>
        <w:t xml:space="preserve">, V. B. </w:t>
      </w:r>
      <w:proofErr w:type="spellStart"/>
      <w:r w:rsidRPr="00DA0973">
        <w:rPr>
          <w:sz w:val="20"/>
          <w:szCs w:val="20"/>
          <w:lang w:val="en-US"/>
        </w:rPr>
        <w:t>Korsya</w:t>
      </w:r>
      <w:proofErr w:type="spellEnd"/>
      <w:r w:rsidRPr="00DA0973">
        <w:rPr>
          <w:sz w:val="20"/>
          <w:szCs w:val="20"/>
          <w:lang w:val="en-US"/>
        </w:rPr>
        <w:t xml:space="preserve">, and O. M. </w:t>
      </w:r>
      <w:proofErr w:type="spellStart"/>
      <w:r w:rsidRPr="00DA0973">
        <w:rPr>
          <w:sz w:val="20"/>
          <w:szCs w:val="20"/>
          <w:lang w:val="en-US"/>
        </w:rPr>
        <w:t>Shuvalova</w:t>
      </w:r>
      <w:proofErr w:type="spellEnd"/>
      <w:r w:rsidRPr="00DA0973">
        <w:rPr>
          <w:sz w:val="20"/>
          <w:szCs w:val="20"/>
          <w:lang w:val="en-US"/>
        </w:rPr>
        <w:t xml:space="preserve">, Choice of calculation section for determining the lateral stability of continuous welded rail, </w:t>
      </w:r>
      <w:r w:rsidRPr="00DA0973">
        <w:rPr>
          <w:rStyle w:val="af2"/>
          <w:sz w:val="20"/>
          <w:szCs w:val="20"/>
          <w:lang w:val="en-US"/>
        </w:rPr>
        <w:t xml:space="preserve">Put’ </w:t>
      </w:r>
      <w:proofErr w:type="spellStart"/>
      <w:r w:rsidRPr="00DA0973">
        <w:rPr>
          <w:rStyle w:val="af2"/>
          <w:sz w:val="20"/>
          <w:szCs w:val="20"/>
          <w:lang w:val="en-US"/>
        </w:rPr>
        <w:t>i</w:t>
      </w:r>
      <w:proofErr w:type="spellEnd"/>
      <w:r w:rsidRPr="00DA0973">
        <w:rPr>
          <w:rStyle w:val="af2"/>
          <w:sz w:val="20"/>
          <w:szCs w:val="20"/>
          <w:lang w:val="en-US"/>
        </w:rPr>
        <w:t xml:space="preserve"> </w:t>
      </w:r>
      <w:proofErr w:type="spellStart"/>
      <w:r w:rsidRPr="00DA0973">
        <w:rPr>
          <w:rStyle w:val="af2"/>
          <w:sz w:val="20"/>
          <w:szCs w:val="20"/>
          <w:lang w:val="en-US"/>
        </w:rPr>
        <w:t>putevoe</w:t>
      </w:r>
      <w:proofErr w:type="spellEnd"/>
      <w:r w:rsidRPr="00DA0973">
        <w:rPr>
          <w:rStyle w:val="af2"/>
          <w:sz w:val="20"/>
          <w:szCs w:val="20"/>
          <w:lang w:val="en-US"/>
        </w:rPr>
        <w:t xml:space="preserve"> </w:t>
      </w:r>
      <w:proofErr w:type="spellStart"/>
      <w:r w:rsidRPr="00DA0973">
        <w:rPr>
          <w:rStyle w:val="af2"/>
          <w:sz w:val="20"/>
          <w:szCs w:val="20"/>
          <w:lang w:val="en-US"/>
        </w:rPr>
        <w:t>khozyaistvo</w:t>
      </w:r>
      <w:proofErr w:type="spellEnd"/>
      <w:r w:rsidRPr="00DA0973">
        <w:rPr>
          <w:sz w:val="20"/>
          <w:szCs w:val="20"/>
          <w:lang w:val="en-US"/>
        </w:rPr>
        <w:t xml:space="preserve"> </w:t>
      </w:r>
      <w:r w:rsidRPr="00DA0973">
        <w:rPr>
          <w:rStyle w:val="af3"/>
          <w:sz w:val="20"/>
          <w:szCs w:val="20"/>
          <w:lang w:val="en-US"/>
        </w:rPr>
        <w:t>6</w:t>
      </w:r>
      <w:r w:rsidRPr="00DA0973">
        <w:rPr>
          <w:sz w:val="20"/>
          <w:szCs w:val="20"/>
          <w:lang w:val="en-US"/>
        </w:rPr>
        <w:t>, 27–28 (2010).</w:t>
      </w:r>
    </w:p>
    <w:p w14:paraId="1D1E081D" w14:textId="77777777" w:rsidR="00DA0973" w:rsidRPr="00DA0973" w:rsidRDefault="00DA0973" w:rsidP="00DA0973">
      <w:pPr>
        <w:pStyle w:val="af1"/>
        <w:numPr>
          <w:ilvl w:val="0"/>
          <w:numId w:val="2"/>
        </w:numPr>
        <w:spacing w:before="0" w:beforeAutospacing="0" w:after="0" w:afterAutospacing="0"/>
        <w:ind w:left="425" w:hanging="425"/>
        <w:jc w:val="both"/>
        <w:rPr>
          <w:sz w:val="20"/>
          <w:szCs w:val="20"/>
          <w:lang w:val="en-US"/>
        </w:rPr>
      </w:pPr>
      <w:r w:rsidRPr="00DA0973">
        <w:rPr>
          <w:sz w:val="20"/>
          <w:szCs w:val="20"/>
          <w:lang w:val="en-US"/>
        </w:rPr>
        <w:t xml:space="preserve">V. V. </w:t>
      </w:r>
      <w:proofErr w:type="spellStart"/>
      <w:r w:rsidRPr="00DA0973">
        <w:rPr>
          <w:sz w:val="20"/>
          <w:szCs w:val="20"/>
          <w:lang w:val="en-US"/>
        </w:rPr>
        <w:t>Ershov</w:t>
      </w:r>
      <w:proofErr w:type="spellEnd"/>
      <w:r w:rsidRPr="00DA0973">
        <w:rPr>
          <w:sz w:val="20"/>
          <w:szCs w:val="20"/>
          <w:lang w:val="en-US"/>
        </w:rPr>
        <w:t xml:space="preserve">, Analytical method for determining the stability of continuous welded rail, </w:t>
      </w:r>
      <w:r w:rsidRPr="00DA0973">
        <w:rPr>
          <w:rStyle w:val="af2"/>
          <w:sz w:val="20"/>
          <w:szCs w:val="20"/>
          <w:lang w:val="en-US"/>
        </w:rPr>
        <w:t xml:space="preserve">Put’ </w:t>
      </w:r>
      <w:proofErr w:type="spellStart"/>
      <w:r w:rsidRPr="00DA0973">
        <w:rPr>
          <w:rStyle w:val="af2"/>
          <w:sz w:val="20"/>
          <w:szCs w:val="20"/>
          <w:lang w:val="en-US"/>
        </w:rPr>
        <w:t>i</w:t>
      </w:r>
      <w:proofErr w:type="spellEnd"/>
      <w:r w:rsidRPr="00DA0973">
        <w:rPr>
          <w:rStyle w:val="af2"/>
          <w:sz w:val="20"/>
          <w:szCs w:val="20"/>
          <w:lang w:val="en-US"/>
        </w:rPr>
        <w:t xml:space="preserve"> </w:t>
      </w:r>
      <w:proofErr w:type="spellStart"/>
      <w:r w:rsidRPr="00DA0973">
        <w:rPr>
          <w:rStyle w:val="af2"/>
          <w:sz w:val="20"/>
          <w:szCs w:val="20"/>
          <w:lang w:val="en-US"/>
        </w:rPr>
        <w:t>putevoe</w:t>
      </w:r>
      <w:proofErr w:type="spellEnd"/>
      <w:r w:rsidRPr="00DA0973">
        <w:rPr>
          <w:rStyle w:val="af2"/>
          <w:sz w:val="20"/>
          <w:szCs w:val="20"/>
          <w:lang w:val="en-US"/>
        </w:rPr>
        <w:t xml:space="preserve"> </w:t>
      </w:r>
      <w:proofErr w:type="spellStart"/>
      <w:r w:rsidRPr="00DA0973">
        <w:rPr>
          <w:rStyle w:val="af2"/>
          <w:sz w:val="20"/>
          <w:szCs w:val="20"/>
          <w:lang w:val="en-US"/>
        </w:rPr>
        <w:t>khozyaistvo</w:t>
      </w:r>
      <w:proofErr w:type="spellEnd"/>
      <w:r w:rsidRPr="00DA0973">
        <w:rPr>
          <w:sz w:val="20"/>
          <w:szCs w:val="20"/>
          <w:lang w:val="en-US"/>
        </w:rPr>
        <w:t xml:space="preserve"> </w:t>
      </w:r>
      <w:r w:rsidRPr="00DA0973">
        <w:rPr>
          <w:rStyle w:val="af3"/>
          <w:sz w:val="20"/>
          <w:szCs w:val="20"/>
          <w:lang w:val="en-US"/>
        </w:rPr>
        <w:t>6</w:t>
      </w:r>
      <w:r w:rsidRPr="00DA0973">
        <w:rPr>
          <w:sz w:val="20"/>
          <w:szCs w:val="20"/>
          <w:lang w:val="en-US"/>
        </w:rPr>
        <w:t>, 10–12 (2006).</w:t>
      </w:r>
    </w:p>
    <w:p w14:paraId="2429F882" w14:textId="77777777" w:rsidR="00DA0973" w:rsidRPr="00DA0973" w:rsidRDefault="00DA0973" w:rsidP="00DA0973">
      <w:pPr>
        <w:pStyle w:val="af1"/>
        <w:numPr>
          <w:ilvl w:val="0"/>
          <w:numId w:val="2"/>
        </w:numPr>
        <w:spacing w:before="0" w:beforeAutospacing="0" w:after="0" w:afterAutospacing="0"/>
        <w:ind w:left="425" w:hanging="425"/>
        <w:jc w:val="both"/>
        <w:rPr>
          <w:sz w:val="20"/>
          <w:szCs w:val="20"/>
          <w:lang w:val="en-US"/>
        </w:rPr>
      </w:pPr>
      <w:r w:rsidRPr="00DA0973">
        <w:rPr>
          <w:sz w:val="20"/>
          <w:szCs w:val="20"/>
          <w:lang w:val="en-US"/>
        </w:rPr>
        <w:t xml:space="preserve">V. S. </w:t>
      </w:r>
      <w:proofErr w:type="spellStart"/>
      <w:r w:rsidRPr="00DA0973">
        <w:rPr>
          <w:sz w:val="20"/>
          <w:szCs w:val="20"/>
          <w:lang w:val="en-US"/>
        </w:rPr>
        <w:t>Lysyuk</w:t>
      </w:r>
      <w:proofErr w:type="spellEnd"/>
      <w:r w:rsidRPr="00DA0973">
        <w:rPr>
          <w:sz w:val="20"/>
          <w:szCs w:val="20"/>
          <w:lang w:val="en-US"/>
        </w:rPr>
        <w:t xml:space="preserve">, B. I. </w:t>
      </w:r>
      <w:proofErr w:type="spellStart"/>
      <w:r w:rsidRPr="00DA0973">
        <w:rPr>
          <w:sz w:val="20"/>
          <w:szCs w:val="20"/>
          <w:lang w:val="en-US"/>
        </w:rPr>
        <w:t>Pozdnyakov</w:t>
      </w:r>
      <w:proofErr w:type="spellEnd"/>
      <w:r w:rsidRPr="00DA0973">
        <w:rPr>
          <w:sz w:val="20"/>
          <w:szCs w:val="20"/>
          <w:lang w:val="en-US"/>
        </w:rPr>
        <w:t xml:space="preserve">, and V. P. </w:t>
      </w:r>
      <w:proofErr w:type="spellStart"/>
      <w:r w:rsidRPr="00DA0973">
        <w:rPr>
          <w:sz w:val="20"/>
          <w:szCs w:val="20"/>
          <w:lang w:val="en-US"/>
        </w:rPr>
        <w:t>Titov</w:t>
      </w:r>
      <w:proofErr w:type="spellEnd"/>
      <w:r w:rsidRPr="00DA0973">
        <w:rPr>
          <w:sz w:val="20"/>
          <w:szCs w:val="20"/>
          <w:lang w:val="en-US"/>
        </w:rPr>
        <w:t xml:space="preserve">, </w:t>
      </w:r>
      <w:r w:rsidRPr="00DA0973">
        <w:rPr>
          <w:rStyle w:val="af2"/>
          <w:sz w:val="20"/>
          <w:szCs w:val="20"/>
          <w:lang w:val="en-US"/>
        </w:rPr>
        <w:t>Methodology for Calculating the Bearing Capacity of the Main Site of the Operated Roadbed</w:t>
      </w:r>
      <w:r w:rsidRPr="00DA0973">
        <w:rPr>
          <w:sz w:val="20"/>
          <w:szCs w:val="20"/>
          <w:lang w:val="en-US"/>
        </w:rPr>
        <w:t xml:space="preserve">, edited by M. F. </w:t>
      </w:r>
      <w:proofErr w:type="spellStart"/>
      <w:r w:rsidRPr="00DA0973">
        <w:rPr>
          <w:sz w:val="20"/>
          <w:szCs w:val="20"/>
          <w:lang w:val="en-US"/>
        </w:rPr>
        <w:t>Verigo</w:t>
      </w:r>
      <w:proofErr w:type="spellEnd"/>
      <w:r w:rsidRPr="00DA0973">
        <w:rPr>
          <w:sz w:val="20"/>
          <w:szCs w:val="20"/>
          <w:lang w:val="en-US"/>
        </w:rPr>
        <w:t xml:space="preserve"> (Transport, Moscow, 1971), 167 p.</w:t>
      </w:r>
    </w:p>
    <w:p w14:paraId="45363CEA" w14:textId="77777777" w:rsidR="00274BE6" w:rsidRPr="00DA0973" w:rsidRDefault="00274BE6" w:rsidP="00B155B2">
      <w:pPr>
        <w:ind w:left="284" w:hanging="284"/>
        <w:jc w:val="both"/>
        <w:rPr>
          <w:lang w:val="en-US"/>
        </w:rPr>
      </w:pPr>
    </w:p>
    <w:sectPr w:rsidR="00274BE6" w:rsidRPr="00DA0973" w:rsidSect="00940FF0">
      <w:pgSz w:w="11907" w:h="16840"/>
      <w:pgMar w:top="1134" w:right="850" w:bottom="1134" w:left="1701"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D0DD2" w14:textId="77777777" w:rsidR="007A0768" w:rsidRDefault="007A0768">
      <w:r>
        <w:separator/>
      </w:r>
    </w:p>
  </w:endnote>
  <w:endnote w:type="continuationSeparator" w:id="0">
    <w:p w14:paraId="33894467" w14:textId="77777777" w:rsidR="007A0768" w:rsidRDefault="007A0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Times">
    <w:altName w:val="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43634" w14:textId="77777777" w:rsidR="007A0768" w:rsidRDefault="007A0768">
      <w:r>
        <w:separator/>
      </w:r>
    </w:p>
  </w:footnote>
  <w:footnote w:type="continuationSeparator" w:id="0">
    <w:p w14:paraId="1ECF0997" w14:textId="77777777" w:rsidR="007A0768" w:rsidRDefault="007A0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F05D26"/>
    <w:multiLevelType w:val="multilevel"/>
    <w:tmpl w:val="9B3CE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BE6"/>
    <w:rsid w:val="0014793F"/>
    <w:rsid w:val="00161EA3"/>
    <w:rsid w:val="001920AD"/>
    <w:rsid w:val="001F3B10"/>
    <w:rsid w:val="00235403"/>
    <w:rsid w:val="00274BE6"/>
    <w:rsid w:val="002F5A43"/>
    <w:rsid w:val="00344138"/>
    <w:rsid w:val="00423906"/>
    <w:rsid w:val="0042530D"/>
    <w:rsid w:val="00457DF3"/>
    <w:rsid w:val="00472F54"/>
    <w:rsid w:val="004D5774"/>
    <w:rsid w:val="004D6820"/>
    <w:rsid w:val="006955B6"/>
    <w:rsid w:val="006F02E6"/>
    <w:rsid w:val="006F477D"/>
    <w:rsid w:val="00702420"/>
    <w:rsid w:val="00734725"/>
    <w:rsid w:val="007A0768"/>
    <w:rsid w:val="008153B4"/>
    <w:rsid w:val="00824D1D"/>
    <w:rsid w:val="00870FC2"/>
    <w:rsid w:val="008A2F04"/>
    <w:rsid w:val="009138A9"/>
    <w:rsid w:val="00940FF0"/>
    <w:rsid w:val="009809A4"/>
    <w:rsid w:val="00A1438B"/>
    <w:rsid w:val="00B155B2"/>
    <w:rsid w:val="00B17912"/>
    <w:rsid w:val="00B25704"/>
    <w:rsid w:val="00B359FC"/>
    <w:rsid w:val="00C30CDC"/>
    <w:rsid w:val="00C36EAD"/>
    <w:rsid w:val="00CC5038"/>
    <w:rsid w:val="00DA0973"/>
    <w:rsid w:val="00DA1F38"/>
    <w:rsid w:val="00E17D6D"/>
    <w:rsid w:val="00E947FB"/>
    <w:rsid w:val="00EE4FD7"/>
    <w:rsid w:val="00FB2A9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1F8CA"/>
  <w15:docId w15:val="{720813B3-F693-4613-A01B-C66AA71C1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a1"/>
    <w:tblPr>
      <w:tblStyleRowBandSize w:val="1"/>
      <w:tblStyleColBandSize w:val="1"/>
      <w:tblCellMar>
        <w:left w:w="70" w:type="dxa"/>
        <w:right w:w="70" w:type="dxa"/>
      </w:tblCellMar>
    </w:tblPr>
  </w:style>
  <w:style w:type="table" w:customStyle="1" w:styleId="a6">
    <w:basedOn w:val="a1"/>
    <w:tblPr>
      <w:tblStyleRowBandSize w:val="1"/>
      <w:tblStyleColBandSize w:val="1"/>
      <w:tblCellMar>
        <w:left w:w="70" w:type="dxa"/>
        <w:right w:w="70" w:type="dxa"/>
      </w:tblCellMar>
    </w:tblPr>
  </w:style>
  <w:style w:type="paragraph" w:styleId="a7">
    <w:name w:val="Balloon Text"/>
    <w:basedOn w:val="a"/>
    <w:link w:val="a8"/>
    <w:uiPriority w:val="99"/>
    <w:semiHidden/>
    <w:unhideWhenUsed/>
    <w:rsid w:val="00870FC2"/>
    <w:rPr>
      <w:rFonts w:ascii="Tahoma" w:hAnsi="Tahoma" w:cs="Tahoma"/>
      <w:sz w:val="16"/>
      <w:szCs w:val="16"/>
    </w:rPr>
  </w:style>
  <w:style w:type="character" w:customStyle="1" w:styleId="a8">
    <w:name w:val="Текст выноски Знак"/>
    <w:basedOn w:val="a0"/>
    <w:link w:val="a7"/>
    <w:uiPriority w:val="99"/>
    <w:semiHidden/>
    <w:rsid w:val="00870FC2"/>
    <w:rPr>
      <w:rFonts w:ascii="Tahoma" w:hAnsi="Tahoma" w:cs="Tahoma"/>
      <w:sz w:val="16"/>
      <w:szCs w:val="16"/>
    </w:rPr>
  </w:style>
  <w:style w:type="paragraph" w:customStyle="1" w:styleId="ICST-References">
    <w:name w:val="ICST-References"/>
    <w:qFormat/>
    <w:rsid w:val="00235403"/>
    <w:pPr>
      <w:numPr>
        <w:numId w:val="1"/>
      </w:numPr>
      <w:ind w:left="400" w:hanging="400"/>
      <w:jc w:val="both"/>
    </w:pPr>
    <w:rPr>
      <w:bCs/>
      <w:color w:val="auto"/>
      <w:sz w:val="18"/>
      <w:szCs w:val="18"/>
      <w:lang w:val="en-GB" w:eastAsia="en-GB"/>
    </w:rPr>
  </w:style>
  <w:style w:type="character" w:styleId="a9">
    <w:name w:val="Hyperlink"/>
    <w:basedOn w:val="a0"/>
    <w:uiPriority w:val="99"/>
    <w:unhideWhenUsed/>
    <w:rsid w:val="0014793F"/>
    <w:rPr>
      <w:color w:val="0563C1" w:themeColor="hyperlink"/>
      <w:u w:val="single"/>
    </w:rPr>
  </w:style>
  <w:style w:type="character" w:styleId="aa">
    <w:name w:val="Unresolved Mention"/>
    <w:basedOn w:val="a0"/>
    <w:uiPriority w:val="99"/>
    <w:semiHidden/>
    <w:unhideWhenUsed/>
    <w:rsid w:val="0014793F"/>
    <w:rPr>
      <w:color w:val="605E5C"/>
      <w:shd w:val="clear" w:color="auto" w:fill="E1DFDD"/>
    </w:rPr>
  </w:style>
  <w:style w:type="table" w:styleId="ab">
    <w:name w:val="Table Grid"/>
    <w:basedOn w:val="a1"/>
    <w:uiPriority w:val="39"/>
    <w:qFormat/>
    <w:rsid w:val="00E947FB"/>
    <w:rPr>
      <w:rFonts w:asciiTheme="minorHAnsi" w:eastAsiaTheme="minorEastAsia" w:hAnsiTheme="minorHAnsi" w:cstheme="minorBidi"/>
      <w:color w:val="auto"/>
      <w:sz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0">
    <w:name w:val="Table Subtle 2"/>
    <w:basedOn w:val="a1"/>
    <w:uiPriority w:val="99"/>
    <w:rsid w:val="00E947FB"/>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Plain Table 3"/>
    <w:basedOn w:val="a1"/>
    <w:uiPriority w:val="43"/>
    <w:rsid w:val="00E947F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anegp0gi0b9av8jahpyh">
    <w:name w:val="anegp0gi0b9av8jahpyh"/>
    <w:basedOn w:val="a0"/>
    <w:rsid w:val="00B25704"/>
  </w:style>
  <w:style w:type="paragraph" w:styleId="ac">
    <w:name w:val="List Paragraph"/>
    <w:basedOn w:val="a"/>
    <w:uiPriority w:val="34"/>
    <w:qFormat/>
    <w:rsid w:val="00940FF0"/>
    <w:pPr>
      <w:ind w:left="720"/>
      <w:contextualSpacing/>
    </w:pPr>
  </w:style>
  <w:style w:type="paragraph" w:styleId="ad">
    <w:name w:val="header"/>
    <w:basedOn w:val="a"/>
    <w:link w:val="ae"/>
    <w:uiPriority w:val="99"/>
    <w:unhideWhenUsed/>
    <w:rsid w:val="00940FF0"/>
    <w:pPr>
      <w:tabs>
        <w:tab w:val="center" w:pos="4677"/>
        <w:tab w:val="right" w:pos="9355"/>
      </w:tabs>
    </w:pPr>
  </w:style>
  <w:style w:type="character" w:customStyle="1" w:styleId="ae">
    <w:name w:val="Верхний колонтитул Знак"/>
    <w:basedOn w:val="a0"/>
    <w:link w:val="ad"/>
    <w:uiPriority w:val="99"/>
    <w:rsid w:val="00940FF0"/>
  </w:style>
  <w:style w:type="paragraph" w:styleId="af">
    <w:name w:val="footer"/>
    <w:basedOn w:val="a"/>
    <w:link w:val="af0"/>
    <w:uiPriority w:val="99"/>
    <w:unhideWhenUsed/>
    <w:rsid w:val="00940FF0"/>
    <w:pPr>
      <w:tabs>
        <w:tab w:val="center" w:pos="4677"/>
        <w:tab w:val="right" w:pos="9355"/>
      </w:tabs>
    </w:pPr>
  </w:style>
  <w:style w:type="character" w:customStyle="1" w:styleId="af0">
    <w:name w:val="Нижний колонтитул Знак"/>
    <w:basedOn w:val="a0"/>
    <w:link w:val="af"/>
    <w:uiPriority w:val="99"/>
    <w:rsid w:val="00940FF0"/>
  </w:style>
  <w:style w:type="paragraph" w:styleId="af1">
    <w:name w:val="Normal (Web)"/>
    <w:basedOn w:val="a"/>
    <w:uiPriority w:val="99"/>
    <w:semiHidden/>
    <w:unhideWhenUsed/>
    <w:rsid w:val="00DA0973"/>
    <w:pPr>
      <w:spacing w:before="100" w:beforeAutospacing="1" w:after="100" w:afterAutospacing="1"/>
    </w:pPr>
    <w:rPr>
      <w:color w:val="auto"/>
      <w:sz w:val="24"/>
      <w:szCs w:val="24"/>
      <w:lang w:val="ru-RU" w:eastAsia="ru-RU"/>
    </w:rPr>
  </w:style>
  <w:style w:type="character" w:styleId="af2">
    <w:name w:val="Emphasis"/>
    <w:basedOn w:val="a0"/>
    <w:uiPriority w:val="20"/>
    <w:qFormat/>
    <w:rsid w:val="00DA0973"/>
    <w:rPr>
      <w:i/>
      <w:iCs/>
    </w:rPr>
  </w:style>
  <w:style w:type="character" w:styleId="af3">
    <w:name w:val="Strong"/>
    <w:basedOn w:val="a0"/>
    <w:uiPriority w:val="22"/>
    <w:qFormat/>
    <w:rsid w:val="00DA09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148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a.abdujabarov@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5</Pages>
  <Words>3068</Words>
  <Characters>17489</Characters>
  <Application>Microsoft Office Word</Application>
  <DocSecurity>0</DocSecurity>
  <Lines>145</Lines>
  <Paragraphs>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Talipov Miraziz</cp:lastModifiedBy>
  <cp:revision>6</cp:revision>
  <dcterms:created xsi:type="dcterms:W3CDTF">2025-07-17T05:43:00Z</dcterms:created>
  <dcterms:modified xsi:type="dcterms:W3CDTF">2025-10-14T07:07:00Z</dcterms:modified>
</cp:coreProperties>
</file>