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9B25A3" w14:textId="5F6AED91" w:rsidR="00F50993" w:rsidRDefault="00060EC4" w:rsidP="00F41A8D">
      <w:pPr>
        <w:pStyle w:val="PaperTitle"/>
        <w:rPr>
          <w:sz w:val="26"/>
          <w:szCs w:val="26"/>
        </w:rPr>
      </w:pPr>
      <w:r>
        <w:t xml:space="preserve">Synthesis </w:t>
      </w:r>
      <w:r w:rsidR="00125074">
        <w:t>of Titanium Nanoparticles and Loaded With Chitosan as Membranes for Soft Tissue Regeneration Using Zebrafish Model</w:t>
      </w:r>
    </w:p>
    <w:p w14:paraId="5BFFC983" w14:textId="7008ADA4" w:rsidR="00F50993" w:rsidRPr="00E31148" w:rsidRDefault="00060EC4" w:rsidP="00E31148">
      <w:pPr>
        <w:pStyle w:val="AuthorName"/>
        <w:rPr>
          <w:rFonts w:ascii="Cambria" w:hAnsi="Cambria"/>
          <w:color w:val="000000"/>
          <w:szCs w:val="28"/>
          <w:vertAlign w:val="superscript"/>
          <w:lang w:val="en-IN" w:eastAsia="en-IN"/>
        </w:rPr>
      </w:pPr>
      <w:r>
        <w:t>G.V.Venkatakarthikeswari</w:t>
      </w:r>
      <w:r w:rsidR="00E31148">
        <w:rPr>
          <w:vertAlign w:val="superscript"/>
        </w:rPr>
        <w:t>1</w:t>
      </w:r>
      <w:r w:rsidR="00E31148">
        <w:t xml:space="preserve"> ,</w:t>
      </w:r>
      <w:r w:rsidR="00E31148" w:rsidRPr="00E31148">
        <w:rPr>
          <w:rFonts w:ascii="Cambria" w:hAnsi="Cambria"/>
          <w:color w:val="000000"/>
          <w:szCs w:val="28"/>
        </w:rPr>
        <w:t xml:space="preserve"> </w:t>
      </w:r>
      <w:r w:rsidR="00E31148" w:rsidRPr="00E31148">
        <w:rPr>
          <w:rFonts w:ascii="Cambria" w:hAnsi="Cambria"/>
          <w:color w:val="000000"/>
          <w:szCs w:val="28"/>
          <w:lang w:val="en-IN" w:eastAsia="en-IN"/>
        </w:rPr>
        <w:t>K.Amikha</w:t>
      </w:r>
      <w:r w:rsidR="00E31148">
        <w:rPr>
          <w:rFonts w:ascii="Cambria" w:hAnsi="Cambria"/>
          <w:color w:val="000000"/>
          <w:szCs w:val="28"/>
          <w:vertAlign w:val="superscript"/>
          <w:lang w:val="en-IN" w:eastAsia="en-IN"/>
        </w:rPr>
        <w:t>1,a)</w:t>
      </w:r>
    </w:p>
    <w:p w14:paraId="7EE2849F" w14:textId="16C20A0B" w:rsidR="00F50993" w:rsidRDefault="00E31148" w:rsidP="00F41A8D">
      <w:pPr>
        <w:pStyle w:val="AuthorAffiliation"/>
      </w:pPr>
      <w:r>
        <w:rPr>
          <w:vertAlign w:val="superscript"/>
        </w:rPr>
        <w:t>1</w:t>
      </w:r>
      <w:r w:rsidR="00060EC4">
        <w:t>Venky Ortho Clinic, Goa, India</w:t>
      </w:r>
    </w:p>
    <w:p w14:paraId="3D675AF3" w14:textId="5D541CA3" w:rsidR="00F50993" w:rsidRPr="00E31148" w:rsidRDefault="00F41A8D" w:rsidP="00E31148">
      <w:pPr>
        <w:pStyle w:val="AuthorEmail"/>
        <w:rPr>
          <w:lang w:val="en-IN" w:eastAsia="en-IN"/>
        </w:rPr>
      </w:pPr>
      <w:r w:rsidRPr="00F41A8D">
        <w:rPr>
          <w:b/>
          <w:bCs/>
        </w:rPr>
        <w:t>Corresponding Author:</w:t>
      </w:r>
      <w:r w:rsidR="007D08C3">
        <w:rPr>
          <w:b/>
          <w:bCs/>
        </w:rPr>
        <w:t xml:space="preserve"> </w:t>
      </w:r>
      <w:r w:rsidR="00E31148">
        <w:rPr>
          <w:vertAlign w:val="superscript"/>
        </w:rPr>
        <w:t>a)</w:t>
      </w:r>
      <w:hyperlink r:id="rId7" w:history="1">
        <w:r w:rsidR="00E31148" w:rsidRPr="00DA673B">
          <w:rPr>
            <w:rStyle w:val="Hyperlink"/>
            <w:lang w:val="en-IN" w:eastAsia="en-IN"/>
          </w:rPr>
          <w:t>kapadiamihika2@gmail.com</w:t>
        </w:r>
      </w:hyperlink>
      <w:r w:rsidR="00E31148">
        <w:rPr>
          <w:lang w:val="en-IN" w:eastAsia="en-IN"/>
        </w:rPr>
        <w:t xml:space="preserve"> </w:t>
      </w:r>
    </w:p>
    <w:p w14:paraId="5524E450" w14:textId="5FA5BBDD" w:rsidR="00F41A8D" w:rsidRDefault="007D08C3" w:rsidP="00F41A8D">
      <w:pPr>
        <w:pStyle w:val="Abstract"/>
      </w:pPr>
      <w:r>
        <w:rPr>
          <w:b/>
        </w:rPr>
        <w:t xml:space="preserve">Abstract: </w:t>
      </w:r>
      <w:r w:rsidR="00060EC4">
        <w:t>Soft tissue regeneration is crucial in biomedical research, addressing injuries from trauma, surgery, or disease. Traditional treatments have limitations, leading to the exploration of novel biomaterials. Titanium nanoparticles (</w:t>
      </w:r>
      <w:proofErr w:type="spellStart"/>
      <w:r w:rsidR="00060EC4">
        <w:t>TiNPs</w:t>
      </w:r>
      <w:proofErr w:type="spellEnd"/>
      <w:r w:rsidR="00060EC4">
        <w:t xml:space="preserve">) exhibit excellent biocompatibility, mechanical strength, and the ability to enhance cell adhesion and proliferation. Chitosan, a natural polysaccharide, is biodegradable, antimicrobial, and supports tissue growth. This study investigates a </w:t>
      </w:r>
      <w:proofErr w:type="spellStart"/>
      <w:r w:rsidR="00060EC4">
        <w:t>TiNPs</w:t>
      </w:r>
      <w:proofErr w:type="spellEnd"/>
      <w:r w:rsidR="00060EC4">
        <w:t>-loaded chitosan membrane for soft tissue regeneration using zebrafish as an in vivo model.</w:t>
      </w:r>
      <w:r w:rsidR="00060EC4">
        <w:rPr>
          <w:b/>
        </w:rPr>
        <w:t xml:space="preserve"> </w:t>
      </w:r>
      <w:proofErr w:type="spellStart"/>
      <w:r w:rsidR="00060EC4">
        <w:t>TiNPs</w:t>
      </w:r>
      <w:proofErr w:type="spellEnd"/>
      <w:r w:rsidR="00060EC4">
        <w:t xml:space="preserve"> were synthesized via the sol-gel method and incorporated into a chitosan matrix. SEM analyzed surface morphology, FTIR confirmed chemical composition, and tensile testing assessed mechanical properties. Cytotoxicity was evaluated using DPPH and H₂O₂ assays, while zebrafish models were used to monitor wound healing and tissue regeneration.</w:t>
      </w:r>
      <w:r w:rsidR="00060EC4">
        <w:rPr>
          <w:b/>
        </w:rPr>
        <w:t xml:space="preserve"> </w:t>
      </w:r>
      <w:r w:rsidR="00060EC4">
        <w:t>SEM revealed a porous structure facilitating cell interaction. FTIR confirmed key functional groups, and mechanical testing demonstrated improved strength. Cytotoxicity assays showed low toxicity and enhanced antioxidant activity. Zebrafish studies indicated accelerated wound closure, improved tissue organization, and reduced inflammation in the test group.</w:t>
      </w:r>
      <w:r w:rsidR="00060EC4">
        <w:rPr>
          <w:b/>
        </w:rPr>
        <w:t xml:space="preserve"> </w:t>
      </w:r>
      <w:r w:rsidR="00060EC4">
        <w:t xml:space="preserve">The </w:t>
      </w:r>
      <w:proofErr w:type="spellStart"/>
      <w:r w:rsidR="00060EC4">
        <w:t>TiNP</w:t>
      </w:r>
      <w:proofErr w:type="spellEnd"/>
      <w:r w:rsidR="00060EC4">
        <w:t>-chitosan membrane enhances soft tissue regeneration, collagen synthesis, and wound healing, making it a promising biomaterial for future clinical applications.</w:t>
      </w:r>
    </w:p>
    <w:p w14:paraId="77F5484C" w14:textId="3DB1BB91" w:rsidR="00F50993" w:rsidRDefault="00060EC4" w:rsidP="00F41A8D">
      <w:pPr>
        <w:pStyle w:val="Abstract"/>
        <w:rPr>
          <w:b/>
          <w:sz w:val="26"/>
          <w:szCs w:val="26"/>
        </w:rPr>
      </w:pPr>
      <w:r w:rsidRPr="00F41A8D">
        <w:rPr>
          <w:b/>
          <w:bCs/>
        </w:rPr>
        <w:t>Keywords:</w:t>
      </w:r>
      <w:r w:rsidRPr="00F41A8D">
        <w:t xml:space="preserve"> Titanium nanoparticles (</w:t>
      </w:r>
      <w:proofErr w:type="spellStart"/>
      <w:r w:rsidRPr="00F41A8D">
        <w:t>TiNPs</w:t>
      </w:r>
      <w:proofErr w:type="spellEnd"/>
      <w:r w:rsidRPr="00F41A8D">
        <w:t>), Tissue regeneration, Zebra fish, chitosan, Tissue repair, membrane, healing, biocompatibility.</w:t>
      </w:r>
    </w:p>
    <w:p w14:paraId="17E38200" w14:textId="77777777" w:rsidR="00F50993" w:rsidRDefault="00060EC4" w:rsidP="00F41A8D">
      <w:pPr>
        <w:pStyle w:val="Heading1"/>
      </w:pPr>
      <w:r>
        <w:t>INTRODUCTION</w:t>
      </w:r>
    </w:p>
    <w:p w14:paraId="4A165B53" w14:textId="39A9FD6F" w:rsidR="00F50993" w:rsidRDefault="00060EC4" w:rsidP="00F41A8D">
      <w:pPr>
        <w:pStyle w:val="Paragraph"/>
        <w:rPr>
          <w:sz w:val="26"/>
          <w:szCs w:val="26"/>
        </w:rPr>
      </w:pPr>
      <w:r>
        <w:t>Tissue regeneration is a rapidly evolving field in biomedical science, addressing the growing demand for advanced biomaterials capable of promoting wound healing and repairing damaged tissues</w:t>
      </w:r>
      <w:hyperlink r:id="rId8">
        <w:r>
          <w:rPr>
            <w:color w:val="000000"/>
          </w:rPr>
          <w:t>(Kreller et al., 2025)</w:t>
        </w:r>
      </w:hyperlink>
      <w:r>
        <w:t>. Traditional treatment methods often lack efficiency, necessitating the development of novel materials that enhance biological responses and accelerate tissue integration</w:t>
      </w:r>
      <w:hyperlink r:id="rId9">
        <w:r>
          <w:rPr>
            <w:color w:val="000000"/>
          </w:rPr>
          <w:t xml:space="preserve">(Ramsundar et al., 2023; </w:t>
        </w:r>
        <w:proofErr w:type="spellStart"/>
        <w:r>
          <w:rPr>
            <w:color w:val="000000"/>
          </w:rPr>
          <w:t>Rieshy</w:t>
        </w:r>
        <w:proofErr w:type="spellEnd"/>
        <w:r>
          <w:rPr>
            <w:color w:val="000000"/>
          </w:rPr>
          <w:t xml:space="preserve"> et al., 2023; Singh et al., 2023)</w:t>
        </w:r>
      </w:hyperlink>
      <w:r>
        <w:t>. Nanotechnology has emerged as a powerful tool, offering innovative solutions to improve the regenerative potential of biomaterials. Among these, titanium dioxide nanoparticles (</w:t>
      </w:r>
      <w:proofErr w:type="spellStart"/>
      <w:r>
        <w:t>TiO</w:t>
      </w:r>
      <w:proofErr w:type="spellEnd"/>
      <w:r>
        <w:t>₂ NPs) have garnered significant attention due to their biocompatibility, chemical stability, and antimicrobial properties</w:t>
      </w:r>
      <w:hyperlink r:id="rId10">
        <w:r>
          <w:rPr>
            <w:color w:val="000000"/>
          </w:rPr>
          <w:t>(</w:t>
        </w:r>
        <w:proofErr w:type="spellStart"/>
        <w:r>
          <w:rPr>
            <w:color w:val="000000"/>
          </w:rPr>
          <w:t>Sieniawski</w:t>
        </w:r>
        <w:proofErr w:type="spellEnd"/>
        <w:r>
          <w:rPr>
            <w:color w:val="000000"/>
          </w:rPr>
          <w:t xml:space="preserve"> &amp; Ziaja, 2013)</w:t>
        </w:r>
      </w:hyperlink>
      <w:r>
        <w:t>.Titanium nanoparticles (</w:t>
      </w:r>
      <w:proofErr w:type="spellStart"/>
      <w:r>
        <w:t>TiNPs</w:t>
      </w:r>
      <w:proofErr w:type="spellEnd"/>
      <w:r>
        <w:t>) play a crucial role in soft tissue regeneration by promoting cell adhesion, growth, and differentiation. Their oxidative properties help control infections in wound environments, thereby accelerating the healing process</w:t>
      </w:r>
      <w:hyperlink r:id="rId11">
        <w:r>
          <w:rPr>
            <w:color w:val="000000"/>
          </w:rPr>
          <w:t>(Nosrati &amp; Heydari, 2025)</w:t>
        </w:r>
      </w:hyperlink>
      <w:r>
        <w:t xml:space="preserve">. However, </w:t>
      </w:r>
      <w:proofErr w:type="spellStart"/>
      <w:r>
        <w:t>TiNPs</w:t>
      </w:r>
      <w:proofErr w:type="spellEnd"/>
      <w:r>
        <w:t xml:space="preserve"> alone may not provide optimal regenerative outcomes. To overcome this, chitosan, a natural polysaccharide derived from chitin, is incorporated due to its biocompatibility, biodegradability, and antimicrobial activity </w:t>
      </w:r>
      <w:hyperlink r:id="rId12">
        <w:r>
          <w:rPr>
            <w:color w:val="000000"/>
          </w:rPr>
          <w:t>(Pavithra et al., 2023; Shenoy et al., 2023; Thomas &amp; Jain, 2023)</w:t>
        </w:r>
      </w:hyperlink>
      <w:r>
        <w:t>. Despite its advantages, chitosan has poor solubility in neutral and alkaline solutions, which can limit its applications</w:t>
      </w:r>
      <w:hyperlink r:id="rId13">
        <w:r>
          <w:rPr>
            <w:color w:val="000000"/>
          </w:rPr>
          <w:t>(Halawa et al., 2022)</w:t>
        </w:r>
      </w:hyperlink>
      <w:r>
        <w:t xml:space="preserve">.Combining </w:t>
      </w:r>
      <w:proofErr w:type="spellStart"/>
      <w:r>
        <w:t>TiO</w:t>
      </w:r>
      <w:proofErr w:type="spellEnd"/>
      <w:r>
        <w:t xml:space="preserve">₂ NPs with chitosan enhances the scaffold’s mechanical stability, wound healing potential, and biocompatibility. </w:t>
      </w:r>
      <w:proofErr w:type="spellStart"/>
      <w:r>
        <w:t>TiO</w:t>
      </w:r>
      <w:proofErr w:type="spellEnd"/>
      <w:r>
        <w:t xml:space="preserve">₂-based materials serve as platforms for cell adhesion and proliferation, while also aiding in </w:t>
      </w:r>
      <w:proofErr w:type="spellStart"/>
      <w:r>
        <w:t>haemorrhage</w:t>
      </w:r>
      <w:proofErr w:type="spellEnd"/>
      <w:r>
        <w:t xml:space="preserve"> control through improved blood clotting</w:t>
      </w:r>
      <w:hyperlink r:id="rId14">
        <w:r>
          <w:rPr>
            <w:color w:val="000000"/>
          </w:rPr>
          <w:t>(Doshi et al., 2023; Lampl et al., 2023; Pandiyan et al., 2023)</w:t>
        </w:r>
      </w:hyperlink>
      <w:r>
        <w:t>. Chitosan further supports tissue growth, drug delivery, and antimicrobial defense, making it a promising material for biomedical applications</w:t>
      </w:r>
      <w:hyperlink r:id="rId15">
        <w:r>
          <w:rPr>
            <w:color w:val="000000"/>
          </w:rPr>
          <w:t>(Cordoba et al., 2023)</w:t>
        </w:r>
      </w:hyperlink>
      <w:r>
        <w:t xml:space="preserve">.To evaluate the regenerative potential of </w:t>
      </w:r>
      <w:proofErr w:type="spellStart"/>
      <w:r>
        <w:t>TiNP</w:t>
      </w:r>
      <w:proofErr w:type="spellEnd"/>
      <w:r>
        <w:t xml:space="preserve">-chitosan membranes, </w:t>
      </w:r>
      <w:r>
        <w:lastRenderedPageBreak/>
        <w:t xml:space="preserve">zebrafish (Danio rerio) were used as an in vivo model </w:t>
      </w:r>
      <w:hyperlink r:id="rId16">
        <w:r>
          <w:rPr>
            <w:color w:val="000000"/>
          </w:rPr>
          <w:t>(Gandhi et al., 2021; Katyal et al., 2023; Priyadharshini et al., 2023)</w:t>
        </w:r>
      </w:hyperlink>
      <w:r>
        <w:t>. Zebrafish possess remarkable regenerative capabilities, making them ideal for studying the biological effects of biomaterials</w:t>
      </w:r>
      <w:hyperlink r:id="rId17">
        <w:r>
          <w:rPr>
            <w:color w:val="000000"/>
          </w:rPr>
          <w:t>(</w:t>
        </w:r>
      </w:hyperlink>
      <w:hyperlink r:id="rId18">
        <w:r>
          <w:rPr>
            <w:i/>
            <w:color w:val="000000"/>
          </w:rPr>
          <w:t>The Influence of Organic Coatings on the Toxicity of Titanium Dioxide Nanoparticles to Developing Zebrafish (Danio Rerio)</w:t>
        </w:r>
      </w:hyperlink>
      <w:hyperlink r:id="rId19">
        <w:r>
          <w:rPr>
            <w:color w:val="000000"/>
          </w:rPr>
          <w:t>, 2013)</w:t>
        </w:r>
      </w:hyperlink>
      <w:r>
        <w:t>. Several analytical techniques were employed, including scanning electron microscopy (SEM) to assess surface morphology, Fourier-transform infrared spectroscopy (FTIR) to examine chemical composition, and tensile strength testing to evaluate mechanical properties. Histological analyses, including hematoxylin and eosin (H&amp;E) staining and Masson’s trichrome staining, were performed to study tissue organization, collagen deposition, and extracellular matrix (ECM) formation at different time points</w:t>
      </w:r>
      <w:hyperlink r:id="rId20">
        <w:r>
          <w:rPr>
            <w:color w:val="000000"/>
          </w:rPr>
          <w:t xml:space="preserve">(Janani et al., 2021; </w:t>
        </w:r>
        <w:proofErr w:type="spellStart"/>
        <w:r>
          <w:rPr>
            <w:color w:val="000000"/>
          </w:rPr>
          <w:t>Kachhara</w:t>
        </w:r>
        <w:proofErr w:type="spellEnd"/>
        <w:r>
          <w:rPr>
            <w:color w:val="000000"/>
          </w:rPr>
          <w:t xml:space="preserve"> et al., 2021; Subramanian et al., 2023)</w:t>
        </w:r>
      </w:hyperlink>
      <w:r>
        <w:t xml:space="preserve">.By analyzing the structural, mechanical, and biological properties of </w:t>
      </w:r>
      <w:proofErr w:type="spellStart"/>
      <w:r>
        <w:t>TiNP</w:t>
      </w:r>
      <w:proofErr w:type="spellEnd"/>
      <w:r>
        <w:t>-chitosan membranes, this study aims to determine their potential for enhancing ECM formation, reducing inflammation, and accelerating soft tissue regeneration. The results will contribute to the development of effective biomaterials for clinical applications in tissue engineering and wound healing.</w:t>
      </w:r>
    </w:p>
    <w:p w14:paraId="45E39AB9" w14:textId="496C63D0" w:rsidR="00F50993" w:rsidRDefault="00060EC4" w:rsidP="00F41A8D">
      <w:pPr>
        <w:pStyle w:val="Heading1"/>
        <w:rPr>
          <w:b w:val="0"/>
          <w:sz w:val="26"/>
          <w:szCs w:val="26"/>
        </w:rPr>
      </w:pPr>
      <w:r>
        <w:t xml:space="preserve"> MATERIALS AND METHODS</w:t>
      </w:r>
    </w:p>
    <w:p w14:paraId="47B376F6" w14:textId="77777777" w:rsidR="00F50993" w:rsidRDefault="00060EC4" w:rsidP="00F41A8D">
      <w:pPr>
        <w:pStyle w:val="Heading2"/>
      </w:pPr>
      <w:r>
        <w:t xml:space="preserve"> Synthesis of Titanium Nanoparticle-Loaded Chitosan Membranes</w:t>
      </w:r>
    </w:p>
    <w:p w14:paraId="4AE78758" w14:textId="77777777" w:rsidR="00F50993" w:rsidRDefault="00060EC4" w:rsidP="00F41A8D">
      <w:pPr>
        <w:pStyle w:val="Paragraph"/>
      </w:pPr>
      <w:r>
        <w:t>Titanium nanoparticles (</w:t>
      </w:r>
      <w:proofErr w:type="spellStart"/>
      <w:r>
        <w:t>TiNPs</w:t>
      </w:r>
      <w:proofErr w:type="spellEnd"/>
      <w:r>
        <w:t xml:space="preserve">) were synthesized following a standard green synthesis approach. The synthesized </w:t>
      </w:r>
      <w:proofErr w:type="spellStart"/>
      <w:r>
        <w:t>TiNPs</w:t>
      </w:r>
      <w:proofErr w:type="spellEnd"/>
      <w:r>
        <w:t xml:space="preserve"> were characterized using scanning electron microscopy (SEM) to assess their morphological properties. To prepare the composite membrane, chitosan (CS) was dissolved in acetic acid and mixed with different concentrations of </w:t>
      </w:r>
      <w:proofErr w:type="spellStart"/>
      <w:r>
        <w:t>TiNPs</w:t>
      </w:r>
      <w:proofErr w:type="spellEnd"/>
      <w:r>
        <w:t xml:space="preserve"> (20 µL, 40 µL, and 80 µL). The solution was stirred continuously to ensure homogeneity before being cast into molds and allowed to dry at room temperature, forming a flexible membrane structure. The resulting </w:t>
      </w:r>
      <w:proofErr w:type="spellStart"/>
      <w:r>
        <w:t>TiNP</w:t>
      </w:r>
      <w:proofErr w:type="spellEnd"/>
      <w:r>
        <w:t>-CS membranes were then stored in a desiccator until further analysis.</w:t>
      </w:r>
    </w:p>
    <w:p w14:paraId="2F401BDA" w14:textId="77777777" w:rsidR="00F50993" w:rsidRDefault="00060EC4" w:rsidP="00F41A8D">
      <w:pPr>
        <w:pStyle w:val="Heading2"/>
      </w:pPr>
      <w:r>
        <w:t>Evaluation of Soft Tissue Regeneration Using the Zebrafish Model</w:t>
      </w:r>
    </w:p>
    <w:p w14:paraId="49794EB7" w14:textId="77777777" w:rsidR="00F50993" w:rsidRDefault="00060EC4" w:rsidP="00F41A8D">
      <w:pPr>
        <w:pStyle w:val="Paragraph"/>
      </w:pPr>
      <w:r>
        <w:t xml:space="preserve">To assess the regenerative potential of </w:t>
      </w:r>
      <w:proofErr w:type="spellStart"/>
      <w:r>
        <w:t>TiNP</w:t>
      </w:r>
      <w:proofErr w:type="spellEnd"/>
      <w:r>
        <w:t xml:space="preserve">-CS membranes, a controlled artificial injury was introduced in the caudal region of zebrafish (Danio rerio). The injured zebrafish were treated with </w:t>
      </w:r>
      <w:proofErr w:type="spellStart"/>
      <w:r>
        <w:t>TiNP</w:t>
      </w:r>
      <w:proofErr w:type="spellEnd"/>
      <w:r>
        <w:t>-loaded chitosan at three concentrations (20 µL, 40 µL, and 80 µL). The healing process was monitored over time, and at designated intervals, the affected tissue was excised, fixed in 10% formalin, and dehydrated using a graded ethanol series. The samples were embedded in paraffin, sectioned at 5 µm thickness, and mounted on glass slides for histological analysis.</w:t>
      </w:r>
    </w:p>
    <w:p w14:paraId="4DCD981F" w14:textId="77777777" w:rsidR="00F50993" w:rsidRDefault="00060EC4" w:rsidP="00F41A8D">
      <w:pPr>
        <w:pStyle w:val="Heading2"/>
      </w:pPr>
      <w:r>
        <w:t xml:space="preserve">Histological Analysis: </w:t>
      </w:r>
      <w:proofErr w:type="spellStart"/>
      <w:r>
        <w:t>Haematoxylin</w:t>
      </w:r>
      <w:proofErr w:type="spellEnd"/>
      <w:r>
        <w:t xml:space="preserve"> and Eosin (H&amp;E) Staining</w:t>
      </w:r>
    </w:p>
    <w:p w14:paraId="6351CEB4" w14:textId="77777777" w:rsidR="00F50993" w:rsidRDefault="00060EC4" w:rsidP="00F41A8D">
      <w:pPr>
        <w:pStyle w:val="Heading2"/>
      </w:pPr>
      <w:r>
        <w:t>Antioxidant Activity: DPPH Assay</w:t>
      </w:r>
    </w:p>
    <w:p w14:paraId="5473A961" w14:textId="77777777" w:rsidR="00F50993" w:rsidRDefault="00060EC4" w:rsidP="00F41A8D">
      <w:pPr>
        <w:pStyle w:val="Paragraph"/>
      </w:pPr>
      <w:r>
        <w:t xml:space="preserve">The antioxidant properties of </w:t>
      </w:r>
      <w:proofErr w:type="spellStart"/>
      <w:r>
        <w:t>TiNPs</w:t>
      </w:r>
      <w:proofErr w:type="spellEnd"/>
      <w:r>
        <w:t xml:space="preserve"> were evaluated using the 2,2-diphenyl-1-picrylhydrazyl (DPPH) assay. A 0.1 mM DPPH solution was prepared in ethanol, and various </w:t>
      </w:r>
      <w:proofErr w:type="spellStart"/>
      <w:r>
        <w:t>TiNP</w:t>
      </w:r>
      <w:proofErr w:type="spellEnd"/>
      <w:r>
        <w:t xml:space="preserve"> concentrations (5, 10, 15, 20, and 25 µg/mL) were tested. In a 96-well microplate, 100 µL of each </w:t>
      </w:r>
      <w:proofErr w:type="spellStart"/>
      <w:r>
        <w:t>TiNP</w:t>
      </w:r>
      <w:proofErr w:type="spellEnd"/>
      <w:r>
        <w:t xml:space="preserve"> solution was mixed with 100 µL of DPPH solution and incubated at room temperature for 30 minutes. The absorbance was measured at 570 nm using a microplate reader. Antioxidant activity was calculated by comparing the absorbance values of </w:t>
      </w:r>
      <w:proofErr w:type="spellStart"/>
      <w:r>
        <w:t>TiNPs</w:t>
      </w:r>
      <w:proofErr w:type="spellEnd"/>
      <w:r>
        <w:t xml:space="preserve"> against a standard antioxidant reference.</w:t>
      </w:r>
    </w:p>
    <w:p w14:paraId="7435CDD8" w14:textId="77777777" w:rsidR="00F50993" w:rsidRDefault="00060EC4" w:rsidP="00F41A8D">
      <w:pPr>
        <w:pStyle w:val="Heading2"/>
      </w:pPr>
      <w:r>
        <w:t>Antimicrobial Activity: Well Diffusion Method</w:t>
      </w:r>
    </w:p>
    <w:p w14:paraId="4F26CEFB" w14:textId="77777777" w:rsidR="00F50993" w:rsidRDefault="00060EC4" w:rsidP="00F41A8D">
      <w:pPr>
        <w:pStyle w:val="Paragraph"/>
      </w:pPr>
      <w:r>
        <w:t xml:space="preserve">The antimicrobial properties of </w:t>
      </w:r>
      <w:proofErr w:type="spellStart"/>
      <w:r>
        <w:t>TiNPs</w:t>
      </w:r>
      <w:proofErr w:type="spellEnd"/>
      <w:r>
        <w:t xml:space="preserve"> were assessed using the well diffusion method against clinical bacterial strains, including Enterococcus faecalis, Streptococcus mutans, Pseudomonas aeruginosa, and Staphylococcus aureus. Pure cultures of these bacteria were grown on nutrient agar plates, and wells were created for </w:t>
      </w:r>
      <w:proofErr w:type="spellStart"/>
      <w:r>
        <w:t>TiNP</w:t>
      </w:r>
      <w:proofErr w:type="spellEnd"/>
      <w:r>
        <w:t xml:space="preserve"> solutions at concentrations of 25, 50, and 100 µg/</w:t>
      </w:r>
      <w:proofErr w:type="spellStart"/>
      <w:r>
        <w:t>mL.</w:t>
      </w:r>
      <w:proofErr w:type="spellEnd"/>
      <w:r>
        <w:t xml:space="preserve"> Ampicillin (1 µg/mL) served as the positive control. The plates were incubated at 37°C for 12–24 hours, after which the zones of inhibition around each well were measured to determine bacterial susceptibility to </w:t>
      </w:r>
      <w:proofErr w:type="spellStart"/>
      <w:r>
        <w:t>TiNPs</w:t>
      </w:r>
      <w:proofErr w:type="spellEnd"/>
      <w:r>
        <w:t>.</w:t>
      </w:r>
    </w:p>
    <w:p w14:paraId="1EDF423C" w14:textId="77777777" w:rsidR="00F50993" w:rsidRDefault="00060EC4" w:rsidP="00F41A8D">
      <w:pPr>
        <w:pStyle w:val="Figure"/>
        <w:rPr>
          <w:b/>
        </w:rPr>
      </w:pPr>
      <w:r>
        <w:rPr>
          <w:noProof/>
        </w:rPr>
        <w:lastRenderedPageBreak/>
        <w:drawing>
          <wp:inline distT="114300" distB="114300" distL="114300" distR="114300" wp14:anchorId="45FC1FAA" wp14:editId="7457A0EF">
            <wp:extent cx="5731200" cy="3009900"/>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1"/>
                    <a:srcRect/>
                    <a:stretch>
                      <a:fillRect/>
                    </a:stretch>
                  </pic:blipFill>
                  <pic:spPr>
                    <a:xfrm>
                      <a:off x="0" y="0"/>
                      <a:ext cx="5731200" cy="3009900"/>
                    </a:xfrm>
                    <a:prstGeom prst="rect">
                      <a:avLst/>
                    </a:prstGeom>
                    <a:ln/>
                  </pic:spPr>
                </pic:pic>
              </a:graphicData>
            </a:graphic>
          </wp:inline>
        </w:drawing>
      </w:r>
    </w:p>
    <w:p w14:paraId="389224F9" w14:textId="255CD41B" w:rsidR="007D08C3" w:rsidRDefault="007D08C3" w:rsidP="007D08C3">
      <w:pPr>
        <w:pStyle w:val="FigureCaption"/>
      </w:pPr>
      <w:r>
        <w:t>Fig 1: Zone</w:t>
      </w:r>
    </w:p>
    <w:p w14:paraId="75FCC379" w14:textId="77777777" w:rsidR="00F50993" w:rsidRDefault="00060EC4" w:rsidP="00F41A8D">
      <w:pPr>
        <w:pStyle w:val="Heading1"/>
      </w:pPr>
      <w:r>
        <w:t>Statistical Analysis</w:t>
      </w:r>
    </w:p>
    <w:p w14:paraId="7CE3E453" w14:textId="77777777" w:rsidR="00F50993" w:rsidRDefault="00060EC4" w:rsidP="00F41A8D">
      <w:pPr>
        <w:pStyle w:val="Paragraph"/>
      </w:pPr>
      <w:r>
        <w:rPr>
          <w:rFonts w:eastAsia="Gungsuh"/>
        </w:rPr>
        <w:t xml:space="preserve">All experimental data were analyzed using IBM SPSS Statistics for Windows, Version 23.0 (IBM Corp., Armonk, NY, USA). A one-way ANOVA was conducted to compare the antimicrobial effectiveness of </w:t>
      </w:r>
      <w:proofErr w:type="spellStart"/>
      <w:r>
        <w:rPr>
          <w:rFonts w:eastAsia="Gungsuh"/>
        </w:rPr>
        <w:t>TiNPs</w:t>
      </w:r>
      <w:proofErr w:type="spellEnd"/>
      <w:r>
        <w:rPr>
          <w:rFonts w:eastAsia="Gungsuh"/>
        </w:rPr>
        <w:t xml:space="preserve"> with the antibiotic control, with p &lt; 0.05 considered statistically significant. Additionally, an unpaired t-test was used to assess the antioxidant activity of </w:t>
      </w:r>
      <w:proofErr w:type="spellStart"/>
      <w:r>
        <w:rPr>
          <w:rFonts w:eastAsia="Gungsuh"/>
        </w:rPr>
        <w:t>TiNPs</w:t>
      </w:r>
      <w:proofErr w:type="spellEnd"/>
      <w:r>
        <w:rPr>
          <w:rFonts w:eastAsia="Gungsuh"/>
        </w:rPr>
        <w:t xml:space="preserve"> relative to a standard reference, with a significance threshold of p ≤ 0.05.</w:t>
      </w:r>
    </w:p>
    <w:p w14:paraId="4DBB4F98" w14:textId="77777777" w:rsidR="00F50993" w:rsidRDefault="00F50993">
      <w:pPr>
        <w:rPr>
          <w:sz w:val="26"/>
          <w:szCs w:val="26"/>
        </w:rPr>
      </w:pPr>
    </w:p>
    <w:p w14:paraId="25E95569" w14:textId="77777777" w:rsidR="00F50993" w:rsidRDefault="00060EC4" w:rsidP="00F41A8D">
      <w:pPr>
        <w:pStyle w:val="Heading1"/>
      </w:pPr>
      <w:r>
        <w:t>RESULT</w:t>
      </w:r>
    </w:p>
    <w:p w14:paraId="037E52CC" w14:textId="77777777" w:rsidR="00F50993" w:rsidRDefault="00060EC4" w:rsidP="00F41A8D">
      <w:pPr>
        <w:pStyle w:val="Heading2"/>
      </w:pPr>
      <w:r>
        <w:t>Scanning Electron Microscopy of the Membrane</w:t>
      </w:r>
    </w:p>
    <w:p w14:paraId="203B11AF" w14:textId="77777777" w:rsidR="00F50993" w:rsidRDefault="00060EC4" w:rsidP="00F41A8D">
      <w:pPr>
        <w:pStyle w:val="Paragraph"/>
      </w:pPr>
      <w:r>
        <w:t>The morphological characteristics of the experimental (chitosan-titanium nanoparticle membrane) and control groups were examined using scanning electron microscopy (SEM). The SEM images revealed noticeable differences in surface structure between the two membranes. The control membrane displayed a relatively smooth and uniform surface, whereas the chitosan-titanium nanoparticle-infused membrane exhibited a rougher and more porous texture. This increased surface roughness is advantageous for tissue integration, as it can promote better cell attachment and proliferation, potentially enhancing tissue regeneration outcomes. Additionally, SEM imaging confirmed the presence of nanoparticle incorporation in the test membrane, indicating successful integration of bioactive components into the material matrix.</w:t>
      </w:r>
    </w:p>
    <w:p w14:paraId="15223B8C" w14:textId="77777777" w:rsidR="00F50993" w:rsidRDefault="00060EC4" w:rsidP="00F41A8D">
      <w:pPr>
        <w:pStyle w:val="FigureCaption"/>
      </w:pPr>
      <w:r w:rsidRPr="00F41A8D">
        <w:rPr>
          <w:b/>
          <w:bCs/>
        </w:rPr>
        <w:t>Figure:1</w:t>
      </w:r>
      <w:r>
        <w:t xml:space="preserve"> Histological Analysis of Tissue Regeneration Using Hematoxylin and Eosin (H&amp;E) Staining</w:t>
      </w:r>
    </w:p>
    <w:p w14:paraId="5D531C96" w14:textId="77777777" w:rsidR="00F50993" w:rsidRDefault="00060EC4" w:rsidP="00F41A8D">
      <w:pPr>
        <w:pStyle w:val="Paragraph"/>
      </w:pPr>
      <w:r>
        <w:t>At 14 days post-treatment, H&amp;E staining of zebrafish tissue sections revealed distinct histological differences between the control and test groups. In the control group, the regenerated tissue displayed an irregular arrangement with dispersed cellular structures and minimal vascularization, suggesting a slower healing response. Conversely, the chitosan-titanium nanoparticle-treated group exhibited more organized tissue layers, increased cell proliferation, and well-defined vascular structures. These findings indicate that the experimental membrane facilitated a more effective regenerative response by promoting cellular organization and neovascularization, essential for tissue repair and functional recovery.</w:t>
      </w:r>
    </w:p>
    <w:p w14:paraId="587C7F35" w14:textId="77777777" w:rsidR="00F50993" w:rsidRDefault="00F50993">
      <w:pPr>
        <w:rPr>
          <w:b/>
          <w:sz w:val="28"/>
          <w:szCs w:val="28"/>
        </w:rPr>
      </w:pPr>
    </w:p>
    <w:p w14:paraId="3B28F07E" w14:textId="77777777" w:rsidR="00F50993" w:rsidRDefault="00060EC4" w:rsidP="00F41A8D">
      <w:pPr>
        <w:pStyle w:val="Figure"/>
      </w:pPr>
      <w:r>
        <w:rPr>
          <w:noProof/>
        </w:rPr>
        <w:lastRenderedPageBreak/>
        <w:drawing>
          <wp:inline distT="114300" distB="114300" distL="114300" distR="114300" wp14:anchorId="60C5EB68" wp14:editId="23E4D4EB">
            <wp:extent cx="5731200" cy="5689600"/>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2"/>
                    <a:srcRect/>
                    <a:stretch>
                      <a:fillRect/>
                    </a:stretch>
                  </pic:blipFill>
                  <pic:spPr>
                    <a:xfrm>
                      <a:off x="0" y="0"/>
                      <a:ext cx="5731200" cy="5689600"/>
                    </a:xfrm>
                    <a:prstGeom prst="rect">
                      <a:avLst/>
                    </a:prstGeom>
                    <a:ln/>
                  </pic:spPr>
                </pic:pic>
              </a:graphicData>
            </a:graphic>
          </wp:inline>
        </w:drawing>
      </w:r>
    </w:p>
    <w:p w14:paraId="3F4EA88F" w14:textId="77777777" w:rsidR="00F50993" w:rsidRDefault="00060EC4" w:rsidP="00F41A8D">
      <w:pPr>
        <w:pStyle w:val="FigureCaption"/>
      </w:pPr>
      <w:r w:rsidRPr="00F41A8D">
        <w:rPr>
          <w:b/>
          <w:bCs/>
        </w:rPr>
        <w:t>Figure 2:</w:t>
      </w:r>
      <w:r>
        <w:t xml:space="preserve"> Growth Rate Analysis of Zebrafish Model</w:t>
      </w:r>
    </w:p>
    <w:p w14:paraId="47A54419" w14:textId="77777777" w:rsidR="00F50993" w:rsidRDefault="00060EC4" w:rsidP="00F41A8D">
      <w:pPr>
        <w:pStyle w:val="Paragraph"/>
      </w:pPr>
      <w:r>
        <w:t>The rate of zebrafish growth was evaluated at three different time intervals—7, 14, and 21 days—comparing the control group with the test group treated with chitosan-titanium nanoparticle membranes. The results demonstrated a consistently higher growth rate in the test group across all time points, with the most significant difference observed at 21 days. This suggests that the nanoparticles positively influenced tissue development, possibly by enhancing cellular metabolism and proliferation within the regenerating tissue.</w:t>
      </w:r>
    </w:p>
    <w:p w14:paraId="2A325E3B" w14:textId="77777777" w:rsidR="00F50993" w:rsidRDefault="00F50993">
      <w:pPr>
        <w:rPr>
          <w:sz w:val="26"/>
          <w:szCs w:val="26"/>
        </w:rPr>
      </w:pPr>
    </w:p>
    <w:p w14:paraId="6955CD88" w14:textId="77777777" w:rsidR="00F50993" w:rsidRDefault="00060EC4" w:rsidP="00F41A8D">
      <w:pPr>
        <w:pStyle w:val="Figure"/>
      </w:pPr>
      <w:r>
        <w:rPr>
          <w:noProof/>
        </w:rPr>
        <w:lastRenderedPageBreak/>
        <w:drawing>
          <wp:inline distT="114300" distB="114300" distL="114300" distR="114300" wp14:anchorId="1CC8F093" wp14:editId="0B4942B6">
            <wp:extent cx="4523740" cy="2938780"/>
            <wp:effectExtent l="38100" t="38100" r="29210" b="33020"/>
            <wp:docPr id="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3"/>
                    <a:srcRect/>
                    <a:stretch>
                      <a:fillRect/>
                    </a:stretch>
                  </pic:blipFill>
                  <pic:spPr>
                    <a:xfrm>
                      <a:off x="0" y="0"/>
                      <a:ext cx="4524002" cy="2938950"/>
                    </a:xfrm>
                    <a:prstGeom prst="rect">
                      <a:avLst/>
                    </a:prstGeom>
                    <a:ln w="25400">
                      <a:solidFill>
                        <a:srgbClr val="000000"/>
                      </a:solidFill>
                      <a:prstDash val="solid"/>
                    </a:ln>
                  </pic:spPr>
                </pic:pic>
              </a:graphicData>
            </a:graphic>
          </wp:inline>
        </w:drawing>
      </w:r>
    </w:p>
    <w:p w14:paraId="7EFA659B" w14:textId="77777777" w:rsidR="00F50993" w:rsidRDefault="00060EC4" w:rsidP="00F41A8D">
      <w:pPr>
        <w:pStyle w:val="FigureCaption"/>
      </w:pPr>
      <w:r w:rsidRPr="00F41A8D">
        <w:rPr>
          <w:b/>
          <w:bCs/>
        </w:rPr>
        <w:t>FIGURE 3:</w:t>
      </w:r>
      <w:r>
        <w:t xml:space="preserve"> DPPH Assay (Total Percentage of Antioxidant activity at 570 nm) and </w:t>
      </w:r>
    </w:p>
    <w:p w14:paraId="6718DAE0" w14:textId="77777777" w:rsidR="00F50993" w:rsidRDefault="00060EC4" w:rsidP="00F41A8D">
      <w:pPr>
        <w:pStyle w:val="Paragraph"/>
      </w:pPr>
      <w:r>
        <w:t>The antioxidant capacity of the titanium nanoparticles was assessed using the DPPH assay, which measures free radical scavenging activity at 570 nm. The results showed a concentration-dependent increase in antioxidant activity, although the values remained lower than those observed for the positive control, ascorbic acid. These findings indicate that while the nanoparticles exhibit measurable antioxidant properties, their efficacy remains inferior to conventional antioxidants.</w:t>
      </w:r>
    </w:p>
    <w:p w14:paraId="3F91AF0C" w14:textId="77777777" w:rsidR="00F50993" w:rsidRDefault="00060EC4" w:rsidP="00F41A8D">
      <w:pPr>
        <w:pStyle w:val="Figure"/>
      </w:pPr>
      <w:r>
        <w:br/>
      </w:r>
      <w:r>
        <w:rPr>
          <w:noProof/>
        </w:rPr>
        <w:drawing>
          <wp:inline distT="114300" distB="114300" distL="114300" distR="114300" wp14:anchorId="2128CDBD" wp14:editId="0E867BAF">
            <wp:extent cx="4157980" cy="2550160"/>
            <wp:effectExtent l="38100" t="38100" r="33020" b="4064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4"/>
                    <a:srcRect/>
                    <a:stretch>
                      <a:fillRect/>
                    </a:stretch>
                  </pic:blipFill>
                  <pic:spPr>
                    <a:xfrm>
                      <a:off x="0" y="0"/>
                      <a:ext cx="4158217" cy="2550305"/>
                    </a:xfrm>
                    <a:prstGeom prst="rect">
                      <a:avLst/>
                    </a:prstGeom>
                    <a:ln w="25400">
                      <a:solidFill>
                        <a:srgbClr val="000000"/>
                      </a:solidFill>
                      <a:prstDash val="solid"/>
                    </a:ln>
                  </pic:spPr>
                </pic:pic>
              </a:graphicData>
            </a:graphic>
          </wp:inline>
        </w:drawing>
      </w:r>
    </w:p>
    <w:p w14:paraId="101FD5F0" w14:textId="77777777" w:rsidR="00F50993" w:rsidRDefault="00060EC4" w:rsidP="00F41A8D">
      <w:pPr>
        <w:pStyle w:val="FigureCaption"/>
      </w:pPr>
      <w:r w:rsidRPr="00F41A8D">
        <w:rPr>
          <w:b/>
          <w:bCs/>
        </w:rPr>
        <w:t>Figure 4:</w:t>
      </w:r>
      <w:r>
        <w:t xml:space="preserve"> H202 Assay (Total Percentage of Antioxidant Activity at 480 nm)</w:t>
      </w:r>
    </w:p>
    <w:p w14:paraId="305F036C" w14:textId="77777777" w:rsidR="00F50993" w:rsidRDefault="00060EC4" w:rsidP="00F41A8D">
      <w:pPr>
        <w:pStyle w:val="Paragraph"/>
        <w:rPr>
          <w:b/>
        </w:rPr>
      </w:pPr>
      <w:r>
        <w:t>The antioxidant capacity of the titanium nanoparticles was assessed using the H₂O₂ assay, conducted at 480 nm using Vitamin E as the standard, revealed an increase in antioxidant potential with higher nanoparticle concentrations. However, the maximum antioxidant activity recorded was still lower than that of Vitamin E. These findings indicate that while the nanoparticles exhibit measurable antioxidant properties, their efficacy remains inferior to conventional antioxidants.</w:t>
      </w:r>
    </w:p>
    <w:p w14:paraId="481318A8" w14:textId="77777777" w:rsidR="00F50993" w:rsidRDefault="00F50993">
      <w:pPr>
        <w:rPr>
          <w:sz w:val="26"/>
          <w:szCs w:val="26"/>
        </w:rPr>
      </w:pPr>
    </w:p>
    <w:p w14:paraId="1FA5B761" w14:textId="77777777" w:rsidR="00F50993" w:rsidRDefault="00060EC4" w:rsidP="00F41A8D">
      <w:pPr>
        <w:pStyle w:val="Figure"/>
      </w:pPr>
      <w:r>
        <w:rPr>
          <w:noProof/>
        </w:rPr>
        <w:lastRenderedPageBreak/>
        <w:drawing>
          <wp:inline distT="114300" distB="114300" distL="114300" distR="114300" wp14:anchorId="308BF659" wp14:editId="7F2E4D0D">
            <wp:extent cx="4737100" cy="2931160"/>
            <wp:effectExtent l="38100" t="38100" r="44450" b="4064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5"/>
                    <a:srcRect/>
                    <a:stretch>
                      <a:fillRect/>
                    </a:stretch>
                  </pic:blipFill>
                  <pic:spPr>
                    <a:xfrm>
                      <a:off x="0" y="0"/>
                      <a:ext cx="4737371" cy="2931328"/>
                    </a:xfrm>
                    <a:prstGeom prst="rect">
                      <a:avLst/>
                    </a:prstGeom>
                    <a:ln w="25400">
                      <a:solidFill>
                        <a:srgbClr val="000000"/>
                      </a:solidFill>
                      <a:prstDash val="solid"/>
                    </a:ln>
                  </pic:spPr>
                </pic:pic>
              </a:graphicData>
            </a:graphic>
          </wp:inline>
        </w:drawing>
      </w:r>
    </w:p>
    <w:p w14:paraId="6F6A1344" w14:textId="3831FA1B" w:rsidR="007D08C3" w:rsidRDefault="007D08C3" w:rsidP="00F41A8D">
      <w:pPr>
        <w:pStyle w:val="Figure"/>
      </w:pPr>
      <w:r>
        <w:t>Fig 4: Antioxidant activity vs. nanoparticles</w:t>
      </w:r>
    </w:p>
    <w:p w14:paraId="3CC1AFE6" w14:textId="77777777" w:rsidR="00F50993" w:rsidRDefault="00F50993">
      <w:pPr>
        <w:rPr>
          <w:sz w:val="26"/>
          <w:szCs w:val="26"/>
        </w:rPr>
      </w:pPr>
    </w:p>
    <w:p w14:paraId="6D85D9AD" w14:textId="7B10C440" w:rsidR="00F50993" w:rsidRDefault="00060EC4" w:rsidP="00F41A8D">
      <w:pPr>
        <w:pStyle w:val="Figure"/>
      </w:pPr>
      <w:r>
        <w:rPr>
          <w:noProof/>
        </w:rPr>
        <w:drawing>
          <wp:inline distT="114300" distB="114300" distL="114300" distR="114300" wp14:anchorId="4F1CEEFD" wp14:editId="1AA8476E">
            <wp:extent cx="4808220" cy="2004060"/>
            <wp:effectExtent l="0" t="0" r="0" b="0"/>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6"/>
                    <a:srcRect/>
                    <a:stretch>
                      <a:fillRect/>
                    </a:stretch>
                  </pic:blipFill>
                  <pic:spPr>
                    <a:xfrm>
                      <a:off x="0" y="0"/>
                      <a:ext cx="4808496" cy="2004175"/>
                    </a:xfrm>
                    <a:prstGeom prst="rect">
                      <a:avLst/>
                    </a:prstGeom>
                    <a:ln/>
                  </pic:spPr>
                </pic:pic>
              </a:graphicData>
            </a:graphic>
          </wp:inline>
        </w:drawing>
      </w:r>
    </w:p>
    <w:p w14:paraId="0B7DDD2A" w14:textId="4CE8E301" w:rsidR="007D08C3" w:rsidRDefault="007D08C3" w:rsidP="007D08C3">
      <w:pPr>
        <w:pStyle w:val="FigureCaption"/>
      </w:pPr>
      <w:r>
        <w:t>Fig 5: Microbes</w:t>
      </w:r>
    </w:p>
    <w:p w14:paraId="42FCBADB" w14:textId="77777777" w:rsidR="00F50993" w:rsidRDefault="00060EC4" w:rsidP="00F41A8D">
      <w:pPr>
        <w:pStyle w:val="Heading1"/>
      </w:pPr>
      <w:r>
        <w:t>DISCUSSION</w:t>
      </w:r>
    </w:p>
    <w:p w14:paraId="68245FFF" w14:textId="7A8F8DC8" w:rsidR="00F50993" w:rsidRDefault="00060EC4" w:rsidP="00F41A8D">
      <w:pPr>
        <w:pStyle w:val="Paragraph"/>
      </w:pPr>
      <w:r>
        <w:t>The synthesis of titanium nanoparticles (</w:t>
      </w:r>
      <w:proofErr w:type="spellStart"/>
      <w:r>
        <w:t>TiNPs</w:t>
      </w:r>
      <w:proofErr w:type="spellEnd"/>
      <w:r>
        <w:t xml:space="preserve">) has gained significant attention in biomedical research due to their unique properties, including high biocompatibility, antimicrobial activity, and </w:t>
      </w:r>
      <w:r w:rsidRPr="00F41A8D">
        <w:t>mechanical durability</w:t>
      </w:r>
      <w:hyperlink r:id="rId27">
        <w:r w:rsidRPr="00F41A8D">
          <w:t>(Li et al., 2016)</w:t>
        </w:r>
      </w:hyperlink>
      <w:r w:rsidRPr="00F41A8D">
        <w:t xml:space="preserve">. Studies have demonstrated that </w:t>
      </w:r>
      <w:proofErr w:type="spellStart"/>
      <w:r w:rsidRPr="00F41A8D">
        <w:t>TiNPs</w:t>
      </w:r>
      <w:proofErr w:type="spellEnd"/>
      <w:r w:rsidRPr="00F41A8D">
        <w:t xml:space="preserve"> improve </w:t>
      </w:r>
      <w:proofErr w:type="spellStart"/>
      <w:r w:rsidRPr="00F41A8D">
        <w:t>osteoconductivity</w:t>
      </w:r>
      <w:proofErr w:type="spellEnd"/>
      <w:r w:rsidRPr="00F41A8D">
        <w:t>, support cellular proliferation, and enhance bone tissue regeneration, making them valuable for applications in tissue engineering</w:t>
      </w:r>
      <w:hyperlink r:id="rId28">
        <w:r w:rsidRPr="00F41A8D">
          <w:t>(</w:t>
        </w:r>
        <w:proofErr w:type="spellStart"/>
        <w:r w:rsidRPr="00F41A8D">
          <w:t>Bharadwaz</w:t>
        </w:r>
        <w:proofErr w:type="spellEnd"/>
        <w:r w:rsidRPr="00F41A8D">
          <w:t xml:space="preserve"> &amp; Jayasuriya, 2020)</w:t>
        </w:r>
      </w:hyperlink>
      <w:r w:rsidRPr="00F41A8D">
        <w:t xml:space="preserve">. Additionally, </w:t>
      </w:r>
      <w:proofErr w:type="spellStart"/>
      <w:r w:rsidRPr="00F41A8D">
        <w:t>TiNPs</w:t>
      </w:r>
      <w:proofErr w:type="spellEnd"/>
      <w:r w:rsidRPr="00F41A8D">
        <w:t xml:space="preserve"> have been investigated for their potential in drug delivery systems, where they not only promote tissue repair but also help prevent infections at injury sites</w:t>
      </w:r>
      <w:hyperlink r:id="rId29">
        <w:r w:rsidRPr="00F41A8D">
          <w:t>(</w:t>
        </w:r>
        <w:proofErr w:type="spellStart"/>
        <w:r w:rsidRPr="00F41A8D">
          <w:t>Chokkattu</w:t>
        </w:r>
        <w:proofErr w:type="spellEnd"/>
        <w:r w:rsidRPr="00F41A8D">
          <w:t xml:space="preserve"> et al., 2023; Dharman et al., 2023; Govindaraj &amp; Shanmugam, 2023)</w:t>
        </w:r>
      </w:hyperlink>
      <w:r w:rsidRPr="00F41A8D">
        <w:t>.Chitosan, a naturally derived biopolymer, is widely recognized for its beneficial role in tissue regeneration. Its biodegradability, biocompatibility, and ability to support cell adhesion and migration make it an ideal material for regenerative medicine.</w:t>
      </w:r>
      <w:hyperlink r:id="rId30">
        <w:r w:rsidRPr="00F41A8D">
          <w:t>(van den Broek &amp; Boeriu, 2020)</w:t>
        </w:r>
      </w:hyperlink>
      <w:r w:rsidRPr="00F41A8D">
        <w:t xml:space="preserve"> Research has shown that chitosan-based scaffolds significantly accelerate wound healing, particularly in complex healing environments such as diabetic wounds, by creating a supportive microenvironment for cellular activity</w:t>
      </w:r>
      <w:hyperlink r:id="rId31">
        <w:r w:rsidRPr="00F41A8D">
          <w:t>(Adetunji et al., 2025)</w:t>
        </w:r>
      </w:hyperlink>
      <w:r w:rsidRPr="00F41A8D">
        <w:t>. Furthermore, chitosan exhibits antioxidant properties, which can mitigate oxidative stress at injury sites, thus contributing to a more efficient healing process</w:t>
      </w:r>
      <w:hyperlink r:id="rId32">
        <w:r w:rsidRPr="00F41A8D">
          <w:t>(Rajeshkumar &amp; Lakshmi, 2021; Sivakumar et al., 2021)</w:t>
        </w:r>
      </w:hyperlink>
      <w:r w:rsidRPr="00F41A8D">
        <w:t>.Previous studies have reported that chitosan has been employed as an antimicrobial gel-forming agent to enhance the distribution of nanoparticles such as magnesium nanoparticles (MNPs) in wound-healing applications</w:t>
      </w:r>
      <w:hyperlink r:id="rId33">
        <w:r w:rsidRPr="00F41A8D">
          <w:t>(Loo et al., 2022)</w:t>
        </w:r>
      </w:hyperlink>
      <w:r w:rsidRPr="00F41A8D">
        <w:t xml:space="preserve">. In this study, we explored the potential of </w:t>
      </w:r>
      <w:r w:rsidRPr="00F41A8D">
        <w:lastRenderedPageBreak/>
        <w:t xml:space="preserve">incorporating </w:t>
      </w:r>
      <w:proofErr w:type="spellStart"/>
      <w:r w:rsidRPr="00F41A8D">
        <w:t>TiNPs</w:t>
      </w:r>
      <w:proofErr w:type="spellEnd"/>
      <w:r w:rsidRPr="00F41A8D">
        <w:t xml:space="preserve"> into a chitosan-based composite to develop a material that not only promotes antimicrobial activity but also supports tissue regeneration, with a particular focus on soft tissue repair. The integration of </w:t>
      </w:r>
      <w:proofErr w:type="spellStart"/>
      <w:r w:rsidRPr="00F41A8D">
        <w:t>TiNPs</w:t>
      </w:r>
      <w:proofErr w:type="spellEnd"/>
      <w:r w:rsidRPr="00F41A8D">
        <w:t xml:space="preserve"> and chitosan within this composite material leverages the complementary characteristics of both components, enhancing both mechanical reinforcement and biological activity</w:t>
      </w:r>
      <w:hyperlink r:id="rId34">
        <w:r w:rsidRPr="00F41A8D">
          <w:t>(Wu &amp; Ren, 2020)</w:t>
        </w:r>
      </w:hyperlink>
      <w:r w:rsidRPr="00F41A8D">
        <w:t xml:space="preserve">. </w:t>
      </w:r>
      <w:proofErr w:type="spellStart"/>
      <w:r w:rsidRPr="00F41A8D">
        <w:t>TiNPs</w:t>
      </w:r>
      <w:proofErr w:type="spellEnd"/>
      <w:r w:rsidRPr="00F41A8D">
        <w:t xml:space="preserve"> contribute to the structural integrity of the membrane while also providing antibacterial benefits, reducing the likelihood of infection—a common concern in wound healing</w:t>
      </w:r>
      <w:r w:rsidR="0061547F" w:rsidRPr="00F41A8D">
        <w:t>(Rafi et al., 2024)</w:t>
      </w:r>
      <w:r w:rsidRPr="00F41A8D">
        <w:t xml:space="preserve">. Meanwhile, chitosan facilitates cell attachment and nutrient exchange, thereby improving biocompatibility and supporting tissue development(13).Additionally, the ability of </w:t>
      </w:r>
      <w:proofErr w:type="spellStart"/>
      <w:r w:rsidRPr="00F41A8D">
        <w:t>TiNPs</w:t>
      </w:r>
      <w:proofErr w:type="spellEnd"/>
      <w:r w:rsidRPr="00F41A8D">
        <w:t xml:space="preserve"> to act as carriers for bioactive molecules offers another layer of therapeutic potential. Studies suggest that </w:t>
      </w:r>
      <w:proofErr w:type="spellStart"/>
      <w:r w:rsidRPr="00F41A8D">
        <w:t>TiNPs</w:t>
      </w:r>
      <w:proofErr w:type="spellEnd"/>
      <w:r w:rsidRPr="00F41A8D">
        <w:t xml:space="preserve"> can facilitate the controlled release of growth factors, which play a crucial role in cellular signaling and tissue regeneration. This sustained release mechanism may further accelerate healing and improve overall tissue functionality</w:t>
      </w:r>
      <w:hyperlink r:id="rId35">
        <w:r w:rsidRPr="00F41A8D">
          <w:t>(Vo et al., 2012)</w:t>
        </w:r>
      </w:hyperlink>
      <w:r w:rsidRPr="00F41A8D">
        <w:t>.Titanium dioxide (</w:t>
      </w:r>
      <w:proofErr w:type="spellStart"/>
      <w:r w:rsidRPr="00F41A8D">
        <w:t>TiO</w:t>
      </w:r>
      <w:proofErr w:type="spellEnd"/>
      <w:r w:rsidRPr="00F41A8D">
        <w:t>₂) nanoparticles, known for their antimicrobial efficacy, generate reactive oxygen species (ROS) under UV exposure, disrupting bacterial membranes and contributing to antibacterial action</w:t>
      </w:r>
      <w:r w:rsidR="0061547F" w:rsidRPr="00F41A8D">
        <w:t xml:space="preserve"> (</w:t>
      </w:r>
      <w:proofErr w:type="spellStart"/>
      <w:r w:rsidR="0061547F" w:rsidRPr="00F41A8D">
        <w:t>Tuluwengjiang</w:t>
      </w:r>
      <w:proofErr w:type="spellEnd"/>
      <w:r w:rsidR="0061547F" w:rsidRPr="00F41A8D">
        <w:t xml:space="preserve"> et al., 2024)</w:t>
      </w:r>
      <w:r w:rsidRPr="00F41A8D">
        <w:t xml:space="preserve">. Research has shown that the anatase form of </w:t>
      </w:r>
      <w:proofErr w:type="spellStart"/>
      <w:r w:rsidRPr="00F41A8D">
        <w:t>TiO</w:t>
      </w:r>
      <w:proofErr w:type="spellEnd"/>
      <w:r w:rsidRPr="00F41A8D">
        <w:t>₂—alone or in combination with rutile or brookite—enhances antibacterial and photocatalytic properties</w:t>
      </w:r>
      <w:hyperlink r:id="rId36">
        <w:r w:rsidRPr="00F41A8D">
          <w:t>(Younis et al., 2023)</w:t>
        </w:r>
      </w:hyperlink>
      <w:r w:rsidRPr="00F41A8D">
        <w:t xml:space="preserve">. Our study expands on this by incorporating </w:t>
      </w:r>
      <w:proofErr w:type="spellStart"/>
      <w:r w:rsidRPr="00F41A8D">
        <w:t>TiNPs</w:t>
      </w:r>
      <w:proofErr w:type="spellEnd"/>
      <w:r w:rsidRPr="00F41A8D">
        <w:t xml:space="preserve"> into a chitosan-based composite, shifting the focus from antibacterial properties alone to also investigating its effectiveness in soft tissue regeneration. While prior studies have established that chitosan-</w:t>
      </w:r>
      <w:proofErr w:type="spellStart"/>
      <w:r w:rsidRPr="00F41A8D">
        <w:t>TiO</w:t>
      </w:r>
      <w:proofErr w:type="spellEnd"/>
      <w:r w:rsidRPr="00F41A8D">
        <w:t>₂ composites promote wound healing through biocompatible scaffolding, facilitating cell proliferation and adhesion, our research specifically evaluates the material’s potential for soft tissue repair using a zebrafish model Unlike earlier research that primarily emphasized bacterial inhibition</w:t>
      </w:r>
      <w:hyperlink r:id="rId37">
        <w:r w:rsidRPr="00F41A8D">
          <w:t>(de Sousa Victor et al., 2020)</w:t>
        </w:r>
      </w:hyperlink>
      <w:r w:rsidRPr="00F41A8D">
        <w:t xml:space="preserve">, our study provides insight into the regenerative capabilities of </w:t>
      </w:r>
      <w:proofErr w:type="spellStart"/>
      <w:r w:rsidRPr="00F41A8D">
        <w:t>TiNP</w:t>
      </w:r>
      <w:proofErr w:type="spellEnd"/>
      <w:r w:rsidRPr="00F41A8D">
        <w:t xml:space="preserve">-chitosan composites. By assessing both antimicrobial and regenerative outcomes, we highlight the potential for these materials to be utilized in clinical applications requiring both structural support and biological </w:t>
      </w:r>
      <w:proofErr w:type="spellStart"/>
      <w:r w:rsidRPr="00F41A8D">
        <w:t>functionality.This</w:t>
      </w:r>
      <w:proofErr w:type="spellEnd"/>
      <w:r w:rsidRPr="00F41A8D">
        <w:t xml:space="preserve"> study contributes to the growing body of knowledge on biomaterials by demonstrating the synergistic effects of </w:t>
      </w:r>
      <w:proofErr w:type="spellStart"/>
      <w:r w:rsidRPr="00F41A8D">
        <w:t>TiNPs</w:t>
      </w:r>
      <w:proofErr w:type="spellEnd"/>
      <w:r w:rsidRPr="00F41A8D">
        <w:t xml:space="preserve"> and chitosan in tissue engineering. The findings emphasize the importance of multifunctional</w:t>
      </w:r>
      <w:r>
        <w:t xml:space="preserve"> biomaterials in advancing regenerative medicine, offering a promising strategy for developing safe, effective, and innovative solutions for soft tissue repair.</w:t>
      </w:r>
    </w:p>
    <w:p w14:paraId="5683B1BF" w14:textId="77777777" w:rsidR="00F50993" w:rsidRDefault="00060EC4" w:rsidP="00F41A8D">
      <w:pPr>
        <w:pStyle w:val="Heading1"/>
      </w:pPr>
      <w:r>
        <w:t xml:space="preserve">CONCLUSION </w:t>
      </w:r>
    </w:p>
    <w:p w14:paraId="3E8A7750" w14:textId="000285C2" w:rsidR="00F50993" w:rsidRDefault="00060EC4" w:rsidP="00F41A8D">
      <w:pPr>
        <w:pStyle w:val="Paragraph"/>
        <w:rPr>
          <w:sz w:val="26"/>
          <w:szCs w:val="26"/>
        </w:rPr>
      </w:pPr>
      <w:r>
        <w:t>The titanium nanoparticle (</w:t>
      </w:r>
      <w:proofErr w:type="spellStart"/>
      <w:r>
        <w:t>TiNP</w:t>
      </w:r>
      <w:proofErr w:type="spellEnd"/>
      <w:r>
        <w:t>)-chitosan composite exhibits strong antimicrobial properties and enhances soft tissue regeneration. Its dual functionality in bacterial inhibition and tissue repair highlights its potential for biomedical applications, particularly in advanced wound healing. Further studies are needed to optimize its formulation and evaluate its effectiveness in more complex models.</w:t>
      </w:r>
    </w:p>
    <w:p w14:paraId="29937EDB" w14:textId="2A896FCC" w:rsidR="00F50993" w:rsidRDefault="00060EC4" w:rsidP="00F41A8D">
      <w:pPr>
        <w:pStyle w:val="Heading1"/>
        <w:rPr>
          <w:sz w:val="26"/>
          <w:szCs w:val="26"/>
        </w:rPr>
      </w:pPr>
      <w:r>
        <w:t>REFERENCE</w:t>
      </w:r>
      <w:r w:rsidR="00F41A8D">
        <w:t>S</w:t>
      </w:r>
    </w:p>
    <w:p w14:paraId="1A7652C1" w14:textId="77777777" w:rsidR="00F50993" w:rsidRPr="00F41A8D" w:rsidRDefault="00060EC4" w:rsidP="00F41A8D">
      <w:pPr>
        <w:pStyle w:val="Reference"/>
      </w:pPr>
      <w:hyperlink r:id="rId38">
        <w:r w:rsidRPr="00F41A8D">
          <w:t xml:space="preserve">Adetunji, C. O., Shah, M. P., Bello, Y. M., Hefft, D. I., Singh, J., Pandey, S. S., &amp; Singh, R. P. (2025). </w:t>
        </w:r>
      </w:hyperlink>
      <w:hyperlink r:id="rId39">
        <w:proofErr w:type="spellStart"/>
        <w:r w:rsidRPr="00F41A8D">
          <w:t>Nanochitosan</w:t>
        </w:r>
        <w:proofErr w:type="spellEnd"/>
        <w:r w:rsidRPr="00F41A8D">
          <w:t xml:space="preserve"> Applications for Enhanced Crop Production and Food Security</w:t>
        </w:r>
      </w:hyperlink>
      <w:hyperlink r:id="rId40">
        <w:r w:rsidRPr="00F41A8D">
          <w:t>. John Wiley &amp; Sons.</w:t>
        </w:r>
      </w:hyperlink>
    </w:p>
    <w:p w14:paraId="48517C9F" w14:textId="77777777" w:rsidR="00F50993" w:rsidRPr="00F41A8D" w:rsidRDefault="00060EC4" w:rsidP="00F41A8D">
      <w:pPr>
        <w:pStyle w:val="Reference"/>
      </w:pPr>
      <w:hyperlink r:id="rId41">
        <w:r w:rsidRPr="00F41A8D">
          <w:t xml:space="preserve">Bharadwaz, A., &amp; Jayasuriya, A. C. (2020). Recent trends in the application of widely used natural and synthetic polymer nanocomposites in bone tissue regeneration. </w:t>
        </w:r>
      </w:hyperlink>
      <w:hyperlink r:id="rId42">
        <w:r w:rsidRPr="00F41A8D">
          <w:t>Materials Science &amp; Engineering. C, Materials for Biological Applications</w:t>
        </w:r>
      </w:hyperlink>
      <w:hyperlink r:id="rId43">
        <w:r w:rsidRPr="00F41A8D">
          <w:t xml:space="preserve">, </w:t>
        </w:r>
      </w:hyperlink>
      <w:hyperlink r:id="rId44">
        <w:r w:rsidRPr="00F41A8D">
          <w:t>110</w:t>
        </w:r>
      </w:hyperlink>
      <w:hyperlink r:id="rId45">
        <w:r w:rsidRPr="00F41A8D">
          <w:t>, 110698.</w:t>
        </w:r>
      </w:hyperlink>
    </w:p>
    <w:p w14:paraId="7926B6AD" w14:textId="77777777" w:rsidR="00F50993" w:rsidRPr="00F41A8D" w:rsidRDefault="00060EC4" w:rsidP="00F41A8D">
      <w:pPr>
        <w:pStyle w:val="Reference"/>
      </w:pPr>
      <w:hyperlink r:id="rId46">
        <w:proofErr w:type="spellStart"/>
        <w:r w:rsidRPr="00F41A8D">
          <w:t>Chokkattu</w:t>
        </w:r>
        <w:proofErr w:type="spellEnd"/>
        <w:r w:rsidRPr="00F41A8D">
          <w:t xml:space="preserve">, J. J., Neeharika, S., </w:t>
        </w:r>
        <w:proofErr w:type="spellStart"/>
        <w:r w:rsidRPr="00F41A8D">
          <w:t>Brahmajosyula</w:t>
        </w:r>
        <w:proofErr w:type="spellEnd"/>
        <w:r w:rsidRPr="00F41A8D">
          <w:t xml:space="preserve">, I. P., &amp; Thangavelu, L. (2023). Comparative Evaluation Cellular Toxicity Three Heat Polymerized Acrylic Resins: Vitro Study. </w:t>
        </w:r>
      </w:hyperlink>
      <w:hyperlink r:id="rId47">
        <w:r w:rsidRPr="00F41A8D">
          <w:t>World</w:t>
        </w:r>
      </w:hyperlink>
      <w:hyperlink r:id="rId48">
        <w:r w:rsidRPr="00F41A8D">
          <w:t xml:space="preserve">, </w:t>
        </w:r>
      </w:hyperlink>
      <w:hyperlink r:id="rId49">
        <w:r w:rsidRPr="00F41A8D">
          <w:t>14</w:t>
        </w:r>
      </w:hyperlink>
      <w:hyperlink r:id="rId50">
        <w:r w:rsidRPr="00F41A8D">
          <w:t>(6).</w:t>
        </w:r>
      </w:hyperlink>
    </w:p>
    <w:p w14:paraId="5D3AFFA9" w14:textId="77777777" w:rsidR="00F50993" w:rsidRPr="00F41A8D" w:rsidRDefault="00060EC4" w:rsidP="00F41A8D">
      <w:pPr>
        <w:pStyle w:val="Reference"/>
      </w:pPr>
      <w:hyperlink r:id="rId51">
        <w:r w:rsidRPr="00F41A8D">
          <w:t xml:space="preserve">Cordoba, A., </w:t>
        </w:r>
        <w:proofErr w:type="spellStart"/>
        <w:r w:rsidRPr="00F41A8D">
          <w:t>Guernelli</w:t>
        </w:r>
        <w:proofErr w:type="spellEnd"/>
        <w:r w:rsidRPr="00F41A8D">
          <w:t xml:space="preserve">, M., Montalti, M., Saldías, C., </w:t>
        </w:r>
        <w:proofErr w:type="spellStart"/>
        <w:r w:rsidRPr="00F41A8D">
          <w:t>Focarete</w:t>
        </w:r>
        <w:proofErr w:type="spellEnd"/>
        <w:r w:rsidRPr="00F41A8D">
          <w:t xml:space="preserve">, M. L., &amp; Leiva, A. (2023). Nanofibers of chitosan-polycaprolactone blends as active support for photocatalytic nanoparticles: Outstanding role of chitosan in the degradation of an organic dye in water. </w:t>
        </w:r>
      </w:hyperlink>
      <w:hyperlink r:id="rId52">
        <w:r w:rsidRPr="00F41A8D">
          <w:t>International Journal of Biological Macromolecules</w:t>
        </w:r>
      </w:hyperlink>
      <w:hyperlink r:id="rId53">
        <w:r w:rsidRPr="00F41A8D">
          <w:t xml:space="preserve">, </w:t>
        </w:r>
      </w:hyperlink>
      <w:hyperlink r:id="rId54">
        <w:r w:rsidRPr="00F41A8D">
          <w:t>253</w:t>
        </w:r>
      </w:hyperlink>
      <w:hyperlink r:id="rId55">
        <w:r w:rsidRPr="00F41A8D">
          <w:t>(Pt 5), 127111.</w:t>
        </w:r>
      </w:hyperlink>
    </w:p>
    <w:p w14:paraId="3B6ED721" w14:textId="77777777" w:rsidR="00F50993" w:rsidRPr="00F41A8D" w:rsidRDefault="00060EC4" w:rsidP="00F41A8D">
      <w:pPr>
        <w:pStyle w:val="Reference"/>
      </w:pPr>
      <w:hyperlink r:id="rId56">
        <w:r w:rsidRPr="00F41A8D">
          <w:t xml:space="preserve">de Sousa Victor, R., Marcelo da Cunha Santos, A., Viana de Sousa, B., de Araújo Neves, G., Navarro de Lima Santana, L., &amp; Rodrigues Menezes, R. (2020). A Review on Chitosan’s Uses as Biomaterial: Tissue Engineering, Drug Delivery Systems and Cancer Treatment. </w:t>
        </w:r>
      </w:hyperlink>
      <w:hyperlink r:id="rId57">
        <w:r w:rsidRPr="00F41A8D">
          <w:t>Materials (Basel, Switzerland)</w:t>
        </w:r>
      </w:hyperlink>
      <w:hyperlink r:id="rId58">
        <w:r w:rsidRPr="00F41A8D">
          <w:t xml:space="preserve">, </w:t>
        </w:r>
      </w:hyperlink>
      <w:hyperlink r:id="rId59">
        <w:r w:rsidRPr="00F41A8D">
          <w:t>13</w:t>
        </w:r>
      </w:hyperlink>
      <w:hyperlink r:id="rId60">
        <w:r w:rsidRPr="00F41A8D">
          <w:t>(21). https://doi.org/</w:t>
        </w:r>
      </w:hyperlink>
      <w:hyperlink r:id="rId61">
        <w:r w:rsidRPr="00F41A8D">
          <w:t>10.3390/ma13214995</w:t>
        </w:r>
      </w:hyperlink>
    </w:p>
    <w:p w14:paraId="263FD393" w14:textId="77777777" w:rsidR="00F50993" w:rsidRPr="00F41A8D" w:rsidRDefault="00060EC4" w:rsidP="00F41A8D">
      <w:pPr>
        <w:pStyle w:val="Reference"/>
      </w:pPr>
      <w:hyperlink r:id="rId62">
        <w:r w:rsidRPr="00F41A8D">
          <w:t xml:space="preserve">Dharman, S., </w:t>
        </w:r>
        <w:proofErr w:type="spellStart"/>
        <w:r w:rsidRPr="00F41A8D">
          <w:t>Maragathavalli</w:t>
        </w:r>
        <w:proofErr w:type="spellEnd"/>
        <w:r w:rsidRPr="00F41A8D">
          <w:t xml:space="preserve">, G., Shanmugam, R., &amp; Shanmugasundaram, K. (2023). Biosynthesis Turmeric Silver Nanoparticles: Its Characterization Evaluation Antioxidant, </w:t>
        </w:r>
        <w:proofErr w:type="spellStart"/>
        <w:r w:rsidRPr="00F41A8D">
          <w:t>Anti inflammatory</w:t>
        </w:r>
        <w:proofErr w:type="spellEnd"/>
        <w:r w:rsidRPr="00F41A8D">
          <w:t xml:space="preserve">, Antimicrobial Potential Against Oral Pathogens vitro Study. </w:t>
        </w:r>
      </w:hyperlink>
      <w:hyperlink r:id="rId63">
        <w:r w:rsidRPr="00F41A8D">
          <w:t>Journal Indian Academy Oral Medicine Radiology</w:t>
        </w:r>
      </w:hyperlink>
      <w:hyperlink r:id="rId64">
        <w:r w:rsidRPr="00F41A8D">
          <w:t xml:space="preserve">, </w:t>
        </w:r>
      </w:hyperlink>
      <w:hyperlink r:id="rId65">
        <w:r w:rsidRPr="00F41A8D">
          <w:t>35</w:t>
        </w:r>
      </w:hyperlink>
      <w:hyperlink r:id="rId66">
        <w:r w:rsidRPr="00F41A8D">
          <w:t>(3), 299–305.</w:t>
        </w:r>
      </w:hyperlink>
    </w:p>
    <w:p w14:paraId="79A465EC" w14:textId="77777777" w:rsidR="00F50993" w:rsidRPr="00F41A8D" w:rsidRDefault="00060EC4" w:rsidP="00F41A8D">
      <w:pPr>
        <w:pStyle w:val="Reference"/>
      </w:pPr>
      <w:hyperlink r:id="rId67">
        <w:r w:rsidRPr="00F41A8D">
          <w:t xml:space="preserve">Doshi, K., Nivedhitha, M. S., </w:t>
        </w:r>
        <w:proofErr w:type="spellStart"/>
        <w:r w:rsidRPr="00F41A8D">
          <w:t>Solete</w:t>
        </w:r>
        <w:proofErr w:type="spellEnd"/>
        <w:r w:rsidRPr="00F41A8D">
          <w:t xml:space="preserve">, P., </w:t>
        </w:r>
        <w:proofErr w:type="spellStart"/>
        <w:r w:rsidRPr="00F41A8D">
          <w:t>Dp</w:t>
        </w:r>
        <w:proofErr w:type="spellEnd"/>
        <w:r w:rsidRPr="00F41A8D">
          <w:t xml:space="preserve">, S., Jacob, B., &amp; Siddique, R. (2023). </w:t>
        </w:r>
      </w:hyperlink>
      <w:hyperlink r:id="rId68">
        <w:r w:rsidRPr="00F41A8D">
          <w:t xml:space="preserve">Effect adhesive strategy universal adhesives </w:t>
        </w:r>
        <w:proofErr w:type="spellStart"/>
        <w:r w:rsidRPr="00F41A8D">
          <w:t>noncarious</w:t>
        </w:r>
        <w:proofErr w:type="spellEnd"/>
        <w:r w:rsidRPr="00F41A8D">
          <w:t xml:space="preserve"> cervical lesions-an updated systematic review meta-analysis. BDJ open</w:t>
        </w:r>
      </w:hyperlink>
      <w:hyperlink r:id="rId69">
        <w:r w:rsidRPr="00F41A8D">
          <w:t xml:space="preserve">. </w:t>
        </w:r>
      </w:hyperlink>
      <w:hyperlink r:id="rId70">
        <w:r w:rsidRPr="00F41A8D">
          <w:t>9</w:t>
        </w:r>
      </w:hyperlink>
      <w:hyperlink r:id="rId71">
        <w:r w:rsidRPr="00F41A8D">
          <w:t>.</w:t>
        </w:r>
      </w:hyperlink>
    </w:p>
    <w:p w14:paraId="32E6FF6D" w14:textId="77777777" w:rsidR="00F50993" w:rsidRPr="00F41A8D" w:rsidRDefault="00060EC4" w:rsidP="00F41A8D">
      <w:pPr>
        <w:pStyle w:val="Reference"/>
      </w:pPr>
      <w:hyperlink r:id="rId72">
        <w:r w:rsidRPr="00F41A8D">
          <w:t xml:space="preserve">Gandhi, J. M., Gurunathan, D., </w:t>
        </w:r>
        <w:proofErr w:type="spellStart"/>
        <w:r w:rsidRPr="00F41A8D">
          <w:t>Doraikannan</w:t>
        </w:r>
        <w:proofErr w:type="spellEnd"/>
        <w:r w:rsidRPr="00F41A8D">
          <w:t xml:space="preserve">, S., &amp; Balasubramaniam, A. (2021). Oral health status for primary dentition - A pilot study. </w:t>
        </w:r>
      </w:hyperlink>
      <w:hyperlink r:id="rId73">
        <w:r w:rsidRPr="00F41A8D">
          <w:t>Journal of the Indian Society of Pedodontics and Preventive Dentistry</w:t>
        </w:r>
      </w:hyperlink>
      <w:hyperlink r:id="rId74">
        <w:r w:rsidRPr="00F41A8D">
          <w:t xml:space="preserve">, </w:t>
        </w:r>
      </w:hyperlink>
      <w:hyperlink r:id="rId75">
        <w:r w:rsidRPr="00F41A8D">
          <w:t>39</w:t>
        </w:r>
      </w:hyperlink>
      <w:hyperlink r:id="rId76">
        <w:r w:rsidRPr="00F41A8D">
          <w:t>(4), 369–372.</w:t>
        </w:r>
      </w:hyperlink>
    </w:p>
    <w:p w14:paraId="62E1D9A1" w14:textId="77777777" w:rsidR="00F50993" w:rsidRPr="00F41A8D" w:rsidRDefault="00060EC4" w:rsidP="00F41A8D">
      <w:pPr>
        <w:pStyle w:val="Reference"/>
      </w:pPr>
      <w:hyperlink r:id="rId77">
        <w:r w:rsidRPr="00F41A8D">
          <w:t xml:space="preserve">Govindaraj, P., &amp; Shanmugam, R. (2023). Effect chlorhexidine fluoride varnish incidence white spot lesion orthodontic patients. </w:t>
        </w:r>
      </w:hyperlink>
      <w:hyperlink r:id="rId78">
        <w:r w:rsidRPr="00F41A8D">
          <w:t>Annals Dental Specialty</w:t>
        </w:r>
      </w:hyperlink>
      <w:hyperlink r:id="rId79">
        <w:r w:rsidRPr="00F41A8D">
          <w:t xml:space="preserve">, </w:t>
        </w:r>
      </w:hyperlink>
      <w:hyperlink r:id="rId80">
        <w:r w:rsidRPr="00F41A8D">
          <w:t>11</w:t>
        </w:r>
      </w:hyperlink>
      <w:hyperlink r:id="rId81">
        <w:r w:rsidRPr="00F41A8D">
          <w:t>(1-2023), 35–39.</w:t>
        </w:r>
      </w:hyperlink>
    </w:p>
    <w:p w14:paraId="0D66D7F3" w14:textId="77777777" w:rsidR="00F50993" w:rsidRPr="00F41A8D" w:rsidRDefault="00060EC4" w:rsidP="00F41A8D">
      <w:pPr>
        <w:pStyle w:val="Reference"/>
      </w:pPr>
      <w:hyperlink r:id="rId82">
        <w:r w:rsidRPr="00F41A8D">
          <w:t xml:space="preserve">Halawa, A. A., </w:t>
        </w:r>
        <w:proofErr w:type="spellStart"/>
        <w:r w:rsidRPr="00F41A8D">
          <w:t>Elshopakey</w:t>
        </w:r>
        <w:proofErr w:type="spellEnd"/>
        <w:r w:rsidRPr="00F41A8D">
          <w:t xml:space="preserve">, G. E., </w:t>
        </w:r>
        <w:proofErr w:type="spellStart"/>
        <w:r w:rsidRPr="00F41A8D">
          <w:t>Elmetwally</w:t>
        </w:r>
        <w:proofErr w:type="spellEnd"/>
        <w:r w:rsidRPr="00F41A8D">
          <w:t xml:space="preserve">, M. A., El-Adl, M., </w:t>
        </w:r>
        <w:proofErr w:type="spellStart"/>
        <w:r w:rsidRPr="00F41A8D">
          <w:t>Lashen</w:t>
        </w:r>
        <w:proofErr w:type="spellEnd"/>
        <w:r w:rsidRPr="00F41A8D">
          <w:t xml:space="preserve">, S., Shalaby, N., </w:t>
        </w:r>
        <w:proofErr w:type="spellStart"/>
        <w:r w:rsidRPr="00F41A8D">
          <w:t>Eldomany</w:t>
        </w:r>
        <w:proofErr w:type="spellEnd"/>
        <w:r w:rsidRPr="00F41A8D">
          <w:t xml:space="preserve">, E., </w:t>
        </w:r>
        <w:proofErr w:type="spellStart"/>
        <w:r w:rsidRPr="00F41A8D">
          <w:t>Farghali</w:t>
        </w:r>
        <w:proofErr w:type="spellEnd"/>
        <w:r w:rsidRPr="00F41A8D">
          <w:t xml:space="preserve">, A., Sayed-Ahmed, M. Z., Alam, N., Syed, N. K., Ahmad, S., &amp; Rezk, S. (2022). Impact of chitosan administration on titanium dioxide nanoparticles induced testicular dysfunction. </w:t>
        </w:r>
      </w:hyperlink>
      <w:hyperlink r:id="rId83">
        <w:r w:rsidRPr="00F41A8D">
          <w:t>Scientific Reports</w:t>
        </w:r>
      </w:hyperlink>
      <w:hyperlink r:id="rId84">
        <w:r w:rsidRPr="00F41A8D">
          <w:t xml:space="preserve">, </w:t>
        </w:r>
      </w:hyperlink>
      <w:hyperlink r:id="rId85">
        <w:r w:rsidRPr="00F41A8D">
          <w:t>12</w:t>
        </w:r>
      </w:hyperlink>
      <w:hyperlink r:id="rId86">
        <w:r w:rsidRPr="00F41A8D">
          <w:t>(1), 19667.</w:t>
        </w:r>
      </w:hyperlink>
    </w:p>
    <w:p w14:paraId="3D772C51" w14:textId="77777777" w:rsidR="00F50993" w:rsidRPr="00F41A8D" w:rsidRDefault="00060EC4" w:rsidP="00F41A8D">
      <w:pPr>
        <w:pStyle w:val="Reference"/>
      </w:pPr>
      <w:hyperlink r:id="rId87">
        <w:r w:rsidRPr="00F41A8D">
          <w:t xml:space="preserve">Janani, K., Teja, K. V., &amp; Ajitha, P. (2021). Cytotoxicity of oregano essential oil and calcium hydroxide on L929 fibroblast cell: A molecular level study. </w:t>
        </w:r>
      </w:hyperlink>
      <w:hyperlink r:id="rId88">
        <w:r w:rsidRPr="00F41A8D">
          <w:t>Journal of Conservative Dentistry: JCD</w:t>
        </w:r>
      </w:hyperlink>
      <w:hyperlink r:id="rId89">
        <w:r w:rsidRPr="00F41A8D">
          <w:t xml:space="preserve">, </w:t>
        </w:r>
      </w:hyperlink>
      <w:hyperlink r:id="rId90">
        <w:r w:rsidRPr="00F41A8D">
          <w:t>24</w:t>
        </w:r>
      </w:hyperlink>
      <w:hyperlink r:id="rId91">
        <w:r w:rsidRPr="00F41A8D">
          <w:t>(5), 457–463.</w:t>
        </w:r>
      </w:hyperlink>
    </w:p>
    <w:p w14:paraId="1FEBEB41" w14:textId="77777777" w:rsidR="00F50993" w:rsidRPr="00F41A8D" w:rsidRDefault="00060EC4" w:rsidP="00F41A8D">
      <w:pPr>
        <w:pStyle w:val="Reference"/>
      </w:pPr>
      <w:hyperlink r:id="rId92">
        <w:proofErr w:type="spellStart"/>
        <w:r w:rsidRPr="00F41A8D">
          <w:t>Kachhara</w:t>
        </w:r>
        <w:proofErr w:type="spellEnd"/>
        <w:r w:rsidRPr="00F41A8D">
          <w:t xml:space="preserve">, S., </w:t>
        </w:r>
        <w:proofErr w:type="spellStart"/>
        <w:r w:rsidRPr="00F41A8D">
          <w:t>Nallaswamy</w:t>
        </w:r>
        <w:proofErr w:type="spellEnd"/>
        <w:r w:rsidRPr="00F41A8D">
          <w:t xml:space="preserve">, D., Ganapathy, D., &amp; Ariga, P. (2021). Comparison of the CBCT, CT, 3D printing, and CAD-CAM milling options for the most accurate root form duplication required for the root analogue implant (RAI) protocol. </w:t>
        </w:r>
      </w:hyperlink>
      <w:hyperlink r:id="rId93">
        <w:r w:rsidRPr="00F41A8D">
          <w:t>Journal of Indian Academy of Oral Medicine and Radiology</w:t>
        </w:r>
      </w:hyperlink>
      <w:hyperlink r:id="rId94">
        <w:r w:rsidRPr="00F41A8D">
          <w:t xml:space="preserve">, </w:t>
        </w:r>
      </w:hyperlink>
      <w:hyperlink r:id="rId95">
        <w:r w:rsidRPr="00F41A8D">
          <w:t>33</w:t>
        </w:r>
      </w:hyperlink>
      <w:hyperlink r:id="rId96">
        <w:r w:rsidRPr="00F41A8D">
          <w:t>(2), 141–145.</w:t>
        </w:r>
      </w:hyperlink>
    </w:p>
    <w:p w14:paraId="38ACEF8F" w14:textId="77777777" w:rsidR="00F50993" w:rsidRPr="00F41A8D" w:rsidRDefault="00060EC4" w:rsidP="00F41A8D">
      <w:pPr>
        <w:pStyle w:val="Reference"/>
      </w:pPr>
      <w:hyperlink r:id="rId97">
        <w:r w:rsidRPr="00F41A8D">
          <w:t xml:space="preserve">Katyal, D., Jain, R. K., Sankar, G. P., &amp; Prasad, S. (2023). Antibacterial, Cytotoxic, Mechanical Characteristics Novel Chitosan-Modified Orthodontic Primer: : In-Vitro: Study. </w:t>
        </w:r>
      </w:hyperlink>
      <w:hyperlink r:id="rId98">
        <w:r w:rsidRPr="00F41A8D">
          <w:t>Journal International Oral Health</w:t>
        </w:r>
      </w:hyperlink>
      <w:hyperlink r:id="rId99">
        <w:r w:rsidRPr="00F41A8D">
          <w:t xml:space="preserve">, </w:t>
        </w:r>
      </w:hyperlink>
      <w:hyperlink r:id="rId100">
        <w:r w:rsidRPr="00F41A8D">
          <w:t>15</w:t>
        </w:r>
      </w:hyperlink>
      <w:hyperlink r:id="rId101">
        <w:r w:rsidRPr="00F41A8D">
          <w:t>(3), 284–289.</w:t>
        </w:r>
      </w:hyperlink>
    </w:p>
    <w:p w14:paraId="5D6F1DB5" w14:textId="77777777" w:rsidR="00F50993" w:rsidRPr="00F41A8D" w:rsidRDefault="00060EC4" w:rsidP="00F41A8D">
      <w:pPr>
        <w:pStyle w:val="Reference"/>
      </w:pPr>
      <w:hyperlink r:id="rId102">
        <w:r w:rsidRPr="00F41A8D">
          <w:t xml:space="preserve">Kreller, T., Boccaccini, A. R., Jonitz-Heincke, A., &amp; Detsch, R. (2025). Alternating electrical fields to stimulate osteogenic cells and biomimetic calcium phosphate-coated titanium substrates-A combinatorial approach to bone regeneration. </w:t>
        </w:r>
      </w:hyperlink>
      <w:hyperlink r:id="rId103">
        <w:r w:rsidRPr="00F41A8D">
          <w:t>Biomaterials Advances</w:t>
        </w:r>
      </w:hyperlink>
      <w:hyperlink r:id="rId104">
        <w:r w:rsidRPr="00F41A8D">
          <w:t xml:space="preserve">, </w:t>
        </w:r>
      </w:hyperlink>
      <w:hyperlink r:id="rId105">
        <w:r w:rsidRPr="00F41A8D">
          <w:t>169</w:t>
        </w:r>
      </w:hyperlink>
      <w:hyperlink r:id="rId106">
        <w:r w:rsidRPr="00F41A8D">
          <w:t>, 214191.</w:t>
        </w:r>
      </w:hyperlink>
    </w:p>
    <w:p w14:paraId="0AD3A404" w14:textId="77777777" w:rsidR="00F50993" w:rsidRPr="00F41A8D" w:rsidRDefault="00060EC4" w:rsidP="00F41A8D">
      <w:pPr>
        <w:pStyle w:val="Reference"/>
      </w:pPr>
      <w:hyperlink r:id="rId107">
        <w:r w:rsidRPr="00F41A8D">
          <w:t xml:space="preserve">Lampl, S., Gurunathan, D., </w:t>
        </w:r>
        <w:proofErr w:type="spellStart"/>
        <w:r w:rsidRPr="00F41A8D">
          <w:t>Krithikadatta</w:t>
        </w:r>
        <w:proofErr w:type="spellEnd"/>
        <w:r w:rsidRPr="00F41A8D">
          <w:t xml:space="preserve">, J., Mehta, D., &amp; Moodley, D. (2023). Reasons for Failure of CAD/CAM Restorations in Clinical Studies: A Systematic Review and Meta-analysis. </w:t>
        </w:r>
      </w:hyperlink>
      <w:hyperlink r:id="rId108">
        <w:r w:rsidRPr="00F41A8D">
          <w:t>The Journal of Contemporary Dental Practice</w:t>
        </w:r>
      </w:hyperlink>
      <w:hyperlink r:id="rId109">
        <w:r w:rsidRPr="00F41A8D">
          <w:t xml:space="preserve">, </w:t>
        </w:r>
      </w:hyperlink>
      <w:hyperlink r:id="rId110">
        <w:r w:rsidRPr="00F41A8D">
          <w:t>24</w:t>
        </w:r>
      </w:hyperlink>
      <w:hyperlink r:id="rId111">
        <w:r w:rsidRPr="00F41A8D">
          <w:t>(2), 129–136.</w:t>
        </w:r>
      </w:hyperlink>
    </w:p>
    <w:p w14:paraId="7447D935" w14:textId="77777777" w:rsidR="00F50993" w:rsidRPr="00F41A8D" w:rsidRDefault="00060EC4" w:rsidP="00F41A8D">
      <w:pPr>
        <w:pStyle w:val="Reference"/>
      </w:pPr>
      <w:hyperlink r:id="rId112">
        <w:r w:rsidRPr="00F41A8D">
          <w:t xml:space="preserve">Li, S., Ma, H., Wallis, L. K., Etterson, M. A., Riley, B., Hoff, D. J., &amp; Diamond, S. A. (2016). Impact of natural organic matter on particle behavior and phototoxicity of titanium dioxide nanoparticles. </w:t>
        </w:r>
      </w:hyperlink>
      <w:hyperlink r:id="rId113">
        <w:r w:rsidRPr="00F41A8D">
          <w:t>The Science of the Total Environment</w:t>
        </w:r>
      </w:hyperlink>
      <w:hyperlink r:id="rId114">
        <w:r w:rsidRPr="00F41A8D">
          <w:t xml:space="preserve">, </w:t>
        </w:r>
      </w:hyperlink>
      <w:hyperlink r:id="rId115">
        <w:r w:rsidRPr="00F41A8D">
          <w:t>542</w:t>
        </w:r>
      </w:hyperlink>
      <w:hyperlink r:id="rId116">
        <w:r w:rsidRPr="00F41A8D">
          <w:t>(Pt A), 324–333.</w:t>
        </w:r>
      </w:hyperlink>
    </w:p>
    <w:p w14:paraId="0364C975" w14:textId="77777777" w:rsidR="00F50993" w:rsidRPr="00F41A8D" w:rsidRDefault="00060EC4" w:rsidP="00F41A8D">
      <w:pPr>
        <w:pStyle w:val="Reference"/>
      </w:pPr>
      <w:hyperlink r:id="rId117">
        <w:r w:rsidRPr="00F41A8D">
          <w:t xml:space="preserve">Loo, H. L., Goh, B. H., Lee, L.-H., &amp; Chuah, L. H. (2022). Application of chitosan-based nanoparticles in skin wound healing. </w:t>
        </w:r>
      </w:hyperlink>
      <w:hyperlink r:id="rId118">
        <w:r w:rsidRPr="00F41A8D">
          <w:t>Asian Journal of Pharmaceutical Sciences</w:t>
        </w:r>
      </w:hyperlink>
      <w:hyperlink r:id="rId119">
        <w:r w:rsidRPr="00F41A8D">
          <w:t xml:space="preserve">, </w:t>
        </w:r>
      </w:hyperlink>
      <w:hyperlink r:id="rId120">
        <w:r w:rsidRPr="00F41A8D">
          <w:t>17</w:t>
        </w:r>
      </w:hyperlink>
      <w:hyperlink r:id="rId121">
        <w:r w:rsidRPr="00F41A8D">
          <w:t>(3), 299–332.</w:t>
        </w:r>
      </w:hyperlink>
    </w:p>
    <w:p w14:paraId="4C914314" w14:textId="77777777" w:rsidR="00F50993" w:rsidRPr="00F41A8D" w:rsidRDefault="00060EC4" w:rsidP="00F41A8D">
      <w:pPr>
        <w:pStyle w:val="Reference"/>
      </w:pPr>
      <w:hyperlink r:id="rId122">
        <w:r w:rsidRPr="00F41A8D">
          <w:t xml:space="preserve">Nosrati, H., &amp; Heydari, M. (2025). Titanium dioxide nanoparticles: a promising candidate for wound healing applications. </w:t>
        </w:r>
      </w:hyperlink>
      <w:hyperlink r:id="rId123">
        <w:r w:rsidRPr="00F41A8D">
          <w:t>Burns &amp; Trauma</w:t>
        </w:r>
      </w:hyperlink>
      <w:hyperlink r:id="rId124">
        <w:r w:rsidRPr="00F41A8D">
          <w:t xml:space="preserve">, </w:t>
        </w:r>
      </w:hyperlink>
      <w:hyperlink r:id="rId125">
        <w:r w:rsidRPr="00F41A8D">
          <w:t>13</w:t>
        </w:r>
      </w:hyperlink>
      <w:hyperlink r:id="rId126">
        <w:r w:rsidRPr="00F41A8D">
          <w:t>, tkae069.</w:t>
        </w:r>
      </w:hyperlink>
    </w:p>
    <w:p w14:paraId="7BC72B3B" w14:textId="77777777" w:rsidR="00F50993" w:rsidRPr="00F41A8D" w:rsidRDefault="00060EC4" w:rsidP="00F41A8D">
      <w:pPr>
        <w:pStyle w:val="Reference"/>
      </w:pPr>
      <w:hyperlink r:id="rId127">
        <w:r w:rsidRPr="00F41A8D">
          <w:t xml:space="preserve">Pandiyan, I., </w:t>
        </w:r>
        <w:proofErr w:type="spellStart"/>
        <w:r w:rsidRPr="00F41A8D">
          <w:t>Arumugham</w:t>
        </w:r>
        <w:proofErr w:type="spellEnd"/>
        <w:r w:rsidRPr="00F41A8D">
          <w:t xml:space="preserve">, M. I., </w:t>
        </w:r>
        <w:proofErr w:type="spellStart"/>
        <w:r w:rsidRPr="00F41A8D">
          <w:t>Doraikannan</w:t>
        </w:r>
        <w:proofErr w:type="spellEnd"/>
        <w:r w:rsidRPr="00F41A8D">
          <w:t xml:space="preserve">, S. S., </w:t>
        </w:r>
        <w:proofErr w:type="spellStart"/>
        <w:r w:rsidRPr="00F41A8D">
          <w:t>Rathinavelu</w:t>
        </w:r>
        <w:proofErr w:type="spellEnd"/>
        <w:r w:rsidRPr="00F41A8D">
          <w:t xml:space="preserve">, P. K., Prabakar, J., &amp; Rajeshkumar, S. (2023). Antimicrobial and Cytotoxic Activity of Ocimum </w:t>
        </w:r>
        <w:proofErr w:type="spellStart"/>
        <w:r w:rsidRPr="00F41A8D">
          <w:t>tenuiflorum</w:t>
        </w:r>
        <w:proofErr w:type="spellEnd"/>
        <w:r w:rsidRPr="00F41A8D">
          <w:t xml:space="preserve"> and Stevia </w:t>
        </w:r>
        <w:proofErr w:type="spellStart"/>
        <w:r w:rsidRPr="00F41A8D">
          <w:t>rebaudiana</w:t>
        </w:r>
        <w:proofErr w:type="spellEnd"/>
        <w:r w:rsidRPr="00F41A8D">
          <w:t xml:space="preserve">-Mediated Silver Nanoparticles - An In vitro Study. </w:t>
        </w:r>
      </w:hyperlink>
      <w:hyperlink r:id="rId128">
        <w:r w:rsidRPr="00F41A8D">
          <w:t>Contemporary Clinical Dentistry</w:t>
        </w:r>
      </w:hyperlink>
      <w:hyperlink r:id="rId129">
        <w:r w:rsidRPr="00F41A8D">
          <w:t xml:space="preserve">, </w:t>
        </w:r>
      </w:hyperlink>
      <w:hyperlink r:id="rId130">
        <w:r w:rsidRPr="00F41A8D">
          <w:t>14</w:t>
        </w:r>
      </w:hyperlink>
      <w:hyperlink r:id="rId131">
        <w:r w:rsidRPr="00F41A8D">
          <w:t>(2), 109–114.</w:t>
        </w:r>
      </w:hyperlink>
    </w:p>
    <w:p w14:paraId="22D275E4" w14:textId="77777777" w:rsidR="00F50993" w:rsidRPr="00F41A8D" w:rsidRDefault="00060EC4" w:rsidP="00F41A8D">
      <w:pPr>
        <w:pStyle w:val="Reference"/>
      </w:pPr>
      <w:hyperlink r:id="rId132">
        <w:r w:rsidRPr="00F41A8D">
          <w:t xml:space="preserve">Pavithra, S., Paulraj, J., Rajeshkumar, S., &amp; Maiti, S. (2023). Comparative evaluation antimicrobial activity compressive strength conventional thyme-modified glass ionomer cement. </w:t>
        </w:r>
      </w:hyperlink>
      <w:hyperlink r:id="rId133">
        <w:r w:rsidRPr="00F41A8D">
          <w:t>Annals Dental Specialty</w:t>
        </w:r>
      </w:hyperlink>
      <w:hyperlink r:id="rId134">
        <w:r w:rsidRPr="00F41A8D">
          <w:t xml:space="preserve">, </w:t>
        </w:r>
      </w:hyperlink>
      <w:hyperlink r:id="rId135">
        <w:r w:rsidRPr="00F41A8D">
          <w:t>11</w:t>
        </w:r>
      </w:hyperlink>
      <w:hyperlink r:id="rId136">
        <w:r w:rsidRPr="00F41A8D">
          <w:t>(1-2023), 70–77.</w:t>
        </w:r>
      </w:hyperlink>
    </w:p>
    <w:p w14:paraId="7F015E40" w14:textId="77777777" w:rsidR="00F50993" w:rsidRPr="00F41A8D" w:rsidRDefault="00060EC4" w:rsidP="00F41A8D">
      <w:pPr>
        <w:pStyle w:val="Reference"/>
      </w:pPr>
      <w:hyperlink r:id="rId137">
        <w:r w:rsidRPr="00F41A8D">
          <w:t xml:space="preserve">Priyadharshini, G., </w:t>
        </w:r>
        <w:proofErr w:type="spellStart"/>
        <w:r w:rsidRPr="00F41A8D">
          <w:t>Gheena</w:t>
        </w:r>
        <w:proofErr w:type="spellEnd"/>
        <w:r w:rsidRPr="00F41A8D">
          <w:t xml:space="preserve">, S., Ramani, P., Rajeshkumar, S., &amp; Ramalingam, K. (2023). Assessment antimicrobial efficacy cytotoxicity Cocos nucifera Triticum aestivum combination gel formulation therapeutic use. </w:t>
        </w:r>
      </w:hyperlink>
      <w:hyperlink r:id="rId138">
        <w:r w:rsidRPr="00F41A8D">
          <w:t>World Journal Dentistry</w:t>
        </w:r>
      </w:hyperlink>
      <w:hyperlink r:id="rId139">
        <w:r w:rsidRPr="00F41A8D">
          <w:t xml:space="preserve">, </w:t>
        </w:r>
      </w:hyperlink>
      <w:hyperlink r:id="rId140">
        <w:r w:rsidRPr="00F41A8D">
          <w:t>14</w:t>
        </w:r>
      </w:hyperlink>
      <w:hyperlink r:id="rId141">
        <w:r w:rsidRPr="00F41A8D">
          <w:t>(5), 414–418.</w:t>
        </w:r>
      </w:hyperlink>
    </w:p>
    <w:p w14:paraId="7289C6D1" w14:textId="77777777" w:rsidR="00F50993" w:rsidRPr="00F41A8D" w:rsidRDefault="00060EC4" w:rsidP="00F41A8D">
      <w:pPr>
        <w:pStyle w:val="Reference"/>
      </w:pPr>
      <w:hyperlink r:id="rId142">
        <w:r w:rsidRPr="00F41A8D">
          <w:t xml:space="preserve">Rajeshkumar, S., &amp; Lakshmi, T. (2021). Green synthesis gold nanoparticles using kalanchoe pinnata its free radical scavenging activity. </w:t>
        </w:r>
      </w:hyperlink>
      <w:hyperlink r:id="rId143">
        <w:r w:rsidRPr="00F41A8D">
          <w:t>Int J Dentistry Oral Sci</w:t>
        </w:r>
      </w:hyperlink>
      <w:hyperlink r:id="rId144">
        <w:r w:rsidRPr="00F41A8D">
          <w:t xml:space="preserve">, </w:t>
        </w:r>
      </w:hyperlink>
      <w:hyperlink r:id="rId145">
        <w:r w:rsidRPr="00F41A8D">
          <w:t>8</w:t>
        </w:r>
      </w:hyperlink>
      <w:hyperlink r:id="rId146">
        <w:r w:rsidRPr="00F41A8D">
          <w:t>(7), 2981–2984.</w:t>
        </w:r>
      </w:hyperlink>
    </w:p>
    <w:p w14:paraId="2A9D2CA6" w14:textId="77777777" w:rsidR="0061547F" w:rsidRPr="00F41A8D" w:rsidRDefault="0061547F" w:rsidP="00F41A8D">
      <w:pPr>
        <w:pStyle w:val="Reference"/>
      </w:pPr>
      <w:r w:rsidRPr="00F41A8D">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6AC6A55C" w14:textId="77777777" w:rsidR="00F50993" w:rsidRPr="00F41A8D" w:rsidRDefault="00060EC4" w:rsidP="00F41A8D">
      <w:pPr>
        <w:pStyle w:val="Reference"/>
      </w:pPr>
      <w:hyperlink r:id="rId147">
        <w:r w:rsidRPr="00F41A8D">
          <w:t xml:space="preserve">Ramsundar, K., Jain, R. K., Balakrishnan, N., &amp; </w:t>
        </w:r>
        <w:proofErr w:type="spellStart"/>
        <w:r w:rsidRPr="00F41A8D">
          <w:t>Vikramsimha</w:t>
        </w:r>
        <w:proofErr w:type="spellEnd"/>
        <w:r w:rsidRPr="00F41A8D">
          <w:t xml:space="preserve">, B. (2023). Comparative evaluation bracket bond failure rates novel non-primer adhesive conventional primer-based orthodontic adhesive-a pilot study. </w:t>
        </w:r>
      </w:hyperlink>
      <w:hyperlink r:id="rId148">
        <w:r w:rsidRPr="00F41A8D">
          <w:t>Journal Dental Research</w:t>
        </w:r>
      </w:hyperlink>
      <w:hyperlink r:id="rId149">
        <w:r w:rsidRPr="00F41A8D">
          <w:t xml:space="preserve">, </w:t>
        </w:r>
      </w:hyperlink>
      <w:hyperlink r:id="rId150">
        <w:r w:rsidRPr="00F41A8D">
          <w:t>17</w:t>
        </w:r>
      </w:hyperlink>
      <w:hyperlink r:id="rId151">
        <w:r w:rsidRPr="00F41A8D">
          <w:t>(1).</w:t>
        </w:r>
      </w:hyperlink>
    </w:p>
    <w:p w14:paraId="61C29815" w14:textId="77777777" w:rsidR="00F50993" w:rsidRPr="00F41A8D" w:rsidRDefault="00060EC4" w:rsidP="00F41A8D">
      <w:pPr>
        <w:pStyle w:val="Reference"/>
      </w:pPr>
      <w:hyperlink r:id="rId152">
        <w:proofErr w:type="spellStart"/>
        <w:r w:rsidRPr="00F41A8D">
          <w:t>Rieshy</w:t>
        </w:r>
        <w:proofErr w:type="spellEnd"/>
        <w:r w:rsidRPr="00F41A8D">
          <w:t xml:space="preserve">, V., Chokkattu, J. J., Rajeshkumar, S., &amp; Neeharika, S. (2023). Mechanism action clove ginger herbal formulation-mediated TiO2 nanoparticles against lactobacillus species: vitro study. </w:t>
        </w:r>
      </w:hyperlink>
      <w:hyperlink r:id="rId153">
        <w:r w:rsidRPr="00F41A8D">
          <w:t>Journal Advanced Oral Research</w:t>
        </w:r>
      </w:hyperlink>
      <w:hyperlink r:id="rId154">
        <w:r w:rsidRPr="00F41A8D">
          <w:t xml:space="preserve">, </w:t>
        </w:r>
      </w:hyperlink>
      <w:hyperlink r:id="rId155">
        <w:r w:rsidRPr="00F41A8D">
          <w:t>14</w:t>
        </w:r>
      </w:hyperlink>
      <w:hyperlink r:id="rId156">
        <w:r w:rsidRPr="00F41A8D">
          <w:t>(1), 61–66.</w:t>
        </w:r>
      </w:hyperlink>
    </w:p>
    <w:p w14:paraId="01513992" w14:textId="77777777" w:rsidR="00F50993" w:rsidRPr="00F41A8D" w:rsidRDefault="00060EC4" w:rsidP="00F41A8D">
      <w:pPr>
        <w:pStyle w:val="Reference"/>
      </w:pPr>
      <w:hyperlink r:id="rId157">
        <w:r w:rsidRPr="00F41A8D">
          <w:t xml:space="preserve">Shenoy, A., Maiti, S., </w:t>
        </w:r>
        <w:proofErr w:type="spellStart"/>
        <w:r w:rsidRPr="00F41A8D">
          <w:t>Nallaswamy</w:t>
        </w:r>
        <w:proofErr w:type="spellEnd"/>
        <w:r w:rsidRPr="00F41A8D">
          <w:t xml:space="preserve">, D., &amp; Keskar, V. (2023). An in vitro comparison of the marginal fit of provisional crowns using the virtual tooth preparation workflow against the traditional technique. </w:t>
        </w:r>
      </w:hyperlink>
      <w:hyperlink r:id="rId158">
        <w:r w:rsidRPr="00F41A8D">
          <w:t>Journal of Indian Prosthodontic Society</w:t>
        </w:r>
      </w:hyperlink>
      <w:hyperlink r:id="rId159">
        <w:r w:rsidRPr="00F41A8D">
          <w:t xml:space="preserve">, </w:t>
        </w:r>
      </w:hyperlink>
      <w:hyperlink r:id="rId160">
        <w:r w:rsidRPr="00F41A8D">
          <w:t>23</w:t>
        </w:r>
      </w:hyperlink>
      <w:hyperlink r:id="rId161">
        <w:r w:rsidRPr="00F41A8D">
          <w:t>(4), 391–397.</w:t>
        </w:r>
      </w:hyperlink>
    </w:p>
    <w:p w14:paraId="241A44A6" w14:textId="77777777" w:rsidR="00F50993" w:rsidRPr="00F41A8D" w:rsidRDefault="00060EC4" w:rsidP="00F41A8D">
      <w:pPr>
        <w:pStyle w:val="Reference"/>
      </w:pPr>
      <w:hyperlink r:id="rId162">
        <w:r w:rsidRPr="00F41A8D">
          <w:t xml:space="preserve">Sieniawski, J., &amp; Ziaja, W. (2013). </w:t>
        </w:r>
      </w:hyperlink>
      <w:hyperlink r:id="rId163">
        <w:r w:rsidRPr="00F41A8D">
          <w:t>Titanium Alloys: Advances in Properties Control</w:t>
        </w:r>
      </w:hyperlink>
      <w:hyperlink r:id="rId164">
        <w:r w:rsidRPr="00F41A8D">
          <w:t xml:space="preserve">. </w:t>
        </w:r>
        <w:proofErr w:type="spellStart"/>
        <w:r w:rsidRPr="00F41A8D">
          <w:t>BoD</w:t>
        </w:r>
        <w:proofErr w:type="spellEnd"/>
        <w:r w:rsidRPr="00F41A8D">
          <w:t xml:space="preserve"> – Books on Demand.</w:t>
        </w:r>
      </w:hyperlink>
    </w:p>
    <w:p w14:paraId="1EC84709" w14:textId="77777777" w:rsidR="00F50993" w:rsidRPr="00F41A8D" w:rsidRDefault="00060EC4" w:rsidP="00F41A8D">
      <w:pPr>
        <w:pStyle w:val="Reference"/>
      </w:pPr>
      <w:hyperlink r:id="rId165">
        <w:r w:rsidRPr="00F41A8D">
          <w:t xml:space="preserve">Singh, S., Prasad, A. S., &amp; Rajeshkumar, S. (2023). Cytotoxicity, antimicrobial, anti-inflammatory and antioxidant activity of camellia sinensis and citrus mediated copper oxide nanoparticle-an in vitro study. </w:t>
        </w:r>
      </w:hyperlink>
      <w:hyperlink r:id="rId166">
        <w:r w:rsidRPr="00F41A8D">
          <w:t>Journal of International Society of Preventive &amp; Community Dentistry</w:t>
        </w:r>
      </w:hyperlink>
      <w:hyperlink r:id="rId167">
        <w:r w:rsidRPr="00F41A8D">
          <w:t xml:space="preserve">, </w:t>
        </w:r>
      </w:hyperlink>
      <w:hyperlink r:id="rId168">
        <w:r w:rsidRPr="00F41A8D">
          <w:t>13</w:t>
        </w:r>
      </w:hyperlink>
      <w:hyperlink r:id="rId169">
        <w:r w:rsidRPr="00F41A8D">
          <w:t>(6), 450–457.</w:t>
        </w:r>
      </w:hyperlink>
    </w:p>
    <w:p w14:paraId="0459E220" w14:textId="77777777" w:rsidR="00F50993" w:rsidRPr="00F41A8D" w:rsidRDefault="00060EC4" w:rsidP="00F41A8D">
      <w:pPr>
        <w:pStyle w:val="Reference"/>
      </w:pPr>
      <w:hyperlink r:id="rId170">
        <w:r w:rsidRPr="00F41A8D">
          <w:t xml:space="preserve">Sivakumar, N., Geetha, R. V., Priya, V., Gayathri, R., &amp; Ganapathy, D. (2021). Targeted phytotherapy </w:t>
        </w:r>
        <w:proofErr w:type="spellStart"/>
        <w:r w:rsidRPr="00F41A8D">
          <w:t>forreactive</w:t>
        </w:r>
        <w:proofErr w:type="spellEnd"/>
        <w:r w:rsidRPr="00F41A8D">
          <w:t xml:space="preserve"> oxygen species linked oral cancer. </w:t>
        </w:r>
      </w:hyperlink>
      <w:hyperlink r:id="rId171">
        <w:r w:rsidRPr="00F41A8D">
          <w:t>Int J Dent Oral Sci</w:t>
        </w:r>
      </w:hyperlink>
      <w:hyperlink r:id="rId172">
        <w:r w:rsidRPr="00F41A8D">
          <w:t xml:space="preserve">, </w:t>
        </w:r>
      </w:hyperlink>
      <w:hyperlink r:id="rId173">
        <w:r w:rsidRPr="00F41A8D">
          <w:t>8</w:t>
        </w:r>
      </w:hyperlink>
      <w:hyperlink r:id="rId174">
        <w:r w:rsidRPr="00F41A8D">
          <w:t>.</w:t>
        </w:r>
      </w:hyperlink>
    </w:p>
    <w:p w14:paraId="0744AA27" w14:textId="77777777" w:rsidR="00F50993" w:rsidRPr="00F41A8D" w:rsidRDefault="00060EC4" w:rsidP="00F41A8D">
      <w:pPr>
        <w:pStyle w:val="Reference"/>
      </w:pPr>
      <w:hyperlink r:id="rId175">
        <w:r w:rsidRPr="00F41A8D">
          <w:t xml:space="preserve">Subramanian, A. K., Lalit, H., &amp; </w:t>
        </w:r>
        <w:proofErr w:type="spellStart"/>
        <w:r w:rsidRPr="00F41A8D">
          <w:t>Sivashanmugam</w:t>
        </w:r>
        <w:proofErr w:type="spellEnd"/>
        <w:r w:rsidRPr="00F41A8D">
          <w:t xml:space="preserve">, P. (2023). Preparation, characterization, and evaluation of cytotoxic activity of a novel titanium dioxide nanoparticle-infiltrated orthodontic adhesive: An in vitro study. </w:t>
        </w:r>
      </w:hyperlink>
      <w:hyperlink r:id="rId176">
        <w:r w:rsidRPr="00F41A8D">
          <w:t>World Journal of Dentistry</w:t>
        </w:r>
      </w:hyperlink>
      <w:hyperlink r:id="rId177">
        <w:r w:rsidRPr="00F41A8D">
          <w:t xml:space="preserve">, </w:t>
        </w:r>
      </w:hyperlink>
      <w:hyperlink r:id="rId178">
        <w:r w:rsidRPr="00F41A8D">
          <w:t>14</w:t>
        </w:r>
      </w:hyperlink>
      <w:hyperlink r:id="rId179">
        <w:r w:rsidRPr="00F41A8D">
          <w:t>(10), 882–887.</w:t>
        </w:r>
      </w:hyperlink>
    </w:p>
    <w:p w14:paraId="70403EB1" w14:textId="77777777" w:rsidR="00F50993" w:rsidRPr="00F41A8D" w:rsidRDefault="00060EC4" w:rsidP="00F41A8D">
      <w:pPr>
        <w:pStyle w:val="Reference"/>
      </w:pPr>
      <w:hyperlink r:id="rId180">
        <w:r w:rsidRPr="00F41A8D">
          <w:t>The Influence of Organic Coatings on the Toxicity of Titanium Dioxide Nanoparticles to Developing Zebrafish (Danio Rerio)</w:t>
        </w:r>
      </w:hyperlink>
      <w:hyperlink r:id="rId181">
        <w:r w:rsidRPr="00F41A8D">
          <w:t>. (2013).</w:t>
        </w:r>
      </w:hyperlink>
    </w:p>
    <w:p w14:paraId="6BB20E69" w14:textId="77777777" w:rsidR="0061547F" w:rsidRPr="00F41A8D" w:rsidRDefault="0061547F" w:rsidP="00F41A8D">
      <w:pPr>
        <w:pStyle w:val="Reference"/>
      </w:pPr>
      <w:proofErr w:type="spellStart"/>
      <w:r w:rsidRPr="00F41A8D">
        <w:t>Tuluwengjiang</w:t>
      </w:r>
      <w:proofErr w:type="spellEnd"/>
      <w:r w:rsidRPr="00F41A8D">
        <w:t xml:space="preserve">, G., Rasulova, I., Ahmed, S., </w:t>
      </w:r>
      <w:proofErr w:type="spellStart"/>
      <w:r w:rsidRPr="00F41A8D">
        <w:t>Kiasari</w:t>
      </w:r>
      <w:proofErr w:type="spellEnd"/>
      <w:r w:rsidRPr="00F41A8D">
        <w:t xml:space="preserve">, B. A., Sârbu, I., </w:t>
      </w:r>
      <w:proofErr w:type="spellStart"/>
      <w:r w:rsidRPr="00F41A8D">
        <w:t>Ciongradi</w:t>
      </w:r>
      <w:proofErr w:type="spellEnd"/>
      <w:r w:rsidRPr="00F41A8D">
        <w:t xml:space="preserve">, C. I., &amp; Samaniego, S. S. C. (2024). Dendritic cell-derived exosomes (Dex): Underlying the role of exosomes derived from diverse DC subtypes in cancer pathogenesis. Pathology-Research and Practice, 254, 155097. </w:t>
      </w:r>
    </w:p>
    <w:p w14:paraId="28DFCF5A" w14:textId="77777777" w:rsidR="00F50993" w:rsidRPr="00F41A8D" w:rsidRDefault="00060EC4" w:rsidP="00F41A8D">
      <w:pPr>
        <w:pStyle w:val="Reference"/>
      </w:pPr>
      <w:hyperlink r:id="rId182">
        <w:r w:rsidRPr="00F41A8D">
          <w:t xml:space="preserve">Thomas, &amp; Jain, R. K. (2023). Influence operator experience scanning time accuracy two different intraoral scanners-a prospective clinical trial. </w:t>
        </w:r>
      </w:hyperlink>
      <w:hyperlink r:id="rId183">
        <w:r w:rsidRPr="00F41A8D">
          <w:t>Turkish Journal Orthodontics</w:t>
        </w:r>
      </w:hyperlink>
      <w:hyperlink r:id="rId184">
        <w:r w:rsidRPr="00F41A8D">
          <w:t xml:space="preserve">, </w:t>
        </w:r>
      </w:hyperlink>
      <w:hyperlink r:id="rId185">
        <w:r w:rsidRPr="00F41A8D">
          <w:t>36</w:t>
        </w:r>
      </w:hyperlink>
      <w:hyperlink r:id="rId186">
        <w:r w:rsidRPr="00F41A8D">
          <w:t>(1).</w:t>
        </w:r>
      </w:hyperlink>
    </w:p>
    <w:p w14:paraId="2D227741" w14:textId="77777777" w:rsidR="00F50993" w:rsidRPr="00F41A8D" w:rsidRDefault="00060EC4" w:rsidP="00F41A8D">
      <w:pPr>
        <w:pStyle w:val="Reference"/>
      </w:pPr>
      <w:hyperlink r:id="rId187">
        <w:r w:rsidRPr="00F41A8D">
          <w:t xml:space="preserve">van den Broek, L. A. M., &amp; Boeriu, C. G. (2020). </w:t>
        </w:r>
      </w:hyperlink>
      <w:hyperlink r:id="rId188">
        <w:r w:rsidRPr="00F41A8D">
          <w:t>Chitin and Chitosan: Properties and Applications</w:t>
        </w:r>
      </w:hyperlink>
      <w:hyperlink r:id="rId189">
        <w:r w:rsidRPr="00F41A8D">
          <w:t>. John Wiley &amp; Sons.</w:t>
        </w:r>
      </w:hyperlink>
    </w:p>
    <w:p w14:paraId="1E45BE00" w14:textId="77777777" w:rsidR="00F50993" w:rsidRPr="00F41A8D" w:rsidRDefault="00060EC4" w:rsidP="00F41A8D">
      <w:pPr>
        <w:pStyle w:val="Reference"/>
      </w:pPr>
      <w:hyperlink r:id="rId190">
        <w:r w:rsidRPr="00F41A8D">
          <w:t xml:space="preserve">Vo, T. N., Kasper, F. K., &amp; Mikos, A. G. (2012). Strategies for controlled delivery of growth factors and cells for bone regeneration. </w:t>
        </w:r>
      </w:hyperlink>
      <w:hyperlink r:id="rId191">
        <w:r w:rsidRPr="00F41A8D">
          <w:t>Advanced Drug Delivery Reviews</w:t>
        </w:r>
      </w:hyperlink>
      <w:hyperlink r:id="rId192">
        <w:r w:rsidRPr="00F41A8D">
          <w:t xml:space="preserve">, </w:t>
        </w:r>
      </w:hyperlink>
      <w:hyperlink r:id="rId193">
        <w:r w:rsidRPr="00F41A8D">
          <w:t>64</w:t>
        </w:r>
      </w:hyperlink>
      <w:hyperlink r:id="rId194">
        <w:r w:rsidRPr="00F41A8D">
          <w:t>(12), 1292–1309.</w:t>
        </w:r>
      </w:hyperlink>
    </w:p>
    <w:p w14:paraId="7496C11E" w14:textId="77777777" w:rsidR="00F50993" w:rsidRPr="00F41A8D" w:rsidRDefault="00060EC4" w:rsidP="00F41A8D">
      <w:pPr>
        <w:pStyle w:val="Reference"/>
      </w:pPr>
      <w:hyperlink r:id="rId195">
        <w:r w:rsidRPr="00F41A8D">
          <w:t xml:space="preserve">Wu, A., &amp; Ren, W. (2020). </w:t>
        </w:r>
      </w:hyperlink>
      <w:hyperlink r:id="rId196">
        <w:r w:rsidRPr="00F41A8D">
          <w:t>TiO2 Nanoparticles: Applications in Nanobiotechnology and Nanomedicine</w:t>
        </w:r>
      </w:hyperlink>
      <w:hyperlink r:id="rId197">
        <w:r w:rsidRPr="00F41A8D">
          <w:t>. John Wiley &amp; Sons.</w:t>
        </w:r>
      </w:hyperlink>
    </w:p>
    <w:p w14:paraId="567B81CD" w14:textId="77777777" w:rsidR="00F50993" w:rsidRPr="00F41A8D" w:rsidRDefault="00060EC4" w:rsidP="00F41A8D">
      <w:pPr>
        <w:pStyle w:val="Reference"/>
      </w:pPr>
      <w:hyperlink r:id="rId198">
        <w:r w:rsidRPr="00F41A8D">
          <w:t xml:space="preserve">Younis, A. B., Milosavljevic, V., Fialova, T., </w:t>
        </w:r>
        <w:proofErr w:type="spellStart"/>
        <w:r w:rsidRPr="00F41A8D">
          <w:t>Smerkova</w:t>
        </w:r>
        <w:proofErr w:type="spellEnd"/>
        <w:r w:rsidRPr="00F41A8D">
          <w:t xml:space="preserve">, K., </w:t>
        </w:r>
        <w:proofErr w:type="spellStart"/>
        <w:r w:rsidRPr="00F41A8D">
          <w:t>Michalkova</w:t>
        </w:r>
        <w:proofErr w:type="spellEnd"/>
        <w:r w:rsidRPr="00F41A8D">
          <w:t xml:space="preserve">, H., Svec, P., Antal, P., Kopel, P., Adam, V., Zurek, L., &amp; </w:t>
        </w:r>
        <w:proofErr w:type="spellStart"/>
        <w:r w:rsidRPr="00F41A8D">
          <w:t>Dolezelikova</w:t>
        </w:r>
        <w:proofErr w:type="spellEnd"/>
        <w:r w:rsidRPr="00F41A8D">
          <w:t xml:space="preserve">, K. (2023). Synthesis and characterization of </w:t>
        </w:r>
        <w:proofErr w:type="spellStart"/>
        <w:r w:rsidRPr="00F41A8D">
          <w:t>TiO</w:t>
        </w:r>
        <w:proofErr w:type="spellEnd"/>
        <w:r w:rsidRPr="00F41A8D">
          <w:t xml:space="preserve"> nanoparticles combined with geraniol and their synergistic antibacterial activity. </w:t>
        </w:r>
      </w:hyperlink>
      <w:hyperlink r:id="rId199">
        <w:r w:rsidRPr="00F41A8D">
          <w:t>BMC Microbiology</w:t>
        </w:r>
      </w:hyperlink>
      <w:hyperlink r:id="rId200">
        <w:r w:rsidRPr="00F41A8D">
          <w:t xml:space="preserve">, </w:t>
        </w:r>
      </w:hyperlink>
      <w:hyperlink r:id="rId201">
        <w:r w:rsidRPr="00F41A8D">
          <w:t>23</w:t>
        </w:r>
      </w:hyperlink>
      <w:hyperlink r:id="rId202">
        <w:r w:rsidRPr="00F41A8D">
          <w:t>(1), 207.</w:t>
        </w:r>
      </w:hyperlink>
    </w:p>
    <w:p w14:paraId="5B2F7082" w14:textId="77777777" w:rsidR="00F50993" w:rsidRPr="00F41A8D" w:rsidRDefault="00F50993" w:rsidP="00F41A8D">
      <w:pPr>
        <w:pStyle w:val="Reference"/>
        <w:numPr>
          <w:ilvl w:val="0"/>
          <w:numId w:val="0"/>
        </w:numPr>
        <w:ind w:left="426"/>
      </w:pPr>
    </w:p>
    <w:sectPr w:rsidR="00F50993" w:rsidRPr="00F41A8D" w:rsidSect="007D08C3">
      <w:headerReference w:type="default" r:id="rId203"/>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CE5077" w14:textId="77777777" w:rsidR="00CD5E11" w:rsidRDefault="00CD5E11">
      <w:r>
        <w:separator/>
      </w:r>
    </w:p>
  </w:endnote>
  <w:endnote w:type="continuationSeparator" w:id="0">
    <w:p w14:paraId="65A3E515" w14:textId="77777777" w:rsidR="00CD5E11" w:rsidRDefault="00CD5E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1E0E38" w14:textId="77777777" w:rsidR="00CD5E11" w:rsidRDefault="00CD5E11">
      <w:r>
        <w:separator/>
      </w:r>
    </w:p>
  </w:footnote>
  <w:footnote w:type="continuationSeparator" w:id="0">
    <w:p w14:paraId="3324A745" w14:textId="77777777" w:rsidR="00CD5E11" w:rsidRDefault="00CD5E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7778B" w14:textId="77777777" w:rsidR="00F50993" w:rsidRDefault="00F5099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993"/>
    <w:rsid w:val="00060EC4"/>
    <w:rsid w:val="00125074"/>
    <w:rsid w:val="001E6CB1"/>
    <w:rsid w:val="00381A7F"/>
    <w:rsid w:val="003A1222"/>
    <w:rsid w:val="00534636"/>
    <w:rsid w:val="0061547F"/>
    <w:rsid w:val="007030BF"/>
    <w:rsid w:val="007774C6"/>
    <w:rsid w:val="007D08C3"/>
    <w:rsid w:val="008A6CBE"/>
    <w:rsid w:val="008E04FC"/>
    <w:rsid w:val="0091383C"/>
    <w:rsid w:val="009160F8"/>
    <w:rsid w:val="00A8287A"/>
    <w:rsid w:val="00CD5E11"/>
    <w:rsid w:val="00E31148"/>
    <w:rsid w:val="00F41A8D"/>
    <w:rsid w:val="00F5099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513F648"/>
  <w15:docId w15:val="{7AE790E2-1E91-4815-8517-EF6C50303D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31148"/>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E31148"/>
    <w:pPr>
      <w:keepNext/>
      <w:spacing w:before="240" w:after="240"/>
      <w:jc w:val="center"/>
      <w:outlineLvl w:val="0"/>
    </w:pPr>
    <w:rPr>
      <w:b/>
      <w:caps/>
    </w:rPr>
  </w:style>
  <w:style w:type="paragraph" w:styleId="Heading2">
    <w:name w:val="heading 2"/>
    <w:basedOn w:val="Normal"/>
    <w:next w:val="Paragraph"/>
    <w:qFormat/>
    <w:rsid w:val="00E31148"/>
    <w:pPr>
      <w:keepNext/>
      <w:spacing w:before="240" w:after="240"/>
      <w:jc w:val="center"/>
      <w:outlineLvl w:val="1"/>
    </w:pPr>
    <w:rPr>
      <w:b/>
    </w:rPr>
  </w:style>
  <w:style w:type="paragraph" w:styleId="Heading3">
    <w:name w:val="heading 3"/>
    <w:basedOn w:val="Normal"/>
    <w:next w:val="Normal"/>
    <w:qFormat/>
    <w:rsid w:val="00E31148"/>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E3114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31148"/>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E31148"/>
    <w:rPr>
      <w:rFonts w:ascii="Tahoma" w:hAnsi="Tahoma" w:cs="Tahoma"/>
      <w:sz w:val="16"/>
      <w:szCs w:val="16"/>
    </w:rPr>
  </w:style>
  <w:style w:type="character" w:customStyle="1" w:styleId="BalloonTextChar">
    <w:name w:val="Balloon Text Char"/>
    <w:basedOn w:val="DefaultParagraphFont"/>
    <w:link w:val="BalloonText"/>
    <w:rsid w:val="00E31148"/>
    <w:rPr>
      <w:rFonts w:ascii="Tahoma" w:eastAsia="Times New Roman" w:hAnsi="Tahoma" w:cs="Tahoma"/>
      <w:sz w:val="16"/>
      <w:szCs w:val="16"/>
    </w:rPr>
  </w:style>
  <w:style w:type="paragraph" w:styleId="FootnoteText">
    <w:name w:val="footnote text"/>
    <w:basedOn w:val="Normal"/>
    <w:link w:val="FootnoteTextChar"/>
    <w:semiHidden/>
    <w:rsid w:val="00E31148"/>
    <w:rPr>
      <w:sz w:val="16"/>
    </w:rPr>
  </w:style>
  <w:style w:type="character" w:customStyle="1" w:styleId="FootnoteTextChar">
    <w:name w:val="Footnote Text Char"/>
    <w:basedOn w:val="DefaultParagraphFont"/>
    <w:link w:val="FootnoteText"/>
    <w:semiHidden/>
    <w:rsid w:val="0091383C"/>
    <w:rPr>
      <w:rFonts w:ascii="Times New Roman" w:eastAsia="Times New Roman" w:hAnsi="Times New Roman" w:cs="Times New Roman"/>
      <w:sz w:val="16"/>
      <w:szCs w:val="20"/>
    </w:rPr>
  </w:style>
  <w:style w:type="paragraph" w:customStyle="1" w:styleId="PaperTitle">
    <w:name w:val="Paper Title"/>
    <w:basedOn w:val="Normal"/>
    <w:next w:val="AuthorName"/>
    <w:rsid w:val="00E31148"/>
    <w:pPr>
      <w:spacing w:before="1200"/>
      <w:jc w:val="center"/>
    </w:pPr>
    <w:rPr>
      <w:b/>
      <w:sz w:val="36"/>
    </w:rPr>
  </w:style>
  <w:style w:type="paragraph" w:customStyle="1" w:styleId="AuthorName">
    <w:name w:val="Author Name"/>
    <w:basedOn w:val="Normal"/>
    <w:next w:val="AuthorAffiliation"/>
    <w:rsid w:val="00E31148"/>
    <w:pPr>
      <w:spacing w:before="360" w:after="360"/>
      <w:jc w:val="center"/>
    </w:pPr>
    <w:rPr>
      <w:sz w:val="28"/>
    </w:rPr>
  </w:style>
  <w:style w:type="paragraph" w:customStyle="1" w:styleId="AuthorAffiliation">
    <w:name w:val="Author Affiliation"/>
    <w:basedOn w:val="Normal"/>
    <w:rsid w:val="00E31148"/>
    <w:pPr>
      <w:jc w:val="center"/>
    </w:pPr>
    <w:rPr>
      <w:i/>
      <w:sz w:val="20"/>
    </w:rPr>
  </w:style>
  <w:style w:type="paragraph" w:customStyle="1" w:styleId="Abstract">
    <w:name w:val="Abstract"/>
    <w:basedOn w:val="Normal"/>
    <w:next w:val="Heading1"/>
    <w:rsid w:val="00E31148"/>
    <w:pPr>
      <w:spacing w:before="360" w:after="360"/>
      <w:ind w:left="289" w:right="289"/>
      <w:jc w:val="both"/>
    </w:pPr>
    <w:rPr>
      <w:sz w:val="18"/>
    </w:rPr>
  </w:style>
  <w:style w:type="paragraph" w:customStyle="1" w:styleId="Paragraph">
    <w:name w:val="Paragraph"/>
    <w:basedOn w:val="Normal"/>
    <w:rsid w:val="00E31148"/>
    <w:pPr>
      <w:ind w:firstLine="284"/>
      <w:jc w:val="both"/>
    </w:pPr>
    <w:rPr>
      <w:sz w:val="20"/>
    </w:rPr>
  </w:style>
  <w:style w:type="character" w:styleId="FootnoteReference">
    <w:name w:val="footnote reference"/>
    <w:semiHidden/>
    <w:rsid w:val="00E31148"/>
    <w:rPr>
      <w:vertAlign w:val="superscript"/>
    </w:rPr>
  </w:style>
  <w:style w:type="paragraph" w:customStyle="1" w:styleId="Reference">
    <w:name w:val="Reference"/>
    <w:basedOn w:val="Paragraph"/>
    <w:rsid w:val="00E31148"/>
    <w:pPr>
      <w:numPr>
        <w:numId w:val="14"/>
      </w:numPr>
      <w:ind w:left="426" w:hanging="426"/>
    </w:pPr>
  </w:style>
  <w:style w:type="paragraph" w:customStyle="1" w:styleId="FigureCaption">
    <w:name w:val="Figure Caption"/>
    <w:next w:val="Paragraph"/>
    <w:rsid w:val="00E31148"/>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E31148"/>
    <w:pPr>
      <w:keepNext/>
      <w:ind w:firstLine="0"/>
      <w:jc w:val="center"/>
    </w:pPr>
  </w:style>
  <w:style w:type="paragraph" w:customStyle="1" w:styleId="Equation">
    <w:name w:val="Equation"/>
    <w:basedOn w:val="Paragraph"/>
    <w:rsid w:val="00E31148"/>
    <w:pPr>
      <w:tabs>
        <w:tab w:val="center" w:pos="4320"/>
        <w:tab w:val="right" w:pos="9242"/>
      </w:tabs>
      <w:ind w:firstLine="0"/>
      <w:jc w:val="center"/>
    </w:pPr>
  </w:style>
  <w:style w:type="character" w:styleId="Hyperlink">
    <w:name w:val="Hyperlink"/>
    <w:rsid w:val="00E31148"/>
    <w:rPr>
      <w:color w:val="0000FF"/>
      <w:u w:val="single"/>
    </w:rPr>
  </w:style>
  <w:style w:type="table" w:styleId="TableGrid">
    <w:name w:val="Table Grid"/>
    <w:basedOn w:val="TableNormal"/>
    <w:rsid w:val="00E31148"/>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31148"/>
    <w:pPr>
      <w:numPr>
        <w:numId w:val="13"/>
      </w:numPr>
      <w:ind w:left="641" w:hanging="357"/>
    </w:pPr>
  </w:style>
  <w:style w:type="paragraph" w:customStyle="1" w:styleId="AuthorEmail">
    <w:name w:val="Author Email"/>
    <w:basedOn w:val="Normal"/>
    <w:qFormat/>
    <w:rsid w:val="00E31148"/>
    <w:pPr>
      <w:jc w:val="center"/>
    </w:pPr>
    <w:rPr>
      <w:sz w:val="20"/>
    </w:rPr>
  </w:style>
  <w:style w:type="paragraph" w:styleId="NormalWeb">
    <w:name w:val="Normal (Web)"/>
    <w:basedOn w:val="Normal"/>
    <w:uiPriority w:val="99"/>
    <w:unhideWhenUsed/>
    <w:rsid w:val="00E31148"/>
    <w:pPr>
      <w:spacing w:before="100" w:beforeAutospacing="1" w:after="100" w:afterAutospacing="1"/>
    </w:pPr>
    <w:rPr>
      <w:szCs w:val="24"/>
      <w:lang w:val="en-GB" w:eastAsia="en-GB"/>
    </w:rPr>
  </w:style>
  <w:style w:type="character" w:styleId="Strong">
    <w:name w:val="Strong"/>
    <w:basedOn w:val="DefaultParagraphFont"/>
    <w:uiPriority w:val="22"/>
    <w:qFormat/>
    <w:rsid w:val="00E31148"/>
    <w:rPr>
      <w:b/>
      <w:bCs/>
    </w:rPr>
  </w:style>
  <w:style w:type="character" w:styleId="Emphasis">
    <w:name w:val="Emphasis"/>
    <w:basedOn w:val="DefaultParagraphFont"/>
    <w:uiPriority w:val="20"/>
    <w:qFormat/>
    <w:rsid w:val="00E31148"/>
    <w:rPr>
      <w:i/>
      <w:iCs/>
    </w:rPr>
  </w:style>
  <w:style w:type="paragraph" w:customStyle="1" w:styleId="TableCaption">
    <w:name w:val="Table Caption"/>
    <w:basedOn w:val="FigureCaption"/>
    <w:qFormat/>
    <w:rsid w:val="00E31148"/>
    <w:rPr>
      <w:szCs w:val="18"/>
    </w:rPr>
  </w:style>
  <w:style w:type="paragraph" w:customStyle="1" w:styleId="Paragraphnumbered">
    <w:name w:val="Paragraph (numbered)"/>
    <w:rsid w:val="00E31148"/>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E31148"/>
    <w:rPr>
      <w:color w:val="808080"/>
      <w:shd w:val="clear" w:color="auto" w:fill="E6E6E6"/>
    </w:rPr>
  </w:style>
  <w:style w:type="paragraph" w:styleId="ListParagraph">
    <w:name w:val="List Paragraph"/>
    <w:basedOn w:val="Normal"/>
    <w:uiPriority w:val="34"/>
    <w:rsid w:val="00E31148"/>
    <w:pPr>
      <w:ind w:left="720"/>
      <w:contextualSpacing/>
    </w:pPr>
  </w:style>
  <w:style w:type="character" w:styleId="CommentReference">
    <w:name w:val="annotation reference"/>
    <w:basedOn w:val="DefaultParagraphFont"/>
    <w:semiHidden/>
    <w:unhideWhenUsed/>
    <w:rsid w:val="00E31148"/>
    <w:rPr>
      <w:sz w:val="16"/>
      <w:szCs w:val="16"/>
    </w:rPr>
  </w:style>
  <w:style w:type="paragraph" w:styleId="CommentText">
    <w:name w:val="annotation text"/>
    <w:basedOn w:val="Normal"/>
    <w:link w:val="CommentTextChar"/>
    <w:semiHidden/>
    <w:unhideWhenUsed/>
    <w:rsid w:val="00E31148"/>
    <w:rPr>
      <w:sz w:val="20"/>
    </w:rPr>
  </w:style>
  <w:style w:type="character" w:customStyle="1" w:styleId="CommentTextChar">
    <w:name w:val="Comment Text Char"/>
    <w:basedOn w:val="DefaultParagraphFont"/>
    <w:link w:val="CommentText"/>
    <w:semiHidden/>
    <w:rsid w:val="00E31148"/>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E31148"/>
    <w:rPr>
      <w:b/>
      <w:bCs/>
    </w:rPr>
  </w:style>
  <w:style w:type="character" w:customStyle="1" w:styleId="CommentSubjectChar">
    <w:name w:val="Comment Subject Char"/>
    <w:basedOn w:val="CommentTextChar"/>
    <w:link w:val="CommentSubject"/>
    <w:semiHidden/>
    <w:rsid w:val="00E31148"/>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ZxNbMh/fiLu" TargetMode="External"/><Relationship Id="rId21" Type="http://schemas.openxmlformats.org/officeDocument/2006/relationships/image" Target="media/image1.jpg"/><Relationship Id="rId42" Type="http://schemas.openxmlformats.org/officeDocument/2006/relationships/hyperlink" Target="http://paperpile.com/b/ZxNbMh/evaF" TargetMode="External"/><Relationship Id="rId63" Type="http://schemas.openxmlformats.org/officeDocument/2006/relationships/hyperlink" Target="http://paperpile.com/b/ZxNbMh/meDU6" TargetMode="External"/><Relationship Id="rId84" Type="http://schemas.openxmlformats.org/officeDocument/2006/relationships/hyperlink" Target="http://paperpile.com/b/ZxNbMh/tZKz" TargetMode="External"/><Relationship Id="rId138" Type="http://schemas.openxmlformats.org/officeDocument/2006/relationships/hyperlink" Target="http://paperpile.com/b/ZxNbMh/LhPSm" TargetMode="External"/><Relationship Id="rId159" Type="http://schemas.openxmlformats.org/officeDocument/2006/relationships/hyperlink" Target="http://paperpile.com/b/ZxNbMh/leIeX" TargetMode="External"/><Relationship Id="rId170" Type="http://schemas.openxmlformats.org/officeDocument/2006/relationships/hyperlink" Target="http://paperpile.com/b/ZxNbMh/9lExA" TargetMode="External"/><Relationship Id="rId191" Type="http://schemas.openxmlformats.org/officeDocument/2006/relationships/hyperlink" Target="http://paperpile.com/b/ZxNbMh/gAwc" TargetMode="External"/><Relationship Id="rId205" Type="http://schemas.openxmlformats.org/officeDocument/2006/relationships/theme" Target="theme/theme1.xml"/><Relationship Id="rId107" Type="http://schemas.openxmlformats.org/officeDocument/2006/relationships/hyperlink" Target="http://paperpile.com/b/ZxNbMh/F68pd" TargetMode="External"/><Relationship Id="rId11" Type="http://schemas.openxmlformats.org/officeDocument/2006/relationships/hyperlink" Target="https://paperpile.com/c/ZxNbMh/vPQn" TargetMode="External"/><Relationship Id="rId32" Type="http://schemas.openxmlformats.org/officeDocument/2006/relationships/hyperlink" Target="https://paperpile.com/c/ZxNbMh/9lExA+7fF2d" TargetMode="External"/><Relationship Id="rId53" Type="http://schemas.openxmlformats.org/officeDocument/2006/relationships/hyperlink" Target="http://paperpile.com/b/ZxNbMh/CbKt" TargetMode="External"/><Relationship Id="rId74" Type="http://schemas.openxmlformats.org/officeDocument/2006/relationships/hyperlink" Target="http://paperpile.com/b/ZxNbMh/svQdk" TargetMode="External"/><Relationship Id="rId128" Type="http://schemas.openxmlformats.org/officeDocument/2006/relationships/hyperlink" Target="http://paperpile.com/b/ZxNbMh/i9Qi9" TargetMode="External"/><Relationship Id="rId149" Type="http://schemas.openxmlformats.org/officeDocument/2006/relationships/hyperlink" Target="http://paperpile.com/b/ZxNbMh/e0beE" TargetMode="External"/><Relationship Id="rId5" Type="http://schemas.openxmlformats.org/officeDocument/2006/relationships/footnotes" Target="footnotes.xml"/><Relationship Id="rId95" Type="http://schemas.openxmlformats.org/officeDocument/2006/relationships/hyperlink" Target="http://paperpile.com/b/ZxNbMh/ZKcjO" TargetMode="External"/><Relationship Id="rId160" Type="http://schemas.openxmlformats.org/officeDocument/2006/relationships/hyperlink" Target="http://paperpile.com/b/ZxNbMh/leIeX" TargetMode="External"/><Relationship Id="rId181" Type="http://schemas.openxmlformats.org/officeDocument/2006/relationships/hyperlink" Target="http://paperpile.com/b/ZxNbMh/QozW" TargetMode="External"/><Relationship Id="rId22" Type="http://schemas.openxmlformats.org/officeDocument/2006/relationships/image" Target="media/image2.png"/><Relationship Id="rId43" Type="http://schemas.openxmlformats.org/officeDocument/2006/relationships/hyperlink" Target="http://paperpile.com/b/ZxNbMh/evaF" TargetMode="External"/><Relationship Id="rId64" Type="http://schemas.openxmlformats.org/officeDocument/2006/relationships/hyperlink" Target="http://paperpile.com/b/ZxNbMh/meDU6" TargetMode="External"/><Relationship Id="rId118" Type="http://schemas.openxmlformats.org/officeDocument/2006/relationships/hyperlink" Target="http://paperpile.com/b/ZxNbMh/fiLu" TargetMode="External"/><Relationship Id="rId139" Type="http://schemas.openxmlformats.org/officeDocument/2006/relationships/hyperlink" Target="http://paperpile.com/b/ZxNbMh/LhPSm" TargetMode="External"/><Relationship Id="rId85" Type="http://schemas.openxmlformats.org/officeDocument/2006/relationships/hyperlink" Target="http://paperpile.com/b/ZxNbMh/tZKz" TargetMode="External"/><Relationship Id="rId150" Type="http://schemas.openxmlformats.org/officeDocument/2006/relationships/hyperlink" Target="http://paperpile.com/b/ZxNbMh/e0beE" TargetMode="External"/><Relationship Id="rId171" Type="http://schemas.openxmlformats.org/officeDocument/2006/relationships/hyperlink" Target="http://paperpile.com/b/ZxNbMh/9lExA" TargetMode="External"/><Relationship Id="rId192" Type="http://schemas.openxmlformats.org/officeDocument/2006/relationships/hyperlink" Target="http://paperpile.com/b/ZxNbMh/gAwc" TargetMode="External"/><Relationship Id="rId12" Type="http://schemas.openxmlformats.org/officeDocument/2006/relationships/hyperlink" Target="https://paperpile.com/c/ZxNbMh/sLyW2+leIeX+PlyuU" TargetMode="External"/><Relationship Id="rId33" Type="http://schemas.openxmlformats.org/officeDocument/2006/relationships/hyperlink" Target="https://paperpile.com/c/ZxNbMh/fiLu" TargetMode="External"/><Relationship Id="rId108" Type="http://schemas.openxmlformats.org/officeDocument/2006/relationships/hyperlink" Target="http://paperpile.com/b/ZxNbMh/F68pd" TargetMode="External"/><Relationship Id="rId129" Type="http://schemas.openxmlformats.org/officeDocument/2006/relationships/hyperlink" Target="http://paperpile.com/b/ZxNbMh/i9Qi9" TargetMode="External"/><Relationship Id="rId54" Type="http://schemas.openxmlformats.org/officeDocument/2006/relationships/hyperlink" Target="http://paperpile.com/b/ZxNbMh/CbKt" TargetMode="External"/><Relationship Id="rId75" Type="http://schemas.openxmlformats.org/officeDocument/2006/relationships/hyperlink" Target="http://paperpile.com/b/ZxNbMh/svQdk" TargetMode="External"/><Relationship Id="rId96" Type="http://schemas.openxmlformats.org/officeDocument/2006/relationships/hyperlink" Target="http://paperpile.com/b/ZxNbMh/ZKcjO" TargetMode="External"/><Relationship Id="rId140" Type="http://schemas.openxmlformats.org/officeDocument/2006/relationships/hyperlink" Target="http://paperpile.com/b/ZxNbMh/LhPSm" TargetMode="External"/><Relationship Id="rId161" Type="http://schemas.openxmlformats.org/officeDocument/2006/relationships/hyperlink" Target="http://paperpile.com/b/ZxNbMh/leIeX" TargetMode="External"/><Relationship Id="rId182" Type="http://schemas.openxmlformats.org/officeDocument/2006/relationships/hyperlink" Target="http://paperpile.com/b/ZxNbMh/sLyW2" TargetMode="External"/><Relationship Id="rId6" Type="http://schemas.openxmlformats.org/officeDocument/2006/relationships/endnotes" Target="endnotes.xml"/><Relationship Id="rId23" Type="http://schemas.openxmlformats.org/officeDocument/2006/relationships/image" Target="media/image3.jpg"/><Relationship Id="rId119" Type="http://schemas.openxmlformats.org/officeDocument/2006/relationships/hyperlink" Target="http://paperpile.com/b/ZxNbMh/fiLu" TargetMode="External"/><Relationship Id="rId44" Type="http://schemas.openxmlformats.org/officeDocument/2006/relationships/hyperlink" Target="http://paperpile.com/b/ZxNbMh/evaF" TargetMode="External"/><Relationship Id="rId65" Type="http://schemas.openxmlformats.org/officeDocument/2006/relationships/hyperlink" Target="http://paperpile.com/b/ZxNbMh/meDU6" TargetMode="External"/><Relationship Id="rId86" Type="http://schemas.openxmlformats.org/officeDocument/2006/relationships/hyperlink" Target="http://paperpile.com/b/ZxNbMh/tZKz" TargetMode="External"/><Relationship Id="rId130" Type="http://schemas.openxmlformats.org/officeDocument/2006/relationships/hyperlink" Target="http://paperpile.com/b/ZxNbMh/i9Qi9" TargetMode="External"/><Relationship Id="rId151" Type="http://schemas.openxmlformats.org/officeDocument/2006/relationships/hyperlink" Target="http://paperpile.com/b/ZxNbMh/e0beE" TargetMode="External"/><Relationship Id="rId172" Type="http://schemas.openxmlformats.org/officeDocument/2006/relationships/hyperlink" Target="http://paperpile.com/b/ZxNbMh/9lExA" TargetMode="External"/><Relationship Id="rId193" Type="http://schemas.openxmlformats.org/officeDocument/2006/relationships/hyperlink" Target="http://paperpile.com/b/ZxNbMh/gAwc" TargetMode="External"/><Relationship Id="rId13" Type="http://schemas.openxmlformats.org/officeDocument/2006/relationships/hyperlink" Target="https://paperpile.com/c/ZxNbMh/tZKz" TargetMode="External"/><Relationship Id="rId109" Type="http://schemas.openxmlformats.org/officeDocument/2006/relationships/hyperlink" Target="http://paperpile.com/b/ZxNbMh/F68pd" TargetMode="External"/><Relationship Id="rId34" Type="http://schemas.openxmlformats.org/officeDocument/2006/relationships/hyperlink" Target="https://paperpile.com/c/ZxNbMh/3tTr" TargetMode="External"/><Relationship Id="rId55" Type="http://schemas.openxmlformats.org/officeDocument/2006/relationships/hyperlink" Target="http://paperpile.com/b/ZxNbMh/CbKt" TargetMode="External"/><Relationship Id="rId76" Type="http://schemas.openxmlformats.org/officeDocument/2006/relationships/hyperlink" Target="http://paperpile.com/b/ZxNbMh/svQdk" TargetMode="External"/><Relationship Id="rId97" Type="http://schemas.openxmlformats.org/officeDocument/2006/relationships/hyperlink" Target="http://paperpile.com/b/ZxNbMh/vp4dD" TargetMode="External"/><Relationship Id="rId120" Type="http://schemas.openxmlformats.org/officeDocument/2006/relationships/hyperlink" Target="http://paperpile.com/b/ZxNbMh/fiLu" TargetMode="External"/><Relationship Id="rId141" Type="http://schemas.openxmlformats.org/officeDocument/2006/relationships/hyperlink" Target="http://paperpile.com/b/ZxNbMh/LhPSm" TargetMode="External"/><Relationship Id="rId7" Type="http://schemas.openxmlformats.org/officeDocument/2006/relationships/hyperlink" Target="mailto:kapadiamihika2@gmail.com" TargetMode="External"/><Relationship Id="rId162" Type="http://schemas.openxmlformats.org/officeDocument/2006/relationships/hyperlink" Target="http://paperpile.com/b/ZxNbMh/ElsD" TargetMode="External"/><Relationship Id="rId183" Type="http://schemas.openxmlformats.org/officeDocument/2006/relationships/hyperlink" Target="http://paperpile.com/b/ZxNbMh/sLyW2" TargetMode="External"/><Relationship Id="rId24" Type="http://schemas.openxmlformats.org/officeDocument/2006/relationships/image" Target="media/image4.jpg"/><Relationship Id="rId40" Type="http://schemas.openxmlformats.org/officeDocument/2006/relationships/hyperlink" Target="http://paperpile.com/b/ZxNbMh/GJWo" TargetMode="External"/><Relationship Id="rId45" Type="http://schemas.openxmlformats.org/officeDocument/2006/relationships/hyperlink" Target="http://paperpile.com/b/ZxNbMh/evaF" TargetMode="External"/><Relationship Id="rId66" Type="http://schemas.openxmlformats.org/officeDocument/2006/relationships/hyperlink" Target="http://paperpile.com/b/ZxNbMh/meDU6" TargetMode="External"/><Relationship Id="rId87" Type="http://schemas.openxmlformats.org/officeDocument/2006/relationships/hyperlink" Target="http://paperpile.com/b/ZxNbMh/RkeBm" TargetMode="External"/><Relationship Id="rId110" Type="http://schemas.openxmlformats.org/officeDocument/2006/relationships/hyperlink" Target="http://paperpile.com/b/ZxNbMh/F68pd" TargetMode="External"/><Relationship Id="rId115" Type="http://schemas.openxmlformats.org/officeDocument/2006/relationships/hyperlink" Target="http://paperpile.com/b/ZxNbMh/iYZz" TargetMode="External"/><Relationship Id="rId131" Type="http://schemas.openxmlformats.org/officeDocument/2006/relationships/hyperlink" Target="http://paperpile.com/b/ZxNbMh/i9Qi9" TargetMode="External"/><Relationship Id="rId136" Type="http://schemas.openxmlformats.org/officeDocument/2006/relationships/hyperlink" Target="http://paperpile.com/b/ZxNbMh/PlyuU" TargetMode="External"/><Relationship Id="rId157" Type="http://schemas.openxmlformats.org/officeDocument/2006/relationships/hyperlink" Target="http://paperpile.com/b/ZxNbMh/leIeX" TargetMode="External"/><Relationship Id="rId178" Type="http://schemas.openxmlformats.org/officeDocument/2006/relationships/hyperlink" Target="http://paperpile.com/b/ZxNbMh/t8wAP" TargetMode="External"/><Relationship Id="rId61" Type="http://schemas.openxmlformats.org/officeDocument/2006/relationships/hyperlink" Target="http://dx.doi.org/10.3390/ma13214995" TargetMode="External"/><Relationship Id="rId82" Type="http://schemas.openxmlformats.org/officeDocument/2006/relationships/hyperlink" Target="http://paperpile.com/b/ZxNbMh/tZKz" TargetMode="External"/><Relationship Id="rId152" Type="http://schemas.openxmlformats.org/officeDocument/2006/relationships/hyperlink" Target="http://paperpile.com/b/ZxNbMh/ACBCB" TargetMode="External"/><Relationship Id="rId173" Type="http://schemas.openxmlformats.org/officeDocument/2006/relationships/hyperlink" Target="http://paperpile.com/b/ZxNbMh/9lExA" TargetMode="External"/><Relationship Id="rId194" Type="http://schemas.openxmlformats.org/officeDocument/2006/relationships/hyperlink" Target="http://paperpile.com/b/ZxNbMh/gAwc" TargetMode="External"/><Relationship Id="rId199" Type="http://schemas.openxmlformats.org/officeDocument/2006/relationships/hyperlink" Target="http://paperpile.com/b/ZxNbMh/uOx3" TargetMode="External"/><Relationship Id="rId203" Type="http://schemas.openxmlformats.org/officeDocument/2006/relationships/header" Target="header1.xml"/><Relationship Id="rId19" Type="http://schemas.openxmlformats.org/officeDocument/2006/relationships/hyperlink" Target="https://paperpile.com/c/ZxNbMh/QozW" TargetMode="External"/><Relationship Id="rId14" Type="http://schemas.openxmlformats.org/officeDocument/2006/relationships/hyperlink" Target="https://paperpile.com/c/ZxNbMh/IU7rv+i9Qi9+F68pd" TargetMode="External"/><Relationship Id="rId30" Type="http://schemas.openxmlformats.org/officeDocument/2006/relationships/hyperlink" Target="https://paperpile.com/c/ZxNbMh/V1cV" TargetMode="External"/><Relationship Id="rId35" Type="http://schemas.openxmlformats.org/officeDocument/2006/relationships/hyperlink" Target="https://paperpile.com/c/ZxNbMh/gAwc" TargetMode="External"/><Relationship Id="rId56" Type="http://schemas.openxmlformats.org/officeDocument/2006/relationships/hyperlink" Target="http://paperpile.com/b/ZxNbMh/LSuN" TargetMode="External"/><Relationship Id="rId77" Type="http://schemas.openxmlformats.org/officeDocument/2006/relationships/hyperlink" Target="http://paperpile.com/b/ZxNbMh/7obCz" TargetMode="External"/><Relationship Id="rId100" Type="http://schemas.openxmlformats.org/officeDocument/2006/relationships/hyperlink" Target="http://paperpile.com/b/ZxNbMh/vp4dD" TargetMode="External"/><Relationship Id="rId105" Type="http://schemas.openxmlformats.org/officeDocument/2006/relationships/hyperlink" Target="http://paperpile.com/b/ZxNbMh/sKZy" TargetMode="External"/><Relationship Id="rId126" Type="http://schemas.openxmlformats.org/officeDocument/2006/relationships/hyperlink" Target="http://paperpile.com/b/ZxNbMh/vPQn" TargetMode="External"/><Relationship Id="rId147" Type="http://schemas.openxmlformats.org/officeDocument/2006/relationships/hyperlink" Target="http://paperpile.com/b/ZxNbMh/e0beE" TargetMode="External"/><Relationship Id="rId168" Type="http://schemas.openxmlformats.org/officeDocument/2006/relationships/hyperlink" Target="http://paperpile.com/b/ZxNbMh/4Npik" TargetMode="External"/><Relationship Id="rId8" Type="http://schemas.openxmlformats.org/officeDocument/2006/relationships/hyperlink" Target="https://paperpile.com/c/ZxNbMh/sKZy" TargetMode="External"/><Relationship Id="rId51" Type="http://schemas.openxmlformats.org/officeDocument/2006/relationships/hyperlink" Target="http://paperpile.com/b/ZxNbMh/CbKt" TargetMode="External"/><Relationship Id="rId72" Type="http://schemas.openxmlformats.org/officeDocument/2006/relationships/hyperlink" Target="http://paperpile.com/b/ZxNbMh/svQdk" TargetMode="External"/><Relationship Id="rId93" Type="http://schemas.openxmlformats.org/officeDocument/2006/relationships/hyperlink" Target="http://paperpile.com/b/ZxNbMh/ZKcjO" TargetMode="External"/><Relationship Id="rId98" Type="http://schemas.openxmlformats.org/officeDocument/2006/relationships/hyperlink" Target="http://paperpile.com/b/ZxNbMh/vp4dD" TargetMode="External"/><Relationship Id="rId121" Type="http://schemas.openxmlformats.org/officeDocument/2006/relationships/hyperlink" Target="http://paperpile.com/b/ZxNbMh/fiLu" TargetMode="External"/><Relationship Id="rId142" Type="http://schemas.openxmlformats.org/officeDocument/2006/relationships/hyperlink" Target="http://paperpile.com/b/ZxNbMh/7fF2d" TargetMode="External"/><Relationship Id="rId163" Type="http://schemas.openxmlformats.org/officeDocument/2006/relationships/hyperlink" Target="http://paperpile.com/b/ZxNbMh/ElsD" TargetMode="External"/><Relationship Id="rId184" Type="http://schemas.openxmlformats.org/officeDocument/2006/relationships/hyperlink" Target="http://paperpile.com/b/ZxNbMh/sLyW2" TargetMode="External"/><Relationship Id="rId189" Type="http://schemas.openxmlformats.org/officeDocument/2006/relationships/hyperlink" Target="http://paperpile.com/b/ZxNbMh/V1cV" TargetMode="External"/><Relationship Id="rId3" Type="http://schemas.openxmlformats.org/officeDocument/2006/relationships/settings" Target="settings.xml"/><Relationship Id="rId25" Type="http://schemas.openxmlformats.org/officeDocument/2006/relationships/image" Target="media/image5.jpg"/><Relationship Id="rId46" Type="http://schemas.openxmlformats.org/officeDocument/2006/relationships/hyperlink" Target="http://paperpile.com/b/ZxNbMh/gZ8Oe" TargetMode="External"/><Relationship Id="rId67" Type="http://schemas.openxmlformats.org/officeDocument/2006/relationships/hyperlink" Target="http://paperpile.com/b/ZxNbMh/IU7rv" TargetMode="External"/><Relationship Id="rId116" Type="http://schemas.openxmlformats.org/officeDocument/2006/relationships/hyperlink" Target="http://paperpile.com/b/ZxNbMh/iYZz" TargetMode="External"/><Relationship Id="rId137" Type="http://schemas.openxmlformats.org/officeDocument/2006/relationships/hyperlink" Target="http://paperpile.com/b/ZxNbMh/LhPSm" TargetMode="External"/><Relationship Id="rId158" Type="http://schemas.openxmlformats.org/officeDocument/2006/relationships/hyperlink" Target="http://paperpile.com/b/ZxNbMh/leIeX" TargetMode="External"/><Relationship Id="rId20" Type="http://schemas.openxmlformats.org/officeDocument/2006/relationships/hyperlink" Target="https://paperpile.com/c/ZxNbMh/t8wAP+ZKcjO+RkeBm" TargetMode="External"/><Relationship Id="rId41" Type="http://schemas.openxmlformats.org/officeDocument/2006/relationships/hyperlink" Target="http://paperpile.com/b/ZxNbMh/evaF" TargetMode="External"/><Relationship Id="rId62" Type="http://schemas.openxmlformats.org/officeDocument/2006/relationships/hyperlink" Target="http://paperpile.com/b/ZxNbMh/meDU6" TargetMode="External"/><Relationship Id="rId83" Type="http://schemas.openxmlformats.org/officeDocument/2006/relationships/hyperlink" Target="http://paperpile.com/b/ZxNbMh/tZKz" TargetMode="External"/><Relationship Id="rId88" Type="http://schemas.openxmlformats.org/officeDocument/2006/relationships/hyperlink" Target="http://paperpile.com/b/ZxNbMh/RkeBm" TargetMode="External"/><Relationship Id="rId111" Type="http://schemas.openxmlformats.org/officeDocument/2006/relationships/hyperlink" Target="http://paperpile.com/b/ZxNbMh/F68pd" TargetMode="External"/><Relationship Id="rId132" Type="http://schemas.openxmlformats.org/officeDocument/2006/relationships/hyperlink" Target="http://paperpile.com/b/ZxNbMh/PlyuU" TargetMode="External"/><Relationship Id="rId153" Type="http://schemas.openxmlformats.org/officeDocument/2006/relationships/hyperlink" Target="http://paperpile.com/b/ZxNbMh/ACBCB" TargetMode="External"/><Relationship Id="rId174" Type="http://schemas.openxmlformats.org/officeDocument/2006/relationships/hyperlink" Target="http://paperpile.com/b/ZxNbMh/9lExA" TargetMode="External"/><Relationship Id="rId179" Type="http://schemas.openxmlformats.org/officeDocument/2006/relationships/hyperlink" Target="http://paperpile.com/b/ZxNbMh/t8wAP" TargetMode="External"/><Relationship Id="rId195" Type="http://schemas.openxmlformats.org/officeDocument/2006/relationships/hyperlink" Target="http://paperpile.com/b/ZxNbMh/3tTr" TargetMode="External"/><Relationship Id="rId190" Type="http://schemas.openxmlformats.org/officeDocument/2006/relationships/hyperlink" Target="http://paperpile.com/b/ZxNbMh/gAwc" TargetMode="External"/><Relationship Id="rId204" Type="http://schemas.openxmlformats.org/officeDocument/2006/relationships/fontTable" Target="fontTable.xml"/><Relationship Id="rId15" Type="http://schemas.openxmlformats.org/officeDocument/2006/relationships/hyperlink" Target="https://paperpile.com/c/ZxNbMh/CbKt" TargetMode="External"/><Relationship Id="rId36" Type="http://schemas.openxmlformats.org/officeDocument/2006/relationships/hyperlink" Target="https://paperpile.com/c/ZxNbMh/uOx3" TargetMode="External"/><Relationship Id="rId57" Type="http://schemas.openxmlformats.org/officeDocument/2006/relationships/hyperlink" Target="http://paperpile.com/b/ZxNbMh/LSuN" TargetMode="External"/><Relationship Id="rId106" Type="http://schemas.openxmlformats.org/officeDocument/2006/relationships/hyperlink" Target="http://paperpile.com/b/ZxNbMh/sKZy" TargetMode="External"/><Relationship Id="rId127" Type="http://schemas.openxmlformats.org/officeDocument/2006/relationships/hyperlink" Target="http://paperpile.com/b/ZxNbMh/i9Qi9" TargetMode="External"/><Relationship Id="rId10" Type="http://schemas.openxmlformats.org/officeDocument/2006/relationships/hyperlink" Target="https://paperpile.com/c/ZxNbMh/ElsD" TargetMode="External"/><Relationship Id="rId31" Type="http://schemas.openxmlformats.org/officeDocument/2006/relationships/hyperlink" Target="https://paperpile.com/c/ZxNbMh/GJWo" TargetMode="External"/><Relationship Id="rId52" Type="http://schemas.openxmlformats.org/officeDocument/2006/relationships/hyperlink" Target="http://paperpile.com/b/ZxNbMh/CbKt" TargetMode="External"/><Relationship Id="rId73" Type="http://schemas.openxmlformats.org/officeDocument/2006/relationships/hyperlink" Target="http://paperpile.com/b/ZxNbMh/svQdk" TargetMode="External"/><Relationship Id="rId78" Type="http://schemas.openxmlformats.org/officeDocument/2006/relationships/hyperlink" Target="http://paperpile.com/b/ZxNbMh/7obCz" TargetMode="External"/><Relationship Id="rId94" Type="http://schemas.openxmlformats.org/officeDocument/2006/relationships/hyperlink" Target="http://paperpile.com/b/ZxNbMh/ZKcjO" TargetMode="External"/><Relationship Id="rId99" Type="http://schemas.openxmlformats.org/officeDocument/2006/relationships/hyperlink" Target="http://paperpile.com/b/ZxNbMh/vp4dD" TargetMode="External"/><Relationship Id="rId101" Type="http://schemas.openxmlformats.org/officeDocument/2006/relationships/hyperlink" Target="http://paperpile.com/b/ZxNbMh/vp4dD" TargetMode="External"/><Relationship Id="rId122" Type="http://schemas.openxmlformats.org/officeDocument/2006/relationships/hyperlink" Target="http://paperpile.com/b/ZxNbMh/vPQn" TargetMode="External"/><Relationship Id="rId143" Type="http://schemas.openxmlformats.org/officeDocument/2006/relationships/hyperlink" Target="http://paperpile.com/b/ZxNbMh/7fF2d" TargetMode="External"/><Relationship Id="rId148" Type="http://schemas.openxmlformats.org/officeDocument/2006/relationships/hyperlink" Target="http://paperpile.com/b/ZxNbMh/e0beE" TargetMode="External"/><Relationship Id="rId164" Type="http://schemas.openxmlformats.org/officeDocument/2006/relationships/hyperlink" Target="http://paperpile.com/b/ZxNbMh/ElsD" TargetMode="External"/><Relationship Id="rId169" Type="http://schemas.openxmlformats.org/officeDocument/2006/relationships/hyperlink" Target="http://paperpile.com/b/ZxNbMh/4Npik" TargetMode="External"/><Relationship Id="rId185" Type="http://schemas.openxmlformats.org/officeDocument/2006/relationships/hyperlink" Target="http://paperpile.com/b/ZxNbMh/sLyW2" TargetMode="External"/><Relationship Id="rId4" Type="http://schemas.openxmlformats.org/officeDocument/2006/relationships/webSettings" Target="webSettings.xml"/><Relationship Id="rId9" Type="http://schemas.openxmlformats.org/officeDocument/2006/relationships/hyperlink" Target="https://paperpile.com/c/ZxNbMh/e0beE+4Npik+ACBCB" TargetMode="External"/><Relationship Id="rId180" Type="http://schemas.openxmlformats.org/officeDocument/2006/relationships/hyperlink" Target="http://paperpile.com/b/ZxNbMh/QozW" TargetMode="External"/><Relationship Id="rId26" Type="http://schemas.openxmlformats.org/officeDocument/2006/relationships/image" Target="media/image6.jpg"/><Relationship Id="rId47" Type="http://schemas.openxmlformats.org/officeDocument/2006/relationships/hyperlink" Target="http://paperpile.com/b/ZxNbMh/gZ8Oe" TargetMode="External"/><Relationship Id="rId68" Type="http://schemas.openxmlformats.org/officeDocument/2006/relationships/hyperlink" Target="http://paperpile.com/b/ZxNbMh/IU7rv" TargetMode="External"/><Relationship Id="rId89" Type="http://schemas.openxmlformats.org/officeDocument/2006/relationships/hyperlink" Target="http://paperpile.com/b/ZxNbMh/RkeBm" TargetMode="External"/><Relationship Id="rId112" Type="http://schemas.openxmlformats.org/officeDocument/2006/relationships/hyperlink" Target="http://paperpile.com/b/ZxNbMh/iYZz" TargetMode="External"/><Relationship Id="rId133" Type="http://schemas.openxmlformats.org/officeDocument/2006/relationships/hyperlink" Target="http://paperpile.com/b/ZxNbMh/PlyuU" TargetMode="External"/><Relationship Id="rId154" Type="http://schemas.openxmlformats.org/officeDocument/2006/relationships/hyperlink" Target="http://paperpile.com/b/ZxNbMh/ACBCB" TargetMode="External"/><Relationship Id="rId175" Type="http://schemas.openxmlformats.org/officeDocument/2006/relationships/hyperlink" Target="http://paperpile.com/b/ZxNbMh/t8wAP" TargetMode="External"/><Relationship Id="rId196" Type="http://schemas.openxmlformats.org/officeDocument/2006/relationships/hyperlink" Target="http://paperpile.com/b/ZxNbMh/3tTr" TargetMode="External"/><Relationship Id="rId200" Type="http://schemas.openxmlformats.org/officeDocument/2006/relationships/hyperlink" Target="http://paperpile.com/b/ZxNbMh/uOx3" TargetMode="External"/><Relationship Id="rId16" Type="http://schemas.openxmlformats.org/officeDocument/2006/relationships/hyperlink" Target="https://paperpile.com/c/ZxNbMh/svQdk+LhPSm+vp4dD" TargetMode="External"/><Relationship Id="rId37" Type="http://schemas.openxmlformats.org/officeDocument/2006/relationships/hyperlink" Target="https://paperpile.com/c/ZxNbMh/LSuN" TargetMode="External"/><Relationship Id="rId58" Type="http://schemas.openxmlformats.org/officeDocument/2006/relationships/hyperlink" Target="http://paperpile.com/b/ZxNbMh/LSuN" TargetMode="External"/><Relationship Id="rId79" Type="http://schemas.openxmlformats.org/officeDocument/2006/relationships/hyperlink" Target="http://paperpile.com/b/ZxNbMh/7obCz" TargetMode="External"/><Relationship Id="rId102" Type="http://schemas.openxmlformats.org/officeDocument/2006/relationships/hyperlink" Target="http://paperpile.com/b/ZxNbMh/sKZy" TargetMode="External"/><Relationship Id="rId123" Type="http://schemas.openxmlformats.org/officeDocument/2006/relationships/hyperlink" Target="http://paperpile.com/b/ZxNbMh/vPQn" TargetMode="External"/><Relationship Id="rId144" Type="http://schemas.openxmlformats.org/officeDocument/2006/relationships/hyperlink" Target="http://paperpile.com/b/ZxNbMh/7fF2d" TargetMode="External"/><Relationship Id="rId90" Type="http://schemas.openxmlformats.org/officeDocument/2006/relationships/hyperlink" Target="http://paperpile.com/b/ZxNbMh/RkeBm" TargetMode="External"/><Relationship Id="rId165" Type="http://schemas.openxmlformats.org/officeDocument/2006/relationships/hyperlink" Target="http://paperpile.com/b/ZxNbMh/4Npik" TargetMode="External"/><Relationship Id="rId186" Type="http://schemas.openxmlformats.org/officeDocument/2006/relationships/hyperlink" Target="http://paperpile.com/b/ZxNbMh/sLyW2" TargetMode="External"/><Relationship Id="rId27" Type="http://schemas.openxmlformats.org/officeDocument/2006/relationships/hyperlink" Target="https://paperpile.com/c/ZxNbMh/iYZz" TargetMode="External"/><Relationship Id="rId48" Type="http://schemas.openxmlformats.org/officeDocument/2006/relationships/hyperlink" Target="http://paperpile.com/b/ZxNbMh/gZ8Oe" TargetMode="External"/><Relationship Id="rId69" Type="http://schemas.openxmlformats.org/officeDocument/2006/relationships/hyperlink" Target="http://paperpile.com/b/ZxNbMh/IU7rv" TargetMode="External"/><Relationship Id="rId113" Type="http://schemas.openxmlformats.org/officeDocument/2006/relationships/hyperlink" Target="http://paperpile.com/b/ZxNbMh/iYZz" TargetMode="External"/><Relationship Id="rId134" Type="http://schemas.openxmlformats.org/officeDocument/2006/relationships/hyperlink" Target="http://paperpile.com/b/ZxNbMh/PlyuU" TargetMode="External"/><Relationship Id="rId80" Type="http://schemas.openxmlformats.org/officeDocument/2006/relationships/hyperlink" Target="http://paperpile.com/b/ZxNbMh/7obCz" TargetMode="External"/><Relationship Id="rId155" Type="http://schemas.openxmlformats.org/officeDocument/2006/relationships/hyperlink" Target="http://paperpile.com/b/ZxNbMh/ACBCB" TargetMode="External"/><Relationship Id="rId176" Type="http://schemas.openxmlformats.org/officeDocument/2006/relationships/hyperlink" Target="http://paperpile.com/b/ZxNbMh/t8wAP" TargetMode="External"/><Relationship Id="rId197" Type="http://schemas.openxmlformats.org/officeDocument/2006/relationships/hyperlink" Target="http://paperpile.com/b/ZxNbMh/3tTr" TargetMode="External"/><Relationship Id="rId201" Type="http://schemas.openxmlformats.org/officeDocument/2006/relationships/hyperlink" Target="http://paperpile.com/b/ZxNbMh/uOx3" TargetMode="External"/><Relationship Id="rId17" Type="http://schemas.openxmlformats.org/officeDocument/2006/relationships/hyperlink" Target="https://paperpile.com/c/ZxNbMh/QozW" TargetMode="External"/><Relationship Id="rId38" Type="http://schemas.openxmlformats.org/officeDocument/2006/relationships/hyperlink" Target="http://paperpile.com/b/ZxNbMh/GJWo" TargetMode="External"/><Relationship Id="rId59" Type="http://schemas.openxmlformats.org/officeDocument/2006/relationships/hyperlink" Target="http://paperpile.com/b/ZxNbMh/LSuN" TargetMode="External"/><Relationship Id="rId103" Type="http://schemas.openxmlformats.org/officeDocument/2006/relationships/hyperlink" Target="http://paperpile.com/b/ZxNbMh/sKZy" TargetMode="External"/><Relationship Id="rId124" Type="http://schemas.openxmlformats.org/officeDocument/2006/relationships/hyperlink" Target="http://paperpile.com/b/ZxNbMh/vPQn" TargetMode="External"/><Relationship Id="rId70" Type="http://schemas.openxmlformats.org/officeDocument/2006/relationships/hyperlink" Target="http://paperpile.com/b/ZxNbMh/IU7rv" TargetMode="External"/><Relationship Id="rId91" Type="http://schemas.openxmlformats.org/officeDocument/2006/relationships/hyperlink" Target="http://paperpile.com/b/ZxNbMh/RkeBm" TargetMode="External"/><Relationship Id="rId145" Type="http://schemas.openxmlformats.org/officeDocument/2006/relationships/hyperlink" Target="http://paperpile.com/b/ZxNbMh/7fF2d" TargetMode="External"/><Relationship Id="rId166" Type="http://schemas.openxmlformats.org/officeDocument/2006/relationships/hyperlink" Target="http://paperpile.com/b/ZxNbMh/4Npik" TargetMode="External"/><Relationship Id="rId187" Type="http://schemas.openxmlformats.org/officeDocument/2006/relationships/hyperlink" Target="http://paperpile.com/b/ZxNbMh/V1cV" TargetMode="External"/><Relationship Id="rId1" Type="http://schemas.openxmlformats.org/officeDocument/2006/relationships/numbering" Target="numbering.xml"/><Relationship Id="rId28" Type="http://schemas.openxmlformats.org/officeDocument/2006/relationships/hyperlink" Target="https://paperpile.com/c/ZxNbMh/evaF" TargetMode="External"/><Relationship Id="rId49" Type="http://schemas.openxmlformats.org/officeDocument/2006/relationships/hyperlink" Target="http://paperpile.com/b/ZxNbMh/gZ8Oe" TargetMode="External"/><Relationship Id="rId114" Type="http://schemas.openxmlformats.org/officeDocument/2006/relationships/hyperlink" Target="http://paperpile.com/b/ZxNbMh/iYZz" TargetMode="External"/><Relationship Id="rId60" Type="http://schemas.openxmlformats.org/officeDocument/2006/relationships/hyperlink" Target="http://paperpile.com/b/ZxNbMh/LSuN" TargetMode="External"/><Relationship Id="rId81" Type="http://schemas.openxmlformats.org/officeDocument/2006/relationships/hyperlink" Target="http://paperpile.com/b/ZxNbMh/7obCz" TargetMode="External"/><Relationship Id="rId135" Type="http://schemas.openxmlformats.org/officeDocument/2006/relationships/hyperlink" Target="http://paperpile.com/b/ZxNbMh/PlyuU" TargetMode="External"/><Relationship Id="rId156" Type="http://schemas.openxmlformats.org/officeDocument/2006/relationships/hyperlink" Target="http://paperpile.com/b/ZxNbMh/ACBCB" TargetMode="External"/><Relationship Id="rId177" Type="http://schemas.openxmlformats.org/officeDocument/2006/relationships/hyperlink" Target="http://paperpile.com/b/ZxNbMh/t8wAP" TargetMode="External"/><Relationship Id="rId198" Type="http://schemas.openxmlformats.org/officeDocument/2006/relationships/hyperlink" Target="http://paperpile.com/b/ZxNbMh/uOx3" TargetMode="External"/><Relationship Id="rId202" Type="http://schemas.openxmlformats.org/officeDocument/2006/relationships/hyperlink" Target="http://paperpile.com/b/ZxNbMh/uOx3" TargetMode="External"/><Relationship Id="rId18" Type="http://schemas.openxmlformats.org/officeDocument/2006/relationships/hyperlink" Target="https://paperpile.com/c/ZxNbMh/QozW" TargetMode="External"/><Relationship Id="rId39" Type="http://schemas.openxmlformats.org/officeDocument/2006/relationships/hyperlink" Target="http://paperpile.com/b/ZxNbMh/GJWo" TargetMode="External"/><Relationship Id="rId50" Type="http://schemas.openxmlformats.org/officeDocument/2006/relationships/hyperlink" Target="http://paperpile.com/b/ZxNbMh/gZ8Oe" TargetMode="External"/><Relationship Id="rId104" Type="http://schemas.openxmlformats.org/officeDocument/2006/relationships/hyperlink" Target="http://paperpile.com/b/ZxNbMh/sKZy" TargetMode="External"/><Relationship Id="rId125" Type="http://schemas.openxmlformats.org/officeDocument/2006/relationships/hyperlink" Target="http://paperpile.com/b/ZxNbMh/vPQn" TargetMode="External"/><Relationship Id="rId146" Type="http://schemas.openxmlformats.org/officeDocument/2006/relationships/hyperlink" Target="http://paperpile.com/b/ZxNbMh/7fF2d" TargetMode="External"/><Relationship Id="rId167" Type="http://schemas.openxmlformats.org/officeDocument/2006/relationships/hyperlink" Target="http://paperpile.com/b/ZxNbMh/4Npik" TargetMode="External"/><Relationship Id="rId188" Type="http://schemas.openxmlformats.org/officeDocument/2006/relationships/hyperlink" Target="http://paperpile.com/b/ZxNbMh/V1cV" TargetMode="External"/><Relationship Id="rId71" Type="http://schemas.openxmlformats.org/officeDocument/2006/relationships/hyperlink" Target="http://paperpile.com/b/ZxNbMh/IU7rv" TargetMode="External"/><Relationship Id="rId92" Type="http://schemas.openxmlformats.org/officeDocument/2006/relationships/hyperlink" Target="http://paperpile.com/b/ZxNbMh/ZKcjO" TargetMode="External"/><Relationship Id="rId2" Type="http://schemas.openxmlformats.org/officeDocument/2006/relationships/styles" Target="styles.xml"/><Relationship Id="rId29" Type="http://schemas.openxmlformats.org/officeDocument/2006/relationships/hyperlink" Target="https://paperpile.com/c/ZxNbMh/meDU6+gZ8Oe+7obCz"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4</TotalTime>
  <Pages>9</Pages>
  <Words>5330</Words>
  <Characters>30384</Characters>
  <Application>Microsoft Office Word</Application>
  <DocSecurity>0</DocSecurity>
  <Lines>253</Lines>
  <Paragraphs>71</Paragraphs>
  <ScaleCrop>false</ScaleCrop>
  <Company>home</Company>
  <LinksUpToDate>false</LinksUpToDate>
  <CharactersWithSpaces>35643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2025-09-09T19:00:00Z</dcterms:created>
  <dcterms:modified xsi:type="dcterms:W3CDTF">2025-10-28T08:49:00Z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35f49c0a-751a-46dc-8882-ea7f159732d8</vt:lpwstr>
  </property>
</Properties>
</file>