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B25676B" w14:textId="71FC0B82" w:rsidR="005C25E9" w:rsidRDefault="006F70CD" w:rsidP="007C3A0A">
      <w:pPr>
        <w:pStyle w:val="PaperTitle"/>
      </w:pPr>
      <w:r>
        <w:t xml:space="preserve">Antibacterial </w:t>
      </w:r>
      <w:r w:rsidR="00CC14BC">
        <w:t>Properties of Tannic Acid Functionalized Silver-Selenium Nanoparticles Towards Dental Pathogens</w:t>
      </w:r>
    </w:p>
    <w:p w14:paraId="74FD446B" w14:textId="1F29D8AA" w:rsidR="005C25E9" w:rsidRPr="005A6659" w:rsidRDefault="006F70CD" w:rsidP="005A6659">
      <w:pPr>
        <w:pStyle w:val="AuthorName"/>
        <w:rPr>
          <w:rFonts w:ascii="Cambria" w:hAnsi="Cambria"/>
          <w:color w:val="000000"/>
          <w:szCs w:val="28"/>
          <w:vertAlign w:val="superscript"/>
          <w:lang w:val="en-IN" w:eastAsia="en-IN"/>
        </w:rPr>
      </w:pPr>
      <w:r>
        <w:t>V Jayavarsha</w:t>
      </w:r>
      <w:r w:rsidR="005A6659">
        <w:rPr>
          <w:vertAlign w:val="superscript"/>
        </w:rPr>
        <w:t>1</w:t>
      </w:r>
      <w:r w:rsidR="005A6659">
        <w:t xml:space="preserve"> ,</w:t>
      </w:r>
      <w:r w:rsidR="005A6659" w:rsidRPr="005A6659">
        <w:rPr>
          <w:rFonts w:ascii="Cambria" w:hAnsi="Cambria"/>
          <w:color w:val="000000"/>
          <w:szCs w:val="28"/>
        </w:rPr>
        <w:t xml:space="preserve"> </w:t>
      </w:r>
      <w:r w:rsidR="005A6659" w:rsidRPr="005A6659">
        <w:rPr>
          <w:rFonts w:ascii="Cambria" w:hAnsi="Cambria"/>
          <w:color w:val="000000"/>
          <w:szCs w:val="28"/>
          <w:lang w:val="en-IN" w:eastAsia="en-IN"/>
        </w:rPr>
        <w:t>H.Peter</w:t>
      </w:r>
      <w:r w:rsidR="005A6659">
        <w:rPr>
          <w:rFonts w:ascii="Cambria" w:hAnsi="Cambria"/>
          <w:color w:val="000000"/>
          <w:szCs w:val="28"/>
          <w:vertAlign w:val="superscript"/>
          <w:lang w:val="en-IN" w:eastAsia="en-IN"/>
        </w:rPr>
        <w:t>1,a)</w:t>
      </w:r>
    </w:p>
    <w:p w14:paraId="3336A0D4" w14:textId="0DD34012" w:rsidR="005C25E9" w:rsidRDefault="005A6659" w:rsidP="007C3A0A">
      <w:pPr>
        <w:pStyle w:val="AuthorAffiliation"/>
      </w:pPr>
      <w:r>
        <w:rPr>
          <w:vertAlign w:val="superscript"/>
        </w:rPr>
        <w:t>1</w:t>
      </w:r>
      <w:r w:rsidR="006F70CD">
        <w:t>Jaya multispeciality clinic, Trivandrum, Kerala, India</w:t>
      </w:r>
    </w:p>
    <w:p w14:paraId="51C4A47B" w14:textId="16A1869A" w:rsidR="005C25E9" w:rsidRPr="005A6659" w:rsidRDefault="007C3A0A" w:rsidP="005A6659">
      <w:pPr>
        <w:pStyle w:val="AuthorEmail"/>
        <w:rPr>
          <w:lang w:val="en-IN" w:eastAsia="en-IN"/>
        </w:rPr>
      </w:pPr>
      <w:r w:rsidRPr="007C3A0A">
        <w:t>Corresponding Author:</w:t>
      </w:r>
      <w:r w:rsidR="005A6659">
        <w:t xml:space="preserve"> </w:t>
      </w:r>
      <w:r w:rsidR="005A6659">
        <w:rPr>
          <w:vertAlign w:val="superscript"/>
        </w:rPr>
        <w:t>a)</w:t>
      </w:r>
      <w:hyperlink r:id="rId7" w:history="1">
        <w:r w:rsidR="005A6659" w:rsidRPr="005B6EAE">
          <w:rPr>
            <w:rStyle w:val="Hyperlink"/>
            <w:rFonts w:ascii="Cambria" w:hAnsi="Cambria"/>
            <w:lang w:val="en-IN" w:eastAsia="en-IN"/>
          </w:rPr>
          <w:t>pearlp2025@gmail.com</w:t>
        </w:r>
      </w:hyperlink>
      <w:r w:rsidR="005A6659">
        <w:rPr>
          <w:lang w:val="en-IN" w:eastAsia="en-IN"/>
        </w:rPr>
        <w:t xml:space="preserve"> </w:t>
      </w:r>
    </w:p>
    <w:p w14:paraId="55C97C4F" w14:textId="7288D0A9" w:rsidR="005C25E9" w:rsidRDefault="007C3A0A" w:rsidP="007C3A0A">
      <w:pPr>
        <w:pStyle w:val="Abstract"/>
      </w:pPr>
      <w:r>
        <w:rPr>
          <w:b/>
        </w:rPr>
        <w:t>Abstract:</w:t>
      </w:r>
      <w:r>
        <w:t xml:space="preserve"> Oral</w:t>
      </w:r>
      <w:r w:rsidR="006F70CD">
        <w:t xml:space="preserve"> infections are caused by bacterial and fungal pathogens, which leads to dental caries, periodontitis, and oral candidiasis, causing significant health concerns. The overuse of antibiotics may lead to side effects; therefore, plant-based nanomaterial synthesis has emerged as a promising alternative for combating drug-resistant dental pathogens. In this study the green synthesis of tannic acid-functionalized silver-selenium nanoparticles (TA-AgSeNPs) was successfully synthesised.  The synthesised nanoparticles were analyzed using SEM, EDS, and FTIR techniques. The nanoparticles exhibited spherical and rod-like shape, with an average size ranging from 100 to 600 nm. EDS analysis confirmed the presence of selenium (Se) and silver (Ag) along with carbon and oxygen, indicating the high purity of the synthesized nanoparticles. The FTIR results indicate that the functional groups of tannic acid are attached on the surface of the AgSeNPs. The antimicrobial efficacy against </w:t>
      </w:r>
      <w:r w:rsidR="006F70CD">
        <w:rPr>
          <w:i/>
        </w:rPr>
        <w:t>Staphylococcus aureus</w:t>
      </w:r>
      <w:r w:rsidR="006F70CD">
        <w:t xml:space="preserve">, </w:t>
      </w:r>
      <w:r w:rsidR="006F70CD">
        <w:rPr>
          <w:i/>
        </w:rPr>
        <w:t>Streptococcus mutans</w:t>
      </w:r>
      <w:r w:rsidR="006F70CD">
        <w:t xml:space="preserve">, </w:t>
      </w:r>
      <w:r w:rsidR="006F70CD">
        <w:rPr>
          <w:i/>
        </w:rPr>
        <w:t>Enterococcus faecalis</w:t>
      </w:r>
      <w:r w:rsidR="006F70CD">
        <w:t xml:space="preserve">, </w:t>
      </w:r>
      <w:r w:rsidR="006F70CD">
        <w:rPr>
          <w:i/>
        </w:rPr>
        <w:t>Escherichia coli</w:t>
      </w:r>
      <w:r w:rsidR="006F70CD">
        <w:t xml:space="preserve">, and </w:t>
      </w:r>
      <w:r w:rsidR="006F70CD">
        <w:rPr>
          <w:i/>
        </w:rPr>
        <w:t>Candida albicans</w:t>
      </w:r>
      <w:r w:rsidR="006F70CD">
        <w:t xml:space="preserve"> indicate that both tannic acid and TA-AgSeNPs are effective but TA-AgSeNPs demonstrating significantly higher efficacy than the tannic acid alone.  Finally, this study suggests that TA-AgSeNPs might be good therapeutic drugs  for the effective treatment of dental pathogens.</w:t>
      </w:r>
    </w:p>
    <w:p w14:paraId="2DB2C694" w14:textId="77777777" w:rsidR="005C25E9" w:rsidRDefault="006F70CD" w:rsidP="007C3A0A">
      <w:pPr>
        <w:pStyle w:val="Abstract"/>
        <w:rPr>
          <w:b/>
        </w:rPr>
      </w:pPr>
      <w:r w:rsidRPr="007C3A0A">
        <w:rPr>
          <w:b/>
          <w:bCs/>
        </w:rPr>
        <w:t>Keywords:</w:t>
      </w:r>
      <w:r>
        <w:rPr>
          <w:b/>
          <w:sz w:val="26"/>
          <w:szCs w:val="26"/>
        </w:rPr>
        <w:t xml:space="preserve"> </w:t>
      </w:r>
      <w:r>
        <w:t>Oral infections, Tannic acid, Silver-selenium nanoparticles, Antimicrobial resistance, Green synthesis.</w:t>
      </w:r>
      <w:r>
        <w:rPr>
          <w:b/>
        </w:rPr>
        <w:t xml:space="preserve"> </w:t>
      </w:r>
    </w:p>
    <w:p w14:paraId="3E78FA7A" w14:textId="4512B65D" w:rsidR="005C25E9" w:rsidRDefault="006F70CD" w:rsidP="007C3A0A">
      <w:pPr>
        <w:pStyle w:val="Heading1"/>
      </w:pPr>
      <w:r>
        <w:t>Introduction</w:t>
      </w:r>
    </w:p>
    <w:p w14:paraId="75A6B577" w14:textId="41CC1EF3" w:rsidR="005C25E9" w:rsidRPr="007C3A0A" w:rsidRDefault="006F70CD" w:rsidP="007C3A0A">
      <w:pPr>
        <w:pStyle w:val="Paragraph"/>
      </w:pPr>
      <w:r>
        <w:t xml:space="preserve">Oral infections refer to infections that affect the tissues and structures within the mouth, such as the gums, teeth, tongue, and soft palate </w:t>
      </w:r>
      <w:hyperlink r:id="rId8">
        <w:r>
          <w:rPr>
            <w:color w:val="000000"/>
          </w:rPr>
          <w:t>(Ekom et al., 2021)</w:t>
        </w:r>
      </w:hyperlink>
      <w:r>
        <w:t>. These infections can be caused by bacteria, viruses, fungi, and parasites</w:t>
      </w:r>
      <w:hyperlink r:id="rId9">
        <w:r>
          <w:rPr>
            <w:color w:val="000000"/>
          </w:rPr>
          <w:t>(Rajeshkumar &amp; Lakshmi, 2021; Sivakumar et al., 2021)</w:t>
        </w:r>
      </w:hyperlink>
      <w:r>
        <w:t xml:space="preserve">. Poor dental care, health problems, injuries, and smoking are some of the main reasons people develop oral infections </w:t>
      </w:r>
      <w:hyperlink r:id="rId10">
        <w:r>
          <w:rPr>
            <w:color w:val="000000"/>
          </w:rPr>
          <w:t>(Burket, 1946)</w:t>
        </w:r>
      </w:hyperlink>
      <w:r>
        <w:t xml:space="preserve">.  According to the World Health Organization (WHO), oral health remains a major issue, with 45% of the global population affected by dental biofilm and related microbial infections </w:t>
      </w:r>
      <w:hyperlink r:id="rId11">
        <w:r>
          <w:rPr>
            <w:color w:val="000000"/>
          </w:rPr>
          <w:t>(Ramsundar et al., 2023; Rieshy et al., 2023; Singh et al., 2023)</w:t>
        </w:r>
      </w:hyperlink>
      <w:r>
        <w:t xml:space="preserve"> . The dental pathogens include </w:t>
      </w:r>
      <w:r>
        <w:rPr>
          <w:i/>
        </w:rPr>
        <w:t>Candida albicans, Streptococcus mutans, Escherichia coli, Enterococcus faecalis,</w:t>
      </w:r>
      <w:r>
        <w:t xml:space="preserve"> and </w:t>
      </w:r>
      <w:r>
        <w:rPr>
          <w:i/>
        </w:rPr>
        <w:t xml:space="preserve">Staphylococcus aureus </w:t>
      </w:r>
      <w:hyperlink r:id="rId12">
        <w:r>
          <w:rPr>
            <w:i/>
            <w:color w:val="000000"/>
          </w:rPr>
          <w:t>(Chokkattu et al., 2023; Dharman et al., 2023; Govindaraj &amp; Shanmugam, 2023)</w:t>
        </w:r>
      </w:hyperlink>
      <w:r>
        <w:rPr>
          <w:i/>
        </w:rPr>
        <w:t>.</w:t>
      </w:r>
      <w:r>
        <w:t xml:space="preserve"> These microorganisms exhibit strong biofilm-formation, making infections persistent and highly resistant to conventional antibiotic treatments </w:t>
      </w:r>
      <w:hyperlink r:id="rId13">
        <w:r>
          <w:rPr>
            <w:color w:val="000000"/>
          </w:rPr>
          <w:t>(Bjarnsholt et al., 2014)</w:t>
        </w:r>
      </w:hyperlink>
      <w:r>
        <w:t xml:space="preserve">. Although antibiotics are commonly used to treat dental caries and related infections, their overuse has contributed to the rapid rise of antimicrobial resistance </w:t>
      </w:r>
      <w:hyperlink r:id="rId14">
        <w:r>
          <w:rPr>
            <w:color w:val="000000"/>
          </w:rPr>
          <w:t>(Pace et al., 2005)</w:t>
        </w:r>
      </w:hyperlink>
      <w:r>
        <w:t xml:space="preserve">. As a result, existing antibiotics are becoming less effective against dental pathogens, prompting researchers to explore safer and more efficient alternatives that can eliminate these pathogens without causing harmful side effects </w:t>
      </w:r>
      <w:hyperlink r:id="rId15">
        <w:r>
          <w:rPr>
            <w:color w:val="000000"/>
          </w:rPr>
          <w:t>(Pavithra et al., 2023; Shenoy et al., 2023; Thomas &amp; Jain, 2023)</w:t>
        </w:r>
      </w:hyperlink>
      <w:r>
        <w:t xml:space="preserve">.The plant-based green synthesis of nanomaterials has gained more attention due to its cost-effectiveness, environmental friendliness, non-toxicity, rapid production, and high efficacy in treatment applications </w:t>
      </w:r>
      <w:hyperlink r:id="rId16">
        <w:r>
          <w:rPr>
            <w:color w:val="000000"/>
          </w:rPr>
          <w:t>(Husen, 2023)</w:t>
        </w:r>
      </w:hyperlink>
      <w:r>
        <w:t xml:space="preserve">. Tannins, a class of plant-derived phenolic compounds, are known for their antioxidant, antimicrobial, antiviral, and anti-inflammatory properties </w:t>
      </w:r>
      <w:hyperlink r:id="rId17">
        <w:r>
          <w:rPr>
            <w:color w:val="000000"/>
          </w:rPr>
          <w:t>(Rajasekaran et al., 2021)</w:t>
        </w:r>
      </w:hyperlink>
      <w:r>
        <w:t xml:space="preserve">. The chemical structure of tannic acid  is shown in </w:t>
      </w:r>
      <w:r>
        <w:rPr>
          <w:b/>
        </w:rPr>
        <w:t>Fig. 1</w:t>
      </w:r>
      <w:r>
        <w:t xml:space="preserve">. Notably, metallic nanoparticles, such as gold (Au) and silver (Ag), have been widely explored for their therapeutic applications in treating cancer, infections, and other diseases </w:t>
      </w:r>
      <w:hyperlink r:id="rId18">
        <w:r>
          <w:rPr>
            <w:color w:val="000000"/>
          </w:rPr>
          <w:t>(Gandhi et al., 2021; Katyal et al., 2023; Priyadharshini et al., 2023)</w:t>
        </w:r>
      </w:hyperlink>
      <w:r>
        <w:t xml:space="preserve">.  Selenium, an essential nutrient for both humans and animals, has also </w:t>
      </w:r>
      <w:r>
        <w:lastRenderedPageBreak/>
        <w:t xml:space="preserve">been studied in the form of selenium nanoparticles due to their unique chemical properties, biocompatibility, and medical benefits </w:t>
      </w:r>
      <w:hyperlink r:id="rId19">
        <w:r>
          <w:rPr>
            <w:color w:val="000000"/>
          </w:rPr>
          <w:t>(Combs, 2012)</w:t>
        </w:r>
      </w:hyperlink>
      <w:r>
        <w:t>. AgNPs with the combination of SeNPs have shown enhanced biomedical properties. A previous study demonstrated that combining Rutin with selenium silver nanoparticles (Ag-SeNPs) enhanced antimicrobial activity, creating an effective nanodrug for treating dental pathogens</w:t>
      </w:r>
      <w:hyperlink r:id="rId20">
        <w:r>
          <w:rPr>
            <w:color w:val="000000"/>
          </w:rPr>
          <w:t>(Doshi et al., 2023; Lampl et al., 2023; Pandiyan et al., 2023)</w:t>
        </w:r>
      </w:hyperlink>
    </w:p>
    <w:p w14:paraId="039CDE4E" w14:textId="67BE6715" w:rsidR="005C25E9" w:rsidRDefault="006F70CD" w:rsidP="007C3A0A">
      <w:pPr>
        <w:pStyle w:val="Figure"/>
      </w:pPr>
      <w:r>
        <w:t xml:space="preserve"> . </w:t>
      </w:r>
      <w:r>
        <w:rPr>
          <w:noProof/>
        </w:rPr>
        <w:drawing>
          <wp:inline distT="114300" distB="114300" distL="114300" distR="114300" wp14:anchorId="0829C764" wp14:editId="45D3043F">
            <wp:extent cx="2445428" cy="1802904"/>
            <wp:effectExtent l="0" t="0" r="0" b="0"/>
            <wp:docPr id="6"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21"/>
                    <a:srcRect/>
                    <a:stretch>
                      <a:fillRect/>
                    </a:stretch>
                  </pic:blipFill>
                  <pic:spPr>
                    <a:xfrm>
                      <a:off x="0" y="0"/>
                      <a:ext cx="2445428" cy="1802904"/>
                    </a:xfrm>
                    <a:prstGeom prst="rect">
                      <a:avLst/>
                    </a:prstGeom>
                    <a:ln/>
                  </pic:spPr>
                </pic:pic>
              </a:graphicData>
            </a:graphic>
          </wp:inline>
        </w:drawing>
      </w:r>
    </w:p>
    <w:p w14:paraId="3409064B" w14:textId="77777777" w:rsidR="005C25E9" w:rsidRDefault="006F70CD" w:rsidP="007C3A0A">
      <w:pPr>
        <w:pStyle w:val="FigureCaption"/>
      </w:pPr>
      <w:r w:rsidRPr="007C3A0A">
        <w:rPr>
          <w:b/>
          <w:bCs/>
        </w:rPr>
        <w:t>Fig. 1.</w:t>
      </w:r>
      <w:r>
        <w:t xml:space="preserve"> Structure of tannic acid</w:t>
      </w:r>
    </w:p>
    <w:p w14:paraId="59432850" w14:textId="77777777" w:rsidR="005C25E9" w:rsidRDefault="006F70CD" w:rsidP="007C3A0A">
      <w:pPr>
        <w:pStyle w:val="Paragraph"/>
      </w:pPr>
      <w:r>
        <w:t>In this study, tannic acid-functionalized silver-selenium nanoparticles (TA-AgSeNPs) were synthesized and evaluated for their antimicrobial properties against dental pathogens. The synthesized TA-AgSeNPs were further characterized using standard analytical techniques, including UV–visible spectroscopy (UV–vis), Scanning Electron Microscopy (SEM), Energy-Dispersive X-ray spectroscopy (EDX), and Fourier Transform Infrared Spectroscopy (FTIR), to confirm their surface morphology, crystalline nature, and functional groups.</w:t>
      </w:r>
    </w:p>
    <w:p w14:paraId="006E6054" w14:textId="28CFB97B" w:rsidR="005C25E9" w:rsidRDefault="006F70CD" w:rsidP="007C3A0A">
      <w:pPr>
        <w:pStyle w:val="Heading1"/>
      </w:pPr>
      <w:r>
        <w:t>Materials and methods</w:t>
      </w:r>
    </w:p>
    <w:p w14:paraId="25723322" w14:textId="670B53AB" w:rsidR="005C25E9" w:rsidRDefault="006F70CD" w:rsidP="007C3A0A">
      <w:pPr>
        <w:pStyle w:val="Heading2"/>
      </w:pPr>
      <w:r>
        <w:t>Chemicals</w:t>
      </w:r>
    </w:p>
    <w:p w14:paraId="2920772C" w14:textId="77777777" w:rsidR="005C25E9" w:rsidRDefault="006F70CD" w:rsidP="007C3A0A">
      <w:pPr>
        <w:pStyle w:val="Paragraph"/>
        <w:rPr>
          <w:b/>
        </w:rPr>
      </w:pPr>
      <w:r>
        <w:t xml:space="preserve">Tannic acid was </w:t>
      </w:r>
      <w:r w:rsidRPr="007C3A0A">
        <w:t>purchased from Tokyo Chemical Industry, Japan. Nutrient broth, Sabouraud Dextrose Agar (SDA), and Mueller Hinton Agar (MHA) were obtained from Himedia (Mumbai, India). Silver nitrate (AgNO3) was procured from Finar Chemicals (Ahmedabad, India). Sodium selenite (Na2SeO3), Sodium hydroxide (NaOH), and dimethyl sulfoxide (DMSO) were procured from Merck Life Science (Mumbai, India). Deionized water obtained from Indion Lab-Q Water Maker was used for nanomaterial synthesis studies. All other chemicals and reagents used in this study were of analytical grade.</w:t>
      </w:r>
      <w:r>
        <w:t xml:space="preserve"> </w:t>
      </w:r>
    </w:p>
    <w:p w14:paraId="5D888D77" w14:textId="6AC1C37F" w:rsidR="005C25E9" w:rsidRDefault="006F70CD" w:rsidP="007C3A0A">
      <w:pPr>
        <w:pStyle w:val="Heading2"/>
      </w:pPr>
      <w:r>
        <w:t xml:space="preserve">Synthesis of Tannic acid-functionalized silver-selenium nanoparticles </w:t>
      </w:r>
    </w:p>
    <w:p w14:paraId="5AA7F272" w14:textId="77777777" w:rsidR="005C25E9" w:rsidRDefault="006F70CD" w:rsidP="007C3A0A">
      <w:pPr>
        <w:pStyle w:val="Paragraph"/>
      </w:pPr>
      <w:r>
        <w:t>TA-AgSeNPs was synthesized by mixing 750 µM tannic acid with 250 µM AgNO</w:t>
      </w:r>
      <w:r>
        <w:rPr>
          <w:vertAlign w:val="subscript"/>
        </w:rPr>
        <w:t>3</w:t>
      </w:r>
      <w:r>
        <w:t xml:space="preserve"> and 250 µM Na</w:t>
      </w:r>
      <w:r>
        <w:rPr>
          <w:vertAlign w:val="subscript"/>
        </w:rPr>
        <w:t>2</w:t>
      </w:r>
      <w:r>
        <w:t>SeO</w:t>
      </w:r>
      <w:r>
        <w:rPr>
          <w:vertAlign w:val="subscript"/>
        </w:rPr>
        <w:t>3</w:t>
      </w:r>
      <w:r>
        <w:t xml:space="preserve"> in deionized water at pH 8 and 30 ˚C. The formation of TA-AgSeNPs was confirmed by turning the reaction solution from yellow to dark brown in color and full wavelength scanning (270 nm λ max and 410 nm λ max for SeNPs and AgNPs) using UV–visible spectroscopy (Jasco V- 730). The synthesized TA-AgSeNPs were centrifuged at 8000 rpm for 5 min at 4 ˚C. Finally, the obtained pellet was dried and stored in an airtight container at 25 ˚C for further studies </w:t>
      </w:r>
      <w:hyperlink r:id="rId22">
        <w:r>
          <w:rPr>
            <w:color w:val="000000"/>
          </w:rPr>
          <w:t>(Selvaraj et al., 2024)</w:t>
        </w:r>
      </w:hyperlink>
      <w:r>
        <w:t xml:space="preserve">. </w:t>
      </w:r>
    </w:p>
    <w:p w14:paraId="780CEA42" w14:textId="1B967A21" w:rsidR="005C25E9" w:rsidRDefault="006F70CD" w:rsidP="007C3A0A">
      <w:pPr>
        <w:pStyle w:val="Heading2"/>
      </w:pPr>
      <w:r>
        <w:t xml:space="preserve">Physicochemical characterization </w:t>
      </w:r>
    </w:p>
    <w:p w14:paraId="2283E6EE" w14:textId="77777777" w:rsidR="005C25E9" w:rsidRDefault="006F70CD" w:rsidP="007C3A0A">
      <w:pPr>
        <w:pStyle w:val="Paragraph"/>
        <w:rPr>
          <w:b/>
        </w:rPr>
      </w:pPr>
      <w:r>
        <w:t xml:space="preserve">The size, shape, and composition of the synthesized TA-AgSeNPs were  analyzed by SEM.  FTIR was used to identify the functional groups present, ensuring successful tannic acid functionalization and nanoparticle stabilization </w:t>
      </w:r>
      <w:hyperlink r:id="rId23">
        <w:r>
          <w:rPr>
            <w:color w:val="000000"/>
          </w:rPr>
          <w:t>(Shukla &amp; Iravani, 2018)</w:t>
        </w:r>
      </w:hyperlink>
      <w:r>
        <w:t xml:space="preserve">. EDX analysis determined the elemental composition, verifying the presence of silver (Ag), selenium (Se), and oxygen (O) in the synthesized nanoparticles, further confirming their purity and chemical integrity </w:t>
      </w:r>
      <w:hyperlink r:id="rId24">
        <w:r>
          <w:rPr>
            <w:color w:val="000000"/>
          </w:rPr>
          <w:t>(“Eradication of Dental Pathogens Using Flavonoid Rutin Mediated Silver-Selenium Nanoparticles,” 2023)</w:t>
        </w:r>
      </w:hyperlink>
      <w:r>
        <w:rPr>
          <w:b/>
        </w:rPr>
        <w:t>.</w:t>
      </w:r>
    </w:p>
    <w:p w14:paraId="393F032A" w14:textId="57143526" w:rsidR="005C25E9" w:rsidRDefault="006F70CD" w:rsidP="007C3A0A">
      <w:pPr>
        <w:pStyle w:val="Heading2"/>
      </w:pPr>
      <w:r>
        <w:lastRenderedPageBreak/>
        <w:t>Antibacterial activity assessment</w:t>
      </w:r>
    </w:p>
    <w:p w14:paraId="41693FC5" w14:textId="77777777" w:rsidR="005C25E9" w:rsidRDefault="006F70CD" w:rsidP="007C3A0A">
      <w:pPr>
        <w:pStyle w:val="Paragraph"/>
      </w:pPr>
      <w:r>
        <w:t xml:space="preserve">Clinical isolates of </w:t>
      </w:r>
      <w:r>
        <w:rPr>
          <w:i/>
        </w:rPr>
        <w:t>S. aureus</w:t>
      </w:r>
      <w:r>
        <w:t xml:space="preserve">, </w:t>
      </w:r>
      <w:r>
        <w:rPr>
          <w:i/>
        </w:rPr>
        <w:t>S. mutans</w:t>
      </w:r>
      <w:r>
        <w:t xml:space="preserve">, </w:t>
      </w:r>
      <w:r>
        <w:rPr>
          <w:i/>
        </w:rPr>
        <w:t>E. faecalis</w:t>
      </w:r>
      <w:r>
        <w:t xml:space="preserve">, </w:t>
      </w:r>
      <w:r>
        <w:rPr>
          <w:i/>
        </w:rPr>
        <w:t>E. coli</w:t>
      </w:r>
      <w:r>
        <w:t xml:space="preserve"> and </w:t>
      </w:r>
      <w:r>
        <w:rPr>
          <w:i/>
        </w:rPr>
        <w:t>C. albicans</w:t>
      </w:r>
      <w:r>
        <w:t xml:space="preserve">  were collected from Green Lab, The antimicrobial activity of TA-AgSeNPs was evaluated against dental pathogens using the Kirby-Bauer disk diffusion method </w:t>
      </w:r>
      <w:hyperlink r:id="rId25">
        <w:r>
          <w:rPr>
            <w:color w:val="000000"/>
          </w:rPr>
          <w:t>(Schwalbe et al., 2007)</w:t>
        </w:r>
      </w:hyperlink>
      <w:r>
        <w:t xml:space="preserve">. The bacterial cultures were maintained on a nutrient medium, while the fungal culture was maintained on a Sabouraud Dextrose medium for 24 hours. Overnight cultures were swabbed onto the MHA and SDA plates using a sterile cotton swab, three wells were created using a well cutter and filled with appropriate concentration of tannic acid, Tan-AgSeNPs and antibiotics cephalexin for </w:t>
      </w:r>
      <w:r>
        <w:rPr>
          <w:i/>
        </w:rPr>
        <w:t>S.aureus</w:t>
      </w:r>
      <w:r>
        <w:t xml:space="preserve">, amikacin for </w:t>
      </w:r>
      <w:r>
        <w:rPr>
          <w:i/>
        </w:rPr>
        <w:t>S. mutans</w:t>
      </w:r>
      <w:r>
        <w:t xml:space="preserve"> , gentamicin for </w:t>
      </w:r>
      <w:r>
        <w:rPr>
          <w:i/>
        </w:rPr>
        <w:t>E. faecalis</w:t>
      </w:r>
      <w:r>
        <w:t xml:space="preserve">, chloramphenicol for </w:t>
      </w:r>
      <w:r>
        <w:rPr>
          <w:i/>
        </w:rPr>
        <w:t>E. coli</w:t>
      </w:r>
      <w:r>
        <w:t xml:space="preserve">, and fluconazole for  </w:t>
      </w:r>
      <w:r>
        <w:rPr>
          <w:i/>
        </w:rPr>
        <w:t xml:space="preserve">C. albicans </w:t>
      </w:r>
      <w:r>
        <w:t>were filled separately and allowed to diffuse at room temperature for 2 h, then the cultured plates were incubated at 37</w:t>
      </w:r>
      <w:r>
        <w:rPr>
          <w:vertAlign w:val="superscript"/>
        </w:rPr>
        <w:t>◦</w:t>
      </w:r>
      <w:r>
        <w:t xml:space="preserve"> C for 24 hours, and the zones of inhibition were measured using a HiAntibiotic ZoneScaleTM (Himedia, India) and the results were expressed as the mean value of the triplicate experiment </w:t>
      </w:r>
      <w:hyperlink r:id="rId26">
        <w:r>
          <w:rPr>
            <w:color w:val="000000"/>
          </w:rPr>
          <w:t>(Rohatgi et al., 2023)</w:t>
        </w:r>
      </w:hyperlink>
      <w:r>
        <w:t>.</w:t>
      </w:r>
    </w:p>
    <w:p w14:paraId="7DC0366A" w14:textId="5C472E5A" w:rsidR="005C25E9" w:rsidRDefault="006F70CD" w:rsidP="007C3A0A">
      <w:pPr>
        <w:pStyle w:val="Heading1"/>
      </w:pPr>
      <w:r>
        <w:t xml:space="preserve">Statistical analysis </w:t>
      </w:r>
    </w:p>
    <w:p w14:paraId="51F47625" w14:textId="77777777" w:rsidR="005C25E9" w:rsidRDefault="006F70CD" w:rsidP="007C3A0A">
      <w:pPr>
        <w:pStyle w:val="Paragraph"/>
      </w:pPr>
      <w:r>
        <w:t>All the experiments were performed in triplicate, and the results were expressed as mean with standard deviation values. Origin software was used for data analysis and graphical representation.</w:t>
      </w:r>
    </w:p>
    <w:p w14:paraId="2A654A2D" w14:textId="3BC22857" w:rsidR="005C25E9" w:rsidRDefault="006F70CD" w:rsidP="007C3A0A">
      <w:pPr>
        <w:pStyle w:val="Heading1"/>
      </w:pPr>
      <w:r>
        <w:t xml:space="preserve"> Results and discussion </w:t>
      </w:r>
    </w:p>
    <w:p w14:paraId="0ADB66EF" w14:textId="680BE714" w:rsidR="005C25E9" w:rsidRDefault="006F70CD" w:rsidP="007C3A0A">
      <w:pPr>
        <w:pStyle w:val="Heading2"/>
      </w:pPr>
      <w:r>
        <w:t xml:space="preserve">Synthesis of TA-AgSeNPs </w:t>
      </w:r>
    </w:p>
    <w:p w14:paraId="1E089659" w14:textId="77777777" w:rsidR="005C25E9" w:rsidRDefault="006F70CD" w:rsidP="007C3A0A">
      <w:pPr>
        <w:pStyle w:val="Paragraph"/>
      </w:pPr>
      <w:r>
        <w:t xml:space="preserve">Generally, metallic nanoparticles are very small (1 to 100 nm) in size, such as gold (AuNPs), silver (AgNPs), selenium (SeNPs), and copper (CuNPs). They have versatile properties, making them useful in medicine, sensors, catalysis, and environmental protection. In this study, a combined bimetallic SeNPs and AgNPs were biosynthesized using tannic acid  by simple approach. As shown in </w:t>
      </w:r>
      <w:r>
        <w:rPr>
          <w:b/>
        </w:rPr>
        <w:t>Fig. 2a</w:t>
      </w:r>
      <w:r>
        <w:t xml:space="preserve">, their formation was confirmed by a color change from light yellow to deep brown. In </w:t>
      </w:r>
      <w:r>
        <w:rPr>
          <w:b/>
        </w:rPr>
        <w:t>Fig. 2b</w:t>
      </w:r>
      <w:r>
        <w:t xml:space="preserve">, UV-Vis spectrum confirms the successful synthesis of TA-AgSeNPs by showing distinct absorption peaks. The spectrum of tannic acid exhibits a strong peak at around 270 nm. The synthesized TA-AgSeNPs shows a broad peak at approximately 410 nm, corresponding to the surface plasmon resonance (SPR) of AgNPs, while the peak at 270 nm confirms the presence of SeNPs </w:t>
      </w:r>
      <w:hyperlink r:id="rId27">
        <w:r>
          <w:rPr>
            <w:color w:val="000000"/>
          </w:rPr>
          <w:t>(Gunti et al., 2019)</w:t>
        </w:r>
      </w:hyperlink>
      <w:r>
        <w:rPr>
          <w:b/>
        </w:rPr>
        <w:t>.</w:t>
      </w:r>
      <w:r>
        <w:t xml:space="preserve"> The SPR indicates successful nanoparticle synthesis, with tannic acid acting as a reducing and stabilizing agent. </w:t>
      </w:r>
    </w:p>
    <w:p w14:paraId="4A7C9EA9" w14:textId="77777777" w:rsidR="005C25E9" w:rsidRDefault="006F70CD" w:rsidP="007C3A0A">
      <w:pPr>
        <w:pStyle w:val="Figure"/>
      </w:pPr>
      <w:r>
        <w:rPr>
          <w:noProof/>
        </w:rPr>
        <w:drawing>
          <wp:inline distT="114300" distB="114300" distL="114300" distR="114300" wp14:anchorId="4B56B236" wp14:editId="57FFACD7">
            <wp:extent cx="4689597" cy="1765088"/>
            <wp:effectExtent l="0" t="0" r="0" b="0"/>
            <wp:docPr id="1"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28"/>
                    <a:srcRect/>
                    <a:stretch>
                      <a:fillRect/>
                    </a:stretch>
                  </pic:blipFill>
                  <pic:spPr>
                    <a:xfrm>
                      <a:off x="0" y="0"/>
                      <a:ext cx="4689597" cy="1765088"/>
                    </a:xfrm>
                    <a:prstGeom prst="rect">
                      <a:avLst/>
                    </a:prstGeom>
                    <a:ln/>
                  </pic:spPr>
                </pic:pic>
              </a:graphicData>
            </a:graphic>
          </wp:inline>
        </w:drawing>
      </w:r>
    </w:p>
    <w:p w14:paraId="29DF9A6E" w14:textId="77777777" w:rsidR="005C25E9" w:rsidRDefault="006F70CD" w:rsidP="007C3A0A">
      <w:pPr>
        <w:pStyle w:val="FigureCaption"/>
      </w:pPr>
      <w:r w:rsidRPr="007C3A0A">
        <w:rPr>
          <w:b/>
          <w:bCs/>
        </w:rPr>
        <w:t>Fig. 2.</w:t>
      </w:r>
      <w:r>
        <w:t xml:space="preserve"> (a) Synthesis and (b) UV-vis analysis of TA-AgSeNPs.</w:t>
      </w:r>
    </w:p>
    <w:p w14:paraId="263E287D" w14:textId="7B71EF51" w:rsidR="005C25E9" w:rsidRDefault="006F70CD" w:rsidP="007C3A0A">
      <w:pPr>
        <w:pStyle w:val="FigureCaption"/>
        <w:rPr>
          <w:szCs w:val="24"/>
        </w:rPr>
      </w:pPr>
      <w:r>
        <w:t>(1. Silver nitrate (AgNO</w:t>
      </w:r>
      <w:r>
        <w:rPr>
          <w:vertAlign w:val="subscript"/>
        </w:rPr>
        <w:t>3</w:t>
      </w:r>
      <w:r>
        <w:t>), 2. Sodium selenite (Na₂SeO₃), 3. Tannic acid, 4 TA-AgSeNPs)</w:t>
      </w:r>
    </w:p>
    <w:p w14:paraId="39A40F3E" w14:textId="1D26A69E" w:rsidR="005C25E9" w:rsidRDefault="006F70CD" w:rsidP="007C3A0A">
      <w:pPr>
        <w:pStyle w:val="Heading2"/>
      </w:pPr>
      <w:r>
        <w:t xml:space="preserve">Characterization of TA-AgSeNPs </w:t>
      </w:r>
    </w:p>
    <w:p w14:paraId="65E9811B" w14:textId="77777777" w:rsidR="005C25E9" w:rsidRDefault="006F70CD" w:rsidP="007C3A0A">
      <w:pPr>
        <w:pStyle w:val="Paragraph"/>
      </w:pPr>
      <w:r>
        <w:t xml:space="preserve">SEM is used for nanoparticle characterization as it provides high-resolution imaging to analyze surface morphology, particle size, and distribution coupled with Energy Dispersive X-ray Spectroscopy (EDX), as shown in </w:t>
      </w:r>
      <w:r>
        <w:rPr>
          <w:b/>
        </w:rPr>
        <w:t>Fig. 3a and 3b</w:t>
      </w:r>
      <w:r>
        <w:t xml:space="preserve">. The SEM image reveals that the synthesized nanoparticles exhibit distinct shapes, with AgNPs appearing spherical and SeNPs displaying a cylindrical morphology, with a size range of 100 to 600 nm </w:t>
      </w:r>
      <w:hyperlink r:id="rId29">
        <w:r>
          <w:rPr>
            <w:color w:val="000000"/>
          </w:rPr>
          <w:t>(Ezhuthupurakkal et al., 2017)</w:t>
        </w:r>
      </w:hyperlink>
      <w:r>
        <w:t xml:space="preserve">. Additionally, EDX confirms the elemental composition of the synthesized </w:t>
      </w:r>
      <w:r>
        <w:lastRenderedPageBreak/>
        <w:t>nanomaterials, to verify the presence of silver (Ag) and selenium (Se), along with other stabilizing elements from tannic acid. EDX results shows the characteristic peaks were appeared at 0.3 keV for carbon (C; 10.6 wt%), 0.52 keV for oxygen (O; 20.1 wt%), 1.05 keV for sodium (Na; 5.3 wt%), 1.37 keV for selenium (Se; 7.4 wt%), 1.48 keV for aluminum (Al; 56.6 wt%) and 2.7 keV and 3.0 keV for silver (Ag; 0.0 wt%), as indicated in</w:t>
      </w:r>
      <w:r>
        <w:rPr>
          <w:b/>
        </w:rPr>
        <w:t xml:space="preserve"> Fig. 3b</w:t>
      </w:r>
      <w:r>
        <w:t>. The combined SEM-EDX analysis validates the successful synthesis of TA-AgSeNPs, highlighting their well-defined morphology and purity of elements, which are essential for their biomedical and antimicrobial applications.</w:t>
      </w:r>
    </w:p>
    <w:p w14:paraId="4A0AE2DE" w14:textId="77777777" w:rsidR="005C25E9" w:rsidRDefault="006F70CD" w:rsidP="007C3A0A">
      <w:pPr>
        <w:pStyle w:val="FigureCaption"/>
      </w:pPr>
      <w:r>
        <w:rPr>
          <w:noProof/>
        </w:rPr>
        <w:drawing>
          <wp:inline distT="114300" distB="114300" distL="114300" distR="114300" wp14:anchorId="06968B2D" wp14:editId="5865F35F">
            <wp:extent cx="5943600" cy="2324100"/>
            <wp:effectExtent l="0" t="0" r="0" b="0"/>
            <wp:docPr id="3"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30"/>
                    <a:srcRect/>
                    <a:stretch>
                      <a:fillRect/>
                    </a:stretch>
                  </pic:blipFill>
                  <pic:spPr>
                    <a:xfrm>
                      <a:off x="0" y="0"/>
                      <a:ext cx="5943600" cy="2324100"/>
                    </a:xfrm>
                    <a:prstGeom prst="rect">
                      <a:avLst/>
                    </a:prstGeom>
                    <a:ln/>
                  </pic:spPr>
                </pic:pic>
              </a:graphicData>
            </a:graphic>
          </wp:inline>
        </w:drawing>
      </w:r>
    </w:p>
    <w:p w14:paraId="4157C2E4" w14:textId="2FDB5D7A" w:rsidR="005C25E9" w:rsidRDefault="006F70CD" w:rsidP="007C3A0A">
      <w:pPr>
        <w:pStyle w:val="FigureCaption"/>
        <w:rPr>
          <w:b/>
          <w:szCs w:val="24"/>
        </w:rPr>
      </w:pPr>
      <w:r w:rsidRPr="007C3A0A">
        <w:rPr>
          <w:b/>
          <w:bCs/>
        </w:rPr>
        <w:t>Fig. 3.</w:t>
      </w:r>
      <w:r>
        <w:t xml:space="preserve"> (a) SEM image and (b) EDX micrograph of TA-AgSeNPs.</w:t>
      </w:r>
    </w:p>
    <w:p w14:paraId="5EDC7287" w14:textId="289EBBB7" w:rsidR="005C25E9" w:rsidRDefault="006F70CD" w:rsidP="007C3A0A">
      <w:pPr>
        <w:pStyle w:val="Heading2"/>
      </w:pPr>
      <w:r>
        <w:t xml:space="preserve"> Fourier Transform Infrared Spectroscopy spectrum </w:t>
      </w:r>
    </w:p>
    <w:p w14:paraId="4A228CBE" w14:textId="77777777" w:rsidR="005C25E9" w:rsidRDefault="006F70CD" w:rsidP="007C3A0A">
      <w:pPr>
        <w:pStyle w:val="Paragraph"/>
      </w:pPr>
      <w:r>
        <w:t>FTIR spectrum comparing tannic acid (green) and TA-AgSeNPs (red). The peaks in the FTIR spectra correspond to different functional groups present in the samples. The shift in peak positions and intensity variations between tannic acid and TA-AgSeNPs indicate potential interactions between tannic acid and silver selenium nanoparticles</w:t>
      </w:r>
      <w:r w:rsidR="0065688A" w:rsidRPr="00C0492B">
        <w:t>(Saadh et al., 2024)</w:t>
      </w:r>
      <w:r>
        <w:t>. Specifically, the broad peak around 3200–3400 cm⁻¹ corresponds to –OH stretching vibrations, suggesting hydrogen bonding, which is slightly shifted in TA-AgSeNPs, indicating nanoparticle functionalization</w:t>
      </w:r>
      <w:r w:rsidR="0065688A" w:rsidRPr="00C0492B">
        <w:t>(Almatrafi et al., 2024)</w:t>
      </w:r>
      <w:r>
        <w:t>. The peaks around 1600–1700 cm⁻¹ represent C=O stretching from tannic acid’s carboxyl and ester groups, which moves to the nanoparticle spectrum, which confirms the nanoparticle stabilization. These spectral modifications confirm the successful capping and reduction of AgSeNPs by tannic acid, demonstrating the formation of a stable nanoparticle system with potential enhanced bioactivity.</w:t>
      </w:r>
    </w:p>
    <w:p w14:paraId="2A7E3DDA" w14:textId="77777777" w:rsidR="005C25E9" w:rsidRDefault="006F70CD" w:rsidP="007C3A0A">
      <w:pPr>
        <w:pStyle w:val="Figure"/>
      </w:pPr>
      <w:r>
        <w:rPr>
          <w:noProof/>
        </w:rPr>
        <w:drawing>
          <wp:inline distT="114300" distB="114300" distL="114300" distR="114300" wp14:anchorId="5A365BED" wp14:editId="727179D2">
            <wp:extent cx="3231234" cy="2288791"/>
            <wp:effectExtent l="0" t="0" r="0" b="0"/>
            <wp:docPr id="2"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31"/>
                    <a:srcRect/>
                    <a:stretch>
                      <a:fillRect/>
                    </a:stretch>
                  </pic:blipFill>
                  <pic:spPr>
                    <a:xfrm>
                      <a:off x="0" y="0"/>
                      <a:ext cx="3231234" cy="2288791"/>
                    </a:xfrm>
                    <a:prstGeom prst="rect">
                      <a:avLst/>
                    </a:prstGeom>
                    <a:ln/>
                  </pic:spPr>
                </pic:pic>
              </a:graphicData>
            </a:graphic>
          </wp:inline>
        </w:drawing>
      </w:r>
    </w:p>
    <w:p w14:paraId="48178C17" w14:textId="77777777" w:rsidR="005C25E9" w:rsidRDefault="006F70CD" w:rsidP="007C3A0A">
      <w:pPr>
        <w:pStyle w:val="FigureCaption"/>
      </w:pPr>
      <w:r w:rsidRPr="007C3A0A">
        <w:rPr>
          <w:b/>
          <w:bCs/>
        </w:rPr>
        <w:t>Fig. 4.</w:t>
      </w:r>
      <w:r>
        <w:t xml:space="preserve"> FTIR spectra of tannic acid and TA-AgSeNPs.</w:t>
      </w:r>
    </w:p>
    <w:p w14:paraId="0EF5CD74" w14:textId="77777777" w:rsidR="005D2591" w:rsidRDefault="005D2591" w:rsidP="007C3A0A">
      <w:pPr>
        <w:pStyle w:val="Heading2"/>
      </w:pPr>
      <w:r>
        <w:rPr>
          <w:noProof/>
        </w:rPr>
        <w:lastRenderedPageBreak/>
        <w:drawing>
          <wp:inline distT="0" distB="0" distL="0" distR="0" wp14:anchorId="144744A7" wp14:editId="3E5ED9CC">
            <wp:extent cx="3680460" cy="2103120"/>
            <wp:effectExtent l="0" t="0" r="0" b="0"/>
            <wp:docPr id="4"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32" cstate="print">
                      <a:extLst>
                        <a:ext uri="{28A0092B-C50C-407E-A947-70E740481C1C}">
                          <a14:useLocalDpi xmlns:a14="http://schemas.microsoft.com/office/drawing/2010/main" val="0"/>
                        </a:ext>
                      </a:extLst>
                    </a:blip>
                    <a:srcRect/>
                    <a:stretch>
                      <a:fillRect/>
                    </a:stretch>
                  </pic:blipFill>
                  <pic:spPr>
                    <a:xfrm>
                      <a:off x="0" y="0"/>
                      <a:ext cx="3680460" cy="2103120"/>
                    </a:xfrm>
                    <a:prstGeom prst="rect">
                      <a:avLst/>
                    </a:prstGeom>
                    <a:ln/>
                  </pic:spPr>
                </pic:pic>
              </a:graphicData>
            </a:graphic>
          </wp:inline>
        </w:drawing>
      </w:r>
    </w:p>
    <w:p w14:paraId="4A663B87" w14:textId="55EA0CB1" w:rsidR="005C25E9" w:rsidRDefault="006F70CD" w:rsidP="007C3A0A">
      <w:pPr>
        <w:pStyle w:val="Heading2"/>
      </w:pPr>
      <w:r>
        <w:t xml:space="preserve">Antimicrobial activities of TA-AgSeNPs </w:t>
      </w:r>
    </w:p>
    <w:p w14:paraId="65B1E8E3" w14:textId="30178D4D" w:rsidR="005C25E9" w:rsidRDefault="006F70CD" w:rsidP="007C3A0A">
      <w:pPr>
        <w:pStyle w:val="Paragraph"/>
      </w:pPr>
      <w:r>
        <w:t xml:space="preserve">The antimicrobial activity of tannic acid (1 mg) and TA-AgSeNPs (500 µg) was assessed against dental pathogens, including </w:t>
      </w:r>
      <w:r>
        <w:rPr>
          <w:i/>
        </w:rPr>
        <w:t>S. aureus, S. mutans, E. faecalis, E. coli,</w:t>
      </w:r>
      <w:r>
        <w:t xml:space="preserve"> and </w:t>
      </w:r>
      <w:r>
        <w:rPr>
          <w:i/>
        </w:rPr>
        <w:t>C. albicans</w:t>
      </w:r>
      <w:r>
        <w:t xml:space="preserve">, using the Kirby-Bauer disk diffusion method in </w:t>
      </w:r>
      <w:r>
        <w:rPr>
          <w:b/>
        </w:rPr>
        <w:t>Fig. 4</w:t>
      </w:r>
      <w:r>
        <w:t xml:space="preserve">. The standard antibiotics (cephalexin, amikacin, gentamicin, chloramphenicol, and fluconazole) effectively inhibited the tested pathogens. The zone of inhibition (ZOI) of TA-AgSeNPs recorded as follows: 16 ± 1.0 mm, 23 ± 2.0 mm, 14 ± 0.5 mm, 16 ± 1.0 mm and 14 ± 0.5 mm for </w:t>
      </w:r>
      <w:r>
        <w:rPr>
          <w:i/>
        </w:rPr>
        <w:t>S. aureus, S. mutans, E. faecalis, E. coli,</w:t>
      </w:r>
      <w:r>
        <w:t xml:space="preserve"> and </w:t>
      </w:r>
      <w:r>
        <w:rPr>
          <w:i/>
        </w:rPr>
        <w:t>C. albicans</w:t>
      </w:r>
      <w:r>
        <w:t xml:space="preserve">; whereas, tannic acid  inhibits 11 ± 1.0 mm, 12 ± 1.5 mm, 11 ± 1.0 mm, 11 ± 1.0 mm and 14 ± 0.5 mm, respectively in </w:t>
      </w:r>
      <w:r>
        <w:rPr>
          <w:b/>
        </w:rPr>
        <w:t>Fig. 5</w:t>
      </w:r>
      <w:r>
        <w:t xml:space="preserve">. These results indicate that both tannic acid and TA-AgSeNPs exhibit antimicrobial properties against the tested pathogens, with TA-AgSeNPs demonstrating significantly higher efficacy. According to literature, nanocomposites alter bacterial surface properties, membrane permeability, and cellular behavior, generating oxidative stress via hydrogen peroxide formation. The primary mechanism involves reactive oxygen species (ROS) diffusion, which leads to bacterial inhibition and cell death </w:t>
      </w:r>
      <w:hyperlink r:id="rId33">
        <w:r>
          <w:rPr>
            <w:color w:val="000000"/>
          </w:rPr>
          <w:t>(Sun et al., 2020)</w:t>
        </w:r>
      </w:hyperlink>
      <w:r>
        <w:t xml:space="preserve">. The strong interaction between nanocomposites and microbial cells enhances antimicrobial activity. Thus, TA-AgSeNPs show an effective antimicrobial agent against dental pathogens </w:t>
      </w:r>
      <w:hyperlink r:id="rId34">
        <w:r>
          <w:rPr>
            <w:color w:val="000000"/>
          </w:rPr>
          <w:t>(Abdel Maksoud et al., 2022)</w:t>
        </w:r>
      </w:hyperlink>
      <w:r>
        <w:t>.</w:t>
      </w:r>
      <w:r w:rsidRPr="007C3A0A">
        <w:rPr>
          <w:b/>
          <w:bCs/>
        </w:rPr>
        <w:t>Fig. 4.</w:t>
      </w:r>
      <w:r>
        <w:t xml:space="preserve"> Antimicrobial activity of TA-AgSeNPs against dental pathogens.</w:t>
      </w:r>
    </w:p>
    <w:p w14:paraId="75404AB7" w14:textId="15AFE55E" w:rsidR="005C25E9" w:rsidRPr="007C3A0A" w:rsidRDefault="006F70CD" w:rsidP="007C3A0A">
      <w:pPr>
        <w:pStyle w:val="Paragraph"/>
      </w:pPr>
      <w:r w:rsidRPr="007C3A0A">
        <w:t>Zone of inhibition (ZOI) study (1. Staphylococcus aureus, 2. Streptococcus mutans,</w:t>
      </w:r>
      <w:r w:rsidR="007C3A0A" w:rsidRPr="007C3A0A">
        <w:t xml:space="preserve"> 3. Enterococcus</w:t>
      </w:r>
      <w:r w:rsidR="007C3A0A">
        <w:t xml:space="preserve"> faecalis, 4. Escherichia coli and 5. Candida albicans ) (T – Tannic acid)</w:t>
      </w:r>
    </w:p>
    <w:p w14:paraId="423A4513" w14:textId="77777777" w:rsidR="005D2591" w:rsidRDefault="007C3A0A" w:rsidP="007C3A0A">
      <w:pPr>
        <w:pStyle w:val="FigureCaption"/>
        <w:rPr>
          <w:b/>
        </w:rPr>
      </w:pPr>
      <w:r>
        <w:rPr>
          <w:noProof/>
        </w:rPr>
        <w:drawing>
          <wp:inline distT="0" distB="0" distL="0" distR="0" wp14:anchorId="709B7EE7" wp14:editId="094902D4">
            <wp:extent cx="2909570" cy="2487295"/>
            <wp:effectExtent l="0" t="0" r="5080" b="8255"/>
            <wp:docPr id="5"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35">
                      <a:extLst>
                        <a:ext uri="{28A0092B-C50C-407E-A947-70E740481C1C}">
                          <a14:useLocalDpi xmlns:a14="http://schemas.microsoft.com/office/drawing/2010/main" val="0"/>
                        </a:ext>
                      </a:extLst>
                    </a:blip>
                    <a:srcRect/>
                    <a:stretch>
                      <a:fillRect/>
                    </a:stretch>
                  </pic:blipFill>
                  <pic:spPr>
                    <a:xfrm>
                      <a:off x="0" y="0"/>
                      <a:ext cx="2909570" cy="2487295"/>
                    </a:xfrm>
                    <a:prstGeom prst="rect">
                      <a:avLst/>
                    </a:prstGeom>
                    <a:ln/>
                  </pic:spPr>
                </pic:pic>
              </a:graphicData>
            </a:graphic>
          </wp:inline>
        </w:drawing>
      </w:r>
    </w:p>
    <w:p w14:paraId="3B852DAB" w14:textId="50FE2E12" w:rsidR="005C25E9" w:rsidRDefault="006F70CD" w:rsidP="007C3A0A">
      <w:pPr>
        <w:pStyle w:val="FigureCaption"/>
      </w:pPr>
      <w:r>
        <w:rPr>
          <w:b/>
        </w:rPr>
        <w:t xml:space="preserve">Fig. 4. </w:t>
      </w:r>
      <w:r w:rsidRPr="007C3A0A">
        <w:rPr>
          <w:bCs/>
        </w:rPr>
        <w:t>Comparative analysis of TA-AgSeNPs antimicrobial efficacy. (1. Candida albicans, 2. Streptococcus mutans, 3. Escherichia coli,4. Enterococcus faecalis and 5. Staphylococcus aureus)</w:t>
      </w:r>
    </w:p>
    <w:p w14:paraId="7F35D3B5" w14:textId="440641A9" w:rsidR="005C25E9" w:rsidRDefault="006F70CD" w:rsidP="007C3A0A">
      <w:pPr>
        <w:pStyle w:val="Heading1"/>
      </w:pPr>
      <w:r>
        <w:lastRenderedPageBreak/>
        <w:t>Discussion</w:t>
      </w:r>
    </w:p>
    <w:p w14:paraId="4F07B7BF" w14:textId="77777777" w:rsidR="005C25E9" w:rsidRDefault="006F70CD" w:rsidP="007C3A0A">
      <w:pPr>
        <w:pStyle w:val="Paragraph"/>
      </w:pPr>
      <w:r>
        <w:t xml:space="preserve">A green synthesis method was used effectively for the synthesis of tannic acid-functionalized silver-selenium nanoparticles (TA-AgSeNPs) demonstrating their potential for biomedical applications </w:t>
      </w:r>
      <w:hyperlink r:id="rId36">
        <w:r>
          <w:rPr>
            <w:color w:val="000000"/>
          </w:rPr>
          <w:t>(Janani et al., 2021; Kachhara et al., 2021; Subramanian et al., 2023)</w:t>
        </w:r>
      </w:hyperlink>
      <w:r>
        <w:t xml:space="preserve">. The UV-Vis spectroscopy results confirmed the formation of TA-AgSeNPs, with distinct surface plasmon resonance peaks indicative of nanoparticle synthesis. SEM and EDX analyses further validated the morphological and elemental composition, revealing well-defined spherical AgNPs and cylindrical SeNPs with uniform distribution. FTIR spectroscopy confirmed the successful functionalization and stabilization of the nanoparticles by tannic acid. The antimicrobial evaluation showed that TA-AgSeNPs exhibited significantly enhanced activity against dental pathogens, including </w:t>
      </w:r>
      <w:r>
        <w:rPr>
          <w:i/>
        </w:rPr>
        <w:t>S. aureus, S. mutans, E. faecalis, E. coli</w:t>
      </w:r>
      <w:r>
        <w:t xml:space="preserve">, and </w:t>
      </w:r>
      <w:r>
        <w:rPr>
          <w:i/>
        </w:rPr>
        <w:t>C. albicans</w:t>
      </w:r>
      <w:r>
        <w:t xml:space="preserve">, compared to tannic acid alone. Various studies conclude that silver selenium nanoparticles </w:t>
      </w:r>
      <w:r>
        <w:rPr>
          <w:color w:val="1F1F1F"/>
        </w:rPr>
        <w:t>possess antimicrobial effects against many bacteria and fungi. For example</w:t>
      </w:r>
      <w:r>
        <w:t xml:space="preserve">, Hinaz et al. 2024 reported that Myr-AgSeNPs demonstrated strong anticandidal activity against </w:t>
      </w:r>
      <w:r>
        <w:rPr>
          <w:i/>
        </w:rPr>
        <w:t>C. albicans</w:t>
      </w:r>
      <w:r>
        <w:t xml:space="preserve">, with a 40±0 mm ZOI, significantly higher than myricetin (13±0.5 mm) </w:t>
      </w:r>
      <w:hyperlink r:id="rId37">
        <w:r>
          <w:rPr>
            <w:color w:val="000000"/>
          </w:rPr>
          <w:t>(Hinaz et al., 2024)</w:t>
        </w:r>
      </w:hyperlink>
      <w:r>
        <w:rPr>
          <w:b/>
        </w:rPr>
        <w:t xml:space="preserve">. </w:t>
      </w:r>
      <w:r>
        <w:t xml:space="preserve">Mostafa et al. (2023) reported that </w:t>
      </w:r>
      <w:r>
        <w:rPr>
          <w:i/>
        </w:rPr>
        <w:t>Orobanche aegyptiaca</w:t>
      </w:r>
      <w:r>
        <w:t xml:space="preserve"> extract enabled the eco-friendly synthesis of bimetallic Ag-Se NPs, showing strong antimicrobial and anti-biofilm activity against </w:t>
      </w:r>
      <w:r>
        <w:rPr>
          <w:i/>
        </w:rPr>
        <w:t>S. aureus, E. coli, P. aeruginosa,</w:t>
      </w:r>
      <w:r>
        <w:t xml:space="preserve"> and </w:t>
      </w:r>
      <w:r>
        <w:rPr>
          <w:i/>
        </w:rPr>
        <w:t>C. albicans</w:t>
      </w:r>
      <w:r>
        <w:t xml:space="preserve"> </w:t>
      </w:r>
      <w:hyperlink r:id="rId38">
        <w:r>
          <w:rPr>
            <w:color w:val="000000"/>
          </w:rPr>
          <w:t>(“Promising Antimicrobial and Antibiofilm Activities of Orobanche Aegyptiaca Extract-Mediated Bimetallic Silver-Selenium Nanoparticles Synthesis: Effect of UV-Exposure, Bacterial Membrane Leakage Reaction Mechanism, and Kinetic Study,” 2023)</w:t>
        </w:r>
      </w:hyperlink>
      <w:r>
        <w:t xml:space="preserve">. Similarly, Miere et al. (2022) synthesized AgNPs and SeNPs using </w:t>
      </w:r>
      <w:r>
        <w:rPr>
          <w:i/>
        </w:rPr>
        <w:t>Stellaria media</w:t>
      </w:r>
      <w:r>
        <w:t xml:space="preserve"> (L.), demonstrating greater antimicrobial effectiveness against </w:t>
      </w:r>
      <w:r>
        <w:rPr>
          <w:i/>
        </w:rPr>
        <w:t>S. aureu</w:t>
      </w:r>
      <w:r>
        <w:t xml:space="preserve">s </w:t>
      </w:r>
      <w:hyperlink r:id="rId39">
        <w:r>
          <w:rPr>
            <w:color w:val="000000"/>
          </w:rPr>
          <w:t>(Miere et al., 2022)</w:t>
        </w:r>
      </w:hyperlink>
      <w:r>
        <w:t xml:space="preserve">. </w:t>
      </w:r>
    </w:p>
    <w:p w14:paraId="7620F0ED" w14:textId="0C2DCC64" w:rsidR="005C25E9" w:rsidRDefault="006F70CD" w:rsidP="007C3A0A">
      <w:pPr>
        <w:pStyle w:val="Heading1"/>
      </w:pPr>
      <w:r>
        <w:t>Conclusion</w:t>
      </w:r>
    </w:p>
    <w:p w14:paraId="68C7AC6E" w14:textId="77777777" w:rsidR="005C25E9" w:rsidRDefault="006F70CD" w:rsidP="007C3A0A">
      <w:pPr>
        <w:pStyle w:val="Paragraph"/>
      </w:pPr>
      <w:r>
        <w:t xml:space="preserve">Overall, this study highlights the potential of eco-friendly, phytochemical-mediated nanoparticle synthesis as an alternative to conventional chemical methods. The antimicrobial properties of TA-AgSeNPs against dental pathogens suggest their suitability for further exploration in clinical and pharmaceutical sectors. Future research should focus on </w:t>
      </w:r>
      <w:r>
        <w:rPr>
          <w:i/>
        </w:rPr>
        <w:t xml:space="preserve">in vivo </w:t>
      </w:r>
      <w:r>
        <w:t>studies.</w:t>
      </w:r>
    </w:p>
    <w:p w14:paraId="5655478D" w14:textId="77777777" w:rsidR="005C25E9" w:rsidRDefault="006F70CD" w:rsidP="007C3A0A">
      <w:pPr>
        <w:pStyle w:val="Heading1"/>
      </w:pPr>
      <w:r>
        <w:t>References</w:t>
      </w:r>
    </w:p>
    <w:p w14:paraId="20A6D799" w14:textId="77777777" w:rsidR="005C25E9" w:rsidRPr="007C3A0A" w:rsidRDefault="006F70CD" w:rsidP="007C3A0A">
      <w:pPr>
        <w:pStyle w:val="Reference"/>
      </w:pPr>
      <w:hyperlink r:id="rId40">
        <w:r w:rsidRPr="007C3A0A">
          <w:t xml:space="preserve">Abdel Maksoud, M. I. A., El-Sayyad, G. S., Mamdouh, N., &amp; El Rouby, W. M. A. (2022). Gamma-Rays Induced Synthesis of Ag-Decorated ZnCo2O4–MoS2 Heterostructure as Novel Photocatalyst and Effective Antimicrobial Agent for Wastewater Treatment Application. </w:t>
        </w:r>
      </w:hyperlink>
      <w:hyperlink r:id="rId41">
        <w:r w:rsidRPr="007C3A0A">
          <w:t>Journal of Inorganic and Organometallic Polymers and Materials</w:t>
        </w:r>
      </w:hyperlink>
      <w:hyperlink r:id="rId42">
        <w:r w:rsidRPr="007C3A0A">
          <w:t xml:space="preserve">, </w:t>
        </w:r>
      </w:hyperlink>
      <w:hyperlink r:id="rId43">
        <w:r w:rsidRPr="007C3A0A">
          <w:t>32</w:t>
        </w:r>
      </w:hyperlink>
      <w:hyperlink r:id="rId44">
        <w:r w:rsidRPr="007C3A0A">
          <w:t>(9), 3621–3639.</w:t>
        </w:r>
      </w:hyperlink>
    </w:p>
    <w:p w14:paraId="3BA9C739" w14:textId="77777777" w:rsidR="0065688A" w:rsidRPr="007C3A0A" w:rsidRDefault="0065688A" w:rsidP="007C3A0A">
      <w:pPr>
        <w:pStyle w:val="Reference"/>
      </w:pPr>
      <w:r w:rsidRPr="007C3A0A">
        <w:t xml:space="preserve">Almatrafi, T. A.,  Almohaimeed, H. M., Chakravarthi, S., Amin, A. H., Jafer, A.,  &amp; Akhavan-Sigari, R. (2024). Reducing metastasis ability of gastric cancer cell line by targeting MMP16 using miR-193a-5p and 5-FU. Advances in Medical Sciences, 69(2), 463-473. </w:t>
      </w:r>
    </w:p>
    <w:p w14:paraId="7B4CA9D9" w14:textId="77777777" w:rsidR="005C25E9" w:rsidRPr="007C3A0A" w:rsidRDefault="006F70CD" w:rsidP="007C3A0A">
      <w:pPr>
        <w:pStyle w:val="Reference"/>
      </w:pPr>
      <w:hyperlink r:id="rId45">
        <w:r w:rsidRPr="007C3A0A">
          <w:t xml:space="preserve">Bjarnsholt, T., Jensen, P. Ø., Moser, C., &amp; Høiby, N. (2014). </w:t>
        </w:r>
      </w:hyperlink>
      <w:hyperlink r:id="rId46">
        <w:r w:rsidRPr="007C3A0A">
          <w:t>Biofilm Infections</w:t>
        </w:r>
      </w:hyperlink>
      <w:hyperlink r:id="rId47">
        <w:r w:rsidRPr="007C3A0A">
          <w:t>. Springer.</w:t>
        </w:r>
      </w:hyperlink>
    </w:p>
    <w:p w14:paraId="471CE95C" w14:textId="77777777" w:rsidR="005C25E9" w:rsidRPr="007C3A0A" w:rsidRDefault="006F70CD" w:rsidP="007C3A0A">
      <w:pPr>
        <w:pStyle w:val="Reference"/>
      </w:pPr>
      <w:hyperlink r:id="rId48">
        <w:r w:rsidRPr="007C3A0A">
          <w:t xml:space="preserve">Burket, L. W. (1946). </w:t>
        </w:r>
      </w:hyperlink>
      <w:hyperlink r:id="rId49">
        <w:r w:rsidRPr="007C3A0A">
          <w:t>Oral Medicine: Diagnosis, Treatment</w:t>
        </w:r>
      </w:hyperlink>
      <w:hyperlink r:id="rId50">
        <w:r w:rsidRPr="007C3A0A">
          <w:t>.</w:t>
        </w:r>
      </w:hyperlink>
    </w:p>
    <w:p w14:paraId="3B314E41" w14:textId="77777777" w:rsidR="005C25E9" w:rsidRPr="007C3A0A" w:rsidRDefault="006F70CD" w:rsidP="007C3A0A">
      <w:pPr>
        <w:pStyle w:val="Reference"/>
      </w:pPr>
      <w:hyperlink r:id="rId51">
        <w:r w:rsidRPr="007C3A0A">
          <w:t xml:space="preserve">Chokkattu, J. J., Neeharika, S., Brahmajosyula, I. P., &amp; Thangavelu, L. (2023). Comparative Evaluation Cellular Toxicity Three Heat Polymerized Acrylic Resins: Vitro Study. </w:t>
        </w:r>
      </w:hyperlink>
      <w:hyperlink r:id="rId52">
        <w:r w:rsidRPr="007C3A0A">
          <w:t>World</w:t>
        </w:r>
      </w:hyperlink>
      <w:hyperlink r:id="rId53">
        <w:r w:rsidRPr="007C3A0A">
          <w:t xml:space="preserve">, </w:t>
        </w:r>
      </w:hyperlink>
      <w:hyperlink r:id="rId54">
        <w:r w:rsidRPr="007C3A0A">
          <w:t>14</w:t>
        </w:r>
      </w:hyperlink>
      <w:hyperlink r:id="rId55">
        <w:r w:rsidRPr="007C3A0A">
          <w:t>(6).</w:t>
        </w:r>
      </w:hyperlink>
    </w:p>
    <w:p w14:paraId="6D93F9AA" w14:textId="77777777" w:rsidR="005C25E9" w:rsidRPr="007C3A0A" w:rsidRDefault="006F70CD" w:rsidP="007C3A0A">
      <w:pPr>
        <w:pStyle w:val="Reference"/>
      </w:pPr>
      <w:hyperlink r:id="rId56">
        <w:r w:rsidRPr="007C3A0A">
          <w:t xml:space="preserve">Combs, G. F., Jr. (2012). </w:t>
        </w:r>
      </w:hyperlink>
      <w:hyperlink r:id="rId57">
        <w:r w:rsidRPr="007C3A0A">
          <w:t>The Role of Selenium in Nutrition</w:t>
        </w:r>
      </w:hyperlink>
      <w:hyperlink r:id="rId58">
        <w:r w:rsidRPr="007C3A0A">
          <w:t>. Elsevier.</w:t>
        </w:r>
      </w:hyperlink>
    </w:p>
    <w:p w14:paraId="60DDD7BB" w14:textId="77777777" w:rsidR="005C25E9" w:rsidRPr="007C3A0A" w:rsidRDefault="006F70CD" w:rsidP="007C3A0A">
      <w:pPr>
        <w:pStyle w:val="Reference"/>
      </w:pPr>
      <w:hyperlink r:id="rId59">
        <w:r w:rsidRPr="007C3A0A">
          <w:t xml:space="preserve">Dharman, S., Maragathavalli, G., Shanmugam, R., &amp; Shanmugasundaram, K. (2023). Biosynthesis Turmeric Silver Nanoparticles: Its Characterization Evaluation Antioxidant, Anti inflammatory, Antimicrobial Potential Against Oral Pathogens vitro Study. </w:t>
        </w:r>
      </w:hyperlink>
      <w:hyperlink r:id="rId60">
        <w:r w:rsidRPr="007C3A0A">
          <w:t>Journal Indian Academy Oral Medicine Radiology</w:t>
        </w:r>
      </w:hyperlink>
      <w:hyperlink r:id="rId61">
        <w:r w:rsidRPr="007C3A0A">
          <w:t xml:space="preserve">, </w:t>
        </w:r>
      </w:hyperlink>
      <w:hyperlink r:id="rId62">
        <w:r w:rsidRPr="007C3A0A">
          <w:t>35</w:t>
        </w:r>
      </w:hyperlink>
      <w:hyperlink r:id="rId63">
        <w:r w:rsidRPr="007C3A0A">
          <w:t>(3), 299–305.</w:t>
        </w:r>
      </w:hyperlink>
    </w:p>
    <w:p w14:paraId="39AA0D35" w14:textId="77777777" w:rsidR="005C25E9" w:rsidRPr="007C3A0A" w:rsidRDefault="006F70CD" w:rsidP="007C3A0A">
      <w:pPr>
        <w:pStyle w:val="Reference"/>
      </w:pPr>
      <w:hyperlink r:id="rId64">
        <w:r w:rsidRPr="007C3A0A">
          <w:t xml:space="preserve">Doshi, K., Nivedhitha, M. S., Solete, P., Dp, S., Jacob, B., &amp; Siddique, R. (2023). </w:t>
        </w:r>
      </w:hyperlink>
      <w:hyperlink r:id="rId65">
        <w:r w:rsidRPr="007C3A0A">
          <w:t>Effect adhesive strategy universal adhesives noncarious cervical lesions-an updated systematic review meta-analysis. BDJ open</w:t>
        </w:r>
      </w:hyperlink>
      <w:hyperlink r:id="rId66">
        <w:r w:rsidRPr="007C3A0A">
          <w:t xml:space="preserve">. </w:t>
        </w:r>
      </w:hyperlink>
      <w:hyperlink r:id="rId67">
        <w:r w:rsidRPr="007C3A0A">
          <w:t>9</w:t>
        </w:r>
      </w:hyperlink>
      <w:hyperlink r:id="rId68">
        <w:r w:rsidRPr="007C3A0A">
          <w:t>.</w:t>
        </w:r>
      </w:hyperlink>
    </w:p>
    <w:p w14:paraId="4BC96FC9" w14:textId="77777777" w:rsidR="005C25E9" w:rsidRPr="007C3A0A" w:rsidRDefault="006F70CD" w:rsidP="007C3A0A">
      <w:pPr>
        <w:pStyle w:val="Reference"/>
      </w:pPr>
      <w:hyperlink r:id="rId69">
        <w:r w:rsidRPr="007C3A0A">
          <w:t xml:space="preserve">Ekom, S. E., Tamokou, J.-D.-D., &amp; Kuete, V. (2021). Antibacterial and Therapeutic Potentials of the Extract against Infected Wound in a Rat Model with Its Mechanisms of Antibacterial Action. </w:t>
        </w:r>
      </w:hyperlink>
      <w:hyperlink r:id="rId70">
        <w:r w:rsidRPr="007C3A0A">
          <w:t>BioMed Research International</w:t>
        </w:r>
      </w:hyperlink>
      <w:hyperlink r:id="rId71">
        <w:r w:rsidRPr="007C3A0A">
          <w:t xml:space="preserve">, </w:t>
        </w:r>
      </w:hyperlink>
      <w:hyperlink r:id="rId72">
        <w:r w:rsidRPr="007C3A0A">
          <w:t>2021</w:t>
        </w:r>
      </w:hyperlink>
      <w:hyperlink r:id="rId73">
        <w:r w:rsidRPr="007C3A0A">
          <w:t>, 4303902.</w:t>
        </w:r>
      </w:hyperlink>
    </w:p>
    <w:p w14:paraId="09D26171" w14:textId="77777777" w:rsidR="005C25E9" w:rsidRPr="007C3A0A" w:rsidRDefault="006F70CD" w:rsidP="007C3A0A">
      <w:pPr>
        <w:pStyle w:val="Reference"/>
      </w:pPr>
      <w:hyperlink r:id="rId74">
        <w:r w:rsidRPr="007C3A0A">
          <w:t xml:space="preserve">Eradication of dental pathogens using flavonoid rutin mediated silver-selenium nanoparticles. (2023). </w:t>
        </w:r>
      </w:hyperlink>
      <w:hyperlink r:id="rId75">
        <w:r w:rsidRPr="007C3A0A">
          <w:t>Inorganic Chemistry Communications</w:t>
        </w:r>
      </w:hyperlink>
      <w:hyperlink r:id="rId76">
        <w:r w:rsidRPr="007C3A0A">
          <w:t xml:space="preserve">, </w:t>
        </w:r>
      </w:hyperlink>
      <w:hyperlink r:id="rId77">
        <w:r w:rsidRPr="007C3A0A">
          <w:t>157</w:t>
        </w:r>
      </w:hyperlink>
      <w:hyperlink r:id="rId78">
        <w:r w:rsidRPr="007C3A0A">
          <w:t>, 111391.</w:t>
        </w:r>
      </w:hyperlink>
    </w:p>
    <w:p w14:paraId="66F0E359" w14:textId="77777777" w:rsidR="005C25E9" w:rsidRPr="007C3A0A" w:rsidRDefault="006F70CD" w:rsidP="007C3A0A">
      <w:pPr>
        <w:pStyle w:val="Reference"/>
      </w:pPr>
      <w:hyperlink r:id="rId79">
        <w:r w:rsidRPr="007C3A0A">
          <w:t xml:space="preserve">Ezhuthupurakkal, P. B., Polaki, L. R., Suyavaran, A., Subastri, A., Sujatha, V., &amp; Thirunavukkarasu, C. (2017). Selenium nanoparticles synthesized in aqueous extract of Allium sativum perturbs the structural </w:t>
        </w:r>
        <w:r w:rsidRPr="007C3A0A">
          <w:lastRenderedPageBreak/>
          <w:t xml:space="preserve">integrity of Calf thymus DNA through intercalation and groove binding. </w:t>
        </w:r>
      </w:hyperlink>
      <w:hyperlink r:id="rId80">
        <w:r w:rsidRPr="007C3A0A">
          <w:t>Materials Science &amp; Engineering. C, Materials for Biological Applications</w:t>
        </w:r>
      </w:hyperlink>
      <w:hyperlink r:id="rId81">
        <w:r w:rsidRPr="007C3A0A">
          <w:t xml:space="preserve">, </w:t>
        </w:r>
      </w:hyperlink>
      <w:hyperlink r:id="rId82">
        <w:r w:rsidRPr="007C3A0A">
          <w:t>74</w:t>
        </w:r>
      </w:hyperlink>
      <w:hyperlink r:id="rId83">
        <w:r w:rsidRPr="007C3A0A">
          <w:t>, 597–608.</w:t>
        </w:r>
      </w:hyperlink>
    </w:p>
    <w:p w14:paraId="424EA91F" w14:textId="77777777" w:rsidR="005C25E9" w:rsidRPr="007C3A0A" w:rsidRDefault="006F70CD" w:rsidP="007C3A0A">
      <w:pPr>
        <w:pStyle w:val="Reference"/>
      </w:pPr>
      <w:hyperlink r:id="rId84">
        <w:r w:rsidRPr="007C3A0A">
          <w:t xml:space="preserve">Gandhi, J. M., Gurunathan, D., Doraikannan, S., &amp; Balasubramaniam, A. (2021). Oral health status for primary dentition - A pilot study. </w:t>
        </w:r>
      </w:hyperlink>
      <w:hyperlink r:id="rId85">
        <w:r w:rsidRPr="007C3A0A">
          <w:t>Journal of the Indian Society of Pedodontics and Preventive Dentistry</w:t>
        </w:r>
      </w:hyperlink>
      <w:hyperlink r:id="rId86">
        <w:r w:rsidRPr="007C3A0A">
          <w:t xml:space="preserve">, </w:t>
        </w:r>
      </w:hyperlink>
      <w:hyperlink r:id="rId87">
        <w:r w:rsidRPr="007C3A0A">
          <w:t>39</w:t>
        </w:r>
      </w:hyperlink>
      <w:hyperlink r:id="rId88">
        <w:r w:rsidRPr="007C3A0A">
          <w:t>(4), 369–372.</w:t>
        </w:r>
      </w:hyperlink>
    </w:p>
    <w:p w14:paraId="5EBAD14B" w14:textId="77777777" w:rsidR="005C25E9" w:rsidRPr="007C3A0A" w:rsidRDefault="006F70CD" w:rsidP="007C3A0A">
      <w:pPr>
        <w:pStyle w:val="Reference"/>
      </w:pPr>
      <w:hyperlink r:id="rId89">
        <w:r w:rsidRPr="007C3A0A">
          <w:t xml:space="preserve">Govindaraj, P., &amp; Shanmugam, R. (2023). Effect chlorhexidine fluoride varnish incidence white spot lesion orthodontic patients. </w:t>
        </w:r>
      </w:hyperlink>
      <w:hyperlink r:id="rId90">
        <w:r w:rsidRPr="007C3A0A">
          <w:t>Annals Dental Specialty</w:t>
        </w:r>
      </w:hyperlink>
      <w:hyperlink r:id="rId91">
        <w:r w:rsidRPr="007C3A0A">
          <w:t xml:space="preserve">, </w:t>
        </w:r>
      </w:hyperlink>
      <w:hyperlink r:id="rId92">
        <w:r w:rsidRPr="007C3A0A">
          <w:t>11</w:t>
        </w:r>
      </w:hyperlink>
      <w:hyperlink r:id="rId93">
        <w:r w:rsidRPr="007C3A0A">
          <w:t>(1-2023), 35–39.</w:t>
        </w:r>
      </w:hyperlink>
    </w:p>
    <w:p w14:paraId="3FFC0B94" w14:textId="77777777" w:rsidR="005C25E9" w:rsidRPr="007C3A0A" w:rsidRDefault="006F70CD" w:rsidP="007C3A0A">
      <w:pPr>
        <w:pStyle w:val="Reference"/>
      </w:pPr>
      <w:hyperlink r:id="rId94">
        <w:r w:rsidRPr="007C3A0A">
          <w:t xml:space="preserve">Gunti, L., Dass, R. S., &amp; Kalagatur, N. K. (2019). Phytofabrication of selenium nanoparticles from Emblica officinalis fruit extract and exploring its biopotential applications: Antioxidant, antimicrobial, and biocompatibility. </w:t>
        </w:r>
      </w:hyperlink>
      <w:hyperlink r:id="rId95">
        <w:r w:rsidRPr="007C3A0A">
          <w:t>Frontiers in Microbiology</w:t>
        </w:r>
      </w:hyperlink>
      <w:hyperlink r:id="rId96">
        <w:r w:rsidRPr="007C3A0A">
          <w:t xml:space="preserve">, </w:t>
        </w:r>
      </w:hyperlink>
      <w:hyperlink r:id="rId97">
        <w:r w:rsidRPr="007C3A0A">
          <w:t>10</w:t>
        </w:r>
      </w:hyperlink>
      <w:hyperlink r:id="rId98">
        <w:r w:rsidRPr="007C3A0A">
          <w:t>, 931.</w:t>
        </w:r>
      </w:hyperlink>
    </w:p>
    <w:p w14:paraId="435504BB" w14:textId="77777777" w:rsidR="005C25E9" w:rsidRPr="007C3A0A" w:rsidRDefault="006F70CD" w:rsidP="007C3A0A">
      <w:pPr>
        <w:pStyle w:val="Reference"/>
      </w:pPr>
      <w:hyperlink r:id="rId99">
        <w:r w:rsidRPr="007C3A0A">
          <w:t xml:space="preserve">Hinaz, F., Venkatesan, L. S., &amp; Duraisamy, R. (2024). Myricetin-Capped Biosynthesis of Silver-Selenium Nanoparticles and its Anticandidal Activities. </w:t>
        </w:r>
      </w:hyperlink>
      <w:hyperlink r:id="rId100">
        <w:r w:rsidRPr="007C3A0A">
          <w:t>Journal of Physics. Conference Series</w:t>
        </w:r>
      </w:hyperlink>
      <w:hyperlink r:id="rId101">
        <w:r w:rsidRPr="007C3A0A">
          <w:t xml:space="preserve">, </w:t>
        </w:r>
      </w:hyperlink>
      <w:hyperlink r:id="rId102">
        <w:r w:rsidRPr="007C3A0A">
          <w:t>2837</w:t>
        </w:r>
      </w:hyperlink>
      <w:hyperlink r:id="rId103">
        <w:r w:rsidRPr="007C3A0A">
          <w:t>(1), 012046.</w:t>
        </w:r>
      </w:hyperlink>
    </w:p>
    <w:p w14:paraId="2FA35D37" w14:textId="77777777" w:rsidR="005C25E9" w:rsidRPr="007C3A0A" w:rsidRDefault="006F70CD" w:rsidP="007C3A0A">
      <w:pPr>
        <w:pStyle w:val="Reference"/>
      </w:pPr>
      <w:hyperlink r:id="rId104">
        <w:r w:rsidRPr="007C3A0A">
          <w:t xml:space="preserve">Husen, A. (2023). </w:t>
        </w:r>
      </w:hyperlink>
      <w:hyperlink r:id="rId105">
        <w:r w:rsidRPr="007C3A0A">
          <w:t>Secondary Metabolites Based Green Synthesis of Nanomaterials and Their Applications</w:t>
        </w:r>
      </w:hyperlink>
      <w:hyperlink r:id="rId106">
        <w:r w:rsidRPr="007C3A0A">
          <w:t>. Springer Nature.</w:t>
        </w:r>
      </w:hyperlink>
    </w:p>
    <w:p w14:paraId="293BD44F" w14:textId="77777777" w:rsidR="005C25E9" w:rsidRPr="007C3A0A" w:rsidRDefault="006F70CD" w:rsidP="007C3A0A">
      <w:pPr>
        <w:pStyle w:val="Reference"/>
      </w:pPr>
      <w:hyperlink r:id="rId107">
        <w:r w:rsidRPr="007C3A0A">
          <w:t xml:space="preserve">Janani, K., Teja, K. V., &amp; Ajitha, P. (2021). Cytotoxicity of oregano essential oil and calcium hydroxide on L929 fibroblast cell: A molecular level study. </w:t>
        </w:r>
      </w:hyperlink>
      <w:hyperlink r:id="rId108">
        <w:r w:rsidRPr="007C3A0A">
          <w:t>Journal of Conservative Dentistry: JCD</w:t>
        </w:r>
      </w:hyperlink>
      <w:hyperlink r:id="rId109">
        <w:r w:rsidRPr="007C3A0A">
          <w:t xml:space="preserve">, </w:t>
        </w:r>
      </w:hyperlink>
      <w:hyperlink r:id="rId110">
        <w:r w:rsidRPr="007C3A0A">
          <w:t>24</w:t>
        </w:r>
      </w:hyperlink>
      <w:hyperlink r:id="rId111">
        <w:r w:rsidRPr="007C3A0A">
          <w:t>(5), 457–463.</w:t>
        </w:r>
      </w:hyperlink>
    </w:p>
    <w:p w14:paraId="774C9F8E" w14:textId="77777777" w:rsidR="005C25E9" w:rsidRPr="007C3A0A" w:rsidRDefault="006F70CD" w:rsidP="007C3A0A">
      <w:pPr>
        <w:pStyle w:val="Reference"/>
      </w:pPr>
      <w:hyperlink r:id="rId112">
        <w:r w:rsidRPr="007C3A0A">
          <w:t xml:space="preserve">Kachhara, S., Nallaswamy, D., Ganapathy, D., &amp; Ariga, P. (2021). Comparison of the CBCT, CT, 3D printing, and CAD-CAM milling options for the most accurate root form duplication required for the root analogue implant (RAI) protocol. </w:t>
        </w:r>
      </w:hyperlink>
      <w:hyperlink r:id="rId113">
        <w:r w:rsidRPr="007C3A0A">
          <w:t>Journal of Indian Academy of Oral Medicine and Radiology</w:t>
        </w:r>
      </w:hyperlink>
      <w:hyperlink r:id="rId114">
        <w:r w:rsidRPr="007C3A0A">
          <w:t xml:space="preserve">, </w:t>
        </w:r>
      </w:hyperlink>
      <w:hyperlink r:id="rId115">
        <w:r w:rsidRPr="007C3A0A">
          <w:t>33</w:t>
        </w:r>
      </w:hyperlink>
      <w:hyperlink r:id="rId116">
        <w:r w:rsidRPr="007C3A0A">
          <w:t>(2), 141–145.</w:t>
        </w:r>
      </w:hyperlink>
    </w:p>
    <w:p w14:paraId="51920804" w14:textId="77777777" w:rsidR="005C25E9" w:rsidRPr="007C3A0A" w:rsidRDefault="006F70CD" w:rsidP="007C3A0A">
      <w:pPr>
        <w:pStyle w:val="Reference"/>
      </w:pPr>
      <w:hyperlink r:id="rId117">
        <w:r w:rsidRPr="007C3A0A">
          <w:t xml:space="preserve">Katyal, D., Jain, R. K., Sankar, G. P., &amp; Prasad, S. (2023). Antibacterial, Cytotoxic, Mechanical Characteristics Novel Chitosan-Modified Orthodontic Primer: : In-Vitro: Study. </w:t>
        </w:r>
      </w:hyperlink>
      <w:hyperlink r:id="rId118">
        <w:r w:rsidRPr="007C3A0A">
          <w:t>Journal International Oral Health</w:t>
        </w:r>
      </w:hyperlink>
      <w:hyperlink r:id="rId119">
        <w:r w:rsidRPr="007C3A0A">
          <w:t xml:space="preserve">, </w:t>
        </w:r>
      </w:hyperlink>
      <w:hyperlink r:id="rId120">
        <w:r w:rsidRPr="007C3A0A">
          <w:t>15</w:t>
        </w:r>
      </w:hyperlink>
      <w:hyperlink r:id="rId121">
        <w:r w:rsidRPr="007C3A0A">
          <w:t>(3), 284–289.</w:t>
        </w:r>
      </w:hyperlink>
    </w:p>
    <w:p w14:paraId="6A4A5DFD" w14:textId="77777777" w:rsidR="005C25E9" w:rsidRPr="007C3A0A" w:rsidRDefault="006F70CD" w:rsidP="007C3A0A">
      <w:pPr>
        <w:pStyle w:val="Reference"/>
      </w:pPr>
      <w:hyperlink r:id="rId122">
        <w:r w:rsidRPr="007C3A0A">
          <w:t xml:space="preserve">Lampl, S., Gurunathan, D., Krithikadatta, J., Mehta, D., &amp; Moodley, D. (2023). Reasons for Failure of CAD/CAM Restorations in Clinical Studies: A Systematic Review and Meta-analysis. </w:t>
        </w:r>
      </w:hyperlink>
      <w:hyperlink r:id="rId123">
        <w:r w:rsidRPr="007C3A0A">
          <w:t>The Journal of Contemporary Dental Practice</w:t>
        </w:r>
      </w:hyperlink>
      <w:hyperlink r:id="rId124">
        <w:r w:rsidRPr="007C3A0A">
          <w:t xml:space="preserve">, </w:t>
        </w:r>
      </w:hyperlink>
      <w:hyperlink r:id="rId125">
        <w:r w:rsidRPr="007C3A0A">
          <w:t>24</w:t>
        </w:r>
      </w:hyperlink>
      <w:hyperlink r:id="rId126">
        <w:r w:rsidRPr="007C3A0A">
          <w:t>(2), 129–136.</w:t>
        </w:r>
      </w:hyperlink>
    </w:p>
    <w:p w14:paraId="42049943" w14:textId="77777777" w:rsidR="005C25E9" w:rsidRPr="007C3A0A" w:rsidRDefault="006F70CD" w:rsidP="007C3A0A">
      <w:pPr>
        <w:pStyle w:val="Reference"/>
      </w:pPr>
      <w:hyperlink r:id="rId127">
        <w:r w:rsidRPr="007C3A0A">
          <w:t xml:space="preserve">Miere, F. G., Ganea, M., Teodorescu, A. G., Fritea, L., Lestyan, M., Horvath, T., Hanga-Fărcaș, A., &amp; Vicaș, S. I. (2022). The Green Synthesis of Silver and Selenium Nanoparticles using the Plant Stellaria Media (L.) Vill. </w:t>
        </w:r>
      </w:hyperlink>
      <w:hyperlink r:id="rId128">
        <w:r w:rsidRPr="007C3A0A">
          <w:t>Pharmacophore</w:t>
        </w:r>
      </w:hyperlink>
      <w:hyperlink r:id="rId129">
        <w:r w:rsidRPr="007C3A0A">
          <w:t xml:space="preserve">, </w:t>
        </w:r>
      </w:hyperlink>
      <w:hyperlink r:id="rId130">
        <w:r w:rsidRPr="007C3A0A">
          <w:t>13</w:t>
        </w:r>
      </w:hyperlink>
      <w:hyperlink r:id="rId131">
        <w:r w:rsidRPr="007C3A0A">
          <w:t>(2-2022), 88–95.</w:t>
        </w:r>
      </w:hyperlink>
    </w:p>
    <w:p w14:paraId="45787DD3" w14:textId="77777777" w:rsidR="005C25E9" w:rsidRPr="007C3A0A" w:rsidRDefault="006F70CD" w:rsidP="007C3A0A">
      <w:pPr>
        <w:pStyle w:val="Reference"/>
      </w:pPr>
      <w:hyperlink r:id="rId132">
        <w:r w:rsidRPr="007C3A0A">
          <w:t xml:space="preserve">Pace, J. L., Rupp, M. E., &amp; Finch, R. G. (2005). </w:t>
        </w:r>
      </w:hyperlink>
      <w:hyperlink r:id="rId133">
        <w:r w:rsidRPr="007C3A0A">
          <w:t>Biofilms, Infection, and Antimicrobial Therapy</w:t>
        </w:r>
      </w:hyperlink>
      <w:hyperlink r:id="rId134">
        <w:r w:rsidRPr="007C3A0A">
          <w:t>. CRC Press.</w:t>
        </w:r>
      </w:hyperlink>
    </w:p>
    <w:p w14:paraId="3A7FE35E" w14:textId="77777777" w:rsidR="005C25E9" w:rsidRPr="007C3A0A" w:rsidRDefault="006F70CD" w:rsidP="007C3A0A">
      <w:pPr>
        <w:pStyle w:val="Reference"/>
      </w:pPr>
      <w:hyperlink r:id="rId135">
        <w:r w:rsidRPr="007C3A0A">
          <w:t xml:space="preserve">Pandiyan, I., Arumugham, M. I., Doraikannan, S. S., Rathinavelu, P. K., Prabakar, J., &amp; Rajeshkumar, S. (2023). Antimicrobial and Cytotoxic Activity of Ocimum tenuiflorum and Stevia rebaudiana-Mediated Silver Nanoparticles - An In vitro Study. </w:t>
        </w:r>
      </w:hyperlink>
      <w:hyperlink r:id="rId136">
        <w:r w:rsidRPr="007C3A0A">
          <w:t>Contemporary Clinical Dentistry</w:t>
        </w:r>
      </w:hyperlink>
      <w:hyperlink r:id="rId137">
        <w:r w:rsidRPr="007C3A0A">
          <w:t xml:space="preserve">, </w:t>
        </w:r>
      </w:hyperlink>
      <w:hyperlink r:id="rId138">
        <w:r w:rsidRPr="007C3A0A">
          <w:t>14</w:t>
        </w:r>
      </w:hyperlink>
      <w:hyperlink r:id="rId139">
        <w:r w:rsidRPr="007C3A0A">
          <w:t>(2), 109–114.</w:t>
        </w:r>
      </w:hyperlink>
    </w:p>
    <w:p w14:paraId="57424D36" w14:textId="77777777" w:rsidR="005C25E9" w:rsidRPr="007C3A0A" w:rsidRDefault="006F70CD" w:rsidP="007C3A0A">
      <w:pPr>
        <w:pStyle w:val="Reference"/>
      </w:pPr>
      <w:hyperlink r:id="rId140">
        <w:r w:rsidRPr="007C3A0A">
          <w:t xml:space="preserve">Pavithra, S., Paulraj, J., Rajeshkumar, S., &amp; Maiti, S. (2023). Comparative evaluation antimicrobial activity compressive strength conventional thyme-modified glass ionomer cement. </w:t>
        </w:r>
      </w:hyperlink>
      <w:hyperlink r:id="rId141">
        <w:r w:rsidRPr="007C3A0A">
          <w:t>Annals Dental Specialty</w:t>
        </w:r>
      </w:hyperlink>
      <w:hyperlink r:id="rId142">
        <w:r w:rsidRPr="007C3A0A">
          <w:t xml:space="preserve">, </w:t>
        </w:r>
      </w:hyperlink>
      <w:hyperlink r:id="rId143">
        <w:r w:rsidRPr="007C3A0A">
          <w:t>11</w:t>
        </w:r>
      </w:hyperlink>
      <w:hyperlink r:id="rId144">
        <w:r w:rsidRPr="007C3A0A">
          <w:t>(1-2023), 70–77.</w:t>
        </w:r>
      </w:hyperlink>
    </w:p>
    <w:p w14:paraId="2598F612" w14:textId="77777777" w:rsidR="005C25E9" w:rsidRPr="007C3A0A" w:rsidRDefault="006F70CD" w:rsidP="007C3A0A">
      <w:pPr>
        <w:pStyle w:val="Reference"/>
      </w:pPr>
      <w:hyperlink r:id="rId145">
        <w:r w:rsidRPr="007C3A0A">
          <w:t xml:space="preserve">Priyadharshini, G., Gheena, S., Ramani, P., Rajeshkumar, S., &amp; Ramalingam, K. (2023). Assessment antimicrobial efficacy cytotoxicity Cocos nucifera Triticum aestivum combination gel formulation therapeutic use. </w:t>
        </w:r>
      </w:hyperlink>
      <w:hyperlink r:id="rId146">
        <w:r w:rsidRPr="007C3A0A">
          <w:t>World Journal Dentistry</w:t>
        </w:r>
      </w:hyperlink>
      <w:hyperlink r:id="rId147">
        <w:r w:rsidRPr="007C3A0A">
          <w:t xml:space="preserve">, </w:t>
        </w:r>
      </w:hyperlink>
      <w:hyperlink r:id="rId148">
        <w:r w:rsidRPr="007C3A0A">
          <w:t>14</w:t>
        </w:r>
      </w:hyperlink>
      <w:hyperlink r:id="rId149">
        <w:r w:rsidRPr="007C3A0A">
          <w:t>(5), 414–418.</w:t>
        </w:r>
      </w:hyperlink>
    </w:p>
    <w:p w14:paraId="7824E821" w14:textId="77777777" w:rsidR="005C25E9" w:rsidRPr="007C3A0A" w:rsidRDefault="006F70CD" w:rsidP="007C3A0A">
      <w:pPr>
        <w:pStyle w:val="Reference"/>
      </w:pPr>
      <w:hyperlink r:id="rId150">
        <w:r w:rsidRPr="007C3A0A">
          <w:t xml:space="preserve">Promising antimicrobial and antibiofilm activities of Orobanche aegyptiaca extract-mediated bimetallic silver-selenium nanoparticles synthesis: Effect of UV-exposure, bacterial membrane leakage reaction mechanism, and kinetic study. (2023). </w:t>
        </w:r>
      </w:hyperlink>
      <w:hyperlink r:id="rId151">
        <w:r w:rsidRPr="007C3A0A">
          <w:t>Archives of Biochemistry and Biophysics</w:t>
        </w:r>
      </w:hyperlink>
      <w:hyperlink r:id="rId152">
        <w:r w:rsidRPr="007C3A0A">
          <w:t xml:space="preserve">, </w:t>
        </w:r>
      </w:hyperlink>
      <w:hyperlink r:id="rId153">
        <w:r w:rsidRPr="007C3A0A">
          <w:t>736</w:t>
        </w:r>
      </w:hyperlink>
      <w:hyperlink r:id="rId154">
        <w:r w:rsidRPr="007C3A0A">
          <w:t>, 109539.</w:t>
        </w:r>
      </w:hyperlink>
    </w:p>
    <w:p w14:paraId="3AEA20CA" w14:textId="77777777" w:rsidR="005C25E9" w:rsidRPr="007C3A0A" w:rsidRDefault="006F70CD" w:rsidP="007C3A0A">
      <w:pPr>
        <w:pStyle w:val="Reference"/>
      </w:pPr>
      <w:hyperlink r:id="rId155">
        <w:r w:rsidRPr="007C3A0A">
          <w:t xml:space="preserve">Rajasekaran, S., Rajasekar, N., &amp; Sivanantham, A. (2021). Therapeutic potential of plant-derived tannins in non-malignant respiratory diseases. </w:t>
        </w:r>
      </w:hyperlink>
      <w:hyperlink r:id="rId156">
        <w:r w:rsidRPr="007C3A0A">
          <w:t>The Journal of Nutritional Biochemistry</w:t>
        </w:r>
      </w:hyperlink>
      <w:hyperlink r:id="rId157">
        <w:r w:rsidRPr="007C3A0A">
          <w:t xml:space="preserve">, </w:t>
        </w:r>
      </w:hyperlink>
      <w:hyperlink r:id="rId158">
        <w:r w:rsidRPr="007C3A0A">
          <w:t>94</w:t>
        </w:r>
      </w:hyperlink>
      <w:hyperlink r:id="rId159">
        <w:r w:rsidRPr="007C3A0A">
          <w:t>, 108632.</w:t>
        </w:r>
      </w:hyperlink>
    </w:p>
    <w:p w14:paraId="42F8C750" w14:textId="77777777" w:rsidR="005C25E9" w:rsidRPr="007C3A0A" w:rsidRDefault="006F70CD" w:rsidP="007C3A0A">
      <w:pPr>
        <w:pStyle w:val="Reference"/>
      </w:pPr>
      <w:hyperlink r:id="rId160">
        <w:r w:rsidRPr="007C3A0A">
          <w:t xml:space="preserve">Rajeshkumar, S., &amp; Lakshmi, T. (2021). Green synthesis gold nanoparticles using kalanchoe pinnata its free radical scavenging activity. </w:t>
        </w:r>
      </w:hyperlink>
      <w:hyperlink r:id="rId161">
        <w:r w:rsidRPr="007C3A0A">
          <w:t>Int J Dentistry Oral Sci</w:t>
        </w:r>
      </w:hyperlink>
      <w:hyperlink r:id="rId162">
        <w:r w:rsidRPr="007C3A0A">
          <w:t xml:space="preserve">, </w:t>
        </w:r>
      </w:hyperlink>
      <w:hyperlink r:id="rId163">
        <w:r w:rsidRPr="007C3A0A">
          <w:t>8</w:t>
        </w:r>
      </w:hyperlink>
      <w:hyperlink r:id="rId164">
        <w:r w:rsidRPr="007C3A0A">
          <w:t>(7), 2981–2984.</w:t>
        </w:r>
      </w:hyperlink>
    </w:p>
    <w:p w14:paraId="5D033169" w14:textId="77777777" w:rsidR="005C25E9" w:rsidRPr="007C3A0A" w:rsidRDefault="006F70CD" w:rsidP="007C3A0A">
      <w:pPr>
        <w:pStyle w:val="Reference"/>
      </w:pPr>
      <w:hyperlink r:id="rId165">
        <w:r w:rsidRPr="007C3A0A">
          <w:t xml:space="preserve">Ramsundar, K., Jain, R. K., Balakrishnan, N., &amp; Vikramsimha, B. (2023). Comparative evaluation bracket bond failure rates novel non-primer adhesive conventional primer-based orthodontic adhesive-a pilot study. </w:t>
        </w:r>
      </w:hyperlink>
      <w:hyperlink r:id="rId166">
        <w:r w:rsidRPr="007C3A0A">
          <w:t>Journal Dental Research</w:t>
        </w:r>
      </w:hyperlink>
      <w:hyperlink r:id="rId167">
        <w:r w:rsidRPr="007C3A0A">
          <w:t xml:space="preserve">, </w:t>
        </w:r>
      </w:hyperlink>
      <w:hyperlink r:id="rId168">
        <w:r w:rsidRPr="007C3A0A">
          <w:t>17</w:t>
        </w:r>
      </w:hyperlink>
      <w:hyperlink r:id="rId169">
        <w:r w:rsidRPr="007C3A0A">
          <w:t>(1).</w:t>
        </w:r>
      </w:hyperlink>
    </w:p>
    <w:p w14:paraId="5E8B71D1" w14:textId="77777777" w:rsidR="005C25E9" w:rsidRPr="007C3A0A" w:rsidRDefault="006F70CD" w:rsidP="007C3A0A">
      <w:pPr>
        <w:pStyle w:val="Reference"/>
      </w:pPr>
      <w:hyperlink r:id="rId170">
        <w:r w:rsidRPr="007C3A0A">
          <w:t xml:space="preserve">Rieshy, V., Chokkattu, J. J., Rajeshkumar, S., &amp; Neeharika, S. (2023). Mechanism action clove ginger herbal formulation-mediated TiO2 nanoparticles against lactobacillus species: vitro study. </w:t>
        </w:r>
      </w:hyperlink>
      <w:hyperlink r:id="rId171">
        <w:r w:rsidRPr="007C3A0A">
          <w:t>Journal Advanced Oral Research</w:t>
        </w:r>
      </w:hyperlink>
      <w:hyperlink r:id="rId172">
        <w:r w:rsidRPr="007C3A0A">
          <w:t xml:space="preserve">, </w:t>
        </w:r>
      </w:hyperlink>
      <w:hyperlink r:id="rId173">
        <w:r w:rsidRPr="007C3A0A">
          <w:t>14</w:t>
        </w:r>
      </w:hyperlink>
      <w:hyperlink r:id="rId174">
        <w:r w:rsidRPr="007C3A0A">
          <w:t>(1), 61–66.</w:t>
        </w:r>
      </w:hyperlink>
    </w:p>
    <w:p w14:paraId="269A559D" w14:textId="77777777" w:rsidR="005C25E9" w:rsidRPr="007C3A0A" w:rsidRDefault="006F70CD" w:rsidP="007C3A0A">
      <w:pPr>
        <w:pStyle w:val="Reference"/>
      </w:pPr>
      <w:hyperlink r:id="rId175">
        <w:r w:rsidRPr="007C3A0A">
          <w:t xml:space="preserve">Rohatgi, N., Ganapathy, D., &amp; Sathishkumar, P. (2023). Eradication of Pseudomonas aeruginosa biofilm using quercetin-mediated copper oxide nanoparticles incorporated in the electrospun polycaprolactone nanofibrous scaffold. </w:t>
        </w:r>
      </w:hyperlink>
      <w:hyperlink r:id="rId176">
        <w:r w:rsidRPr="007C3A0A">
          <w:t>Microbial Pathogenesis</w:t>
        </w:r>
      </w:hyperlink>
      <w:hyperlink r:id="rId177">
        <w:r w:rsidRPr="007C3A0A">
          <w:t xml:space="preserve">, </w:t>
        </w:r>
      </w:hyperlink>
      <w:hyperlink r:id="rId178">
        <w:r w:rsidRPr="007C3A0A">
          <w:t>185</w:t>
        </w:r>
      </w:hyperlink>
      <w:hyperlink r:id="rId179">
        <w:r w:rsidRPr="007C3A0A">
          <w:t>(106453), 106453.</w:t>
        </w:r>
      </w:hyperlink>
    </w:p>
    <w:p w14:paraId="09D33717" w14:textId="77777777" w:rsidR="0065688A" w:rsidRPr="007C3A0A" w:rsidRDefault="0065688A" w:rsidP="007C3A0A">
      <w:pPr>
        <w:pStyle w:val="Reference"/>
      </w:pPr>
      <w:r w:rsidRPr="007C3A0A">
        <w:lastRenderedPageBreak/>
        <w:t xml:space="preserve">Saadh, M. J., Rasulova, I., Khalil, M., Farahim, F., Sârbu, I., Ciongradi, C. I.  (2024). Natural killer cell-mediated immune surveillance in cancer: Role of tumor microenvironment. Pathology-Research and Practice, 254, 155120. </w:t>
      </w:r>
    </w:p>
    <w:p w14:paraId="06F512AC" w14:textId="77777777" w:rsidR="005C25E9" w:rsidRPr="007C3A0A" w:rsidRDefault="006F70CD" w:rsidP="007C3A0A">
      <w:pPr>
        <w:pStyle w:val="Reference"/>
      </w:pPr>
      <w:hyperlink r:id="rId180">
        <w:r w:rsidRPr="007C3A0A">
          <w:t xml:space="preserve">Schwalbe, R., Steele-Moore, L., &amp; Goodwin, A. C. (2007). </w:t>
        </w:r>
      </w:hyperlink>
      <w:hyperlink r:id="rId181">
        <w:r w:rsidRPr="007C3A0A">
          <w:t>Antimicrobial Susceptibility Testing Protocols</w:t>
        </w:r>
      </w:hyperlink>
      <w:hyperlink r:id="rId182">
        <w:r w:rsidRPr="007C3A0A">
          <w:t>. CRC Press.</w:t>
        </w:r>
      </w:hyperlink>
    </w:p>
    <w:p w14:paraId="02DA157F" w14:textId="77777777" w:rsidR="005C25E9" w:rsidRPr="007C3A0A" w:rsidRDefault="006F70CD" w:rsidP="007C3A0A">
      <w:pPr>
        <w:pStyle w:val="Reference"/>
      </w:pPr>
      <w:hyperlink r:id="rId183">
        <w:r w:rsidRPr="007C3A0A">
          <w:t xml:space="preserve">Selvaraj, K., Venkatesan, L. S., Ganapathy, D., &amp; Sathishkumar, P. (2024). Treatment of dental biofilm-forming bacterium Streptococcus mutans using tannic acid-mediated gold nanoparticles. </w:t>
        </w:r>
      </w:hyperlink>
      <w:hyperlink r:id="rId184">
        <w:r w:rsidRPr="007C3A0A">
          <w:t>Microbial Pathogenesis</w:t>
        </w:r>
      </w:hyperlink>
      <w:hyperlink r:id="rId185">
        <w:r w:rsidRPr="007C3A0A">
          <w:t xml:space="preserve">, </w:t>
        </w:r>
      </w:hyperlink>
      <w:hyperlink r:id="rId186">
        <w:r w:rsidRPr="007C3A0A">
          <w:t>189</w:t>
        </w:r>
      </w:hyperlink>
      <w:hyperlink r:id="rId187">
        <w:r w:rsidRPr="007C3A0A">
          <w:t>(106568), 106568.</w:t>
        </w:r>
      </w:hyperlink>
    </w:p>
    <w:p w14:paraId="037767C8" w14:textId="77777777" w:rsidR="005C25E9" w:rsidRPr="007C3A0A" w:rsidRDefault="006F70CD" w:rsidP="007C3A0A">
      <w:pPr>
        <w:pStyle w:val="Reference"/>
      </w:pPr>
      <w:hyperlink r:id="rId188">
        <w:r w:rsidRPr="007C3A0A">
          <w:t xml:space="preserve">Shenoy, A., Maiti, S., Nallaswamy, D., &amp; Keskar, V. (2023). An in vitro comparison of the marginal fit of provisional crowns using the virtual tooth preparation workflow against the traditional technique. </w:t>
        </w:r>
      </w:hyperlink>
      <w:hyperlink r:id="rId189">
        <w:r w:rsidRPr="007C3A0A">
          <w:t>Journal of Indian Prosthodontic Society</w:t>
        </w:r>
      </w:hyperlink>
      <w:hyperlink r:id="rId190">
        <w:r w:rsidRPr="007C3A0A">
          <w:t xml:space="preserve">, </w:t>
        </w:r>
      </w:hyperlink>
      <w:hyperlink r:id="rId191">
        <w:r w:rsidRPr="007C3A0A">
          <w:t>23</w:t>
        </w:r>
      </w:hyperlink>
      <w:hyperlink r:id="rId192">
        <w:r w:rsidRPr="007C3A0A">
          <w:t>(4), 391–397.</w:t>
        </w:r>
      </w:hyperlink>
    </w:p>
    <w:p w14:paraId="16D51171" w14:textId="77777777" w:rsidR="005C25E9" w:rsidRPr="007C3A0A" w:rsidRDefault="006F70CD" w:rsidP="007C3A0A">
      <w:pPr>
        <w:pStyle w:val="Reference"/>
      </w:pPr>
      <w:hyperlink r:id="rId193">
        <w:r w:rsidRPr="007C3A0A">
          <w:t xml:space="preserve">Shukla, A. K., &amp; Iravani, S. (2018). </w:t>
        </w:r>
      </w:hyperlink>
      <w:hyperlink r:id="rId194">
        <w:r w:rsidRPr="007C3A0A">
          <w:t>Green Synthesis, Characterization and Applications of Nanoparticles</w:t>
        </w:r>
      </w:hyperlink>
      <w:hyperlink r:id="rId195">
        <w:r w:rsidRPr="007C3A0A">
          <w:t>. Elsevier.</w:t>
        </w:r>
      </w:hyperlink>
    </w:p>
    <w:p w14:paraId="070AE5D9" w14:textId="77777777" w:rsidR="005C25E9" w:rsidRPr="007C3A0A" w:rsidRDefault="006F70CD" w:rsidP="007C3A0A">
      <w:pPr>
        <w:pStyle w:val="Reference"/>
      </w:pPr>
      <w:hyperlink r:id="rId196">
        <w:r w:rsidRPr="007C3A0A">
          <w:t xml:space="preserve">Singh, S., Prasad, A. S., &amp; Rajeshkumar, S. (2023). Cytotoxicity, antimicrobial, anti-inflammatory and antioxidant activity of camellia sinensis and citrus mediated copper oxide nanoparticle-an in vitro study. </w:t>
        </w:r>
      </w:hyperlink>
      <w:hyperlink r:id="rId197">
        <w:r w:rsidRPr="007C3A0A">
          <w:t>Journal of International Society of Preventive &amp; Community Dentistry</w:t>
        </w:r>
      </w:hyperlink>
      <w:hyperlink r:id="rId198">
        <w:r w:rsidRPr="007C3A0A">
          <w:t xml:space="preserve">, </w:t>
        </w:r>
      </w:hyperlink>
      <w:hyperlink r:id="rId199">
        <w:r w:rsidRPr="007C3A0A">
          <w:t>13</w:t>
        </w:r>
      </w:hyperlink>
      <w:hyperlink r:id="rId200">
        <w:r w:rsidRPr="007C3A0A">
          <w:t>(6), 450–457.</w:t>
        </w:r>
      </w:hyperlink>
    </w:p>
    <w:p w14:paraId="48207D33" w14:textId="77777777" w:rsidR="005C25E9" w:rsidRPr="007C3A0A" w:rsidRDefault="006F70CD" w:rsidP="007C3A0A">
      <w:pPr>
        <w:pStyle w:val="Reference"/>
      </w:pPr>
      <w:hyperlink r:id="rId201">
        <w:r w:rsidRPr="007C3A0A">
          <w:t xml:space="preserve">Sivakumar, N., Geetha, R. V., Priya, V., Gayathri, R., &amp; Ganapathy, D. (2021). Targeted phytotherapy forreactive oxygen species linked oral cancer. </w:t>
        </w:r>
      </w:hyperlink>
      <w:hyperlink r:id="rId202">
        <w:r w:rsidRPr="007C3A0A">
          <w:t>Int J Dent Oral Sci</w:t>
        </w:r>
      </w:hyperlink>
      <w:hyperlink r:id="rId203">
        <w:r w:rsidRPr="007C3A0A">
          <w:t xml:space="preserve">, </w:t>
        </w:r>
      </w:hyperlink>
      <w:hyperlink r:id="rId204">
        <w:r w:rsidRPr="007C3A0A">
          <w:t>8</w:t>
        </w:r>
      </w:hyperlink>
      <w:hyperlink r:id="rId205">
        <w:r w:rsidRPr="007C3A0A">
          <w:t>.</w:t>
        </w:r>
      </w:hyperlink>
    </w:p>
    <w:p w14:paraId="216FFB0A" w14:textId="77777777" w:rsidR="005C25E9" w:rsidRPr="007C3A0A" w:rsidRDefault="006F70CD" w:rsidP="007C3A0A">
      <w:pPr>
        <w:pStyle w:val="Reference"/>
      </w:pPr>
      <w:hyperlink r:id="rId206">
        <w:r w:rsidRPr="007C3A0A">
          <w:t xml:space="preserve">Subramanian, A. K., Lalit, H., &amp; Sivashanmugam, P. (2023). Preparation, characterization, and evaluation of cytotoxic activity of a novel titanium dioxide nanoparticle-infiltrated orthodontic adhesive: An in vitro study. </w:t>
        </w:r>
      </w:hyperlink>
      <w:hyperlink r:id="rId207">
        <w:r w:rsidRPr="007C3A0A">
          <w:t>World Journal of Dentistry</w:t>
        </w:r>
      </w:hyperlink>
      <w:hyperlink r:id="rId208">
        <w:r w:rsidRPr="007C3A0A">
          <w:t xml:space="preserve">, </w:t>
        </w:r>
      </w:hyperlink>
      <w:hyperlink r:id="rId209">
        <w:r w:rsidRPr="007C3A0A">
          <w:t>14</w:t>
        </w:r>
      </w:hyperlink>
      <w:hyperlink r:id="rId210">
        <w:r w:rsidRPr="007C3A0A">
          <w:t>(10), 882–887.</w:t>
        </w:r>
      </w:hyperlink>
    </w:p>
    <w:p w14:paraId="5FFE60D5" w14:textId="77777777" w:rsidR="005C25E9" w:rsidRPr="007C3A0A" w:rsidRDefault="006F70CD" w:rsidP="007C3A0A">
      <w:pPr>
        <w:pStyle w:val="Reference"/>
      </w:pPr>
      <w:hyperlink r:id="rId211">
        <w:r w:rsidRPr="007C3A0A">
          <w:t xml:space="preserve">Sun, H., He, F., &amp; Choi, W. (2020). Production of Reactive Oxygen Species by the Reaction of Periodate and Hydroxylamine for Rapid Removal of Organic Pollutants and Waterborne Bacteria. </w:t>
        </w:r>
      </w:hyperlink>
      <w:hyperlink r:id="rId212">
        <w:r w:rsidRPr="007C3A0A">
          <w:t>Environmental Science &amp; Technology</w:t>
        </w:r>
      </w:hyperlink>
      <w:hyperlink r:id="rId213">
        <w:r w:rsidRPr="007C3A0A">
          <w:t xml:space="preserve">, </w:t>
        </w:r>
      </w:hyperlink>
      <w:hyperlink r:id="rId214">
        <w:r w:rsidRPr="007C3A0A">
          <w:t>54</w:t>
        </w:r>
      </w:hyperlink>
      <w:hyperlink r:id="rId215">
        <w:r w:rsidRPr="007C3A0A">
          <w:t>(10), 6427–6437.</w:t>
        </w:r>
      </w:hyperlink>
    </w:p>
    <w:p w14:paraId="3CD5C00B" w14:textId="77777777" w:rsidR="005C25E9" w:rsidRPr="007C3A0A" w:rsidRDefault="006F70CD" w:rsidP="007C3A0A">
      <w:pPr>
        <w:pStyle w:val="Reference"/>
      </w:pPr>
      <w:hyperlink r:id="rId216">
        <w:r w:rsidRPr="007C3A0A">
          <w:t xml:space="preserve">Thomas, &amp; Jain, R. K. (2023). Influence operator experience scanning time accuracy two different intraoral scanners-a prospective clinical trial. </w:t>
        </w:r>
      </w:hyperlink>
      <w:hyperlink r:id="rId217">
        <w:r w:rsidRPr="007C3A0A">
          <w:t>Turkish Journal Orthodontics</w:t>
        </w:r>
      </w:hyperlink>
      <w:hyperlink r:id="rId218">
        <w:r w:rsidRPr="007C3A0A">
          <w:t xml:space="preserve">, </w:t>
        </w:r>
      </w:hyperlink>
      <w:hyperlink r:id="rId219">
        <w:r w:rsidRPr="007C3A0A">
          <w:t>36</w:t>
        </w:r>
      </w:hyperlink>
      <w:hyperlink r:id="rId220">
        <w:r w:rsidRPr="007C3A0A">
          <w:t>(1).</w:t>
        </w:r>
      </w:hyperlink>
    </w:p>
    <w:sectPr w:rsidR="005C25E9" w:rsidRPr="007C3A0A">
      <w:headerReference w:type="default" r:id="rId221"/>
      <w:footerReference w:type="default" r:id="rId222"/>
      <w:pgSz w:w="12240" w:h="15840"/>
      <w:pgMar w:top="1440" w:right="172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7A7E150" w14:textId="77777777" w:rsidR="00E65F69" w:rsidRDefault="00E65F69">
      <w:r>
        <w:separator/>
      </w:r>
    </w:p>
  </w:endnote>
  <w:endnote w:type="continuationSeparator" w:id="0">
    <w:p w14:paraId="569AEE71" w14:textId="77777777" w:rsidR="00E65F69" w:rsidRDefault="00E65F6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 w:name="Latha">
    <w:panose1 w:val="02000400000000000000"/>
    <w:charset w:val="00"/>
    <w:family w:val="swiss"/>
    <w:pitch w:val="variable"/>
    <w:sig w:usb0="001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1A6D722" w14:textId="77777777" w:rsidR="005C25E9" w:rsidRDefault="005C25E9"/>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9B75861" w14:textId="77777777" w:rsidR="00E65F69" w:rsidRDefault="00E65F69">
      <w:r>
        <w:separator/>
      </w:r>
    </w:p>
  </w:footnote>
  <w:footnote w:type="continuationSeparator" w:id="0">
    <w:p w14:paraId="26E09FA0" w14:textId="77777777" w:rsidR="00E65F69" w:rsidRDefault="00E65F6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F2B07F8" w14:textId="77777777" w:rsidR="005C25E9" w:rsidRDefault="005C25E9"/>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E31C51"/>
    <w:multiLevelType w:val="hybridMultilevel"/>
    <w:tmpl w:val="097C18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1EF4291"/>
    <w:multiLevelType w:val="multilevel"/>
    <w:tmpl w:val="F82C5E7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5DF2E96"/>
    <w:multiLevelType w:val="hybridMultilevel"/>
    <w:tmpl w:val="4DCACC84"/>
    <w:lvl w:ilvl="0" w:tplc="0008B0C4">
      <w:start w:val="1"/>
      <w:numFmt w:val="decimal"/>
      <w:lvlText w:val="%1-"/>
      <w:lvlJc w:val="left"/>
      <w:pPr>
        <w:ind w:left="644" w:hanging="360"/>
      </w:pPr>
      <w:rPr>
        <w:rFonts w:hint="default"/>
        <w:b/>
        <w:i w:val="0"/>
        <w:u w:val="single"/>
      </w:rPr>
    </w:lvl>
    <w:lvl w:ilvl="1" w:tplc="04090019">
      <w:start w:val="1"/>
      <w:numFmt w:val="lowerLetter"/>
      <w:lvlText w:val="%2."/>
      <w:lvlJc w:val="left"/>
      <w:pPr>
        <w:ind w:left="1364" w:hanging="360"/>
      </w:pPr>
    </w:lvl>
    <w:lvl w:ilvl="2" w:tplc="0409001B">
      <w:start w:val="1"/>
      <w:numFmt w:val="lowerRoman"/>
      <w:lvlText w:val="%3."/>
      <w:lvlJc w:val="right"/>
      <w:pPr>
        <w:ind w:left="2084" w:hanging="180"/>
      </w:pPr>
    </w:lvl>
    <w:lvl w:ilvl="3" w:tplc="0409000F">
      <w:start w:val="1"/>
      <w:numFmt w:val="decimal"/>
      <w:lvlText w:val="%4."/>
      <w:lvlJc w:val="left"/>
      <w:pPr>
        <w:ind w:left="2804" w:hanging="360"/>
      </w:pPr>
    </w:lvl>
    <w:lvl w:ilvl="4" w:tplc="04090019">
      <w:start w:val="1"/>
      <w:numFmt w:val="lowerLetter"/>
      <w:lvlText w:val="%5."/>
      <w:lvlJc w:val="left"/>
      <w:pPr>
        <w:ind w:left="3524" w:hanging="360"/>
      </w:pPr>
    </w:lvl>
    <w:lvl w:ilvl="5" w:tplc="0409001B">
      <w:start w:val="1"/>
      <w:numFmt w:val="lowerRoman"/>
      <w:lvlText w:val="%6."/>
      <w:lvlJc w:val="right"/>
      <w:pPr>
        <w:ind w:left="4244" w:hanging="180"/>
      </w:pPr>
    </w:lvl>
    <w:lvl w:ilvl="6" w:tplc="0409000F">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3" w15:restartNumberingAfterBreak="0">
    <w:nsid w:val="1D365ED0"/>
    <w:multiLevelType w:val="singleLevel"/>
    <w:tmpl w:val="ECD0A5A6"/>
    <w:name w:val="AIPTables"/>
    <w:lvl w:ilvl="0">
      <w:start w:val="1"/>
      <w:numFmt w:val="decimal"/>
      <w:lvlText w:val="%1"/>
      <w:lvlJc w:val="left"/>
      <w:pPr>
        <w:tabs>
          <w:tab w:val="num" w:pos="3240"/>
        </w:tabs>
        <w:ind w:left="3240" w:hanging="360"/>
      </w:pPr>
    </w:lvl>
  </w:abstractNum>
  <w:abstractNum w:abstractNumId="4" w15:restartNumberingAfterBreak="0">
    <w:nsid w:val="29845F6D"/>
    <w:multiLevelType w:val="hybridMultilevel"/>
    <w:tmpl w:val="5AE0C1F6"/>
    <w:lvl w:ilvl="0" w:tplc="08090001">
      <w:start w:val="1"/>
      <w:numFmt w:val="bullet"/>
      <w:lvlText w:val=""/>
      <w:lvlJc w:val="left"/>
      <w:pPr>
        <w:ind w:left="1004" w:hanging="360"/>
      </w:pPr>
      <w:rPr>
        <w:rFonts w:ascii="Symbol" w:hAnsi="Symbol" w:hint="default"/>
      </w:rPr>
    </w:lvl>
    <w:lvl w:ilvl="1" w:tplc="08090003">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5"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6" w15:restartNumberingAfterBreak="0">
    <w:nsid w:val="39AB2696"/>
    <w:multiLevelType w:val="hybridMultilevel"/>
    <w:tmpl w:val="8F02AA48"/>
    <w:lvl w:ilvl="0" w:tplc="0809000F">
      <w:start w:val="1"/>
      <w:numFmt w:val="decimal"/>
      <w:lvlText w:val="%1."/>
      <w:lvlJc w:val="left"/>
      <w:pPr>
        <w:ind w:left="100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7" w15:restartNumberingAfterBreak="0">
    <w:nsid w:val="3A756C1A"/>
    <w:multiLevelType w:val="hybridMultilevel"/>
    <w:tmpl w:val="201C2230"/>
    <w:lvl w:ilvl="0" w:tplc="08090001">
      <w:start w:val="1"/>
      <w:numFmt w:val="bullet"/>
      <w:lvlText w:val=""/>
      <w:lvlJc w:val="left"/>
      <w:pPr>
        <w:ind w:left="1050" w:hanging="360"/>
      </w:pPr>
      <w:rPr>
        <w:rFonts w:ascii="Symbol" w:hAnsi="Symbol" w:hint="default"/>
      </w:rPr>
    </w:lvl>
    <w:lvl w:ilvl="1" w:tplc="08090003" w:tentative="1">
      <w:start w:val="1"/>
      <w:numFmt w:val="bullet"/>
      <w:lvlText w:val="o"/>
      <w:lvlJc w:val="left"/>
      <w:pPr>
        <w:ind w:left="1770" w:hanging="360"/>
      </w:pPr>
      <w:rPr>
        <w:rFonts w:ascii="Courier New" w:hAnsi="Courier New" w:cs="Courier New" w:hint="default"/>
      </w:rPr>
    </w:lvl>
    <w:lvl w:ilvl="2" w:tplc="08090005" w:tentative="1">
      <w:start w:val="1"/>
      <w:numFmt w:val="bullet"/>
      <w:lvlText w:val=""/>
      <w:lvlJc w:val="left"/>
      <w:pPr>
        <w:ind w:left="2490" w:hanging="360"/>
      </w:pPr>
      <w:rPr>
        <w:rFonts w:ascii="Wingdings" w:hAnsi="Wingdings" w:hint="default"/>
      </w:rPr>
    </w:lvl>
    <w:lvl w:ilvl="3" w:tplc="08090001" w:tentative="1">
      <w:start w:val="1"/>
      <w:numFmt w:val="bullet"/>
      <w:lvlText w:val=""/>
      <w:lvlJc w:val="left"/>
      <w:pPr>
        <w:ind w:left="3210" w:hanging="360"/>
      </w:pPr>
      <w:rPr>
        <w:rFonts w:ascii="Symbol" w:hAnsi="Symbol" w:hint="default"/>
      </w:rPr>
    </w:lvl>
    <w:lvl w:ilvl="4" w:tplc="08090003" w:tentative="1">
      <w:start w:val="1"/>
      <w:numFmt w:val="bullet"/>
      <w:lvlText w:val="o"/>
      <w:lvlJc w:val="left"/>
      <w:pPr>
        <w:ind w:left="3930" w:hanging="360"/>
      </w:pPr>
      <w:rPr>
        <w:rFonts w:ascii="Courier New" w:hAnsi="Courier New" w:cs="Courier New" w:hint="default"/>
      </w:rPr>
    </w:lvl>
    <w:lvl w:ilvl="5" w:tplc="08090005" w:tentative="1">
      <w:start w:val="1"/>
      <w:numFmt w:val="bullet"/>
      <w:lvlText w:val=""/>
      <w:lvlJc w:val="left"/>
      <w:pPr>
        <w:ind w:left="4650" w:hanging="360"/>
      </w:pPr>
      <w:rPr>
        <w:rFonts w:ascii="Wingdings" w:hAnsi="Wingdings" w:hint="default"/>
      </w:rPr>
    </w:lvl>
    <w:lvl w:ilvl="6" w:tplc="08090001" w:tentative="1">
      <w:start w:val="1"/>
      <w:numFmt w:val="bullet"/>
      <w:lvlText w:val=""/>
      <w:lvlJc w:val="left"/>
      <w:pPr>
        <w:ind w:left="5370" w:hanging="360"/>
      </w:pPr>
      <w:rPr>
        <w:rFonts w:ascii="Symbol" w:hAnsi="Symbol" w:hint="default"/>
      </w:rPr>
    </w:lvl>
    <w:lvl w:ilvl="7" w:tplc="08090003" w:tentative="1">
      <w:start w:val="1"/>
      <w:numFmt w:val="bullet"/>
      <w:lvlText w:val="o"/>
      <w:lvlJc w:val="left"/>
      <w:pPr>
        <w:ind w:left="6090" w:hanging="360"/>
      </w:pPr>
      <w:rPr>
        <w:rFonts w:ascii="Courier New" w:hAnsi="Courier New" w:cs="Courier New" w:hint="default"/>
      </w:rPr>
    </w:lvl>
    <w:lvl w:ilvl="8" w:tplc="08090005" w:tentative="1">
      <w:start w:val="1"/>
      <w:numFmt w:val="bullet"/>
      <w:lvlText w:val=""/>
      <w:lvlJc w:val="left"/>
      <w:pPr>
        <w:ind w:left="6810" w:hanging="360"/>
      </w:pPr>
      <w:rPr>
        <w:rFonts w:ascii="Wingdings" w:hAnsi="Wingdings" w:hint="default"/>
      </w:rPr>
    </w:lvl>
  </w:abstractNum>
  <w:abstractNum w:abstractNumId="8" w15:restartNumberingAfterBreak="0">
    <w:nsid w:val="3AA17CE3"/>
    <w:multiLevelType w:val="hybridMultilevel"/>
    <w:tmpl w:val="4A342D44"/>
    <w:lvl w:ilvl="0" w:tplc="EBD030B2">
      <w:start w:val="1"/>
      <w:numFmt w:val="decimal"/>
      <w:pStyle w:val="Reference"/>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3E1C6FEE"/>
    <w:multiLevelType w:val="hybridMultilevel"/>
    <w:tmpl w:val="BC72DB8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57467158"/>
    <w:multiLevelType w:val="hybridMultilevel"/>
    <w:tmpl w:val="2A1CDC7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67C9507E"/>
    <w:multiLevelType w:val="hybridMultilevel"/>
    <w:tmpl w:val="74D8EBE6"/>
    <w:lvl w:ilvl="0" w:tplc="D458AF60">
      <w:start w:val="1"/>
      <w:numFmt w:val="decimal"/>
      <w:lvlText w:val="%1."/>
      <w:lvlJc w:val="left"/>
      <w:pPr>
        <w:ind w:left="64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12" w15:restartNumberingAfterBreak="0">
    <w:nsid w:val="74721692"/>
    <w:multiLevelType w:val="hybridMultilevel"/>
    <w:tmpl w:val="8BC68E6C"/>
    <w:lvl w:ilvl="0" w:tplc="9C5CFD96">
      <w:start w:val="1"/>
      <w:numFmt w:val="decimal"/>
      <w:pStyle w:val="Paragraphnumbered"/>
      <w:lvlText w:val="%1."/>
      <w:lvlJc w:val="left"/>
      <w:pPr>
        <w:ind w:left="644" w:hanging="360"/>
      </w:pPr>
      <w:rPr>
        <w:rFonts w:hint="default"/>
      </w:rPr>
    </w:lvl>
    <w:lvl w:ilvl="1" w:tplc="EDD6ACA2">
      <w:numFmt w:val="decimal"/>
      <w:lvlText w:val=""/>
      <w:lvlJc w:val="left"/>
    </w:lvl>
    <w:lvl w:ilvl="2" w:tplc="328A694E">
      <w:numFmt w:val="decimal"/>
      <w:lvlText w:val=""/>
      <w:lvlJc w:val="left"/>
    </w:lvl>
    <w:lvl w:ilvl="3" w:tplc="32009542">
      <w:numFmt w:val="decimal"/>
      <w:lvlText w:val=""/>
      <w:lvlJc w:val="left"/>
    </w:lvl>
    <w:lvl w:ilvl="4" w:tplc="8070CBEA">
      <w:numFmt w:val="decimal"/>
      <w:lvlText w:val=""/>
      <w:lvlJc w:val="left"/>
    </w:lvl>
    <w:lvl w:ilvl="5" w:tplc="655855F4">
      <w:numFmt w:val="decimal"/>
      <w:lvlText w:val=""/>
      <w:lvlJc w:val="left"/>
    </w:lvl>
    <w:lvl w:ilvl="6" w:tplc="E64817F0">
      <w:numFmt w:val="decimal"/>
      <w:lvlText w:val=""/>
      <w:lvlJc w:val="left"/>
    </w:lvl>
    <w:lvl w:ilvl="7" w:tplc="959282D4">
      <w:numFmt w:val="decimal"/>
      <w:lvlText w:val=""/>
      <w:lvlJc w:val="left"/>
    </w:lvl>
    <w:lvl w:ilvl="8" w:tplc="6DF0E860">
      <w:numFmt w:val="decimal"/>
      <w:lvlText w:val=""/>
      <w:lvlJc w:val="left"/>
    </w:lvl>
  </w:abstractNum>
  <w:abstractNum w:abstractNumId="13" w15:restartNumberingAfterBreak="0">
    <w:nsid w:val="765903BB"/>
    <w:multiLevelType w:val="multilevel"/>
    <w:tmpl w:val="9BBC29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15:restartNumberingAfterBreak="0">
    <w:nsid w:val="772E6F57"/>
    <w:multiLevelType w:val="hybridMultilevel"/>
    <w:tmpl w:val="6972D792"/>
    <w:lvl w:ilvl="0" w:tplc="10A26694">
      <w:start w:val="1"/>
      <w:numFmt w:val="bullet"/>
      <w:lvlText w:val=""/>
      <w:lvlJc w:val="left"/>
      <w:pPr>
        <w:tabs>
          <w:tab w:val="num" w:pos="720"/>
        </w:tabs>
        <w:ind w:left="720" w:hanging="360"/>
      </w:pPr>
      <w:rPr>
        <w:rFonts w:ascii="Symbol" w:hAnsi="Symbol" w:hint="default"/>
        <w:sz w:val="20"/>
      </w:rPr>
    </w:lvl>
    <w:lvl w:ilvl="1" w:tplc="9C6E8F36" w:tentative="1">
      <w:start w:val="1"/>
      <w:numFmt w:val="bullet"/>
      <w:lvlText w:val="o"/>
      <w:lvlJc w:val="left"/>
      <w:pPr>
        <w:tabs>
          <w:tab w:val="num" w:pos="1440"/>
        </w:tabs>
        <w:ind w:left="1440" w:hanging="360"/>
      </w:pPr>
      <w:rPr>
        <w:rFonts w:ascii="Courier New" w:hAnsi="Courier New" w:hint="default"/>
        <w:sz w:val="20"/>
      </w:rPr>
    </w:lvl>
    <w:lvl w:ilvl="2" w:tplc="99AE47CC" w:tentative="1">
      <w:start w:val="1"/>
      <w:numFmt w:val="bullet"/>
      <w:lvlText w:val=""/>
      <w:lvlJc w:val="left"/>
      <w:pPr>
        <w:tabs>
          <w:tab w:val="num" w:pos="2160"/>
        </w:tabs>
        <w:ind w:left="2160" w:hanging="360"/>
      </w:pPr>
      <w:rPr>
        <w:rFonts w:ascii="Wingdings" w:hAnsi="Wingdings" w:hint="default"/>
        <w:sz w:val="20"/>
      </w:rPr>
    </w:lvl>
    <w:lvl w:ilvl="3" w:tplc="DC901BFC" w:tentative="1">
      <w:start w:val="1"/>
      <w:numFmt w:val="bullet"/>
      <w:lvlText w:val=""/>
      <w:lvlJc w:val="left"/>
      <w:pPr>
        <w:tabs>
          <w:tab w:val="num" w:pos="2880"/>
        </w:tabs>
        <w:ind w:left="2880" w:hanging="360"/>
      </w:pPr>
      <w:rPr>
        <w:rFonts w:ascii="Wingdings" w:hAnsi="Wingdings" w:hint="default"/>
        <w:sz w:val="20"/>
      </w:rPr>
    </w:lvl>
    <w:lvl w:ilvl="4" w:tplc="E22EC48C" w:tentative="1">
      <w:start w:val="1"/>
      <w:numFmt w:val="bullet"/>
      <w:lvlText w:val=""/>
      <w:lvlJc w:val="left"/>
      <w:pPr>
        <w:tabs>
          <w:tab w:val="num" w:pos="3600"/>
        </w:tabs>
        <w:ind w:left="3600" w:hanging="360"/>
      </w:pPr>
      <w:rPr>
        <w:rFonts w:ascii="Wingdings" w:hAnsi="Wingdings" w:hint="default"/>
        <w:sz w:val="20"/>
      </w:rPr>
    </w:lvl>
    <w:lvl w:ilvl="5" w:tplc="A462C292" w:tentative="1">
      <w:start w:val="1"/>
      <w:numFmt w:val="bullet"/>
      <w:lvlText w:val=""/>
      <w:lvlJc w:val="left"/>
      <w:pPr>
        <w:tabs>
          <w:tab w:val="num" w:pos="4320"/>
        </w:tabs>
        <w:ind w:left="4320" w:hanging="360"/>
      </w:pPr>
      <w:rPr>
        <w:rFonts w:ascii="Wingdings" w:hAnsi="Wingdings" w:hint="default"/>
        <w:sz w:val="20"/>
      </w:rPr>
    </w:lvl>
    <w:lvl w:ilvl="6" w:tplc="D1DC61E0" w:tentative="1">
      <w:start w:val="1"/>
      <w:numFmt w:val="bullet"/>
      <w:lvlText w:val=""/>
      <w:lvlJc w:val="left"/>
      <w:pPr>
        <w:tabs>
          <w:tab w:val="num" w:pos="5040"/>
        </w:tabs>
        <w:ind w:left="5040" w:hanging="360"/>
      </w:pPr>
      <w:rPr>
        <w:rFonts w:ascii="Wingdings" w:hAnsi="Wingdings" w:hint="default"/>
        <w:sz w:val="20"/>
      </w:rPr>
    </w:lvl>
    <w:lvl w:ilvl="7" w:tplc="5AB06E28" w:tentative="1">
      <w:start w:val="1"/>
      <w:numFmt w:val="bullet"/>
      <w:lvlText w:val=""/>
      <w:lvlJc w:val="left"/>
      <w:pPr>
        <w:tabs>
          <w:tab w:val="num" w:pos="5760"/>
        </w:tabs>
        <w:ind w:left="5760" w:hanging="360"/>
      </w:pPr>
      <w:rPr>
        <w:rFonts w:ascii="Wingdings" w:hAnsi="Wingdings" w:hint="default"/>
        <w:sz w:val="20"/>
      </w:rPr>
    </w:lvl>
    <w:lvl w:ilvl="8" w:tplc="95CE6B50"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7AA97E4A"/>
    <w:multiLevelType w:val="hybridMultilevel"/>
    <w:tmpl w:val="21562CB0"/>
    <w:name w:val="/#"/>
    <w:lvl w:ilvl="0" w:tplc="78107624">
      <w:start w:val="1"/>
      <w:numFmt w:val="decimal"/>
      <w:lvlText w:val="%1"/>
      <w:lvlJc w:val="left"/>
      <w:pPr>
        <w:tabs>
          <w:tab w:val="num" w:pos="360"/>
        </w:tabs>
        <w:ind w:left="0" w:firstLine="0"/>
      </w:pPr>
    </w:lvl>
    <w:lvl w:ilvl="1" w:tplc="C5946878">
      <w:start w:val="1"/>
      <w:numFmt w:val="lowerLetter"/>
      <w:lvlText w:val="%2)"/>
      <w:lvlJc w:val="left"/>
      <w:pPr>
        <w:tabs>
          <w:tab w:val="num" w:pos="0"/>
        </w:tabs>
        <w:ind w:left="0" w:firstLine="0"/>
      </w:pPr>
    </w:lvl>
    <w:lvl w:ilvl="2" w:tplc="205E2ACA">
      <w:start w:val="1"/>
      <w:numFmt w:val="lowerRoman"/>
      <w:lvlText w:val="%3)"/>
      <w:lvlJc w:val="left"/>
      <w:pPr>
        <w:tabs>
          <w:tab w:val="num" w:pos="0"/>
        </w:tabs>
        <w:ind w:left="0" w:firstLine="0"/>
      </w:pPr>
    </w:lvl>
    <w:lvl w:ilvl="3" w:tplc="D2E63DBE">
      <w:start w:val="1"/>
      <w:numFmt w:val="decimal"/>
      <w:lvlText w:val="%4"/>
      <w:lvlJc w:val="left"/>
      <w:pPr>
        <w:tabs>
          <w:tab w:val="num" w:pos="360"/>
        </w:tabs>
        <w:ind w:left="0" w:firstLine="0"/>
      </w:pPr>
    </w:lvl>
    <w:lvl w:ilvl="4" w:tplc="04DA94CA">
      <w:start w:val="1"/>
      <w:numFmt w:val="lowerLetter"/>
      <w:lvlText w:val="(%5)"/>
      <w:lvlJc w:val="left"/>
      <w:pPr>
        <w:tabs>
          <w:tab w:val="num" w:pos="0"/>
        </w:tabs>
        <w:ind w:left="0" w:firstLine="0"/>
      </w:pPr>
    </w:lvl>
    <w:lvl w:ilvl="5" w:tplc="94BC9244">
      <w:start w:val="1"/>
      <w:numFmt w:val="lowerRoman"/>
      <w:lvlText w:val="(%6)"/>
      <w:lvlJc w:val="left"/>
      <w:pPr>
        <w:tabs>
          <w:tab w:val="num" w:pos="0"/>
        </w:tabs>
        <w:ind w:left="0" w:firstLine="0"/>
      </w:pPr>
    </w:lvl>
    <w:lvl w:ilvl="6" w:tplc="CE0887C2">
      <w:start w:val="1"/>
      <w:numFmt w:val="decimal"/>
      <w:lvlText w:val="%7."/>
      <w:lvlJc w:val="left"/>
      <w:pPr>
        <w:tabs>
          <w:tab w:val="num" w:pos="0"/>
        </w:tabs>
        <w:ind w:left="0" w:firstLine="0"/>
      </w:pPr>
    </w:lvl>
    <w:lvl w:ilvl="7" w:tplc="7DB4F44C">
      <w:start w:val="1"/>
      <w:numFmt w:val="lowerLetter"/>
      <w:lvlText w:val="%8."/>
      <w:lvlJc w:val="left"/>
      <w:pPr>
        <w:tabs>
          <w:tab w:val="num" w:pos="0"/>
        </w:tabs>
        <w:ind w:left="0" w:firstLine="0"/>
      </w:pPr>
    </w:lvl>
    <w:lvl w:ilvl="8" w:tplc="B8E6F2A4">
      <w:start w:val="1"/>
      <w:numFmt w:val="lowerRoman"/>
      <w:lvlText w:val="%9."/>
      <w:lvlJc w:val="left"/>
      <w:pPr>
        <w:tabs>
          <w:tab w:val="num" w:pos="0"/>
        </w:tabs>
        <w:ind w:left="0" w:firstLine="0"/>
      </w:pPr>
    </w:lvl>
  </w:abstractNum>
  <w:num w:numId="1" w16cid:durableId="1925844975">
    <w:abstractNumId w:val="15"/>
  </w:num>
  <w:num w:numId="2" w16cid:durableId="1623537524">
    <w:abstractNumId w:val="3"/>
  </w:num>
  <w:num w:numId="3" w16cid:durableId="333149680">
    <w:abstractNumId w:val="12"/>
  </w:num>
  <w:num w:numId="4" w16cid:durableId="1958750756">
    <w:abstractNumId w:val="7"/>
  </w:num>
  <w:num w:numId="5" w16cid:durableId="1466237890">
    <w:abstractNumId w:val="11"/>
  </w:num>
  <w:num w:numId="6" w16cid:durableId="846751398">
    <w:abstractNumId w:val="4"/>
  </w:num>
  <w:num w:numId="7" w16cid:durableId="982584711">
    <w:abstractNumId w:val="6"/>
  </w:num>
  <w:num w:numId="8" w16cid:durableId="247734440">
    <w:abstractNumId w:val="1"/>
  </w:num>
  <w:num w:numId="9" w16cid:durableId="1514879319">
    <w:abstractNumId w:val="14"/>
  </w:num>
  <w:num w:numId="10" w16cid:durableId="1383210328">
    <w:abstractNumId w:val="9"/>
  </w:num>
  <w:num w:numId="11" w16cid:durableId="1513061117">
    <w:abstractNumId w:val="13"/>
  </w:num>
  <w:num w:numId="12" w16cid:durableId="958226418">
    <w:abstractNumId w:val="10"/>
  </w:num>
  <w:num w:numId="13" w16cid:durableId="771170886">
    <w:abstractNumId w:val="5"/>
  </w:num>
  <w:num w:numId="14" w16cid:durableId="1726029251">
    <w:abstractNumId w:val="8"/>
  </w:num>
  <w:num w:numId="15" w16cid:durableId="1939214429">
    <w:abstractNumId w:val="11"/>
    <w:lvlOverride w:ilvl="0">
      <w:startOverride w:val="1"/>
    </w:lvlOverride>
  </w:num>
  <w:num w:numId="16" w16cid:durableId="957906086">
    <w:abstractNumId w:val="11"/>
    <w:lvlOverride w:ilvl="0">
      <w:startOverride w:val="1"/>
    </w:lvlOverride>
  </w:num>
  <w:num w:numId="17" w16cid:durableId="1087652185">
    <w:abstractNumId w:val="11"/>
    <w:lvlOverride w:ilvl="0">
      <w:startOverride w:val="1"/>
    </w:lvlOverride>
  </w:num>
  <w:num w:numId="18" w16cid:durableId="1054889863">
    <w:abstractNumId w:val="12"/>
    <w:lvlOverride w:ilvl="0">
      <w:startOverride w:val="1"/>
    </w:lvlOverride>
  </w:num>
  <w:num w:numId="19" w16cid:durableId="1903178079">
    <w:abstractNumId w:val="12"/>
    <w:lvlOverride w:ilvl="0">
      <w:startOverride w:val="1"/>
    </w:lvlOverride>
  </w:num>
  <w:num w:numId="20" w16cid:durableId="874267395">
    <w:abstractNumId w:val="12"/>
    <w:lvlOverride w:ilvl="0">
      <w:startOverride w:val="1"/>
    </w:lvlOverride>
  </w:num>
  <w:num w:numId="21" w16cid:durableId="1368025285">
    <w:abstractNumId w:val="12"/>
    <w:lvlOverride w:ilvl="0">
      <w:startOverride w:val="1"/>
    </w:lvlOverride>
  </w:num>
  <w:num w:numId="22" w16cid:durableId="944078796">
    <w:abstractNumId w:val="12"/>
    <w:lvlOverride w:ilvl="0">
      <w:startOverride w:val="1"/>
    </w:lvlOverride>
  </w:num>
  <w:num w:numId="23" w16cid:durableId="1653829719">
    <w:abstractNumId w:val="2"/>
  </w:num>
  <w:num w:numId="24" w16cid:durableId="177544201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attachedTemplate r:id="rId1"/>
  <w:linkStyles/>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useWord2013TrackBottomHyphenation" w:uri="http://schemas.microsoft.com/office/word" w:val="1"/>
  </w:compat>
  <w:rsids>
    <w:rsidRoot w:val="005C25E9"/>
    <w:rsid w:val="004F4849"/>
    <w:rsid w:val="00527C6D"/>
    <w:rsid w:val="005A6659"/>
    <w:rsid w:val="005C25E9"/>
    <w:rsid w:val="005D2591"/>
    <w:rsid w:val="005F235B"/>
    <w:rsid w:val="00633B04"/>
    <w:rsid w:val="0065688A"/>
    <w:rsid w:val="00696696"/>
    <w:rsid w:val="006F70CD"/>
    <w:rsid w:val="007C3A0A"/>
    <w:rsid w:val="009525E5"/>
    <w:rsid w:val="009F0B62"/>
    <w:rsid w:val="00A209AD"/>
    <w:rsid w:val="00C471AE"/>
    <w:rsid w:val="00CC14BC"/>
    <w:rsid w:val="00D60B3C"/>
    <w:rsid w:val="00E65F69"/>
  </w:rsids>
  <m:mathPr>
    <m:mathFont m:val="Cambria Math"/>
    <m:brkBin m:val="before"/>
    <m:brkBinSub m:val="--"/>
    <m:smallFrac m:val="0"/>
    <m:dispDef/>
    <m:lMargin m:val="0"/>
    <m:rMargin m:val="0"/>
    <m:defJc m:val="centerGroup"/>
    <m:wrapIndent m:val="1440"/>
    <m:intLim m:val="subSup"/>
    <m:naryLim m:val="undOvr"/>
  </m:mathPr>
  <w:themeFontLang w:val="en-US" w:bidi="ta-I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6BF23A20"/>
  <w15:docId w15:val="{592F7499-04FA-4E55-A557-E42A079D9D9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n"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5A6659"/>
    <w:pPr>
      <w:spacing w:line="240" w:lineRule="auto"/>
    </w:pPr>
    <w:rPr>
      <w:rFonts w:ascii="Times New Roman" w:eastAsia="Times New Roman" w:hAnsi="Times New Roman" w:cs="Times New Roman"/>
      <w:sz w:val="24"/>
      <w:szCs w:val="20"/>
      <w:lang w:val="en-US"/>
    </w:rPr>
  </w:style>
  <w:style w:type="paragraph" w:styleId="Heading1">
    <w:name w:val="heading 1"/>
    <w:basedOn w:val="Normal"/>
    <w:next w:val="Paragraph"/>
    <w:qFormat/>
    <w:rsid w:val="005A6659"/>
    <w:pPr>
      <w:keepNext/>
      <w:spacing w:before="240" w:after="240"/>
      <w:jc w:val="center"/>
      <w:outlineLvl w:val="0"/>
    </w:pPr>
    <w:rPr>
      <w:b/>
      <w:caps/>
    </w:rPr>
  </w:style>
  <w:style w:type="paragraph" w:styleId="Heading2">
    <w:name w:val="heading 2"/>
    <w:basedOn w:val="Normal"/>
    <w:next w:val="Paragraph"/>
    <w:qFormat/>
    <w:rsid w:val="005A6659"/>
    <w:pPr>
      <w:keepNext/>
      <w:spacing w:before="240" w:after="240"/>
      <w:jc w:val="center"/>
      <w:outlineLvl w:val="1"/>
    </w:pPr>
    <w:rPr>
      <w:b/>
    </w:rPr>
  </w:style>
  <w:style w:type="paragraph" w:styleId="Heading3">
    <w:name w:val="heading 3"/>
    <w:basedOn w:val="Normal"/>
    <w:next w:val="Normal"/>
    <w:qFormat/>
    <w:rsid w:val="005A6659"/>
    <w:pPr>
      <w:keepNext/>
      <w:spacing w:before="240" w:after="240"/>
      <w:jc w:val="center"/>
      <w:outlineLvl w:val="2"/>
    </w:pPr>
    <w:rPr>
      <w:i/>
      <w:iCs/>
      <w:sz w:val="20"/>
      <w:lang w:val="en-GB" w:eastAsia="en-GB"/>
    </w:rPr>
  </w:style>
  <w:style w:type="paragraph" w:styleId="Heading4">
    <w:name w:val="heading 4"/>
    <w:basedOn w:val="Normal"/>
    <w:next w:val="Normal"/>
    <w:pPr>
      <w:keepNext/>
      <w:keepLines/>
      <w:spacing w:before="280" w:after="80"/>
      <w:outlineLvl w:val="3"/>
    </w:pPr>
    <w:rPr>
      <w:color w:val="666666"/>
      <w:szCs w:val="24"/>
    </w:rPr>
  </w:style>
  <w:style w:type="paragraph" w:styleId="Heading5">
    <w:name w:val="heading 5"/>
    <w:basedOn w:val="Normal"/>
    <w:next w:val="Normal"/>
    <w:pPr>
      <w:keepNext/>
      <w:keepLines/>
      <w:spacing w:before="240" w:after="80"/>
      <w:outlineLvl w:val="4"/>
    </w:pPr>
    <w:rPr>
      <w:color w:val="666666"/>
    </w:rPr>
  </w:style>
  <w:style w:type="paragraph" w:styleId="Heading6">
    <w:name w:val="heading 6"/>
    <w:basedOn w:val="Normal"/>
    <w:next w:val="Normal"/>
    <w:pPr>
      <w:keepNext/>
      <w:keepLines/>
      <w:spacing w:before="240" w:after="80"/>
      <w:outlineLvl w:val="5"/>
    </w:pPr>
    <w:rPr>
      <w:i/>
      <w:color w:val="666666"/>
    </w:rPr>
  </w:style>
  <w:style w:type="character" w:default="1" w:styleId="DefaultParagraphFont">
    <w:name w:val="Default Paragraph Font"/>
    <w:uiPriority w:val="1"/>
    <w:semiHidden/>
    <w:unhideWhenUsed/>
    <w:rsid w:val="005A6659"/>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rsid w:val="005A6659"/>
  </w:style>
  <w:style w:type="table" w:customStyle="1" w:styleId="TableNormal0">
    <w:name w:val="TableNormal"/>
    <w:tblPr>
      <w:tblCellMar>
        <w:top w:w="0" w:type="dxa"/>
        <w:left w:w="0" w:type="dxa"/>
        <w:bottom w:w="0" w:type="dxa"/>
        <w:right w:w="0" w:type="dxa"/>
      </w:tblCellMar>
    </w:tblPr>
  </w:style>
  <w:style w:type="paragraph" w:styleId="Title">
    <w:name w:val="Title"/>
    <w:basedOn w:val="Normal"/>
    <w:next w:val="Normal"/>
    <w:pPr>
      <w:keepNext/>
      <w:keepLines/>
      <w:spacing w:after="60"/>
    </w:pPr>
    <w:rPr>
      <w:sz w:val="52"/>
      <w:szCs w:val="52"/>
    </w:rPr>
  </w:style>
  <w:style w:type="paragraph" w:styleId="Subtitle">
    <w:name w:val="Subtitle"/>
    <w:basedOn w:val="Normal"/>
    <w:next w:val="Normal"/>
    <w:pPr>
      <w:keepNext/>
      <w:keepLines/>
      <w:spacing w:after="320"/>
    </w:pPr>
    <w:rPr>
      <w:color w:val="666666"/>
      <w:sz w:val="30"/>
      <w:szCs w:val="30"/>
    </w:rPr>
  </w:style>
  <w:style w:type="paragraph" w:styleId="BalloonText">
    <w:name w:val="Balloon Text"/>
    <w:basedOn w:val="Normal"/>
    <w:link w:val="BalloonTextChar"/>
    <w:rsid w:val="005A6659"/>
    <w:rPr>
      <w:rFonts w:ascii="Tahoma" w:hAnsi="Tahoma" w:cs="Tahoma"/>
      <w:sz w:val="16"/>
      <w:szCs w:val="16"/>
    </w:rPr>
  </w:style>
  <w:style w:type="character" w:customStyle="1" w:styleId="BalloonTextChar">
    <w:name w:val="Balloon Text Char"/>
    <w:basedOn w:val="DefaultParagraphFont"/>
    <w:link w:val="BalloonText"/>
    <w:rsid w:val="005A6659"/>
    <w:rPr>
      <w:rFonts w:ascii="Tahoma" w:eastAsia="Times New Roman" w:hAnsi="Tahoma" w:cs="Tahoma"/>
      <w:sz w:val="16"/>
      <w:szCs w:val="16"/>
      <w:lang w:val="en-US"/>
    </w:rPr>
  </w:style>
  <w:style w:type="paragraph" w:styleId="FootnoteText">
    <w:name w:val="footnote text"/>
    <w:basedOn w:val="Normal"/>
    <w:link w:val="FootnoteTextChar"/>
    <w:semiHidden/>
    <w:rsid w:val="005A6659"/>
    <w:rPr>
      <w:sz w:val="16"/>
    </w:rPr>
  </w:style>
  <w:style w:type="character" w:customStyle="1" w:styleId="FootnoteTextChar">
    <w:name w:val="Footnote Text Char"/>
    <w:basedOn w:val="DefaultParagraphFont"/>
    <w:link w:val="FootnoteText"/>
    <w:semiHidden/>
    <w:rsid w:val="00633B04"/>
    <w:rPr>
      <w:rFonts w:ascii="Times New Roman" w:eastAsia="Times New Roman" w:hAnsi="Times New Roman" w:cs="Times New Roman"/>
      <w:sz w:val="16"/>
      <w:szCs w:val="20"/>
      <w:lang w:val="en-US"/>
    </w:rPr>
  </w:style>
  <w:style w:type="paragraph" w:customStyle="1" w:styleId="PaperTitle">
    <w:name w:val="Paper Title"/>
    <w:basedOn w:val="Normal"/>
    <w:next w:val="AuthorName"/>
    <w:rsid w:val="005A6659"/>
    <w:pPr>
      <w:spacing w:before="1200"/>
      <w:jc w:val="center"/>
    </w:pPr>
    <w:rPr>
      <w:b/>
      <w:sz w:val="36"/>
    </w:rPr>
  </w:style>
  <w:style w:type="paragraph" w:customStyle="1" w:styleId="AuthorName">
    <w:name w:val="Author Name"/>
    <w:basedOn w:val="Normal"/>
    <w:next w:val="AuthorAffiliation"/>
    <w:rsid w:val="005A6659"/>
    <w:pPr>
      <w:spacing w:before="360" w:after="360"/>
      <w:jc w:val="center"/>
    </w:pPr>
    <w:rPr>
      <w:sz w:val="28"/>
    </w:rPr>
  </w:style>
  <w:style w:type="paragraph" w:customStyle="1" w:styleId="AuthorAffiliation">
    <w:name w:val="Author Affiliation"/>
    <w:basedOn w:val="Normal"/>
    <w:rsid w:val="005A6659"/>
    <w:pPr>
      <w:jc w:val="center"/>
    </w:pPr>
    <w:rPr>
      <w:i/>
      <w:sz w:val="20"/>
    </w:rPr>
  </w:style>
  <w:style w:type="paragraph" w:customStyle="1" w:styleId="Abstract">
    <w:name w:val="Abstract"/>
    <w:basedOn w:val="Normal"/>
    <w:next w:val="Heading1"/>
    <w:rsid w:val="005A6659"/>
    <w:pPr>
      <w:spacing w:before="360" w:after="360"/>
      <w:ind w:left="289" w:right="289"/>
      <w:jc w:val="both"/>
    </w:pPr>
    <w:rPr>
      <w:sz w:val="18"/>
    </w:rPr>
  </w:style>
  <w:style w:type="paragraph" w:customStyle="1" w:styleId="Paragraph">
    <w:name w:val="Paragraph"/>
    <w:basedOn w:val="Normal"/>
    <w:rsid w:val="005A6659"/>
    <w:pPr>
      <w:ind w:firstLine="284"/>
      <w:jc w:val="both"/>
    </w:pPr>
    <w:rPr>
      <w:sz w:val="20"/>
    </w:rPr>
  </w:style>
  <w:style w:type="character" w:styleId="FootnoteReference">
    <w:name w:val="footnote reference"/>
    <w:semiHidden/>
    <w:rsid w:val="005A6659"/>
    <w:rPr>
      <w:vertAlign w:val="superscript"/>
    </w:rPr>
  </w:style>
  <w:style w:type="paragraph" w:customStyle="1" w:styleId="Reference">
    <w:name w:val="Reference"/>
    <w:basedOn w:val="Paragraph"/>
    <w:rsid w:val="005A6659"/>
    <w:pPr>
      <w:numPr>
        <w:numId w:val="14"/>
      </w:numPr>
      <w:ind w:left="426" w:hanging="426"/>
    </w:pPr>
  </w:style>
  <w:style w:type="paragraph" w:customStyle="1" w:styleId="FigureCaption">
    <w:name w:val="Figure Caption"/>
    <w:next w:val="Paragraph"/>
    <w:rsid w:val="005A6659"/>
    <w:pPr>
      <w:spacing w:before="120" w:line="240" w:lineRule="auto"/>
      <w:jc w:val="center"/>
    </w:pPr>
    <w:rPr>
      <w:rFonts w:ascii="Times New Roman" w:eastAsia="Times New Roman" w:hAnsi="Times New Roman" w:cs="Times New Roman"/>
      <w:sz w:val="18"/>
      <w:szCs w:val="20"/>
      <w:lang w:val="en-US"/>
    </w:rPr>
  </w:style>
  <w:style w:type="paragraph" w:customStyle="1" w:styleId="Figure">
    <w:name w:val="Figure"/>
    <w:basedOn w:val="Paragraph"/>
    <w:rsid w:val="005A6659"/>
    <w:pPr>
      <w:keepNext/>
      <w:ind w:firstLine="0"/>
      <w:jc w:val="center"/>
    </w:pPr>
  </w:style>
  <w:style w:type="paragraph" w:customStyle="1" w:styleId="Equation">
    <w:name w:val="Equation"/>
    <w:basedOn w:val="Paragraph"/>
    <w:rsid w:val="005A6659"/>
    <w:pPr>
      <w:tabs>
        <w:tab w:val="center" w:pos="4320"/>
        <w:tab w:val="right" w:pos="9242"/>
      </w:tabs>
      <w:ind w:firstLine="0"/>
      <w:jc w:val="center"/>
    </w:pPr>
  </w:style>
  <w:style w:type="character" w:styleId="Hyperlink">
    <w:name w:val="Hyperlink"/>
    <w:rsid w:val="005A6659"/>
    <w:rPr>
      <w:color w:val="0000FF"/>
      <w:u w:val="single"/>
    </w:rPr>
  </w:style>
  <w:style w:type="table" w:styleId="TableGrid">
    <w:name w:val="Table Grid"/>
    <w:basedOn w:val="TableNormal"/>
    <w:rsid w:val="005A6659"/>
    <w:pPr>
      <w:spacing w:line="240" w:lineRule="auto"/>
    </w:pPr>
    <w:rPr>
      <w:rFonts w:ascii="Times New Roman" w:eastAsia="Times New Roman" w:hAnsi="Times New Roman" w:cs="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bulleted">
    <w:name w:val="Paragraph (bulleted)"/>
    <w:basedOn w:val="Paragraph"/>
    <w:rsid w:val="005A6659"/>
    <w:pPr>
      <w:numPr>
        <w:numId w:val="13"/>
      </w:numPr>
      <w:ind w:left="641" w:hanging="357"/>
    </w:pPr>
  </w:style>
  <w:style w:type="paragraph" w:customStyle="1" w:styleId="AuthorEmail">
    <w:name w:val="Author Email"/>
    <w:basedOn w:val="Normal"/>
    <w:qFormat/>
    <w:rsid w:val="005A6659"/>
    <w:pPr>
      <w:jc w:val="center"/>
    </w:pPr>
    <w:rPr>
      <w:sz w:val="20"/>
    </w:rPr>
  </w:style>
  <w:style w:type="paragraph" w:styleId="NormalWeb">
    <w:name w:val="Normal (Web)"/>
    <w:basedOn w:val="Normal"/>
    <w:uiPriority w:val="99"/>
    <w:unhideWhenUsed/>
    <w:rsid w:val="005A6659"/>
    <w:pPr>
      <w:spacing w:before="100" w:beforeAutospacing="1" w:after="100" w:afterAutospacing="1"/>
    </w:pPr>
    <w:rPr>
      <w:szCs w:val="24"/>
      <w:lang w:val="en-GB" w:eastAsia="en-GB"/>
    </w:rPr>
  </w:style>
  <w:style w:type="character" w:styleId="Strong">
    <w:name w:val="Strong"/>
    <w:basedOn w:val="DefaultParagraphFont"/>
    <w:uiPriority w:val="22"/>
    <w:qFormat/>
    <w:rsid w:val="005A6659"/>
    <w:rPr>
      <w:b/>
      <w:bCs/>
    </w:rPr>
  </w:style>
  <w:style w:type="character" w:styleId="Emphasis">
    <w:name w:val="Emphasis"/>
    <w:basedOn w:val="DefaultParagraphFont"/>
    <w:uiPriority w:val="20"/>
    <w:qFormat/>
    <w:rsid w:val="005A6659"/>
    <w:rPr>
      <w:i/>
      <w:iCs/>
    </w:rPr>
  </w:style>
  <w:style w:type="paragraph" w:customStyle="1" w:styleId="TableCaption">
    <w:name w:val="Table Caption"/>
    <w:basedOn w:val="FigureCaption"/>
    <w:qFormat/>
    <w:rsid w:val="005A6659"/>
    <w:rPr>
      <w:szCs w:val="18"/>
    </w:rPr>
  </w:style>
  <w:style w:type="paragraph" w:customStyle="1" w:styleId="Paragraphnumbered">
    <w:name w:val="Paragraph (numbered)"/>
    <w:rsid w:val="005A6659"/>
    <w:pPr>
      <w:numPr>
        <w:numId w:val="3"/>
      </w:numPr>
      <w:spacing w:line="240" w:lineRule="auto"/>
      <w:jc w:val="both"/>
    </w:pPr>
    <w:rPr>
      <w:rFonts w:ascii="Times New Roman" w:eastAsia="Times New Roman" w:hAnsi="Times New Roman" w:cs="Times New Roman"/>
      <w:sz w:val="20"/>
      <w:szCs w:val="20"/>
      <w:lang w:val="en-US"/>
    </w:rPr>
  </w:style>
  <w:style w:type="character" w:styleId="UnresolvedMention">
    <w:name w:val="Unresolved Mention"/>
    <w:basedOn w:val="DefaultParagraphFont"/>
    <w:uiPriority w:val="99"/>
    <w:semiHidden/>
    <w:unhideWhenUsed/>
    <w:rsid w:val="005A6659"/>
    <w:rPr>
      <w:color w:val="808080"/>
      <w:shd w:val="clear" w:color="auto" w:fill="E6E6E6"/>
    </w:rPr>
  </w:style>
  <w:style w:type="paragraph" w:styleId="ListParagraph">
    <w:name w:val="List Paragraph"/>
    <w:basedOn w:val="Normal"/>
    <w:uiPriority w:val="34"/>
    <w:rsid w:val="005A6659"/>
    <w:pPr>
      <w:ind w:left="720"/>
      <w:contextualSpacing/>
    </w:pPr>
  </w:style>
  <w:style w:type="character" w:styleId="CommentReference">
    <w:name w:val="annotation reference"/>
    <w:basedOn w:val="DefaultParagraphFont"/>
    <w:semiHidden/>
    <w:unhideWhenUsed/>
    <w:rsid w:val="005A6659"/>
    <w:rPr>
      <w:sz w:val="16"/>
      <w:szCs w:val="16"/>
    </w:rPr>
  </w:style>
  <w:style w:type="paragraph" w:styleId="CommentText">
    <w:name w:val="annotation text"/>
    <w:basedOn w:val="Normal"/>
    <w:link w:val="CommentTextChar"/>
    <w:semiHidden/>
    <w:unhideWhenUsed/>
    <w:rsid w:val="005A6659"/>
    <w:rPr>
      <w:sz w:val="20"/>
    </w:rPr>
  </w:style>
  <w:style w:type="character" w:customStyle="1" w:styleId="CommentTextChar">
    <w:name w:val="Comment Text Char"/>
    <w:basedOn w:val="DefaultParagraphFont"/>
    <w:link w:val="CommentText"/>
    <w:semiHidden/>
    <w:rsid w:val="005A6659"/>
    <w:rPr>
      <w:rFonts w:ascii="Times New Roman" w:eastAsia="Times New Roman" w:hAnsi="Times New Roman" w:cs="Times New Roman"/>
      <w:sz w:val="20"/>
      <w:szCs w:val="20"/>
      <w:lang w:val="en-US"/>
    </w:rPr>
  </w:style>
  <w:style w:type="paragraph" w:styleId="CommentSubject">
    <w:name w:val="annotation subject"/>
    <w:basedOn w:val="CommentText"/>
    <w:next w:val="CommentText"/>
    <w:link w:val="CommentSubjectChar"/>
    <w:semiHidden/>
    <w:unhideWhenUsed/>
    <w:rsid w:val="005A6659"/>
    <w:rPr>
      <w:b/>
      <w:bCs/>
    </w:rPr>
  </w:style>
  <w:style w:type="character" w:customStyle="1" w:styleId="CommentSubjectChar">
    <w:name w:val="Comment Subject Char"/>
    <w:basedOn w:val="CommentTextChar"/>
    <w:link w:val="CommentSubject"/>
    <w:semiHidden/>
    <w:rsid w:val="005A6659"/>
    <w:rPr>
      <w:rFonts w:ascii="Times New Roman" w:eastAsia="Times New Roman" w:hAnsi="Times New Roman" w:cs="Times New Roman"/>
      <w:b/>
      <w:bCs/>
      <w:sz w:val="20"/>
      <w:szCs w:val="20"/>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117" Type="http://schemas.openxmlformats.org/officeDocument/2006/relationships/hyperlink" Target="http://paperpile.com/b/C8Kx2f/dMup5" TargetMode="External"/><Relationship Id="rId21" Type="http://schemas.openxmlformats.org/officeDocument/2006/relationships/image" Target="media/image1.png"/><Relationship Id="rId42" Type="http://schemas.openxmlformats.org/officeDocument/2006/relationships/hyperlink" Target="http://paperpile.com/b/C8Kx2f/FpaP" TargetMode="External"/><Relationship Id="rId63" Type="http://schemas.openxmlformats.org/officeDocument/2006/relationships/hyperlink" Target="http://paperpile.com/b/C8Kx2f/dwMVR" TargetMode="External"/><Relationship Id="rId84" Type="http://schemas.openxmlformats.org/officeDocument/2006/relationships/hyperlink" Target="http://paperpile.com/b/C8Kx2f/d4xW1" TargetMode="External"/><Relationship Id="rId138" Type="http://schemas.openxmlformats.org/officeDocument/2006/relationships/hyperlink" Target="http://paperpile.com/b/C8Kx2f/hAEuQ" TargetMode="External"/><Relationship Id="rId159" Type="http://schemas.openxmlformats.org/officeDocument/2006/relationships/hyperlink" Target="http://paperpile.com/b/C8Kx2f/NXtf" TargetMode="External"/><Relationship Id="rId170" Type="http://schemas.openxmlformats.org/officeDocument/2006/relationships/hyperlink" Target="http://paperpile.com/b/C8Kx2f/Nceqm" TargetMode="External"/><Relationship Id="rId191" Type="http://schemas.openxmlformats.org/officeDocument/2006/relationships/hyperlink" Target="http://paperpile.com/b/C8Kx2f/pUtXs" TargetMode="External"/><Relationship Id="rId205" Type="http://schemas.openxmlformats.org/officeDocument/2006/relationships/hyperlink" Target="http://paperpile.com/b/C8Kx2f/yYb2r" TargetMode="External"/><Relationship Id="rId107" Type="http://schemas.openxmlformats.org/officeDocument/2006/relationships/hyperlink" Target="http://paperpile.com/b/C8Kx2f/wlK6o" TargetMode="External"/><Relationship Id="rId11" Type="http://schemas.openxmlformats.org/officeDocument/2006/relationships/hyperlink" Target="https://paperpile.com/c/C8Kx2f/nOMdF+ck3f9+Nceqm" TargetMode="External"/><Relationship Id="rId32" Type="http://schemas.openxmlformats.org/officeDocument/2006/relationships/image" Target="media/image5.png"/><Relationship Id="rId53" Type="http://schemas.openxmlformats.org/officeDocument/2006/relationships/hyperlink" Target="http://paperpile.com/b/C8Kx2f/hhnbQ" TargetMode="External"/><Relationship Id="rId74" Type="http://schemas.openxmlformats.org/officeDocument/2006/relationships/hyperlink" Target="http://paperpile.com/b/C8Kx2f/CRK0" TargetMode="External"/><Relationship Id="rId128" Type="http://schemas.openxmlformats.org/officeDocument/2006/relationships/hyperlink" Target="http://paperpile.com/b/C8Kx2f/ABv0" TargetMode="External"/><Relationship Id="rId149" Type="http://schemas.openxmlformats.org/officeDocument/2006/relationships/hyperlink" Target="http://paperpile.com/b/C8Kx2f/urF94" TargetMode="External"/><Relationship Id="rId5" Type="http://schemas.openxmlformats.org/officeDocument/2006/relationships/footnotes" Target="footnotes.xml"/><Relationship Id="rId95" Type="http://schemas.openxmlformats.org/officeDocument/2006/relationships/hyperlink" Target="http://paperpile.com/b/C8Kx2f/X3UM" TargetMode="External"/><Relationship Id="rId160" Type="http://schemas.openxmlformats.org/officeDocument/2006/relationships/hyperlink" Target="http://paperpile.com/b/C8Kx2f/9tH9s" TargetMode="External"/><Relationship Id="rId181" Type="http://schemas.openxmlformats.org/officeDocument/2006/relationships/hyperlink" Target="http://paperpile.com/b/C8Kx2f/rPpS" TargetMode="External"/><Relationship Id="rId216" Type="http://schemas.openxmlformats.org/officeDocument/2006/relationships/hyperlink" Target="http://paperpile.com/b/C8Kx2f/qHIfk" TargetMode="External"/><Relationship Id="rId22" Type="http://schemas.openxmlformats.org/officeDocument/2006/relationships/hyperlink" Target="https://paperpile.com/c/C8Kx2f/huzu" TargetMode="External"/><Relationship Id="rId43" Type="http://schemas.openxmlformats.org/officeDocument/2006/relationships/hyperlink" Target="http://paperpile.com/b/C8Kx2f/FpaP" TargetMode="External"/><Relationship Id="rId64" Type="http://schemas.openxmlformats.org/officeDocument/2006/relationships/hyperlink" Target="http://paperpile.com/b/C8Kx2f/tTBPJ" TargetMode="External"/><Relationship Id="rId118" Type="http://schemas.openxmlformats.org/officeDocument/2006/relationships/hyperlink" Target="http://paperpile.com/b/C8Kx2f/dMup5" TargetMode="External"/><Relationship Id="rId139" Type="http://schemas.openxmlformats.org/officeDocument/2006/relationships/hyperlink" Target="http://paperpile.com/b/C8Kx2f/hAEuQ" TargetMode="External"/><Relationship Id="rId85" Type="http://schemas.openxmlformats.org/officeDocument/2006/relationships/hyperlink" Target="http://paperpile.com/b/C8Kx2f/d4xW1" TargetMode="External"/><Relationship Id="rId150" Type="http://schemas.openxmlformats.org/officeDocument/2006/relationships/hyperlink" Target="http://paperpile.com/b/C8Kx2f/5prZ" TargetMode="External"/><Relationship Id="rId171" Type="http://schemas.openxmlformats.org/officeDocument/2006/relationships/hyperlink" Target="http://paperpile.com/b/C8Kx2f/Nceqm" TargetMode="External"/><Relationship Id="rId192" Type="http://schemas.openxmlformats.org/officeDocument/2006/relationships/hyperlink" Target="http://paperpile.com/b/C8Kx2f/pUtXs" TargetMode="External"/><Relationship Id="rId206" Type="http://schemas.openxmlformats.org/officeDocument/2006/relationships/hyperlink" Target="http://paperpile.com/b/C8Kx2f/LdAPI" TargetMode="External"/><Relationship Id="rId12" Type="http://schemas.openxmlformats.org/officeDocument/2006/relationships/hyperlink" Target="https://paperpile.com/c/C8Kx2f/dwMVR+hhnbQ+qh1Bv" TargetMode="External"/><Relationship Id="rId33" Type="http://schemas.openxmlformats.org/officeDocument/2006/relationships/hyperlink" Target="https://paperpile.com/c/C8Kx2f/i9QV" TargetMode="External"/><Relationship Id="rId108" Type="http://schemas.openxmlformats.org/officeDocument/2006/relationships/hyperlink" Target="http://paperpile.com/b/C8Kx2f/wlK6o" TargetMode="External"/><Relationship Id="rId129" Type="http://schemas.openxmlformats.org/officeDocument/2006/relationships/hyperlink" Target="http://paperpile.com/b/C8Kx2f/ABv0" TargetMode="External"/><Relationship Id="rId54" Type="http://schemas.openxmlformats.org/officeDocument/2006/relationships/hyperlink" Target="http://paperpile.com/b/C8Kx2f/hhnbQ" TargetMode="External"/><Relationship Id="rId75" Type="http://schemas.openxmlformats.org/officeDocument/2006/relationships/hyperlink" Target="http://paperpile.com/b/C8Kx2f/CRK0" TargetMode="External"/><Relationship Id="rId96" Type="http://schemas.openxmlformats.org/officeDocument/2006/relationships/hyperlink" Target="http://paperpile.com/b/C8Kx2f/X3UM" TargetMode="External"/><Relationship Id="rId140" Type="http://schemas.openxmlformats.org/officeDocument/2006/relationships/hyperlink" Target="http://paperpile.com/b/C8Kx2f/nxo6Y" TargetMode="External"/><Relationship Id="rId161" Type="http://schemas.openxmlformats.org/officeDocument/2006/relationships/hyperlink" Target="http://paperpile.com/b/C8Kx2f/9tH9s" TargetMode="External"/><Relationship Id="rId182" Type="http://schemas.openxmlformats.org/officeDocument/2006/relationships/hyperlink" Target="http://paperpile.com/b/C8Kx2f/rPpS" TargetMode="External"/><Relationship Id="rId217" Type="http://schemas.openxmlformats.org/officeDocument/2006/relationships/hyperlink" Target="http://paperpile.com/b/C8Kx2f/qHIfk" TargetMode="External"/><Relationship Id="rId6" Type="http://schemas.openxmlformats.org/officeDocument/2006/relationships/endnotes" Target="endnotes.xml"/><Relationship Id="rId23" Type="http://schemas.openxmlformats.org/officeDocument/2006/relationships/hyperlink" Target="https://paperpile.com/c/C8Kx2f/7LC0" TargetMode="External"/><Relationship Id="rId119" Type="http://schemas.openxmlformats.org/officeDocument/2006/relationships/hyperlink" Target="http://paperpile.com/b/C8Kx2f/dMup5" TargetMode="External"/><Relationship Id="rId44" Type="http://schemas.openxmlformats.org/officeDocument/2006/relationships/hyperlink" Target="http://paperpile.com/b/C8Kx2f/FpaP" TargetMode="External"/><Relationship Id="rId65" Type="http://schemas.openxmlformats.org/officeDocument/2006/relationships/hyperlink" Target="http://paperpile.com/b/C8Kx2f/tTBPJ" TargetMode="External"/><Relationship Id="rId86" Type="http://schemas.openxmlformats.org/officeDocument/2006/relationships/hyperlink" Target="http://paperpile.com/b/C8Kx2f/d4xW1" TargetMode="External"/><Relationship Id="rId130" Type="http://schemas.openxmlformats.org/officeDocument/2006/relationships/hyperlink" Target="http://paperpile.com/b/C8Kx2f/ABv0" TargetMode="External"/><Relationship Id="rId151" Type="http://schemas.openxmlformats.org/officeDocument/2006/relationships/hyperlink" Target="http://paperpile.com/b/C8Kx2f/5prZ" TargetMode="External"/><Relationship Id="rId172" Type="http://schemas.openxmlformats.org/officeDocument/2006/relationships/hyperlink" Target="http://paperpile.com/b/C8Kx2f/Nceqm" TargetMode="External"/><Relationship Id="rId193" Type="http://schemas.openxmlformats.org/officeDocument/2006/relationships/hyperlink" Target="http://paperpile.com/b/C8Kx2f/7LC0" TargetMode="External"/><Relationship Id="rId207" Type="http://schemas.openxmlformats.org/officeDocument/2006/relationships/hyperlink" Target="http://paperpile.com/b/C8Kx2f/LdAPI" TargetMode="External"/><Relationship Id="rId13" Type="http://schemas.openxmlformats.org/officeDocument/2006/relationships/hyperlink" Target="https://paperpile.com/c/C8Kx2f/oxJl" TargetMode="External"/><Relationship Id="rId109" Type="http://schemas.openxmlformats.org/officeDocument/2006/relationships/hyperlink" Target="http://paperpile.com/b/C8Kx2f/wlK6o" TargetMode="External"/><Relationship Id="rId34" Type="http://schemas.openxmlformats.org/officeDocument/2006/relationships/hyperlink" Target="https://paperpile.com/c/C8Kx2f/FpaP" TargetMode="External"/><Relationship Id="rId55" Type="http://schemas.openxmlformats.org/officeDocument/2006/relationships/hyperlink" Target="http://paperpile.com/b/C8Kx2f/hhnbQ" TargetMode="External"/><Relationship Id="rId76" Type="http://schemas.openxmlformats.org/officeDocument/2006/relationships/hyperlink" Target="http://paperpile.com/b/C8Kx2f/CRK0" TargetMode="External"/><Relationship Id="rId97" Type="http://schemas.openxmlformats.org/officeDocument/2006/relationships/hyperlink" Target="http://paperpile.com/b/C8Kx2f/X3UM" TargetMode="External"/><Relationship Id="rId120" Type="http://schemas.openxmlformats.org/officeDocument/2006/relationships/hyperlink" Target="http://paperpile.com/b/C8Kx2f/dMup5" TargetMode="External"/><Relationship Id="rId141" Type="http://schemas.openxmlformats.org/officeDocument/2006/relationships/hyperlink" Target="http://paperpile.com/b/C8Kx2f/nxo6Y" TargetMode="External"/><Relationship Id="rId7" Type="http://schemas.openxmlformats.org/officeDocument/2006/relationships/hyperlink" Target="mailto:pearlp2025@gmail.com" TargetMode="External"/><Relationship Id="rId162" Type="http://schemas.openxmlformats.org/officeDocument/2006/relationships/hyperlink" Target="http://paperpile.com/b/C8Kx2f/9tH9s" TargetMode="External"/><Relationship Id="rId183" Type="http://schemas.openxmlformats.org/officeDocument/2006/relationships/hyperlink" Target="http://paperpile.com/b/C8Kx2f/huzu" TargetMode="External"/><Relationship Id="rId218" Type="http://schemas.openxmlformats.org/officeDocument/2006/relationships/hyperlink" Target="http://paperpile.com/b/C8Kx2f/qHIfk" TargetMode="External"/><Relationship Id="rId24" Type="http://schemas.openxmlformats.org/officeDocument/2006/relationships/hyperlink" Target="https://paperpile.com/c/C8Kx2f/CRK0" TargetMode="External"/><Relationship Id="rId45" Type="http://schemas.openxmlformats.org/officeDocument/2006/relationships/hyperlink" Target="http://paperpile.com/b/C8Kx2f/oxJl" TargetMode="External"/><Relationship Id="rId66" Type="http://schemas.openxmlformats.org/officeDocument/2006/relationships/hyperlink" Target="http://paperpile.com/b/C8Kx2f/tTBPJ" TargetMode="External"/><Relationship Id="rId87" Type="http://schemas.openxmlformats.org/officeDocument/2006/relationships/hyperlink" Target="http://paperpile.com/b/C8Kx2f/d4xW1" TargetMode="External"/><Relationship Id="rId110" Type="http://schemas.openxmlformats.org/officeDocument/2006/relationships/hyperlink" Target="http://paperpile.com/b/C8Kx2f/wlK6o" TargetMode="External"/><Relationship Id="rId131" Type="http://schemas.openxmlformats.org/officeDocument/2006/relationships/hyperlink" Target="http://paperpile.com/b/C8Kx2f/ABv0" TargetMode="External"/><Relationship Id="rId152" Type="http://schemas.openxmlformats.org/officeDocument/2006/relationships/hyperlink" Target="http://paperpile.com/b/C8Kx2f/5prZ" TargetMode="External"/><Relationship Id="rId173" Type="http://schemas.openxmlformats.org/officeDocument/2006/relationships/hyperlink" Target="http://paperpile.com/b/C8Kx2f/Nceqm" TargetMode="External"/><Relationship Id="rId194" Type="http://schemas.openxmlformats.org/officeDocument/2006/relationships/hyperlink" Target="http://paperpile.com/b/C8Kx2f/7LC0" TargetMode="External"/><Relationship Id="rId208" Type="http://schemas.openxmlformats.org/officeDocument/2006/relationships/hyperlink" Target="http://paperpile.com/b/C8Kx2f/LdAPI" TargetMode="External"/><Relationship Id="rId14" Type="http://schemas.openxmlformats.org/officeDocument/2006/relationships/hyperlink" Target="https://paperpile.com/c/C8Kx2f/YKil" TargetMode="External"/><Relationship Id="rId35" Type="http://schemas.openxmlformats.org/officeDocument/2006/relationships/image" Target="media/image6.png"/><Relationship Id="rId56" Type="http://schemas.openxmlformats.org/officeDocument/2006/relationships/hyperlink" Target="http://paperpile.com/b/C8Kx2f/l07n" TargetMode="External"/><Relationship Id="rId77" Type="http://schemas.openxmlformats.org/officeDocument/2006/relationships/hyperlink" Target="http://paperpile.com/b/C8Kx2f/CRK0" TargetMode="External"/><Relationship Id="rId100" Type="http://schemas.openxmlformats.org/officeDocument/2006/relationships/hyperlink" Target="http://paperpile.com/b/C8Kx2f/OEna" TargetMode="External"/><Relationship Id="rId8" Type="http://schemas.openxmlformats.org/officeDocument/2006/relationships/hyperlink" Target="https://paperpile.com/c/C8Kx2f/6uV2" TargetMode="External"/><Relationship Id="rId51" Type="http://schemas.openxmlformats.org/officeDocument/2006/relationships/hyperlink" Target="http://paperpile.com/b/C8Kx2f/hhnbQ" TargetMode="External"/><Relationship Id="rId72" Type="http://schemas.openxmlformats.org/officeDocument/2006/relationships/hyperlink" Target="http://paperpile.com/b/C8Kx2f/6uV2" TargetMode="External"/><Relationship Id="rId93" Type="http://schemas.openxmlformats.org/officeDocument/2006/relationships/hyperlink" Target="http://paperpile.com/b/C8Kx2f/qh1Bv" TargetMode="External"/><Relationship Id="rId98" Type="http://schemas.openxmlformats.org/officeDocument/2006/relationships/hyperlink" Target="http://paperpile.com/b/C8Kx2f/X3UM" TargetMode="External"/><Relationship Id="rId121" Type="http://schemas.openxmlformats.org/officeDocument/2006/relationships/hyperlink" Target="http://paperpile.com/b/C8Kx2f/dMup5" TargetMode="External"/><Relationship Id="rId142" Type="http://schemas.openxmlformats.org/officeDocument/2006/relationships/hyperlink" Target="http://paperpile.com/b/C8Kx2f/nxo6Y" TargetMode="External"/><Relationship Id="rId163" Type="http://schemas.openxmlformats.org/officeDocument/2006/relationships/hyperlink" Target="http://paperpile.com/b/C8Kx2f/9tH9s" TargetMode="External"/><Relationship Id="rId184" Type="http://schemas.openxmlformats.org/officeDocument/2006/relationships/hyperlink" Target="http://paperpile.com/b/C8Kx2f/huzu" TargetMode="External"/><Relationship Id="rId189" Type="http://schemas.openxmlformats.org/officeDocument/2006/relationships/hyperlink" Target="http://paperpile.com/b/C8Kx2f/pUtXs" TargetMode="External"/><Relationship Id="rId219" Type="http://schemas.openxmlformats.org/officeDocument/2006/relationships/hyperlink" Target="http://paperpile.com/b/C8Kx2f/qHIfk" TargetMode="External"/><Relationship Id="rId3" Type="http://schemas.openxmlformats.org/officeDocument/2006/relationships/settings" Target="settings.xml"/><Relationship Id="rId214" Type="http://schemas.openxmlformats.org/officeDocument/2006/relationships/hyperlink" Target="http://paperpile.com/b/C8Kx2f/i9QV" TargetMode="External"/><Relationship Id="rId25" Type="http://schemas.openxmlformats.org/officeDocument/2006/relationships/hyperlink" Target="https://paperpile.com/c/C8Kx2f/rPpS" TargetMode="External"/><Relationship Id="rId46" Type="http://schemas.openxmlformats.org/officeDocument/2006/relationships/hyperlink" Target="http://paperpile.com/b/C8Kx2f/oxJl" TargetMode="External"/><Relationship Id="rId67" Type="http://schemas.openxmlformats.org/officeDocument/2006/relationships/hyperlink" Target="http://paperpile.com/b/C8Kx2f/tTBPJ" TargetMode="External"/><Relationship Id="rId116" Type="http://schemas.openxmlformats.org/officeDocument/2006/relationships/hyperlink" Target="http://paperpile.com/b/C8Kx2f/TocBr" TargetMode="External"/><Relationship Id="rId137" Type="http://schemas.openxmlformats.org/officeDocument/2006/relationships/hyperlink" Target="http://paperpile.com/b/C8Kx2f/hAEuQ" TargetMode="External"/><Relationship Id="rId158" Type="http://schemas.openxmlformats.org/officeDocument/2006/relationships/hyperlink" Target="http://paperpile.com/b/C8Kx2f/NXtf" TargetMode="External"/><Relationship Id="rId20" Type="http://schemas.openxmlformats.org/officeDocument/2006/relationships/hyperlink" Target="https://paperpile.com/c/C8Kx2f/tTBPJ+hAEuQ+QjkbQ" TargetMode="External"/><Relationship Id="rId41" Type="http://schemas.openxmlformats.org/officeDocument/2006/relationships/hyperlink" Target="http://paperpile.com/b/C8Kx2f/FpaP" TargetMode="External"/><Relationship Id="rId62" Type="http://schemas.openxmlformats.org/officeDocument/2006/relationships/hyperlink" Target="http://paperpile.com/b/C8Kx2f/dwMVR" TargetMode="External"/><Relationship Id="rId83" Type="http://schemas.openxmlformats.org/officeDocument/2006/relationships/hyperlink" Target="http://paperpile.com/b/C8Kx2f/tIuK" TargetMode="External"/><Relationship Id="rId88" Type="http://schemas.openxmlformats.org/officeDocument/2006/relationships/hyperlink" Target="http://paperpile.com/b/C8Kx2f/d4xW1" TargetMode="External"/><Relationship Id="rId111" Type="http://schemas.openxmlformats.org/officeDocument/2006/relationships/hyperlink" Target="http://paperpile.com/b/C8Kx2f/wlK6o" TargetMode="External"/><Relationship Id="rId132" Type="http://schemas.openxmlformats.org/officeDocument/2006/relationships/hyperlink" Target="http://paperpile.com/b/C8Kx2f/YKil" TargetMode="External"/><Relationship Id="rId153" Type="http://schemas.openxmlformats.org/officeDocument/2006/relationships/hyperlink" Target="http://paperpile.com/b/C8Kx2f/5prZ" TargetMode="External"/><Relationship Id="rId174" Type="http://schemas.openxmlformats.org/officeDocument/2006/relationships/hyperlink" Target="http://paperpile.com/b/C8Kx2f/Nceqm" TargetMode="External"/><Relationship Id="rId179" Type="http://schemas.openxmlformats.org/officeDocument/2006/relationships/hyperlink" Target="http://paperpile.com/b/C8Kx2f/F4kJ" TargetMode="External"/><Relationship Id="rId195" Type="http://schemas.openxmlformats.org/officeDocument/2006/relationships/hyperlink" Target="http://paperpile.com/b/C8Kx2f/7LC0" TargetMode="External"/><Relationship Id="rId209" Type="http://schemas.openxmlformats.org/officeDocument/2006/relationships/hyperlink" Target="http://paperpile.com/b/C8Kx2f/LdAPI" TargetMode="External"/><Relationship Id="rId190" Type="http://schemas.openxmlformats.org/officeDocument/2006/relationships/hyperlink" Target="http://paperpile.com/b/C8Kx2f/pUtXs" TargetMode="External"/><Relationship Id="rId204" Type="http://schemas.openxmlformats.org/officeDocument/2006/relationships/hyperlink" Target="http://paperpile.com/b/C8Kx2f/yYb2r" TargetMode="External"/><Relationship Id="rId220" Type="http://schemas.openxmlformats.org/officeDocument/2006/relationships/hyperlink" Target="http://paperpile.com/b/C8Kx2f/qHIfk" TargetMode="External"/><Relationship Id="rId15" Type="http://schemas.openxmlformats.org/officeDocument/2006/relationships/hyperlink" Target="https://paperpile.com/c/C8Kx2f/qHIfk+pUtXs+nxo6Y" TargetMode="External"/><Relationship Id="rId36" Type="http://schemas.openxmlformats.org/officeDocument/2006/relationships/hyperlink" Target="https://paperpile.com/c/C8Kx2f/LdAPI+TocBr+wlK6o" TargetMode="External"/><Relationship Id="rId57" Type="http://schemas.openxmlformats.org/officeDocument/2006/relationships/hyperlink" Target="http://paperpile.com/b/C8Kx2f/l07n" TargetMode="External"/><Relationship Id="rId106" Type="http://schemas.openxmlformats.org/officeDocument/2006/relationships/hyperlink" Target="http://paperpile.com/b/C8Kx2f/H0XL" TargetMode="External"/><Relationship Id="rId127" Type="http://schemas.openxmlformats.org/officeDocument/2006/relationships/hyperlink" Target="http://paperpile.com/b/C8Kx2f/ABv0" TargetMode="External"/><Relationship Id="rId10" Type="http://schemas.openxmlformats.org/officeDocument/2006/relationships/hyperlink" Target="https://paperpile.com/c/C8Kx2f/esbX" TargetMode="External"/><Relationship Id="rId31" Type="http://schemas.openxmlformats.org/officeDocument/2006/relationships/image" Target="media/image4.png"/><Relationship Id="rId52" Type="http://schemas.openxmlformats.org/officeDocument/2006/relationships/hyperlink" Target="http://paperpile.com/b/C8Kx2f/hhnbQ" TargetMode="External"/><Relationship Id="rId73" Type="http://schemas.openxmlformats.org/officeDocument/2006/relationships/hyperlink" Target="http://paperpile.com/b/C8Kx2f/6uV2" TargetMode="External"/><Relationship Id="rId78" Type="http://schemas.openxmlformats.org/officeDocument/2006/relationships/hyperlink" Target="http://paperpile.com/b/C8Kx2f/CRK0" TargetMode="External"/><Relationship Id="rId94" Type="http://schemas.openxmlformats.org/officeDocument/2006/relationships/hyperlink" Target="http://paperpile.com/b/C8Kx2f/X3UM" TargetMode="External"/><Relationship Id="rId99" Type="http://schemas.openxmlformats.org/officeDocument/2006/relationships/hyperlink" Target="http://paperpile.com/b/C8Kx2f/OEna" TargetMode="External"/><Relationship Id="rId101" Type="http://schemas.openxmlformats.org/officeDocument/2006/relationships/hyperlink" Target="http://paperpile.com/b/C8Kx2f/OEna" TargetMode="External"/><Relationship Id="rId122" Type="http://schemas.openxmlformats.org/officeDocument/2006/relationships/hyperlink" Target="http://paperpile.com/b/C8Kx2f/QjkbQ" TargetMode="External"/><Relationship Id="rId143" Type="http://schemas.openxmlformats.org/officeDocument/2006/relationships/hyperlink" Target="http://paperpile.com/b/C8Kx2f/nxo6Y" TargetMode="External"/><Relationship Id="rId148" Type="http://schemas.openxmlformats.org/officeDocument/2006/relationships/hyperlink" Target="http://paperpile.com/b/C8Kx2f/urF94" TargetMode="External"/><Relationship Id="rId164" Type="http://schemas.openxmlformats.org/officeDocument/2006/relationships/hyperlink" Target="http://paperpile.com/b/C8Kx2f/9tH9s" TargetMode="External"/><Relationship Id="rId169" Type="http://schemas.openxmlformats.org/officeDocument/2006/relationships/hyperlink" Target="http://paperpile.com/b/C8Kx2f/nOMdF" TargetMode="External"/><Relationship Id="rId185" Type="http://schemas.openxmlformats.org/officeDocument/2006/relationships/hyperlink" Target="http://paperpile.com/b/C8Kx2f/huzu" TargetMode="External"/><Relationship Id="rId4" Type="http://schemas.openxmlformats.org/officeDocument/2006/relationships/webSettings" Target="webSettings.xml"/><Relationship Id="rId9" Type="http://schemas.openxmlformats.org/officeDocument/2006/relationships/hyperlink" Target="https://paperpile.com/c/C8Kx2f/yYb2r+9tH9s" TargetMode="External"/><Relationship Id="rId180" Type="http://schemas.openxmlformats.org/officeDocument/2006/relationships/hyperlink" Target="http://paperpile.com/b/C8Kx2f/rPpS" TargetMode="External"/><Relationship Id="rId210" Type="http://schemas.openxmlformats.org/officeDocument/2006/relationships/hyperlink" Target="http://paperpile.com/b/C8Kx2f/LdAPI" TargetMode="External"/><Relationship Id="rId215" Type="http://schemas.openxmlformats.org/officeDocument/2006/relationships/hyperlink" Target="http://paperpile.com/b/C8Kx2f/i9QV" TargetMode="External"/><Relationship Id="rId26" Type="http://schemas.openxmlformats.org/officeDocument/2006/relationships/hyperlink" Target="https://paperpile.com/c/C8Kx2f/F4kJ" TargetMode="External"/><Relationship Id="rId47" Type="http://schemas.openxmlformats.org/officeDocument/2006/relationships/hyperlink" Target="http://paperpile.com/b/C8Kx2f/oxJl" TargetMode="External"/><Relationship Id="rId68" Type="http://schemas.openxmlformats.org/officeDocument/2006/relationships/hyperlink" Target="http://paperpile.com/b/C8Kx2f/tTBPJ" TargetMode="External"/><Relationship Id="rId89" Type="http://schemas.openxmlformats.org/officeDocument/2006/relationships/hyperlink" Target="http://paperpile.com/b/C8Kx2f/qh1Bv" TargetMode="External"/><Relationship Id="rId112" Type="http://schemas.openxmlformats.org/officeDocument/2006/relationships/hyperlink" Target="http://paperpile.com/b/C8Kx2f/TocBr" TargetMode="External"/><Relationship Id="rId133" Type="http://schemas.openxmlformats.org/officeDocument/2006/relationships/hyperlink" Target="http://paperpile.com/b/C8Kx2f/YKil" TargetMode="External"/><Relationship Id="rId154" Type="http://schemas.openxmlformats.org/officeDocument/2006/relationships/hyperlink" Target="http://paperpile.com/b/C8Kx2f/5prZ" TargetMode="External"/><Relationship Id="rId175" Type="http://schemas.openxmlformats.org/officeDocument/2006/relationships/hyperlink" Target="http://paperpile.com/b/C8Kx2f/F4kJ" TargetMode="External"/><Relationship Id="rId196" Type="http://schemas.openxmlformats.org/officeDocument/2006/relationships/hyperlink" Target="http://paperpile.com/b/C8Kx2f/ck3f9" TargetMode="External"/><Relationship Id="rId200" Type="http://schemas.openxmlformats.org/officeDocument/2006/relationships/hyperlink" Target="http://paperpile.com/b/C8Kx2f/ck3f9" TargetMode="External"/><Relationship Id="rId16" Type="http://schemas.openxmlformats.org/officeDocument/2006/relationships/hyperlink" Target="https://paperpile.com/c/C8Kx2f/H0XL" TargetMode="External"/><Relationship Id="rId221" Type="http://schemas.openxmlformats.org/officeDocument/2006/relationships/header" Target="header1.xml"/><Relationship Id="rId37" Type="http://schemas.openxmlformats.org/officeDocument/2006/relationships/hyperlink" Target="https://paperpile.com/c/C8Kx2f/OEna" TargetMode="External"/><Relationship Id="rId58" Type="http://schemas.openxmlformats.org/officeDocument/2006/relationships/hyperlink" Target="http://paperpile.com/b/C8Kx2f/l07n" TargetMode="External"/><Relationship Id="rId79" Type="http://schemas.openxmlformats.org/officeDocument/2006/relationships/hyperlink" Target="http://paperpile.com/b/C8Kx2f/tIuK" TargetMode="External"/><Relationship Id="rId102" Type="http://schemas.openxmlformats.org/officeDocument/2006/relationships/hyperlink" Target="http://paperpile.com/b/C8Kx2f/OEna" TargetMode="External"/><Relationship Id="rId123" Type="http://schemas.openxmlformats.org/officeDocument/2006/relationships/hyperlink" Target="http://paperpile.com/b/C8Kx2f/QjkbQ" TargetMode="External"/><Relationship Id="rId144" Type="http://schemas.openxmlformats.org/officeDocument/2006/relationships/hyperlink" Target="http://paperpile.com/b/C8Kx2f/nxo6Y" TargetMode="External"/><Relationship Id="rId90" Type="http://schemas.openxmlformats.org/officeDocument/2006/relationships/hyperlink" Target="http://paperpile.com/b/C8Kx2f/qh1Bv" TargetMode="External"/><Relationship Id="rId165" Type="http://schemas.openxmlformats.org/officeDocument/2006/relationships/hyperlink" Target="http://paperpile.com/b/C8Kx2f/nOMdF" TargetMode="External"/><Relationship Id="rId186" Type="http://schemas.openxmlformats.org/officeDocument/2006/relationships/hyperlink" Target="http://paperpile.com/b/C8Kx2f/huzu" TargetMode="External"/><Relationship Id="rId211" Type="http://schemas.openxmlformats.org/officeDocument/2006/relationships/hyperlink" Target="http://paperpile.com/b/C8Kx2f/i9QV" TargetMode="External"/><Relationship Id="rId27" Type="http://schemas.openxmlformats.org/officeDocument/2006/relationships/hyperlink" Target="https://paperpile.com/c/C8Kx2f/X3UM" TargetMode="External"/><Relationship Id="rId48" Type="http://schemas.openxmlformats.org/officeDocument/2006/relationships/hyperlink" Target="http://paperpile.com/b/C8Kx2f/esbX" TargetMode="External"/><Relationship Id="rId69" Type="http://schemas.openxmlformats.org/officeDocument/2006/relationships/hyperlink" Target="http://paperpile.com/b/C8Kx2f/6uV2" TargetMode="External"/><Relationship Id="rId113" Type="http://schemas.openxmlformats.org/officeDocument/2006/relationships/hyperlink" Target="http://paperpile.com/b/C8Kx2f/TocBr" TargetMode="External"/><Relationship Id="rId134" Type="http://schemas.openxmlformats.org/officeDocument/2006/relationships/hyperlink" Target="http://paperpile.com/b/C8Kx2f/YKil" TargetMode="External"/><Relationship Id="rId80" Type="http://schemas.openxmlformats.org/officeDocument/2006/relationships/hyperlink" Target="http://paperpile.com/b/C8Kx2f/tIuK" TargetMode="External"/><Relationship Id="rId155" Type="http://schemas.openxmlformats.org/officeDocument/2006/relationships/hyperlink" Target="http://paperpile.com/b/C8Kx2f/NXtf" TargetMode="External"/><Relationship Id="rId176" Type="http://schemas.openxmlformats.org/officeDocument/2006/relationships/hyperlink" Target="http://paperpile.com/b/C8Kx2f/F4kJ" TargetMode="External"/><Relationship Id="rId197" Type="http://schemas.openxmlformats.org/officeDocument/2006/relationships/hyperlink" Target="http://paperpile.com/b/C8Kx2f/ck3f9" TargetMode="External"/><Relationship Id="rId201" Type="http://schemas.openxmlformats.org/officeDocument/2006/relationships/hyperlink" Target="http://paperpile.com/b/C8Kx2f/yYb2r" TargetMode="External"/><Relationship Id="rId222" Type="http://schemas.openxmlformats.org/officeDocument/2006/relationships/footer" Target="footer1.xml"/><Relationship Id="rId17" Type="http://schemas.openxmlformats.org/officeDocument/2006/relationships/hyperlink" Target="https://paperpile.com/c/C8Kx2f/NXtf" TargetMode="External"/><Relationship Id="rId38" Type="http://schemas.openxmlformats.org/officeDocument/2006/relationships/hyperlink" Target="https://paperpile.com/c/C8Kx2f/5prZ" TargetMode="External"/><Relationship Id="rId59" Type="http://schemas.openxmlformats.org/officeDocument/2006/relationships/hyperlink" Target="http://paperpile.com/b/C8Kx2f/dwMVR" TargetMode="External"/><Relationship Id="rId103" Type="http://schemas.openxmlformats.org/officeDocument/2006/relationships/hyperlink" Target="http://paperpile.com/b/C8Kx2f/OEna" TargetMode="External"/><Relationship Id="rId124" Type="http://schemas.openxmlformats.org/officeDocument/2006/relationships/hyperlink" Target="http://paperpile.com/b/C8Kx2f/QjkbQ" TargetMode="External"/><Relationship Id="rId70" Type="http://schemas.openxmlformats.org/officeDocument/2006/relationships/hyperlink" Target="http://paperpile.com/b/C8Kx2f/6uV2" TargetMode="External"/><Relationship Id="rId91" Type="http://schemas.openxmlformats.org/officeDocument/2006/relationships/hyperlink" Target="http://paperpile.com/b/C8Kx2f/qh1Bv" TargetMode="External"/><Relationship Id="rId145" Type="http://schemas.openxmlformats.org/officeDocument/2006/relationships/hyperlink" Target="http://paperpile.com/b/C8Kx2f/urF94" TargetMode="External"/><Relationship Id="rId166" Type="http://schemas.openxmlformats.org/officeDocument/2006/relationships/hyperlink" Target="http://paperpile.com/b/C8Kx2f/nOMdF" TargetMode="External"/><Relationship Id="rId187" Type="http://schemas.openxmlformats.org/officeDocument/2006/relationships/hyperlink" Target="http://paperpile.com/b/C8Kx2f/huzu" TargetMode="External"/><Relationship Id="rId1" Type="http://schemas.openxmlformats.org/officeDocument/2006/relationships/numbering" Target="numbering.xml"/><Relationship Id="rId212" Type="http://schemas.openxmlformats.org/officeDocument/2006/relationships/hyperlink" Target="http://paperpile.com/b/C8Kx2f/i9QV" TargetMode="External"/><Relationship Id="rId28" Type="http://schemas.openxmlformats.org/officeDocument/2006/relationships/image" Target="media/image2.png"/><Relationship Id="rId49" Type="http://schemas.openxmlformats.org/officeDocument/2006/relationships/hyperlink" Target="http://paperpile.com/b/C8Kx2f/esbX" TargetMode="External"/><Relationship Id="rId114" Type="http://schemas.openxmlformats.org/officeDocument/2006/relationships/hyperlink" Target="http://paperpile.com/b/C8Kx2f/TocBr" TargetMode="External"/><Relationship Id="rId60" Type="http://schemas.openxmlformats.org/officeDocument/2006/relationships/hyperlink" Target="http://paperpile.com/b/C8Kx2f/dwMVR" TargetMode="External"/><Relationship Id="rId81" Type="http://schemas.openxmlformats.org/officeDocument/2006/relationships/hyperlink" Target="http://paperpile.com/b/C8Kx2f/tIuK" TargetMode="External"/><Relationship Id="rId135" Type="http://schemas.openxmlformats.org/officeDocument/2006/relationships/hyperlink" Target="http://paperpile.com/b/C8Kx2f/hAEuQ" TargetMode="External"/><Relationship Id="rId156" Type="http://schemas.openxmlformats.org/officeDocument/2006/relationships/hyperlink" Target="http://paperpile.com/b/C8Kx2f/NXtf" TargetMode="External"/><Relationship Id="rId177" Type="http://schemas.openxmlformats.org/officeDocument/2006/relationships/hyperlink" Target="http://paperpile.com/b/C8Kx2f/F4kJ" TargetMode="External"/><Relationship Id="rId198" Type="http://schemas.openxmlformats.org/officeDocument/2006/relationships/hyperlink" Target="http://paperpile.com/b/C8Kx2f/ck3f9" TargetMode="External"/><Relationship Id="rId202" Type="http://schemas.openxmlformats.org/officeDocument/2006/relationships/hyperlink" Target="http://paperpile.com/b/C8Kx2f/yYb2r" TargetMode="External"/><Relationship Id="rId223" Type="http://schemas.openxmlformats.org/officeDocument/2006/relationships/fontTable" Target="fontTable.xml"/><Relationship Id="rId18" Type="http://schemas.openxmlformats.org/officeDocument/2006/relationships/hyperlink" Target="https://paperpile.com/c/C8Kx2f/d4xW1+urF94+dMup5" TargetMode="External"/><Relationship Id="rId39" Type="http://schemas.openxmlformats.org/officeDocument/2006/relationships/hyperlink" Target="https://paperpile.com/c/C8Kx2f/ABv0" TargetMode="External"/><Relationship Id="rId50" Type="http://schemas.openxmlformats.org/officeDocument/2006/relationships/hyperlink" Target="http://paperpile.com/b/C8Kx2f/esbX" TargetMode="External"/><Relationship Id="rId104" Type="http://schemas.openxmlformats.org/officeDocument/2006/relationships/hyperlink" Target="http://paperpile.com/b/C8Kx2f/H0XL" TargetMode="External"/><Relationship Id="rId125" Type="http://schemas.openxmlformats.org/officeDocument/2006/relationships/hyperlink" Target="http://paperpile.com/b/C8Kx2f/QjkbQ" TargetMode="External"/><Relationship Id="rId146" Type="http://schemas.openxmlformats.org/officeDocument/2006/relationships/hyperlink" Target="http://paperpile.com/b/C8Kx2f/urF94" TargetMode="External"/><Relationship Id="rId167" Type="http://schemas.openxmlformats.org/officeDocument/2006/relationships/hyperlink" Target="http://paperpile.com/b/C8Kx2f/nOMdF" TargetMode="External"/><Relationship Id="rId188" Type="http://schemas.openxmlformats.org/officeDocument/2006/relationships/hyperlink" Target="http://paperpile.com/b/C8Kx2f/pUtXs" TargetMode="External"/><Relationship Id="rId71" Type="http://schemas.openxmlformats.org/officeDocument/2006/relationships/hyperlink" Target="http://paperpile.com/b/C8Kx2f/6uV2" TargetMode="External"/><Relationship Id="rId92" Type="http://schemas.openxmlformats.org/officeDocument/2006/relationships/hyperlink" Target="http://paperpile.com/b/C8Kx2f/qh1Bv" TargetMode="External"/><Relationship Id="rId213" Type="http://schemas.openxmlformats.org/officeDocument/2006/relationships/hyperlink" Target="http://paperpile.com/b/C8Kx2f/i9QV" TargetMode="External"/><Relationship Id="rId2" Type="http://schemas.openxmlformats.org/officeDocument/2006/relationships/styles" Target="styles.xml"/><Relationship Id="rId29" Type="http://schemas.openxmlformats.org/officeDocument/2006/relationships/hyperlink" Target="https://paperpile.com/c/C8Kx2f/tIuK" TargetMode="External"/><Relationship Id="rId40" Type="http://schemas.openxmlformats.org/officeDocument/2006/relationships/hyperlink" Target="http://paperpile.com/b/C8Kx2f/FpaP" TargetMode="External"/><Relationship Id="rId115" Type="http://schemas.openxmlformats.org/officeDocument/2006/relationships/hyperlink" Target="http://paperpile.com/b/C8Kx2f/TocBr" TargetMode="External"/><Relationship Id="rId136" Type="http://schemas.openxmlformats.org/officeDocument/2006/relationships/hyperlink" Target="http://paperpile.com/b/C8Kx2f/hAEuQ" TargetMode="External"/><Relationship Id="rId157" Type="http://schemas.openxmlformats.org/officeDocument/2006/relationships/hyperlink" Target="http://paperpile.com/b/C8Kx2f/NXtf" TargetMode="External"/><Relationship Id="rId178" Type="http://schemas.openxmlformats.org/officeDocument/2006/relationships/hyperlink" Target="http://paperpile.com/b/C8Kx2f/F4kJ" TargetMode="External"/><Relationship Id="rId61" Type="http://schemas.openxmlformats.org/officeDocument/2006/relationships/hyperlink" Target="http://paperpile.com/b/C8Kx2f/dwMVR" TargetMode="External"/><Relationship Id="rId82" Type="http://schemas.openxmlformats.org/officeDocument/2006/relationships/hyperlink" Target="http://paperpile.com/b/C8Kx2f/tIuK" TargetMode="External"/><Relationship Id="rId199" Type="http://schemas.openxmlformats.org/officeDocument/2006/relationships/hyperlink" Target="http://paperpile.com/b/C8Kx2f/ck3f9" TargetMode="External"/><Relationship Id="rId203" Type="http://schemas.openxmlformats.org/officeDocument/2006/relationships/hyperlink" Target="http://paperpile.com/b/C8Kx2f/yYb2r" TargetMode="External"/><Relationship Id="rId19" Type="http://schemas.openxmlformats.org/officeDocument/2006/relationships/hyperlink" Target="https://paperpile.com/c/C8Kx2f/l07n" TargetMode="External"/><Relationship Id="rId224" Type="http://schemas.openxmlformats.org/officeDocument/2006/relationships/theme" Target="theme/theme1.xml"/><Relationship Id="rId30" Type="http://schemas.openxmlformats.org/officeDocument/2006/relationships/image" Target="media/image3.png"/><Relationship Id="rId105" Type="http://schemas.openxmlformats.org/officeDocument/2006/relationships/hyperlink" Target="http://paperpile.com/b/C8Kx2f/H0XL" TargetMode="External"/><Relationship Id="rId126" Type="http://schemas.openxmlformats.org/officeDocument/2006/relationships/hyperlink" Target="http://paperpile.com/b/C8Kx2f/QjkbQ" TargetMode="External"/><Relationship Id="rId147" Type="http://schemas.openxmlformats.org/officeDocument/2006/relationships/hyperlink" Target="http://paperpile.com/b/C8Kx2f/urF94" TargetMode="External"/><Relationship Id="rId168" Type="http://schemas.openxmlformats.org/officeDocument/2006/relationships/hyperlink" Target="http://paperpile.com/b/C8Kx2f/nOMdF"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E:\AIPCP%20Article%20Template_Sept1_2023.doc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AIPCP Article Template_Sept1_2023</Template>
  <TotalTime>16</TotalTime>
  <Pages>8</Pages>
  <Words>5407</Words>
  <Characters>30824</Characters>
  <Application>Microsoft Office Word</Application>
  <DocSecurity>0</DocSecurity>
  <Lines>256</Lines>
  <Paragraphs>72</Paragraphs>
  <ScaleCrop>false</ScaleCrop>
  <Company>home</Company>
  <LinksUpToDate>false</LinksUpToDate>
  <CharactersWithSpaces>36159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Shankara Narayanan V R</cp:lastModifiedBy>
  <cp:revision>8</cp:revision>
  <dcterms:created xsi:type="dcterms:W3CDTF">2025-06-21T04:52:00Z</dcterms:created>
  <dcterms:modified xsi:type="dcterms:W3CDTF">2025-10-28T08:51:00Z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fba6eb20-84b4-45aa-972e-df452287dd51</vt:lpwstr>
  </property>
</Properties>
</file>