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BE3A2" w14:textId="2EF73CCF" w:rsidR="00867ED5" w:rsidRPr="0077657A" w:rsidRDefault="00F43071" w:rsidP="00B20AC3">
      <w:pPr>
        <w:pStyle w:val="PaperTitle"/>
      </w:pPr>
      <w:r w:rsidRPr="0077657A">
        <w:t xml:space="preserve">In </w:t>
      </w:r>
      <w:r w:rsidR="0077657A" w:rsidRPr="0077657A">
        <w:t xml:space="preserve">Silico Antibiofilm Activity </w:t>
      </w:r>
      <w:r w:rsidR="0077657A">
        <w:t>o</w:t>
      </w:r>
      <w:r w:rsidR="0077657A" w:rsidRPr="0077657A">
        <w:t xml:space="preserve">f A Sulphated Polysaccharide </w:t>
      </w:r>
      <w:r w:rsidRPr="0077657A">
        <w:t xml:space="preserve">Ulvan </w:t>
      </w:r>
      <w:r w:rsidR="0077657A">
        <w:t>o</w:t>
      </w:r>
      <w:r w:rsidR="0077657A" w:rsidRPr="0077657A">
        <w:t xml:space="preserve">n Biofilm Inducing Proteins </w:t>
      </w:r>
      <w:r w:rsidR="0077657A">
        <w:t>o</w:t>
      </w:r>
      <w:r w:rsidR="0077657A" w:rsidRPr="0077657A">
        <w:t xml:space="preserve">f </w:t>
      </w:r>
      <w:r w:rsidRPr="0077657A">
        <w:t xml:space="preserve">Staphylococcus </w:t>
      </w:r>
      <w:r w:rsidR="0077657A" w:rsidRPr="0077657A">
        <w:t>Aureus</w:t>
      </w:r>
    </w:p>
    <w:p w14:paraId="7DF8A061" w14:textId="4B587E95" w:rsidR="00867ED5" w:rsidRPr="00380852" w:rsidRDefault="00F43071" w:rsidP="00380852">
      <w:pPr>
        <w:pStyle w:val="AuthorName"/>
        <w:rPr>
          <w:vertAlign w:val="superscript"/>
          <w:lang w:val="en-IN" w:eastAsia="en-IN"/>
        </w:rPr>
      </w:pPr>
      <w:r>
        <w:rPr>
          <w:szCs w:val="24"/>
        </w:rPr>
        <w:t>Ashika</w:t>
      </w:r>
      <w:r w:rsidR="00380852">
        <w:rPr>
          <w:szCs w:val="24"/>
          <w:vertAlign w:val="superscript"/>
        </w:rPr>
        <w:t>1</w:t>
      </w:r>
      <w:r w:rsidR="00380852">
        <w:rPr>
          <w:szCs w:val="24"/>
        </w:rPr>
        <w:t xml:space="preserve"> ,</w:t>
      </w:r>
      <w:r w:rsidR="00380852" w:rsidRPr="00380852">
        <w:t xml:space="preserve"> </w:t>
      </w:r>
      <w:r w:rsidR="00380852" w:rsidRPr="00380852">
        <w:rPr>
          <w:lang w:val="en-IN" w:eastAsia="en-IN"/>
        </w:rPr>
        <w:t>A.Menon</w:t>
      </w:r>
      <w:r w:rsidR="00380852">
        <w:rPr>
          <w:vertAlign w:val="superscript"/>
          <w:lang w:val="en-IN" w:eastAsia="en-IN"/>
        </w:rPr>
        <w:t>1,a)</w:t>
      </w:r>
    </w:p>
    <w:p w14:paraId="462DA3F9" w14:textId="759721BB" w:rsidR="00867ED5" w:rsidRDefault="00380852" w:rsidP="00B20AC3">
      <w:pPr>
        <w:pStyle w:val="AuthorAffiliation"/>
      </w:pPr>
      <w:r>
        <w:rPr>
          <w:vertAlign w:val="superscript"/>
        </w:rPr>
        <w:t>1</w:t>
      </w:r>
      <w:r w:rsidR="00F43071">
        <w:t>Ashika Medical Services, Bengaluru, Karnataka, India</w:t>
      </w:r>
    </w:p>
    <w:p w14:paraId="54079152" w14:textId="626C8658" w:rsidR="00867ED5" w:rsidRPr="00380852" w:rsidRDefault="00B20AC3" w:rsidP="00380852">
      <w:pPr>
        <w:pStyle w:val="AuthorEmail"/>
        <w:rPr>
          <w:lang w:val="en-IN" w:eastAsia="en-IN"/>
        </w:rPr>
      </w:pPr>
      <w:r w:rsidRPr="00B20AC3">
        <w:rPr>
          <w:b/>
          <w:bCs/>
        </w:rPr>
        <w:t>Corresponding Author:</w:t>
      </w:r>
      <w:r w:rsidR="00380852">
        <w:rPr>
          <w:b/>
          <w:bCs/>
        </w:rPr>
        <w:t xml:space="preserve"> </w:t>
      </w:r>
      <w:r w:rsidR="00380852">
        <w:rPr>
          <w:vertAlign w:val="superscript"/>
        </w:rPr>
        <w:t>a)</w:t>
      </w:r>
      <w:hyperlink r:id="rId5" w:history="1">
        <w:r w:rsidR="00380852" w:rsidRPr="00213BDC">
          <w:rPr>
            <w:rStyle w:val="Hyperlink"/>
            <w:rFonts w:ascii="Cambria" w:hAnsi="Cambria"/>
            <w:sz w:val="26"/>
            <w:szCs w:val="26"/>
            <w:lang w:val="en-IN" w:eastAsia="en-IN"/>
          </w:rPr>
          <w:t>ahaanamenon2007@gmail.com</w:t>
        </w:r>
      </w:hyperlink>
      <w:r w:rsidR="00380852">
        <w:rPr>
          <w:lang w:val="en-IN" w:eastAsia="en-IN"/>
        </w:rPr>
        <w:t xml:space="preserve"> </w:t>
      </w:r>
    </w:p>
    <w:p w14:paraId="3AF0AABA" w14:textId="59732903" w:rsidR="00B20AC3" w:rsidRDefault="00B20AC3" w:rsidP="00B20AC3">
      <w:pPr>
        <w:pStyle w:val="Abstract"/>
      </w:pPr>
      <w:r>
        <w:rPr>
          <w:b/>
        </w:rPr>
        <w:t>Abstract:</w:t>
      </w:r>
      <w:r>
        <w:t xml:space="preserve"> Biofilms</w:t>
      </w:r>
      <w:r w:rsidR="00F43071">
        <w:t xml:space="preserve"> formed by Staphylococcus aureus pose significant challenges in both clinical and industrial settings due to their resistance to antibiotics and immune responses. This study investigates the potential of Ulvan, a sulphated polysaccharide derived from green seaweed, as an anti-biofilm agent against S. aureus. Using in silico molecular docking, we explored the interactions between Ulvan and key biofilm-inducing proteins, Surface protein G (SasG) and Biofilm-associated protein (Bap). The binding affinity between Ulvan and SasG was found to be -6.4 kcal/mol, with interactions including four van der Waals bonds, five hydrogen bonds, and one π-anion interaction. Ulvan’s interaction with Bap exhibited a stronger binding affinity of -7.9 kcal/mol, characterized by seven van der Waals interactions, nine hydrogen bonds, and one carbon-hydrogen bond. These interactions suggest that Ulvan can significantly disrupt the structural integrity and functional roles of these proteins, potentially inhibiting biofilm formation and maintenance. The findings indicate that Ulvan may serve as a potent anti-biofilm agent, offering a novel approach to managing S. aureus infections. Future research should focus on validating these in silico results through in vitro and in vivo studies, as well as exploring the synergistic effects of Ulvan with existing antibiotics. This study underscores the potential of harnessing natural polysaccharides like Ulvan to combat biofilm-associated infections, addressing an urgent need for innovative antimicrobial strategies.</w:t>
      </w:r>
    </w:p>
    <w:p w14:paraId="21F76930" w14:textId="7CCC0BE1" w:rsidR="00867ED5" w:rsidRDefault="00F43071" w:rsidP="00B20AC3">
      <w:pPr>
        <w:pStyle w:val="Abstract"/>
      </w:pPr>
      <w:r w:rsidRPr="00B20AC3">
        <w:rPr>
          <w:b/>
          <w:bCs/>
        </w:rPr>
        <w:t>Keywords:</w:t>
      </w:r>
      <w:r>
        <w:t xml:space="preserve"> Ulvan, Staphylococcus aureus, biofilm, molecular docking, anti-biofilm agent</w:t>
      </w:r>
    </w:p>
    <w:p w14:paraId="2B8B1EE5" w14:textId="77777777" w:rsidR="00867ED5" w:rsidRDefault="00F43071" w:rsidP="00B20AC3">
      <w:pPr>
        <w:pStyle w:val="Heading1"/>
      </w:pPr>
      <w:r>
        <w:t>Introduction</w:t>
      </w:r>
    </w:p>
    <w:p w14:paraId="76C2B61B" w14:textId="43520172" w:rsidR="00867ED5" w:rsidRDefault="00F43071" w:rsidP="00B20AC3">
      <w:pPr>
        <w:pStyle w:val="Paragraph"/>
        <w:rPr>
          <w:b/>
          <w:color w:val="000000"/>
          <w:sz w:val="24"/>
          <w:szCs w:val="24"/>
        </w:rPr>
      </w:pPr>
      <w:r>
        <w:t>Biofilms, complex assemblies of microorganisms attached to surfaces and encased in a self-produced matrix, present significant challenges in both medical and industrial settings. Among the myriads of pathogens capable of forming biofilms, Staphylococcus aureus stands out due to its prevalence and the severity of infections it can cause</w:t>
      </w:r>
      <w:hyperlink r:id="rId6">
        <w:r>
          <w:t>(Ramsundar et al., 2023; Rieshy et al., 2023; Singh et al., 2023)</w:t>
        </w:r>
      </w:hyperlink>
      <w:r>
        <w:t xml:space="preserve">. Biofilm-associated infections are notoriously difficult to treat because the biofilm matrix provides a protective environment that enhances bacterial resistance to antibiotics and the host immune response </w:t>
      </w:r>
      <w:hyperlink r:id="rId7">
        <w:r>
          <w:t>(Costerton et al., 1999)</w:t>
        </w:r>
      </w:hyperlink>
      <w:r>
        <w:t xml:space="preserve">. The Garlic-Lemon (Ga-Li) mixture showed antimicrobial efficacy comparable to 3% sodium hypochlorite in reducing microbial load in root canals of teeth with asymptomatic apical periodontitis, indicating its potential as a biocompatible alternative for endodontic irrigation </w:t>
      </w:r>
      <w:hyperlink r:id="rId8">
        <w:r>
          <w:t>(Siddique et al., 2020)</w:t>
        </w:r>
      </w:hyperlink>
      <w:r>
        <w:t xml:space="preserve">. The antimicrobial effects of clove and cinnamon oils on clinically isolated resistant strains of Pseudomonas aeruginosa, E. coli, and Klebsiella pneumoniae, given their proven ability to reduce the virulence of drug-resistant bacteria and the growing concern of antibiotic resistance resulting from misuse </w:t>
      </w:r>
      <w:hyperlink r:id="rId9">
        <w:r>
          <w:t>(Anandhi et al., 2022)</w:t>
        </w:r>
      </w:hyperlink>
      <w:r>
        <w:t xml:space="preserve">. The selenium nanoparticles of </w:t>
      </w:r>
      <w:r>
        <w:rPr>
          <w:i/>
        </w:rPr>
        <w:t>Capparis decidua</w:t>
      </w:r>
      <w:r>
        <w:t xml:space="preserve"> showed notable antibacterial effects against </w:t>
      </w:r>
      <w:r>
        <w:rPr>
          <w:i/>
        </w:rPr>
        <w:t>E. coli</w:t>
      </w:r>
      <w:r>
        <w:t xml:space="preserve"> and</w:t>
      </w:r>
      <w:r>
        <w:rPr>
          <w:i/>
        </w:rPr>
        <w:t xml:space="preserve"> Lactobacillus</w:t>
      </w:r>
      <w:r>
        <w:t xml:space="preserve"> species </w:t>
      </w:r>
      <w:hyperlink r:id="rId10">
        <w:r>
          <w:t>(Sneka &amp; Santhakumar, 2021)</w:t>
        </w:r>
      </w:hyperlink>
      <w:r>
        <w:t>. Addressing this challenge requires innovative approaches, including the use of novel anti-biofilm agents</w:t>
      </w:r>
      <w:hyperlink r:id="rId11">
        <w:r>
          <w:t>(Rajeshkumar &amp; Lakshmi, 2021; Sivakumar et al., 2021)</w:t>
        </w:r>
      </w:hyperlink>
      <w:r>
        <w:t xml:space="preserve">.One promising candidate in this regard is Ulvan, a sulphated polysaccharide derived from green seaweed, particularly from the genus Ulva. Ulvan has garnered attention due to its diverse biological activities, which include antioxidant, antiviral, and antibacterial properties </w:t>
      </w:r>
      <w:hyperlink r:id="rId12">
        <w:r>
          <w:t>(Lahaye &amp; Robic, 2007)</w:t>
        </w:r>
      </w:hyperlink>
      <w:r>
        <w:t>. The sulphated groups in Ulvan are believed to play a critical role in its bioactivity, including its potential to disrupt biofilm formation</w:t>
      </w:r>
      <w:hyperlink r:id="rId13">
        <w:r>
          <w:t>(Chokkattu et al., 2023; Dharman et al., 2023; Govindaraj &amp; Shanmugam, 2023)</w:t>
        </w:r>
      </w:hyperlink>
      <w:r>
        <w:t>.The ability of Staphylococcus aureus to form biofilms is primarily mediated by a variety of proteins and polysaccharides that facilitate adhesion to surfaces and the accumulation of biofilm matrix</w:t>
      </w:r>
      <w:hyperlink r:id="rId14">
        <w:r>
          <w:t>(Gandhi et al., 2021; Katyal et al., 2023; Priyadharshini et al., 2023)</w:t>
        </w:r>
      </w:hyperlink>
      <w:r>
        <w:t xml:space="preserve">. Key proteins involved in this process include clumping factors </w:t>
      </w:r>
      <w:r>
        <w:lastRenderedPageBreak/>
        <w:t xml:space="preserve">(ClfA and ClfB), fibronectin-binding proteins (FnBPA and FnBPB), and biofilm-associated protein (Bap) </w:t>
      </w:r>
      <w:hyperlink r:id="rId15">
        <w:r>
          <w:t>(Otto, 2013)</w:t>
        </w:r>
      </w:hyperlink>
      <w:r>
        <w:t>. These proteins enable S. aureus to adhere to host tissues and implanted medical devices, initiating biofilm formation and leading to persistent infections.In silico molecular docking is a computational technique that allows researchers to predict the interaction between a small molecule and a target protein at the atomic level</w:t>
      </w:r>
      <w:hyperlink r:id="rId16">
        <w:r>
          <w:t>(Janani et al., 2021; Kachhara et al., 2021; Subramanian et al., 2023)</w:t>
        </w:r>
      </w:hyperlink>
      <w:r>
        <w:t xml:space="preserve">. This method has become invaluable in the early stages of drug discovery, particularly for screening large libraries of compounds and understanding the molecular basis of ligand-protein interactions </w:t>
      </w:r>
      <w:hyperlink r:id="rId17">
        <w:r>
          <w:t>(Pagadala et al., 2017)</w:t>
        </w:r>
      </w:hyperlink>
      <w:r>
        <w:t>. By simulating the docking of Ulvan with biofilm-inducing proteins of S. aureus, researchers can identify potential binding sites and predict the efficacy of Ulvan as an anti-biofilm agent</w:t>
      </w:r>
      <w:hyperlink r:id="rId18">
        <w:r>
          <w:t>(Doshi et al., 2023; Lampl et al., 2023; Pandiyan et al., 2023)</w:t>
        </w:r>
      </w:hyperlink>
      <w:r>
        <w:t xml:space="preserve">.The primary aim of this study is to explore the antibiofilm potential of Ulvan against Staphylococcus aureus using in silico molecular docking techniques. Specifically, we seek to:Identify and characterize the binding interactions between Ulvan and key biofilm-inducing proteins of S. aureus. Evaluate the potential inhibitory effects of Ulvan on biofilm formation by assessing its binding affinity and stability with target proteins. Provide a molecular basis for the development of Ulvan as a novel anti-biofilm agent. Previous studies have demonstrated the anti-biofilm activity of various polysaccharides, including those derived from marine sources. For instance, alginate and carrageenan have shown promise in inhibiting biofilm formation and disrupting established biofilms </w:t>
      </w:r>
      <w:hyperlink r:id="rId19">
        <w:r>
          <w:t>(Zammuto et al., 2022)</w:t>
        </w:r>
      </w:hyperlink>
      <w:r>
        <w:t>. However, the antibiofilm activity of Ulv</w:t>
      </w:r>
      <w:r w:rsidRPr="00B20AC3">
        <w:t>an, specifically against S. aureus, remains underexplored</w:t>
      </w:r>
      <w:hyperlink r:id="rId20">
        <w:r w:rsidRPr="00B20AC3">
          <w:t>(Pavithra et al., 2023; Shenoy et al., 2023; Thomas &amp; Jain, 2023)</w:t>
        </w:r>
      </w:hyperlink>
      <w:r w:rsidRPr="00B20AC3">
        <w:t>.Investigating Ulvan's interaction with biofilm-inducing proteins of S. aureus is crucial, given the urgent need for new strategies to combat biofilm-associated infections. The outcomes of this study could pave the way for the development of Ulvan-based therapies, potentially reducing the reliance on traditional antibiotics and mitigating the risk of antibiotic resistance</w:t>
      </w:r>
      <w:hyperlink r:id="rId21">
        <w:r w:rsidRPr="00B20AC3">
          <w:t>(Ramsundar et al., 2023; Rieshy et al., 2023; Singh et al., 2023)</w:t>
        </w:r>
      </w:hyperlink>
      <w:r w:rsidRPr="00B20AC3">
        <w:t>.To achieve our objectives, we will employ a combination of computational tools and techniques. The primary steps involved in this in silico study include:Protein and Ligand Preparation: The three-dimensional structures of biofilm-inducing proteins will be obtained from the Protein Data Bank (PDB). The structure of Ulvan will be modeled using cheminformatics tools.Molecular Docking: The docking studies will be performed using software such as AutoDock Vina, which allows for the prediction of binding affinity and identification of key interaction residues.The docking results will be analyzed to determine the binding energy and interaction patterns. The stability of the Ulvan-protein complexes will be further validated using molecular dynamics simulations.This study is expected to provide valuable insights into the potential of Ulvan as an anti-biofilm agent against Staphylococcus aureus. By elucidating the molecular interactions between Ulvan and biofilm-inducing proteins, we aim to contribute to the broader effort of developing effective anti-biofilm strategies. Ultimately, this research could lead to innovative treatments that improve patient outcomes and address the growing problem of biofilm-associated infections.</w:t>
      </w:r>
    </w:p>
    <w:p w14:paraId="26D130D5" w14:textId="77777777" w:rsidR="00867ED5" w:rsidRDefault="00F43071" w:rsidP="00B20AC3">
      <w:pPr>
        <w:pStyle w:val="Heading1"/>
      </w:pPr>
      <w:r>
        <w:t>Materials and Methods</w:t>
      </w:r>
    </w:p>
    <w:p w14:paraId="565D2405" w14:textId="0FC048A4" w:rsidR="00867ED5" w:rsidRDefault="00F43071" w:rsidP="00B20AC3">
      <w:pPr>
        <w:pStyle w:val="Paragraph"/>
        <w:rPr>
          <w:sz w:val="24"/>
          <w:szCs w:val="24"/>
        </w:rPr>
      </w:pPr>
      <w:bookmarkStart w:id="0" w:name="_jtcdtwb9vun7" w:colFirst="0" w:colLast="0"/>
      <w:bookmarkEnd w:id="0"/>
      <w:r>
        <w:tab/>
        <w:t xml:space="preserve">Ulvan, a cell wall sulfated polysaccharide found in green seaweeds, was used as the ligand in this study. The structure of Ulvan (PubChem CID: 405234592) was obtained from PubChem (National Library of Medicine, NCBI, NIH). Two key biofilm-inducing marker proteins, Surface protein G (SasG) (PDB: 4WVE) </w:t>
      </w:r>
      <w:hyperlink r:id="rId22">
        <w:r>
          <w:rPr>
            <w:color w:val="000000"/>
          </w:rPr>
          <w:t>(Gruszka et al., 2015)</w:t>
        </w:r>
      </w:hyperlink>
      <w:r>
        <w:t xml:space="preserve"> and Biofilm-associated surface protein (Bap) (PDB: 7C7R) </w:t>
      </w:r>
      <w:hyperlink r:id="rId23">
        <w:r>
          <w:rPr>
            <w:color w:val="000000"/>
          </w:rPr>
          <w:t>(Ma et al., 2021)</w:t>
        </w:r>
      </w:hyperlink>
      <w:r>
        <w:t xml:space="preserve"> from Staphylococcus aureus, were selected for the study. The structures of these proteins were retrieved from the RCSB Protein Data Bank. The protein </w:t>
      </w:r>
      <w:r w:rsidRPr="00B20AC3">
        <w:t>structures</w:t>
      </w:r>
      <w:r>
        <w:t xml:space="preserve"> were visualized, and unnecessary ligands, chains, and water molecules were removed, while polar charges were added using BIOVIA Discovery Studio Visualizer 2024 (v24.1.0.23298) developed by Dassault Systèmes Biovia Corp. Molecular docking was performed with Ulvan and the biofilm-inducing proteins SasG and Bap using PyRx-Python Prescription 0.8 and AutoDock Vina (molecular docking engine) </w:t>
      </w:r>
      <w:hyperlink r:id="rId24">
        <w:r>
          <w:rPr>
            <w:color w:val="000000"/>
          </w:rPr>
          <w:t>(Akshatha et al., 2021; Dallakyan &amp; Olson, 2015; Morris et al., 2009; Trott &amp; Olson, 2010)</w:t>
        </w:r>
      </w:hyperlink>
      <w:r>
        <w:t>. The grid center and dimension coordinates were adjusted, recorded, and tabulated in Table 1. The best-fit models were determined based on the lowest binding affinities, and the interactions between Ulvan and the proteins were visualized, interpreted, and recorded using BIOVIA Discovery Studio Visualizer 2024.</w:t>
      </w:r>
    </w:p>
    <w:p w14:paraId="4E3BBBE4" w14:textId="77777777" w:rsidR="00867ED5" w:rsidRDefault="00F43071" w:rsidP="00B20AC3">
      <w:pPr>
        <w:pStyle w:val="TableCaption"/>
      </w:pPr>
      <w:r w:rsidRPr="00B20AC3">
        <w:rPr>
          <w:b/>
          <w:bCs/>
        </w:rPr>
        <w:t>Table 1.</w:t>
      </w:r>
      <w:r>
        <w:t xml:space="preserve"> The grid centre and dimension parameters set for Surface protein G (SasG) and Biofilm-associated surface protein (Bap)</w:t>
      </w:r>
    </w:p>
    <w:tbl>
      <w:tblPr>
        <w:tblStyle w:val="a"/>
        <w:tblW w:w="9476"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233"/>
        <w:gridCol w:w="910"/>
        <w:gridCol w:w="965"/>
        <w:gridCol w:w="875"/>
        <w:gridCol w:w="985"/>
        <w:gridCol w:w="756"/>
        <w:gridCol w:w="876"/>
        <w:gridCol w:w="876"/>
      </w:tblGrid>
      <w:tr w:rsidR="00867ED5" w14:paraId="41E0934C" w14:textId="77777777" w:rsidTr="00B20AC3">
        <w:trPr>
          <w:trHeight w:val="300"/>
          <w:jc w:val="center"/>
        </w:trPr>
        <w:tc>
          <w:tcPr>
            <w:tcW w:w="3233" w:type="dxa"/>
          </w:tcPr>
          <w:p w14:paraId="64A3FF21" w14:textId="77777777" w:rsidR="00867ED5" w:rsidRPr="00B20AC3" w:rsidRDefault="00867ED5" w:rsidP="00B20AC3">
            <w:pPr>
              <w:pStyle w:val="Paragraph"/>
              <w:jc w:val="center"/>
              <w:rPr>
                <w:b/>
                <w:bCs/>
              </w:rPr>
            </w:pPr>
          </w:p>
        </w:tc>
        <w:tc>
          <w:tcPr>
            <w:tcW w:w="910" w:type="dxa"/>
          </w:tcPr>
          <w:p w14:paraId="027F8503" w14:textId="77777777" w:rsidR="00867ED5" w:rsidRPr="00B20AC3" w:rsidRDefault="00867ED5" w:rsidP="00B20AC3">
            <w:pPr>
              <w:pStyle w:val="Paragraph"/>
              <w:jc w:val="center"/>
              <w:rPr>
                <w:b/>
                <w:bCs/>
              </w:rPr>
            </w:pPr>
          </w:p>
        </w:tc>
        <w:tc>
          <w:tcPr>
            <w:tcW w:w="1840" w:type="dxa"/>
            <w:gridSpan w:val="2"/>
          </w:tcPr>
          <w:p w14:paraId="711E6668" w14:textId="77777777" w:rsidR="00867ED5" w:rsidRPr="00B20AC3" w:rsidRDefault="00F43071" w:rsidP="00B20AC3">
            <w:pPr>
              <w:pStyle w:val="Paragraph"/>
              <w:jc w:val="center"/>
              <w:rPr>
                <w:b/>
                <w:bCs/>
              </w:rPr>
            </w:pPr>
            <w:r w:rsidRPr="00B20AC3">
              <w:rPr>
                <w:b/>
                <w:bCs/>
              </w:rPr>
              <w:t>Grid Centre</w:t>
            </w:r>
          </w:p>
        </w:tc>
        <w:tc>
          <w:tcPr>
            <w:tcW w:w="985" w:type="dxa"/>
          </w:tcPr>
          <w:p w14:paraId="364B84F7" w14:textId="77777777" w:rsidR="00867ED5" w:rsidRPr="00B20AC3" w:rsidRDefault="00867ED5" w:rsidP="00B20AC3">
            <w:pPr>
              <w:pStyle w:val="Paragraph"/>
              <w:jc w:val="center"/>
              <w:rPr>
                <w:b/>
                <w:bCs/>
              </w:rPr>
            </w:pPr>
          </w:p>
        </w:tc>
        <w:tc>
          <w:tcPr>
            <w:tcW w:w="2508" w:type="dxa"/>
            <w:gridSpan w:val="3"/>
          </w:tcPr>
          <w:p w14:paraId="0A38D8C4" w14:textId="77777777" w:rsidR="00867ED5" w:rsidRPr="00B20AC3" w:rsidRDefault="00F43071" w:rsidP="00B20AC3">
            <w:pPr>
              <w:pStyle w:val="Paragraph"/>
              <w:jc w:val="center"/>
              <w:rPr>
                <w:b/>
                <w:bCs/>
              </w:rPr>
            </w:pPr>
            <w:r w:rsidRPr="00B20AC3">
              <w:rPr>
                <w:b/>
                <w:bCs/>
              </w:rPr>
              <w:t>Dimensions (Å)</w:t>
            </w:r>
          </w:p>
        </w:tc>
      </w:tr>
      <w:tr w:rsidR="00867ED5" w14:paraId="0A11E50D" w14:textId="77777777" w:rsidTr="00B20AC3">
        <w:trPr>
          <w:trHeight w:val="300"/>
          <w:jc w:val="center"/>
        </w:trPr>
        <w:tc>
          <w:tcPr>
            <w:tcW w:w="3233" w:type="dxa"/>
          </w:tcPr>
          <w:p w14:paraId="5F7F9802" w14:textId="77777777" w:rsidR="00867ED5" w:rsidRDefault="00F43071" w:rsidP="00B20AC3">
            <w:pPr>
              <w:pStyle w:val="Paragraph"/>
            </w:pPr>
            <w:r>
              <w:t>Protein</w:t>
            </w:r>
          </w:p>
        </w:tc>
        <w:tc>
          <w:tcPr>
            <w:tcW w:w="910" w:type="dxa"/>
          </w:tcPr>
          <w:p w14:paraId="3CF776EB" w14:textId="77777777" w:rsidR="00867ED5" w:rsidRDefault="00F43071" w:rsidP="00B20AC3">
            <w:pPr>
              <w:pStyle w:val="Paragraph"/>
            </w:pPr>
            <w:r>
              <w:t>PDB</w:t>
            </w:r>
          </w:p>
        </w:tc>
        <w:tc>
          <w:tcPr>
            <w:tcW w:w="965" w:type="dxa"/>
          </w:tcPr>
          <w:p w14:paraId="7C99E850" w14:textId="77777777" w:rsidR="00867ED5" w:rsidRDefault="00F43071" w:rsidP="00B20AC3">
            <w:pPr>
              <w:pStyle w:val="Paragraph"/>
            </w:pPr>
            <w:r>
              <w:t>X</w:t>
            </w:r>
          </w:p>
        </w:tc>
        <w:tc>
          <w:tcPr>
            <w:tcW w:w="875" w:type="dxa"/>
          </w:tcPr>
          <w:p w14:paraId="37724830" w14:textId="77777777" w:rsidR="00867ED5" w:rsidRDefault="00F43071" w:rsidP="00B20AC3">
            <w:pPr>
              <w:pStyle w:val="Paragraph"/>
            </w:pPr>
            <w:r>
              <w:t>Y</w:t>
            </w:r>
          </w:p>
        </w:tc>
        <w:tc>
          <w:tcPr>
            <w:tcW w:w="985" w:type="dxa"/>
          </w:tcPr>
          <w:p w14:paraId="36482E7B" w14:textId="77777777" w:rsidR="00867ED5" w:rsidRDefault="00F43071" w:rsidP="00B20AC3">
            <w:pPr>
              <w:pStyle w:val="Paragraph"/>
            </w:pPr>
            <w:r>
              <w:t>Z</w:t>
            </w:r>
          </w:p>
        </w:tc>
        <w:tc>
          <w:tcPr>
            <w:tcW w:w="756" w:type="dxa"/>
          </w:tcPr>
          <w:p w14:paraId="0A2C04BF" w14:textId="77777777" w:rsidR="00867ED5" w:rsidRDefault="00F43071" w:rsidP="00B20AC3">
            <w:pPr>
              <w:pStyle w:val="Paragraph"/>
            </w:pPr>
            <w:r>
              <w:t>X</w:t>
            </w:r>
          </w:p>
        </w:tc>
        <w:tc>
          <w:tcPr>
            <w:tcW w:w="876" w:type="dxa"/>
          </w:tcPr>
          <w:p w14:paraId="55BEC19E" w14:textId="77777777" w:rsidR="00867ED5" w:rsidRDefault="00F43071" w:rsidP="00B20AC3">
            <w:pPr>
              <w:pStyle w:val="Paragraph"/>
            </w:pPr>
            <w:r>
              <w:t>Y</w:t>
            </w:r>
          </w:p>
        </w:tc>
        <w:tc>
          <w:tcPr>
            <w:tcW w:w="876" w:type="dxa"/>
          </w:tcPr>
          <w:p w14:paraId="1216A703" w14:textId="77777777" w:rsidR="00867ED5" w:rsidRDefault="00F43071" w:rsidP="00B20AC3">
            <w:pPr>
              <w:pStyle w:val="Paragraph"/>
            </w:pPr>
            <w:r>
              <w:t>Z</w:t>
            </w:r>
          </w:p>
        </w:tc>
      </w:tr>
      <w:tr w:rsidR="00867ED5" w14:paraId="6718002B" w14:textId="77777777" w:rsidTr="00B20AC3">
        <w:trPr>
          <w:trHeight w:val="300"/>
          <w:jc w:val="center"/>
        </w:trPr>
        <w:tc>
          <w:tcPr>
            <w:tcW w:w="3233" w:type="dxa"/>
          </w:tcPr>
          <w:p w14:paraId="6B8CD7B8" w14:textId="77777777" w:rsidR="00867ED5" w:rsidRDefault="00F43071" w:rsidP="00B20AC3">
            <w:pPr>
              <w:pStyle w:val="Paragraph"/>
            </w:pPr>
            <w:r>
              <w:t>Surface protein G (SasG)</w:t>
            </w:r>
          </w:p>
        </w:tc>
        <w:tc>
          <w:tcPr>
            <w:tcW w:w="910" w:type="dxa"/>
          </w:tcPr>
          <w:p w14:paraId="153CB04C" w14:textId="77777777" w:rsidR="00867ED5" w:rsidRDefault="00F43071" w:rsidP="00B20AC3">
            <w:pPr>
              <w:pStyle w:val="Paragraph"/>
            </w:pPr>
            <w:r>
              <w:t>4WVE</w:t>
            </w:r>
          </w:p>
        </w:tc>
        <w:tc>
          <w:tcPr>
            <w:tcW w:w="965" w:type="dxa"/>
          </w:tcPr>
          <w:p w14:paraId="5444103A" w14:textId="77777777" w:rsidR="00867ED5" w:rsidRDefault="00F43071" w:rsidP="00B20AC3">
            <w:pPr>
              <w:pStyle w:val="Paragraph"/>
            </w:pPr>
            <w:r>
              <w:t>1.45</w:t>
            </w:r>
          </w:p>
        </w:tc>
        <w:tc>
          <w:tcPr>
            <w:tcW w:w="875" w:type="dxa"/>
          </w:tcPr>
          <w:p w14:paraId="522F58E3" w14:textId="77777777" w:rsidR="00867ED5" w:rsidRDefault="00F43071" w:rsidP="00B20AC3">
            <w:pPr>
              <w:pStyle w:val="Paragraph"/>
            </w:pPr>
            <w:r>
              <w:t>-14.79</w:t>
            </w:r>
          </w:p>
        </w:tc>
        <w:tc>
          <w:tcPr>
            <w:tcW w:w="985" w:type="dxa"/>
          </w:tcPr>
          <w:p w14:paraId="7D71D1CE" w14:textId="77777777" w:rsidR="00867ED5" w:rsidRDefault="00F43071" w:rsidP="00B20AC3">
            <w:pPr>
              <w:pStyle w:val="Paragraph"/>
            </w:pPr>
            <w:r>
              <w:t>2.54</w:t>
            </w:r>
          </w:p>
        </w:tc>
        <w:tc>
          <w:tcPr>
            <w:tcW w:w="756" w:type="dxa"/>
          </w:tcPr>
          <w:p w14:paraId="128AC7C5" w14:textId="77777777" w:rsidR="00867ED5" w:rsidRDefault="00F43071" w:rsidP="00B20AC3">
            <w:pPr>
              <w:pStyle w:val="Paragraph"/>
            </w:pPr>
            <w:r>
              <w:t>82.38</w:t>
            </w:r>
          </w:p>
        </w:tc>
        <w:tc>
          <w:tcPr>
            <w:tcW w:w="876" w:type="dxa"/>
          </w:tcPr>
          <w:p w14:paraId="711E94D3" w14:textId="77777777" w:rsidR="00867ED5" w:rsidRDefault="00F43071" w:rsidP="00B20AC3">
            <w:pPr>
              <w:pStyle w:val="Paragraph"/>
            </w:pPr>
            <w:r>
              <w:t>111.06</w:t>
            </w:r>
          </w:p>
        </w:tc>
        <w:tc>
          <w:tcPr>
            <w:tcW w:w="876" w:type="dxa"/>
          </w:tcPr>
          <w:p w14:paraId="3D404EB3" w14:textId="77777777" w:rsidR="00867ED5" w:rsidRDefault="00F43071" w:rsidP="00B20AC3">
            <w:pPr>
              <w:pStyle w:val="Paragraph"/>
            </w:pPr>
            <w:r>
              <w:t>210.56</w:t>
            </w:r>
          </w:p>
        </w:tc>
      </w:tr>
      <w:tr w:rsidR="00867ED5" w14:paraId="6FACC9F5" w14:textId="77777777" w:rsidTr="00B20AC3">
        <w:trPr>
          <w:trHeight w:val="300"/>
          <w:jc w:val="center"/>
        </w:trPr>
        <w:tc>
          <w:tcPr>
            <w:tcW w:w="3233" w:type="dxa"/>
          </w:tcPr>
          <w:p w14:paraId="1ECB54FA" w14:textId="77777777" w:rsidR="00867ED5" w:rsidRDefault="00F43071" w:rsidP="00B20AC3">
            <w:pPr>
              <w:pStyle w:val="Paragraph"/>
            </w:pPr>
            <w:r>
              <w:t>Biofilm-associated surface protein (Bap)</w:t>
            </w:r>
          </w:p>
        </w:tc>
        <w:tc>
          <w:tcPr>
            <w:tcW w:w="910" w:type="dxa"/>
          </w:tcPr>
          <w:p w14:paraId="7987CF1D" w14:textId="77777777" w:rsidR="00867ED5" w:rsidRDefault="00F43071" w:rsidP="00B20AC3">
            <w:pPr>
              <w:pStyle w:val="Paragraph"/>
            </w:pPr>
            <w:r>
              <w:t>7C7R</w:t>
            </w:r>
          </w:p>
        </w:tc>
        <w:tc>
          <w:tcPr>
            <w:tcW w:w="965" w:type="dxa"/>
          </w:tcPr>
          <w:p w14:paraId="6A2172A2" w14:textId="77777777" w:rsidR="00867ED5" w:rsidRDefault="00F43071" w:rsidP="00B20AC3">
            <w:pPr>
              <w:pStyle w:val="Paragraph"/>
            </w:pPr>
            <w:r>
              <w:t>154.13</w:t>
            </w:r>
          </w:p>
        </w:tc>
        <w:tc>
          <w:tcPr>
            <w:tcW w:w="875" w:type="dxa"/>
          </w:tcPr>
          <w:p w14:paraId="2037AEA9" w14:textId="77777777" w:rsidR="00867ED5" w:rsidRDefault="00F43071" w:rsidP="00B20AC3">
            <w:pPr>
              <w:pStyle w:val="Paragraph"/>
            </w:pPr>
            <w:r>
              <w:t>47.53</w:t>
            </w:r>
          </w:p>
        </w:tc>
        <w:tc>
          <w:tcPr>
            <w:tcW w:w="985" w:type="dxa"/>
          </w:tcPr>
          <w:p w14:paraId="13343BE6" w14:textId="77777777" w:rsidR="00867ED5" w:rsidRDefault="00F43071" w:rsidP="00B20AC3">
            <w:pPr>
              <w:pStyle w:val="Paragraph"/>
            </w:pPr>
            <w:r>
              <w:t>11.50</w:t>
            </w:r>
          </w:p>
        </w:tc>
        <w:tc>
          <w:tcPr>
            <w:tcW w:w="756" w:type="dxa"/>
          </w:tcPr>
          <w:p w14:paraId="55EAAA5D" w14:textId="77777777" w:rsidR="00867ED5" w:rsidRDefault="00F43071" w:rsidP="00B20AC3">
            <w:pPr>
              <w:pStyle w:val="Paragraph"/>
            </w:pPr>
            <w:r>
              <w:t>87.80</w:t>
            </w:r>
          </w:p>
        </w:tc>
        <w:tc>
          <w:tcPr>
            <w:tcW w:w="876" w:type="dxa"/>
          </w:tcPr>
          <w:p w14:paraId="26969A63" w14:textId="77777777" w:rsidR="00867ED5" w:rsidRDefault="00F43071" w:rsidP="00B20AC3">
            <w:pPr>
              <w:pStyle w:val="Paragraph"/>
            </w:pPr>
            <w:r>
              <w:t>76.46</w:t>
            </w:r>
          </w:p>
        </w:tc>
        <w:tc>
          <w:tcPr>
            <w:tcW w:w="876" w:type="dxa"/>
          </w:tcPr>
          <w:p w14:paraId="7AAD9151" w14:textId="77777777" w:rsidR="00867ED5" w:rsidRDefault="00F43071" w:rsidP="00B20AC3">
            <w:pPr>
              <w:pStyle w:val="Paragraph"/>
            </w:pPr>
            <w:r>
              <w:t>76.79</w:t>
            </w:r>
          </w:p>
        </w:tc>
      </w:tr>
    </w:tbl>
    <w:p w14:paraId="113527D6" w14:textId="77777777" w:rsidR="00867ED5" w:rsidRDefault="00F43071" w:rsidP="00B20AC3">
      <w:pPr>
        <w:pStyle w:val="Heading1"/>
      </w:pPr>
      <w:r>
        <w:lastRenderedPageBreak/>
        <w:t>Results</w:t>
      </w:r>
    </w:p>
    <w:p w14:paraId="77EF9397" w14:textId="56D427D2" w:rsidR="00867ED5" w:rsidRDefault="00F43071" w:rsidP="00B20AC3">
      <w:pPr>
        <w:pStyle w:val="Paragraph"/>
      </w:pPr>
      <w:r>
        <w:rPr>
          <w:b/>
        </w:rPr>
        <w:tab/>
      </w:r>
      <w:r>
        <w:t>The molecular structure of Ulvan is shown in Figure 1. The lowest binding affinity between Ulvan and Surface protein G (SasG) was -6.4 kcal/mol (Table 2). Molecular docking revealed that Ulvan interacts with SasG through four van der Waals interactions (GLY633; SER671; GLY652; ILE656), five conventional hydrogen bonds (two with THR629; PRO632; THR673; GLU649), three carbon-hydrogen bonds (PRO632; PRO654; ARG666), one unfavorable positive-positive interaction (ARG666), one salt bridge (LYS633), one attractive charge (ARG666), and one π-anion interaction (HIS634) (Fig. 2 and Table 4).The binding affinity between Ulvan and Biofilm-associated surface protein (Bap) was -7.9 kcal/mol (Table 3). The interactions include seven van der Waals contacts (ASN408; LYS411; LYS362; ARG510; ASN443; VAL441; PHE440), nine conventional hydrogen bonds (SER746; ASP747; GLU446; ASN515; LYS444; ARG442; GLU455; ASN457; ASN462), two unfavorable positive-positive interactions (ASP747; GLU749), one unfavorable donor-donor interaction (GLU446), and one carbon-hydrogen bond (VAL456) (Fig. 3 and Table 5).</w:t>
      </w:r>
    </w:p>
    <w:p w14:paraId="3CFE1253" w14:textId="77777777" w:rsidR="00867ED5" w:rsidRDefault="00F43071" w:rsidP="00B20AC3">
      <w:pPr>
        <w:pStyle w:val="Figure"/>
        <w:rPr>
          <w:b/>
          <w:sz w:val="24"/>
          <w:szCs w:val="24"/>
        </w:rPr>
      </w:pPr>
      <w:r>
        <w:rPr>
          <w:rFonts w:eastAsia="Calibri"/>
          <w:noProof/>
        </w:rPr>
        <w:drawing>
          <wp:inline distT="0" distB="0" distL="0" distR="0" wp14:anchorId="70D056FB" wp14:editId="4E0A23B2">
            <wp:extent cx="4030980" cy="2118360"/>
            <wp:effectExtent l="0" t="0" r="762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5"/>
                    <a:srcRect t="18752" b="19862"/>
                    <a:stretch>
                      <a:fillRect/>
                    </a:stretch>
                  </pic:blipFill>
                  <pic:spPr>
                    <a:xfrm>
                      <a:off x="0" y="0"/>
                      <a:ext cx="4031520" cy="2118644"/>
                    </a:xfrm>
                    <a:prstGeom prst="rect">
                      <a:avLst/>
                    </a:prstGeom>
                    <a:ln/>
                  </pic:spPr>
                </pic:pic>
              </a:graphicData>
            </a:graphic>
          </wp:inline>
        </w:drawing>
      </w:r>
    </w:p>
    <w:p w14:paraId="7A11C766" w14:textId="77777777" w:rsidR="00867ED5" w:rsidRDefault="00F43071" w:rsidP="00B20AC3">
      <w:pPr>
        <w:pStyle w:val="FigureCaption"/>
      </w:pPr>
      <w:r w:rsidRPr="00B20AC3">
        <w:rPr>
          <w:b/>
          <w:bCs/>
        </w:rPr>
        <w:t>Figure 1.</w:t>
      </w:r>
      <w:r>
        <w:t xml:space="preserve"> Molecular structure of a sulphated polysaccharide Ulvan</w:t>
      </w:r>
    </w:p>
    <w:p w14:paraId="19A307D3" w14:textId="77777777" w:rsidR="00867ED5" w:rsidRDefault="00F43071" w:rsidP="00B20AC3">
      <w:pPr>
        <w:pStyle w:val="Figure"/>
        <w:rPr>
          <w:b/>
          <w:sz w:val="24"/>
          <w:szCs w:val="24"/>
        </w:rPr>
      </w:pPr>
      <w:r w:rsidRPr="00B20AC3">
        <w:rPr>
          <w:rFonts w:eastAsia="Calibri"/>
          <w:noProof/>
        </w:rPr>
        <w:drawing>
          <wp:inline distT="0" distB="0" distL="0" distR="0" wp14:anchorId="082CACC6" wp14:editId="75F145E9">
            <wp:extent cx="4015740" cy="3756660"/>
            <wp:effectExtent l="0" t="0" r="381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4015740" cy="3756660"/>
                    </a:xfrm>
                    <a:prstGeom prst="rect">
                      <a:avLst/>
                    </a:prstGeom>
                    <a:ln/>
                  </pic:spPr>
                </pic:pic>
              </a:graphicData>
            </a:graphic>
          </wp:inline>
        </w:drawing>
      </w:r>
    </w:p>
    <w:p w14:paraId="1E6FED3D" w14:textId="77777777" w:rsidR="00867ED5" w:rsidRDefault="00F43071" w:rsidP="00B20AC3">
      <w:pPr>
        <w:pStyle w:val="FigureCaption"/>
      </w:pPr>
      <w:r w:rsidRPr="00B20AC3">
        <w:rPr>
          <w:b/>
          <w:bCs/>
        </w:rPr>
        <w:t>Figure 2.</w:t>
      </w:r>
      <w:r>
        <w:t xml:space="preserve"> Molecular interactions between the ligand Ulvan and Surface protein G (SasG) showing four van der Waals interactions (GLY633; SER671; GLY652; ILE656), five conventional hydrogen bonds (two THR629; PRO632; THR673; GLU649), three carbon-hydrogen bonds (PRO632; PRO654; ARG666), one unfavourable positive-positive interaction (ARG666), one salt bridge (LYS633), one attractive charge (ARG666), and one π-anion interactions (HIS634); A) Three-dimensional view, B) Two-dimensional view. </w:t>
      </w:r>
    </w:p>
    <w:p w14:paraId="46ED10DB" w14:textId="77777777" w:rsidR="00867ED5" w:rsidRDefault="00F43071" w:rsidP="00B20AC3">
      <w:pPr>
        <w:pStyle w:val="Figure"/>
        <w:rPr>
          <w:b/>
          <w:sz w:val="24"/>
          <w:szCs w:val="24"/>
        </w:rPr>
      </w:pPr>
      <w:r>
        <w:rPr>
          <w:rFonts w:eastAsia="Calibri"/>
          <w:noProof/>
        </w:rPr>
        <w:lastRenderedPageBreak/>
        <w:drawing>
          <wp:inline distT="0" distB="0" distL="0" distR="0" wp14:anchorId="7E1451AA" wp14:editId="396FFAE6">
            <wp:extent cx="4556760" cy="54483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7"/>
                    <a:srcRect/>
                    <a:stretch>
                      <a:fillRect/>
                    </a:stretch>
                  </pic:blipFill>
                  <pic:spPr>
                    <a:xfrm>
                      <a:off x="0" y="0"/>
                      <a:ext cx="4556760" cy="5448300"/>
                    </a:xfrm>
                    <a:prstGeom prst="rect">
                      <a:avLst/>
                    </a:prstGeom>
                    <a:ln/>
                  </pic:spPr>
                </pic:pic>
              </a:graphicData>
            </a:graphic>
          </wp:inline>
        </w:drawing>
      </w:r>
    </w:p>
    <w:p w14:paraId="0FAC7748" w14:textId="77777777" w:rsidR="00867ED5" w:rsidRDefault="00F43071" w:rsidP="00B20AC3">
      <w:pPr>
        <w:pStyle w:val="FigureCaption"/>
      </w:pPr>
      <w:r w:rsidRPr="00B20AC3">
        <w:rPr>
          <w:b/>
          <w:bCs/>
        </w:rPr>
        <w:t>Figure 3.</w:t>
      </w:r>
      <w:r>
        <w:t xml:space="preserve"> Molecular interactions between the ligand Ulvan and Biofilm-associated surface protein (Bap) showing include seven van der Waals interactions (ASN408; LYS411; LYS362; ARG510; ASN443; VAL441; PHE440), nine conventional hydrogen bonds (SER746; ASP747; GLU446; ASN515; LYS444; ARG442; G;U455; ASN457; ASN462), two unfavourable positive-positive interaction (ASP747; GLU749), one unfavourable donor-donor interaction (GLU446), and one carbon-hydrogen bond interaction (VAL456); A) Three-dimensional view, B) Two-dimensional view.</w:t>
      </w:r>
    </w:p>
    <w:p w14:paraId="5954FDF9" w14:textId="77777777" w:rsidR="00867ED5" w:rsidRDefault="00F43071" w:rsidP="00B20AC3">
      <w:pPr>
        <w:pStyle w:val="TableCaption"/>
      </w:pPr>
      <w:r w:rsidRPr="00B20AC3">
        <w:rPr>
          <w:b/>
          <w:bCs/>
        </w:rPr>
        <w:t xml:space="preserve">Table 2. </w:t>
      </w:r>
      <w:r>
        <w:t>The table retrieved after molecular docking between Ulvan and Surface protein G (SasG) showing binding affinity.</w:t>
      </w:r>
    </w:p>
    <w:tbl>
      <w:tblPr>
        <w:tblStyle w:val="a0"/>
        <w:tblW w:w="7766"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4530"/>
        <w:gridCol w:w="1030"/>
        <w:gridCol w:w="1083"/>
        <w:gridCol w:w="1123"/>
      </w:tblGrid>
      <w:tr w:rsidR="00867ED5" w14:paraId="45CCA001" w14:textId="77777777" w:rsidTr="00B20AC3">
        <w:trPr>
          <w:trHeight w:val="300"/>
          <w:jc w:val="center"/>
        </w:trPr>
        <w:tc>
          <w:tcPr>
            <w:tcW w:w="4531" w:type="dxa"/>
          </w:tcPr>
          <w:p w14:paraId="2CA01971" w14:textId="77777777" w:rsidR="00867ED5" w:rsidRPr="00B20AC3" w:rsidRDefault="00F43071" w:rsidP="00B20AC3">
            <w:pPr>
              <w:pStyle w:val="Paragraph"/>
              <w:rPr>
                <w:b/>
                <w:bCs/>
              </w:rPr>
            </w:pPr>
            <w:r w:rsidRPr="00B20AC3">
              <w:rPr>
                <w:b/>
                <w:bCs/>
              </w:rPr>
              <w:t>Ligand</w:t>
            </w:r>
          </w:p>
        </w:tc>
        <w:tc>
          <w:tcPr>
            <w:tcW w:w="1030" w:type="dxa"/>
          </w:tcPr>
          <w:p w14:paraId="14FCD1AE" w14:textId="77777777" w:rsidR="00867ED5" w:rsidRPr="00B20AC3" w:rsidRDefault="00F43071" w:rsidP="00B20AC3">
            <w:pPr>
              <w:pStyle w:val="Paragraph"/>
              <w:rPr>
                <w:b/>
                <w:bCs/>
              </w:rPr>
            </w:pPr>
            <w:r w:rsidRPr="00B20AC3">
              <w:rPr>
                <w:b/>
                <w:bCs/>
              </w:rPr>
              <w:t>Binding Affinity</w:t>
            </w:r>
          </w:p>
        </w:tc>
        <w:tc>
          <w:tcPr>
            <w:tcW w:w="1083" w:type="dxa"/>
          </w:tcPr>
          <w:p w14:paraId="4204BA95" w14:textId="77777777" w:rsidR="00867ED5" w:rsidRPr="00B20AC3" w:rsidRDefault="00F43071" w:rsidP="00B20AC3">
            <w:pPr>
              <w:pStyle w:val="Paragraph"/>
              <w:rPr>
                <w:b/>
                <w:bCs/>
              </w:rPr>
            </w:pPr>
            <w:r w:rsidRPr="00B20AC3">
              <w:rPr>
                <w:b/>
                <w:bCs/>
              </w:rPr>
              <w:t>rmsd/ub</w:t>
            </w:r>
          </w:p>
        </w:tc>
        <w:tc>
          <w:tcPr>
            <w:tcW w:w="1123" w:type="dxa"/>
          </w:tcPr>
          <w:p w14:paraId="4A76ACB6" w14:textId="77777777" w:rsidR="00867ED5" w:rsidRPr="00B20AC3" w:rsidRDefault="00F43071" w:rsidP="00B20AC3">
            <w:pPr>
              <w:pStyle w:val="Paragraph"/>
              <w:rPr>
                <w:b/>
                <w:bCs/>
              </w:rPr>
            </w:pPr>
            <w:r w:rsidRPr="00B20AC3">
              <w:rPr>
                <w:b/>
                <w:bCs/>
              </w:rPr>
              <w:t xml:space="preserve"> rmsd/lb</w:t>
            </w:r>
          </w:p>
        </w:tc>
      </w:tr>
      <w:tr w:rsidR="00867ED5" w14:paraId="39685FC5" w14:textId="77777777" w:rsidTr="00B20AC3">
        <w:trPr>
          <w:trHeight w:val="300"/>
          <w:jc w:val="center"/>
        </w:trPr>
        <w:tc>
          <w:tcPr>
            <w:tcW w:w="4531" w:type="dxa"/>
          </w:tcPr>
          <w:p w14:paraId="562310B1" w14:textId="77777777" w:rsidR="00867ED5" w:rsidRDefault="00F43071" w:rsidP="00B20AC3">
            <w:pPr>
              <w:pStyle w:val="Paragraph"/>
            </w:pPr>
            <w:r>
              <w:t>4wve_A_405234592_ghemical_E=8567.53</w:t>
            </w:r>
          </w:p>
        </w:tc>
        <w:tc>
          <w:tcPr>
            <w:tcW w:w="1030" w:type="dxa"/>
          </w:tcPr>
          <w:p w14:paraId="1A443756" w14:textId="77777777" w:rsidR="00867ED5" w:rsidRDefault="00F43071" w:rsidP="00B20AC3">
            <w:pPr>
              <w:pStyle w:val="Paragraph"/>
            </w:pPr>
            <w:r>
              <w:t>-6.4</w:t>
            </w:r>
          </w:p>
        </w:tc>
        <w:tc>
          <w:tcPr>
            <w:tcW w:w="1083" w:type="dxa"/>
          </w:tcPr>
          <w:p w14:paraId="460B9A56" w14:textId="77777777" w:rsidR="00867ED5" w:rsidRDefault="00F43071" w:rsidP="00B20AC3">
            <w:pPr>
              <w:pStyle w:val="Paragraph"/>
            </w:pPr>
            <w:r>
              <w:t>0</w:t>
            </w:r>
          </w:p>
        </w:tc>
        <w:tc>
          <w:tcPr>
            <w:tcW w:w="1123" w:type="dxa"/>
          </w:tcPr>
          <w:p w14:paraId="462CA2A5" w14:textId="77777777" w:rsidR="00867ED5" w:rsidRDefault="00F43071" w:rsidP="00B20AC3">
            <w:pPr>
              <w:pStyle w:val="Paragraph"/>
            </w:pPr>
            <w:r>
              <w:t>0</w:t>
            </w:r>
          </w:p>
        </w:tc>
      </w:tr>
      <w:tr w:rsidR="00867ED5" w14:paraId="13726B97" w14:textId="77777777" w:rsidTr="00B20AC3">
        <w:trPr>
          <w:trHeight w:val="300"/>
          <w:jc w:val="center"/>
        </w:trPr>
        <w:tc>
          <w:tcPr>
            <w:tcW w:w="4531" w:type="dxa"/>
          </w:tcPr>
          <w:p w14:paraId="742EDB82" w14:textId="77777777" w:rsidR="00867ED5" w:rsidRDefault="00F43071" w:rsidP="00B20AC3">
            <w:pPr>
              <w:pStyle w:val="Paragraph"/>
            </w:pPr>
            <w:r>
              <w:t>4wve_A_405234592_ghemical_E=8567.53</w:t>
            </w:r>
          </w:p>
        </w:tc>
        <w:tc>
          <w:tcPr>
            <w:tcW w:w="1030" w:type="dxa"/>
          </w:tcPr>
          <w:p w14:paraId="44A80D5A" w14:textId="77777777" w:rsidR="00867ED5" w:rsidRDefault="00F43071" w:rsidP="00B20AC3">
            <w:pPr>
              <w:pStyle w:val="Paragraph"/>
            </w:pPr>
            <w:r>
              <w:t>-6.3</w:t>
            </w:r>
          </w:p>
        </w:tc>
        <w:tc>
          <w:tcPr>
            <w:tcW w:w="1083" w:type="dxa"/>
          </w:tcPr>
          <w:p w14:paraId="7E150ABC" w14:textId="77777777" w:rsidR="00867ED5" w:rsidRDefault="00F43071" w:rsidP="00B20AC3">
            <w:pPr>
              <w:pStyle w:val="Paragraph"/>
            </w:pPr>
            <w:r>
              <w:t>1.943</w:t>
            </w:r>
          </w:p>
        </w:tc>
        <w:tc>
          <w:tcPr>
            <w:tcW w:w="1123" w:type="dxa"/>
          </w:tcPr>
          <w:p w14:paraId="0849D4B9" w14:textId="77777777" w:rsidR="00867ED5" w:rsidRDefault="00F43071" w:rsidP="00B20AC3">
            <w:pPr>
              <w:pStyle w:val="Paragraph"/>
            </w:pPr>
            <w:r>
              <w:t>2.484</w:t>
            </w:r>
          </w:p>
        </w:tc>
      </w:tr>
      <w:tr w:rsidR="00867ED5" w14:paraId="33D70561" w14:textId="77777777" w:rsidTr="00B20AC3">
        <w:trPr>
          <w:trHeight w:val="300"/>
          <w:jc w:val="center"/>
        </w:trPr>
        <w:tc>
          <w:tcPr>
            <w:tcW w:w="4531" w:type="dxa"/>
          </w:tcPr>
          <w:p w14:paraId="2796440B" w14:textId="77777777" w:rsidR="00867ED5" w:rsidRDefault="00F43071" w:rsidP="00B20AC3">
            <w:pPr>
              <w:pStyle w:val="Paragraph"/>
            </w:pPr>
            <w:r>
              <w:t>4wve_A_405234592_ghemical_E=8567.53</w:t>
            </w:r>
          </w:p>
        </w:tc>
        <w:tc>
          <w:tcPr>
            <w:tcW w:w="1030" w:type="dxa"/>
          </w:tcPr>
          <w:p w14:paraId="4ABD18B6" w14:textId="77777777" w:rsidR="00867ED5" w:rsidRDefault="00F43071" w:rsidP="00B20AC3">
            <w:pPr>
              <w:pStyle w:val="Paragraph"/>
            </w:pPr>
            <w:r>
              <w:t>-6.2</w:t>
            </w:r>
          </w:p>
        </w:tc>
        <w:tc>
          <w:tcPr>
            <w:tcW w:w="1083" w:type="dxa"/>
          </w:tcPr>
          <w:p w14:paraId="5369D93B" w14:textId="77777777" w:rsidR="00867ED5" w:rsidRDefault="00F43071" w:rsidP="00B20AC3">
            <w:pPr>
              <w:pStyle w:val="Paragraph"/>
            </w:pPr>
            <w:r>
              <w:t>1.44</w:t>
            </w:r>
          </w:p>
        </w:tc>
        <w:tc>
          <w:tcPr>
            <w:tcW w:w="1123" w:type="dxa"/>
          </w:tcPr>
          <w:p w14:paraId="1EBF817B" w14:textId="77777777" w:rsidR="00867ED5" w:rsidRDefault="00F43071" w:rsidP="00B20AC3">
            <w:pPr>
              <w:pStyle w:val="Paragraph"/>
            </w:pPr>
            <w:r>
              <w:t>1.914</w:t>
            </w:r>
          </w:p>
        </w:tc>
      </w:tr>
      <w:tr w:rsidR="00867ED5" w14:paraId="0ECDFB33" w14:textId="77777777" w:rsidTr="00B20AC3">
        <w:trPr>
          <w:trHeight w:val="300"/>
          <w:jc w:val="center"/>
        </w:trPr>
        <w:tc>
          <w:tcPr>
            <w:tcW w:w="4531" w:type="dxa"/>
          </w:tcPr>
          <w:p w14:paraId="5AF62ED5" w14:textId="77777777" w:rsidR="00867ED5" w:rsidRDefault="00F43071" w:rsidP="00B20AC3">
            <w:pPr>
              <w:pStyle w:val="Paragraph"/>
            </w:pPr>
            <w:r>
              <w:t>4wve_A_405234592_ghemical_E=8567.53</w:t>
            </w:r>
          </w:p>
        </w:tc>
        <w:tc>
          <w:tcPr>
            <w:tcW w:w="1030" w:type="dxa"/>
          </w:tcPr>
          <w:p w14:paraId="316F7DFE" w14:textId="77777777" w:rsidR="00867ED5" w:rsidRDefault="00F43071" w:rsidP="00B20AC3">
            <w:pPr>
              <w:pStyle w:val="Paragraph"/>
            </w:pPr>
            <w:r>
              <w:t>-5.7</w:t>
            </w:r>
          </w:p>
        </w:tc>
        <w:tc>
          <w:tcPr>
            <w:tcW w:w="1083" w:type="dxa"/>
          </w:tcPr>
          <w:p w14:paraId="1D41403C" w14:textId="77777777" w:rsidR="00867ED5" w:rsidRDefault="00F43071" w:rsidP="00B20AC3">
            <w:pPr>
              <w:pStyle w:val="Paragraph"/>
            </w:pPr>
            <w:r>
              <w:t>2.884</w:t>
            </w:r>
          </w:p>
        </w:tc>
        <w:tc>
          <w:tcPr>
            <w:tcW w:w="1123" w:type="dxa"/>
          </w:tcPr>
          <w:p w14:paraId="6B49F1CB" w14:textId="77777777" w:rsidR="00867ED5" w:rsidRDefault="00F43071" w:rsidP="00B20AC3">
            <w:pPr>
              <w:pStyle w:val="Paragraph"/>
            </w:pPr>
            <w:r>
              <w:t>17.608</w:t>
            </w:r>
          </w:p>
        </w:tc>
      </w:tr>
      <w:tr w:rsidR="00867ED5" w14:paraId="3FA7707A" w14:textId="77777777" w:rsidTr="00B20AC3">
        <w:trPr>
          <w:trHeight w:val="300"/>
          <w:jc w:val="center"/>
        </w:trPr>
        <w:tc>
          <w:tcPr>
            <w:tcW w:w="4531" w:type="dxa"/>
          </w:tcPr>
          <w:p w14:paraId="0F2A9026" w14:textId="77777777" w:rsidR="00867ED5" w:rsidRDefault="00F43071" w:rsidP="00B20AC3">
            <w:pPr>
              <w:pStyle w:val="Paragraph"/>
            </w:pPr>
            <w:r>
              <w:t>4wve_A_405234592_ghemical_E=8567.53</w:t>
            </w:r>
          </w:p>
        </w:tc>
        <w:tc>
          <w:tcPr>
            <w:tcW w:w="1030" w:type="dxa"/>
          </w:tcPr>
          <w:p w14:paraId="6EE8B341" w14:textId="77777777" w:rsidR="00867ED5" w:rsidRDefault="00F43071" w:rsidP="00B20AC3">
            <w:pPr>
              <w:pStyle w:val="Paragraph"/>
            </w:pPr>
            <w:r>
              <w:t>-5.6</w:t>
            </w:r>
          </w:p>
        </w:tc>
        <w:tc>
          <w:tcPr>
            <w:tcW w:w="1083" w:type="dxa"/>
          </w:tcPr>
          <w:p w14:paraId="7031C051" w14:textId="77777777" w:rsidR="00867ED5" w:rsidRDefault="00F43071" w:rsidP="00B20AC3">
            <w:pPr>
              <w:pStyle w:val="Paragraph"/>
            </w:pPr>
            <w:r>
              <w:t>16.845</w:t>
            </w:r>
          </w:p>
        </w:tc>
        <w:tc>
          <w:tcPr>
            <w:tcW w:w="1123" w:type="dxa"/>
          </w:tcPr>
          <w:p w14:paraId="3FABDF6F" w14:textId="77777777" w:rsidR="00867ED5" w:rsidRDefault="00F43071" w:rsidP="00B20AC3">
            <w:pPr>
              <w:pStyle w:val="Paragraph"/>
            </w:pPr>
            <w:r>
              <w:t>25.885</w:t>
            </w:r>
          </w:p>
        </w:tc>
      </w:tr>
      <w:tr w:rsidR="00867ED5" w14:paraId="77104D39" w14:textId="77777777" w:rsidTr="00B20AC3">
        <w:trPr>
          <w:trHeight w:val="300"/>
          <w:jc w:val="center"/>
        </w:trPr>
        <w:tc>
          <w:tcPr>
            <w:tcW w:w="4531" w:type="dxa"/>
          </w:tcPr>
          <w:p w14:paraId="1592D948" w14:textId="77777777" w:rsidR="00867ED5" w:rsidRDefault="00F43071" w:rsidP="00B20AC3">
            <w:pPr>
              <w:pStyle w:val="Paragraph"/>
            </w:pPr>
            <w:r>
              <w:t>4wve_A_405234592_ghemical_E=8567.53</w:t>
            </w:r>
          </w:p>
        </w:tc>
        <w:tc>
          <w:tcPr>
            <w:tcW w:w="1030" w:type="dxa"/>
          </w:tcPr>
          <w:p w14:paraId="3DA65448" w14:textId="77777777" w:rsidR="00867ED5" w:rsidRDefault="00F43071" w:rsidP="00B20AC3">
            <w:pPr>
              <w:pStyle w:val="Paragraph"/>
            </w:pPr>
            <w:r>
              <w:t>-5.6</w:t>
            </w:r>
          </w:p>
        </w:tc>
        <w:tc>
          <w:tcPr>
            <w:tcW w:w="1083" w:type="dxa"/>
          </w:tcPr>
          <w:p w14:paraId="30FC1FAE" w14:textId="77777777" w:rsidR="00867ED5" w:rsidRDefault="00F43071" w:rsidP="00B20AC3">
            <w:pPr>
              <w:pStyle w:val="Paragraph"/>
            </w:pPr>
            <w:r>
              <w:t>1.64</w:t>
            </w:r>
          </w:p>
        </w:tc>
        <w:tc>
          <w:tcPr>
            <w:tcW w:w="1123" w:type="dxa"/>
          </w:tcPr>
          <w:p w14:paraId="535821AA" w14:textId="77777777" w:rsidR="00867ED5" w:rsidRDefault="00F43071" w:rsidP="00B20AC3">
            <w:pPr>
              <w:pStyle w:val="Paragraph"/>
            </w:pPr>
            <w:r>
              <w:t>2.441</w:t>
            </w:r>
          </w:p>
        </w:tc>
      </w:tr>
      <w:tr w:rsidR="00867ED5" w14:paraId="7CF77C22" w14:textId="77777777" w:rsidTr="00B20AC3">
        <w:trPr>
          <w:trHeight w:val="300"/>
          <w:jc w:val="center"/>
        </w:trPr>
        <w:tc>
          <w:tcPr>
            <w:tcW w:w="4531" w:type="dxa"/>
          </w:tcPr>
          <w:p w14:paraId="476F7513" w14:textId="77777777" w:rsidR="00867ED5" w:rsidRDefault="00F43071" w:rsidP="00B20AC3">
            <w:pPr>
              <w:pStyle w:val="Paragraph"/>
            </w:pPr>
            <w:r>
              <w:t>4wve_A_405234592_ghemical_E=8567.53</w:t>
            </w:r>
          </w:p>
        </w:tc>
        <w:tc>
          <w:tcPr>
            <w:tcW w:w="1030" w:type="dxa"/>
          </w:tcPr>
          <w:p w14:paraId="19EB2D00" w14:textId="77777777" w:rsidR="00867ED5" w:rsidRDefault="00F43071" w:rsidP="00B20AC3">
            <w:pPr>
              <w:pStyle w:val="Paragraph"/>
            </w:pPr>
            <w:r>
              <w:t>-5.5</w:t>
            </w:r>
          </w:p>
        </w:tc>
        <w:tc>
          <w:tcPr>
            <w:tcW w:w="1083" w:type="dxa"/>
          </w:tcPr>
          <w:p w14:paraId="6E2A1D55" w14:textId="77777777" w:rsidR="00867ED5" w:rsidRDefault="00F43071" w:rsidP="00B20AC3">
            <w:pPr>
              <w:pStyle w:val="Paragraph"/>
            </w:pPr>
            <w:r>
              <w:t>11.839</w:t>
            </w:r>
          </w:p>
        </w:tc>
        <w:tc>
          <w:tcPr>
            <w:tcW w:w="1123" w:type="dxa"/>
          </w:tcPr>
          <w:p w14:paraId="60B438E4" w14:textId="77777777" w:rsidR="00867ED5" w:rsidRDefault="00F43071" w:rsidP="00B20AC3">
            <w:pPr>
              <w:pStyle w:val="Paragraph"/>
            </w:pPr>
            <w:r>
              <w:t>22.736</w:t>
            </w:r>
          </w:p>
        </w:tc>
      </w:tr>
      <w:tr w:rsidR="00867ED5" w14:paraId="6C08782A" w14:textId="77777777" w:rsidTr="00B20AC3">
        <w:trPr>
          <w:trHeight w:val="300"/>
          <w:jc w:val="center"/>
        </w:trPr>
        <w:tc>
          <w:tcPr>
            <w:tcW w:w="4531" w:type="dxa"/>
          </w:tcPr>
          <w:p w14:paraId="3D62277A" w14:textId="77777777" w:rsidR="00867ED5" w:rsidRDefault="00F43071" w:rsidP="00B20AC3">
            <w:pPr>
              <w:pStyle w:val="Paragraph"/>
            </w:pPr>
            <w:r>
              <w:t>4wve_A_405234592_ghemical_E=8567.53</w:t>
            </w:r>
          </w:p>
        </w:tc>
        <w:tc>
          <w:tcPr>
            <w:tcW w:w="1030" w:type="dxa"/>
          </w:tcPr>
          <w:p w14:paraId="7991485C" w14:textId="77777777" w:rsidR="00867ED5" w:rsidRDefault="00F43071" w:rsidP="00B20AC3">
            <w:pPr>
              <w:pStyle w:val="Paragraph"/>
            </w:pPr>
            <w:r>
              <w:t>-5.4</w:t>
            </w:r>
          </w:p>
        </w:tc>
        <w:tc>
          <w:tcPr>
            <w:tcW w:w="1083" w:type="dxa"/>
          </w:tcPr>
          <w:p w14:paraId="5591F7D8" w14:textId="77777777" w:rsidR="00867ED5" w:rsidRDefault="00F43071" w:rsidP="00B20AC3">
            <w:pPr>
              <w:pStyle w:val="Paragraph"/>
            </w:pPr>
            <w:r>
              <w:t>9.691</w:t>
            </w:r>
          </w:p>
        </w:tc>
        <w:tc>
          <w:tcPr>
            <w:tcW w:w="1123" w:type="dxa"/>
          </w:tcPr>
          <w:p w14:paraId="5BDDEE36" w14:textId="77777777" w:rsidR="00867ED5" w:rsidRDefault="00F43071" w:rsidP="00B20AC3">
            <w:pPr>
              <w:pStyle w:val="Paragraph"/>
            </w:pPr>
            <w:r>
              <w:t>17.39</w:t>
            </w:r>
          </w:p>
        </w:tc>
      </w:tr>
      <w:tr w:rsidR="00867ED5" w14:paraId="280440A9" w14:textId="77777777" w:rsidTr="00B20AC3">
        <w:trPr>
          <w:trHeight w:val="300"/>
          <w:jc w:val="center"/>
        </w:trPr>
        <w:tc>
          <w:tcPr>
            <w:tcW w:w="4531" w:type="dxa"/>
          </w:tcPr>
          <w:p w14:paraId="1BF6C857" w14:textId="77777777" w:rsidR="00867ED5" w:rsidRDefault="00F43071" w:rsidP="00B20AC3">
            <w:pPr>
              <w:pStyle w:val="Paragraph"/>
            </w:pPr>
            <w:r>
              <w:t>4wve_A_405234592_ghemical_E=8567.53</w:t>
            </w:r>
          </w:p>
        </w:tc>
        <w:tc>
          <w:tcPr>
            <w:tcW w:w="1030" w:type="dxa"/>
          </w:tcPr>
          <w:p w14:paraId="6570666E" w14:textId="77777777" w:rsidR="00867ED5" w:rsidRDefault="00F43071" w:rsidP="00B20AC3">
            <w:pPr>
              <w:pStyle w:val="Paragraph"/>
            </w:pPr>
            <w:r>
              <w:t>-5.4</w:t>
            </w:r>
          </w:p>
        </w:tc>
        <w:tc>
          <w:tcPr>
            <w:tcW w:w="1083" w:type="dxa"/>
          </w:tcPr>
          <w:p w14:paraId="241665FA" w14:textId="77777777" w:rsidR="00867ED5" w:rsidRDefault="00F43071" w:rsidP="00B20AC3">
            <w:pPr>
              <w:pStyle w:val="Paragraph"/>
            </w:pPr>
            <w:r>
              <w:t>54.714</w:t>
            </w:r>
          </w:p>
        </w:tc>
        <w:tc>
          <w:tcPr>
            <w:tcW w:w="1123" w:type="dxa"/>
          </w:tcPr>
          <w:p w14:paraId="0A52DD66" w14:textId="77777777" w:rsidR="00867ED5" w:rsidRDefault="00F43071" w:rsidP="00B20AC3">
            <w:pPr>
              <w:pStyle w:val="Paragraph"/>
            </w:pPr>
            <w:r>
              <w:t>64.019</w:t>
            </w:r>
          </w:p>
        </w:tc>
      </w:tr>
    </w:tbl>
    <w:p w14:paraId="711BA9C2" w14:textId="77777777" w:rsidR="00867ED5" w:rsidRDefault="00F43071" w:rsidP="00B20AC3">
      <w:pPr>
        <w:pStyle w:val="TableCaption"/>
      </w:pPr>
      <w:r w:rsidRPr="00B20AC3">
        <w:rPr>
          <w:b/>
          <w:bCs/>
        </w:rPr>
        <w:lastRenderedPageBreak/>
        <w:t>Table 3.</w:t>
      </w:r>
      <w:r>
        <w:t xml:space="preserve"> The table retrieved after molecular docking between Ulvan and Biofilm-associated surface protein (Bap) showing binding affinity. </w:t>
      </w:r>
    </w:p>
    <w:tbl>
      <w:tblPr>
        <w:tblStyle w:val="a1"/>
        <w:tblW w:w="7649"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4317"/>
        <w:gridCol w:w="1030"/>
        <w:gridCol w:w="1083"/>
        <w:gridCol w:w="1219"/>
      </w:tblGrid>
      <w:tr w:rsidR="00867ED5" w14:paraId="741041D6" w14:textId="77777777" w:rsidTr="00B20AC3">
        <w:trPr>
          <w:trHeight w:val="300"/>
          <w:jc w:val="center"/>
        </w:trPr>
        <w:tc>
          <w:tcPr>
            <w:tcW w:w="4318" w:type="dxa"/>
          </w:tcPr>
          <w:p w14:paraId="4D4C7A13" w14:textId="77777777" w:rsidR="00867ED5" w:rsidRPr="00B20AC3" w:rsidRDefault="00F43071" w:rsidP="00B20AC3">
            <w:pPr>
              <w:pStyle w:val="Paragraph"/>
              <w:jc w:val="center"/>
              <w:rPr>
                <w:b/>
                <w:bCs/>
              </w:rPr>
            </w:pPr>
            <w:r w:rsidRPr="00B20AC3">
              <w:rPr>
                <w:b/>
                <w:bCs/>
              </w:rPr>
              <w:t>Ligand</w:t>
            </w:r>
          </w:p>
        </w:tc>
        <w:tc>
          <w:tcPr>
            <w:tcW w:w="1030" w:type="dxa"/>
          </w:tcPr>
          <w:p w14:paraId="09F41BD3" w14:textId="77777777" w:rsidR="00867ED5" w:rsidRPr="00B20AC3" w:rsidRDefault="00F43071" w:rsidP="00B20AC3">
            <w:pPr>
              <w:pStyle w:val="Paragraph"/>
              <w:jc w:val="center"/>
              <w:rPr>
                <w:b/>
                <w:bCs/>
              </w:rPr>
            </w:pPr>
            <w:r w:rsidRPr="00B20AC3">
              <w:rPr>
                <w:b/>
                <w:bCs/>
              </w:rPr>
              <w:t>Binding Affinity</w:t>
            </w:r>
          </w:p>
        </w:tc>
        <w:tc>
          <w:tcPr>
            <w:tcW w:w="1083" w:type="dxa"/>
          </w:tcPr>
          <w:p w14:paraId="74DC16DC" w14:textId="77777777" w:rsidR="00867ED5" w:rsidRPr="00B20AC3" w:rsidRDefault="00F43071" w:rsidP="00B20AC3">
            <w:pPr>
              <w:pStyle w:val="Paragraph"/>
              <w:jc w:val="center"/>
              <w:rPr>
                <w:b/>
                <w:bCs/>
              </w:rPr>
            </w:pPr>
            <w:r w:rsidRPr="00B20AC3">
              <w:rPr>
                <w:b/>
                <w:bCs/>
              </w:rPr>
              <w:t>rmsd/ub</w:t>
            </w:r>
          </w:p>
        </w:tc>
        <w:tc>
          <w:tcPr>
            <w:tcW w:w="1219" w:type="dxa"/>
          </w:tcPr>
          <w:p w14:paraId="3A65F261" w14:textId="42988674" w:rsidR="00867ED5" w:rsidRPr="00B20AC3" w:rsidRDefault="00F43071" w:rsidP="00B20AC3">
            <w:pPr>
              <w:pStyle w:val="Paragraph"/>
              <w:jc w:val="center"/>
              <w:rPr>
                <w:b/>
                <w:bCs/>
              </w:rPr>
            </w:pPr>
            <w:r w:rsidRPr="00B20AC3">
              <w:rPr>
                <w:b/>
                <w:bCs/>
              </w:rPr>
              <w:t>rmsd/lb</w:t>
            </w:r>
          </w:p>
        </w:tc>
      </w:tr>
      <w:tr w:rsidR="00867ED5" w14:paraId="54BACC8E" w14:textId="77777777" w:rsidTr="00B20AC3">
        <w:trPr>
          <w:trHeight w:val="300"/>
          <w:jc w:val="center"/>
        </w:trPr>
        <w:tc>
          <w:tcPr>
            <w:tcW w:w="4318" w:type="dxa"/>
          </w:tcPr>
          <w:p w14:paraId="2EBA9D56" w14:textId="77777777" w:rsidR="00867ED5" w:rsidRDefault="00F43071" w:rsidP="00B20AC3">
            <w:pPr>
              <w:pStyle w:val="Paragraph"/>
            </w:pPr>
            <w:r>
              <w:t>7c7r_A_405234592_ghemical_E=8567.53</w:t>
            </w:r>
          </w:p>
        </w:tc>
        <w:tc>
          <w:tcPr>
            <w:tcW w:w="1030" w:type="dxa"/>
          </w:tcPr>
          <w:p w14:paraId="4832C9FA" w14:textId="77777777" w:rsidR="00867ED5" w:rsidRDefault="00F43071" w:rsidP="00B20AC3">
            <w:pPr>
              <w:pStyle w:val="Paragraph"/>
            </w:pPr>
            <w:r>
              <w:t>-7.9</w:t>
            </w:r>
          </w:p>
        </w:tc>
        <w:tc>
          <w:tcPr>
            <w:tcW w:w="1083" w:type="dxa"/>
          </w:tcPr>
          <w:p w14:paraId="5F7B5E93" w14:textId="77777777" w:rsidR="00867ED5" w:rsidRDefault="00F43071" w:rsidP="00B20AC3">
            <w:pPr>
              <w:pStyle w:val="Paragraph"/>
            </w:pPr>
            <w:r>
              <w:t>0</w:t>
            </w:r>
          </w:p>
        </w:tc>
        <w:tc>
          <w:tcPr>
            <w:tcW w:w="1219" w:type="dxa"/>
          </w:tcPr>
          <w:p w14:paraId="1AE816AE" w14:textId="77777777" w:rsidR="00867ED5" w:rsidRDefault="00F43071" w:rsidP="00B20AC3">
            <w:pPr>
              <w:pStyle w:val="Paragraph"/>
            </w:pPr>
            <w:r>
              <w:t>0</w:t>
            </w:r>
          </w:p>
        </w:tc>
      </w:tr>
      <w:tr w:rsidR="00867ED5" w14:paraId="0846BD1F" w14:textId="77777777" w:rsidTr="00B20AC3">
        <w:trPr>
          <w:trHeight w:val="300"/>
          <w:jc w:val="center"/>
        </w:trPr>
        <w:tc>
          <w:tcPr>
            <w:tcW w:w="4318" w:type="dxa"/>
          </w:tcPr>
          <w:p w14:paraId="1D463808" w14:textId="77777777" w:rsidR="00867ED5" w:rsidRDefault="00F43071" w:rsidP="00B20AC3">
            <w:pPr>
              <w:pStyle w:val="Paragraph"/>
            </w:pPr>
            <w:r>
              <w:t>7c7r_A_405234592_ghemical_E=8567.53</w:t>
            </w:r>
          </w:p>
        </w:tc>
        <w:tc>
          <w:tcPr>
            <w:tcW w:w="1030" w:type="dxa"/>
          </w:tcPr>
          <w:p w14:paraId="29E05995" w14:textId="77777777" w:rsidR="00867ED5" w:rsidRDefault="00F43071" w:rsidP="00B20AC3">
            <w:pPr>
              <w:pStyle w:val="Paragraph"/>
            </w:pPr>
            <w:r>
              <w:t>-7.7</w:t>
            </w:r>
          </w:p>
        </w:tc>
        <w:tc>
          <w:tcPr>
            <w:tcW w:w="1083" w:type="dxa"/>
          </w:tcPr>
          <w:p w14:paraId="1ED97855" w14:textId="77777777" w:rsidR="00867ED5" w:rsidRDefault="00F43071" w:rsidP="00B20AC3">
            <w:pPr>
              <w:pStyle w:val="Paragraph"/>
            </w:pPr>
            <w:r>
              <w:t>2.221</w:t>
            </w:r>
          </w:p>
        </w:tc>
        <w:tc>
          <w:tcPr>
            <w:tcW w:w="1219" w:type="dxa"/>
          </w:tcPr>
          <w:p w14:paraId="17EA0822" w14:textId="77777777" w:rsidR="00867ED5" w:rsidRDefault="00F43071" w:rsidP="00B20AC3">
            <w:pPr>
              <w:pStyle w:val="Paragraph"/>
            </w:pPr>
            <w:r>
              <w:t>1.607</w:t>
            </w:r>
          </w:p>
        </w:tc>
      </w:tr>
      <w:tr w:rsidR="00867ED5" w14:paraId="128088BF" w14:textId="77777777" w:rsidTr="00B20AC3">
        <w:trPr>
          <w:trHeight w:val="300"/>
          <w:jc w:val="center"/>
        </w:trPr>
        <w:tc>
          <w:tcPr>
            <w:tcW w:w="4318" w:type="dxa"/>
          </w:tcPr>
          <w:p w14:paraId="1CD20DA7" w14:textId="77777777" w:rsidR="00867ED5" w:rsidRDefault="00F43071" w:rsidP="00B20AC3">
            <w:pPr>
              <w:pStyle w:val="Paragraph"/>
            </w:pPr>
            <w:r>
              <w:t>7c7r_A_405234592_ghemical_E=8567.53</w:t>
            </w:r>
          </w:p>
        </w:tc>
        <w:tc>
          <w:tcPr>
            <w:tcW w:w="1030" w:type="dxa"/>
          </w:tcPr>
          <w:p w14:paraId="41628CC5" w14:textId="77777777" w:rsidR="00867ED5" w:rsidRDefault="00F43071" w:rsidP="00B20AC3">
            <w:pPr>
              <w:pStyle w:val="Paragraph"/>
            </w:pPr>
            <w:r>
              <w:t>-7.6</w:t>
            </w:r>
          </w:p>
        </w:tc>
        <w:tc>
          <w:tcPr>
            <w:tcW w:w="1083" w:type="dxa"/>
          </w:tcPr>
          <w:p w14:paraId="7CBF37E1" w14:textId="77777777" w:rsidR="00867ED5" w:rsidRDefault="00F43071" w:rsidP="00B20AC3">
            <w:pPr>
              <w:pStyle w:val="Paragraph"/>
            </w:pPr>
            <w:r>
              <w:t>2.244</w:t>
            </w:r>
          </w:p>
        </w:tc>
        <w:tc>
          <w:tcPr>
            <w:tcW w:w="1219" w:type="dxa"/>
          </w:tcPr>
          <w:p w14:paraId="4ECFBC88" w14:textId="77777777" w:rsidR="00867ED5" w:rsidRDefault="00F43071" w:rsidP="00B20AC3">
            <w:pPr>
              <w:pStyle w:val="Paragraph"/>
            </w:pPr>
            <w:r>
              <w:t>1.66</w:t>
            </w:r>
          </w:p>
        </w:tc>
      </w:tr>
      <w:tr w:rsidR="00867ED5" w14:paraId="757AB3EB" w14:textId="77777777" w:rsidTr="00B20AC3">
        <w:trPr>
          <w:trHeight w:val="300"/>
          <w:jc w:val="center"/>
        </w:trPr>
        <w:tc>
          <w:tcPr>
            <w:tcW w:w="4318" w:type="dxa"/>
          </w:tcPr>
          <w:p w14:paraId="680ACAF8" w14:textId="77777777" w:rsidR="00867ED5" w:rsidRDefault="00F43071" w:rsidP="00B20AC3">
            <w:pPr>
              <w:pStyle w:val="Paragraph"/>
            </w:pPr>
            <w:r>
              <w:t>7c7r_A_405234592_ghemical_E=8567.53</w:t>
            </w:r>
          </w:p>
        </w:tc>
        <w:tc>
          <w:tcPr>
            <w:tcW w:w="1030" w:type="dxa"/>
          </w:tcPr>
          <w:p w14:paraId="01198628" w14:textId="77777777" w:rsidR="00867ED5" w:rsidRDefault="00F43071" w:rsidP="00B20AC3">
            <w:pPr>
              <w:pStyle w:val="Paragraph"/>
            </w:pPr>
            <w:r>
              <w:t>-7.5</w:t>
            </w:r>
          </w:p>
        </w:tc>
        <w:tc>
          <w:tcPr>
            <w:tcW w:w="1083" w:type="dxa"/>
          </w:tcPr>
          <w:p w14:paraId="4B3C5BE3" w14:textId="77777777" w:rsidR="00867ED5" w:rsidRDefault="00F43071" w:rsidP="00B20AC3">
            <w:pPr>
              <w:pStyle w:val="Paragraph"/>
            </w:pPr>
            <w:r>
              <w:t>20.129</w:t>
            </w:r>
          </w:p>
        </w:tc>
        <w:tc>
          <w:tcPr>
            <w:tcW w:w="1219" w:type="dxa"/>
          </w:tcPr>
          <w:p w14:paraId="659DE583" w14:textId="77777777" w:rsidR="00867ED5" w:rsidRDefault="00F43071" w:rsidP="00B20AC3">
            <w:pPr>
              <w:pStyle w:val="Paragraph"/>
            </w:pPr>
            <w:r>
              <w:t>14.312</w:t>
            </w:r>
          </w:p>
        </w:tc>
      </w:tr>
      <w:tr w:rsidR="00867ED5" w14:paraId="14238BC9" w14:textId="77777777" w:rsidTr="00B20AC3">
        <w:trPr>
          <w:trHeight w:val="300"/>
          <w:jc w:val="center"/>
        </w:trPr>
        <w:tc>
          <w:tcPr>
            <w:tcW w:w="4318" w:type="dxa"/>
          </w:tcPr>
          <w:p w14:paraId="7F553CB2" w14:textId="77777777" w:rsidR="00867ED5" w:rsidRDefault="00F43071" w:rsidP="00B20AC3">
            <w:pPr>
              <w:pStyle w:val="Paragraph"/>
            </w:pPr>
            <w:r>
              <w:t>7c7r_A_405234592_ghemical_E=8567.53</w:t>
            </w:r>
          </w:p>
        </w:tc>
        <w:tc>
          <w:tcPr>
            <w:tcW w:w="1030" w:type="dxa"/>
          </w:tcPr>
          <w:p w14:paraId="04068276" w14:textId="77777777" w:rsidR="00867ED5" w:rsidRDefault="00F43071" w:rsidP="00B20AC3">
            <w:pPr>
              <w:pStyle w:val="Paragraph"/>
            </w:pPr>
            <w:r>
              <w:t>-7.5</w:t>
            </w:r>
          </w:p>
        </w:tc>
        <w:tc>
          <w:tcPr>
            <w:tcW w:w="1083" w:type="dxa"/>
          </w:tcPr>
          <w:p w14:paraId="08C79DD8" w14:textId="77777777" w:rsidR="00867ED5" w:rsidRDefault="00F43071" w:rsidP="00B20AC3">
            <w:pPr>
              <w:pStyle w:val="Paragraph"/>
            </w:pPr>
            <w:r>
              <w:t>42.987</w:t>
            </w:r>
          </w:p>
        </w:tc>
        <w:tc>
          <w:tcPr>
            <w:tcW w:w="1219" w:type="dxa"/>
          </w:tcPr>
          <w:p w14:paraId="6CFF2B0D" w14:textId="77777777" w:rsidR="00867ED5" w:rsidRDefault="00F43071" w:rsidP="00B20AC3">
            <w:pPr>
              <w:pStyle w:val="Paragraph"/>
            </w:pPr>
            <w:r>
              <w:t>39.447</w:t>
            </w:r>
          </w:p>
        </w:tc>
      </w:tr>
      <w:tr w:rsidR="00867ED5" w14:paraId="53698274" w14:textId="77777777" w:rsidTr="00B20AC3">
        <w:trPr>
          <w:trHeight w:val="300"/>
          <w:jc w:val="center"/>
        </w:trPr>
        <w:tc>
          <w:tcPr>
            <w:tcW w:w="4318" w:type="dxa"/>
          </w:tcPr>
          <w:p w14:paraId="32B64D73" w14:textId="77777777" w:rsidR="00867ED5" w:rsidRDefault="00F43071" w:rsidP="00B20AC3">
            <w:pPr>
              <w:pStyle w:val="Paragraph"/>
            </w:pPr>
            <w:r>
              <w:t>7c7r_A_405234592_ghemical_E=8567.53</w:t>
            </w:r>
          </w:p>
        </w:tc>
        <w:tc>
          <w:tcPr>
            <w:tcW w:w="1030" w:type="dxa"/>
          </w:tcPr>
          <w:p w14:paraId="16C60DCC" w14:textId="77777777" w:rsidR="00867ED5" w:rsidRDefault="00F43071" w:rsidP="00B20AC3">
            <w:pPr>
              <w:pStyle w:val="Paragraph"/>
            </w:pPr>
            <w:r>
              <w:t>-7.5</w:t>
            </w:r>
          </w:p>
        </w:tc>
        <w:tc>
          <w:tcPr>
            <w:tcW w:w="1083" w:type="dxa"/>
          </w:tcPr>
          <w:p w14:paraId="470BF67E" w14:textId="77777777" w:rsidR="00867ED5" w:rsidRDefault="00F43071" w:rsidP="00B20AC3">
            <w:pPr>
              <w:pStyle w:val="Paragraph"/>
            </w:pPr>
            <w:r>
              <w:t>42.4</w:t>
            </w:r>
          </w:p>
        </w:tc>
        <w:tc>
          <w:tcPr>
            <w:tcW w:w="1219" w:type="dxa"/>
          </w:tcPr>
          <w:p w14:paraId="30FC2022" w14:textId="77777777" w:rsidR="00867ED5" w:rsidRDefault="00F43071" w:rsidP="00B20AC3">
            <w:pPr>
              <w:pStyle w:val="Paragraph"/>
            </w:pPr>
            <w:r>
              <w:t>34.828</w:t>
            </w:r>
          </w:p>
        </w:tc>
      </w:tr>
      <w:tr w:rsidR="00867ED5" w14:paraId="07DF6605" w14:textId="77777777" w:rsidTr="00B20AC3">
        <w:trPr>
          <w:trHeight w:val="300"/>
          <w:jc w:val="center"/>
        </w:trPr>
        <w:tc>
          <w:tcPr>
            <w:tcW w:w="4318" w:type="dxa"/>
          </w:tcPr>
          <w:p w14:paraId="11BE8EA2" w14:textId="77777777" w:rsidR="00867ED5" w:rsidRDefault="00F43071" w:rsidP="00B20AC3">
            <w:pPr>
              <w:pStyle w:val="Paragraph"/>
            </w:pPr>
            <w:r>
              <w:t>7c7r_A_405234592_ghemical_E=8567.53</w:t>
            </w:r>
          </w:p>
        </w:tc>
        <w:tc>
          <w:tcPr>
            <w:tcW w:w="1030" w:type="dxa"/>
          </w:tcPr>
          <w:p w14:paraId="5672A54E" w14:textId="77777777" w:rsidR="00867ED5" w:rsidRDefault="00F43071" w:rsidP="00B20AC3">
            <w:pPr>
              <w:pStyle w:val="Paragraph"/>
            </w:pPr>
            <w:r>
              <w:t>-7.4</w:t>
            </w:r>
          </w:p>
        </w:tc>
        <w:tc>
          <w:tcPr>
            <w:tcW w:w="1083" w:type="dxa"/>
          </w:tcPr>
          <w:p w14:paraId="073C93FB" w14:textId="77777777" w:rsidR="00867ED5" w:rsidRDefault="00F43071" w:rsidP="00B20AC3">
            <w:pPr>
              <w:pStyle w:val="Paragraph"/>
            </w:pPr>
            <w:r>
              <w:t>2.589</w:t>
            </w:r>
          </w:p>
        </w:tc>
        <w:tc>
          <w:tcPr>
            <w:tcW w:w="1219" w:type="dxa"/>
          </w:tcPr>
          <w:p w14:paraId="3A05B437" w14:textId="77777777" w:rsidR="00867ED5" w:rsidRDefault="00F43071" w:rsidP="00B20AC3">
            <w:pPr>
              <w:pStyle w:val="Paragraph"/>
            </w:pPr>
            <w:r>
              <w:t>1.638</w:t>
            </w:r>
          </w:p>
        </w:tc>
      </w:tr>
      <w:tr w:rsidR="00867ED5" w14:paraId="74ADC0A4" w14:textId="77777777" w:rsidTr="00B20AC3">
        <w:trPr>
          <w:trHeight w:val="300"/>
          <w:jc w:val="center"/>
        </w:trPr>
        <w:tc>
          <w:tcPr>
            <w:tcW w:w="4318" w:type="dxa"/>
          </w:tcPr>
          <w:p w14:paraId="20597E99" w14:textId="77777777" w:rsidR="00867ED5" w:rsidRDefault="00F43071" w:rsidP="00B20AC3">
            <w:pPr>
              <w:pStyle w:val="Paragraph"/>
            </w:pPr>
            <w:r>
              <w:t>7c7r_A_405234592_ghemical_E=8567.53</w:t>
            </w:r>
          </w:p>
        </w:tc>
        <w:tc>
          <w:tcPr>
            <w:tcW w:w="1030" w:type="dxa"/>
          </w:tcPr>
          <w:p w14:paraId="245A7093" w14:textId="77777777" w:rsidR="00867ED5" w:rsidRDefault="00F43071" w:rsidP="00B20AC3">
            <w:pPr>
              <w:pStyle w:val="Paragraph"/>
            </w:pPr>
            <w:r>
              <w:t>-7.4</w:t>
            </w:r>
          </w:p>
        </w:tc>
        <w:tc>
          <w:tcPr>
            <w:tcW w:w="1083" w:type="dxa"/>
          </w:tcPr>
          <w:p w14:paraId="3C9D8BB2" w14:textId="77777777" w:rsidR="00867ED5" w:rsidRDefault="00F43071" w:rsidP="00B20AC3">
            <w:pPr>
              <w:pStyle w:val="Paragraph"/>
            </w:pPr>
            <w:r>
              <w:t>44.294</w:t>
            </w:r>
          </w:p>
        </w:tc>
        <w:tc>
          <w:tcPr>
            <w:tcW w:w="1219" w:type="dxa"/>
          </w:tcPr>
          <w:p w14:paraId="030512C5" w14:textId="77777777" w:rsidR="00867ED5" w:rsidRDefault="00F43071" w:rsidP="00B20AC3">
            <w:pPr>
              <w:pStyle w:val="Paragraph"/>
            </w:pPr>
            <w:r>
              <w:t>40.118</w:t>
            </w:r>
          </w:p>
        </w:tc>
      </w:tr>
      <w:tr w:rsidR="00867ED5" w14:paraId="44F7BBA2" w14:textId="77777777" w:rsidTr="00B20AC3">
        <w:trPr>
          <w:trHeight w:val="300"/>
          <w:jc w:val="center"/>
        </w:trPr>
        <w:tc>
          <w:tcPr>
            <w:tcW w:w="4318" w:type="dxa"/>
          </w:tcPr>
          <w:p w14:paraId="48C452CF" w14:textId="77777777" w:rsidR="00867ED5" w:rsidRDefault="00F43071" w:rsidP="00B20AC3">
            <w:pPr>
              <w:pStyle w:val="Paragraph"/>
            </w:pPr>
            <w:r>
              <w:t>7c7r_A_405234592_ghemical_E=8567.53</w:t>
            </w:r>
          </w:p>
        </w:tc>
        <w:tc>
          <w:tcPr>
            <w:tcW w:w="1030" w:type="dxa"/>
          </w:tcPr>
          <w:p w14:paraId="2EA9AA17" w14:textId="77777777" w:rsidR="00867ED5" w:rsidRDefault="00F43071" w:rsidP="00B20AC3">
            <w:pPr>
              <w:pStyle w:val="Paragraph"/>
            </w:pPr>
            <w:r>
              <w:t>-7.4</w:t>
            </w:r>
          </w:p>
        </w:tc>
        <w:tc>
          <w:tcPr>
            <w:tcW w:w="1083" w:type="dxa"/>
          </w:tcPr>
          <w:p w14:paraId="3DEEF47F" w14:textId="77777777" w:rsidR="00867ED5" w:rsidRDefault="00F43071" w:rsidP="00B20AC3">
            <w:pPr>
              <w:pStyle w:val="Paragraph"/>
            </w:pPr>
            <w:r>
              <w:t>19.573</w:t>
            </w:r>
          </w:p>
        </w:tc>
        <w:tc>
          <w:tcPr>
            <w:tcW w:w="1219" w:type="dxa"/>
          </w:tcPr>
          <w:p w14:paraId="13267233" w14:textId="77777777" w:rsidR="00867ED5" w:rsidRDefault="00F43071" w:rsidP="00B20AC3">
            <w:pPr>
              <w:pStyle w:val="Paragraph"/>
            </w:pPr>
            <w:r>
              <w:t>9.324</w:t>
            </w:r>
          </w:p>
        </w:tc>
      </w:tr>
    </w:tbl>
    <w:p w14:paraId="0CF473F5" w14:textId="77777777" w:rsidR="00867ED5" w:rsidRDefault="00F43071" w:rsidP="00B20AC3">
      <w:pPr>
        <w:pStyle w:val="TableCaption"/>
      </w:pPr>
      <w:r w:rsidRPr="00B20AC3">
        <w:rPr>
          <w:b/>
          <w:bCs/>
        </w:rPr>
        <w:t>Table 4.</w:t>
      </w:r>
      <w:r>
        <w:t xml:space="preserve"> The table showing bond interactions and its length between Ulvan and Surface protein G (SasG) showing amino acid residues involves in it</w:t>
      </w:r>
    </w:p>
    <w:tbl>
      <w:tblPr>
        <w:tblStyle w:val="a2"/>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867ED5" w14:paraId="346CFC06" w14:textId="77777777" w:rsidTr="00B20AC3">
        <w:trPr>
          <w:trHeight w:val="234"/>
          <w:jc w:val="center"/>
        </w:trPr>
        <w:tc>
          <w:tcPr>
            <w:tcW w:w="3794" w:type="dxa"/>
          </w:tcPr>
          <w:p w14:paraId="19112C63" w14:textId="77777777" w:rsidR="00867ED5" w:rsidRPr="00B20AC3" w:rsidRDefault="00F43071" w:rsidP="00B20AC3">
            <w:pPr>
              <w:pStyle w:val="Paragraph"/>
              <w:jc w:val="center"/>
              <w:rPr>
                <w:b/>
                <w:bCs/>
                <w:color w:val="000000"/>
              </w:rPr>
            </w:pPr>
            <w:r w:rsidRPr="00B20AC3">
              <w:rPr>
                <w:b/>
                <w:bCs/>
              </w:rPr>
              <w:t>Bond Interactions</w:t>
            </w:r>
          </w:p>
        </w:tc>
        <w:tc>
          <w:tcPr>
            <w:tcW w:w="960" w:type="dxa"/>
          </w:tcPr>
          <w:p w14:paraId="42E09626" w14:textId="77777777" w:rsidR="00867ED5" w:rsidRPr="00B20AC3" w:rsidRDefault="00F43071" w:rsidP="00B20AC3">
            <w:pPr>
              <w:pStyle w:val="Paragraph"/>
              <w:jc w:val="center"/>
              <w:rPr>
                <w:b/>
                <w:bCs/>
                <w:color w:val="000000"/>
              </w:rPr>
            </w:pPr>
            <w:r w:rsidRPr="00B20AC3">
              <w:rPr>
                <w:b/>
                <w:bCs/>
                <w:color w:val="000000"/>
              </w:rPr>
              <w:t>No. of bonds</w:t>
            </w:r>
          </w:p>
        </w:tc>
        <w:tc>
          <w:tcPr>
            <w:tcW w:w="960" w:type="dxa"/>
          </w:tcPr>
          <w:p w14:paraId="3CED14E2" w14:textId="77777777" w:rsidR="00867ED5" w:rsidRPr="00B20AC3" w:rsidRDefault="00F43071" w:rsidP="00B20AC3">
            <w:pPr>
              <w:pStyle w:val="Paragraph"/>
              <w:jc w:val="center"/>
              <w:rPr>
                <w:b/>
                <w:bCs/>
                <w:color w:val="000000"/>
              </w:rPr>
            </w:pPr>
            <w:r w:rsidRPr="00B20AC3">
              <w:rPr>
                <w:b/>
                <w:bCs/>
                <w:color w:val="000000"/>
              </w:rPr>
              <w:t>Bond length (Å)</w:t>
            </w:r>
          </w:p>
        </w:tc>
        <w:tc>
          <w:tcPr>
            <w:tcW w:w="1511" w:type="dxa"/>
          </w:tcPr>
          <w:p w14:paraId="6E46FD36" w14:textId="77777777" w:rsidR="00867ED5" w:rsidRPr="00B20AC3" w:rsidRDefault="00F43071" w:rsidP="00B20AC3">
            <w:pPr>
              <w:pStyle w:val="Paragraph"/>
              <w:jc w:val="center"/>
              <w:rPr>
                <w:b/>
                <w:bCs/>
                <w:color w:val="000000"/>
              </w:rPr>
            </w:pPr>
            <w:r w:rsidRPr="00B20AC3">
              <w:rPr>
                <w:b/>
                <w:bCs/>
                <w:color w:val="000000"/>
              </w:rPr>
              <w:t>Amino acid residue</w:t>
            </w:r>
          </w:p>
        </w:tc>
      </w:tr>
      <w:tr w:rsidR="00867ED5" w14:paraId="0C4B91B6" w14:textId="77777777" w:rsidTr="00B20AC3">
        <w:trPr>
          <w:trHeight w:val="204"/>
          <w:jc w:val="center"/>
        </w:trPr>
        <w:tc>
          <w:tcPr>
            <w:tcW w:w="3794" w:type="dxa"/>
          </w:tcPr>
          <w:p w14:paraId="540D5250" w14:textId="77777777" w:rsidR="00867ED5" w:rsidRDefault="00F43071" w:rsidP="00B20AC3">
            <w:pPr>
              <w:pStyle w:val="Paragraph"/>
              <w:rPr>
                <w:color w:val="000000"/>
              </w:rPr>
            </w:pPr>
            <w:r>
              <w:rPr>
                <w:color w:val="000000"/>
              </w:rPr>
              <w:t>Van der Waals interactions</w:t>
            </w:r>
          </w:p>
        </w:tc>
        <w:tc>
          <w:tcPr>
            <w:tcW w:w="960" w:type="dxa"/>
          </w:tcPr>
          <w:p w14:paraId="1E1BA2A1" w14:textId="77777777" w:rsidR="00867ED5" w:rsidRDefault="00F43071" w:rsidP="00B20AC3">
            <w:pPr>
              <w:pStyle w:val="Paragraph"/>
              <w:rPr>
                <w:color w:val="000000"/>
              </w:rPr>
            </w:pPr>
            <w:r>
              <w:rPr>
                <w:color w:val="000000"/>
              </w:rPr>
              <w:t>4</w:t>
            </w:r>
          </w:p>
        </w:tc>
        <w:tc>
          <w:tcPr>
            <w:tcW w:w="960" w:type="dxa"/>
          </w:tcPr>
          <w:p w14:paraId="253AAC9E" w14:textId="77777777" w:rsidR="00867ED5" w:rsidRDefault="00867ED5" w:rsidP="00B20AC3">
            <w:pPr>
              <w:pStyle w:val="Paragraph"/>
              <w:rPr>
                <w:color w:val="000000"/>
              </w:rPr>
            </w:pPr>
          </w:p>
        </w:tc>
        <w:tc>
          <w:tcPr>
            <w:tcW w:w="1511" w:type="dxa"/>
          </w:tcPr>
          <w:p w14:paraId="56FCF0BB" w14:textId="77777777" w:rsidR="00867ED5" w:rsidRDefault="00F43071" w:rsidP="00B20AC3">
            <w:pPr>
              <w:pStyle w:val="Paragraph"/>
              <w:rPr>
                <w:color w:val="000000"/>
              </w:rPr>
            </w:pPr>
            <w:r>
              <w:rPr>
                <w:color w:val="000000"/>
              </w:rPr>
              <w:t>GLY633</w:t>
            </w:r>
          </w:p>
          <w:p w14:paraId="40AC0CC7" w14:textId="77777777" w:rsidR="00867ED5" w:rsidRDefault="00F43071" w:rsidP="00B20AC3">
            <w:pPr>
              <w:pStyle w:val="Paragraph"/>
              <w:rPr>
                <w:color w:val="000000"/>
              </w:rPr>
            </w:pPr>
            <w:r>
              <w:rPr>
                <w:color w:val="000000"/>
              </w:rPr>
              <w:t>SER671</w:t>
            </w:r>
          </w:p>
          <w:p w14:paraId="2372F5C7" w14:textId="77777777" w:rsidR="00867ED5" w:rsidRDefault="00F43071" w:rsidP="00B20AC3">
            <w:pPr>
              <w:pStyle w:val="Paragraph"/>
              <w:rPr>
                <w:color w:val="000000"/>
              </w:rPr>
            </w:pPr>
            <w:r>
              <w:rPr>
                <w:color w:val="000000"/>
              </w:rPr>
              <w:t>GLY652</w:t>
            </w:r>
          </w:p>
        </w:tc>
      </w:tr>
      <w:tr w:rsidR="00867ED5" w14:paraId="1F788DBA" w14:textId="77777777" w:rsidTr="00B20AC3">
        <w:trPr>
          <w:trHeight w:val="300"/>
          <w:jc w:val="center"/>
        </w:trPr>
        <w:tc>
          <w:tcPr>
            <w:tcW w:w="3794" w:type="dxa"/>
            <w:vMerge w:val="restart"/>
          </w:tcPr>
          <w:p w14:paraId="4A21B25B" w14:textId="77777777" w:rsidR="00867ED5" w:rsidRDefault="00F43071" w:rsidP="00B20AC3">
            <w:pPr>
              <w:pStyle w:val="Paragraph"/>
              <w:rPr>
                <w:color w:val="000000"/>
              </w:rPr>
            </w:pPr>
            <w:r>
              <w:rPr>
                <w:color w:val="000000"/>
              </w:rPr>
              <w:t>Conventional hydrogen bonds</w:t>
            </w:r>
          </w:p>
        </w:tc>
        <w:tc>
          <w:tcPr>
            <w:tcW w:w="960" w:type="dxa"/>
            <w:vMerge w:val="restart"/>
          </w:tcPr>
          <w:p w14:paraId="09C43297" w14:textId="77777777" w:rsidR="00867ED5" w:rsidRDefault="00F43071" w:rsidP="00B20AC3">
            <w:pPr>
              <w:pStyle w:val="Paragraph"/>
            </w:pPr>
            <w:r>
              <w:t>5</w:t>
            </w:r>
          </w:p>
        </w:tc>
        <w:tc>
          <w:tcPr>
            <w:tcW w:w="960" w:type="dxa"/>
          </w:tcPr>
          <w:p w14:paraId="46D5830D" w14:textId="77777777" w:rsidR="00867ED5" w:rsidRDefault="00F43071" w:rsidP="00B20AC3">
            <w:pPr>
              <w:pStyle w:val="Paragraph"/>
              <w:rPr>
                <w:color w:val="000000"/>
              </w:rPr>
            </w:pPr>
            <w:r>
              <w:rPr>
                <w:color w:val="000000"/>
              </w:rPr>
              <w:t>2.75</w:t>
            </w:r>
          </w:p>
        </w:tc>
        <w:tc>
          <w:tcPr>
            <w:tcW w:w="1511" w:type="dxa"/>
          </w:tcPr>
          <w:p w14:paraId="08116C68" w14:textId="77777777" w:rsidR="00867ED5" w:rsidRDefault="00F43071" w:rsidP="00B20AC3">
            <w:pPr>
              <w:pStyle w:val="Paragraph"/>
              <w:rPr>
                <w:color w:val="000000"/>
              </w:rPr>
            </w:pPr>
            <w:r>
              <w:rPr>
                <w:color w:val="000000"/>
              </w:rPr>
              <w:t>THR629</w:t>
            </w:r>
          </w:p>
        </w:tc>
      </w:tr>
      <w:tr w:rsidR="00867ED5" w14:paraId="28582778" w14:textId="77777777" w:rsidTr="00B20AC3">
        <w:trPr>
          <w:trHeight w:val="300"/>
          <w:jc w:val="center"/>
        </w:trPr>
        <w:tc>
          <w:tcPr>
            <w:tcW w:w="3794" w:type="dxa"/>
            <w:vMerge/>
          </w:tcPr>
          <w:p w14:paraId="6EE1D808" w14:textId="77777777" w:rsidR="00867ED5" w:rsidRDefault="00867ED5" w:rsidP="00B20AC3">
            <w:pPr>
              <w:pStyle w:val="Paragraph"/>
              <w:rPr>
                <w:color w:val="000000"/>
              </w:rPr>
            </w:pPr>
          </w:p>
        </w:tc>
        <w:tc>
          <w:tcPr>
            <w:tcW w:w="960" w:type="dxa"/>
            <w:vMerge/>
          </w:tcPr>
          <w:p w14:paraId="6929A556" w14:textId="77777777" w:rsidR="00867ED5" w:rsidRDefault="00867ED5" w:rsidP="00B20AC3">
            <w:pPr>
              <w:pStyle w:val="Paragraph"/>
              <w:rPr>
                <w:color w:val="000000"/>
              </w:rPr>
            </w:pPr>
          </w:p>
        </w:tc>
        <w:tc>
          <w:tcPr>
            <w:tcW w:w="960" w:type="dxa"/>
          </w:tcPr>
          <w:p w14:paraId="7DB8CCF3" w14:textId="77777777" w:rsidR="00867ED5" w:rsidRDefault="00F43071" w:rsidP="00B20AC3">
            <w:pPr>
              <w:pStyle w:val="Paragraph"/>
              <w:rPr>
                <w:color w:val="000000"/>
              </w:rPr>
            </w:pPr>
            <w:r>
              <w:rPr>
                <w:color w:val="000000"/>
              </w:rPr>
              <w:t>2.89</w:t>
            </w:r>
          </w:p>
        </w:tc>
        <w:tc>
          <w:tcPr>
            <w:tcW w:w="1511" w:type="dxa"/>
          </w:tcPr>
          <w:p w14:paraId="359B7805" w14:textId="77777777" w:rsidR="00867ED5" w:rsidRDefault="00F43071" w:rsidP="00B20AC3">
            <w:pPr>
              <w:pStyle w:val="Paragraph"/>
              <w:rPr>
                <w:color w:val="000000"/>
              </w:rPr>
            </w:pPr>
            <w:r>
              <w:rPr>
                <w:color w:val="000000"/>
              </w:rPr>
              <w:t>THR629</w:t>
            </w:r>
          </w:p>
        </w:tc>
      </w:tr>
      <w:tr w:rsidR="00867ED5" w14:paraId="6D55C242" w14:textId="77777777" w:rsidTr="00B20AC3">
        <w:trPr>
          <w:trHeight w:val="301"/>
          <w:jc w:val="center"/>
        </w:trPr>
        <w:tc>
          <w:tcPr>
            <w:tcW w:w="3794" w:type="dxa"/>
            <w:vMerge/>
          </w:tcPr>
          <w:p w14:paraId="58EEDD4A" w14:textId="77777777" w:rsidR="00867ED5" w:rsidRDefault="00867ED5" w:rsidP="00B20AC3">
            <w:pPr>
              <w:pStyle w:val="Paragraph"/>
              <w:rPr>
                <w:color w:val="000000"/>
              </w:rPr>
            </w:pPr>
          </w:p>
        </w:tc>
        <w:tc>
          <w:tcPr>
            <w:tcW w:w="960" w:type="dxa"/>
            <w:vMerge/>
          </w:tcPr>
          <w:p w14:paraId="5EAC50A6" w14:textId="77777777" w:rsidR="00867ED5" w:rsidRDefault="00867ED5" w:rsidP="00B20AC3">
            <w:pPr>
              <w:pStyle w:val="Paragraph"/>
              <w:rPr>
                <w:color w:val="000000"/>
              </w:rPr>
            </w:pPr>
          </w:p>
        </w:tc>
        <w:tc>
          <w:tcPr>
            <w:tcW w:w="960" w:type="dxa"/>
          </w:tcPr>
          <w:p w14:paraId="139ED84F" w14:textId="77777777" w:rsidR="00867ED5" w:rsidRDefault="00F43071" w:rsidP="00B20AC3">
            <w:pPr>
              <w:pStyle w:val="Paragraph"/>
              <w:rPr>
                <w:color w:val="000000"/>
              </w:rPr>
            </w:pPr>
            <w:r>
              <w:rPr>
                <w:color w:val="000000"/>
              </w:rPr>
              <w:t>2.41</w:t>
            </w:r>
          </w:p>
        </w:tc>
        <w:tc>
          <w:tcPr>
            <w:tcW w:w="1511" w:type="dxa"/>
          </w:tcPr>
          <w:p w14:paraId="4FDD06AC" w14:textId="77777777" w:rsidR="00867ED5" w:rsidRDefault="00F43071" w:rsidP="00B20AC3">
            <w:pPr>
              <w:pStyle w:val="Paragraph"/>
              <w:rPr>
                <w:color w:val="000000"/>
              </w:rPr>
            </w:pPr>
            <w:r>
              <w:rPr>
                <w:color w:val="000000"/>
              </w:rPr>
              <w:t>PRO632</w:t>
            </w:r>
          </w:p>
        </w:tc>
      </w:tr>
      <w:tr w:rsidR="00867ED5" w14:paraId="63B7281C" w14:textId="77777777" w:rsidTr="00B20AC3">
        <w:trPr>
          <w:trHeight w:val="292"/>
          <w:jc w:val="center"/>
        </w:trPr>
        <w:tc>
          <w:tcPr>
            <w:tcW w:w="3794" w:type="dxa"/>
            <w:vMerge/>
          </w:tcPr>
          <w:p w14:paraId="0E0A4CA6" w14:textId="77777777" w:rsidR="00867ED5" w:rsidRDefault="00867ED5" w:rsidP="00B20AC3">
            <w:pPr>
              <w:pStyle w:val="Paragraph"/>
              <w:rPr>
                <w:color w:val="000000"/>
              </w:rPr>
            </w:pPr>
          </w:p>
        </w:tc>
        <w:tc>
          <w:tcPr>
            <w:tcW w:w="960" w:type="dxa"/>
            <w:vMerge/>
          </w:tcPr>
          <w:p w14:paraId="3C2B3AB8" w14:textId="77777777" w:rsidR="00867ED5" w:rsidRDefault="00867ED5" w:rsidP="00B20AC3">
            <w:pPr>
              <w:pStyle w:val="Paragraph"/>
              <w:rPr>
                <w:color w:val="000000"/>
              </w:rPr>
            </w:pPr>
          </w:p>
        </w:tc>
        <w:tc>
          <w:tcPr>
            <w:tcW w:w="960" w:type="dxa"/>
          </w:tcPr>
          <w:p w14:paraId="61788A72" w14:textId="77777777" w:rsidR="00867ED5" w:rsidRDefault="00F43071" w:rsidP="00B20AC3">
            <w:pPr>
              <w:pStyle w:val="Paragraph"/>
              <w:rPr>
                <w:color w:val="000000"/>
              </w:rPr>
            </w:pPr>
            <w:r>
              <w:rPr>
                <w:color w:val="000000"/>
              </w:rPr>
              <w:t>2.55</w:t>
            </w:r>
          </w:p>
        </w:tc>
        <w:tc>
          <w:tcPr>
            <w:tcW w:w="1511" w:type="dxa"/>
          </w:tcPr>
          <w:p w14:paraId="68641CF1" w14:textId="77777777" w:rsidR="00867ED5" w:rsidRDefault="00F43071" w:rsidP="00B20AC3">
            <w:pPr>
              <w:pStyle w:val="Paragraph"/>
              <w:rPr>
                <w:color w:val="000000"/>
              </w:rPr>
            </w:pPr>
            <w:r>
              <w:rPr>
                <w:color w:val="000000"/>
              </w:rPr>
              <w:t>THR673</w:t>
            </w:r>
          </w:p>
        </w:tc>
      </w:tr>
      <w:tr w:rsidR="00867ED5" w14:paraId="6F079FB0" w14:textId="77777777" w:rsidTr="00B20AC3">
        <w:trPr>
          <w:trHeight w:val="193"/>
          <w:jc w:val="center"/>
        </w:trPr>
        <w:tc>
          <w:tcPr>
            <w:tcW w:w="3794" w:type="dxa"/>
            <w:vMerge/>
          </w:tcPr>
          <w:p w14:paraId="048A9CDB" w14:textId="77777777" w:rsidR="00867ED5" w:rsidRDefault="00867ED5" w:rsidP="00B20AC3">
            <w:pPr>
              <w:pStyle w:val="Paragraph"/>
              <w:rPr>
                <w:color w:val="000000"/>
              </w:rPr>
            </w:pPr>
          </w:p>
        </w:tc>
        <w:tc>
          <w:tcPr>
            <w:tcW w:w="960" w:type="dxa"/>
            <w:vMerge/>
          </w:tcPr>
          <w:p w14:paraId="54B03980" w14:textId="77777777" w:rsidR="00867ED5" w:rsidRDefault="00867ED5" w:rsidP="00B20AC3">
            <w:pPr>
              <w:pStyle w:val="Paragraph"/>
              <w:rPr>
                <w:color w:val="000000"/>
              </w:rPr>
            </w:pPr>
          </w:p>
        </w:tc>
        <w:tc>
          <w:tcPr>
            <w:tcW w:w="960" w:type="dxa"/>
          </w:tcPr>
          <w:p w14:paraId="079AC955" w14:textId="77777777" w:rsidR="00867ED5" w:rsidRDefault="00F43071" w:rsidP="00B20AC3">
            <w:pPr>
              <w:pStyle w:val="Paragraph"/>
              <w:rPr>
                <w:color w:val="000000"/>
              </w:rPr>
            </w:pPr>
            <w:r>
              <w:rPr>
                <w:color w:val="000000"/>
              </w:rPr>
              <w:t>2.21</w:t>
            </w:r>
          </w:p>
        </w:tc>
        <w:tc>
          <w:tcPr>
            <w:tcW w:w="1511" w:type="dxa"/>
          </w:tcPr>
          <w:p w14:paraId="582A6F96" w14:textId="77777777" w:rsidR="00867ED5" w:rsidRDefault="00F43071" w:rsidP="00B20AC3">
            <w:pPr>
              <w:pStyle w:val="Paragraph"/>
              <w:rPr>
                <w:color w:val="000000"/>
              </w:rPr>
            </w:pPr>
            <w:r>
              <w:rPr>
                <w:color w:val="000000"/>
              </w:rPr>
              <w:t>GLU649</w:t>
            </w:r>
          </w:p>
        </w:tc>
      </w:tr>
      <w:tr w:rsidR="00867ED5" w14:paraId="3E5BA23D" w14:textId="77777777" w:rsidTr="00B20AC3">
        <w:trPr>
          <w:trHeight w:val="376"/>
          <w:jc w:val="center"/>
        </w:trPr>
        <w:tc>
          <w:tcPr>
            <w:tcW w:w="3794" w:type="dxa"/>
            <w:vMerge w:val="restart"/>
          </w:tcPr>
          <w:p w14:paraId="128606BF" w14:textId="77777777" w:rsidR="00867ED5" w:rsidRDefault="00F43071" w:rsidP="00B20AC3">
            <w:pPr>
              <w:pStyle w:val="Paragraph"/>
              <w:rPr>
                <w:color w:val="000000"/>
              </w:rPr>
            </w:pPr>
            <w:r>
              <w:rPr>
                <w:color w:val="000000"/>
              </w:rPr>
              <w:t>Carbon-hydrogen bond</w:t>
            </w:r>
          </w:p>
        </w:tc>
        <w:tc>
          <w:tcPr>
            <w:tcW w:w="960" w:type="dxa"/>
            <w:vMerge w:val="restart"/>
          </w:tcPr>
          <w:p w14:paraId="3ABD7EC4" w14:textId="77777777" w:rsidR="00867ED5" w:rsidRDefault="00F43071" w:rsidP="00B20AC3">
            <w:pPr>
              <w:pStyle w:val="Paragraph"/>
              <w:rPr>
                <w:color w:val="000000"/>
              </w:rPr>
            </w:pPr>
            <w:r>
              <w:rPr>
                <w:color w:val="000000"/>
              </w:rPr>
              <w:t>3</w:t>
            </w:r>
          </w:p>
        </w:tc>
        <w:tc>
          <w:tcPr>
            <w:tcW w:w="960" w:type="dxa"/>
          </w:tcPr>
          <w:p w14:paraId="12B4F395" w14:textId="77777777" w:rsidR="00867ED5" w:rsidRDefault="00F43071" w:rsidP="00B20AC3">
            <w:pPr>
              <w:pStyle w:val="Paragraph"/>
              <w:rPr>
                <w:color w:val="000000"/>
              </w:rPr>
            </w:pPr>
            <w:r>
              <w:rPr>
                <w:color w:val="000000"/>
              </w:rPr>
              <w:t>3.49</w:t>
            </w:r>
          </w:p>
        </w:tc>
        <w:tc>
          <w:tcPr>
            <w:tcW w:w="1511" w:type="dxa"/>
          </w:tcPr>
          <w:p w14:paraId="42F14E74" w14:textId="77777777" w:rsidR="00867ED5" w:rsidRDefault="00F43071" w:rsidP="00B20AC3">
            <w:pPr>
              <w:pStyle w:val="Paragraph"/>
              <w:rPr>
                <w:color w:val="000000"/>
              </w:rPr>
            </w:pPr>
            <w:r>
              <w:rPr>
                <w:color w:val="000000"/>
              </w:rPr>
              <w:t>PRO632</w:t>
            </w:r>
          </w:p>
        </w:tc>
      </w:tr>
      <w:tr w:rsidR="00867ED5" w14:paraId="299F2513" w14:textId="77777777" w:rsidTr="00B20AC3">
        <w:trPr>
          <w:trHeight w:val="200"/>
          <w:jc w:val="center"/>
        </w:trPr>
        <w:tc>
          <w:tcPr>
            <w:tcW w:w="3794" w:type="dxa"/>
            <w:vMerge/>
          </w:tcPr>
          <w:p w14:paraId="5C6BDFCA" w14:textId="77777777" w:rsidR="00867ED5" w:rsidRDefault="00867ED5" w:rsidP="00B20AC3">
            <w:pPr>
              <w:pStyle w:val="Paragraph"/>
              <w:rPr>
                <w:color w:val="000000"/>
              </w:rPr>
            </w:pPr>
          </w:p>
        </w:tc>
        <w:tc>
          <w:tcPr>
            <w:tcW w:w="960" w:type="dxa"/>
            <w:vMerge/>
          </w:tcPr>
          <w:p w14:paraId="31753C39" w14:textId="77777777" w:rsidR="00867ED5" w:rsidRDefault="00867ED5" w:rsidP="00B20AC3">
            <w:pPr>
              <w:pStyle w:val="Paragraph"/>
              <w:rPr>
                <w:color w:val="000000"/>
              </w:rPr>
            </w:pPr>
          </w:p>
        </w:tc>
        <w:tc>
          <w:tcPr>
            <w:tcW w:w="960" w:type="dxa"/>
          </w:tcPr>
          <w:p w14:paraId="79942980" w14:textId="77777777" w:rsidR="00867ED5" w:rsidRDefault="00F43071" w:rsidP="00B20AC3">
            <w:pPr>
              <w:pStyle w:val="Paragraph"/>
              <w:rPr>
                <w:color w:val="000000"/>
              </w:rPr>
            </w:pPr>
            <w:r>
              <w:rPr>
                <w:color w:val="000000"/>
              </w:rPr>
              <w:t>3.35</w:t>
            </w:r>
          </w:p>
        </w:tc>
        <w:tc>
          <w:tcPr>
            <w:tcW w:w="1511" w:type="dxa"/>
          </w:tcPr>
          <w:p w14:paraId="440908B0" w14:textId="77777777" w:rsidR="00867ED5" w:rsidRDefault="00F43071" w:rsidP="00B20AC3">
            <w:pPr>
              <w:pStyle w:val="Paragraph"/>
              <w:rPr>
                <w:color w:val="000000"/>
              </w:rPr>
            </w:pPr>
            <w:r>
              <w:rPr>
                <w:color w:val="000000"/>
              </w:rPr>
              <w:t>PRO654</w:t>
            </w:r>
          </w:p>
        </w:tc>
      </w:tr>
      <w:tr w:rsidR="00867ED5" w14:paraId="3051DE1F" w14:textId="77777777" w:rsidTr="00B20AC3">
        <w:trPr>
          <w:trHeight w:val="218"/>
          <w:jc w:val="center"/>
        </w:trPr>
        <w:tc>
          <w:tcPr>
            <w:tcW w:w="3794" w:type="dxa"/>
            <w:vMerge/>
          </w:tcPr>
          <w:p w14:paraId="595E1B46" w14:textId="77777777" w:rsidR="00867ED5" w:rsidRDefault="00867ED5" w:rsidP="00B20AC3">
            <w:pPr>
              <w:pStyle w:val="Paragraph"/>
              <w:rPr>
                <w:color w:val="000000"/>
              </w:rPr>
            </w:pPr>
          </w:p>
        </w:tc>
        <w:tc>
          <w:tcPr>
            <w:tcW w:w="960" w:type="dxa"/>
            <w:vMerge/>
          </w:tcPr>
          <w:p w14:paraId="0A493050" w14:textId="77777777" w:rsidR="00867ED5" w:rsidRDefault="00867ED5" w:rsidP="00B20AC3">
            <w:pPr>
              <w:pStyle w:val="Paragraph"/>
              <w:rPr>
                <w:color w:val="000000"/>
              </w:rPr>
            </w:pPr>
          </w:p>
        </w:tc>
        <w:tc>
          <w:tcPr>
            <w:tcW w:w="960" w:type="dxa"/>
          </w:tcPr>
          <w:p w14:paraId="34CF2569" w14:textId="77777777" w:rsidR="00867ED5" w:rsidRDefault="00F43071" w:rsidP="00B20AC3">
            <w:pPr>
              <w:pStyle w:val="Paragraph"/>
              <w:rPr>
                <w:color w:val="000000"/>
              </w:rPr>
            </w:pPr>
            <w:r>
              <w:rPr>
                <w:color w:val="000000"/>
              </w:rPr>
              <w:t>3.41</w:t>
            </w:r>
          </w:p>
        </w:tc>
        <w:tc>
          <w:tcPr>
            <w:tcW w:w="1511" w:type="dxa"/>
          </w:tcPr>
          <w:p w14:paraId="09DAF767" w14:textId="77777777" w:rsidR="00867ED5" w:rsidRDefault="00F43071" w:rsidP="00B20AC3">
            <w:pPr>
              <w:pStyle w:val="Paragraph"/>
              <w:rPr>
                <w:color w:val="000000"/>
              </w:rPr>
            </w:pPr>
            <w:r>
              <w:rPr>
                <w:color w:val="000000"/>
              </w:rPr>
              <w:t>ARG666</w:t>
            </w:r>
          </w:p>
        </w:tc>
      </w:tr>
      <w:tr w:rsidR="00867ED5" w14:paraId="07F356BB" w14:textId="77777777" w:rsidTr="00B20AC3">
        <w:trPr>
          <w:trHeight w:val="300"/>
          <w:jc w:val="center"/>
        </w:trPr>
        <w:tc>
          <w:tcPr>
            <w:tcW w:w="3794" w:type="dxa"/>
          </w:tcPr>
          <w:p w14:paraId="4FC30B7A" w14:textId="77777777" w:rsidR="00867ED5" w:rsidRDefault="00F43071" w:rsidP="00B20AC3">
            <w:pPr>
              <w:pStyle w:val="Paragraph"/>
              <w:rPr>
                <w:color w:val="000000"/>
              </w:rPr>
            </w:pPr>
            <w:r>
              <w:rPr>
                <w:color w:val="000000"/>
              </w:rPr>
              <w:t>Unfavourable positive-positive</w:t>
            </w:r>
          </w:p>
        </w:tc>
        <w:tc>
          <w:tcPr>
            <w:tcW w:w="960" w:type="dxa"/>
          </w:tcPr>
          <w:p w14:paraId="089C145A" w14:textId="77777777" w:rsidR="00867ED5" w:rsidRDefault="00F43071" w:rsidP="00B20AC3">
            <w:pPr>
              <w:pStyle w:val="Paragraph"/>
              <w:rPr>
                <w:color w:val="000000"/>
              </w:rPr>
            </w:pPr>
            <w:r>
              <w:rPr>
                <w:color w:val="000000"/>
              </w:rPr>
              <w:t>1</w:t>
            </w:r>
          </w:p>
        </w:tc>
        <w:tc>
          <w:tcPr>
            <w:tcW w:w="960" w:type="dxa"/>
          </w:tcPr>
          <w:p w14:paraId="66C569AE" w14:textId="77777777" w:rsidR="00867ED5" w:rsidRDefault="00F43071" w:rsidP="00B20AC3">
            <w:pPr>
              <w:pStyle w:val="Paragraph"/>
              <w:rPr>
                <w:color w:val="000000"/>
              </w:rPr>
            </w:pPr>
            <w:r>
              <w:rPr>
                <w:color w:val="000000"/>
              </w:rPr>
              <w:t>5.21</w:t>
            </w:r>
          </w:p>
        </w:tc>
        <w:tc>
          <w:tcPr>
            <w:tcW w:w="1511" w:type="dxa"/>
          </w:tcPr>
          <w:p w14:paraId="3E741FC3" w14:textId="77777777" w:rsidR="00867ED5" w:rsidRDefault="00F43071" w:rsidP="00B20AC3">
            <w:pPr>
              <w:pStyle w:val="Paragraph"/>
              <w:rPr>
                <w:color w:val="000000"/>
              </w:rPr>
            </w:pPr>
            <w:r>
              <w:rPr>
                <w:color w:val="000000"/>
              </w:rPr>
              <w:t>ARG666</w:t>
            </w:r>
          </w:p>
        </w:tc>
      </w:tr>
      <w:tr w:rsidR="00867ED5" w14:paraId="4C69B7C8" w14:textId="77777777" w:rsidTr="00B20AC3">
        <w:trPr>
          <w:trHeight w:val="300"/>
          <w:jc w:val="center"/>
        </w:trPr>
        <w:tc>
          <w:tcPr>
            <w:tcW w:w="3794" w:type="dxa"/>
          </w:tcPr>
          <w:p w14:paraId="1D530413" w14:textId="77777777" w:rsidR="00867ED5" w:rsidRDefault="00F43071" w:rsidP="00B20AC3">
            <w:pPr>
              <w:pStyle w:val="Paragraph"/>
              <w:rPr>
                <w:color w:val="000000"/>
              </w:rPr>
            </w:pPr>
            <w:r>
              <w:rPr>
                <w:color w:val="000000"/>
              </w:rPr>
              <w:t>Salt bridge</w:t>
            </w:r>
          </w:p>
        </w:tc>
        <w:tc>
          <w:tcPr>
            <w:tcW w:w="960" w:type="dxa"/>
          </w:tcPr>
          <w:p w14:paraId="14D012F7" w14:textId="77777777" w:rsidR="00867ED5" w:rsidRDefault="00F43071" w:rsidP="00B20AC3">
            <w:pPr>
              <w:pStyle w:val="Paragraph"/>
              <w:rPr>
                <w:color w:val="000000"/>
              </w:rPr>
            </w:pPr>
            <w:r>
              <w:rPr>
                <w:color w:val="000000"/>
              </w:rPr>
              <w:t>1</w:t>
            </w:r>
          </w:p>
        </w:tc>
        <w:tc>
          <w:tcPr>
            <w:tcW w:w="960" w:type="dxa"/>
          </w:tcPr>
          <w:p w14:paraId="0D743AD7" w14:textId="77777777" w:rsidR="00867ED5" w:rsidRDefault="00F43071" w:rsidP="00B20AC3">
            <w:pPr>
              <w:pStyle w:val="Paragraph"/>
              <w:rPr>
                <w:color w:val="000000"/>
              </w:rPr>
            </w:pPr>
            <w:r>
              <w:rPr>
                <w:color w:val="000000"/>
              </w:rPr>
              <w:t>3.24</w:t>
            </w:r>
          </w:p>
        </w:tc>
        <w:tc>
          <w:tcPr>
            <w:tcW w:w="1511" w:type="dxa"/>
          </w:tcPr>
          <w:p w14:paraId="3F020AEB" w14:textId="77777777" w:rsidR="00867ED5" w:rsidRDefault="00F43071" w:rsidP="00B20AC3">
            <w:pPr>
              <w:pStyle w:val="Paragraph"/>
              <w:rPr>
                <w:color w:val="000000"/>
              </w:rPr>
            </w:pPr>
            <w:r>
              <w:rPr>
                <w:color w:val="000000"/>
              </w:rPr>
              <w:t>LYS633</w:t>
            </w:r>
          </w:p>
        </w:tc>
      </w:tr>
      <w:tr w:rsidR="00867ED5" w14:paraId="7FE47749" w14:textId="77777777" w:rsidTr="00B20AC3">
        <w:trPr>
          <w:trHeight w:val="300"/>
          <w:jc w:val="center"/>
        </w:trPr>
        <w:tc>
          <w:tcPr>
            <w:tcW w:w="3794" w:type="dxa"/>
          </w:tcPr>
          <w:p w14:paraId="0EBC4867" w14:textId="77777777" w:rsidR="00867ED5" w:rsidRDefault="00F43071" w:rsidP="00B20AC3">
            <w:pPr>
              <w:pStyle w:val="Paragraph"/>
              <w:rPr>
                <w:color w:val="000000"/>
              </w:rPr>
            </w:pPr>
            <w:r>
              <w:rPr>
                <w:color w:val="000000"/>
              </w:rPr>
              <w:t>Attractive charge</w:t>
            </w:r>
          </w:p>
        </w:tc>
        <w:tc>
          <w:tcPr>
            <w:tcW w:w="960" w:type="dxa"/>
          </w:tcPr>
          <w:p w14:paraId="68325B9A" w14:textId="77777777" w:rsidR="00867ED5" w:rsidRDefault="00F43071" w:rsidP="00B20AC3">
            <w:pPr>
              <w:pStyle w:val="Paragraph"/>
              <w:rPr>
                <w:color w:val="000000"/>
              </w:rPr>
            </w:pPr>
            <w:r>
              <w:rPr>
                <w:color w:val="000000"/>
              </w:rPr>
              <w:t>1</w:t>
            </w:r>
          </w:p>
        </w:tc>
        <w:tc>
          <w:tcPr>
            <w:tcW w:w="960" w:type="dxa"/>
          </w:tcPr>
          <w:p w14:paraId="6EF10805" w14:textId="77777777" w:rsidR="00867ED5" w:rsidRDefault="00F43071" w:rsidP="00B20AC3">
            <w:pPr>
              <w:pStyle w:val="Paragraph"/>
              <w:rPr>
                <w:color w:val="000000"/>
              </w:rPr>
            </w:pPr>
            <w:r>
              <w:rPr>
                <w:color w:val="000000"/>
              </w:rPr>
              <w:t>3.72</w:t>
            </w:r>
          </w:p>
        </w:tc>
        <w:tc>
          <w:tcPr>
            <w:tcW w:w="1511" w:type="dxa"/>
          </w:tcPr>
          <w:p w14:paraId="2FCDA94B" w14:textId="77777777" w:rsidR="00867ED5" w:rsidRDefault="00F43071" w:rsidP="00B20AC3">
            <w:pPr>
              <w:pStyle w:val="Paragraph"/>
              <w:rPr>
                <w:color w:val="000000"/>
              </w:rPr>
            </w:pPr>
            <w:r>
              <w:rPr>
                <w:color w:val="000000"/>
              </w:rPr>
              <w:t>ARG666</w:t>
            </w:r>
          </w:p>
        </w:tc>
      </w:tr>
      <w:tr w:rsidR="00867ED5" w14:paraId="57454DA8" w14:textId="77777777" w:rsidTr="00B20AC3">
        <w:trPr>
          <w:trHeight w:val="300"/>
          <w:jc w:val="center"/>
        </w:trPr>
        <w:tc>
          <w:tcPr>
            <w:tcW w:w="3794" w:type="dxa"/>
          </w:tcPr>
          <w:p w14:paraId="7AC131F0" w14:textId="77777777" w:rsidR="00867ED5" w:rsidRDefault="00F43071" w:rsidP="00B20AC3">
            <w:pPr>
              <w:pStyle w:val="Paragraph"/>
              <w:rPr>
                <w:color w:val="000000"/>
              </w:rPr>
            </w:pPr>
            <w:r>
              <w:rPr>
                <w:color w:val="000000"/>
              </w:rPr>
              <w:t>π-anion</w:t>
            </w:r>
          </w:p>
        </w:tc>
        <w:tc>
          <w:tcPr>
            <w:tcW w:w="960" w:type="dxa"/>
          </w:tcPr>
          <w:p w14:paraId="60A5BF4B" w14:textId="77777777" w:rsidR="00867ED5" w:rsidRDefault="00F43071" w:rsidP="00B20AC3">
            <w:pPr>
              <w:pStyle w:val="Paragraph"/>
              <w:rPr>
                <w:color w:val="000000"/>
              </w:rPr>
            </w:pPr>
            <w:r>
              <w:rPr>
                <w:color w:val="000000"/>
              </w:rPr>
              <w:t>1</w:t>
            </w:r>
          </w:p>
        </w:tc>
        <w:tc>
          <w:tcPr>
            <w:tcW w:w="960" w:type="dxa"/>
          </w:tcPr>
          <w:p w14:paraId="51A88ADE" w14:textId="77777777" w:rsidR="00867ED5" w:rsidRDefault="00F43071" w:rsidP="00B20AC3">
            <w:pPr>
              <w:pStyle w:val="Paragraph"/>
              <w:rPr>
                <w:color w:val="000000"/>
              </w:rPr>
            </w:pPr>
            <w:r>
              <w:rPr>
                <w:color w:val="000000"/>
              </w:rPr>
              <w:t>4.27</w:t>
            </w:r>
          </w:p>
        </w:tc>
        <w:tc>
          <w:tcPr>
            <w:tcW w:w="1511" w:type="dxa"/>
          </w:tcPr>
          <w:p w14:paraId="49E452B2" w14:textId="77777777" w:rsidR="00867ED5" w:rsidRDefault="00F43071" w:rsidP="00B20AC3">
            <w:pPr>
              <w:pStyle w:val="Paragraph"/>
              <w:rPr>
                <w:color w:val="000000"/>
              </w:rPr>
            </w:pPr>
            <w:r>
              <w:rPr>
                <w:color w:val="000000"/>
              </w:rPr>
              <w:t>HIS634</w:t>
            </w:r>
          </w:p>
        </w:tc>
      </w:tr>
      <w:tr w:rsidR="00867ED5" w14:paraId="492649FC" w14:textId="77777777" w:rsidTr="00B20AC3">
        <w:trPr>
          <w:trHeight w:val="300"/>
          <w:jc w:val="center"/>
        </w:trPr>
        <w:tc>
          <w:tcPr>
            <w:tcW w:w="3794" w:type="dxa"/>
          </w:tcPr>
          <w:p w14:paraId="18C0FB74" w14:textId="77777777" w:rsidR="00867ED5" w:rsidRDefault="00F43071" w:rsidP="00B20AC3">
            <w:pPr>
              <w:pStyle w:val="Paragraph"/>
              <w:rPr>
                <w:color w:val="000000"/>
              </w:rPr>
            </w:pPr>
            <w:r>
              <w:rPr>
                <w:color w:val="000000"/>
              </w:rPr>
              <w:t>Total number of interactions</w:t>
            </w:r>
          </w:p>
        </w:tc>
        <w:tc>
          <w:tcPr>
            <w:tcW w:w="960" w:type="dxa"/>
          </w:tcPr>
          <w:p w14:paraId="3E7B4750" w14:textId="77777777" w:rsidR="00867ED5" w:rsidRDefault="00F43071" w:rsidP="00B20AC3">
            <w:pPr>
              <w:pStyle w:val="Paragraph"/>
              <w:rPr>
                <w:color w:val="000000"/>
              </w:rPr>
            </w:pPr>
            <w:r>
              <w:rPr>
                <w:color w:val="000000"/>
              </w:rPr>
              <w:t>16</w:t>
            </w:r>
          </w:p>
        </w:tc>
        <w:tc>
          <w:tcPr>
            <w:tcW w:w="960" w:type="dxa"/>
          </w:tcPr>
          <w:p w14:paraId="1A6BAE6B" w14:textId="77777777" w:rsidR="00867ED5" w:rsidRDefault="00867ED5" w:rsidP="00B20AC3">
            <w:pPr>
              <w:pStyle w:val="Paragraph"/>
              <w:rPr>
                <w:color w:val="000000"/>
              </w:rPr>
            </w:pPr>
          </w:p>
        </w:tc>
        <w:tc>
          <w:tcPr>
            <w:tcW w:w="1511" w:type="dxa"/>
          </w:tcPr>
          <w:p w14:paraId="300EF6FE" w14:textId="77777777" w:rsidR="00867ED5" w:rsidRDefault="00867ED5" w:rsidP="00B20AC3">
            <w:pPr>
              <w:pStyle w:val="Paragraph"/>
              <w:rPr>
                <w:color w:val="000000"/>
              </w:rPr>
            </w:pPr>
          </w:p>
        </w:tc>
      </w:tr>
    </w:tbl>
    <w:p w14:paraId="02F80DDA" w14:textId="77777777" w:rsidR="00880E66" w:rsidRDefault="00880E66" w:rsidP="00880E66">
      <w:pPr>
        <w:pStyle w:val="Heading1"/>
      </w:pPr>
      <w:r>
        <w:t>Discussion</w:t>
      </w:r>
    </w:p>
    <w:p w14:paraId="76AA2A8B" w14:textId="77777777" w:rsidR="00880E66" w:rsidRDefault="00880E66" w:rsidP="00880E66">
      <w:pPr>
        <w:pStyle w:val="Paragraph"/>
      </w:pPr>
      <w:r>
        <w:t xml:space="preserve">The </w:t>
      </w:r>
      <w:r w:rsidRPr="00B20AC3">
        <w:t xml:space="preserve">investigation of Ulvan, a sulphated polysaccharide, against Staphylococcus aureus biofilm-inducing proteins through in silico molecular docking has provided significant insights into its potential as an anti-biofilm agent. The findings demonstrate promising interactions between Ulvan and key proteins involved in biofilm formation, suggesting that Ulvan could disrupt biofilm integrity and prevent S. aureus from establishing persistent infections.The molecular docking results revealed that Ulvan interacts with Surface protein G (SasG) with a binding affinity of -6.4 kcal/mol (Table 2). This interaction involves multiple types of bonds, which play crucial roles in stabilizing the Ulvan-SasG complex (Figure 2 and Table 4). Specifically, four van der Waals interactions (GLY633, SER671, GLY652, ILE656) and five conventional hydrogen bonds (two THR629, PRO632, THR673, GLU649) highlight the strong affinity between Ulvan and SasG. Additionally, three carbon-hydrogen bonds (PRO632, PRO654, ARG666) and one salt bridge (LYS633) further stabilize the complex.Interestingly, the presence of an unfavorable positive-positive interaction (ARG666) and an attractive charge (ARG666) suggests that Ulvan’s binding to SasG might induce conformational changes in the protein(Saadh et al., 2024). The π-anion interaction with HIS634 also indicates a significant non-covalent interaction contributing to the binding affinity (Almatrafi et al., 2024). The diverse nature of these interactions underscores the potential of Ulvan to interfere with the structural integrity of SasG, potentially inhibiting its role in biofilm formation.Ulvan exhibited an even stronger interaction with the Biofilm-associated surface protein </w:t>
      </w:r>
      <w:r w:rsidRPr="00B20AC3">
        <w:lastRenderedPageBreak/>
        <w:t xml:space="preserve">(Bap), with a binding affinity of -7.9 kcal/mol (Table 3). This higher affinity suggests that Ulvan is particularly effective against Bap, a critical protein in the formation and maintenance of S. aureus biofilms. The docking results showed a complex network of interactions, including seven van der Waals interactions (ASN408, LYS411, LYS362, ARG510, ASN443, VAL441, PHE440) and nine conventional hydrogen bonds (SER746, ASP747, GLU446, ASN515, LYS444, ARG442, GLU455, ASN457, ASN462) (Figure 3 and Table 5).The strong hydrogen bonding network suggests that Ulvan can form a highly stable complex with Bap, potentially disrupting its function. However, the presence of two unfavorable positive-positive interactions (ASP747, GLU749) and one unfavorable donor-donor interaction (GLU446) indicates that while the overall binding affinity is high, there are areas of electrostatic repulsion that might affect the binding dynamics. The single carbon-hydrogen bond interaction (VAL456) further stabilizes the complex but to a lesser extent compared to the hydrogen bonds and van der Waals interactions.The extensive interactions between Ulvan and these biofilm-inducing proteins suggest multiple mechanisms by which Ulvan could exert its anti-biofilm effects. </w:t>
      </w:r>
    </w:p>
    <w:p w14:paraId="2BA3EBE9" w14:textId="59679ACA" w:rsidR="00867ED5" w:rsidRDefault="00F43071" w:rsidP="00880E66">
      <w:pPr>
        <w:pStyle w:val="TableCaption"/>
      </w:pPr>
      <w:r w:rsidRPr="00B20AC3">
        <w:rPr>
          <w:b/>
          <w:bCs/>
        </w:rPr>
        <w:t>Table 5.</w:t>
      </w:r>
      <w:r>
        <w:t xml:space="preserve"> The table showing bond interactions and its length Ulvan and Biofilm-associated surface protein (Bap) showing amino acid residues involves in it</w:t>
      </w:r>
    </w:p>
    <w:tbl>
      <w:tblPr>
        <w:tblStyle w:val="a3"/>
        <w:tblW w:w="680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522"/>
        <w:gridCol w:w="960"/>
        <w:gridCol w:w="960"/>
        <w:gridCol w:w="1363"/>
      </w:tblGrid>
      <w:tr w:rsidR="00867ED5" w14:paraId="325CEDDD" w14:textId="77777777" w:rsidTr="00B20AC3">
        <w:trPr>
          <w:trHeight w:val="100"/>
          <w:jc w:val="center"/>
        </w:trPr>
        <w:tc>
          <w:tcPr>
            <w:tcW w:w="3522" w:type="dxa"/>
          </w:tcPr>
          <w:p w14:paraId="4A9E213C" w14:textId="77777777" w:rsidR="00867ED5" w:rsidRDefault="00F43071" w:rsidP="00B20AC3">
            <w:pPr>
              <w:pStyle w:val="Paragraph"/>
              <w:rPr>
                <w:color w:val="000000"/>
              </w:rPr>
            </w:pPr>
            <w:r>
              <w:t>Bond Interactions</w:t>
            </w:r>
          </w:p>
        </w:tc>
        <w:tc>
          <w:tcPr>
            <w:tcW w:w="960" w:type="dxa"/>
          </w:tcPr>
          <w:p w14:paraId="2F6DE19A" w14:textId="77777777" w:rsidR="00867ED5" w:rsidRDefault="00F43071" w:rsidP="00B20AC3">
            <w:pPr>
              <w:pStyle w:val="Paragraph"/>
              <w:rPr>
                <w:color w:val="000000"/>
              </w:rPr>
            </w:pPr>
            <w:r>
              <w:rPr>
                <w:color w:val="000000"/>
              </w:rPr>
              <w:t>No. of bonds</w:t>
            </w:r>
          </w:p>
        </w:tc>
        <w:tc>
          <w:tcPr>
            <w:tcW w:w="960" w:type="dxa"/>
          </w:tcPr>
          <w:p w14:paraId="25748C84" w14:textId="77777777" w:rsidR="00867ED5" w:rsidRDefault="00F43071" w:rsidP="00B20AC3">
            <w:pPr>
              <w:pStyle w:val="Paragraph"/>
              <w:rPr>
                <w:color w:val="000000"/>
              </w:rPr>
            </w:pPr>
            <w:r>
              <w:rPr>
                <w:color w:val="000000"/>
              </w:rPr>
              <w:t>Bond length (Å)</w:t>
            </w:r>
          </w:p>
        </w:tc>
        <w:tc>
          <w:tcPr>
            <w:tcW w:w="1363" w:type="dxa"/>
          </w:tcPr>
          <w:p w14:paraId="033F66F1" w14:textId="77777777" w:rsidR="00867ED5" w:rsidRDefault="00F43071" w:rsidP="00B20AC3">
            <w:pPr>
              <w:pStyle w:val="Paragraph"/>
              <w:rPr>
                <w:color w:val="000000"/>
              </w:rPr>
            </w:pPr>
            <w:r>
              <w:rPr>
                <w:color w:val="000000"/>
              </w:rPr>
              <w:t>Amino acid residue</w:t>
            </w:r>
          </w:p>
        </w:tc>
      </w:tr>
      <w:tr w:rsidR="00867ED5" w14:paraId="02DAED63" w14:textId="77777777" w:rsidTr="00B20AC3">
        <w:trPr>
          <w:trHeight w:val="566"/>
          <w:jc w:val="center"/>
        </w:trPr>
        <w:tc>
          <w:tcPr>
            <w:tcW w:w="3522" w:type="dxa"/>
          </w:tcPr>
          <w:p w14:paraId="321E079D" w14:textId="77777777" w:rsidR="00867ED5" w:rsidRDefault="00F43071" w:rsidP="00B20AC3">
            <w:pPr>
              <w:pStyle w:val="Paragraph"/>
              <w:rPr>
                <w:color w:val="000000"/>
              </w:rPr>
            </w:pPr>
            <w:r>
              <w:rPr>
                <w:color w:val="000000"/>
              </w:rPr>
              <w:t>Van der Waals interactions</w:t>
            </w:r>
          </w:p>
        </w:tc>
        <w:tc>
          <w:tcPr>
            <w:tcW w:w="960" w:type="dxa"/>
          </w:tcPr>
          <w:p w14:paraId="4516D1B9" w14:textId="77777777" w:rsidR="00867ED5" w:rsidRDefault="00F43071" w:rsidP="00B20AC3">
            <w:pPr>
              <w:pStyle w:val="Paragraph"/>
              <w:rPr>
                <w:color w:val="000000"/>
              </w:rPr>
            </w:pPr>
            <w:r>
              <w:rPr>
                <w:color w:val="000000"/>
              </w:rPr>
              <w:t>7</w:t>
            </w:r>
          </w:p>
        </w:tc>
        <w:tc>
          <w:tcPr>
            <w:tcW w:w="960" w:type="dxa"/>
          </w:tcPr>
          <w:p w14:paraId="17788F2F" w14:textId="77777777" w:rsidR="00867ED5" w:rsidRDefault="00867ED5" w:rsidP="00B20AC3">
            <w:pPr>
              <w:pStyle w:val="Paragraph"/>
              <w:rPr>
                <w:color w:val="000000"/>
              </w:rPr>
            </w:pPr>
          </w:p>
        </w:tc>
        <w:tc>
          <w:tcPr>
            <w:tcW w:w="1363" w:type="dxa"/>
          </w:tcPr>
          <w:p w14:paraId="0719C3E9" w14:textId="77777777" w:rsidR="00867ED5" w:rsidRDefault="00F43071" w:rsidP="00B20AC3">
            <w:pPr>
              <w:pStyle w:val="Paragraph"/>
              <w:rPr>
                <w:color w:val="000000"/>
              </w:rPr>
            </w:pPr>
            <w:r>
              <w:rPr>
                <w:color w:val="000000"/>
              </w:rPr>
              <w:t>ASN408</w:t>
            </w:r>
          </w:p>
          <w:p w14:paraId="027D8037" w14:textId="77777777" w:rsidR="00867ED5" w:rsidRDefault="00F43071" w:rsidP="00B20AC3">
            <w:pPr>
              <w:pStyle w:val="Paragraph"/>
              <w:rPr>
                <w:color w:val="000000"/>
              </w:rPr>
            </w:pPr>
            <w:r>
              <w:rPr>
                <w:color w:val="000000"/>
              </w:rPr>
              <w:t>LYS411</w:t>
            </w:r>
          </w:p>
          <w:p w14:paraId="23AC64CC" w14:textId="77777777" w:rsidR="00867ED5" w:rsidRDefault="00F43071" w:rsidP="00B20AC3">
            <w:pPr>
              <w:pStyle w:val="Paragraph"/>
              <w:rPr>
                <w:color w:val="000000"/>
              </w:rPr>
            </w:pPr>
            <w:r>
              <w:rPr>
                <w:color w:val="000000"/>
              </w:rPr>
              <w:t>LYS362</w:t>
            </w:r>
          </w:p>
          <w:p w14:paraId="27A39D09" w14:textId="77777777" w:rsidR="00867ED5" w:rsidRDefault="00F43071" w:rsidP="00B20AC3">
            <w:pPr>
              <w:pStyle w:val="Paragraph"/>
              <w:rPr>
                <w:color w:val="000000"/>
              </w:rPr>
            </w:pPr>
            <w:r>
              <w:rPr>
                <w:color w:val="000000"/>
              </w:rPr>
              <w:t>ARG510</w:t>
            </w:r>
          </w:p>
          <w:p w14:paraId="4ACC3238" w14:textId="77777777" w:rsidR="00867ED5" w:rsidRDefault="00F43071" w:rsidP="00B20AC3">
            <w:pPr>
              <w:pStyle w:val="Paragraph"/>
              <w:rPr>
                <w:color w:val="000000"/>
              </w:rPr>
            </w:pPr>
            <w:r>
              <w:rPr>
                <w:color w:val="000000"/>
              </w:rPr>
              <w:t>ASN443</w:t>
            </w:r>
          </w:p>
          <w:p w14:paraId="16AF60EB" w14:textId="77777777" w:rsidR="00867ED5" w:rsidRDefault="00F43071" w:rsidP="00B20AC3">
            <w:pPr>
              <w:pStyle w:val="Paragraph"/>
              <w:rPr>
                <w:color w:val="000000"/>
              </w:rPr>
            </w:pPr>
            <w:r>
              <w:rPr>
                <w:color w:val="000000"/>
              </w:rPr>
              <w:t>VAL441</w:t>
            </w:r>
          </w:p>
          <w:p w14:paraId="6125D14A" w14:textId="77777777" w:rsidR="00867ED5" w:rsidRDefault="00F43071" w:rsidP="00B20AC3">
            <w:pPr>
              <w:pStyle w:val="Paragraph"/>
              <w:rPr>
                <w:color w:val="000000"/>
              </w:rPr>
            </w:pPr>
            <w:r>
              <w:rPr>
                <w:color w:val="000000"/>
              </w:rPr>
              <w:t>PHE440</w:t>
            </w:r>
          </w:p>
        </w:tc>
      </w:tr>
      <w:tr w:rsidR="00867ED5" w14:paraId="437AB13B" w14:textId="77777777" w:rsidTr="00B20AC3">
        <w:trPr>
          <w:trHeight w:val="301"/>
          <w:jc w:val="center"/>
        </w:trPr>
        <w:tc>
          <w:tcPr>
            <w:tcW w:w="3522" w:type="dxa"/>
          </w:tcPr>
          <w:p w14:paraId="23D198DA" w14:textId="77777777" w:rsidR="00867ED5" w:rsidRDefault="00F43071" w:rsidP="00B20AC3">
            <w:pPr>
              <w:pStyle w:val="Paragraph"/>
              <w:rPr>
                <w:color w:val="000000"/>
              </w:rPr>
            </w:pPr>
            <w:r>
              <w:rPr>
                <w:color w:val="000000"/>
              </w:rPr>
              <w:t>Conventional hydrogen bonds</w:t>
            </w:r>
          </w:p>
        </w:tc>
        <w:tc>
          <w:tcPr>
            <w:tcW w:w="960" w:type="dxa"/>
          </w:tcPr>
          <w:p w14:paraId="3AE1AB48" w14:textId="77777777" w:rsidR="00867ED5" w:rsidRDefault="00F43071" w:rsidP="00B20AC3">
            <w:pPr>
              <w:pStyle w:val="Paragraph"/>
              <w:rPr>
                <w:color w:val="000000"/>
              </w:rPr>
            </w:pPr>
            <w:r>
              <w:rPr>
                <w:color w:val="000000"/>
              </w:rPr>
              <w:t>9</w:t>
            </w:r>
          </w:p>
        </w:tc>
        <w:tc>
          <w:tcPr>
            <w:tcW w:w="960" w:type="dxa"/>
          </w:tcPr>
          <w:p w14:paraId="7E74A997" w14:textId="77777777" w:rsidR="00867ED5" w:rsidRDefault="00F43071" w:rsidP="00B20AC3">
            <w:pPr>
              <w:pStyle w:val="Paragraph"/>
              <w:rPr>
                <w:color w:val="000000"/>
              </w:rPr>
            </w:pPr>
            <w:r>
              <w:rPr>
                <w:color w:val="000000"/>
              </w:rPr>
              <w:t>2.95</w:t>
            </w:r>
          </w:p>
        </w:tc>
        <w:tc>
          <w:tcPr>
            <w:tcW w:w="1363" w:type="dxa"/>
          </w:tcPr>
          <w:p w14:paraId="5C9B0E26" w14:textId="77777777" w:rsidR="00867ED5" w:rsidRDefault="00F43071" w:rsidP="00B20AC3">
            <w:pPr>
              <w:pStyle w:val="Paragraph"/>
              <w:rPr>
                <w:color w:val="000000"/>
              </w:rPr>
            </w:pPr>
            <w:r>
              <w:rPr>
                <w:color w:val="000000"/>
              </w:rPr>
              <w:t>SER746</w:t>
            </w:r>
          </w:p>
        </w:tc>
      </w:tr>
      <w:tr w:rsidR="00867ED5" w14:paraId="7AD5234C" w14:textId="77777777" w:rsidTr="00B20AC3">
        <w:trPr>
          <w:trHeight w:val="230"/>
          <w:jc w:val="center"/>
        </w:trPr>
        <w:tc>
          <w:tcPr>
            <w:tcW w:w="3522" w:type="dxa"/>
            <w:vMerge w:val="restart"/>
          </w:tcPr>
          <w:p w14:paraId="54EDEDB6" w14:textId="77777777" w:rsidR="00867ED5" w:rsidRDefault="00867ED5" w:rsidP="00B20AC3">
            <w:pPr>
              <w:pStyle w:val="Paragraph"/>
              <w:rPr>
                <w:color w:val="000000"/>
              </w:rPr>
            </w:pPr>
          </w:p>
        </w:tc>
        <w:tc>
          <w:tcPr>
            <w:tcW w:w="960" w:type="dxa"/>
            <w:vMerge w:val="restart"/>
          </w:tcPr>
          <w:p w14:paraId="46C551AF" w14:textId="77777777" w:rsidR="00867ED5" w:rsidRDefault="00867ED5" w:rsidP="00B20AC3">
            <w:pPr>
              <w:pStyle w:val="Paragraph"/>
              <w:rPr>
                <w:color w:val="000000"/>
              </w:rPr>
            </w:pPr>
          </w:p>
        </w:tc>
        <w:tc>
          <w:tcPr>
            <w:tcW w:w="960" w:type="dxa"/>
          </w:tcPr>
          <w:p w14:paraId="1ADB7600" w14:textId="77777777" w:rsidR="00867ED5" w:rsidRDefault="00F43071" w:rsidP="00B20AC3">
            <w:pPr>
              <w:pStyle w:val="Paragraph"/>
              <w:rPr>
                <w:color w:val="000000"/>
              </w:rPr>
            </w:pPr>
            <w:r>
              <w:rPr>
                <w:color w:val="000000"/>
              </w:rPr>
              <w:t>2.08</w:t>
            </w:r>
          </w:p>
        </w:tc>
        <w:tc>
          <w:tcPr>
            <w:tcW w:w="1363" w:type="dxa"/>
          </w:tcPr>
          <w:p w14:paraId="704AA627" w14:textId="77777777" w:rsidR="00867ED5" w:rsidRDefault="00F43071" w:rsidP="00B20AC3">
            <w:pPr>
              <w:pStyle w:val="Paragraph"/>
              <w:rPr>
                <w:color w:val="000000"/>
              </w:rPr>
            </w:pPr>
            <w:r>
              <w:rPr>
                <w:color w:val="000000"/>
              </w:rPr>
              <w:t>ASP747</w:t>
            </w:r>
          </w:p>
        </w:tc>
      </w:tr>
      <w:tr w:rsidR="00867ED5" w14:paraId="48A34679" w14:textId="77777777" w:rsidTr="00B20AC3">
        <w:trPr>
          <w:trHeight w:val="241"/>
          <w:jc w:val="center"/>
        </w:trPr>
        <w:tc>
          <w:tcPr>
            <w:tcW w:w="3522" w:type="dxa"/>
            <w:vMerge/>
          </w:tcPr>
          <w:p w14:paraId="5DB801A2" w14:textId="77777777" w:rsidR="00867ED5" w:rsidRDefault="00867ED5" w:rsidP="00B20AC3">
            <w:pPr>
              <w:pStyle w:val="Paragraph"/>
              <w:rPr>
                <w:color w:val="000000"/>
              </w:rPr>
            </w:pPr>
          </w:p>
        </w:tc>
        <w:tc>
          <w:tcPr>
            <w:tcW w:w="960" w:type="dxa"/>
            <w:vMerge/>
          </w:tcPr>
          <w:p w14:paraId="77239AC2" w14:textId="77777777" w:rsidR="00867ED5" w:rsidRDefault="00867ED5" w:rsidP="00B20AC3">
            <w:pPr>
              <w:pStyle w:val="Paragraph"/>
              <w:rPr>
                <w:color w:val="000000"/>
              </w:rPr>
            </w:pPr>
          </w:p>
        </w:tc>
        <w:tc>
          <w:tcPr>
            <w:tcW w:w="960" w:type="dxa"/>
          </w:tcPr>
          <w:p w14:paraId="2BF50ECC" w14:textId="77777777" w:rsidR="00867ED5" w:rsidRDefault="00F43071" w:rsidP="00B20AC3">
            <w:pPr>
              <w:pStyle w:val="Paragraph"/>
              <w:rPr>
                <w:color w:val="000000"/>
              </w:rPr>
            </w:pPr>
            <w:r>
              <w:rPr>
                <w:color w:val="000000"/>
              </w:rPr>
              <w:t>3.31</w:t>
            </w:r>
          </w:p>
        </w:tc>
        <w:tc>
          <w:tcPr>
            <w:tcW w:w="1363" w:type="dxa"/>
          </w:tcPr>
          <w:p w14:paraId="73456792" w14:textId="77777777" w:rsidR="00867ED5" w:rsidRDefault="00F43071" w:rsidP="00B20AC3">
            <w:pPr>
              <w:pStyle w:val="Paragraph"/>
              <w:rPr>
                <w:color w:val="000000"/>
              </w:rPr>
            </w:pPr>
            <w:r>
              <w:rPr>
                <w:color w:val="000000"/>
              </w:rPr>
              <w:t>GLU446</w:t>
            </w:r>
          </w:p>
        </w:tc>
      </w:tr>
      <w:tr w:rsidR="00867ED5" w14:paraId="5F2AA158" w14:textId="77777777" w:rsidTr="00B20AC3">
        <w:trPr>
          <w:trHeight w:val="317"/>
          <w:jc w:val="center"/>
        </w:trPr>
        <w:tc>
          <w:tcPr>
            <w:tcW w:w="3522" w:type="dxa"/>
            <w:vMerge/>
          </w:tcPr>
          <w:p w14:paraId="3AD3624E" w14:textId="77777777" w:rsidR="00867ED5" w:rsidRDefault="00867ED5" w:rsidP="00B20AC3">
            <w:pPr>
              <w:pStyle w:val="Paragraph"/>
              <w:rPr>
                <w:color w:val="000000"/>
              </w:rPr>
            </w:pPr>
          </w:p>
        </w:tc>
        <w:tc>
          <w:tcPr>
            <w:tcW w:w="960" w:type="dxa"/>
            <w:vMerge/>
          </w:tcPr>
          <w:p w14:paraId="5A6F15B6" w14:textId="77777777" w:rsidR="00867ED5" w:rsidRDefault="00867ED5" w:rsidP="00B20AC3">
            <w:pPr>
              <w:pStyle w:val="Paragraph"/>
              <w:rPr>
                <w:color w:val="000000"/>
              </w:rPr>
            </w:pPr>
          </w:p>
        </w:tc>
        <w:tc>
          <w:tcPr>
            <w:tcW w:w="960" w:type="dxa"/>
          </w:tcPr>
          <w:p w14:paraId="72A0DCFA" w14:textId="77777777" w:rsidR="00867ED5" w:rsidRDefault="00F43071" w:rsidP="00B20AC3">
            <w:pPr>
              <w:pStyle w:val="Paragraph"/>
              <w:rPr>
                <w:color w:val="000000"/>
              </w:rPr>
            </w:pPr>
            <w:r>
              <w:rPr>
                <w:color w:val="000000"/>
              </w:rPr>
              <w:t>3.15</w:t>
            </w:r>
          </w:p>
        </w:tc>
        <w:tc>
          <w:tcPr>
            <w:tcW w:w="1363" w:type="dxa"/>
          </w:tcPr>
          <w:p w14:paraId="204A584F" w14:textId="77777777" w:rsidR="00867ED5" w:rsidRDefault="00F43071" w:rsidP="00B20AC3">
            <w:pPr>
              <w:pStyle w:val="Paragraph"/>
              <w:rPr>
                <w:color w:val="000000"/>
              </w:rPr>
            </w:pPr>
            <w:r>
              <w:rPr>
                <w:color w:val="000000"/>
              </w:rPr>
              <w:t>ASN515</w:t>
            </w:r>
          </w:p>
        </w:tc>
      </w:tr>
      <w:tr w:rsidR="00867ED5" w14:paraId="3ECB79E5" w14:textId="77777777" w:rsidTr="00B20AC3">
        <w:trPr>
          <w:trHeight w:val="251"/>
          <w:jc w:val="center"/>
        </w:trPr>
        <w:tc>
          <w:tcPr>
            <w:tcW w:w="3522" w:type="dxa"/>
            <w:vMerge/>
          </w:tcPr>
          <w:p w14:paraId="017C9439" w14:textId="77777777" w:rsidR="00867ED5" w:rsidRDefault="00867ED5" w:rsidP="00B20AC3">
            <w:pPr>
              <w:pStyle w:val="Paragraph"/>
              <w:rPr>
                <w:color w:val="000000"/>
              </w:rPr>
            </w:pPr>
          </w:p>
        </w:tc>
        <w:tc>
          <w:tcPr>
            <w:tcW w:w="960" w:type="dxa"/>
            <w:vMerge/>
          </w:tcPr>
          <w:p w14:paraId="234F0DB9" w14:textId="77777777" w:rsidR="00867ED5" w:rsidRDefault="00867ED5" w:rsidP="00B20AC3">
            <w:pPr>
              <w:pStyle w:val="Paragraph"/>
              <w:rPr>
                <w:color w:val="000000"/>
              </w:rPr>
            </w:pPr>
          </w:p>
        </w:tc>
        <w:tc>
          <w:tcPr>
            <w:tcW w:w="960" w:type="dxa"/>
          </w:tcPr>
          <w:p w14:paraId="2ACE42D5" w14:textId="77777777" w:rsidR="00867ED5" w:rsidRDefault="00F43071" w:rsidP="00B20AC3">
            <w:pPr>
              <w:pStyle w:val="Paragraph"/>
              <w:rPr>
                <w:color w:val="000000"/>
              </w:rPr>
            </w:pPr>
            <w:r>
              <w:rPr>
                <w:color w:val="000000"/>
              </w:rPr>
              <w:t>2.30</w:t>
            </w:r>
          </w:p>
        </w:tc>
        <w:tc>
          <w:tcPr>
            <w:tcW w:w="1363" w:type="dxa"/>
          </w:tcPr>
          <w:p w14:paraId="45E6B571" w14:textId="77777777" w:rsidR="00867ED5" w:rsidRDefault="00F43071" w:rsidP="00B20AC3">
            <w:pPr>
              <w:pStyle w:val="Paragraph"/>
              <w:rPr>
                <w:color w:val="000000"/>
              </w:rPr>
            </w:pPr>
            <w:r>
              <w:rPr>
                <w:color w:val="000000"/>
              </w:rPr>
              <w:t>LYS444</w:t>
            </w:r>
          </w:p>
        </w:tc>
      </w:tr>
      <w:tr w:rsidR="00867ED5" w14:paraId="316CD4E0" w14:textId="77777777" w:rsidTr="00B20AC3">
        <w:trPr>
          <w:trHeight w:val="285"/>
          <w:jc w:val="center"/>
        </w:trPr>
        <w:tc>
          <w:tcPr>
            <w:tcW w:w="3522" w:type="dxa"/>
            <w:vMerge/>
          </w:tcPr>
          <w:p w14:paraId="1F100D13" w14:textId="77777777" w:rsidR="00867ED5" w:rsidRDefault="00867ED5" w:rsidP="00B20AC3">
            <w:pPr>
              <w:pStyle w:val="Paragraph"/>
              <w:rPr>
                <w:color w:val="000000"/>
              </w:rPr>
            </w:pPr>
          </w:p>
        </w:tc>
        <w:tc>
          <w:tcPr>
            <w:tcW w:w="960" w:type="dxa"/>
            <w:vMerge/>
          </w:tcPr>
          <w:p w14:paraId="45D2654C" w14:textId="77777777" w:rsidR="00867ED5" w:rsidRDefault="00867ED5" w:rsidP="00B20AC3">
            <w:pPr>
              <w:pStyle w:val="Paragraph"/>
              <w:rPr>
                <w:color w:val="000000"/>
              </w:rPr>
            </w:pPr>
          </w:p>
        </w:tc>
        <w:tc>
          <w:tcPr>
            <w:tcW w:w="960" w:type="dxa"/>
          </w:tcPr>
          <w:p w14:paraId="3384F4D2" w14:textId="77777777" w:rsidR="00867ED5" w:rsidRDefault="00F43071" w:rsidP="00B20AC3">
            <w:pPr>
              <w:pStyle w:val="Paragraph"/>
              <w:rPr>
                <w:color w:val="000000"/>
              </w:rPr>
            </w:pPr>
            <w:r>
              <w:rPr>
                <w:color w:val="000000"/>
              </w:rPr>
              <w:t>2.39</w:t>
            </w:r>
          </w:p>
        </w:tc>
        <w:tc>
          <w:tcPr>
            <w:tcW w:w="1363" w:type="dxa"/>
          </w:tcPr>
          <w:p w14:paraId="0EB0D876" w14:textId="77777777" w:rsidR="00867ED5" w:rsidRDefault="00F43071" w:rsidP="00B20AC3">
            <w:pPr>
              <w:pStyle w:val="Paragraph"/>
              <w:rPr>
                <w:color w:val="000000"/>
              </w:rPr>
            </w:pPr>
            <w:r>
              <w:rPr>
                <w:color w:val="000000"/>
              </w:rPr>
              <w:t>ARG442</w:t>
            </w:r>
          </w:p>
        </w:tc>
      </w:tr>
      <w:tr w:rsidR="00867ED5" w14:paraId="2A21A474" w14:textId="77777777" w:rsidTr="00B20AC3">
        <w:trPr>
          <w:trHeight w:val="284"/>
          <w:jc w:val="center"/>
        </w:trPr>
        <w:tc>
          <w:tcPr>
            <w:tcW w:w="3522" w:type="dxa"/>
            <w:vMerge/>
          </w:tcPr>
          <w:p w14:paraId="372F5D15" w14:textId="77777777" w:rsidR="00867ED5" w:rsidRDefault="00867ED5" w:rsidP="00B20AC3">
            <w:pPr>
              <w:pStyle w:val="Paragraph"/>
              <w:rPr>
                <w:color w:val="000000"/>
              </w:rPr>
            </w:pPr>
          </w:p>
        </w:tc>
        <w:tc>
          <w:tcPr>
            <w:tcW w:w="960" w:type="dxa"/>
            <w:vMerge/>
          </w:tcPr>
          <w:p w14:paraId="2F12C1F3" w14:textId="77777777" w:rsidR="00867ED5" w:rsidRDefault="00867ED5" w:rsidP="00B20AC3">
            <w:pPr>
              <w:pStyle w:val="Paragraph"/>
              <w:rPr>
                <w:color w:val="000000"/>
              </w:rPr>
            </w:pPr>
          </w:p>
        </w:tc>
        <w:tc>
          <w:tcPr>
            <w:tcW w:w="960" w:type="dxa"/>
          </w:tcPr>
          <w:p w14:paraId="7DA76083" w14:textId="77777777" w:rsidR="00867ED5" w:rsidRDefault="00F43071" w:rsidP="00B20AC3">
            <w:pPr>
              <w:pStyle w:val="Paragraph"/>
              <w:rPr>
                <w:color w:val="000000"/>
              </w:rPr>
            </w:pPr>
            <w:r>
              <w:rPr>
                <w:color w:val="000000"/>
              </w:rPr>
              <w:t>2.83</w:t>
            </w:r>
          </w:p>
        </w:tc>
        <w:tc>
          <w:tcPr>
            <w:tcW w:w="1363" w:type="dxa"/>
          </w:tcPr>
          <w:p w14:paraId="192E8E9C" w14:textId="77777777" w:rsidR="00867ED5" w:rsidRDefault="00F43071" w:rsidP="00B20AC3">
            <w:pPr>
              <w:pStyle w:val="Paragraph"/>
              <w:rPr>
                <w:color w:val="000000"/>
              </w:rPr>
            </w:pPr>
            <w:r>
              <w:rPr>
                <w:color w:val="000000"/>
              </w:rPr>
              <w:t>GLU455</w:t>
            </w:r>
          </w:p>
        </w:tc>
      </w:tr>
      <w:tr w:rsidR="00867ED5" w14:paraId="64F2854B" w14:textId="77777777" w:rsidTr="00B20AC3">
        <w:trPr>
          <w:trHeight w:val="318"/>
          <w:jc w:val="center"/>
        </w:trPr>
        <w:tc>
          <w:tcPr>
            <w:tcW w:w="3522" w:type="dxa"/>
            <w:vMerge/>
          </w:tcPr>
          <w:p w14:paraId="67AECF4E" w14:textId="77777777" w:rsidR="00867ED5" w:rsidRDefault="00867ED5" w:rsidP="00B20AC3">
            <w:pPr>
              <w:pStyle w:val="Paragraph"/>
              <w:rPr>
                <w:color w:val="000000"/>
              </w:rPr>
            </w:pPr>
          </w:p>
        </w:tc>
        <w:tc>
          <w:tcPr>
            <w:tcW w:w="960" w:type="dxa"/>
            <w:vMerge/>
          </w:tcPr>
          <w:p w14:paraId="3853C305" w14:textId="77777777" w:rsidR="00867ED5" w:rsidRDefault="00867ED5" w:rsidP="00B20AC3">
            <w:pPr>
              <w:pStyle w:val="Paragraph"/>
              <w:rPr>
                <w:color w:val="000000"/>
              </w:rPr>
            </w:pPr>
          </w:p>
        </w:tc>
        <w:tc>
          <w:tcPr>
            <w:tcW w:w="960" w:type="dxa"/>
          </w:tcPr>
          <w:p w14:paraId="006D6EF0" w14:textId="77777777" w:rsidR="00867ED5" w:rsidRDefault="00F43071" w:rsidP="00B20AC3">
            <w:pPr>
              <w:pStyle w:val="Paragraph"/>
              <w:rPr>
                <w:color w:val="000000"/>
              </w:rPr>
            </w:pPr>
            <w:r>
              <w:rPr>
                <w:color w:val="000000"/>
              </w:rPr>
              <w:t>3.28</w:t>
            </w:r>
          </w:p>
        </w:tc>
        <w:tc>
          <w:tcPr>
            <w:tcW w:w="1363" w:type="dxa"/>
          </w:tcPr>
          <w:p w14:paraId="014591AF" w14:textId="77777777" w:rsidR="00867ED5" w:rsidRDefault="00F43071" w:rsidP="00B20AC3">
            <w:pPr>
              <w:pStyle w:val="Paragraph"/>
              <w:rPr>
                <w:color w:val="000000"/>
              </w:rPr>
            </w:pPr>
            <w:r>
              <w:rPr>
                <w:color w:val="000000"/>
              </w:rPr>
              <w:t>ASN457</w:t>
            </w:r>
          </w:p>
        </w:tc>
      </w:tr>
      <w:tr w:rsidR="00867ED5" w14:paraId="6CD8D705" w14:textId="77777777" w:rsidTr="00B20AC3">
        <w:trPr>
          <w:trHeight w:val="352"/>
          <w:jc w:val="center"/>
        </w:trPr>
        <w:tc>
          <w:tcPr>
            <w:tcW w:w="3522" w:type="dxa"/>
            <w:vMerge/>
          </w:tcPr>
          <w:p w14:paraId="46F085B8" w14:textId="77777777" w:rsidR="00867ED5" w:rsidRDefault="00867ED5" w:rsidP="00B20AC3">
            <w:pPr>
              <w:pStyle w:val="Paragraph"/>
              <w:rPr>
                <w:color w:val="000000"/>
              </w:rPr>
            </w:pPr>
          </w:p>
        </w:tc>
        <w:tc>
          <w:tcPr>
            <w:tcW w:w="960" w:type="dxa"/>
            <w:vMerge/>
          </w:tcPr>
          <w:p w14:paraId="1446AB8E" w14:textId="77777777" w:rsidR="00867ED5" w:rsidRDefault="00867ED5" w:rsidP="00B20AC3">
            <w:pPr>
              <w:pStyle w:val="Paragraph"/>
              <w:rPr>
                <w:color w:val="000000"/>
              </w:rPr>
            </w:pPr>
          </w:p>
        </w:tc>
        <w:tc>
          <w:tcPr>
            <w:tcW w:w="960" w:type="dxa"/>
          </w:tcPr>
          <w:p w14:paraId="7630138A" w14:textId="77777777" w:rsidR="00867ED5" w:rsidRDefault="00F43071" w:rsidP="00B20AC3">
            <w:pPr>
              <w:pStyle w:val="Paragraph"/>
              <w:rPr>
                <w:color w:val="000000"/>
              </w:rPr>
            </w:pPr>
            <w:r>
              <w:rPr>
                <w:color w:val="000000"/>
              </w:rPr>
              <w:t>2.65</w:t>
            </w:r>
          </w:p>
        </w:tc>
        <w:tc>
          <w:tcPr>
            <w:tcW w:w="1363" w:type="dxa"/>
          </w:tcPr>
          <w:p w14:paraId="2D6A94BD" w14:textId="77777777" w:rsidR="00867ED5" w:rsidRDefault="00F43071" w:rsidP="00B20AC3">
            <w:pPr>
              <w:pStyle w:val="Paragraph"/>
              <w:rPr>
                <w:color w:val="000000"/>
              </w:rPr>
            </w:pPr>
            <w:r>
              <w:rPr>
                <w:color w:val="000000"/>
              </w:rPr>
              <w:t>ASN462</w:t>
            </w:r>
          </w:p>
        </w:tc>
      </w:tr>
      <w:tr w:rsidR="00867ED5" w14:paraId="489E1F76" w14:textId="77777777" w:rsidTr="00B20AC3">
        <w:trPr>
          <w:trHeight w:val="342"/>
          <w:jc w:val="center"/>
        </w:trPr>
        <w:tc>
          <w:tcPr>
            <w:tcW w:w="3522" w:type="dxa"/>
          </w:tcPr>
          <w:p w14:paraId="55BDDC24" w14:textId="77777777" w:rsidR="00867ED5" w:rsidRDefault="00F43071" w:rsidP="00B20AC3">
            <w:pPr>
              <w:pStyle w:val="Paragraph"/>
              <w:rPr>
                <w:color w:val="000000"/>
              </w:rPr>
            </w:pPr>
            <w:r>
              <w:rPr>
                <w:color w:val="000000"/>
              </w:rPr>
              <w:t>Carbon-hydrogen bond</w:t>
            </w:r>
          </w:p>
        </w:tc>
        <w:tc>
          <w:tcPr>
            <w:tcW w:w="960" w:type="dxa"/>
          </w:tcPr>
          <w:p w14:paraId="6FB33EB2" w14:textId="77777777" w:rsidR="00867ED5" w:rsidRDefault="00F43071" w:rsidP="00B20AC3">
            <w:pPr>
              <w:pStyle w:val="Paragraph"/>
              <w:rPr>
                <w:color w:val="000000"/>
              </w:rPr>
            </w:pPr>
            <w:r>
              <w:rPr>
                <w:color w:val="000000"/>
              </w:rPr>
              <w:t>1</w:t>
            </w:r>
          </w:p>
        </w:tc>
        <w:tc>
          <w:tcPr>
            <w:tcW w:w="960" w:type="dxa"/>
          </w:tcPr>
          <w:p w14:paraId="4A7928E7" w14:textId="77777777" w:rsidR="00867ED5" w:rsidRDefault="00F43071" w:rsidP="00B20AC3">
            <w:pPr>
              <w:pStyle w:val="Paragraph"/>
              <w:rPr>
                <w:color w:val="000000"/>
              </w:rPr>
            </w:pPr>
            <w:r>
              <w:rPr>
                <w:color w:val="000000"/>
              </w:rPr>
              <w:t>3.53</w:t>
            </w:r>
          </w:p>
        </w:tc>
        <w:tc>
          <w:tcPr>
            <w:tcW w:w="1363" w:type="dxa"/>
          </w:tcPr>
          <w:p w14:paraId="2522F1AC" w14:textId="77777777" w:rsidR="00867ED5" w:rsidRDefault="00F43071" w:rsidP="00B20AC3">
            <w:pPr>
              <w:pStyle w:val="Paragraph"/>
              <w:rPr>
                <w:color w:val="000000"/>
              </w:rPr>
            </w:pPr>
            <w:r>
              <w:rPr>
                <w:color w:val="000000"/>
              </w:rPr>
              <w:t>VAL456</w:t>
            </w:r>
          </w:p>
        </w:tc>
      </w:tr>
      <w:tr w:rsidR="00867ED5" w14:paraId="50988527" w14:textId="77777777" w:rsidTr="00B20AC3">
        <w:trPr>
          <w:trHeight w:val="300"/>
          <w:jc w:val="center"/>
        </w:trPr>
        <w:tc>
          <w:tcPr>
            <w:tcW w:w="3522" w:type="dxa"/>
            <w:vMerge w:val="restart"/>
          </w:tcPr>
          <w:p w14:paraId="7529D2BF" w14:textId="77777777" w:rsidR="00867ED5" w:rsidRDefault="00F43071" w:rsidP="00B20AC3">
            <w:pPr>
              <w:pStyle w:val="Paragraph"/>
              <w:rPr>
                <w:color w:val="000000"/>
              </w:rPr>
            </w:pPr>
            <w:r>
              <w:rPr>
                <w:color w:val="000000"/>
              </w:rPr>
              <w:t>Unfavourable positive-positive</w:t>
            </w:r>
          </w:p>
        </w:tc>
        <w:tc>
          <w:tcPr>
            <w:tcW w:w="960" w:type="dxa"/>
            <w:vMerge w:val="restart"/>
          </w:tcPr>
          <w:p w14:paraId="6086E444" w14:textId="77777777" w:rsidR="00867ED5" w:rsidRDefault="00F43071" w:rsidP="00B20AC3">
            <w:pPr>
              <w:pStyle w:val="Paragraph"/>
              <w:rPr>
                <w:color w:val="000000"/>
              </w:rPr>
            </w:pPr>
            <w:r>
              <w:rPr>
                <w:color w:val="000000"/>
              </w:rPr>
              <w:t>2</w:t>
            </w:r>
          </w:p>
        </w:tc>
        <w:tc>
          <w:tcPr>
            <w:tcW w:w="960" w:type="dxa"/>
          </w:tcPr>
          <w:p w14:paraId="31F000B6" w14:textId="77777777" w:rsidR="00867ED5" w:rsidRDefault="00F43071" w:rsidP="00B20AC3">
            <w:pPr>
              <w:pStyle w:val="Paragraph"/>
              <w:rPr>
                <w:color w:val="000000"/>
              </w:rPr>
            </w:pPr>
            <w:r>
              <w:rPr>
                <w:color w:val="000000"/>
              </w:rPr>
              <w:t>5.06</w:t>
            </w:r>
          </w:p>
        </w:tc>
        <w:tc>
          <w:tcPr>
            <w:tcW w:w="1363" w:type="dxa"/>
          </w:tcPr>
          <w:p w14:paraId="5F581132" w14:textId="77777777" w:rsidR="00867ED5" w:rsidRDefault="00F43071" w:rsidP="00B20AC3">
            <w:pPr>
              <w:pStyle w:val="Paragraph"/>
              <w:rPr>
                <w:color w:val="000000"/>
              </w:rPr>
            </w:pPr>
            <w:r>
              <w:rPr>
                <w:color w:val="000000"/>
              </w:rPr>
              <w:t>ASP747</w:t>
            </w:r>
          </w:p>
        </w:tc>
      </w:tr>
      <w:tr w:rsidR="00867ED5" w14:paraId="34B658BF" w14:textId="77777777" w:rsidTr="00B20AC3">
        <w:trPr>
          <w:trHeight w:val="300"/>
          <w:jc w:val="center"/>
        </w:trPr>
        <w:tc>
          <w:tcPr>
            <w:tcW w:w="3522" w:type="dxa"/>
            <w:vMerge/>
          </w:tcPr>
          <w:p w14:paraId="063908C8" w14:textId="77777777" w:rsidR="00867ED5" w:rsidRDefault="00867ED5" w:rsidP="00B20AC3">
            <w:pPr>
              <w:pStyle w:val="Paragraph"/>
              <w:rPr>
                <w:color w:val="000000"/>
              </w:rPr>
            </w:pPr>
          </w:p>
        </w:tc>
        <w:tc>
          <w:tcPr>
            <w:tcW w:w="960" w:type="dxa"/>
            <w:vMerge/>
          </w:tcPr>
          <w:p w14:paraId="55128B70" w14:textId="77777777" w:rsidR="00867ED5" w:rsidRDefault="00867ED5" w:rsidP="00B20AC3">
            <w:pPr>
              <w:pStyle w:val="Paragraph"/>
              <w:rPr>
                <w:color w:val="000000"/>
              </w:rPr>
            </w:pPr>
          </w:p>
        </w:tc>
        <w:tc>
          <w:tcPr>
            <w:tcW w:w="960" w:type="dxa"/>
          </w:tcPr>
          <w:p w14:paraId="437C3D06" w14:textId="77777777" w:rsidR="00867ED5" w:rsidRDefault="00F43071" w:rsidP="00B20AC3">
            <w:pPr>
              <w:pStyle w:val="Paragraph"/>
              <w:rPr>
                <w:color w:val="000000"/>
              </w:rPr>
            </w:pPr>
            <w:r>
              <w:rPr>
                <w:color w:val="000000"/>
              </w:rPr>
              <w:t>5.59</w:t>
            </w:r>
          </w:p>
        </w:tc>
        <w:tc>
          <w:tcPr>
            <w:tcW w:w="1363" w:type="dxa"/>
          </w:tcPr>
          <w:p w14:paraId="103DFA41" w14:textId="77777777" w:rsidR="00867ED5" w:rsidRDefault="00F43071" w:rsidP="00B20AC3">
            <w:pPr>
              <w:pStyle w:val="Paragraph"/>
              <w:rPr>
                <w:color w:val="000000"/>
              </w:rPr>
            </w:pPr>
            <w:r>
              <w:rPr>
                <w:color w:val="000000"/>
              </w:rPr>
              <w:t>GLU749</w:t>
            </w:r>
          </w:p>
        </w:tc>
      </w:tr>
      <w:tr w:rsidR="00867ED5" w14:paraId="2F707D43" w14:textId="77777777" w:rsidTr="00B20AC3">
        <w:trPr>
          <w:trHeight w:val="300"/>
          <w:jc w:val="center"/>
        </w:trPr>
        <w:tc>
          <w:tcPr>
            <w:tcW w:w="3522" w:type="dxa"/>
          </w:tcPr>
          <w:p w14:paraId="527755A7" w14:textId="77777777" w:rsidR="00867ED5" w:rsidRDefault="00F43071" w:rsidP="00B20AC3">
            <w:pPr>
              <w:pStyle w:val="Paragraph"/>
              <w:rPr>
                <w:color w:val="000000"/>
              </w:rPr>
            </w:pPr>
            <w:r>
              <w:rPr>
                <w:color w:val="000000"/>
              </w:rPr>
              <w:t>Unfavourable donor-donor</w:t>
            </w:r>
          </w:p>
        </w:tc>
        <w:tc>
          <w:tcPr>
            <w:tcW w:w="960" w:type="dxa"/>
          </w:tcPr>
          <w:p w14:paraId="471DBF55" w14:textId="77777777" w:rsidR="00867ED5" w:rsidRDefault="00F43071" w:rsidP="00B20AC3">
            <w:pPr>
              <w:pStyle w:val="Paragraph"/>
              <w:rPr>
                <w:color w:val="000000"/>
              </w:rPr>
            </w:pPr>
            <w:r>
              <w:rPr>
                <w:color w:val="000000"/>
              </w:rPr>
              <w:t>1</w:t>
            </w:r>
          </w:p>
        </w:tc>
        <w:tc>
          <w:tcPr>
            <w:tcW w:w="960" w:type="dxa"/>
          </w:tcPr>
          <w:p w14:paraId="5B420DA6" w14:textId="77777777" w:rsidR="00867ED5" w:rsidRDefault="00F43071" w:rsidP="00B20AC3">
            <w:pPr>
              <w:pStyle w:val="Paragraph"/>
              <w:rPr>
                <w:color w:val="000000"/>
              </w:rPr>
            </w:pPr>
            <w:r>
              <w:rPr>
                <w:color w:val="000000"/>
              </w:rPr>
              <w:t>1.96</w:t>
            </w:r>
          </w:p>
        </w:tc>
        <w:tc>
          <w:tcPr>
            <w:tcW w:w="1363" w:type="dxa"/>
          </w:tcPr>
          <w:p w14:paraId="1012771E" w14:textId="77777777" w:rsidR="00867ED5" w:rsidRDefault="00F43071" w:rsidP="00B20AC3">
            <w:pPr>
              <w:pStyle w:val="Paragraph"/>
              <w:rPr>
                <w:color w:val="000000"/>
              </w:rPr>
            </w:pPr>
            <w:r>
              <w:rPr>
                <w:color w:val="000000"/>
              </w:rPr>
              <w:t>GLU446</w:t>
            </w:r>
          </w:p>
        </w:tc>
      </w:tr>
      <w:tr w:rsidR="00867ED5" w14:paraId="04B31F20" w14:textId="77777777" w:rsidTr="00B20AC3">
        <w:trPr>
          <w:trHeight w:val="300"/>
          <w:jc w:val="center"/>
        </w:trPr>
        <w:tc>
          <w:tcPr>
            <w:tcW w:w="3522" w:type="dxa"/>
          </w:tcPr>
          <w:p w14:paraId="09823222" w14:textId="77777777" w:rsidR="00867ED5" w:rsidRDefault="00F43071" w:rsidP="00B20AC3">
            <w:pPr>
              <w:pStyle w:val="Paragraph"/>
              <w:rPr>
                <w:color w:val="000000"/>
              </w:rPr>
            </w:pPr>
            <w:r>
              <w:rPr>
                <w:color w:val="000000"/>
              </w:rPr>
              <w:t>Total number of interactions</w:t>
            </w:r>
          </w:p>
        </w:tc>
        <w:tc>
          <w:tcPr>
            <w:tcW w:w="960" w:type="dxa"/>
          </w:tcPr>
          <w:p w14:paraId="62C9FE11" w14:textId="77777777" w:rsidR="00867ED5" w:rsidRDefault="00F43071" w:rsidP="00B20AC3">
            <w:pPr>
              <w:pStyle w:val="Paragraph"/>
              <w:rPr>
                <w:color w:val="000000"/>
              </w:rPr>
            </w:pPr>
            <w:r>
              <w:rPr>
                <w:color w:val="000000"/>
              </w:rPr>
              <w:t>20</w:t>
            </w:r>
          </w:p>
        </w:tc>
        <w:tc>
          <w:tcPr>
            <w:tcW w:w="960" w:type="dxa"/>
          </w:tcPr>
          <w:p w14:paraId="7A24C975" w14:textId="77777777" w:rsidR="00867ED5" w:rsidRDefault="00867ED5" w:rsidP="00B20AC3">
            <w:pPr>
              <w:pStyle w:val="Paragraph"/>
              <w:rPr>
                <w:color w:val="000000"/>
              </w:rPr>
            </w:pPr>
          </w:p>
        </w:tc>
        <w:tc>
          <w:tcPr>
            <w:tcW w:w="1363" w:type="dxa"/>
          </w:tcPr>
          <w:p w14:paraId="7051944C" w14:textId="77777777" w:rsidR="00867ED5" w:rsidRDefault="00867ED5" w:rsidP="00B20AC3">
            <w:pPr>
              <w:pStyle w:val="Paragraph"/>
              <w:rPr>
                <w:color w:val="000000"/>
              </w:rPr>
            </w:pPr>
          </w:p>
        </w:tc>
      </w:tr>
    </w:tbl>
    <w:p w14:paraId="3BA90EE4" w14:textId="4ED2AB07" w:rsidR="00867ED5" w:rsidRDefault="00F43071" w:rsidP="00B20AC3">
      <w:pPr>
        <w:pStyle w:val="Paragraph"/>
        <w:rPr>
          <w:b/>
          <w:color w:val="000000"/>
          <w:sz w:val="24"/>
          <w:szCs w:val="24"/>
        </w:rPr>
      </w:pPr>
      <w:r w:rsidRPr="00B20AC3">
        <w:t xml:space="preserve">The binding of Ulvan to SasG and Bap likely hinders these proteins' ability to mediate cell adhesion and biofilm matrix formation. This inhibition could prevent the initial stages of biofilm development, reducing the establishment of S. aureus biofilms on surfaces.Moreover, the structural modifications induced by Ulvan binding might disrupt the stability of existing biofilms, making the bacterial cells more susceptible to antibiotic treatment and immune clearance </w:t>
      </w:r>
      <w:hyperlink r:id="rId28">
        <w:r w:rsidRPr="00B20AC3">
          <w:t>(Costerton et al., 1999)</w:t>
        </w:r>
      </w:hyperlink>
      <w:r w:rsidRPr="00B20AC3">
        <w:t xml:space="preserve">. The multi-faceted interaction profile of Ulvan, involving hydrogen bonds, van der Waals forces, and other non-covalent interactions, indicates that it can effectively target and disrupt the biofilm formation machinery of S. aureus.The results of this study provide a strong rationale for further exploration of Ulvan as an anti-biofilm agent. Given its natural origin and the complexity of its interactions with biofilm-inducing proteins, Ulvan could offer a novel approach to managing S. aureus infections, particularly those associated with biofilms. Future research should focus on validating these in silico findings through in vitro and in vivo studies, assessing the efficacy of Ulvan in preventing and disrupting biofilms in clinical settings </w:t>
      </w:r>
      <w:hyperlink r:id="rId29">
        <w:r w:rsidRPr="00B20AC3">
          <w:t>(Zammuto et al., 2022)</w:t>
        </w:r>
      </w:hyperlink>
      <w:r w:rsidRPr="00B20AC3">
        <w:t>.Additionally, exploring the synergistic effects of Ulvan with existing antibiotics could enhance the therapeutic outcomes against S. aureus biofilm-associated infections. Understanding the molecular basis of Ulvan’s interactions with other biofilm-related proteins could also uncover broader applications for this polysaccharide in combating biofilms formed by other pathogenic bacteria.</w:t>
      </w:r>
    </w:p>
    <w:p w14:paraId="5FAD0DB4" w14:textId="77777777" w:rsidR="00867ED5" w:rsidRDefault="00F43071" w:rsidP="00B20AC3">
      <w:pPr>
        <w:pStyle w:val="Heading1"/>
      </w:pPr>
      <w:r>
        <w:lastRenderedPageBreak/>
        <w:t>Conclusion</w:t>
      </w:r>
    </w:p>
    <w:p w14:paraId="0CF39A2B" w14:textId="77777777" w:rsidR="00867ED5" w:rsidRDefault="00F43071" w:rsidP="00B20AC3">
      <w:pPr>
        <w:pStyle w:val="Paragraph"/>
      </w:pPr>
      <w:r>
        <w:t>This study has highlighted the potential of Ulvan as a powerful anti-biofilm agent against Staphylococcus aureus, with strong binding affinities to key biofilm-inducing proteins SasG and Bap. The diverse and stable interactions formed between Ulvan and these proteins suggest significant disruption of biofilm formation and maintenance mechanisms. These findings pave the way for the development of novel anti-biofilm strategies incorporating Ulvan, addressing the critical need for new approaches to manage biofilm-associated infections.</w:t>
      </w:r>
    </w:p>
    <w:p w14:paraId="1A90568B" w14:textId="28199835" w:rsidR="00867ED5" w:rsidRDefault="00F43071" w:rsidP="00B20AC3">
      <w:pPr>
        <w:pStyle w:val="Heading1"/>
      </w:pPr>
      <w:r>
        <w:t>References</w:t>
      </w:r>
    </w:p>
    <w:p w14:paraId="2E54E25F" w14:textId="77777777" w:rsidR="00F43071" w:rsidRPr="00B20AC3" w:rsidRDefault="00F43071" w:rsidP="00B20AC3">
      <w:pPr>
        <w:pStyle w:val="Reference"/>
      </w:pPr>
      <w:r w:rsidRPr="00B20AC3">
        <w:t xml:space="preserve">Almatrafi, T. A.,  Almohaimeed, H. M., Chakravarthi, S., Amin, A. H., Jafer, A.,  &amp; Akhavan-Sigari, R. (2024). Reducing metastasis ability of gastric cancer cell line by targeting MMP16 using miR-193a-5p and 5-FU. Advances in Medical Sciences, 69(2), 463-473. </w:t>
      </w:r>
    </w:p>
    <w:p w14:paraId="097D221E" w14:textId="77777777" w:rsidR="00867ED5" w:rsidRPr="00B20AC3" w:rsidRDefault="00F43071" w:rsidP="00B20AC3">
      <w:pPr>
        <w:pStyle w:val="Reference"/>
      </w:pPr>
      <w:hyperlink r:id="rId30">
        <w:r w:rsidRPr="00B20AC3">
          <w:t xml:space="preserve">Akshatha, J. V., SantoshKumar, H. S., Prakash, H. S., &amp; Nalini, M. S. (2021). In silico docking studies of α-amylase inhibitors from the anti-diabetic plant Leucas ciliata Benth. and an endophyte, Streptomyces longisporoflavus. </w:t>
        </w:r>
      </w:hyperlink>
      <w:hyperlink r:id="rId31">
        <w:r w:rsidRPr="00B20AC3">
          <w:t>3 Biotech</w:t>
        </w:r>
      </w:hyperlink>
      <w:hyperlink r:id="rId32">
        <w:r w:rsidRPr="00B20AC3">
          <w:t xml:space="preserve">, </w:t>
        </w:r>
      </w:hyperlink>
      <w:hyperlink r:id="rId33">
        <w:r w:rsidRPr="00B20AC3">
          <w:t>11</w:t>
        </w:r>
      </w:hyperlink>
      <w:hyperlink r:id="rId34">
        <w:r w:rsidRPr="00B20AC3">
          <w:t>(2), 51.</w:t>
        </w:r>
      </w:hyperlink>
    </w:p>
    <w:p w14:paraId="209296F1" w14:textId="77777777" w:rsidR="00867ED5" w:rsidRPr="00B20AC3" w:rsidRDefault="00F43071" w:rsidP="00B20AC3">
      <w:pPr>
        <w:pStyle w:val="Reference"/>
      </w:pPr>
      <w:hyperlink r:id="rId35">
        <w:r w:rsidRPr="00B20AC3">
          <w:t xml:space="preserve">Anandhi, P., Tharani, M., Rajeshkumar, S., &amp; Lakshmi, T. (2022). Antibacterial activity of cinnamon and clove oil against wound pathogens. </w:t>
        </w:r>
      </w:hyperlink>
      <w:hyperlink r:id="rId36">
        <w:r w:rsidRPr="00B20AC3">
          <w:t>Journal de La Therapeutique Des Populations et de La Pharamcologie Clinique [Journal of Population Therapeutics and Clinical Pharmacology]</w:t>
        </w:r>
      </w:hyperlink>
      <w:hyperlink r:id="rId37">
        <w:r w:rsidRPr="00B20AC3">
          <w:t xml:space="preserve">, </w:t>
        </w:r>
      </w:hyperlink>
      <w:hyperlink r:id="rId38">
        <w:r w:rsidRPr="00B20AC3">
          <w:t>28</w:t>
        </w:r>
      </w:hyperlink>
      <w:hyperlink r:id="rId39">
        <w:r w:rsidRPr="00B20AC3">
          <w:t>(2), e41–e46.</w:t>
        </w:r>
      </w:hyperlink>
    </w:p>
    <w:p w14:paraId="32B55E50" w14:textId="77777777" w:rsidR="00867ED5" w:rsidRPr="00B20AC3" w:rsidRDefault="00F43071" w:rsidP="00B20AC3">
      <w:pPr>
        <w:pStyle w:val="Reference"/>
      </w:pPr>
      <w:hyperlink r:id="rId40">
        <w:r w:rsidRPr="00B20AC3">
          <w:t xml:space="preserve">Chokkattu, J. J., Neeharika, S., Brahmajosyula, I. P., &amp; Thangavelu, L. (2023). Comparative Evaluation Cellular Toxicity Three Heat Polymerized Acrylic Resins: Vitro Study. </w:t>
        </w:r>
      </w:hyperlink>
      <w:hyperlink r:id="rId41">
        <w:r w:rsidRPr="00B20AC3">
          <w:t>World</w:t>
        </w:r>
      </w:hyperlink>
      <w:hyperlink r:id="rId42">
        <w:r w:rsidRPr="00B20AC3">
          <w:t xml:space="preserve">, </w:t>
        </w:r>
      </w:hyperlink>
      <w:hyperlink r:id="rId43">
        <w:r w:rsidRPr="00B20AC3">
          <w:t>14</w:t>
        </w:r>
      </w:hyperlink>
      <w:hyperlink r:id="rId44">
        <w:r w:rsidRPr="00B20AC3">
          <w:t>(6).</w:t>
        </w:r>
      </w:hyperlink>
    </w:p>
    <w:p w14:paraId="72EFF6D4" w14:textId="77777777" w:rsidR="00867ED5" w:rsidRPr="00B20AC3" w:rsidRDefault="00F43071" w:rsidP="00B20AC3">
      <w:pPr>
        <w:pStyle w:val="Reference"/>
      </w:pPr>
      <w:hyperlink r:id="rId45">
        <w:r w:rsidRPr="00B20AC3">
          <w:t xml:space="preserve">Costerton, J. W., Stewart, P. S., &amp; Greenberg, E. P. (1999). Bacterial biofilms: a common cause of persistent infections. </w:t>
        </w:r>
      </w:hyperlink>
      <w:hyperlink r:id="rId46">
        <w:r w:rsidRPr="00B20AC3">
          <w:t>Science (New York, N.Y.)</w:t>
        </w:r>
      </w:hyperlink>
      <w:hyperlink r:id="rId47">
        <w:r w:rsidRPr="00B20AC3">
          <w:t xml:space="preserve">, </w:t>
        </w:r>
      </w:hyperlink>
      <w:hyperlink r:id="rId48">
        <w:r w:rsidRPr="00B20AC3">
          <w:t>284</w:t>
        </w:r>
      </w:hyperlink>
      <w:hyperlink r:id="rId49">
        <w:r w:rsidRPr="00B20AC3">
          <w:t>(5418), 1318–1322.</w:t>
        </w:r>
      </w:hyperlink>
    </w:p>
    <w:p w14:paraId="7ADD2610" w14:textId="77777777" w:rsidR="00867ED5" w:rsidRPr="00B20AC3" w:rsidRDefault="00F43071" w:rsidP="00B20AC3">
      <w:pPr>
        <w:pStyle w:val="Reference"/>
      </w:pPr>
      <w:hyperlink r:id="rId50">
        <w:r w:rsidRPr="00B20AC3">
          <w:t xml:space="preserve">Dallakyan, S., &amp; Olson, A. J. (2015). Small-molecule library screening by docking with PyRx. </w:t>
        </w:r>
      </w:hyperlink>
      <w:hyperlink r:id="rId51">
        <w:r w:rsidRPr="00B20AC3">
          <w:t>Methods in Molecular Biology (Clifton, N.J.)</w:t>
        </w:r>
      </w:hyperlink>
      <w:hyperlink r:id="rId52">
        <w:r w:rsidRPr="00B20AC3">
          <w:t xml:space="preserve">, </w:t>
        </w:r>
      </w:hyperlink>
      <w:hyperlink r:id="rId53">
        <w:r w:rsidRPr="00B20AC3">
          <w:t>1263</w:t>
        </w:r>
      </w:hyperlink>
      <w:hyperlink r:id="rId54">
        <w:r w:rsidRPr="00B20AC3">
          <w:t>, 243–250.</w:t>
        </w:r>
      </w:hyperlink>
    </w:p>
    <w:p w14:paraId="110A282E" w14:textId="77777777" w:rsidR="00867ED5" w:rsidRPr="00B20AC3" w:rsidRDefault="00F43071" w:rsidP="00B20AC3">
      <w:pPr>
        <w:pStyle w:val="Reference"/>
      </w:pPr>
      <w:hyperlink r:id="rId55">
        <w:r w:rsidRPr="00B20AC3">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56">
        <w:r w:rsidRPr="00B20AC3">
          <w:t>Journal Indian Academy Oral Medicine Radiology</w:t>
        </w:r>
      </w:hyperlink>
      <w:hyperlink r:id="rId57">
        <w:r w:rsidRPr="00B20AC3">
          <w:t xml:space="preserve">, </w:t>
        </w:r>
      </w:hyperlink>
      <w:hyperlink r:id="rId58">
        <w:r w:rsidRPr="00B20AC3">
          <w:t>35</w:t>
        </w:r>
      </w:hyperlink>
      <w:hyperlink r:id="rId59">
        <w:r w:rsidRPr="00B20AC3">
          <w:t>(3), 299–305.</w:t>
        </w:r>
      </w:hyperlink>
    </w:p>
    <w:p w14:paraId="4DB423A2" w14:textId="77777777" w:rsidR="00867ED5" w:rsidRPr="00B20AC3" w:rsidRDefault="00F43071" w:rsidP="00B20AC3">
      <w:pPr>
        <w:pStyle w:val="Reference"/>
      </w:pPr>
      <w:hyperlink r:id="rId60">
        <w:r w:rsidRPr="00B20AC3">
          <w:t xml:space="preserve">Doshi, K., Nivedhitha, M. S., Solete, P., Dp, S., Jacob, B., &amp; Siddique, R. (2023). </w:t>
        </w:r>
      </w:hyperlink>
      <w:hyperlink r:id="rId61">
        <w:r w:rsidRPr="00B20AC3">
          <w:t>Effect adhesive strategy universal adhesives noncarious cervical lesions-an updated systematic review meta-analysis. BDJ open</w:t>
        </w:r>
      </w:hyperlink>
      <w:hyperlink r:id="rId62">
        <w:r w:rsidRPr="00B20AC3">
          <w:t xml:space="preserve">. </w:t>
        </w:r>
      </w:hyperlink>
      <w:hyperlink r:id="rId63">
        <w:r w:rsidRPr="00B20AC3">
          <w:t>9</w:t>
        </w:r>
      </w:hyperlink>
      <w:hyperlink r:id="rId64">
        <w:r w:rsidRPr="00B20AC3">
          <w:t>.</w:t>
        </w:r>
      </w:hyperlink>
    </w:p>
    <w:p w14:paraId="12C7DD2A" w14:textId="77777777" w:rsidR="00867ED5" w:rsidRPr="00B20AC3" w:rsidRDefault="00F43071" w:rsidP="00B20AC3">
      <w:pPr>
        <w:pStyle w:val="Reference"/>
      </w:pPr>
      <w:hyperlink r:id="rId65">
        <w:r w:rsidRPr="00B20AC3">
          <w:t xml:space="preserve">Gandhi, J. M., Gurunathan, D., Doraikannan, S., &amp; Balasubramaniam, A. (2021). Oral health status for primary dentition - A pilot study. </w:t>
        </w:r>
      </w:hyperlink>
      <w:hyperlink r:id="rId66">
        <w:r w:rsidRPr="00B20AC3">
          <w:t>Journal of the Indian Society of Pedodontics and Preventive Dentistry</w:t>
        </w:r>
      </w:hyperlink>
      <w:hyperlink r:id="rId67">
        <w:r w:rsidRPr="00B20AC3">
          <w:t xml:space="preserve">, </w:t>
        </w:r>
      </w:hyperlink>
      <w:hyperlink r:id="rId68">
        <w:r w:rsidRPr="00B20AC3">
          <w:t>39</w:t>
        </w:r>
      </w:hyperlink>
      <w:hyperlink r:id="rId69">
        <w:r w:rsidRPr="00B20AC3">
          <w:t>(4), 369–372.</w:t>
        </w:r>
      </w:hyperlink>
    </w:p>
    <w:p w14:paraId="187C4989" w14:textId="77777777" w:rsidR="00867ED5" w:rsidRPr="00B20AC3" w:rsidRDefault="00F43071" w:rsidP="00B20AC3">
      <w:pPr>
        <w:pStyle w:val="Reference"/>
      </w:pPr>
      <w:hyperlink r:id="rId70">
        <w:r w:rsidRPr="00B20AC3">
          <w:t xml:space="preserve">Govindaraj, P., &amp; Shanmugam, R. (2023). Effect chlorhexidine fluoride varnish incidence white spot lesion orthodontic patients. </w:t>
        </w:r>
      </w:hyperlink>
      <w:hyperlink r:id="rId71">
        <w:r w:rsidRPr="00B20AC3">
          <w:t>Annals Dental Specialty</w:t>
        </w:r>
      </w:hyperlink>
      <w:hyperlink r:id="rId72">
        <w:r w:rsidRPr="00B20AC3">
          <w:t xml:space="preserve">, </w:t>
        </w:r>
      </w:hyperlink>
      <w:hyperlink r:id="rId73">
        <w:r w:rsidRPr="00B20AC3">
          <w:t>11</w:t>
        </w:r>
      </w:hyperlink>
      <w:hyperlink r:id="rId74">
        <w:r w:rsidRPr="00B20AC3">
          <w:t>(1-2023), 35–39.</w:t>
        </w:r>
      </w:hyperlink>
    </w:p>
    <w:p w14:paraId="731DC5DD" w14:textId="77777777" w:rsidR="00867ED5" w:rsidRPr="00B20AC3" w:rsidRDefault="00F43071" w:rsidP="00B20AC3">
      <w:pPr>
        <w:pStyle w:val="Reference"/>
      </w:pPr>
      <w:hyperlink r:id="rId75">
        <w:r w:rsidRPr="00B20AC3">
          <w:t xml:space="preserve">Gruszka, D. T., Whelan, F., Farrance, O. E., Fung, H. K. H., Paci, E., Jeffries, C. M., Svergun, D. I., Baldock, C., Baumann, C. G., Brockwell, D. J., Potts, J. R., &amp; Clarke, J. (2015). Cooperative folding of intrinsically disordered domains drives assembly of a strong elongated protein. </w:t>
        </w:r>
      </w:hyperlink>
      <w:hyperlink r:id="rId76">
        <w:r w:rsidRPr="00B20AC3">
          <w:t>Nature Communications</w:t>
        </w:r>
      </w:hyperlink>
      <w:hyperlink r:id="rId77">
        <w:r w:rsidRPr="00B20AC3">
          <w:t xml:space="preserve">, </w:t>
        </w:r>
      </w:hyperlink>
      <w:hyperlink r:id="rId78">
        <w:r w:rsidRPr="00B20AC3">
          <w:t>6</w:t>
        </w:r>
      </w:hyperlink>
      <w:hyperlink r:id="rId79">
        <w:r w:rsidRPr="00B20AC3">
          <w:t>, 7271.</w:t>
        </w:r>
      </w:hyperlink>
    </w:p>
    <w:p w14:paraId="583C98DC" w14:textId="77777777" w:rsidR="00867ED5" w:rsidRPr="00B20AC3" w:rsidRDefault="00F43071" w:rsidP="00B20AC3">
      <w:pPr>
        <w:pStyle w:val="Reference"/>
      </w:pPr>
      <w:hyperlink r:id="rId80">
        <w:r w:rsidRPr="00B20AC3">
          <w:t xml:space="preserve">Janani, K., Teja, K. V., &amp; Ajitha, P. (2021). Cytotoxicity of oregano essential oil and calcium hydroxide on L929 fibroblast cell: A molecular level study. </w:t>
        </w:r>
      </w:hyperlink>
      <w:hyperlink r:id="rId81">
        <w:r w:rsidRPr="00B20AC3">
          <w:t>Journal of Conservative Dentistry: JCD</w:t>
        </w:r>
      </w:hyperlink>
      <w:hyperlink r:id="rId82">
        <w:r w:rsidRPr="00B20AC3">
          <w:t xml:space="preserve">, </w:t>
        </w:r>
      </w:hyperlink>
      <w:hyperlink r:id="rId83">
        <w:r w:rsidRPr="00B20AC3">
          <w:t>24</w:t>
        </w:r>
      </w:hyperlink>
      <w:hyperlink r:id="rId84">
        <w:r w:rsidRPr="00B20AC3">
          <w:t>(5), 457–463.</w:t>
        </w:r>
      </w:hyperlink>
    </w:p>
    <w:p w14:paraId="27C10737" w14:textId="77777777" w:rsidR="00867ED5" w:rsidRPr="00B20AC3" w:rsidRDefault="00F43071" w:rsidP="00B20AC3">
      <w:pPr>
        <w:pStyle w:val="Reference"/>
      </w:pPr>
      <w:hyperlink r:id="rId85">
        <w:r w:rsidRPr="00B20AC3">
          <w:t xml:space="preserve">Kachhara, S., Nallaswamy, D., Ganapathy, D., &amp; Ariga, P. (2021). Comparison of the CBCT, CT, 3D printing, and CAD-CAM milling options for the most accurate root form duplication required for the root analogue implant (RAI) protocol. </w:t>
        </w:r>
      </w:hyperlink>
      <w:hyperlink r:id="rId86">
        <w:r w:rsidRPr="00B20AC3">
          <w:t>Journal of Indian Academy of Oral Medicine and Radiology</w:t>
        </w:r>
      </w:hyperlink>
      <w:hyperlink r:id="rId87">
        <w:r w:rsidRPr="00B20AC3">
          <w:t xml:space="preserve">, </w:t>
        </w:r>
      </w:hyperlink>
      <w:hyperlink r:id="rId88">
        <w:r w:rsidRPr="00B20AC3">
          <w:t>33</w:t>
        </w:r>
      </w:hyperlink>
      <w:hyperlink r:id="rId89">
        <w:r w:rsidRPr="00B20AC3">
          <w:t>(2), 141–145.</w:t>
        </w:r>
      </w:hyperlink>
    </w:p>
    <w:p w14:paraId="333E93E9" w14:textId="77777777" w:rsidR="00867ED5" w:rsidRPr="00B20AC3" w:rsidRDefault="00F43071" w:rsidP="00B20AC3">
      <w:pPr>
        <w:pStyle w:val="Reference"/>
      </w:pPr>
      <w:hyperlink r:id="rId90">
        <w:r w:rsidRPr="00B20AC3">
          <w:t xml:space="preserve">Katyal, D., Jain, R. K., Sankar, G. P., &amp; Prasad, S. (2023). Antibacterial, Cytotoxic, Mechanical Characteristics Novel Chitosan-Modified Orthodontic Primer: : In-Vitro: Study. </w:t>
        </w:r>
      </w:hyperlink>
      <w:hyperlink r:id="rId91">
        <w:r w:rsidRPr="00B20AC3">
          <w:t>Journal International Oral Health</w:t>
        </w:r>
      </w:hyperlink>
      <w:hyperlink r:id="rId92">
        <w:r w:rsidRPr="00B20AC3">
          <w:t xml:space="preserve">, </w:t>
        </w:r>
      </w:hyperlink>
      <w:hyperlink r:id="rId93">
        <w:r w:rsidRPr="00B20AC3">
          <w:t>15</w:t>
        </w:r>
      </w:hyperlink>
      <w:hyperlink r:id="rId94">
        <w:r w:rsidRPr="00B20AC3">
          <w:t>(3), 284–289.</w:t>
        </w:r>
      </w:hyperlink>
    </w:p>
    <w:p w14:paraId="02BD1DB3" w14:textId="77777777" w:rsidR="00867ED5" w:rsidRPr="00B20AC3" w:rsidRDefault="00F43071" w:rsidP="00B20AC3">
      <w:pPr>
        <w:pStyle w:val="Reference"/>
      </w:pPr>
      <w:hyperlink r:id="rId95">
        <w:r w:rsidRPr="00B20AC3">
          <w:t xml:space="preserve">Lahaye, M., &amp; Robic, A. (2007). Structure and functional properties of ulvan, a polysaccharide from green seaweeds. </w:t>
        </w:r>
      </w:hyperlink>
      <w:hyperlink r:id="rId96">
        <w:r w:rsidRPr="00B20AC3">
          <w:t>Biomacromolecules</w:t>
        </w:r>
      </w:hyperlink>
      <w:hyperlink r:id="rId97">
        <w:r w:rsidRPr="00B20AC3">
          <w:t xml:space="preserve">, </w:t>
        </w:r>
      </w:hyperlink>
      <w:hyperlink r:id="rId98">
        <w:r w:rsidRPr="00B20AC3">
          <w:t>8</w:t>
        </w:r>
      </w:hyperlink>
      <w:hyperlink r:id="rId99">
        <w:r w:rsidRPr="00B20AC3">
          <w:t>(6), 1765–1774.</w:t>
        </w:r>
      </w:hyperlink>
    </w:p>
    <w:p w14:paraId="2C291D84" w14:textId="77777777" w:rsidR="00867ED5" w:rsidRPr="00B20AC3" w:rsidRDefault="00F43071" w:rsidP="00B20AC3">
      <w:pPr>
        <w:pStyle w:val="Reference"/>
      </w:pPr>
      <w:hyperlink r:id="rId100">
        <w:r w:rsidRPr="00B20AC3">
          <w:t xml:space="preserve">Lampl, S., Gurunathan, D., Krithikadatta, J., Mehta, D., &amp; Moodley, D. (2023). Reasons for Failure of CAD/CAM Restorations in Clinical Studies: A Systematic Review and Meta-analysis. </w:t>
        </w:r>
      </w:hyperlink>
      <w:hyperlink r:id="rId101">
        <w:r w:rsidRPr="00B20AC3">
          <w:t>The Journal of Contemporary Dental Practice</w:t>
        </w:r>
      </w:hyperlink>
      <w:hyperlink r:id="rId102">
        <w:r w:rsidRPr="00B20AC3">
          <w:t xml:space="preserve">, </w:t>
        </w:r>
      </w:hyperlink>
      <w:hyperlink r:id="rId103">
        <w:r w:rsidRPr="00B20AC3">
          <w:t>24</w:t>
        </w:r>
      </w:hyperlink>
      <w:hyperlink r:id="rId104">
        <w:r w:rsidRPr="00B20AC3">
          <w:t>(2), 129–136.</w:t>
        </w:r>
      </w:hyperlink>
    </w:p>
    <w:p w14:paraId="405E215B" w14:textId="77777777" w:rsidR="00867ED5" w:rsidRPr="00B20AC3" w:rsidRDefault="00F43071" w:rsidP="00B20AC3">
      <w:pPr>
        <w:pStyle w:val="Reference"/>
      </w:pPr>
      <w:hyperlink r:id="rId105">
        <w:r w:rsidRPr="00B20AC3">
          <w:t xml:space="preserve">Ma, J., Cheng, X., Xu, Z., Zhang, Y., Valle, J., Fan, S., Zuo, X., Lasa, I., &amp; Fang, X. (2021). Structural mechanism for modulation of functional amyloid and biofilm formation by Staphylococcal Bap protein switch. </w:t>
        </w:r>
      </w:hyperlink>
      <w:hyperlink r:id="rId106">
        <w:r w:rsidRPr="00B20AC3">
          <w:t>The EMBO Journal</w:t>
        </w:r>
      </w:hyperlink>
      <w:hyperlink r:id="rId107">
        <w:r w:rsidRPr="00B20AC3">
          <w:t xml:space="preserve">, </w:t>
        </w:r>
      </w:hyperlink>
      <w:hyperlink r:id="rId108">
        <w:r w:rsidRPr="00B20AC3">
          <w:t>40</w:t>
        </w:r>
      </w:hyperlink>
      <w:hyperlink r:id="rId109">
        <w:r w:rsidRPr="00B20AC3">
          <w:t>(14), e107500.</w:t>
        </w:r>
      </w:hyperlink>
    </w:p>
    <w:p w14:paraId="763266B7" w14:textId="77777777" w:rsidR="00867ED5" w:rsidRPr="00B20AC3" w:rsidRDefault="00F43071" w:rsidP="00B20AC3">
      <w:pPr>
        <w:pStyle w:val="Reference"/>
      </w:pPr>
      <w:hyperlink r:id="rId110">
        <w:r w:rsidRPr="00B20AC3">
          <w:t xml:space="preserve">Morris, G. M., Huey, R., Lindstrom, W., Sanner, M. F., Belew, R. K., Goodsell, D. S., &amp; Olson, A. J. (2009). AutoDock4 and AutoDockTools4: Automated docking with selective receptor flexibility. </w:t>
        </w:r>
      </w:hyperlink>
      <w:hyperlink r:id="rId111">
        <w:r w:rsidRPr="00B20AC3">
          <w:t>Journal of Computational Chemistry</w:t>
        </w:r>
      </w:hyperlink>
      <w:hyperlink r:id="rId112">
        <w:r w:rsidRPr="00B20AC3">
          <w:t xml:space="preserve">, </w:t>
        </w:r>
      </w:hyperlink>
      <w:hyperlink r:id="rId113">
        <w:r w:rsidRPr="00B20AC3">
          <w:t>30</w:t>
        </w:r>
      </w:hyperlink>
      <w:hyperlink r:id="rId114">
        <w:r w:rsidRPr="00B20AC3">
          <w:t>(16), 2785–2791.</w:t>
        </w:r>
      </w:hyperlink>
    </w:p>
    <w:p w14:paraId="069B5F56" w14:textId="77777777" w:rsidR="00867ED5" w:rsidRPr="00B20AC3" w:rsidRDefault="00F43071" w:rsidP="00B20AC3">
      <w:pPr>
        <w:pStyle w:val="Reference"/>
      </w:pPr>
      <w:hyperlink r:id="rId115">
        <w:r w:rsidRPr="00B20AC3">
          <w:t xml:space="preserve">Otto, M. (2013). Staphylococcal infections: mechanisms of biofilm maturation and detachment as critical determinants of pathogenicity. </w:t>
        </w:r>
      </w:hyperlink>
      <w:hyperlink r:id="rId116">
        <w:r w:rsidRPr="00B20AC3">
          <w:t>Annual Review of Medicine</w:t>
        </w:r>
      </w:hyperlink>
      <w:hyperlink r:id="rId117">
        <w:r w:rsidRPr="00B20AC3">
          <w:t xml:space="preserve">, </w:t>
        </w:r>
      </w:hyperlink>
      <w:hyperlink r:id="rId118">
        <w:r w:rsidRPr="00B20AC3">
          <w:t>64</w:t>
        </w:r>
      </w:hyperlink>
      <w:hyperlink r:id="rId119">
        <w:r w:rsidRPr="00B20AC3">
          <w:t>(1), 175–188.</w:t>
        </w:r>
      </w:hyperlink>
    </w:p>
    <w:p w14:paraId="11A52C9A" w14:textId="77777777" w:rsidR="00867ED5" w:rsidRPr="00B20AC3" w:rsidRDefault="00F43071" w:rsidP="00B20AC3">
      <w:pPr>
        <w:pStyle w:val="Reference"/>
      </w:pPr>
      <w:hyperlink r:id="rId120">
        <w:r w:rsidRPr="00B20AC3">
          <w:t xml:space="preserve">Pagadala, N. S., Syed, K., &amp; Tuszynski, J. (2017). Software for molecular docking: a review. </w:t>
        </w:r>
      </w:hyperlink>
      <w:hyperlink r:id="rId121">
        <w:r w:rsidRPr="00B20AC3">
          <w:t>Biophysical Reviews</w:t>
        </w:r>
      </w:hyperlink>
      <w:hyperlink r:id="rId122">
        <w:r w:rsidRPr="00B20AC3">
          <w:t xml:space="preserve">, </w:t>
        </w:r>
      </w:hyperlink>
      <w:hyperlink r:id="rId123">
        <w:r w:rsidRPr="00B20AC3">
          <w:t>9</w:t>
        </w:r>
      </w:hyperlink>
      <w:hyperlink r:id="rId124">
        <w:r w:rsidRPr="00B20AC3">
          <w:t>(2), 91–102.</w:t>
        </w:r>
      </w:hyperlink>
    </w:p>
    <w:p w14:paraId="08ACD8EE" w14:textId="77777777" w:rsidR="00867ED5" w:rsidRPr="00B20AC3" w:rsidRDefault="00F43071" w:rsidP="00B20AC3">
      <w:pPr>
        <w:pStyle w:val="Reference"/>
      </w:pPr>
      <w:hyperlink r:id="rId125">
        <w:r w:rsidRPr="00B20AC3">
          <w:t xml:space="preserve">Pandiyan, I., Arumugham, M. I., Doraikannan, S. S., Rathinavelu, P. K., Prabakar, J., &amp; Rajeshkumar, S. (2023). Antimicrobial and Cytotoxic Activity of Ocimum tenuiflorum and Stevia rebaudiana-Mediated Silver Nanoparticles - An In vitro Study. </w:t>
        </w:r>
      </w:hyperlink>
      <w:hyperlink r:id="rId126">
        <w:r w:rsidRPr="00B20AC3">
          <w:t>Contemporary Clinical Dentistry</w:t>
        </w:r>
      </w:hyperlink>
      <w:hyperlink r:id="rId127">
        <w:r w:rsidRPr="00B20AC3">
          <w:t xml:space="preserve">, </w:t>
        </w:r>
      </w:hyperlink>
      <w:hyperlink r:id="rId128">
        <w:r w:rsidRPr="00B20AC3">
          <w:t>14</w:t>
        </w:r>
      </w:hyperlink>
      <w:hyperlink r:id="rId129">
        <w:r w:rsidRPr="00B20AC3">
          <w:t>(2), 109–114.</w:t>
        </w:r>
      </w:hyperlink>
    </w:p>
    <w:p w14:paraId="6A0AD2CA" w14:textId="77777777" w:rsidR="00867ED5" w:rsidRPr="00B20AC3" w:rsidRDefault="00F43071" w:rsidP="00B20AC3">
      <w:pPr>
        <w:pStyle w:val="Reference"/>
      </w:pPr>
      <w:hyperlink r:id="rId130">
        <w:r w:rsidRPr="00B20AC3">
          <w:t xml:space="preserve">Pavithra, S., Paulraj, J., Rajeshkumar, S., &amp; Maiti, S. (2023). Comparative evaluation antimicrobial activity compressive strength conventional thyme-modified glass ionomer cement. </w:t>
        </w:r>
      </w:hyperlink>
      <w:hyperlink r:id="rId131">
        <w:r w:rsidRPr="00B20AC3">
          <w:t>Annals Dental Specialty</w:t>
        </w:r>
      </w:hyperlink>
      <w:hyperlink r:id="rId132">
        <w:r w:rsidRPr="00B20AC3">
          <w:t xml:space="preserve">, </w:t>
        </w:r>
      </w:hyperlink>
      <w:hyperlink r:id="rId133">
        <w:r w:rsidRPr="00B20AC3">
          <w:t>11</w:t>
        </w:r>
      </w:hyperlink>
      <w:hyperlink r:id="rId134">
        <w:r w:rsidRPr="00B20AC3">
          <w:t>(1-2023), 70–77.</w:t>
        </w:r>
      </w:hyperlink>
    </w:p>
    <w:p w14:paraId="3C456F4B" w14:textId="77777777" w:rsidR="00867ED5" w:rsidRPr="00B20AC3" w:rsidRDefault="00F43071" w:rsidP="00B20AC3">
      <w:pPr>
        <w:pStyle w:val="Reference"/>
      </w:pPr>
      <w:hyperlink r:id="rId135">
        <w:r w:rsidRPr="00B20AC3">
          <w:t xml:space="preserve">Priyadharshini, G., Gheena, S., Ramani, P., Rajeshkumar, S., &amp; Ramalingam, K. (2023). Assessment antimicrobial efficacy cytotoxicity Cocos nucifera Triticum aestivum combination gel formulation therapeutic use. </w:t>
        </w:r>
      </w:hyperlink>
      <w:hyperlink r:id="rId136">
        <w:r w:rsidRPr="00B20AC3">
          <w:t>World Journal Dentistry</w:t>
        </w:r>
      </w:hyperlink>
      <w:hyperlink r:id="rId137">
        <w:r w:rsidRPr="00B20AC3">
          <w:t xml:space="preserve">, </w:t>
        </w:r>
      </w:hyperlink>
      <w:hyperlink r:id="rId138">
        <w:r w:rsidRPr="00B20AC3">
          <w:t>14</w:t>
        </w:r>
      </w:hyperlink>
      <w:hyperlink r:id="rId139">
        <w:r w:rsidRPr="00B20AC3">
          <w:t>(5), 414–418.</w:t>
        </w:r>
      </w:hyperlink>
    </w:p>
    <w:p w14:paraId="4ECB56E7" w14:textId="77777777" w:rsidR="00867ED5" w:rsidRPr="00B20AC3" w:rsidRDefault="00F43071" w:rsidP="00B20AC3">
      <w:pPr>
        <w:pStyle w:val="Reference"/>
      </w:pPr>
      <w:hyperlink r:id="rId140">
        <w:r w:rsidRPr="00B20AC3">
          <w:t xml:space="preserve">Rajeshkumar, S., &amp; Lakshmi, T. (2021). Green synthesis gold nanoparticles using kalanchoe pinnata its free radical scavenging activity. </w:t>
        </w:r>
      </w:hyperlink>
      <w:hyperlink r:id="rId141">
        <w:r w:rsidRPr="00B20AC3">
          <w:t>Int J Dentistry Oral Sci</w:t>
        </w:r>
      </w:hyperlink>
      <w:hyperlink r:id="rId142">
        <w:r w:rsidRPr="00B20AC3">
          <w:t xml:space="preserve">, </w:t>
        </w:r>
      </w:hyperlink>
      <w:hyperlink r:id="rId143">
        <w:r w:rsidRPr="00B20AC3">
          <w:t>8</w:t>
        </w:r>
      </w:hyperlink>
      <w:hyperlink r:id="rId144">
        <w:r w:rsidRPr="00B20AC3">
          <w:t>(7), 2981–2984.</w:t>
        </w:r>
      </w:hyperlink>
    </w:p>
    <w:p w14:paraId="69D1C0C5" w14:textId="77777777" w:rsidR="00867ED5" w:rsidRPr="00B20AC3" w:rsidRDefault="00F43071" w:rsidP="00B20AC3">
      <w:pPr>
        <w:pStyle w:val="Reference"/>
      </w:pPr>
      <w:hyperlink r:id="rId145">
        <w:r w:rsidRPr="00B20AC3">
          <w:t xml:space="preserve">Ramsundar, K., Jain, R. K., Balakrishnan, N., &amp; Vikramsimha, B. (2023). Comparative evaluation bracket bond failure rates novel non-primer adhesive conventional primer-based orthodontic adhesive-a pilot study. </w:t>
        </w:r>
      </w:hyperlink>
      <w:hyperlink r:id="rId146">
        <w:r w:rsidRPr="00B20AC3">
          <w:t>Journal Dental Research</w:t>
        </w:r>
      </w:hyperlink>
      <w:hyperlink r:id="rId147">
        <w:r w:rsidRPr="00B20AC3">
          <w:t xml:space="preserve">, </w:t>
        </w:r>
      </w:hyperlink>
      <w:hyperlink r:id="rId148">
        <w:r w:rsidRPr="00B20AC3">
          <w:t>17</w:t>
        </w:r>
      </w:hyperlink>
      <w:hyperlink r:id="rId149">
        <w:r w:rsidRPr="00B20AC3">
          <w:t>(1).</w:t>
        </w:r>
      </w:hyperlink>
    </w:p>
    <w:p w14:paraId="2EDD3224" w14:textId="77777777" w:rsidR="00867ED5" w:rsidRPr="00B20AC3" w:rsidRDefault="00F43071" w:rsidP="00B20AC3">
      <w:pPr>
        <w:pStyle w:val="Reference"/>
      </w:pPr>
      <w:hyperlink r:id="rId150">
        <w:r w:rsidRPr="00B20AC3">
          <w:t xml:space="preserve">Rieshy, V., Chokkattu, J. J., Rajeshkumar, S., &amp; Neeharika, S. (2023). Mechanism action clove ginger herbal formulation-mediated TiO2 nanoparticles against lactobacillus species: vitro study. </w:t>
        </w:r>
      </w:hyperlink>
      <w:hyperlink r:id="rId151">
        <w:r w:rsidRPr="00B20AC3">
          <w:t>Journal Advanced Oral Research</w:t>
        </w:r>
      </w:hyperlink>
      <w:hyperlink r:id="rId152">
        <w:r w:rsidRPr="00B20AC3">
          <w:t xml:space="preserve">, </w:t>
        </w:r>
      </w:hyperlink>
      <w:hyperlink r:id="rId153">
        <w:r w:rsidRPr="00B20AC3">
          <w:t>14</w:t>
        </w:r>
      </w:hyperlink>
      <w:hyperlink r:id="rId154">
        <w:r w:rsidRPr="00B20AC3">
          <w:t>(1), 61–66.</w:t>
        </w:r>
      </w:hyperlink>
    </w:p>
    <w:p w14:paraId="76D94A1E" w14:textId="77777777" w:rsidR="00F43071" w:rsidRPr="00B20AC3" w:rsidRDefault="00F43071" w:rsidP="00B20AC3">
      <w:pPr>
        <w:pStyle w:val="Reference"/>
      </w:pPr>
      <w:r w:rsidRPr="00B20AC3">
        <w:t xml:space="preserve">Saadh, M. J., Rasulova, I., Khalil, M., Farahim, F., Sârbu, I., Ciongradi, C. I.  (2024). Natural killer cell-mediated immune surveillance in cancer: Role of tumor microenvironment. Pathology-Research and Practice, 254, 155120. </w:t>
      </w:r>
    </w:p>
    <w:p w14:paraId="08FD6633" w14:textId="77777777" w:rsidR="00867ED5" w:rsidRPr="00B20AC3" w:rsidRDefault="00F43071" w:rsidP="00B20AC3">
      <w:pPr>
        <w:pStyle w:val="Reference"/>
      </w:pPr>
      <w:hyperlink r:id="rId155">
        <w:r w:rsidRPr="00B20AC3">
          <w:t xml:space="preserve">Shenoy, A., Maiti, S., Nallaswamy, D., &amp; Keskar, V. (2023). An in vitro comparison of the marginal fit of provisional crowns using the virtual tooth preparation workflow against the traditional technique. </w:t>
        </w:r>
      </w:hyperlink>
      <w:hyperlink r:id="rId156">
        <w:r w:rsidRPr="00B20AC3">
          <w:t>Journal of Indian Prosthodontic Society</w:t>
        </w:r>
      </w:hyperlink>
      <w:hyperlink r:id="rId157">
        <w:r w:rsidRPr="00B20AC3">
          <w:t xml:space="preserve">, </w:t>
        </w:r>
      </w:hyperlink>
      <w:hyperlink r:id="rId158">
        <w:r w:rsidRPr="00B20AC3">
          <w:t>23</w:t>
        </w:r>
      </w:hyperlink>
      <w:hyperlink r:id="rId159">
        <w:r w:rsidRPr="00B20AC3">
          <w:t>(4), 391–397.</w:t>
        </w:r>
      </w:hyperlink>
    </w:p>
    <w:p w14:paraId="7C466B65" w14:textId="77777777" w:rsidR="00867ED5" w:rsidRPr="00B20AC3" w:rsidRDefault="00F43071" w:rsidP="00B20AC3">
      <w:pPr>
        <w:pStyle w:val="Reference"/>
      </w:pPr>
      <w:hyperlink r:id="rId160">
        <w:r w:rsidRPr="00B20AC3">
          <w:t xml:space="preserve">Siddique, R., Nivedhitha, M. S., Ranjan, M., Jacob, B., &amp; Solete, P. (2020). Comparison of antibacterial effectiveness of three rotary file system with different geometry in infected root canals before and after instrumentation-a double-blinded randomized controlled clinical trial. </w:t>
        </w:r>
      </w:hyperlink>
      <w:hyperlink r:id="rId161">
        <w:r w:rsidRPr="00B20AC3">
          <w:t>BDJ Open</w:t>
        </w:r>
      </w:hyperlink>
      <w:hyperlink r:id="rId162">
        <w:r w:rsidRPr="00B20AC3">
          <w:t xml:space="preserve">, </w:t>
        </w:r>
      </w:hyperlink>
      <w:hyperlink r:id="rId163">
        <w:r w:rsidRPr="00B20AC3">
          <w:t>6</w:t>
        </w:r>
      </w:hyperlink>
      <w:hyperlink r:id="rId164">
        <w:r w:rsidRPr="00B20AC3">
          <w:t>(1), 8.</w:t>
        </w:r>
      </w:hyperlink>
    </w:p>
    <w:p w14:paraId="3492FCBA" w14:textId="77777777" w:rsidR="00867ED5" w:rsidRPr="00B20AC3" w:rsidRDefault="00F43071" w:rsidP="00B20AC3">
      <w:pPr>
        <w:pStyle w:val="Reference"/>
      </w:pPr>
      <w:hyperlink r:id="rId165">
        <w:r w:rsidRPr="00B20AC3">
          <w:t xml:space="preserve">Singh, S., Prasad, A. S., &amp; Rajeshkumar, S. (2023). Cytotoxicity, antimicrobial, anti-inflammatory and antioxidant activity of camellia sinensis and citrus mediated copper oxide nanoparticle-an in vitro study. </w:t>
        </w:r>
      </w:hyperlink>
      <w:hyperlink r:id="rId166">
        <w:r w:rsidRPr="00B20AC3">
          <w:t>Journal of International Society of Preventive &amp; Community Dentistry</w:t>
        </w:r>
      </w:hyperlink>
      <w:hyperlink r:id="rId167">
        <w:r w:rsidRPr="00B20AC3">
          <w:t xml:space="preserve">, </w:t>
        </w:r>
      </w:hyperlink>
      <w:hyperlink r:id="rId168">
        <w:r w:rsidRPr="00B20AC3">
          <w:t>13</w:t>
        </w:r>
      </w:hyperlink>
      <w:hyperlink r:id="rId169">
        <w:r w:rsidRPr="00B20AC3">
          <w:t>(6), 450–457.</w:t>
        </w:r>
      </w:hyperlink>
    </w:p>
    <w:p w14:paraId="05F628F1" w14:textId="77777777" w:rsidR="00867ED5" w:rsidRPr="00B20AC3" w:rsidRDefault="00F43071" w:rsidP="00B20AC3">
      <w:pPr>
        <w:pStyle w:val="Reference"/>
      </w:pPr>
      <w:hyperlink r:id="rId170">
        <w:r w:rsidRPr="00B20AC3">
          <w:t xml:space="preserve">Sivakumar, N., Geetha, R. V., Priya, V., Gayathri, R., &amp; Ganapathy, D. (2021). Targeted phytotherapy forreactive oxygen species linked oral cancer. </w:t>
        </w:r>
      </w:hyperlink>
      <w:hyperlink r:id="rId171">
        <w:r w:rsidRPr="00B20AC3">
          <w:t>Int J Dent Oral Sci</w:t>
        </w:r>
      </w:hyperlink>
      <w:hyperlink r:id="rId172">
        <w:r w:rsidRPr="00B20AC3">
          <w:t xml:space="preserve">, </w:t>
        </w:r>
      </w:hyperlink>
      <w:hyperlink r:id="rId173">
        <w:r w:rsidRPr="00B20AC3">
          <w:t>8</w:t>
        </w:r>
      </w:hyperlink>
      <w:hyperlink r:id="rId174">
        <w:r w:rsidRPr="00B20AC3">
          <w:t>.</w:t>
        </w:r>
      </w:hyperlink>
    </w:p>
    <w:p w14:paraId="4F8D4FF6" w14:textId="77777777" w:rsidR="00867ED5" w:rsidRPr="00B20AC3" w:rsidRDefault="00F43071" w:rsidP="00B20AC3">
      <w:pPr>
        <w:pStyle w:val="Reference"/>
      </w:pPr>
      <w:hyperlink r:id="rId175">
        <w:r w:rsidRPr="00B20AC3">
          <w:t xml:space="preserve">Sneka, &amp; Santhakumar, P. (2021). Antibacterial Activity of Selenium Nanoparticles extracted from Capparis decidua against Escherichia coli and Lactobacillus Species. </w:t>
        </w:r>
      </w:hyperlink>
      <w:hyperlink r:id="rId176">
        <w:r w:rsidRPr="00B20AC3">
          <w:t>Research Journal of Pharmacy and Technology</w:t>
        </w:r>
      </w:hyperlink>
      <w:hyperlink r:id="rId177">
        <w:r w:rsidRPr="00B20AC3">
          <w:t>, 4452–4454.</w:t>
        </w:r>
      </w:hyperlink>
    </w:p>
    <w:p w14:paraId="7B4162DC" w14:textId="77777777" w:rsidR="00867ED5" w:rsidRPr="00B20AC3" w:rsidRDefault="00F43071" w:rsidP="00B20AC3">
      <w:pPr>
        <w:pStyle w:val="Reference"/>
      </w:pPr>
      <w:hyperlink r:id="rId178">
        <w:r w:rsidRPr="00B20AC3">
          <w:t xml:space="preserve">Subramanian, A. K., Lalit, H., &amp; Sivashanmugam, P. (2023). Preparation, characterization, and evaluation of cytotoxic activity of a novel titanium dioxide nanoparticle-infiltrated orthodontic adhesive: An in vitro study. </w:t>
        </w:r>
      </w:hyperlink>
      <w:hyperlink r:id="rId179">
        <w:r w:rsidRPr="00B20AC3">
          <w:t>World Journal of Dentistry</w:t>
        </w:r>
      </w:hyperlink>
      <w:hyperlink r:id="rId180">
        <w:r w:rsidRPr="00B20AC3">
          <w:t xml:space="preserve">, </w:t>
        </w:r>
      </w:hyperlink>
      <w:hyperlink r:id="rId181">
        <w:r w:rsidRPr="00B20AC3">
          <w:t>14</w:t>
        </w:r>
      </w:hyperlink>
      <w:hyperlink r:id="rId182">
        <w:r w:rsidRPr="00B20AC3">
          <w:t>(10), 882–887.</w:t>
        </w:r>
      </w:hyperlink>
    </w:p>
    <w:p w14:paraId="167A919A" w14:textId="77777777" w:rsidR="00867ED5" w:rsidRPr="00B20AC3" w:rsidRDefault="00F43071" w:rsidP="00B20AC3">
      <w:pPr>
        <w:pStyle w:val="Reference"/>
      </w:pPr>
      <w:hyperlink r:id="rId183">
        <w:r w:rsidRPr="00B20AC3">
          <w:t xml:space="preserve">Thomas, &amp; Jain, R. K. (2023). Influence operator experience scanning time accuracy two different intraoral scanners-a prospective clinical trial. </w:t>
        </w:r>
      </w:hyperlink>
      <w:hyperlink r:id="rId184">
        <w:r w:rsidRPr="00B20AC3">
          <w:t>Turkish Journal Orthodontics</w:t>
        </w:r>
      </w:hyperlink>
      <w:hyperlink r:id="rId185">
        <w:r w:rsidRPr="00B20AC3">
          <w:t xml:space="preserve">, </w:t>
        </w:r>
      </w:hyperlink>
      <w:hyperlink r:id="rId186">
        <w:r w:rsidRPr="00B20AC3">
          <w:t>36</w:t>
        </w:r>
      </w:hyperlink>
      <w:hyperlink r:id="rId187">
        <w:r w:rsidRPr="00B20AC3">
          <w:t>(1).</w:t>
        </w:r>
      </w:hyperlink>
    </w:p>
    <w:p w14:paraId="77308833" w14:textId="77777777" w:rsidR="00867ED5" w:rsidRPr="00B20AC3" w:rsidRDefault="00F43071" w:rsidP="00B20AC3">
      <w:pPr>
        <w:pStyle w:val="Reference"/>
      </w:pPr>
      <w:hyperlink r:id="rId188">
        <w:r w:rsidRPr="00B20AC3">
          <w:t xml:space="preserve">Trott, O., &amp; Olson, A. J. (2010). AutoDock Vina: improving the speed and accuracy of docking with a new scoring function, efficient optimization, and multithreading. </w:t>
        </w:r>
      </w:hyperlink>
      <w:hyperlink r:id="rId189">
        <w:r w:rsidRPr="00B20AC3">
          <w:t>Journal of Computational Chemistry</w:t>
        </w:r>
      </w:hyperlink>
      <w:hyperlink r:id="rId190">
        <w:r w:rsidRPr="00B20AC3">
          <w:t xml:space="preserve">, </w:t>
        </w:r>
      </w:hyperlink>
      <w:hyperlink r:id="rId191">
        <w:r w:rsidRPr="00B20AC3">
          <w:t>31</w:t>
        </w:r>
      </w:hyperlink>
      <w:hyperlink r:id="rId192">
        <w:r w:rsidRPr="00B20AC3">
          <w:t>(2), 455–461.</w:t>
        </w:r>
      </w:hyperlink>
    </w:p>
    <w:p w14:paraId="1BE602C4" w14:textId="77777777" w:rsidR="00867ED5" w:rsidRPr="00B20AC3" w:rsidRDefault="00F43071" w:rsidP="00B20AC3">
      <w:pPr>
        <w:pStyle w:val="Reference"/>
      </w:pPr>
      <w:hyperlink r:id="rId193">
        <w:r w:rsidRPr="00B20AC3">
          <w:t xml:space="preserve">Zammuto, V., Rizzo, M. G., Spanò, A., Spagnuolo, D., Di Martino, A., Morabito, M., Manghisi, A., Genovese, G., Guglielmino, S., Calabrese, G., Capparucci, F., Gervasi, C., Nicolò, M. S., &amp; Gugliandolo, C. (2022). Effects of crude polysaccharides from marine macroalgae on the adhesion and biofilm formation of Pseudomonas aeruginosa and Staphylococcus aureus. </w:t>
        </w:r>
      </w:hyperlink>
      <w:hyperlink r:id="rId194">
        <w:r w:rsidRPr="00B20AC3">
          <w:t>Algal Research</w:t>
        </w:r>
      </w:hyperlink>
      <w:hyperlink r:id="rId195">
        <w:r w:rsidRPr="00B20AC3">
          <w:t xml:space="preserve">, </w:t>
        </w:r>
      </w:hyperlink>
      <w:hyperlink r:id="rId196">
        <w:r w:rsidRPr="00B20AC3">
          <w:t>63</w:t>
        </w:r>
      </w:hyperlink>
      <w:hyperlink r:id="rId197">
        <w:r w:rsidRPr="00B20AC3">
          <w:t>(102646), 102646.</w:t>
        </w:r>
      </w:hyperlink>
    </w:p>
    <w:p w14:paraId="6204E4F4" w14:textId="77777777" w:rsidR="00867ED5" w:rsidRDefault="00867ED5">
      <w:pPr>
        <w:widowControl w:val="0"/>
        <w:pBdr>
          <w:top w:val="nil"/>
          <w:left w:val="nil"/>
          <w:bottom w:val="nil"/>
          <w:right w:val="nil"/>
          <w:between w:val="nil"/>
        </w:pBdr>
      </w:pPr>
    </w:p>
    <w:sectPr w:rsidR="00867ED5">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867ED5"/>
    <w:rsid w:val="00120149"/>
    <w:rsid w:val="001A15B8"/>
    <w:rsid w:val="003449E6"/>
    <w:rsid w:val="00380852"/>
    <w:rsid w:val="00705AE6"/>
    <w:rsid w:val="0077657A"/>
    <w:rsid w:val="00867ED5"/>
    <w:rsid w:val="00880E66"/>
    <w:rsid w:val="00B20AC3"/>
    <w:rsid w:val="00F4307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1FC590"/>
  <w15:docId w15:val="{3578BF58-A106-4943-AA82-472EC8CD9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852"/>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380852"/>
    <w:pPr>
      <w:keepNext/>
      <w:spacing w:before="240" w:after="240"/>
      <w:jc w:val="center"/>
      <w:outlineLvl w:val="0"/>
    </w:pPr>
    <w:rPr>
      <w:b/>
      <w:caps/>
    </w:rPr>
  </w:style>
  <w:style w:type="paragraph" w:styleId="Heading2">
    <w:name w:val="heading 2"/>
    <w:basedOn w:val="Normal"/>
    <w:next w:val="Paragraph"/>
    <w:qFormat/>
    <w:rsid w:val="00380852"/>
    <w:pPr>
      <w:keepNext/>
      <w:spacing w:before="240" w:after="240"/>
      <w:jc w:val="center"/>
      <w:outlineLvl w:val="1"/>
    </w:pPr>
    <w:rPr>
      <w:b/>
    </w:rPr>
  </w:style>
  <w:style w:type="paragraph" w:styleId="Heading3">
    <w:name w:val="heading 3"/>
    <w:basedOn w:val="Normal"/>
    <w:next w:val="Normal"/>
    <w:qFormat/>
    <w:rsid w:val="0038085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38085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8085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pPr>
      <w:spacing w:line="240" w:lineRule="auto"/>
    </w:pPr>
    <w:tblPr>
      <w:tblStyleRowBandSize w:val="1"/>
      <w:tblStyleColBandSize w:val="1"/>
      <w:tblCellMar>
        <w:left w:w="108" w:type="dxa"/>
        <w:right w:w="108" w:type="dxa"/>
      </w:tblCellMar>
    </w:tblPr>
  </w:style>
  <w:style w:type="table" w:customStyle="1" w:styleId="a0">
    <w:basedOn w:val="TableNormal0"/>
    <w:pPr>
      <w:spacing w:line="240" w:lineRule="auto"/>
    </w:pPr>
    <w:tblPr>
      <w:tblStyleRowBandSize w:val="1"/>
      <w:tblStyleColBandSize w:val="1"/>
      <w:tblCellMar>
        <w:left w:w="108" w:type="dxa"/>
        <w:right w:w="108" w:type="dxa"/>
      </w:tblCellMar>
    </w:tblPr>
  </w:style>
  <w:style w:type="table" w:customStyle="1" w:styleId="a1">
    <w:basedOn w:val="TableNormal0"/>
    <w:pPr>
      <w:spacing w:line="240" w:lineRule="auto"/>
    </w:pPr>
    <w:tblPr>
      <w:tblStyleRowBandSize w:val="1"/>
      <w:tblStyleColBandSize w:val="1"/>
      <w:tblCellMar>
        <w:left w:w="108" w:type="dxa"/>
        <w:right w:w="108" w:type="dxa"/>
      </w:tblCellMar>
    </w:tblPr>
  </w:style>
  <w:style w:type="table" w:customStyle="1" w:styleId="a2">
    <w:basedOn w:val="TableNormal0"/>
    <w:pPr>
      <w:spacing w:line="240" w:lineRule="auto"/>
    </w:pPr>
    <w:tblPr>
      <w:tblStyleRowBandSize w:val="1"/>
      <w:tblStyleColBandSize w:val="1"/>
      <w:tblCellMar>
        <w:left w:w="108" w:type="dxa"/>
        <w:right w:w="108" w:type="dxa"/>
      </w:tblCellMar>
    </w:tblPr>
  </w:style>
  <w:style w:type="table" w:customStyle="1" w:styleId="a3">
    <w:basedOn w:val="TableNormal0"/>
    <w:pPr>
      <w:spacing w:line="240" w:lineRule="auto"/>
    </w:pPr>
    <w:tblPr>
      <w:tblStyleRowBandSize w:val="1"/>
      <w:tblStyleColBandSize w:val="1"/>
      <w:tblCellMar>
        <w:left w:w="108" w:type="dxa"/>
        <w:right w:w="108" w:type="dxa"/>
      </w:tblCellMar>
    </w:tblPr>
  </w:style>
  <w:style w:type="paragraph" w:styleId="BalloonText">
    <w:name w:val="Balloon Text"/>
    <w:basedOn w:val="Normal"/>
    <w:link w:val="BalloonTextChar"/>
    <w:rsid w:val="00380852"/>
    <w:rPr>
      <w:rFonts w:ascii="Tahoma" w:hAnsi="Tahoma" w:cs="Tahoma"/>
      <w:sz w:val="16"/>
      <w:szCs w:val="16"/>
    </w:rPr>
  </w:style>
  <w:style w:type="character" w:customStyle="1" w:styleId="BalloonTextChar">
    <w:name w:val="Balloon Text Char"/>
    <w:basedOn w:val="DefaultParagraphFont"/>
    <w:link w:val="BalloonText"/>
    <w:rsid w:val="00380852"/>
    <w:rPr>
      <w:rFonts w:ascii="Tahoma" w:eastAsia="Times New Roman" w:hAnsi="Tahoma" w:cs="Tahoma"/>
      <w:sz w:val="16"/>
      <w:szCs w:val="16"/>
    </w:rPr>
  </w:style>
  <w:style w:type="paragraph" w:styleId="FootnoteText">
    <w:name w:val="footnote text"/>
    <w:basedOn w:val="Normal"/>
    <w:link w:val="FootnoteTextChar"/>
    <w:semiHidden/>
    <w:rsid w:val="00380852"/>
    <w:rPr>
      <w:sz w:val="16"/>
    </w:rPr>
  </w:style>
  <w:style w:type="character" w:customStyle="1" w:styleId="FootnoteTextChar">
    <w:name w:val="Footnote Text Char"/>
    <w:basedOn w:val="DefaultParagraphFont"/>
    <w:link w:val="FootnoteText"/>
    <w:semiHidden/>
    <w:rsid w:val="00B20AC3"/>
    <w:rPr>
      <w:rFonts w:ascii="Times New Roman" w:eastAsia="Times New Roman" w:hAnsi="Times New Roman" w:cs="Times New Roman"/>
      <w:sz w:val="16"/>
      <w:szCs w:val="20"/>
    </w:rPr>
  </w:style>
  <w:style w:type="paragraph" w:customStyle="1" w:styleId="PaperTitle">
    <w:name w:val="Paper Title"/>
    <w:basedOn w:val="Normal"/>
    <w:next w:val="AuthorName"/>
    <w:rsid w:val="00380852"/>
    <w:pPr>
      <w:spacing w:before="1200"/>
      <w:jc w:val="center"/>
    </w:pPr>
    <w:rPr>
      <w:b/>
      <w:sz w:val="36"/>
    </w:rPr>
  </w:style>
  <w:style w:type="paragraph" w:customStyle="1" w:styleId="AuthorName">
    <w:name w:val="Author Name"/>
    <w:basedOn w:val="Normal"/>
    <w:next w:val="AuthorAffiliation"/>
    <w:rsid w:val="00380852"/>
    <w:pPr>
      <w:spacing w:before="360" w:after="360"/>
      <w:jc w:val="center"/>
    </w:pPr>
    <w:rPr>
      <w:sz w:val="28"/>
    </w:rPr>
  </w:style>
  <w:style w:type="paragraph" w:customStyle="1" w:styleId="AuthorAffiliation">
    <w:name w:val="Author Affiliation"/>
    <w:basedOn w:val="Normal"/>
    <w:rsid w:val="00380852"/>
    <w:pPr>
      <w:jc w:val="center"/>
    </w:pPr>
    <w:rPr>
      <w:i/>
      <w:sz w:val="20"/>
    </w:rPr>
  </w:style>
  <w:style w:type="paragraph" w:customStyle="1" w:styleId="Abstract">
    <w:name w:val="Abstract"/>
    <w:basedOn w:val="Normal"/>
    <w:next w:val="Heading1"/>
    <w:rsid w:val="00380852"/>
    <w:pPr>
      <w:spacing w:before="360" w:after="360"/>
      <w:ind w:left="289" w:right="289"/>
      <w:jc w:val="both"/>
    </w:pPr>
    <w:rPr>
      <w:sz w:val="18"/>
    </w:rPr>
  </w:style>
  <w:style w:type="paragraph" w:customStyle="1" w:styleId="Paragraph">
    <w:name w:val="Paragraph"/>
    <w:basedOn w:val="Normal"/>
    <w:rsid w:val="00380852"/>
    <w:pPr>
      <w:ind w:firstLine="284"/>
      <w:jc w:val="both"/>
    </w:pPr>
    <w:rPr>
      <w:sz w:val="20"/>
    </w:rPr>
  </w:style>
  <w:style w:type="character" w:styleId="FootnoteReference">
    <w:name w:val="footnote reference"/>
    <w:semiHidden/>
    <w:rsid w:val="00380852"/>
    <w:rPr>
      <w:vertAlign w:val="superscript"/>
    </w:rPr>
  </w:style>
  <w:style w:type="paragraph" w:customStyle="1" w:styleId="Reference">
    <w:name w:val="Reference"/>
    <w:basedOn w:val="Paragraph"/>
    <w:rsid w:val="00380852"/>
    <w:pPr>
      <w:numPr>
        <w:numId w:val="14"/>
      </w:numPr>
      <w:ind w:left="426" w:hanging="426"/>
    </w:pPr>
  </w:style>
  <w:style w:type="paragraph" w:customStyle="1" w:styleId="FigureCaption">
    <w:name w:val="Figure Caption"/>
    <w:next w:val="Paragraph"/>
    <w:rsid w:val="00380852"/>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380852"/>
    <w:pPr>
      <w:keepNext/>
      <w:ind w:firstLine="0"/>
      <w:jc w:val="center"/>
    </w:pPr>
  </w:style>
  <w:style w:type="paragraph" w:customStyle="1" w:styleId="Equation">
    <w:name w:val="Equation"/>
    <w:basedOn w:val="Paragraph"/>
    <w:rsid w:val="00380852"/>
    <w:pPr>
      <w:tabs>
        <w:tab w:val="center" w:pos="4320"/>
        <w:tab w:val="right" w:pos="9242"/>
      </w:tabs>
      <w:ind w:firstLine="0"/>
      <w:jc w:val="center"/>
    </w:pPr>
  </w:style>
  <w:style w:type="character" w:styleId="Hyperlink">
    <w:name w:val="Hyperlink"/>
    <w:rsid w:val="00380852"/>
    <w:rPr>
      <w:color w:val="0000FF"/>
      <w:u w:val="single"/>
    </w:rPr>
  </w:style>
  <w:style w:type="table" w:styleId="TableGrid">
    <w:name w:val="Table Grid"/>
    <w:basedOn w:val="TableNormal"/>
    <w:rsid w:val="0038085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380852"/>
    <w:pPr>
      <w:numPr>
        <w:numId w:val="13"/>
      </w:numPr>
      <w:ind w:left="641" w:hanging="357"/>
    </w:pPr>
  </w:style>
  <w:style w:type="paragraph" w:customStyle="1" w:styleId="AuthorEmail">
    <w:name w:val="Author Email"/>
    <w:basedOn w:val="Normal"/>
    <w:qFormat/>
    <w:rsid w:val="00380852"/>
    <w:pPr>
      <w:jc w:val="center"/>
    </w:pPr>
    <w:rPr>
      <w:sz w:val="20"/>
    </w:rPr>
  </w:style>
  <w:style w:type="paragraph" w:styleId="NormalWeb">
    <w:name w:val="Normal (Web)"/>
    <w:basedOn w:val="Normal"/>
    <w:uiPriority w:val="99"/>
    <w:unhideWhenUsed/>
    <w:rsid w:val="00380852"/>
    <w:pPr>
      <w:spacing w:before="100" w:beforeAutospacing="1" w:after="100" w:afterAutospacing="1"/>
    </w:pPr>
    <w:rPr>
      <w:szCs w:val="24"/>
      <w:lang w:val="en-GB" w:eastAsia="en-GB"/>
    </w:rPr>
  </w:style>
  <w:style w:type="character" w:styleId="Strong">
    <w:name w:val="Strong"/>
    <w:basedOn w:val="DefaultParagraphFont"/>
    <w:uiPriority w:val="22"/>
    <w:qFormat/>
    <w:rsid w:val="00380852"/>
    <w:rPr>
      <w:b/>
      <w:bCs/>
    </w:rPr>
  </w:style>
  <w:style w:type="character" w:styleId="Emphasis">
    <w:name w:val="Emphasis"/>
    <w:basedOn w:val="DefaultParagraphFont"/>
    <w:uiPriority w:val="20"/>
    <w:qFormat/>
    <w:rsid w:val="00380852"/>
    <w:rPr>
      <w:i/>
      <w:iCs/>
    </w:rPr>
  </w:style>
  <w:style w:type="paragraph" w:customStyle="1" w:styleId="TableCaption">
    <w:name w:val="Table Caption"/>
    <w:basedOn w:val="FigureCaption"/>
    <w:qFormat/>
    <w:rsid w:val="00380852"/>
    <w:rPr>
      <w:szCs w:val="18"/>
    </w:rPr>
  </w:style>
  <w:style w:type="paragraph" w:customStyle="1" w:styleId="Paragraphnumbered">
    <w:name w:val="Paragraph (numbered)"/>
    <w:rsid w:val="00380852"/>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380852"/>
    <w:rPr>
      <w:color w:val="808080"/>
      <w:shd w:val="clear" w:color="auto" w:fill="E6E6E6"/>
    </w:rPr>
  </w:style>
  <w:style w:type="paragraph" w:styleId="ListParagraph">
    <w:name w:val="List Paragraph"/>
    <w:basedOn w:val="Normal"/>
    <w:uiPriority w:val="34"/>
    <w:rsid w:val="00380852"/>
    <w:pPr>
      <w:ind w:left="720"/>
      <w:contextualSpacing/>
    </w:pPr>
  </w:style>
  <w:style w:type="character" w:styleId="CommentReference">
    <w:name w:val="annotation reference"/>
    <w:basedOn w:val="DefaultParagraphFont"/>
    <w:semiHidden/>
    <w:unhideWhenUsed/>
    <w:rsid w:val="00380852"/>
    <w:rPr>
      <w:sz w:val="16"/>
      <w:szCs w:val="16"/>
    </w:rPr>
  </w:style>
  <w:style w:type="paragraph" w:styleId="CommentText">
    <w:name w:val="annotation text"/>
    <w:basedOn w:val="Normal"/>
    <w:link w:val="CommentTextChar"/>
    <w:semiHidden/>
    <w:unhideWhenUsed/>
    <w:rsid w:val="00380852"/>
    <w:rPr>
      <w:sz w:val="20"/>
    </w:rPr>
  </w:style>
  <w:style w:type="character" w:customStyle="1" w:styleId="CommentTextChar">
    <w:name w:val="Comment Text Char"/>
    <w:basedOn w:val="DefaultParagraphFont"/>
    <w:link w:val="CommentText"/>
    <w:semiHidden/>
    <w:rsid w:val="0038085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380852"/>
    <w:rPr>
      <w:b/>
      <w:bCs/>
    </w:rPr>
  </w:style>
  <w:style w:type="character" w:customStyle="1" w:styleId="CommentSubjectChar">
    <w:name w:val="Comment Subject Char"/>
    <w:basedOn w:val="CommentTextChar"/>
    <w:link w:val="CommentSubject"/>
    <w:semiHidden/>
    <w:rsid w:val="00380852"/>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31AFth/ONII" TargetMode="External"/><Relationship Id="rId21" Type="http://schemas.openxmlformats.org/officeDocument/2006/relationships/hyperlink" Target="https://paperpile.com/c/31AFth/1BXmC+LX1fr+3kKMr" TargetMode="External"/><Relationship Id="rId42" Type="http://schemas.openxmlformats.org/officeDocument/2006/relationships/hyperlink" Target="http://paperpile.com/b/31AFth/bnxmj" TargetMode="External"/><Relationship Id="rId63" Type="http://schemas.openxmlformats.org/officeDocument/2006/relationships/hyperlink" Target="http://paperpile.com/b/31AFth/fVfjG" TargetMode="External"/><Relationship Id="rId84" Type="http://schemas.openxmlformats.org/officeDocument/2006/relationships/hyperlink" Target="http://paperpile.com/b/31AFth/9n1wA" TargetMode="External"/><Relationship Id="rId138" Type="http://schemas.openxmlformats.org/officeDocument/2006/relationships/hyperlink" Target="http://paperpile.com/b/31AFth/jsSK7" TargetMode="External"/><Relationship Id="rId159" Type="http://schemas.openxmlformats.org/officeDocument/2006/relationships/hyperlink" Target="http://paperpile.com/b/31AFth/3vjCw" TargetMode="External"/><Relationship Id="rId170" Type="http://schemas.openxmlformats.org/officeDocument/2006/relationships/hyperlink" Target="http://paperpile.com/b/31AFth/acJtn" TargetMode="External"/><Relationship Id="rId191" Type="http://schemas.openxmlformats.org/officeDocument/2006/relationships/hyperlink" Target="http://paperpile.com/b/31AFth/4jeC" TargetMode="External"/><Relationship Id="rId107" Type="http://schemas.openxmlformats.org/officeDocument/2006/relationships/hyperlink" Target="http://paperpile.com/b/31AFth/xopt" TargetMode="External"/><Relationship Id="rId11" Type="http://schemas.openxmlformats.org/officeDocument/2006/relationships/hyperlink" Target="https://paperpile.com/c/31AFth/acJtn+q7akf" TargetMode="External"/><Relationship Id="rId32" Type="http://schemas.openxmlformats.org/officeDocument/2006/relationships/hyperlink" Target="http://paperpile.com/b/31AFth/P1oh" TargetMode="External"/><Relationship Id="rId53" Type="http://schemas.openxmlformats.org/officeDocument/2006/relationships/hyperlink" Target="http://paperpile.com/b/31AFth/lMV4" TargetMode="External"/><Relationship Id="rId74" Type="http://schemas.openxmlformats.org/officeDocument/2006/relationships/hyperlink" Target="http://paperpile.com/b/31AFth/JKOp5" TargetMode="External"/><Relationship Id="rId128" Type="http://schemas.openxmlformats.org/officeDocument/2006/relationships/hyperlink" Target="http://paperpile.com/b/31AFth/IwUvI" TargetMode="External"/><Relationship Id="rId149" Type="http://schemas.openxmlformats.org/officeDocument/2006/relationships/hyperlink" Target="http://paperpile.com/b/31AFth/1BXmC" TargetMode="External"/><Relationship Id="rId5" Type="http://schemas.openxmlformats.org/officeDocument/2006/relationships/hyperlink" Target="mailto:ahaanamenon2007@gmail.com" TargetMode="External"/><Relationship Id="rId95" Type="http://schemas.openxmlformats.org/officeDocument/2006/relationships/hyperlink" Target="http://paperpile.com/b/31AFth/Twba" TargetMode="External"/><Relationship Id="rId160" Type="http://schemas.openxmlformats.org/officeDocument/2006/relationships/hyperlink" Target="http://paperpile.com/b/31AFth/RVe5" TargetMode="External"/><Relationship Id="rId181" Type="http://schemas.openxmlformats.org/officeDocument/2006/relationships/hyperlink" Target="http://paperpile.com/b/31AFth/2ElBl" TargetMode="External"/><Relationship Id="rId22" Type="http://schemas.openxmlformats.org/officeDocument/2006/relationships/hyperlink" Target="https://paperpile.com/c/31AFth/zJO8" TargetMode="External"/><Relationship Id="rId43" Type="http://schemas.openxmlformats.org/officeDocument/2006/relationships/hyperlink" Target="http://paperpile.com/b/31AFth/bnxmj" TargetMode="External"/><Relationship Id="rId64" Type="http://schemas.openxmlformats.org/officeDocument/2006/relationships/hyperlink" Target="http://paperpile.com/b/31AFth/fVfjG" TargetMode="External"/><Relationship Id="rId118" Type="http://schemas.openxmlformats.org/officeDocument/2006/relationships/hyperlink" Target="http://paperpile.com/b/31AFth/ONII" TargetMode="External"/><Relationship Id="rId139" Type="http://schemas.openxmlformats.org/officeDocument/2006/relationships/hyperlink" Target="http://paperpile.com/b/31AFth/jsSK7" TargetMode="External"/><Relationship Id="rId85" Type="http://schemas.openxmlformats.org/officeDocument/2006/relationships/hyperlink" Target="http://paperpile.com/b/31AFth/dGkev" TargetMode="External"/><Relationship Id="rId150" Type="http://schemas.openxmlformats.org/officeDocument/2006/relationships/hyperlink" Target="http://paperpile.com/b/31AFth/3kKMr" TargetMode="External"/><Relationship Id="rId171" Type="http://schemas.openxmlformats.org/officeDocument/2006/relationships/hyperlink" Target="http://paperpile.com/b/31AFth/acJtn" TargetMode="External"/><Relationship Id="rId192" Type="http://schemas.openxmlformats.org/officeDocument/2006/relationships/hyperlink" Target="http://paperpile.com/b/31AFth/4jeC" TargetMode="External"/><Relationship Id="rId12" Type="http://schemas.openxmlformats.org/officeDocument/2006/relationships/hyperlink" Target="https://paperpile.com/c/31AFth/Twba" TargetMode="External"/><Relationship Id="rId33" Type="http://schemas.openxmlformats.org/officeDocument/2006/relationships/hyperlink" Target="http://paperpile.com/b/31AFth/P1oh" TargetMode="External"/><Relationship Id="rId108" Type="http://schemas.openxmlformats.org/officeDocument/2006/relationships/hyperlink" Target="http://paperpile.com/b/31AFth/xopt" TargetMode="External"/><Relationship Id="rId129" Type="http://schemas.openxmlformats.org/officeDocument/2006/relationships/hyperlink" Target="http://paperpile.com/b/31AFth/IwUvI" TargetMode="External"/><Relationship Id="rId54" Type="http://schemas.openxmlformats.org/officeDocument/2006/relationships/hyperlink" Target="http://paperpile.com/b/31AFth/lMV4" TargetMode="External"/><Relationship Id="rId75" Type="http://schemas.openxmlformats.org/officeDocument/2006/relationships/hyperlink" Target="http://paperpile.com/b/31AFth/zJO8" TargetMode="External"/><Relationship Id="rId96" Type="http://schemas.openxmlformats.org/officeDocument/2006/relationships/hyperlink" Target="http://paperpile.com/b/31AFth/Twba" TargetMode="External"/><Relationship Id="rId140" Type="http://schemas.openxmlformats.org/officeDocument/2006/relationships/hyperlink" Target="http://paperpile.com/b/31AFth/q7akf" TargetMode="External"/><Relationship Id="rId161" Type="http://schemas.openxmlformats.org/officeDocument/2006/relationships/hyperlink" Target="http://paperpile.com/b/31AFth/RVe5" TargetMode="External"/><Relationship Id="rId182" Type="http://schemas.openxmlformats.org/officeDocument/2006/relationships/hyperlink" Target="http://paperpile.com/b/31AFth/2ElBl" TargetMode="External"/><Relationship Id="rId6" Type="http://schemas.openxmlformats.org/officeDocument/2006/relationships/hyperlink" Target="https://paperpile.com/c/31AFth/1BXmC+LX1fr+3kKMr" TargetMode="External"/><Relationship Id="rId23" Type="http://schemas.openxmlformats.org/officeDocument/2006/relationships/hyperlink" Target="https://paperpile.com/c/31AFth/xopt" TargetMode="External"/><Relationship Id="rId119" Type="http://schemas.openxmlformats.org/officeDocument/2006/relationships/hyperlink" Target="http://paperpile.com/b/31AFth/ONII" TargetMode="External"/><Relationship Id="rId44" Type="http://schemas.openxmlformats.org/officeDocument/2006/relationships/hyperlink" Target="http://paperpile.com/b/31AFth/bnxmj" TargetMode="External"/><Relationship Id="rId65" Type="http://schemas.openxmlformats.org/officeDocument/2006/relationships/hyperlink" Target="http://paperpile.com/b/31AFth/rAECp" TargetMode="External"/><Relationship Id="rId86" Type="http://schemas.openxmlformats.org/officeDocument/2006/relationships/hyperlink" Target="http://paperpile.com/b/31AFth/dGkev" TargetMode="External"/><Relationship Id="rId130" Type="http://schemas.openxmlformats.org/officeDocument/2006/relationships/hyperlink" Target="http://paperpile.com/b/31AFth/x1LKv" TargetMode="External"/><Relationship Id="rId151" Type="http://schemas.openxmlformats.org/officeDocument/2006/relationships/hyperlink" Target="http://paperpile.com/b/31AFth/3kKMr" TargetMode="External"/><Relationship Id="rId172" Type="http://schemas.openxmlformats.org/officeDocument/2006/relationships/hyperlink" Target="http://paperpile.com/b/31AFth/acJtn" TargetMode="External"/><Relationship Id="rId193" Type="http://schemas.openxmlformats.org/officeDocument/2006/relationships/hyperlink" Target="http://paperpile.com/b/31AFth/Ozas" TargetMode="External"/><Relationship Id="rId13" Type="http://schemas.openxmlformats.org/officeDocument/2006/relationships/hyperlink" Target="https://paperpile.com/c/31AFth/uSJMD+bnxmj+JKOp5" TargetMode="External"/><Relationship Id="rId109" Type="http://schemas.openxmlformats.org/officeDocument/2006/relationships/hyperlink" Target="http://paperpile.com/b/31AFth/xopt" TargetMode="External"/><Relationship Id="rId34" Type="http://schemas.openxmlformats.org/officeDocument/2006/relationships/hyperlink" Target="http://paperpile.com/b/31AFth/P1oh" TargetMode="External"/><Relationship Id="rId55" Type="http://schemas.openxmlformats.org/officeDocument/2006/relationships/hyperlink" Target="http://paperpile.com/b/31AFth/uSJMD" TargetMode="External"/><Relationship Id="rId76" Type="http://schemas.openxmlformats.org/officeDocument/2006/relationships/hyperlink" Target="http://paperpile.com/b/31AFth/zJO8" TargetMode="External"/><Relationship Id="rId97" Type="http://schemas.openxmlformats.org/officeDocument/2006/relationships/hyperlink" Target="http://paperpile.com/b/31AFth/Twba" TargetMode="External"/><Relationship Id="rId120" Type="http://schemas.openxmlformats.org/officeDocument/2006/relationships/hyperlink" Target="http://paperpile.com/b/31AFth/cRmh" TargetMode="External"/><Relationship Id="rId141" Type="http://schemas.openxmlformats.org/officeDocument/2006/relationships/hyperlink" Target="http://paperpile.com/b/31AFth/q7akf" TargetMode="External"/><Relationship Id="rId7" Type="http://schemas.openxmlformats.org/officeDocument/2006/relationships/hyperlink" Target="https://paperpile.com/c/31AFth/gnNr" TargetMode="External"/><Relationship Id="rId71" Type="http://schemas.openxmlformats.org/officeDocument/2006/relationships/hyperlink" Target="http://paperpile.com/b/31AFth/JKOp5" TargetMode="External"/><Relationship Id="rId92" Type="http://schemas.openxmlformats.org/officeDocument/2006/relationships/hyperlink" Target="http://paperpile.com/b/31AFth/HgWdl" TargetMode="External"/><Relationship Id="rId162" Type="http://schemas.openxmlformats.org/officeDocument/2006/relationships/hyperlink" Target="http://paperpile.com/b/31AFth/RVe5" TargetMode="External"/><Relationship Id="rId183" Type="http://schemas.openxmlformats.org/officeDocument/2006/relationships/hyperlink" Target="http://paperpile.com/b/31AFth/Kyd8V" TargetMode="External"/><Relationship Id="rId2" Type="http://schemas.openxmlformats.org/officeDocument/2006/relationships/styles" Target="styles.xml"/><Relationship Id="rId29" Type="http://schemas.openxmlformats.org/officeDocument/2006/relationships/hyperlink" Target="https://paperpile.com/c/31AFth/Ozas" TargetMode="External"/><Relationship Id="rId24" Type="http://schemas.openxmlformats.org/officeDocument/2006/relationships/hyperlink" Target="https://paperpile.com/c/31AFth/P1oh+4jeC+lMV4+5KKj" TargetMode="External"/><Relationship Id="rId40" Type="http://schemas.openxmlformats.org/officeDocument/2006/relationships/hyperlink" Target="http://paperpile.com/b/31AFth/bnxmj" TargetMode="External"/><Relationship Id="rId45" Type="http://schemas.openxmlformats.org/officeDocument/2006/relationships/hyperlink" Target="http://paperpile.com/b/31AFth/gnNr" TargetMode="External"/><Relationship Id="rId66" Type="http://schemas.openxmlformats.org/officeDocument/2006/relationships/hyperlink" Target="http://paperpile.com/b/31AFth/rAECp" TargetMode="External"/><Relationship Id="rId87" Type="http://schemas.openxmlformats.org/officeDocument/2006/relationships/hyperlink" Target="http://paperpile.com/b/31AFth/dGkev" TargetMode="External"/><Relationship Id="rId110" Type="http://schemas.openxmlformats.org/officeDocument/2006/relationships/hyperlink" Target="http://paperpile.com/b/31AFth/5KKj" TargetMode="External"/><Relationship Id="rId115" Type="http://schemas.openxmlformats.org/officeDocument/2006/relationships/hyperlink" Target="http://paperpile.com/b/31AFth/ONII" TargetMode="External"/><Relationship Id="rId131" Type="http://schemas.openxmlformats.org/officeDocument/2006/relationships/hyperlink" Target="http://paperpile.com/b/31AFth/x1LKv" TargetMode="External"/><Relationship Id="rId136" Type="http://schemas.openxmlformats.org/officeDocument/2006/relationships/hyperlink" Target="http://paperpile.com/b/31AFth/jsSK7" TargetMode="External"/><Relationship Id="rId157" Type="http://schemas.openxmlformats.org/officeDocument/2006/relationships/hyperlink" Target="http://paperpile.com/b/31AFth/3vjCw" TargetMode="External"/><Relationship Id="rId178" Type="http://schemas.openxmlformats.org/officeDocument/2006/relationships/hyperlink" Target="http://paperpile.com/b/31AFth/2ElBl" TargetMode="External"/><Relationship Id="rId61" Type="http://schemas.openxmlformats.org/officeDocument/2006/relationships/hyperlink" Target="http://paperpile.com/b/31AFth/fVfjG" TargetMode="External"/><Relationship Id="rId82" Type="http://schemas.openxmlformats.org/officeDocument/2006/relationships/hyperlink" Target="http://paperpile.com/b/31AFth/9n1wA" TargetMode="External"/><Relationship Id="rId152" Type="http://schemas.openxmlformats.org/officeDocument/2006/relationships/hyperlink" Target="http://paperpile.com/b/31AFth/3kKMr" TargetMode="External"/><Relationship Id="rId173" Type="http://schemas.openxmlformats.org/officeDocument/2006/relationships/hyperlink" Target="http://paperpile.com/b/31AFth/acJtn" TargetMode="External"/><Relationship Id="rId194" Type="http://schemas.openxmlformats.org/officeDocument/2006/relationships/hyperlink" Target="http://paperpile.com/b/31AFth/Ozas" TargetMode="External"/><Relationship Id="rId199" Type="http://schemas.openxmlformats.org/officeDocument/2006/relationships/theme" Target="theme/theme1.xml"/><Relationship Id="rId19" Type="http://schemas.openxmlformats.org/officeDocument/2006/relationships/hyperlink" Target="https://paperpile.com/c/31AFth/Ozas" TargetMode="External"/><Relationship Id="rId14" Type="http://schemas.openxmlformats.org/officeDocument/2006/relationships/hyperlink" Target="https://paperpile.com/c/31AFth/rAECp+jsSK7+HgWdl" TargetMode="External"/><Relationship Id="rId30" Type="http://schemas.openxmlformats.org/officeDocument/2006/relationships/hyperlink" Target="http://paperpile.com/b/31AFth/P1oh" TargetMode="External"/><Relationship Id="rId35" Type="http://schemas.openxmlformats.org/officeDocument/2006/relationships/hyperlink" Target="http://paperpile.com/b/31AFth/hX50" TargetMode="External"/><Relationship Id="rId56" Type="http://schemas.openxmlformats.org/officeDocument/2006/relationships/hyperlink" Target="http://paperpile.com/b/31AFth/uSJMD" TargetMode="External"/><Relationship Id="rId77" Type="http://schemas.openxmlformats.org/officeDocument/2006/relationships/hyperlink" Target="http://paperpile.com/b/31AFth/zJO8" TargetMode="External"/><Relationship Id="rId100" Type="http://schemas.openxmlformats.org/officeDocument/2006/relationships/hyperlink" Target="http://paperpile.com/b/31AFth/iEzgT" TargetMode="External"/><Relationship Id="rId105" Type="http://schemas.openxmlformats.org/officeDocument/2006/relationships/hyperlink" Target="http://paperpile.com/b/31AFth/xopt" TargetMode="External"/><Relationship Id="rId126" Type="http://schemas.openxmlformats.org/officeDocument/2006/relationships/hyperlink" Target="http://paperpile.com/b/31AFth/IwUvI" TargetMode="External"/><Relationship Id="rId147" Type="http://schemas.openxmlformats.org/officeDocument/2006/relationships/hyperlink" Target="http://paperpile.com/b/31AFth/1BXmC" TargetMode="External"/><Relationship Id="rId168" Type="http://schemas.openxmlformats.org/officeDocument/2006/relationships/hyperlink" Target="http://paperpile.com/b/31AFth/LX1fr" TargetMode="External"/><Relationship Id="rId8" Type="http://schemas.openxmlformats.org/officeDocument/2006/relationships/hyperlink" Target="https://paperpile.com/c/31AFth/RVe5" TargetMode="External"/><Relationship Id="rId51" Type="http://schemas.openxmlformats.org/officeDocument/2006/relationships/hyperlink" Target="http://paperpile.com/b/31AFth/lMV4" TargetMode="External"/><Relationship Id="rId72" Type="http://schemas.openxmlformats.org/officeDocument/2006/relationships/hyperlink" Target="http://paperpile.com/b/31AFth/JKOp5" TargetMode="External"/><Relationship Id="rId93" Type="http://schemas.openxmlformats.org/officeDocument/2006/relationships/hyperlink" Target="http://paperpile.com/b/31AFth/HgWdl" TargetMode="External"/><Relationship Id="rId98" Type="http://schemas.openxmlformats.org/officeDocument/2006/relationships/hyperlink" Target="http://paperpile.com/b/31AFth/Twba" TargetMode="External"/><Relationship Id="rId121" Type="http://schemas.openxmlformats.org/officeDocument/2006/relationships/hyperlink" Target="http://paperpile.com/b/31AFth/cRmh" TargetMode="External"/><Relationship Id="rId142" Type="http://schemas.openxmlformats.org/officeDocument/2006/relationships/hyperlink" Target="http://paperpile.com/b/31AFth/q7akf" TargetMode="External"/><Relationship Id="rId163" Type="http://schemas.openxmlformats.org/officeDocument/2006/relationships/hyperlink" Target="http://paperpile.com/b/31AFth/RVe5" TargetMode="External"/><Relationship Id="rId184" Type="http://schemas.openxmlformats.org/officeDocument/2006/relationships/hyperlink" Target="http://paperpile.com/b/31AFth/Kyd8V" TargetMode="External"/><Relationship Id="rId189" Type="http://schemas.openxmlformats.org/officeDocument/2006/relationships/hyperlink" Target="http://paperpile.com/b/31AFth/4jeC" TargetMode="External"/><Relationship Id="rId3" Type="http://schemas.openxmlformats.org/officeDocument/2006/relationships/settings" Target="settings.xml"/><Relationship Id="rId25" Type="http://schemas.openxmlformats.org/officeDocument/2006/relationships/image" Target="media/image1.png"/><Relationship Id="rId46" Type="http://schemas.openxmlformats.org/officeDocument/2006/relationships/hyperlink" Target="http://paperpile.com/b/31AFth/gnNr" TargetMode="External"/><Relationship Id="rId67" Type="http://schemas.openxmlformats.org/officeDocument/2006/relationships/hyperlink" Target="http://paperpile.com/b/31AFth/rAECp" TargetMode="External"/><Relationship Id="rId116" Type="http://schemas.openxmlformats.org/officeDocument/2006/relationships/hyperlink" Target="http://paperpile.com/b/31AFth/ONII" TargetMode="External"/><Relationship Id="rId137" Type="http://schemas.openxmlformats.org/officeDocument/2006/relationships/hyperlink" Target="http://paperpile.com/b/31AFth/jsSK7" TargetMode="External"/><Relationship Id="rId158" Type="http://schemas.openxmlformats.org/officeDocument/2006/relationships/hyperlink" Target="http://paperpile.com/b/31AFth/3vjCw" TargetMode="External"/><Relationship Id="rId20" Type="http://schemas.openxmlformats.org/officeDocument/2006/relationships/hyperlink" Target="https://paperpile.com/c/31AFth/Kyd8V+3vjCw+x1LKv" TargetMode="External"/><Relationship Id="rId41" Type="http://schemas.openxmlformats.org/officeDocument/2006/relationships/hyperlink" Target="http://paperpile.com/b/31AFth/bnxmj" TargetMode="External"/><Relationship Id="rId62" Type="http://schemas.openxmlformats.org/officeDocument/2006/relationships/hyperlink" Target="http://paperpile.com/b/31AFth/fVfjG" TargetMode="External"/><Relationship Id="rId83" Type="http://schemas.openxmlformats.org/officeDocument/2006/relationships/hyperlink" Target="http://paperpile.com/b/31AFth/9n1wA" TargetMode="External"/><Relationship Id="rId88" Type="http://schemas.openxmlformats.org/officeDocument/2006/relationships/hyperlink" Target="http://paperpile.com/b/31AFth/dGkev" TargetMode="External"/><Relationship Id="rId111" Type="http://schemas.openxmlformats.org/officeDocument/2006/relationships/hyperlink" Target="http://paperpile.com/b/31AFth/5KKj" TargetMode="External"/><Relationship Id="rId132" Type="http://schemas.openxmlformats.org/officeDocument/2006/relationships/hyperlink" Target="http://paperpile.com/b/31AFth/x1LKv" TargetMode="External"/><Relationship Id="rId153" Type="http://schemas.openxmlformats.org/officeDocument/2006/relationships/hyperlink" Target="http://paperpile.com/b/31AFth/3kKMr" TargetMode="External"/><Relationship Id="rId174" Type="http://schemas.openxmlformats.org/officeDocument/2006/relationships/hyperlink" Target="http://paperpile.com/b/31AFth/acJtn" TargetMode="External"/><Relationship Id="rId179" Type="http://schemas.openxmlformats.org/officeDocument/2006/relationships/hyperlink" Target="http://paperpile.com/b/31AFth/2ElBl" TargetMode="External"/><Relationship Id="rId195" Type="http://schemas.openxmlformats.org/officeDocument/2006/relationships/hyperlink" Target="http://paperpile.com/b/31AFth/Ozas" TargetMode="External"/><Relationship Id="rId190" Type="http://schemas.openxmlformats.org/officeDocument/2006/relationships/hyperlink" Target="http://paperpile.com/b/31AFth/4jeC" TargetMode="External"/><Relationship Id="rId15" Type="http://schemas.openxmlformats.org/officeDocument/2006/relationships/hyperlink" Target="https://paperpile.com/c/31AFth/ONII" TargetMode="External"/><Relationship Id="rId36" Type="http://schemas.openxmlformats.org/officeDocument/2006/relationships/hyperlink" Target="http://paperpile.com/b/31AFth/hX50" TargetMode="External"/><Relationship Id="rId57" Type="http://schemas.openxmlformats.org/officeDocument/2006/relationships/hyperlink" Target="http://paperpile.com/b/31AFth/uSJMD" TargetMode="External"/><Relationship Id="rId106" Type="http://schemas.openxmlformats.org/officeDocument/2006/relationships/hyperlink" Target="http://paperpile.com/b/31AFth/xopt" TargetMode="External"/><Relationship Id="rId127" Type="http://schemas.openxmlformats.org/officeDocument/2006/relationships/hyperlink" Target="http://paperpile.com/b/31AFth/IwUvI" TargetMode="External"/><Relationship Id="rId10" Type="http://schemas.openxmlformats.org/officeDocument/2006/relationships/hyperlink" Target="https://paperpile.com/c/31AFth/mkWy" TargetMode="External"/><Relationship Id="rId31" Type="http://schemas.openxmlformats.org/officeDocument/2006/relationships/hyperlink" Target="http://paperpile.com/b/31AFth/P1oh" TargetMode="External"/><Relationship Id="rId52" Type="http://schemas.openxmlformats.org/officeDocument/2006/relationships/hyperlink" Target="http://paperpile.com/b/31AFth/lMV4" TargetMode="External"/><Relationship Id="rId73" Type="http://schemas.openxmlformats.org/officeDocument/2006/relationships/hyperlink" Target="http://paperpile.com/b/31AFth/JKOp5" TargetMode="External"/><Relationship Id="rId78" Type="http://schemas.openxmlformats.org/officeDocument/2006/relationships/hyperlink" Target="http://paperpile.com/b/31AFth/zJO8" TargetMode="External"/><Relationship Id="rId94" Type="http://schemas.openxmlformats.org/officeDocument/2006/relationships/hyperlink" Target="http://paperpile.com/b/31AFth/HgWdl" TargetMode="External"/><Relationship Id="rId99" Type="http://schemas.openxmlformats.org/officeDocument/2006/relationships/hyperlink" Target="http://paperpile.com/b/31AFth/Twba" TargetMode="External"/><Relationship Id="rId101" Type="http://schemas.openxmlformats.org/officeDocument/2006/relationships/hyperlink" Target="http://paperpile.com/b/31AFth/iEzgT" TargetMode="External"/><Relationship Id="rId122" Type="http://schemas.openxmlformats.org/officeDocument/2006/relationships/hyperlink" Target="http://paperpile.com/b/31AFth/cRmh" TargetMode="External"/><Relationship Id="rId143" Type="http://schemas.openxmlformats.org/officeDocument/2006/relationships/hyperlink" Target="http://paperpile.com/b/31AFth/q7akf" TargetMode="External"/><Relationship Id="rId148" Type="http://schemas.openxmlformats.org/officeDocument/2006/relationships/hyperlink" Target="http://paperpile.com/b/31AFth/1BXmC" TargetMode="External"/><Relationship Id="rId164" Type="http://schemas.openxmlformats.org/officeDocument/2006/relationships/hyperlink" Target="http://paperpile.com/b/31AFth/RVe5" TargetMode="External"/><Relationship Id="rId169" Type="http://schemas.openxmlformats.org/officeDocument/2006/relationships/hyperlink" Target="http://paperpile.com/b/31AFth/LX1fr" TargetMode="External"/><Relationship Id="rId185" Type="http://schemas.openxmlformats.org/officeDocument/2006/relationships/hyperlink" Target="http://paperpile.com/b/31AFth/Kyd8V" TargetMode="External"/><Relationship Id="rId4" Type="http://schemas.openxmlformats.org/officeDocument/2006/relationships/webSettings" Target="webSettings.xml"/><Relationship Id="rId9" Type="http://schemas.openxmlformats.org/officeDocument/2006/relationships/hyperlink" Target="https://paperpile.com/c/31AFth/hX50" TargetMode="External"/><Relationship Id="rId180" Type="http://schemas.openxmlformats.org/officeDocument/2006/relationships/hyperlink" Target="http://paperpile.com/b/31AFth/2ElBl" TargetMode="External"/><Relationship Id="rId26" Type="http://schemas.openxmlformats.org/officeDocument/2006/relationships/image" Target="media/image2.png"/><Relationship Id="rId47" Type="http://schemas.openxmlformats.org/officeDocument/2006/relationships/hyperlink" Target="http://paperpile.com/b/31AFth/gnNr" TargetMode="External"/><Relationship Id="rId68" Type="http://schemas.openxmlformats.org/officeDocument/2006/relationships/hyperlink" Target="http://paperpile.com/b/31AFth/rAECp" TargetMode="External"/><Relationship Id="rId89" Type="http://schemas.openxmlformats.org/officeDocument/2006/relationships/hyperlink" Target="http://paperpile.com/b/31AFth/dGkev" TargetMode="External"/><Relationship Id="rId112" Type="http://schemas.openxmlformats.org/officeDocument/2006/relationships/hyperlink" Target="http://paperpile.com/b/31AFth/5KKj" TargetMode="External"/><Relationship Id="rId133" Type="http://schemas.openxmlformats.org/officeDocument/2006/relationships/hyperlink" Target="http://paperpile.com/b/31AFth/x1LKv" TargetMode="External"/><Relationship Id="rId154" Type="http://schemas.openxmlformats.org/officeDocument/2006/relationships/hyperlink" Target="http://paperpile.com/b/31AFth/3kKMr" TargetMode="External"/><Relationship Id="rId175" Type="http://schemas.openxmlformats.org/officeDocument/2006/relationships/hyperlink" Target="http://paperpile.com/b/31AFth/mkWy" TargetMode="External"/><Relationship Id="rId196" Type="http://schemas.openxmlformats.org/officeDocument/2006/relationships/hyperlink" Target="http://paperpile.com/b/31AFth/Ozas" TargetMode="External"/><Relationship Id="rId16" Type="http://schemas.openxmlformats.org/officeDocument/2006/relationships/hyperlink" Target="https://paperpile.com/c/31AFth/2ElBl+dGkev+9n1wA" TargetMode="External"/><Relationship Id="rId37" Type="http://schemas.openxmlformats.org/officeDocument/2006/relationships/hyperlink" Target="http://paperpile.com/b/31AFth/hX50" TargetMode="External"/><Relationship Id="rId58" Type="http://schemas.openxmlformats.org/officeDocument/2006/relationships/hyperlink" Target="http://paperpile.com/b/31AFth/uSJMD" TargetMode="External"/><Relationship Id="rId79" Type="http://schemas.openxmlformats.org/officeDocument/2006/relationships/hyperlink" Target="http://paperpile.com/b/31AFth/zJO8" TargetMode="External"/><Relationship Id="rId102" Type="http://schemas.openxmlformats.org/officeDocument/2006/relationships/hyperlink" Target="http://paperpile.com/b/31AFth/iEzgT" TargetMode="External"/><Relationship Id="rId123" Type="http://schemas.openxmlformats.org/officeDocument/2006/relationships/hyperlink" Target="http://paperpile.com/b/31AFth/cRmh" TargetMode="External"/><Relationship Id="rId144" Type="http://schemas.openxmlformats.org/officeDocument/2006/relationships/hyperlink" Target="http://paperpile.com/b/31AFth/q7akf" TargetMode="External"/><Relationship Id="rId90" Type="http://schemas.openxmlformats.org/officeDocument/2006/relationships/hyperlink" Target="http://paperpile.com/b/31AFth/HgWdl" TargetMode="External"/><Relationship Id="rId165" Type="http://schemas.openxmlformats.org/officeDocument/2006/relationships/hyperlink" Target="http://paperpile.com/b/31AFth/LX1fr" TargetMode="External"/><Relationship Id="rId186" Type="http://schemas.openxmlformats.org/officeDocument/2006/relationships/hyperlink" Target="http://paperpile.com/b/31AFth/Kyd8V" TargetMode="External"/><Relationship Id="rId27" Type="http://schemas.openxmlformats.org/officeDocument/2006/relationships/image" Target="media/image3.png"/><Relationship Id="rId48" Type="http://schemas.openxmlformats.org/officeDocument/2006/relationships/hyperlink" Target="http://paperpile.com/b/31AFth/gnNr" TargetMode="External"/><Relationship Id="rId69" Type="http://schemas.openxmlformats.org/officeDocument/2006/relationships/hyperlink" Target="http://paperpile.com/b/31AFth/rAECp" TargetMode="External"/><Relationship Id="rId113" Type="http://schemas.openxmlformats.org/officeDocument/2006/relationships/hyperlink" Target="http://paperpile.com/b/31AFth/5KKj" TargetMode="External"/><Relationship Id="rId134" Type="http://schemas.openxmlformats.org/officeDocument/2006/relationships/hyperlink" Target="http://paperpile.com/b/31AFth/x1LKv" TargetMode="External"/><Relationship Id="rId80" Type="http://schemas.openxmlformats.org/officeDocument/2006/relationships/hyperlink" Target="http://paperpile.com/b/31AFth/9n1wA" TargetMode="External"/><Relationship Id="rId155" Type="http://schemas.openxmlformats.org/officeDocument/2006/relationships/hyperlink" Target="http://paperpile.com/b/31AFth/3vjCw" TargetMode="External"/><Relationship Id="rId176" Type="http://schemas.openxmlformats.org/officeDocument/2006/relationships/hyperlink" Target="http://paperpile.com/b/31AFth/mkWy" TargetMode="External"/><Relationship Id="rId197" Type="http://schemas.openxmlformats.org/officeDocument/2006/relationships/hyperlink" Target="http://paperpile.com/b/31AFth/Ozas" TargetMode="External"/><Relationship Id="rId17" Type="http://schemas.openxmlformats.org/officeDocument/2006/relationships/hyperlink" Target="https://paperpile.com/c/31AFth/cRmh" TargetMode="External"/><Relationship Id="rId38" Type="http://schemas.openxmlformats.org/officeDocument/2006/relationships/hyperlink" Target="http://paperpile.com/b/31AFth/hX50" TargetMode="External"/><Relationship Id="rId59" Type="http://schemas.openxmlformats.org/officeDocument/2006/relationships/hyperlink" Target="http://paperpile.com/b/31AFth/uSJMD" TargetMode="External"/><Relationship Id="rId103" Type="http://schemas.openxmlformats.org/officeDocument/2006/relationships/hyperlink" Target="http://paperpile.com/b/31AFth/iEzgT" TargetMode="External"/><Relationship Id="rId124" Type="http://schemas.openxmlformats.org/officeDocument/2006/relationships/hyperlink" Target="http://paperpile.com/b/31AFth/cRmh" TargetMode="External"/><Relationship Id="rId70" Type="http://schemas.openxmlformats.org/officeDocument/2006/relationships/hyperlink" Target="http://paperpile.com/b/31AFth/JKOp5" TargetMode="External"/><Relationship Id="rId91" Type="http://schemas.openxmlformats.org/officeDocument/2006/relationships/hyperlink" Target="http://paperpile.com/b/31AFth/HgWdl" TargetMode="External"/><Relationship Id="rId145" Type="http://schemas.openxmlformats.org/officeDocument/2006/relationships/hyperlink" Target="http://paperpile.com/b/31AFth/1BXmC" TargetMode="External"/><Relationship Id="rId166" Type="http://schemas.openxmlformats.org/officeDocument/2006/relationships/hyperlink" Target="http://paperpile.com/b/31AFth/LX1fr" TargetMode="External"/><Relationship Id="rId187" Type="http://schemas.openxmlformats.org/officeDocument/2006/relationships/hyperlink" Target="http://paperpile.com/b/31AFth/Kyd8V" TargetMode="External"/><Relationship Id="rId1" Type="http://schemas.openxmlformats.org/officeDocument/2006/relationships/numbering" Target="numbering.xml"/><Relationship Id="rId28" Type="http://schemas.openxmlformats.org/officeDocument/2006/relationships/hyperlink" Target="https://paperpile.com/c/31AFth/gnNr" TargetMode="External"/><Relationship Id="rId49" Type="http://schemas.openxmlformats.org/officeDocument/2006/relationships/hyperlink" Target="http://paperpile.com/b/31AFth/gnNr" TargetMode="External"/><Relationship Id="rId114" Type="http://schemas.openxmlformats.org/officeDocument/2006/relationships/hyperlink" Target="http://paperpile.com/b/31AFth/5KKj" TargetMode="External"/><Relationship Id="rId60" Type="http://schemas.openxmlformats.org/officeDocument/2006/relationships/hyperlink" Target="http://paperpile.com/b/31AFth/fVfjG" TargetMode="External"/><Relationship Id="rId81" Type="http://schemas.openxmlformats.org/officeDocument/2006/relationships/hyperlink" Target="http://paperpile.com/b/31AFth/9n1wA" TargetMode="External"/><Relationship Id="rId135" Type="http://schemas.openxmlformats.org/officeDocument/2006/relationships/hyperlink" Target="http://paperpile.com/b/31AFth/jsSK7" TargetMode="External"/><Relationship Id="rId156" Type="http://schemas.openxmlformats.org/officeDocument/2006/relationships/hyperlink" Target="http://paperpile.com/b/31AFth/3vjCw" TargetMode="External"/><Relationship Id="rId177" Type="http://schemas.openxmlformats.org/officeDocument/2006/relationships/hyperlink" Target="http://paperpile.com/b/31AFth/mkWy" TargetMode="External"/><Relationship Id="rId198" Type="http://schemas.openxmlformats.org/officeDocument/2006/relationships/fontTable" Target="fontTable.xml"/><Relationship Id="rId18" Type="http://schemas.openxmlformats.org/officeDocument/2006/relationships/hyperlink" Target="https://paperpile.com/c/31AFth/fVfjG+IwUvI+iEzgT" TargetMode="External"/><Relationship Id="rId39" Type="http://schemas.openxmlformats.org/officeDocument/2006/relationships/hyperlink" Target="http://paperpile.com/b/31AFth/hX50" TargetMode="External"/><Relationship Id="rId50" Type="http://schemas.openxmlformats.org/officeDocument/2006/relationships/hyperlink" Target="http://paperpile.com/b/31AFth/lMV4" TargetMode="External"/><Relationship Id="rId104" Type="http://schemas.openxmlformats.org/officeDocument/2006/relationships/hyperlink" Target="http://paperpile.com/b/31AFth/iEzgT" TargetMode="External"/><Relationship Id="rId125" Type="http://schemas.openxmlformats.org/officeDocument/2006/relationships/hyperlink" Target="http://paperpile.com/b/31AFth/IwUvI" TargetMode="External"/><Relationship Id="rId146" Type="http://schemas.openxmlformats.org/officeDocument/2006/relationships/hyperlink" Target="http://paperpile.com/b/31AFth/1BXmC" TargetMode="External"/><Relationship Id="rId167" Type="http://schemas.openxmlformats.org/officeDocument/2006/relationships/hyperlink" Target="http://paperpile.com/b/31AFth/LX1fr" TargetMode="External"/><Relationship Id="rId188" Type="http://schemas.openxmlformats.org/officeDocument/2006/relationships/hyperlink" Target="http://paperpile.com/b/31AFth/4je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17</TotalTime>
  <Pages>8</Pages>
  <Words>5734</Words>
  <Characters>32685</Characters>
  <Application>Microsoft Office Word</Application>
  <DocSecurity>0</DocSecurity>
  <Lines>272</Lines>
  <Paragraphs>76</Paragraphs>
  <ScaleCrop>false</ScaleCrop>
  <Company>home</Company>
  <LinksUpToDate>false</LinksUpToDate>
  <CharactersWithSpaces>38343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2025-06-21T06:33:00Z</dcterms:created>
  <dcterms:modified xsi:type="dcterms:W3CDTF">2025-10-28T09:53:00Z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id="HHDAMuOO"/&gt;&lt;style id="http://www.zotero.org/styles/vancouver" locale="en-US" hasBibliography="1" bibliographyStyleHasBeenSet="1"/&gt;&lt;prefs&gt;&lt;pref name="fieldType" value="Field"/&gt;&lt;pref name="automati</vt:lpwstr>
  </property>
  <property fmtid="{D5CDD505-2E9C-101B-9397-08002B2CF9AE}" pid="3" name="ZOTERO_PREF_2">
    <vt:lpwstr>cJournalAbbreviations" value="true"/&gt;&lt;/prefs&gt;&lt;/data&gt;</vt:lpwstr>
  </property>
  <property fmtid="{D5CDD505-2E9C-101B-9397-08002B2CF9AE}" pid="4" name="GrammarlyDocumentId">
    <vt:lpwstr>7a8a0f59-9b77-49d9-bcb8-808e2ccb6f3b</vt:lpwstr>
  </property>
</Properties>
</file>