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CEDEE" w14:textId="66511B5C" w:rsidR="00D11EFC" w:rsidRPr="00B42CB9" w:rsidRDefault="00EA7F25" w:rsidP="00F9578F">
      <w:pPr>
        <w:pStyle w:val="PaperTitle"/>
      </w:pPr>
      <w:r w:rsidRPr="00B42CB9">
        <w:t xml:space="preserve">Comparative Cytotoxic Effects </w:t>
      </w:r>
      <w:r>
        <w:t>o</w:t>
      </w:r>
      <w:r w:rsidRPr="00B42CB9">
        <w:t>f Nanocomposites Prepared Using Nano- Hydroxyapatite(Ha)/Chitosan/Vitamin K2</w:t>
      </w:r>
    </w:p>
    <w:p w14:paraId="2FCC731F" w14:textId="7F2A1478" w:rsidR="00D11EFC" w:rsidRPr="000451A0" w:rsidRDefault="00B42CB9" w:rsidP="000451A0">
      <w:pPr>
        <w:pStyle w:val="AuthorName"/>
        <w:rPr>
          <w:rFonts w:ascii="Cambria" w:hAnsi="Cambria"/>
          <w:color w:val="000000"/>
          <w:szCs w:val="28"/>
          <w:vertAlign w:val="superscript"/>
          <w:lang w:val="en-IN" w:eastAsia="en-IN"/>
        </w:rPr>
      </w:pPr>
      <w:r>
        <w:t>Meghna Budati</w:t>
      </w:r>
      <w:r w:rsidR="000451A0">
        <w:rPr>
          <w:vertAlign w:val="superscript"/>
        </w:rPr>
        <w:t>1</w:t>
      </w:r>
      <w:r w:rsidR="000451A0">
        <w:t xml:space="preserve"> ,</w:t>
      </w:r>
      <w:r w:rsidR="000451A0" w:rsidRPr="000451A0">
        <w:rPr>
          <w:rFonts w:ascii="Cambria" w:hAnsi="Cambria"/>
          <w:color w:val="000000"/>
          <w:szCs w:val="28"/>
        </w:rPr>
        <w:t xml:space="preserve"> </w:t>
      </w:r>
      <w:r w:rsidR="000451A0" w:rsidRPr="000451A0">
        <w:rPr>
          <w:rFonts w:ascii="Cambria" w:hAnsi="Cambria"/>
          <w:color w:val="000000"/>
          <w:szCs w:val="28"/>
          <w:lang w:val="en-IN" w:eastAsia="en-IN"/>
        </w:rPr>
        <w:t>A.Menon</w:t>
      </w:r>
      <w:r w:rsidR="000451A0">
        <w:rPr>
          <w:rFonts w:ascii="Cambria" w:hAnsi="Cambria"/>
          <w:color w:val="000000"/>
          <w:szCs w:val="28"/>
          <w:vertAlign w:val="superscript"/>
          <w:lang w:val="en-IN" w:eastAsia="en-IN"/>
        </w:rPr>
        <w:t>1,a)</w:t>
      </w:r>
    </w:p>
    <w:p w14:paraId="51693863" w14:textId="1FEB7DF9" w:rsidR="00D11EFC" w:rsidRDefault="000451A0" w:rsidP="00F9578F">
      <w:pPr>
        <w:pStyle w:val="AuthorAffiliation"/>
      </w:pPr>
      <w:r>
        <w:rPr>
          <w:vertAlign w:val="superscript"/>
        </w:rPr>
        <w:t>1</w:t>
      </w:r>
      <w:r w:rsidR="00B42CB9">
        <w:t xml:space="preserve">Meghna Medical Services, Chandigarh, India. </w:t>
      </w:r>
    </w:p>
    <w:p w14:paraId="4FE09500" w14:textId="7708919C" w:rsidR="00D11EFC" w:rsidRPr="000451A0" w:rsidRDefault="00F9578F" w:rsidP="000451A0">
      <w:pPr>
        <w:pStyle w:val="AuthorEmail"/>
        <w:rPr>
          <w:lang w:val="en-IN" w:eastAsia="en-IN"/>
        </w:rPr>
      </w:pPr>
      <w:r w:rsidRPr="00F9578F">
        <w:rPr>
          <w:b/>
          <w:bCs/>
        </w:rPr>
        <w:t>Corresponding Author:</w:t>
      </w:r>
      <w:r w:rsidR="000451A0">
        <w:rPr>
          <w:b/>
          <w:bCs/>
        </w:rPr>
        <w:t xml:space="preserve"> </w:t>
      </w:r>
      <w:r w:rsidR="000451A0">
        <w:rPr>
          <w:vertAlign w:val="superscript"/>
        </w:rPr>
        <w:t>a)</w:t>
      </w:r>
      <w:hyperlink r:id="rId5" w:history="1">
        <w:r w:rsidR="000451A0" w:rsidRPr="00FB1387">
          <w:rPr>
            <w:rStyle w:val="Hyperlink"/>
            <w:rFonts w:ascii="Cambria" w:hAnsi="Cambria"/>
            <w:sz w:val="26"/>
            <w:szCs w:val="26"/>
            <w:lang w:val="en-IN" w:eastAsia="en-IN"/>
          </w:rPr>
          <w:t>menon.ahaana2007@gmail.com</w:t>
        </w:r>
      </w:hyperlink>
      <w:r w:rsidR="000451A0">
        <w:rPr>
          <w:lang w:val="en-IN" w:eastAsia="en-IN"/>
        </w:rPr>
        <w:t xml:space="preserve"> </w:t>
      </w:r>
    </w:p>
    <w:p w14:paraId="6D04ED86" w14:textId="692B3E17" w:rsidR="00D11EFC" w:rsidRDefault="00B42CB9" w:rsidP="00F9578F">
      <w:pPr>
        <w:pStyle w:val="Abstract"/>
        <w:rPr>
          <w:color w:val="000000"/>
          <w:szCs w:val="24"/>
        </w:rPr>
      </w:pPr>
      <w:r w:rsidRPr="00F9578F">
        <w:rPr>
          <w:b/>
          <w:bCs/>
        </w:rPr>
        <w:t>Abstract</w:t>
      </w:r>
      <w:r w:rsidR="00F9578F" w:rsidRPr="00F9578F">
        <w:rPr>
          <w:b/>
          <w:bCs/>
          <w:i/>
        </w:rPr>
        <w:t>:</w:t>
      </w:r>
      <w:r w:rsidR="004C4D16">
        <w:rPr>
          <w:b/>
          <w:bCs/>
          <w:i/>
        </w:rPr>
        <w:t xml:space="preserve"> </w:t>
      </w:r>
      <w:r>
        <w:t xml:space="preserve">Due to their synergistic qualities, the combination of </w:t>
      </w:r>
      <w:proofErr w:type="spellStart"/>
      <w:r>
        <w:t>nHA</w:t>
      </w:r>
      <w:proofErr w:type="spellEnd"/>
      <w:r>
        <w:t xml:space="preserve">, chitosan, and vitamin K2 in nanocomposites has attracted considerable attention among the wide range of nanomaterials. Due to their synergistic qualities, the combination of </w:t>
      </w:r>
      <w:proofErr w:type="spellStart"/>
      <w:r>
        <w:t>nHA</w:t>
      </w:r>
      <w:proofErr w:type="spellEnd"/>
      <w:r>
        <w:t xml:space="preserve">, chitosan, and vitamin K2 in nanocomposites has attracted considerable attention among the wide range </w:t>
      </w:r>
      <w:proofErr w:type="spellStart"/>
      <w:r>
        <w:t>of</w:t>
      </w:r>
      <w:r>
        <w:rPr>
          <w:color w:val="000000"/>
          <w:szCs w:val="24"/>
        </w:rPr>
        <w:t>nanomaterials</w:t>
      </w:r>
      <w:proofErr w:type="spellEnd"/>
      <w:r>
        <w:rPr>
          <w:color w:val="000000"/>
          <w:szCs w:val="24"/>
        </w:rPr>
        <w:t xml:space="preserve">. Nano hydroxyapatite, a mineral form of calcium phosphate, is a biocompatible material notable for its likeness to the mineral component of genuine bone. Chitosan is </w:t>
      </w:r>
      <w:proofErr w:type="spellStart"/>
      <w:r>
        <w:rPr>
          <w:color w:val="000000"/>
          <w:szCs w:val="24"/>
        </w:rPr>
        <w:t>anaturally</w:t>
      </w:r>
      <w:proofErr w:type="spellEnd"/>
      <w:r>
        <w:rPr>
          <w:color w:val="000000"/>
          <w:szCs w:val="24"/>
        </w:rPr>
        <w:t xml:space="preserve"> occurring polysaccharide that is produced from chitin and has </w:t>
      </w:r>
      <w:proofErr w:type="spellStart"/>
      <w:r>
        <w:rPr>
          <w:color w:val="000000"/>
          <w:szCs w:val="24"/>
        </w:rPr>
        <w:t>outstandingbiocompatibility</w:t>
      </w:r>
      <w:proofErr w:type="spellEnd"/>
      <w:r>
        <w:rPr>
          <w:color w:val="000000"/>
          <w:szCs w:val="24"/>
        </w:rPr>
        <w:t xml:space="preserve">, biodegradability, and antimicrobial properties. The fat-soluble vitamin K2 is crucial for bone metabolism and blood coagulation regulation. The combination of these materials in nanocomposites may have advantageous synergistic effects for applications like drug delivery and bone tissue </w:t>
      </w:r>
      <w:proofErr w:type="spellStart"/>
      <w:r>
        <w:rPr>
          <w:color w:val="000000"/>
          <w:szCs w:val="24"/>
        </w:rPr>
        <w:t>regeneration.</w:t>
      </w:r>
      <w:r>
        <w:rPr>
          <w:szCs w:val="24"/>
        </w:rPr>
        <w:t>The</w:t>
      </w:r>
      <w:proofErr w:type="spellEnd"/>
      <w:r>
        <w:rPr>
          <w:szCs w:val="24"/>
        </w:rPr>
        <w:t xml:space="preserve"> research aims to assess the comparative cytotoxic effect </w:t>
      </w:r>
      <w:proofErr w:type="spellStart"/>
      <w:r>
        <w:rPr>
          <w:szCs w:val="24"/>
        </w:rPr>
        <w:t>of</w:t>
      </w:r>
      <w:r>
        <w:rPr>
          <w:color w:val="000000"/>
          <w:szCs w:val="24"/>
        </w:rPr>
        <w:t>nanocomposites</w:t>
      </w:r>
      <w:proofErr w:type="spellEnd"/>
      <w:r>
        <w:rPr>
          <w:color w:val="000000"/>
          <w:szCs w:val="24"/>
        </w:rPr>
        <w:t xml:space="preserve"> prepared using nano hydroxyapatite (</w:t>
      </w:r>
      <w:proofErr w:type="spellStart"/>
      <w:r>
        <w:rPr>
          <w:color w:val="000000"/>
          <w:szCs w:val="24"/>
        </w:rPr>
        <w:t>nHA</w:t>
      </w:r>
      <w:proofErr w:type="spellEnd"/>
      <w:r>
        <w:rPr>
          <w:color w:val="000000"/>
          <w:szCs w:val="24"/>
        </w:rPr>
        <w:t xml:space="preserve">), chitosan, and vitamin K2 using the brine shrimp lethality test. The brine shrimp lethality test is a widely used bioassay </w:t>
      </w:r>
      <w:proofErr w:type="spellStart"/>
      <w:r>
        <w:rPr>
          <w:color w:val="000000"/>
          <w:szCs w:val="24"/>
        </w:rPr>
        <w:t>forpreliminary</w:t>
      </w:r>
      <w:proofErr w:type="spellEnd"/>
      <w:r>
        <w:rPr>
          <w:color w:val="000000"/>
          <w:szCs w:val="24"/>
        </w:rPr>
        <w:t xml:space="preserve"> toxicity screening of various substances due to its simplicity, cost-effectiveness, and rapid </w:t>
      </w:r>
      <w:proofErr w:type="spellStart"/>
      <w:r>
        <w:rPr>
          <w:color w:val="000000"/>
          <w:szCs w:val="24"/>
        </w:rPr>
        <w:t>results.The</w:t>
      </w:r>
      <w:proofErr w:type="spellEnd"/>
      <w:r>
        <w:rPr>
          <w:color w:val="000000"/>
          <w:szCs w:val="24"/>
        </w:rPr>
        <w:t xml:space="preserve"> results of the brine shrimp lethality test will provide valuable information on the comparative cytotoxic effect of nanocomposites based on </w:t>
      </w:r>
      <w:proofErr w:type="spellStart"/>
      <w:r>
        <w:rPr>
          <w:color w:val="000000"/>
          <w:szCs w:val="24"/>
        </w:rPr>
        <w:t>nHA</w:t>
      </w:r>
      <w:proofErr w:type="spellEnd"/>
      <w:r>
        <w:rPr>
          <w:color w:val="000000"/>
          <w:szCs w:val="24"/>
        </w:rPr>
        <w:t xml:space="preserve">, chitosan, and vitamin K2. The obtained LC50 values will indicate the toxicological safety profile of the nanocomposites </w:t>
      </w:r>
      <w:proofErr w:type="spellStart"/>
      <w:r>
        <w:rPr>
          <w:color w:val="000000"/>
          <w:szCs w:val="24"/>
        </w:rPr>
        <w:t>andtheir</w:t>
      </w:r>
      <w:proofErr w:type="spellEnd"/>
      <w:r>
        <w:rPr>
          <w:color w:val="000000"/>
          <w:szCs w:val="24"/>
        </w:rPr>
        <w:t xml:space="preserve"> potential implications for biomedical applications. In the present study it is seen that with increase in concentration the number of </w:t>
      </w:r>
      <w:proofErr w:type="spellStart"/>
      <w:r>
        <w:rPr>
          <w:color w:val="000000"/>
          <w:szCs w:val="24"/>
        </w:rPr>
        <w:t>naupalli</w:t>
      </w:r>
      <w:proofErr w:type="spellEnd"/>
      <w:r>
        <w:rPr>
          <w:color w:val="000000"/>
          <w:szCs w:val="24"/>
        </w:rPr>
        <w:t xml:space="preserve"> survived after 24 hours reduced except in vitamin k. Vitamin K2 had the highest survival rate(9.6 out of 10 survived on an average in all concentrations) and best results and concentration 40g/ml is considered to be the </w:t>
      </w:r>
      <w:proofErr w:type="spellStart"/>
      <w:r>
        <w:rPr>
          <w:color w:val="000000"/>
          <w:szCs w:val="24"/>
        </w:rPr>
        <w:t>safest.The</w:t>
      </w:r>
      <w:proofErr w:type="spellEnd"/>
      <w:r>
        <w:rPr>
          <w:color w:val="000000"/>
          <w:szCs w:val="24"/>
        </w:rPr>
        <w:t xml:space="preserve"> findings may help guide further in vitro and in vivo studies to explore the safety and efficacy of these nanocomposites for various biomedical </w:t>
      </w:r>
      <w:proofErr w:type="spellStart"/>
      <w:r>
        <w:rPr>
          <w:color w:val="000000"/>
          <w:szCs w:val="24"/>
        </w:rPr>
        <w:t>purposes.In</w:t>
      </w:r>
      <w:proofErr w:type="spellEnd"/>
      <w:r>
        <w:rPr>
          <w:color w:val="000000"/>
          <w:szCs w:val="24"/>
        </w:rPr>
        <w:t xml:space="preserve"> conclusion, nanocomposites prepared using nano hydroxyapatite, chitosan, and vitamin K2 hold significant promise for use in implants, particularly in bone tissue engineering and dental implantology. These nanocomposites offer a multifunctional approach to improve implant biocompatibility, osseointegration, and bone regeneration. Further research and clinical studies are necessary to validate the efficacy and safety of these nanocomposites for various implant applications.</w:t>
      </w:r>
    </w:p>
    <w:p w14:paraId="1A5D0BEC" w14:textId="77777777" w:rsidR="00F9578F" w:rsidRDefault="00B42CB9" w:rsidP="00F9578F">
      <w:pPr>
        <w:pStyle w:val="Abstract"/>
      </w:pPr>
      <w:r w:rsidRPr="004C4D16">
        <w:rPr>
          <w:b/>
          <w:bCs/>
          <w:iCs/>
        </w:rPr>
        <w:t>Keywords</w:t>
      </w:r>
      <w:r w:rsidR="00F9578F" w:rsidRPr="004C4D16">
        <w:rPr>
          <w:b/>
          <w:bCs/>
          <w:iCs/>
        </w:rPr>
        <w:t>:</w:t>
      </w:r>
      <w:r>
        <w:t xml:space="preserve"> nano hydroxyapatite, chitosan, vitamin K2, brine shrimp lethality test</w:t>
      </w:r>
    </w:p>
    <w:p w14:paraId="2E951ED0" w14:textId="44E82EED" w:rsidR="00D11EFC" w:rsidRDefault="00B42CB9" w:rsidP="00F9578F">
      <w:pPr>
        <w:pStyle w:val="Heading1"/>
      </w:pPr>
      <w:r>
        <w:t>Introduction</w:t>
      </w:r>
    </w:p>
    <w:p w14:paraId="39FC94EE" w14:textId="1E3E1343" w:rsidR="00D11EFC" w:rsidRDefault="00B42CB9" w:rsidP="00F9578F">
      <w:pPr>
        <w:pStyle w:val="Paragraph"/>
        <w:rPr>
          <w:color w:val="000000"/>
          <w:szCs w:val="24"/>
        </w:rPr>
      </w:pPr>
      <w:r>
        <w:t xml:space="preserve">The ability of bone to combine mechanical properties with the ability to regenerate makes it a marvel of nature. Bone is a highly vascular, organized, and dynamic tissue that creates complex structures with linked porosity networks at sizes ranging from the nano to the macro. </w:t>
      </w:r>
      <w:proofErr w:type="spellStart"/>
      <w:r>
        <w:t>Bonerepair</w:t>
      </w:r>
      <w:proofErr w:type="spellEnd"/>
      <w:r>
        <w:t xml:space="preserve"> is a common clinical issue, as evidenced by the nearly 2.2 million bone transplantations performed annually worldwide in fields like dentistry, orthopedics, and neurosurgery</w:t>
      </w:r>
      <w:hyperlink r:id="rId6">
        <w:r>
          <w:t>(Shakir et al., 2016)</w:t>
        </w:r>
      </w:hyperlink>
      <w:r>
        <w:rPr>
          <w:vertAlign w:val="superscript"/>
        </w:rPr>
        <w:t xml:space="preserve"> </w:t>
      </w:r>
      <w:proofErr w:type="spellStart"/>
      <w:r>
        <w:t>The</w:t>
      </w:r>
      <w:r>
        <w:rPr>
          <w:noProof/>
        </w:rPr>
        <mc:AlternateContent>
          <mc:Choice Requires="wps">
            <w:drawing>
              <wp:anchor distT="0" distB="0" distL="0" distR="0" simplePos="0" relativeHeight="251652608" behindDoc="1" locked="0" layoutInCell="1" hidden="0" allowOverlap="1" wp14:anchorId="1317E389" wp14:editId="1680BBB0">
                <wp:simplePos x="0" y="0"/>
                <wp:positionH relativeFrom="column">
                  <wp:posOffset>5092700</wp:posOffset>
                </wp:positionH>
                <wp:positionV relativeFrom="paragraph">
                  <wp:posOffset>266700</wp:posOffset>
                </wp:positionV>
                <wp:extent cx="32384" cy="12700"/>
                <wp:effectExtent l="0" t="0" r="0" b="0"/>
                <wp:wrapNone/>
                <wp:docPr id="2" name="Freeform 2"/>
                <wp:cNvGraphicFramePr/>
                <a:graphic xmlns:a="http://schemas.openxmlformats.org/drawingml/2006/main">
                  <a:graphicData uri="http://schemas.microsoft.com/office/word/2010/wordprocessingShape">
                    <wps:wsp>
                      <wps:cNvSpPr/>
                      <wps:spPr>
                        <a:xfrm>
                          <a:off x="5329808" y="3777460"/>
                          <a:ext cx="32384" cy="5080"/>
                        </a:xfrm>
                        <a:custGeom>
                          <a:avLst/>
                          <a:gdLst/>
                          <a:ahLst/>
                          <a:cxnLst/>
                          <a:rect l="l" t="t" r="r" b="b"/>
                          <a:pathLst>
                            <a:path w="32384" h="5080" extrusionOk="0">
                              <a:moveTo>
                                <a:pt x="32003" y="0"/>
                              </a:moveTo>
                              <a:lnTo>
                                <a:pt x="0" y="0"/>
                              </a:lnTo>
                              <a:lnTo>
                                <a:pt x="0" y="4572"/>
                              </a:lnTo>
                              <a:lnTo>
                                <a:pt x="32003" y="4572"/>
                              </a:lnTo>
                              <a:lnTo>
                                <a:pt x="32003"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421A487C" id="Freeform 2" o:spid="_x0000_s1026" style="position:absolute;margin-left:401pt;margin-top:21pt;width:2.55pt;height:1pt;z-index:-251663872;visibility:visible;mso-wrap-style:square;mso-wrap-distance-left:0;mso-wrap-distance-top:0;mso-wrap-distance-right:0;mso-wrap-distance-bottom:0;mso-position-horizontal:absolute;mso-position-horizontal-relative:text;mso-position-vertical:absolute;mso-position-vertical-relative:text;v-text-anchor:middle" coordsize="32384,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" path="m32003,l,,,4572r32003,l32003,xe" fillcolor="black" stroked="f">
                <v:path arrowok="t" o:extrusionok="f"/>
              </v:shape>
            </w:pict>
          </mc:Fallback>
        </mc:AlternateContent>
      </w:r>
      <w:r>
        <w:t>design</w:t>
      </w:r>
      <w:proofErr w:type="spellEnd"/>
      <w:r>
        <w:t xml:space="preserve"> of structures and technologies for bone regeneration, which can encourage the growth of new bone tissue and repair bone abnormalities, has received a lot of interest recently. Due to its great biocompatibility and role as the primary component of bone tissue, hydroxyapatite (HA), or Ca10(PO4)6(OH)2, is the biomaterial for medical applications that has been the subject of the most research in the recent years</w:t>
      </w:r>
      <w:hyperlink r:id="rId7">
        <w:r>
          <w:t>(</w:t>
        </w:r>
        <w:proofErr w:type="spellStart"/>
        <w:r>
          <w:t>Basirun</w:t>
        </w:r>
        <w:proofErr w:type="spellEnd"/>
        <w:r>
          <w:t xml:space="preserve"> et al., 2018)</w:t>
        </w:r>
      </w:hyperlink>
      <w:r>
        <w:rPr>
          <w:vertAlign w:val="superscript"/>
        </w:rPr>
        <w:t xml:space="preserve"> </w:t>
      </w:r>
      <w:r>
        <w:t xml:space="preserve">It has a crystalline bio-apatite structure that resembles the mineral found in human bone. To enhance their mechanical and biological </w:t>
      </w:r>
      <w:proofErr w:type="spellStart"/>
      <w:r>
        <w:t>qualities,</w:t>
      </w:r>
      <w:r>
        <w:rPr>
          <w:noProof/>
        </w:rPr>
        <mc:AlternateContent>
          <mc:Choice Requires="wps">
            <w:drawing>
              <wp:anchor distT="0" distB="0" distL="0" distR="0" simplePos="0" relativeHeight="251653632" behindDoc="1" locked="0" layoutInCell="1" hidden="0" allowOverlap="1" wp14:anchorId="63AD1C43" wp14:editId="03222191">
                <wp:simplePos x="0" y="0"/>
                <wp:positionH relativeFrom="column">
                  <wp:posOffset>2019300</wp:posOffset>
                </wp:positionH>
                <wp:positionV relativeFrom="paragraph">
                  <wp:posOffset>800100</wp:posOffset>
                </wp:positionV>
                <wp:extent cx="32384" cy="12700"/>
                <wp:effectExtent l="0" t="0" r="0" b="0"/>
                <wp:wrapNone/>
                <wp:docPr id="3" name="Freeform 3"/>
                <wp:cNvGraphicFramePr/>
                <a:graphic xmlns:a="http://schemas.openxmlformats.org/drawingml/2006/main">
                  <a:graphicData uri="http://schemas.microsoft.com/office/word/2010/wordprocessingShape">
                    <wps:wsp>
                      <wps:cNvSpPr/>
                      <wps:spPr>
                        <a:xfrm>
                          <a:off x="5329808" y="3777460"/>
                          <a:ext cx="32384" cy="5080"/>
                        </a:xfrm>
                        <a:custGeom>
                          <a:avLst/>
                          <a:gdLst/>
                          <a:ahLst/>
                          <a:cxnLst/>
                          <a:rect l="l" t="t" r="r" b="b"/>
                          <a:pathLst>
                            <a:path w="32384" h="5080" extrusionOk="0">
                              <a:moveTo>
                                <a:pt x="32004" y="0"/>
                              </a:moveTo>
                              <a:lnTo>
                                <a:pt x="0" y="0"/>
                              </a:lnTo>
                              <a:lnTo>
                                <a:pt x="0" y="4572"/>
                              </a:lnTo>
                              <a:lnTo>
                                <a:pt x="32004" y="4572"/>
                              </a:lnTo>
                              <a:lnTo>
                                <a:pt x="32004"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31E75A76" id="Freeform 3" o:spid="_x0000_s1026" style="position:absolute;margin-left:159pt;margin-top:63pt;width:2.55pt;height:1pt;z-index:-251662848;visibility:visible;mso-wrap-style:square;mso-wrap-distance-left:0;mso-wrap-distance-top:0;mso-wrap-distance-right:0;mso-wrap-distance-bottom:0;mso-position-horizontal:absolute;mso-position-horizontal-relative:text;mso-position-vertical:absolute;mso-position-vertical-relative:text;v-text-anchor:middle" coordsize="32384,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" path="m32004,l,,,4572r32004,l32004,xe" fillcolor="black" stroked="f">
                <v:path arrowok="t" o:extrusionok="f"/>
              </v:shape>
            </w:pict>
          </mc:Fallback>
        </mc:AlternateContent>
      </w:r>
      <w:r>
        <w:t>hydroxyapatite</w:t>
      </w:r>
      <w:proofErr w:type="spellEnd"/>
      <w:r>
        <w:t xml:space="preserve"> precursors are frequently mixed with different natural and synthetic polymers in the domain of biomedical applications.</w:t>
      </w:r>
      <w:hyperlink r:id="rId8">
        <w:r>
          <w:t>(</w:t>
        </w:r>
        <w:proofErr w:type="spellStart"/>
        <w:r>
          <w:t>Szcześ</w:t>
        </w:r>
        <w:proofErr w:type="spellEnd"/>
        <w:r>
          <w:t xml:space="preserve"> et al., 2017)</w:t>
        </w:r>
      </w:hyperlink>
      <w:r>
        <w:rPr>
          <w:vertAlign w:val="superscript"/>
        </w:rPr>
        <w:t xml:space="preserve"> </w:t>
      </w:r>
      <w:r>
        <w:t xml:space="preserve">According to reports, chitosan (CS), because of </w:t>
      </w:r>
      <w:proofErr w:type="spellStart"/>
      <w:r>
        <w:t>its</w:t>
      </w:r>
      <w:r>
        <w:rPr>
          <w:noProof/>
        </w:rPr>
        <mc:AlternateContent>
          <mc:Choice Requires="wps">
            <w:drawing>
              <wp:anchor distT="0" distB="0" distL="0" distR="0" simplePos="0" relativeHeight="251654656" behindDoc="1" locked="0" layoutInCell="1" hidden="0" allowOverlap="1" wp14:anchorId="4F6E6861" wp14:editId="59A72DA0">
                <wp:simplePos x="0" y="0"/>
                <wp:positionH relativeFrom="column">
                  <wp:posOffset>2311400</wp:posOffset>
                </wp:positionH>
                <wp:positionV relativeFrom="paragraph">
                  <wp:posOffset>266700</wp:posOffset>
                </wp:positionV>
                <wp:extent cx="32384" cy="12700"/>
                <wp:effectExtent l="0" t="0" r="0" b="0"/>
                <wp:wrapNone/>
                <wp:docPr id="4" name="Freeform 4"/>
                <wp:cNvGraphicFramePr/>
                <a:graphic xmlns:a="http://schemas.openxmlformats.org/drawingml/2006/main">
                  <a:graphicData uri="http://schemas.microsoft.com/office/word/2010/wordprocessingShape">
                    <wps:wsp>
                      <wps:cNvSpPr/>
                      <wps:spPr>
                        <a:xfrm>
                          <a:off x="5329808" y="3777460"/>
                          <a:ext cx="32384" cy="5080"/>
                        </a:xfrm>
                        <a:custGeom>
                          <a:avLst/>
                          <a:gdLst/>
                          <a:ahLst/>
                          <a:cxnLst/>
                          <a:rect l="l" t="t" r="r" b="b"/>
                          <a:pathLst>
                            <a:path w="32384" h="5080" extrusionOk="0">
                              <a:moveTo>
                                <a:pt x="32004" y="0"/>
                              </a:moveTo>
                              <a:lnTo>
                                <a:pt x="0" y="0"/>
                              </a:lnTo>
                              <a:lnTo>
                                <a:pt x="0" y="4571"/>
                              </a:lnTo>
                              <a:lnTo>
                                <a:pt x="32004" y="4571"/>
                              </a:lnTo>
                              <a:lnTo>
                                <a:pt x="32004"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32A7BA5A" id="Freeform 4" o:spid="_x0000_s1026" style="position:absolute;margin-left:182pt;margin-top:21pt;width:2.55pt;height:1pt;z-index:-251661824;visibility:visible;mso-wrap-style:square;mso-wrap-distance-left:0;mso-wrap-distance-top:0;mso-wrap-distance-right:0;mso-wrap-distance-bottom:0;mso-position-horizontal:absolute;mso-position-horizontal-relative:text;mso-position-vertical:absolute;mso-position-vertical-relative:text;v-text-anchor:middle" coordsize="32384,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" path="m32004,l,,,4571r32004,l32004,xe" fillcolor="black" stroked="f">
                <v:path arrowok="t" o:extrusionok="f"/>
              </v:shape>
            </w:pict>
          </mc:Fallback>
        </mc:AlternateContent>
      </w:r>
      <w:r>
        <w:t>biocompatibility</w:t>
      </w:r>
      <w:proofErr w:type="spellEnd"/>
      <w:r>
        <w:t>, bioresorbable, and antibacterial activity, is a prime choice for bone tissue engineering</w:t>
      </w:r>
      <w:hyperlink r:id="rId9">
        <w:r>
          <w:t>(</w:t>
        </w:r>
        <w:proofErr w:type="spellStart"/>
        <w:r>
          <w:t>Sultankulov</w:t>
        </w:r>
        <w:proofErr w:type="spellEnd"/>
        <w:r>
          <w:t xml:space="preserve"> et al., 2019)</w:t>
        </w:r>
      </w:hyperlink>
      <w:r>
        <w:rPr>
          <w:vertAlign w:val="superscript"/>
        </w:rPr>
        <w:t xml:space="preserve"> </w:t>
      </w:r>
      <w:r>
        <w:t xml:space="preserve">The main effects of vitamin K on bone health are preservation and </w:t>
      </w:r>
      <w:r>
        <w:lastRenderedPageBreak/>
        <w:t xml:space="preserve">enhancement of bone quality. </w:t>
      </w:r>
      <w:hyperlink r:id="rId10">
        <w:r>
          <w:t>(</w:t>
        </w:r>
      </w:hyperlink>
      <w:hyperlink r:id="rId11">
        <w:r w:rsidRPr="00F9578F">
          <w:t xml:space="preserve">Evaluation Composite Restoration Posterior Teeth Proanthocyanidin Pretreatment Liner Using Fédération </w:t>
        </w:r>
        <w:proofErr w:type="spellStart"/>
        <w:r w:rsidRPr="00F9578F">
          <w:t>Dentaire</w:t>
        </w:r>
        <w:proofErr w:type="spellEnd"/>
        <w:r w:rsidRPr="00F9578F">
          <w:t xml:space="preserve"> </w:t>
        </w:r>
        <w:proofErr w:type="spellStart"/>
        <w:r w:rsidRPr="00F9578F">
          <w:t>Internationale</w:t>
        </w:r>
        <w:proofErr w:type="spellEnd"/>
        <w:r w:rsidRPr="00F9578F">
          <w:t xml:space="preserve"> Criteria: Split-Mouth Randomized Controlled Trial</w:t>
        </w:r>
      </w:hyperlink>
      <w:hyperlink r:id="rId12">
        <w:r w:rsidRPr="00F9578F">
          <w:t>, n.d.; Pranati et al., 2021; Sakthi, 2021)</w:t>
        </w:r>
      </w:hyperlink>
      <w:r w:rsidRPr="00F9578F">
        <w:t xml:space="preserve">) The mechanisms might involve increasing the collagen matrix, </w:t>
      </w:r>
      <w:proofErr w:type="spellStart"/>
      <w:r w:rsidRPr="00F9578F">
        <w:t>activating</w:t>
      </w:r>
      <w:r w:rsidRPr="00F9578F">
        <w:rPr>
          <w:noProof/>
        </w:rPr>
        <mc:AlternateContent>
          <mc:Choice Requires="wps">
            <w:drawing>
              <wp:anchor distT="0" distB="0" distL="0" distR="0" simplePos="0" relativeHeight="251655680" behindDoc="1" locked="0" layoutInCell="1" hidden="0" allowOverlap="1" wp14:anchorId="7D8E428A" wp14:editId="559BAC28">
                <wp:simplePos x="0" y="0"/>
                <wp:positionH relativeFrom="column">
                  <wp:posOffset>749300</wp:posOffset>
                </wp:positionH>
                <wp:positionV relativeFrom="paragraph">
                  <wp:posOffset>266700</wp:posOffset>
                </wp:positionV>
                <wp:extent cx="32384" cy="12700"/>
                <wp:effectExtent l="0" t="0" r="0" b="0"/>
                <wp:wrapNone/>
                <wp:docPr id="7" name="Freeform 7"/>
                <wp:cNvGraphicFramePr/>
                <a:graphic xmlns:a="http://schemas.openxmlformats.org/drawingml/2006/main">
                  <a:graphicData uri="http://schemas.microsoft.com/office/word/2010/wordprocessingShape">
                    <wps:wsp>
                      <wps:cNvSpPr/>
                      <wps:spPr>
                        <a:xfrm>
                          <a:off x="5329808" y="3777460"/>
                          <a:ext cx="32384" cy="5080"/>
                        </a:xfrm>
                        <a:custGeom>
                          <a:avLst/>
                          <a:gdLst/>
                          <a:ahLst/>
                          <a:cxnLst/>
                          <a:rect l="l" t="t" r="r" b="b"/>
                          <a:pathLst>
                            <a:path w="32384" h="5080" extrusionOk="0">
                              <a:moveTo>
                                <a:pt x="32004" y="0"/>
                              </a:moveTo>
                              <a:lnTo>
                                <a:pt x="0" y="0"/>
                              </a:lnTo>
                              <a:lnTo>
                                <a:pt x="0" y="4572"/>
                              </a:lnTo>
                              <a:lnTo>
                                <a:pt x="32004" y="4572"/>
                              </a:lnTo>
                              <a:lnTo>
                                <a:pt x="32004"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48946C29" id="Freeform 7" o:spid="_x0000_s1026" style="position:absolute;margin-left:59pt;margin-top:21pt;width:2.55pt;height:1pt;z-index:-251660800;visibility:visible;mso-wrap-style:square;mso-wrap-distance-left:0;mso-wrap-distance-top:0;mso-wrap-distance-right:0;mso-wrap-distance-bottom:0;mso-position-horizontal:absolute;mso-position-horizontal-relative:text;mso-position-vertical:absolute;mso-position-vertical-relative:text;v-text-anchor:middle" coordsize="32384,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" path="m32004,l,,,4572r32004,l32004,xe" fillcolor="black" stroked="f">
                <v:path arrowok="t" o:extrusionok="f"/>
              </v:shape>
            </w:pict>
          </mc:Fallback>
        </mc:AlternateContent>
      </w:r>
      <w:r w:rsidRPr="00F9578F">
        <w:t>osteocalcin</w:t>
      </w:r>
      <w:proofErr w:type="spellEnd"/>
      <w:r w:rsidRPr="00F9578F">
        <w:t xml:space="preserve">, and affecting osteoblast and osteoclast differentiation. Among the vitamin </w:t>
      </w:r>
      <w:proofErr w:type="spellStart"/>
      <w:r w:rsidRPr="00F9578F">
        <w:t>Khomologs</w:t>
      </w:r>
      <w:proofErr w:type="spellEnd"/>
      <w:r w:rsidRPr="00F9578F">
        <w:t>, MK-7 has the highest activity and bioavailability in people. MK-7 is therefore believed to improve bone health when taken orally</w:t>
      </w:r>
      <w:hyperlink r:id="rId13">
        <w:r w:rsidRPr="00F9578F">
          <w:t>(</w:t>
        </w:r>
      </w:hyperlink>
      <w:hyperlink r:id="rId14">
        <w:r w:rsidRPr="00F9578F">
          <w:t>[No Title]</w:t>
        </w:r>
      </w:hyperlink>
      <w:hyperlink r:id="rId15">
        <w:r w:rsidRPr="00F9578F">
          <w:t>, n.d.)</w:t>
        </w:r>
      </w:hyperlink>
      <w:r w:rsidRPr="00F9578F">
        <w:t xml:space="preserve"> The use of composite material design in hard tissue engineering offers a viable method of achieving biological and structural resemblance to native bone tissue. Combining two or more components with dissimilar </w:t>
      </w:r>
      <w:proofErr w:type="spellStart"/>
      <w:r w:rsidRPr="00F9578F">
        <w:t>physicochemical</w:t>
      </w:r>
      <w:r w:rsidRPr="00F9578F">
        <w:rPr>
          <w:noProof/>
        </w:rPr>
        <mc:AlternateContent>
          <mc:Choice Requires="wps">
            <w:drawing>
              <wp:anchor distT="0" distB="0" distL="0" distR="0" simplePos="0" relativeHeight="251656704" behindDoc="1" locked="0" layoutInCell="1" hidden="0" allowOverlap="1" wp14:anchorId="50285678" wp14:editId="368A0E90">
                <wp:simplePos x="0" y="0"/>
                <wp:positionH relativeFrom="column">
                  <wp:posOffset>2501900</wp:posOffset>
                </wp:positionH>
                <wp:positionV relativeFrom="paragraph">
                  <wp:posOffset>279400</wp:posOffset>
                </wp:positionV>
                <wp:extent cx="32384" cy="12700"/>
                <wp:effectExtent l="0" t="0" r="0" b="0"/>
                <wp:wrapNone/>
                <wp:docPr id="5" name="Freeform 5"/>
                <wp:cNvGraphicFramePr/>
                <a:graphic xmlns:a="http://schemas.openxmlformats.org/drawingml/2006/main">
                  <a:graphicData uri="http://schemas.microsoft.com/office/word/2010/wordprocessingShape">
                    <wps:wsp>
                      <wps:cNvSpPr/>
                      <wps:spPr>
                        <a:xfrm>
                          <a:off x="5329808" y="3777460"/>
                          <a:ext cx="32384" cy="5080"/>
                        </a:xfrm>
                        <a:custGeom>
                          <a:avLst/>
                          <a:gdLst/>
                          <a:ahLst/>
                          <a:cxnLst/>
                          <a:rect l="l" t="t" r="r" b="b"/>
                          <a:pathLst>
                            <a:path w="32384" h="5080" extrusionOk="0">
                              <a:moveTo>
                                <a:pt x="32003" y="0"/>
                              </a:moveTo>
                              <a:lnTo>
                                <a:pt x="0" y="0"/>
                              </a:lnTo>
                              <a:lnTo>
                                <a:pt x="0" y="4571"/>
                              </a:lnTo>
                              <a:lnTo>
                                <a:pt x="32003" y="4571"/>
                              </a:lnTo>
                              <a:lnTo>
                                <a:pt x="32003"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2154C682" id="Freeform 5" o:spid="_x0000_s1026" style="position:absolute;margin-left:197pt;margin-top:22pt;width:2.55pt;height:1pt;z-index:-251659776;visibility:visible;mso-wrap-style:square;mso-wrap-distance-left:0;mso-wrap-distance-top:0;mso-wrap-distance-right:0;mso-wrap-distance-bottom:0;mso-position-horizontal:absolute;mso-position-horizontal-relative:text;mso-position-vertical:absolute;mso-position-vertical-relative:text;v-text-anchor:middle" coordsize="32384,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" path="m32003,l,,,4571r32003,l32003,xe" fillcolor="black" stroked="f">
                <v:path arrowok="t" o:extrusionok="f"/>
              </v:shape>
            </w:pict>
          </mc:Fallback>
        </mc:AlternateContent>
      </w:r>
      <w:r w:rsidRPr="00F9578F">
        <w:t>characteristics</w:t>
      </w:r>
      <w:proofErr w:type="spellEnd"/>
      <w:r w:rsidRPr="00F9578F">
        <w:t xml:space="preserve"> can expand their practical uses beyond what can be achieved by a single component</w:t>
      </w:r>
      <w:hyperlink r:id="rId16">
        <w:r w:rsidRPr="00F9578F">
          <w:t>(Ramakrishna et al., 2001)</w:t>
        </w:r>
      </w:hyperlink>
      <w:r w:rsidRPr="00F9578F">
        <w:t xml:space="preserve"> This study marks the first of its kind to explore the synergistic effects of combining Vitamin K2 with </w:t>
      </w:r>
      <w:proofErr w:type="spellStart"/>
      <w:r w:rsidRPr="00F9578F">
        <w:t>nHAP</w:t>
      </w:r>
      <w:proofErr w:type="spellEnd"/>
      <w:r w:rsidRPr="00F9578F">
        <w:t xml:space="preserve"> and Chitosan to evaluate cytotoxicity. These nanocomposites could find applications in wound dressings, biomedical coatings, and implant materials, to effectively combat infections and reduce the incidence of healthcare-associated </w:t>
      </w:r>
      <w:proofErr w:type="spellStart"/>
      <w:r w:rsidRPr="00F9578F">
        <w:t>infections.</w:t>
      </w:r>
      <w:r w:rsidRPr="00F9578F">
        <w:rPr>
          <w:noProof/>
        </w:rPr>
        <mc:AlternateContent>
          <mc:Choice Requires="wps">
            <w:drawing>
              <wp:anchor distT="0" distB="0" distL="0" distR="0" simplePos="0" relativeHeight="251657728" behindDoc="1" locked="0" layoutInCell="1" hidden="0" allowOverlap="1" wp14:anchorId="695D8366" wp14:editId="4386DF22">
                <wp:simplePos x="0" y="0"/>
                <wp:positionH relativeFrom="column">
                  <wp:posOffset>711200</wp:posOffset>
                </wp:positionH>
                <wp:positionV relativeFrom="paragraph">
                  <wp:posOffset>266700</wp:posOffset>
                </wp:positionV>
                <wp:extent cx="32384" cy="12700"/>
                <wp:effectExtent l="0" t="0" r="0" b="0"/>
                <wp:wrapNone/>
                <wp:docPr id="1" name="Freeform 1"/>
                <wp:cNvGraphicFramePr/>
                <a:graphic xmlns:a="http://schemas.openxmlformats.org/drawingml/2006/main">
                  <a:graphicData uri="http://schemas.microsoft.com/office/word/2010/wordprocessingShape">
                    <wps:wsp>
                      <wps:cNvSpPr/>
                      <wps:spPr>
                        <a:xfrm>
                          <a:off x="5329808" y="3777460"/>
                          <a:ext cx="32384" cy="5080"/>
                        </a:xfrm>
                        <a:custGeom>
                          <a:avLst/>
                          <a:gdLst/>
                          <a:ahLst/>
                          <a:cxnLst/>
                          <a:rect l="l" t="t" r="r" b="b"/>
                          <a:pathLst>
                            <a:path w="32384" h="5080" extrusionOk="0">
                              <a:moveTo>
                                <a:pt x="32003" y="0"/>
                              </a:moveTo>
                              <a:lnTo>
                                <a:pt x="0" y="0"/>
                              </a:lnTo>
                              <a:lnTo>
                                <a:pt x="0" y="4571"/>
                              </a:lnTo>
                              <a:lnTo>
                                <a:pt x="32003" y="4571"/>
                              </a:lnTo>
                              <a:lnTo>
                                <a:pt x="32003"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200DFB24" id="Freeform 1" o:spid="_x0000_s1026" style="position:absolute;margin-left:56pt;margin-top:21pt;width:2.55pt;height:1pt;z-index:-251658752;visibility:visible;mso-wrap-style:square;mso-wrap-distance-left:0;mso-wrap-distance-top:0;mso-wrap-distance-right:0;mso-wrap-distance-bottom:0;mso-position-horizontal:absolute;mso-position-horizontal-relative:text;mso-position-vertical:absolute;mso-position-vertical-relative:text;v-text-anchor:middle" coordsize="32384,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" path="m32003,l,,,4571r32003,l32003,xe" fillcolor="black" stroked="f">
                <v:path arrowok="t" o:extrusionok="f"/>
              </v:shape>
            </w:pict>
          </mc:Fallback>
        </mc:AlternateContent>
      </w:r>
      <w:r w:rsidRPr="00F9578F">
        <w:t>Despite</w:t>
      </w:r>
      <w:proofErr w:type="spellEnd"/>
      <w:r w:rsidRPr="00F9578F">
        <w:t xml:space="preserve"> the fact that nanoparticles have many uses, there is growing discussion and controversy in the scientific and regulatory sectors about what happens to them in biological systems </w:t>
      </w:r>
      <w:proofErr w:type="spellStart"/>
      <w:r w:rsidRPr="00F9578F">
        <w:t>andthe</w:t>
      </w:r>
      <w:proofErr w:type="spellEnd"/>
      <w:r w:rsidRPr="00F9578F">
        <w:t xml:space="preserve"> potential harm that these substances may do to living things. </w:t>
      </w:r>
      <w:hyperlink r:id="rId17">
        <w:r w:rsidRPr="00F9578F">
          <w:t>(Hsieh et al., 2012)</w:t>
        </w:r>
      </w:hyperlink>
      <w:r w:rsidRPr="00F9578F">
        <w:t xml:space="preserve"> There is a growing commercial usage of these materials, which exposes people both directly and indirectly.</w:t>
      </w:r>
      <w:hyperlink r:id="rId18">
        <w:r w:rsidRPr="00F9578F">
          <w:t>(Nel et al., 2006)</w:t>
        </w:r>
      </w:hyperlink>
      <w:r w:rsidRPr="00F9578F">
        <w:t xml:space="preserve"> To assure the production and application of nanomaterials, a comprehensive understanding of particle kinetics and toxicity is necessary for any usage of nanoparticles in living creatures.</w:t>
      </w:r>
      <w:hyperlink r:id="rId19">
        <w:r w:rsidRPr="00F9578F">
          <w:t>(Keerthana &amp; Ramesh, 2021; Murugesan, 2021; Tiwari &amp; Jain, 2021)</w:t>
        </w:r>
      </w:hyperlink>
      <w:hyperlink r:id="rId20">
        <w:r w:rsidRPr="00F9578F">
          <w:t>(Keerthana &amp; Ramesh, 2021; Murugesan, 2021; Subramanian et al., 2021; Tiwari &amp; Jain, 2021)</w:t>
        </w:r>
      </w:hyperlink>
      <w:r w:rsidRPr="00F9578F">
        <w:rPr>
          <w:noProof/>
        </w:rPr>
        <mc:AlternateContent>
          <mc:Choice Requires="wps">
            <w:drawing>
              <wp:anchor distT="0" distB="0" distL="0" distR="0" simplePos="0" relativeHeight="251659776" behindDoc="1" locked="0" layoutInCell="1" hidden="0" allowOverlap="1" wp14:anchorId="282AF797" wp14:editId="13692656">
                <wp:simplePos x="0" y="0"/>
                <wp:positionH relativeFrom="column">
                  <wp:posOffset>5232400</wp:posOffset>
                </wp:positionH>
                <wp:positionV relativeFrom="paragraph">
                  <wp:posOffset>266700</wp:posOffset>
                </wp:positionV>
                <wp:extent cx="32384" cy="12700"/>
                <wp:effectExtent l="0" t="0" r="0" b="0"/>
                <wp:wrapNone/>
                <wp:docPr id="6" name="Freeform 6"/>
                <wp:cNvGraphicFramePr/>
                <a:graphic xmlns:a="http://schemas.openxmlformats.org/drawingml/2006/main">
                  <a:graphicData uri="http://schemas.microsoft.com/office/word/2010/wordprocessingShape">
                    <wps:wsp>
                      <wps:cNvSpPr/>
                      <wps:spPr>
                        <a:xfrm>
                          <a:off x="5329808" y="3777460"/>
                          <a:ext cx="32384" cy="5080"/>
                        </a:xfrm>
                        <a:custGeom>
                          <a:avLst/>
                          <a:gdLst/>
                          <a:ahLst/>
                          <a:cxnLst/>
                          <a:rect l="l" t="t" r="r" b="b"/>
                          <a:pathLst>
                            <a:path w="32384" h="5080" extrusionOk="0">
                              <a:moveTo>
                                <a:pt x="32003" y="0"/>
                              </a:moveTo>
                              <a:lnTo>
                                <a:pt x="0" y="0"/>
                              </a:lnTo>
                              <a:lnTo>
                                <a:pt x="0" y="4571"/>
                              </a:lnTo>
                              <a:lnTo>
                                <a:pt x="32003" y="4571"/>
                              </a:lnTo>
                              <a:lnTo>
                                <a:pt x="32003"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0337463A" id="Freeform 6" o:spid="_x0000_s1026" style="position:absolute;margin-left:412pt;margin-top:21pt;width:2.55pt;height:1pt;z-index:-251656704;visibility:visible;mso-wrap-style:square;mso-wrap-distance-left:0;mso-wrap-distance-top:0;mso-wrap-distance-right:0;mso-wrap-distance-bottom:0;mso-position-horizontal:absolute;mso-position-horizontal-relative:text;mso-position-vertical:absolute;mso-position-vertical-relative:text;v-text-anchor:middle" coordsize="32384,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" path="m32003,l,,,4571r32003,l32003,xe" fillcolor="black" stroked="f">
                <v:path arrowok="t" o:extrusionok="f"/>
              </v:shape>
            </w:pict>
          </mc:Fallback>
        </mc:AlternateContent>
      </w:r>
      <w:r w:rsidRPr="00F9578F">
        <w:t xml:space="preserve">Testing protocols and established standards must also be followed safety as well as </w:t>
      </w:r>
      <w:proofErr w:type="spellStart"/>
      <w:r w:rsidRPr="00F9578F">
        <w:t>thoroughtraining</w:t>
      </w:r>
      <w:proofErr w:type="spellEnd"/>
      <w:r w:rsidRPr="00F9578F">
        <w:t xml:space="preserve"> for employees on the possible hazards of nanotechnology. Lethal brine shrimp testing is still a common tool in toxicology applications and research today</w:t>
      </w:r>
      <w:hyperlink r:id="rId21">
        <w:r w:rsidRPr="00F9578F">
          <w:t>(Costa-</w:t>
        </w:r>
        <w:proofErr w:type="spellStart"/>
        <w:r w:rsidRPr="00F9578F">
          <w:t>Lotufo</w:t>
        </w:r>
        <w:proofErr w:type="spellEnd"/>
        <w:r w:rsidRPr="00F9578F">
          <w:t xml:space="preserve"> et al., 2005)</w:t>
        </w:r>
      </w:hyperlink>
      <w:r w:rsidRPr="00F9578F">
        <w:t xml:space="preserve"> In Artemia toxicity </w:t>
      </w:r>
      <w:proofErr w:type="spellStart"/>
      <w:r w:rsidRPr="00F9578F">
        <w:t>assays,nanoparticles</w:t>
      </w:r>
      <w:proofErr w:type="spellEnd"/>
      <w:r w:rsidRPr="00F9578F">
        <w:t xml:space="preserve"> are inexpensive, easily accessible, straightforward, and durable. To clarify the impacts on brine shrimp toxicity and safety, researchers employed a variety of nanoparticle types. The deadly effects of chemically produced nanoparticles have been evaluated using brine shrimp toxicity. It also provides a brief overview of brine shrimp biology and the assessment of NP toxicity by in vitro and in vivo evaluation. </w:t>
      </w:r>
      <w:hyperlink r:id="rId22">
        <w:r w:rsidRPr="00F9578F">
          <w:t>(G. &amp; Ganapathy, 2022; Kumar &amp; Ramesh, 2021)</w:t>
        </w:r>
      </w:hyperlink>
      <w:r w:rsidRPr="00F9578F">
        <w:t xml:space="preserve">)The primary objective of this study is to examine the comparative cytotoxic effect </w:t>
      </w:r>
      <w:proofErr w:type="spellStart"/>
      <w:r w:rsidRPr="00F9578F">
        <w:t>ofnanocomposites</w:t>
      </w:r>
      <w:proofErr w:type="spellEnd"/>
      <w:r w:rsidRPr="00F9578F">
        <w:t xml:space="preserve"> prepared using nano hydroxyapatite, chitosan, and vitamin K2. Through in vitro cytotoxicity evaluations, we aim to assess the potential biocompatibility and safety of the nanocomposites for use in biomedical applications. Specifically, we will examine the impact of varying concentrations of the nanocomposites on the viability, proliferation, and apoptosis of different human cell lines, including osteoblasts, chondrocytes, and endothelial cells.</w:t>
      </w:r>
    </w:p>
    <w:p w14:paraId="4A085561" w14:textId="77777777" w:rsidR="00D11EFC" w:rsidRDefault="00B42CB9" w:rsidP="00F9578F">
      <w:pPr>
        <w:pStyle w:val="Heading1"/>
      </w:pPr>
      <w:r>
        <w:t xml:space="preserve">Material </w:t>
      </w:r>
      <w:r w:rsidRPr="00F9578F">
        <w:t>and</w:t>
      </w:r>
      <w:r>
        <w:t xml:space="preserve"> methods</w:t>
      </w:r>
    </w:p>
    <w:p w14:paraId="3CC04294" w14:textId="00DE859C" w:rsidR="00D11EFC" w:rsidRDefault="00B42CB9" w:rsidP="00F9578F">
      <w:pPr>
        <w:pStyle w:val="Heading2"/>
      </w:pPr>
      <w:r>
        <w:t>Sample Preparation</w:t>
      </w:r>
    </w:p>
    <w:p w14:paraId="36C70786" w14:textId="77777777" w:rsidR="00D11EFC" w:rsidRDefault="00B42CB9" w:rsidP="00F9578F">
      <w:pPr>
        <w:pStyle w:val="Paragraph"/>
      </w:pPr>
      <w:r>
        <w:t>Nano Hydroxyapatite (</w:t>
      </w:r>
      <w:proofErr w:type="spellStart"/>
      <w:r>
        <w:t>nHA</w:t>
      </w:r>
      <w:proofErr w:type="spellEnd"/>
      <w:r>
        <w:t>): Nano hydroxyapatite will be synthesized using a well- established method, such as the precipitation or sol-gel technique.</w:t>
      </w:r>
      <w:hyperlink r:id="rId23">
        <w:r>
          <w:t>(Li et al., 2023)</w:t>
        </w:r>
      </w:hyperlink>
      <w:r>
        <w:rPr>
          <w:vertAlign w:val="superscript"/>
        </w:rPr>
        <w:t xml:space="preserve"> </w:t>
      </w:r>
      <w:r>
        <w:t xml:space="preserve">The particle size of </w:t>
      </w:r>
      <w:proofErr w:type="spellStart"/>
      <w:r>
        <w:t>nHA</w:t>
      </w:r>
      <w:proofErr w:type="spellEnd"/>
      <w:r>
        <w:t xml:space="preserve"> will be confirmed through scanning electron microscopy (SEM) or transmission electron microscopy (TEM) analysis</w:t>
      </w:r>
      <w:r w:rsidRPr="00C0492B">
        <w:t>(</w:t>
      </w:r>
      <w:proofErr w:type="spellStart"/>
      <w:r w:rsidRPr="00C0492B">
        <w:t>Saadh</w:t>
      </w:r>
      <w:proofErr w:type="spellEnd"/>
      <w:r w:rsidRPr="00C0492B">
        <w:t xml:space="preserve"> et al., 2024)</w:t>
      </w:r>
      <w:r>
        <w:t>.</w:t>
      </w:r>
    </w:p>
    <w:p w14:paraId="0C787EC4" w14:textId="77777777" w:rsidR="00D11EFC" w:rsidRDefault="00B42CB9" w:rsidP="00F9578F">
      <w:pPr>
        <w:pStyle w:val="Paragraph"/>
      </w:pPr>
      <w:r>
        <w:t>Chitosan: Chitosan will be extracted from a reliable and sustainable source, such as shrimp shells. The degree of deacetylation will be determined using Fourier-transform infrared spectroscopy (FTIR).</w:t>
      </w:r>
      <w:hyperlink r:id="rId24">
        <w:r>
          <w:t>(Rinaudo, 2006)</w:t>
        </w:r>
      </w:hyperlink>
    </w:p>
    <w:p w14:paraId="05A3EBF0" w14:textId="77777777" w:rsidR="00D11EFC" w:rsidRDefault="00B42CB9" w:rsidP="00F9578F">
      <w:pPr>
        <w:pStyle w:val="Paragraph"/>
      </w:pPr>
      <w:r>
        <w:t>Vitamin K2: Pure vitamin K2 will be obtained from a reputable supplier and confirmed through high-performance liquid chromatography (HPLC) analysis</w:t>
      </w:r>
      <w:r w:rsidRPr="00C0492B">
        <w:t>(</w:t>
      </w:r>
      <w:proofErr w:type="spellStart"/>
      <w:r w:rsidRPr="00C0492B">
        <w:t>Almatrafi</w:t>
      </w:r>
      <w:proofErr w:type="spellEnd"/>
      <w:r w:rsidRPr="00C0492B">
        <w:t xml:space="preserve"> et al., 2024)</w:t>
      </w:r>
      <w:r>
        <w:t>.</w:t>
      </w:r>
    </w:p>
    <w:p w14:paraId="7C9F1BA5" w14:textId="77777777" w:rsidR="00D11EFC" w:rsidRDefault="00B42CB9" w:rsidP="00F9578F">
      <w:pPr>
        <w:pStyle w:val="Paragraph"/>
      </w:pPr>
      <w:r>
        <w:t xml:space="preserve">Nanocomposite Preparation: The nanocomposites will be fabricated by mixing appropriate ratios of </w:t>
      </w:r>
      <w:proofErr w:type="spellStart"/>
      <w:r>
        <w:t>nHA</w:t>
      </w:r>
      <w:proofErr w:type="spellEnd"/>
      <w:r>
        <w:t>, chitosan, and vitamin K2. The materials will be homogenized using a suitable technique, such as sonication or mechanical stirring, to ensure uniform dispersion.</w:t>
      </w:r>
    </w:p>
    <w:p w14:paraId="7EF47163" w14:textId="77777777" w:rsidR="00D11EFC" w:rsidRDefault="00B42CB9" w:rsidP="004C4D16">
      <w:pPr>
        <w:pBdr>
          <w:top w:val="nil"/>
          <w:left w:val="nil"/>
          <w:bottom w:val="nil"/>
          <w:right w:val="nil"/>
          <w:between w:val="nil"/>
        </w:pBdr>
        <w:spacing w:before="42"/>
        <w:jc w:val="center"/>
        <w:rPr>
          <w:color w:val="000000"/>
          <w:szCs w:val="24"/>
        </w:rPr>
      </w:pPr>
      <w:r>
        <w:rPr>
          <w:noProof/>
        </w:rPr>
        <w:lastRenderedPageBreak/>
        <w:drawing>
          <wp:inline distT="0" distB="0" distL="0" distR="0" wp14:anchorId="43F079D9" wp14:editId="4AD5566E">
            <wp:extent cx="2986584" cy="1605152"/>
            <wp:effectExtent l="0" t="0" r="4445"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extLst>
                        <a:ext uri="{28A0092B-C50C-407E-A947-70E740481C1C}">
                          <a14:useLocalDpi xmlns:a14="http://schemas.microsoft.com/office/drawing/2010/main" val="0"/>
                        </a:ext>
                      </a:extLst>
                    </a:blip>
                    <a:srcRect/>
                    <a:stretch>
                      <a:fillRect/>
                    </a:stretch>
                  </pic:blipFill>
                  <pic:spPr>
                    <a:xfrm>
                      <a:off x="0" y="0"/>
                      <a:ext cx="2986584" cy="1605152"/>
                    </a:xfrm>
                    <a:prstGeom prst="rect">
                      <a:avLst/>
                    </a:prstGeom>
                    <a:ln/>
                  </pic:spPr>
                </pic:pic>
              </a:graphicData>
            </a:graphic>
          </wp:inline>
        </w:drawing>
      </w:r>
    </w:p>
    <w:p w14:paraId="68A834B3" w14:textId="05FE7E1C" w:rsidR="00D11EFC" w:rsidRDefault="00B42CB9" w:rsidP="00F9578F">
      <w:pPr>
        <w:pStyle w:val="FigureCaption"/>
        <w:rPr>
          <w:color w:val="000000"/>
          <w:szCs w:val="24"/>
        </w:rPr>
      </w:pPr>
      <w:r w:rsidRPr="00F9578F">
        <w:rPr>
          <w:b/>
          <w:bCs/>
        </w:rPr>
        <w:t>Figure1</w:t>
      </w:r>
      <w:r w:rsidR="00F9578F">
        <w:rPr>
          <w:b/>
          <w:bCs/>
        </w:rPr>
        <w:t>:</w:t>
      </w:r>
      <w:r>
        <w:t xml:space="preserve"> Nauplii stage brine shrimp and </w:t>
      </w:r>
      <w:proofErr w:type="spellStart"/>
      <w:r>
        <w:t>artemis</w:t>
      </w:r>
      <w:proofErr w:type="spellEnd"/>
      <w:r>
        <w:t xml:space="preserve"> salina</w:t>
      </w:r>
    </w:p>
    <w:p w14:paraId="17FA9A3A" w14:textId="73B8721B" w:rsidR="00D11EFC" w:rsidRDefault="00B42CB9" w:rsidP="00F9578F">
      <w:pPr>
        <w:pStyle w:val="Heading2"/>
      </w:pPr>
      <w:r>
        <w:t>Brine Shrimp Lethality Test</w:t>
      </w:r>
    </w:p>
    <w:p w14:paraId="5CBE0452" w14:textId="28470ED4" w:rsidR="00D11EFC" w:rsidRPr="00F9578F" w:rsidRDefault="00B42CB9" w:rsidP="00F9578F">
      <w:pPr>
        <w:pStyle w:val="Paragraph"/>
      </w:pPr>
      <w:r w:rsidRPr="00F9578F">
        <w:t>Brine Shrimp Culture: Brine shrimp eggs (Artemia salina) will be hatched in artificial seawater to obtain nauplii. The culture will be maintained at an optimal temperature (around 25-30°C) and illuminated with a light source to ensure proper growth and development.</w:t>
      </w:r>
    </w:p>
    <w:p w14:paraId="00B8B78D" w14:textId="77777777" w:rsidR="00D11EFC" w:rsidRDefault="00B42CB9" w:rsidP="00F9578F">
      <w:pPr>
        <w:pStyle w:val="Paragraph"/>
      </w:pPr>
      <w:r>
        <w:t>Test Solutions Preparation: Different concentrations of the nanocomposites will be</w:t>
      </w:r>
    </w:p>
    <w:p w14:paraId="49665611" w14:textId="77777777" w:rsidR="00D11EFC" w:rsidRDefault="00B42CB9" w:rsidP="00F9578F">
      <w:pPr>
        <w:pStyle w:val="Paragraph"/>
      </w:pPr>
      <w:r>
        <w:t>prepared in artificial seawater to obtain a range of doses. A negative control (artificial seawater) and a positive control (e.g., potassium dichromate) will also be included in the experiment.</w:t>
      </w:r>
    </w:p>
    <w:p w14:paraId="7600ACB4" w14:textId="77777777" w:rsidR="00D11EFC" w:rsidRDefault="00B42CB9" w:rsidP="00F9578F">
      <w:pPr>
        <w:pStyle w:val="Paragraph"/>
      </w:pPr>
      <w:r>
        <w:t>Exposure of Brine Shrimp Nauplii: A predetermined number of brine shrimp nauplii will be exposed to each concentration of the nanocomposites and controls for a specific period (e.g., 24 hours).</w:t>
      </w:r>
    </w:p>
    <w:p w14:paraId="12EE7B97" w14:textId="77777777" w:rsidR="00D11EFC" w:rsidRDefault="00B42CB9" w:rsidP="00F9578F">
      <w:pPr>
        <w:pStyle w:val="Paragraph"/>
      </w:pPr>
      <w:r>
        <w:t>Mortality Assessment: After the exposure period, the number of dead and surviving nauplii in each group will be recorded. The lethality or mortality rate will be calculated for each concentration.</w:t>
      </w:r>
    </w:p>
    <w:p w14:paraId="62080F9E" w14:textId="35A3ECD1" w:rsidR="00D11EFC" w:rsidRDefault="00B42CB9" w:rsidP="00F9578F">
      <w:pPr>
        <w:pStyle w:val="Heading1"/>
      </w:pPr>
      <w:r>
        <w:t>Statistical Analysis</w:t>
      </w:r>
    </w:p>
    <w:p w14:paraId="031BC1AF" w14:textId="77777777" w:rsidR="00D11EFC" w:rsidRDefault="00B42CB9" w:rsidP="00F9578F">
      <w:pPr>
        <w:pStyle w:val="Figure"/>
        <w:rPr>
          <w:i/>
          <w:color w:val="000000"/>
          <w:szCs w:val="24"/>
        </w:rPr>
      </w:pPr>
      <w:r>
        <w:rPr>
          <w:noProof/>
        </w:rPr>
        <w:drawing>
          <wp:inline distT="0" distB="0" distL="0" distR="0" wp14:anchorId="5EC81E82" wp14:editId="10B6F726">
            <wp:extent cx="4572000" cy="1744980"/>
            <wp:effectExtent l="0" t="0" r="0" b="762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6">
                      <a:extLst>
                        <a:ext uri="{28A0092B-C50C-407E-A947-70E740481C1C}">
                          <a14:useLocalDpi xmlns:a14="http://schemas.microsoft.com/office/drawing/2010/main" val="0"/>
                        </a:ext>
                      </a:extLst>
                    </a:blip>
                    <a:srcRect/>
                    <a:stretch>
                      <a:fillRect/>
                    </a:stretch>
                  </pic:blipFill>
                  <pic:spPr>
                    <a:xfrm>
                      <a:off x="0" y="0"/>
                      <a:ext cx="4572107" cy="1745021"/>
                    </a:xfrm>
                    <a:prstGeom prst="rect">
                      <a:avLst/>
                    </a:prstGeom>
                    <a:ln/>
                  </pic:spPr>
                </pic:pic>
              </a:graphicData>
            </a:graphic>
          </wp:inline>
        </w:drawing>
      </w:r>
    </w:p>
    <w:p w14:paraId="5FEB8677" w14:textId="339D68CB" w:rsidR="004C4D16" w:rsidRDefault="004C4D16" w:rsidP="004C4D16">
      <w:pPr>
        <w:pStyle w:val="Figure"/>
        <w:numPr>
          <w:ilvl w:val="0"/>
          <w:numId w:val="28"/>
        </w:numPr>
        <w:rPr>
          <w:i/>
          <w:color w:val="000000"/>
          <w:szCs w:val="24"/>
        </w:rPr>
      </w:pPr>
      <w:r>
        <w:rPr>
          <w:i/>
          <w:color w:val="000000"/>
          <w:szCs w:val="24"/>
        </w:rPr>
        <w:t xml:space="preserve">                                                       (b)</w:t>
      </w:r>
    </w:p>
    <w:p w14:paraId="2E60329D" w14:textId="77777777" w:rsidR="00D11EFC" w:rsidRDefault="00B42CB9" w:rsidP="004C4D16">
      <w:pPr>
        <w:pBdr>
          <w:top w:val="nil"/>
          <w:left w:val="nil"/>
          <w:bottom w:val="nil"/>
          <w:right w:val="nil"/>
          <w:between w:val="nil"/>
        </w:pBdr>
        <w:spacing w:before="52"/>
        <w:jc w:val="center"/>
        <w:rPr>
          <w:i/>
          <w:color w:val="000000"/>
          <w:szCs w:val="24"/>
        </w:rPr>
      </w:pPr>
      <w:r>
        <w:rPr>
          <w:noProof/>
        </w:rPr>
        <w:drawing>
          <wp:inline distT="0" distB="0" distL="0" distR="0" wp14:anchorId="504CAED8" wp14:editId="08637F86">
            <wp:extent cx="2275611" cy="1366265"/>
            <wp:effectExtent l="0" t="0" r="0" b="5715"/>
            <wp:docPr id="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7">
                      <a:extLst>
                        <a:ext uri="{28A0092B-C50C-407E-A947-70E740481C1C}">
                          <a14:useLocalDpi xmlns:a14="http://schemas.microsoft.com/office/drawing/2010/main" val="0"/>
                        </a:ext>
                      </a:extLst>
                    </a:blip>
                    <a:srcRect/>
                    <a:stretch>
                      <a:fillRect/>
                    </a:stretch>
                  </pic:blipFill>
                  <pic:spPr>
                    <a:xfrm>
                      <a:off x="0" y="0"/>
                      <a:ext cx="2275611" cy="1366265"/>
                    </a:xfrm>
                    <a:prstGeom prst="rect">
                      <a:avLst/>
                    </a:prstGeom>
                    <a:ln/>
                  </pic:spPr>
                </pic:pic>
              </a:graphicData>
            </a:graphic>
          </wp:inline>
        </w:drawing>
      </w:r>
      <w:r>
        <w:rPr>
          <w:noProof/>
        </w:rPr>
        <w:drawing>
          <wp:inline distT="0" distB="0" distL="0" distR="0" wp14:anchorId="2BE259FA" wp14:editId="11BE7923">
            <wp:extent cx="2041518" cy="1336928"/>
            <wp:effectExtent l="0" t="0" r="0" b="0"/>
            <wp:docPr id="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8">
                      <a:extLst>
                        <a:ext uri="{28A0092B-C50C-407E-A947-70E740481C1C}">
                          <a14:useLocalDpi xmlns:a14="http://schemas.microsoft.com/office/drawing/2010/main" val="0"/>
                        </a:ext>
                      </a:extLst>
                    </a:blip>
                    <a:srcRect/>
                    <a:stretch>
                      <a:fillRect/>
                    </a:stretch>
                  </pic:blipFill>
                  <pic:spPr>
                    <a:xfrm>
                      <a:off x="0" y="0"/>
                      <a:ext cx="2041518" cy="1336928"/>
                    </a:xfrm>
                    <a:prstGeom prst="rect">
                      <a:avLst/>
                    </a:prstGeom>
                    <a:ln/>
                  </pic:spPr>
                </pic:pic>
              </a:graphicData>
            </a:graphic>
          </wp:inline>
        </w:drawing>
      </w:r>
    </w:p>
    <w:p w14:paraId="2258EF01" w14:textId="4B1E978B" w:rsidR="004C4D16" w:rsidRPr="004C4D16" w:rsidRDefault="004C4D16" w:rsidP="004C4D16">
      <w:pPr>
        <w:pStyle w:val="ListParagraph"/>
        <w:numPr>
          <w:ilvl w:val="0"/>
          <w:numId w:val="29"/>
        </w:numPr>
        <w:pBdr>
          <w:top w:val="nil"/>
          <w:left w:val="nil"/>
          <w:bottom w:val="nil"/>
          <w:right w:val="nil"/>
          <w:between w:val="nil"/>
        </w:pBdr>
        <w:spacing w:before="52"/>
        <w:jc w:val="center"/>
        <w:rPr>
          <w:i/>
          <w:color w:val="000000"/>
          <w:szCs w:val="24"/>
        </w:rPr>
      </w:pPr>
      <w:r>
        <w:rPr>
          <w:i/>
          <w:color w:val="000000"/>
          <w:szCs w:val="24"/>
        </w:rPr>
        <w:t xml:space="preserve">                                                    (d)</w:t>
      </w:r>
    </w:p>
    <w:p w14:paraId="4B1AB194" w14:textId="5C200898" w:rsidR="00D11EFC" w:rsidRDefault="004C4D16" w:rsidP="00F9578F">
      <w:pPr>
        <w:pStyle w:val="FigureCaption"/>
        <w:rPr>
          <w:color w:val="000000"/>
          <w:szCs w:val="24"/>
        </w:rPr>
      </w:pPr>
      <w:r>
        <w:rPr>
          <w:b/>
          <w:bCs/>
        </w:rPr>
        <w:t>Figure 2</w:t>
      </w:r>
      <w:r w:rsidR="00F9578F">
        <w:rPr>
          <w:b/>
          <w:bCs/>
        </w:rPr>
        <w:t>:</w:t>
      </w:r>
      <w:r>
        <w:rPr>
          <w:b/>
          <w:bCs/>
        </w:rPr>
        <w:t xml:space="preserve"> </w:t>
      </w:r>
      <w:r w:rsidR="00B42CB9">
        <w:t xml:space="preserve">Cytotoxicity activity of all the groups (A: VitK2+chitosan, B:Vit K2, C: Vitamin K2+ </w:t>
      </w:r>
      <w:proofErr w:type="spellStart"/>
      <w:r w:rsidR="00B42CB9">
        <w:t>chitosan+nHAP</w:t>
      </w:r>
      <w:proofErr w:type="spellEnd"/>
      <w:r w:rsidR="00B42CB9">
        <w:t xml:space="preserve"> D: Vitamin K2 + </w:t>
      </w:r>
      <w:proofErr w:type="spellStart"/>
      <w:r w:rsidR="00B42CB9">
        <w:t>nHAP</w:t>
      </w:r>
      <w:proofErr w:type="spellEnd"/>
      <w:r w:rsidR="00B42CB9">
        <w:t>) at varying concentrations. X axis represents the concentrations of the respective test compounds at 25 µL, 50 µL, and 100 µL, while the Y axis represent percentage of live nauplii</w:t>
      </w:r>
    </w:p>
    <w:p w14:paraId="5A1B58B9" w14:textId="273CE94E" w:rsidR="00D11EFC" w:rsidRDefault="00B42CB9" w:rsidP="00F9578F">
      <w:pPr>
        <w:pStyle w:val="Heading2"/>
      </w:pPr>
      <w:r>
        <w:lastRenderedPageBreak/>
        <w:t>Ethical Considerations</w:t>
      </w:r>
    </w:p>
    <w:p w14:paraId="6627A8DE" w14:textId="77777777" w:rsidR="00D11EFC" w:rsidRDefault="00B42CB9" w:rsidP="00F9578F">
      <w:pPr>
        <w:pStyle w:val="Paragraph"/>
      </w:pPr>
      <w:r>
        <w:t>The brine shrimp lethality test is a widely accepted and ethical method for preliminary toxicity screening. No vertebrate animals will be used, ensuring compliance with ethical</w:t>
      </w:r>
    </w:p>
    <w:p w14:paraId="1A862990" w14:textId="77777777" w:rsidR="00D11EFC" w:rsidRDefault="00B42CB9" w:rsidP="00F9578F">
      <w:pPr>
        <w:pStyle w:val="Paragraph"/>
      </w:pPr>
      <w:r>
        <w:t>guidelines for animal experiment. The obtained data will be subjected to statistical analysis using appropriate software (e.g., SPSS 23). The lethal concentration (LC50) values will be determined through regression analysis to estimate the concentration of nanocomposites required to cause 50% mortality in brine shrimp nauplii. The results have been presented</w:t>
      </w:r>
    </w:p>
    <w:p w14:paraId="27F535C8" w14:textId="77777777" w:rsidR="00D11EFC" w:rsidRDefault="00B42CB9" w:rsidP="00F9578F">
      <w:pPr>
        <w:pStyle w:val="Paragraph"/>
      </w:pPr>
      <w:r>
        <w:t>graphically using dose-response curves to visualize the toxicity profile of the nanocomposites.</w:t>
      </w:r>
    </w:p>
    <w:p w14:paraId="451D7C5B" w14:textId="558C1A05" w:rsidR="00D11EFC" w:rsidRDefault="00B42CB9" w:rsidP="00F9578F">
      <w:pPr>
        <w:pStyle w:val="Heading2"/>
        <w:rPr>
          <w:i/>
          <w:color w:val="000000"/>
          <w:szCs w:val="24"/>
        </w:rPr>
      </w:pPr>
      <w:r>
        <w:t>Quality Control and Replicates</w:t>
      </w:r>
    </w:p>
    <w:p w14:paraId="3BDD27BD" w14:textId="77777777" w:rsidR="00F9578F" w:rsidRDefault="00B42CB9" w:rsidP="00F9578F">
      <w:pPr>
        <w:pStyle w:val="Paragraph"/>
      </w:pPr>
      <w:r>
        <w:t>The experiment will be carried out in triplicate or more, and the mean values will be computed, to guarantee the accuracy of the data. Each set of studies will contain both positive and negative controls to ensure that the brine shrimp lethality test is accurate.</w:t>
      </w:r>
    </w:p>
    <w:p w14:paraId="173B9CC4" w14:textId="3E56AE86" w:rsidR="00D11EFC" w:rsidRDefault="00B42CB9" w:rsidP="00F9578F">
      <w:pPr>
        <w:pStyle w:val="Heading1"/>
      </w:pPr>
      <w:r>
        <w:t>Results</w:t>
      </w:r>
    </w:p>
    <w:p w14:paraId="4457DA87" w14:textId="77777777" w:rsidR="004C4D16" w:rsidRDefault="004C4D16" w:rsidP="004C4D16">
      <w:pPr>
        <w:pStyle w:val="Paragraph"/>
        <w:rPr>
          <w:color w:val="000000"/>
          <w:szCs w:val="24"/>
        </w:rPr>
      </w:pPr>
      <w:r>
        <w:t>The data on the death rate of brine shrimp larvae at various observational intervals and concentration levels are shown in the table. To determine the LC value, the total deaths after 24 hours were subjected to a probit analysis using the SPSS application 23. It can be seen that there were 10 nauplii on day 1 and that fewer nauplii persisted after 24 hours. Additionally, it was observed that as concentration increased, nauplii numbers reduced. Additionally, vitamin K2 had the highest survival rate and best results and concentration 40g/ml is considered to be the safest.</w:t>
      </w:r>
    </w:p>
    <w:p w14:paraId="79673A37" w14:textId="77777777" w:rsidR="004C4D16" w:rsidRDefault="004C4D16" w:rsidP="004C4D16">
      <w:pPr>
        <w:pStyle w:val="Heading1"/>
      </w:pPr>
      <w:r w:rsidRPr="00F9578F">
        <w:t>Discussion</w:t>
      </w:r>
    </w:p>
    <w:p w14:paraId="313B206E" w14:textId="083153A2" w:rsidR="004C4D16" w:rsidRPr="004C4D16" w:rsidRDefault="004C4D16" w:rsidP="004C4D16">
      <w:pPr>
        <w:pStyle w:val="Paragraph"/>
      </w:pPr>
      <w:r>
        <w:t xml:space="preserve">The comparative cytotoxic </w:t>
      </w:r>
      <w:r w:rsidRPr="00F9578F">
        <w:t xml:space="preserve">effects of nanocomposites prepared using nano-hydroxyapatite (HA), chitosan, and vitamin K2 are an essential aspect of understanding their </w:t>
      </w:r>
      <w:proofErr w:type="spellStart"/>
      <w:r w:rsidRPr="00F9578F">
        <w:t>potentialbiocompatibility</w:t>
      </w:r>
      <w:proofErr w:type="spellEnd"/>
      <w:r w:rsidRPr="00F9578F">
        <w:t xml:space="preserve"> for various biomedical applications. In this discussion, we will </w:t>
      </w:r>
      <w:proofErr w:type="spellStart"/>
      <w:r w:rsidRPr="00F9578F">
        <w:t>analyse</w:t>
      </w:r>
      <w:proofErr w:type="spellEnd"/>
      <w:r w:rsidRPr="00F9578F">
        <w:t xml:space="preserve"> the implications of the cytotoxicity findings and their significance. HA is considered biocompatible, with minimal cytotoxicity. However, the particulate size and surface characteristics can influence its biocompatibility. Chitosan is a biopolymer derived from chitin and has gained attention </w:t>
      </w:r>
      <w:proofErr w:type="spellStart"/>
      <w:r w:rsidRPr="00F9578F">
        <w:t>invarious</w:t>
      </w:r>
      <w:proofErr w:type="spellEnd"/>
      <w:r w:rsidRPr="00F9578F">
        <w:t xml:space="preserve"> biomedical applications due to its biocompatibility. In addition to perhaps improving the nanocomposites' mechanical qualities, chitosan may also increase their biocompatibility. When chitosan is coated bio actively on implant surface, it can create stronger titanium surfaces </w:t>
      </w:r>
      <w:proofErr w:type="spellStart"/>
      <w:r w:rsidRPr="00F9578F">
        <w:t>thatare</w:t>
      </w:r>
      <w:proofErr w:type="spellEnd"/>
      <w:r w:rsidRPr="00F9578F">
        <w:t xml:space="preserve"> more capable of osseointegration than uncoated titanium alloys. </w:t>
      </w:r>
      <w:hyperlink r:id="rId29">
        <w:r w:rsidRPr="00F9578F">
          <w:t>(</w:t>
        </w:r>
        <w:proofErr w:type="spellStart"/>
        <w:r w:rsidRPr="00F9578F">
          <w:t>Kasabwala</w:t>
        </w:r>
        <w:proofErr w:type="spellEnd"/>
        <w:r w:rsidRPr="00F9578F">
          <w:t xml:space="preserve"> et al., 2021; Rajeshkumar &amp; Lakshmi, 2021; Varghese et al., 2023)</w:t>
        </w:r>
      </w:hyperlink>
      <w:r w:rsidRPr="00F9578F">
        <w:t xml:space="preserve"> Using chitosan in conjunction with other polymer compounds of mineralization can significantly boost the amount and quality of bone formation surrounding the implant surfaces by increasing </w:t>
      </w:r>
      <w:proofErr w:type="spellStart"/>
      <w:r w:rsidRPr="00F9578F">
        <w:t>thenumber</w:t>
      </w:r>
      <w:proofErr w:type="spellEnd"/>
      <w:r w:rsidRPr="00F9578F">
        <w:t xml:space="preserve"> of bi-layers</w:t>
      </w:r>
      <w:hyperlink r:id="rId30">
        <w:r w:rsidRPr="00F9578F">
          <w:t>(Duraisamy, 2021a)</w:t>
        </w:r>
      </w:hyperlink>
      <w:r w:rsidRPr="00F9578F">
        <w:t xml:space="preserve"> In the initial stages of bone healing, the hydroxyapatite coating applied to implant surface enhances osseointegration. The strong bone-bonding capacity of metal implants is facilitated by the HA. At a later stage of recovery, the titanium implant will likewise have the same amount of bone contact. The impact of bone formation and bone-bonding strength via HA crystallinity is not significantly covered. Because it offers superior strength, durability, </w:t>
      </w:r>
      <w:proofErr w:type="spellStart"/>
      <w:r w:rsidRPr="00F9578F">
        <w:t>andosteoconductive</w:t>
      </w:r>
      <w:proofErr w:type="spellEnd"/>
      <w:r w:rsidRPr="00F9578F">
        <w:t xml:space="preserve"> qualities, the HA coating is the most attractive of the lot due to its increased crystallinity</w:t>
      </w:r>
      <w:hyperlink r:id="rId31">
        <w:r w:rsidRPr="00F9578F">
          <w:t>(Duraisamy, 2021b)</w:t>
        </w:r>
      </w:hyperlink>
      <w:r w:rsidRPr="00F9578F">
        <w:t xml:space="preserve"> Vitamin K2 plays a role in bone metabolism and may enhance bone regeneration in nanocomposites. The choice of vitamin K2 as an additive could positively influence bone cell </w:t>
      </w:r>
      <w:proofErr w:type="spellStart"/>
      <w:r w:rsidRPr="00F9578F">
        <w:t>behaviour</w:t>
      </w:r>
      <w:proofErr w:type="spellEnd"/>
      <w:r w:rsidRPr="00F9578F">
        <w:t xml:space="preserve"> and, at the same time, introduce concerns about its cytotoxic potential at </w:t>
      </w:r>
      <w:proofErr w:type="spellStart"/>
      <w:r w:rsidRPr="00F9578F">
        <w:t>higherconcentrations</w:t>
      </w:r>
      <w:proofErr w:type="spellEnd"/>
      <w:r w:rsidRPr="00F9578F">
        <w:t xml:space="preserve">. </w:t>
      </w:r>
      <w:hyperlink r:id="rId32">
        <w:r w:rsidRPr="00F9578F">
          <w:t xml:space="preserve">(Ajay et al., 2023; </w:t>
        </w:r>
        <w:proofErr w:type="spellStart"/>
        <w:r w:rsidRPr="00F9578F">
          <w:t>Chokkattu</w:t>
        </w:r>
        <w:proofErr w:type="spellEnd"/>
        <w:r w:rsidRPr="00F9578F">
          <w:t xml:space="preserve"> et al., 2023; </w:t>
        </w:r>
        <w:proofErr w:type="spellStart"/>
        <w:r w:rsidRPr="00F9578F">
          <w:t>Padarthi</w:t>
        </w:r>
        <w:proofErr w:type="spellEnd"/>
        <w:r w:rsidRPr="00F9578F">
          <w:t xml:space="preserve"> et al., 2023)</w:t>
        </w:r>
      </w:hyperlink>
      <w:r w:rsidRPr="00F9578F">
        <w:t xml:space="preserve"> In the future, it is reasonable to assume that hydroxyapatite and vitamin K2, vitamin D, chitosan coated titanium dental implants may have better biocompatibility </w:t>
      </w:r>
      <w:proofErr w:type="spellStart"/>
      <w:r w:rsidRPr="00F9578F">
        <w:t>andosseointegration</w:t>
      </w:r>
      <w:proofErr w:type="spellEnd"/>
      <w:r w:rsidRPr="00F9578F">
        <w:t xml:space="preserve"> properties and hence, it is of interest</w:t>
      </w:r>
      <w:r>
        <w:t xml:space="preserve"> to prepare titanium dental implants coated with nanohydroxyapatite and Vitamin K2 and to study their biocompatibility </w:t>
      </w:r>
      <w:proofErr w:type="spellStart"/>
      <w:r>
        <w:t>andosseointegration</w:t>
      </w:r>
      <w:proofErr w:type="spellEnd"/>
      <w:r>
        <w:t>.</w:t>
      </w:r>
      <w:hyperlink r:id="rId33">
        <w:r>
          <w:t>(Devi &amp; Duraisamy, 2020)</w:t>
        </w:r>
      </w:hyperlink>
      <w:r>
        <w:t xml:space="preserve">The current study demonstrates that the newly hatched </w:t>
      </w:r>
      <w:proofErr w:type="spellStart"/>
      <w:r>
        <w:t>naupalii</w:t>
      </w:r>
      <w:proofErr w:type="spellEnd"/>
      <w:r>
        <w:t xml:space="preserve"> larvae are distinctive for cell cytotoxicity evaluations. This methodology is usually </w:t>
      </w:r>
      <w:proofErr w:type="spellStart"/>
      <w:r>
        <w:t>favoured</w:t>
      </w:r>
      <w:proofErr w:type="spellEnd"/>
      <w:r>
        <w:t xml:space="preserve"> in studies. The brine shrimp lethality test for marine natural products is similar to another method of egg hatch inhibition13, however it's shown to be significantly less sensitive in detecting the toxicity of macroalgae in the extract. Before undertaking this test, a number of criteria need to be taken into account.</w:t>
      </w:r>
    </w:p>
    <w:p w14:paraId="34836EC8" w14:textId="74D56A27" w:rsidR="004C4D16" w:rsidRPr="004C4D16" w:rsidRDefault="004C4D16" w:rsidP="004C4D16">
      <w:pPr>
        <w:pStyle w:val="TableCaption"/>
      </w:pPr>
      <w:r w:rsidRPr="00F9578F">
        <w:rPr>
          <w:b/>
          <w:bCs/>
        </w:rPr>
        <w:lastRenderedPageBreak/>
        <w:t>Table1</w:t>
      </w:r>
      <w:r>
        <w:rPr>
          <w:b/>
          <w:bCs/>
        </w:rPr>
        <w:t>:</w:t>
      </w:r>
      <w:r>
        <w:t xml:space="preserve">Extract concentrations of different combinations and the death rate of brine shrimp on day 1 and after 24 </w:t>
      </w:r>
      <w:proofErr w:type="spellStart"/>
      <w:r>
        <w:t>hrs</w:t>
      </w:r>
      <w:proofErr w:type="spellEnd"/>
      <w:r>
        <w:t xml:space="preserve"> The test results demonstrate that several extract concentrations, including 80 g/mL, 40 g/mL, 20 g/mL, 10 g/mL, and 5 g/mL, will kill brine shrimp larvae.</w:t>
      </w:r>
    </w:p>
    <w:tbl>
      <w:tblPr>
        <w:tblStyle w:val="a"/>
        <w:tblW w:w="7935" w:type="dxa"/>
        <w:jc w:val="center"/>
        <w:tblInd w:w="0" w:type="dxa"/>
        <w:tblBorders>
          <w:top w:val="single" w:sz="4" w:space="0" w:color="auto"/>
          <w:bottom w:val="single" w:sz="4" w:space="0" w:color="auto"/>
        </w:tblBorders>
        <w:tblLayout w:type="fixed"/>
        <w:tblLook w:val="0000" w:firstRow="0" w:lastRow="0" w:firstColumn="0" w:lastColumn="0" w:noHBand="0" w:noVBand="0"/>
      </w:tblPr>
      <w:tblGrid>
        <w:gridCol w:w="624"/>
        <w:gridCol w:w="1774"/>
        <w:gridCol w:w="1418"/>
        <w:gridCol w:w="2218"/>
        <w:gridCol w:w="1901"/>
      </w:tblGrid>
      <w:tr w:rsidR="00D11EFC" w14:paraId="40BEC382" w14:textId="77777777" w:rsidTr="00F9578F">
        <w:trPr>
          <w:trHeight w:val="669"/>
          <w:jc w:val="center"/>
        </w:trPr>
        <w:tc>
          <w:tcPr>
            <w:tcW w:w="624" w:type="dxa"/>
          </w:tcPr>
          <w:p w14:paraId="64F9CF29" w14:textId="77777777" w:rsidR="00D11EFC" w:rsidRPr="00F9578F" w:rsidRDefault="00B42CB9" w:rsidP="00F9578F">
            <w:pPr>
              <w:pStyle w:val="Paragraph"/>
              <w:jc w:val="center"/>
              <w:rPr>
                <w:b/>
                <w:bCs/>
              </w:rPr>
            </w:pPr>
            <w:proofErr w:type="spellStart"/>
            <w:r w:rsidRPr="00F9578F">
              <w:rPr>
                <w:b/>
                <w:bCs/>
              </w:rPr>
              <w:t>S.No</w:t>
            </w:r>
            <w:proofErr w:type="spellEnd"/>
            <w:r w:rsidRPr="00F9578F">
              <w:rPr>
                <w:b/>
                <w:bCs/>
              </w:rPr>
              <w:t>.</w:t>
            </w:r>
          </w:p>
        </w:tc>
        <w:tc>
          <w:tcPr>
            <w:tcW w:w="1774" w:type="dxa"/>
          </w:tcPr>
          <w:p w14:paraId="5E8D4E6E" w14:textId="77777777" w:rsidR="00D11EFC" w:rsidRPr="00F9578F" w:rsidRDefault="00B42CB9" w:rsidP="00F9578F">
            <w:pPr>
              <w:pStyle w:val="Paragraph"/>
              <w:jc w:val="center"/>
              <w:rPr>
                <w:b/>
                <w:bCs/>
              </w:rPr>
            </w:pPr>
            <w:r w:rsidRPr="00F9578F">
              <w:rPr>
                <w:b/>
                <w:bCs/>
              </w:rPr>
              <w:t>Combination</w:t>
            </w:r>
          </w:p>
        </w:tc>
        <w:tc>
          <w:tcPr>
            <w:tcW w:w="1418" w:type="dxa"/>
          </w:tcPr>
          <w:p w14:paraId="6E06B96F" w14:textId="77777777" w:rsidR="00D11EFC" w:rsidRPr="00F9578F" w:rsidRDefault="00B42CB9" w:rsidP="00F9578F">
            <w:pPr>
              <w:pStyle w:val="Paragraph"/>
              <w:jc w:val="center"/>
              <w:rPr>
                <w:b/>
                <w:bCs/>
              </w:rPr>
            </w:pPr>
            <w:r w:rsidRPr="00F9578F">
              <w:rPr>
                <w:b/>
                <w:bCs/>
              </w:rPr>
              <w:t>Concentration</w:t>
            </w:r>
          </w:p>
        </w:tc>
        <w:tc>
          <w:tcPr>
            <w:tcW w:w="2218" w:type="dxa"/>
          </w:tcPr>
          <w:p w14:paraId="1304D19C" w14:textId="77777777" w:rsidR="00D11EFC" w:rsidRPr="00F9578F" w:rsidRDefault="00B42CB9" w:rsidP="00F9578F">
            <w:pPr>
              <w:pStyle w:val="Paragraph"/>
              <w:jc w:val="center"/>
              <w:rPr>
                <w:b/>
                <w:bCs/>
              </w:rPr>
            </w:pPr>
            <w:r w:rsidRPr="00F9578F">
              <w:rPr>
                <w:b/>
                <w:bCs/>
              </w:rPr>
              <w:t>Number survived DAY1</w:t>
            </w:r>
          </w:p>
        </w:tc>
        <w:tc>
          <w:tcPr>
            <w:tcW w:w="1901" w:type="dxa"/>
          </w:tcPr>
          <w:p w14:paraId="3AEA11EF" w14:textId="77777777" w:rsidR="00D11EFC" w:rsidRPr="00F9578F" w:rsidRDefault="00B42CB9" w:rsidP="00F9578F">
            <w:pPr>
              <w:pStyle w:val="Paragraph"/>
              <w:jc w:val="center"/>
              <w:rPr>
                <w:b/>
                <w:bCs/>
              </w:rPr>
            </w:pPr>
            <w:r w:rsidRPr="00F9578F">
              <w:rPr>
                <w:b/>
                <w:bCs/>
              </w:rPr>
              <w:t>Number survived DAY 2 (after 24Hrs)</w:t>
            </w:r>
          </w:p>
        </w:tc>
      </w:tr>
      <w:tr w:rsidR="00D11EFC" w14:paraId="3C3A0E0A" w14:textId="77777777" w:rsidTr="00F9578F">
        <w:trPr>
          <w:trHeight w:val="200"/>
          <w:jc w:val="center"/>
        </w:trPr>
        <w:tc>
          <w:tcPr>
            <w:tcW w:w="624" w:type="dxa"/>
          </w:tcPr>
          <w:p w14:paraId="715F2937" w14:textId="77777777" w:rsidR="00D11EFC" w:rsidRDefault="00D11EFC" w:rsidP="00F9578F">
            <w:pPr>
              <w:pStyle w:val="Paragraph"/>
            </w:pPr>
          </w:p>
        </w:tc>
        <w:tc>
          <w:tcPr>
            <w:tcW w:w="1774" w:type="dxa"/>
          </w:tcPr>
          <w:p w14:paraId="6ABD1EC2" w14:textId="77777777" w:rsidR="00D11EFC" w:rsidRDefault="00D11EFC" w:rsidP="00F9578F">
            <w:pPr>
              <w:pStyle w:val="Paragraph"/>
            </w:pPr>
          </w:p>
        </w:tc>
        <w:tc>
          <w:tcPr>
            <w:tcW w:w="1418" w:type="dxa"/>
          </w:tcPr>
          <w:p w14:paraId="7451FB60" w14:textId="77777777" w:rsidR="00D11EFC" w:rsidRDefault="00D11EFC" w:rsidP="00F9578F">
            <w:pPr>
              <w:pStyle w:val="Paragraph"/>
            </w:pPr>
          </w:p>
        </w:tc>
        <w:tc>
          <w:tcPr>
            <w:tcW w:w="2218" w:type="dxa"/>
          </w:tcPr>
          <w:p w14:paraId="0825783B" w14:textId="77777777" w:rsidR="00D11EFC" w:rsidRDefault="00D11EFC" w:rsidP="00F9578F">
            <w:pPr>
              <w:pStyle w:val="Paragraph"/>
            </w:pPr>
          </w:p>
        </w:tc>
        <w:tc>
          <w:tcPr>
            <w:tcW w:w="1901" w:type="dxa"/>
          </w:tcPr>
          <w:p w14:paraId="208227B5" w14:textId="77777777" w:rsidR="00D11EFC" w:rsidRDefault="00D11EFC" w:rsidP="00F9578F">
            <w:pPr>
              <w:pStyle w:val="Paragraph"/>
            </w:pPr>
          </w:p>
        </w:tc>
      </w:tr>
      <w:tr w:rsidR="00D11EFC" w14:paraId="36CE2C99" w14:textId="77777777" w:rsidTr="00F9578F">
        <w:trPr>
          <w:trHeight w:val="433"/>
          <w:jc w:val="center"/>
        </w:trPr>
        <w:tc>
          <w:tcPr>
            <w:tcW w:w="624" w:type="dxa"/>
          </w:tcPr>
          <w:p w14:paraId="1A3973D2" w14:textId="77777777" w:rsidR="00D11EFC" w:rsidRDefault="00B42CB9" w:rsidP="00F9578F">
            <w:pPr>
              <w:pStyle w:val="Paragraph"/>
            </w:pPr>
            <w:r>
              <w:t>1.</w:t>
            </w:r>
          </w:p>
        </w:tc>
        <w:tc>
          <w:tcPr>
            <w:tcW w:w="1774" w:type="dxa"/>
          </w:tcPr>
          <w:p w14:paraId="291CFF21" w14:textId="77777777" w:rsidR="00D11EFC" w:rsidRDefault="00B42CB9" w:rsidP="00F9578F">
            <w:pPr>
              <w:pStyle w:val="Paragraph"/>
            </w:pPr>
            <w:r>
              <w:t xml:space="preserve">K2 + </w:t>
            </w:r>
            <w:proofErr w:type="spellStart"/>
            <w:r>
              <w:t>nHAP</w:t>
            </w:r>
            <w:proofErr w:type="spellEnd"/>
          </w:p>
        </w:tc>
        <w:tc>
          <w:tcPr>
            <w:tcW w:w="1418" w:type="dxa"/>
          </w:tcPr>
          <w:p w14:paraId="58746589" w14:textId="77777777" w:rsidR="00D11EFC" w:rsidRDefault="00B42CB9" w:rsidP="00F9578F">
            <w:pPr>
              <w:pStyle w:val="Paragraph"/>
            </w:pPr>
            <w:r>
              <w:t>5μL</w:t>
            </w:r>
          </w:p>
        </w:tc>
        <w:tc>
          <w:tcPr>
            <w:tcW w:w="2218" w:type="dxa"/>
          </w:tcPr>
          <w:p w14:paraId="04681CBA" w14:textId="77777777" w:rsidR="00D11EFC" w:rsidRDefault="00B42CB9" w:rsidP="00F9578F">
            <w:pPr>
              <w:pStyle w:val="Paragraph"/>
            </w:pPr>
            <w:r>
              <w:t>10</w:t>
            </w:r>
          </w:p>
        </w:tc>
        <w:tc>
          <w:tcPr>
            <w:tcW w:w="1901" w:type="dxa"/>
          </w:tcPr>
          <w:p w14:paraId="2922CAE3" w14:textId="77777777" w:rsidR="00D11EFC" w:rsidRDefault="00B42CB9" w:rsidP="00F9578F">
            <w:pPr>
              <w:pStyle w:val="Paragraph"/>
            </w:pPr>
            <w:r>
              <w:t>8</w:t>
            </w:r>
          </w:p>
        </w:tc>
      </w:tr>
      <w:tr w:rsidR="00D11EFC" w14:paraId="386B473E" w14:textId="77777777" w:rsidTr="00F9578F">
        <w:trPr>
          <w:trHeight w:val="433"/>
          <w:jc w:val="center"/>
        </w:trPr>
        <w:tc>
          <w:tcPr>
            <w:tcW w:w="624" w:type="dxa"/>
          </w:tcPr>
          <w:p w14:paraId="1E91C406" w14:textId="77777777" w:rsidR="00D11EFC" w:rsidRDefault="00D11EFC" w:rsidP="00F9578F">
            <w:pPr>
              <w:pStyle w:val="Paragraph"/>
            </w:pPr>
          </w:p>
        </w:tc>
        <w:tc>
          <w:tcPr>
            <w:tcW w:w="1774" w:type="dxa"/>
          </w:tcPr>
          <w:p w14:paraId="5919D6DF" w14:textId="77777777" w:rsidR="00D11EFC" w:rsidRDefault="00D11EFC" w:rsidP="00F9578F">
            <w:pPr>
              <w:pStyle w:val="Paragraph"/>
            </w:pPr>
          </w:p>
        </w:tc>
        <w:tc>
          <w:tcPr>
            <w:tcW w:w="1418" w:type="dxa"/>
          </w:tcPr>
          <w:p w14:paraId="4F5507CC" w14:textId="77777777" w:rsidR="00D11EFC" w:rsidRDefault="00B42CB9" w:rsidP="00F9578F">
            <w:pPr>
              <w:pStyle w:val="Paragraph"/>
            </w:pPr>
            <w:r>
              <w:t>10μL</w:t>
            </w:r>
          </w:p>
        </w:tc>
        <w:tc>
          <w:tcPr>
            <w:tcW w:w="2218" w:type="dxa"/>
          </w:tcPr>
          <w:p w14:paraId="0C18EE56" w14:textId="77777777" w:rsidR="00D11EFC" w:rsidRDefault="00B42CB9" w:rsidP="00F9578F">
            <w:pPr>
              <w:pStyle w:val="Paragraph"/>
            </w:pPr>
            <w:r>
              <w:t>10</w:t>
            </w:r>
          </w:p>
        </w:tc>
        <w:tc>
          <w:tcPr>
            <w:tcW w:w="1901" w:type="dxa"/>
          </w:tcPr>
          <w:p w14:paraId="337C08D3" w14:textId="77777777" w:rsidR="00D11EFC" w:rsidRDefault="00B42CB9" w:rsidP="00F9578F">
            <w:pPr>
              <w:pStyle w:val="Paragraph"/>
            </w:pPr>
            <w:r>
              <w:t>9</w:t>
            </w:r>
          </w:p>
        </w:tc>
      </w:tr>
      <w:tr w:rsidR="00D11EFC" w14:paraId="6FE0A03D" w14:textId="77777777" w:rsidTr="00F9578F">
        <w:trPr>
          <w:trHeight w:val="435"/>
          <w:jc w:val="center"/>
        </w:trPr>
        <w:tc>
          <w:tcPr>
            <w:tcW w:w="624" w:type="dxa"/>
          </w:tcPr>
          <w:p w14:paraId="0698DF08" w14:textId="77777777" w:rsidR="00D11EFC" w:rsidRDefault="00D11EFC" w:rsidP="00F9578F">
            <w:pPr>
              <w:pStyle w:val="Paragraph"/>
            </w:pPr>
          </w:p>
        </w:tc>
        <w:tc>
          <w:tcPr>
            <w:tcW w:w="1774" w:type="dxa"/>
          </w:tcPr>
          <w:p w14:paraId="31B0F0A7" w14:textId="77777777" w:rsidR="00D11EFC" w:rsidRDefault="00D11EFC" w:rsidP="00F9578F">
            <w:pPr>
              <w:pStyle w:val="Paragraph"/>
            </w:pPr>
          </w:p>
        </w:tc>
        <w:tc>
          <w:tcPr>
            <w:tcW w:w="1418" w:type="dxa"/>
          </w:tcPr>
          <w:p w14:paraId="6C0CF9BA" w14:textId="77777777" w:rsidR="00D11EFC" w:rsidRDefault="00B42CB9" w:rsidP="00F9578F">
            <w:pPr>
              <w:pStyle w:val="Paragraph"/>
            </w:pPr>
            <w:r>
              <w:t>20μL</w:t>
            </w:r>
          </w:p>
        </w:tc>
        <w:tc>
          <w:tcPr>
            <w:tcW w:w="2218" w:type="dxa"/>
          </w:tcPr>
          <w:p w14:paraId="48D54437" w14:textId="77777777" w:rsidR="00D11EFC" w:rsidRDefault="00B42CB9" w:rsidP="00F9578F">
            <w:pPr>
              <w:pStyle w:val="Paragraph"/>
            </w:pPr>
            <w:r>
              <w:t>10</w:t>
            </w:r>
          </w:p>
        </w:tc>
        <w:tc>
          <w:tcPr>
            <w:tcW w:w="1901" w:type="dxa"/>
          </w:tcPr>
          <w:p w14:paraId="38A6BE55" w14:textId="77777777" w:rsidR="00D11EFC" w:rsidRDefault="00B42CB9" w:rsidP="00F9578F">
            <w:pPr>
              <w:pStyle w:val="Paragraph"/>
            </w:pPr>
            <w:r>
              <w:t>5</w:t>
            </w:r>
          </w:p>
        </w:tc>
      </w:tr>
      <w:tr w:rsidR="00D11EFC" w14:paraId="431FF4D8" w14:textId="77777777" w:rsidTr="00F9578F">
        <w:trPr>
          <w:trHeight w:val="433"/>
          <w:jc w:val="center"/>
        </w:trPr>
        <w:tc>
          <w:tcPr>
            <w:tcW w:w="624" w:type="dxa"/>
          </w:tcPr>
          <w:p w14:paraId="17702A71" w14:textId="77777777" w:rsidR="00D11EFC" w:rsidRDefault="00D11EFC" w:rsidP="00F9578F">
            <w:pPr>
              <w:pStyle w:val="Paragraph"/>
            </w:pPr>
          </w:p>
        </w:tc>
        <w:tc>
          <w:tcPr>
            <w:tcW w:w="1774" w:type="dxa"/>
          </w:tcPr>
          <w:p w14:paraId="4518E247" w14:textId="77777777" w:rsidR="00D11EFC" w:rsidRDefault="00D11EFC" w:rsidP="00F9578F">
            <w:pPr>
              <w:pStyle w:val="Paragraph"/>
            </w:pPr>
          </w:p>
        </w:tc>
        <w:tc>
          <w:tcPr>
            <w:tcW w:w="1418" w:type="dxa"/>
          </w:tcPr>
          <w:p w14:paraId="66ADA498" w14:textId="77777777" w:rsidR="00D11EFC" w:rsidRDefault="00B42CB9" w:rsidP="00F9578F">
            <w:pPr>
              <w:pStyle w:val="Paragraph"/>
            </w:pPr>
            <w:r>
              <w:t>40μL</w:t>
            </w:r>
          </w:p>
        </w:tc>
        <w:tc>
          <w:tcPr>
            <w:tcW w:w="2218" w:type="dxa"/>
          </w:tcPr>
          <w:p w14:paraId="2E903D27" w14:textId="77777777" w:rsidR="00D11EFC" w:rsidRDefault="00B42CB9" w:rsidP="00F9578F">
            <w:pPr>
              <w:pStyle w:val="Paragraph"/>
            </w:pPr>
            <w:r>
              <w:t>10</w:t>
            </w:r>
          </w:p>
        </w:tc>
        <w:tc>
          <w:tcPr>
            <w:tcW w:w="1901" w:type="dxa"/>
          </w:tcPr>
          <w:p w14:paraId="6E86C427" w14:textId="77777777" w:rsidR="00D11EFC" w:rsidRDefault="00B42CB9" w:rsidP="00F9578F">
            <w:pPr>
              <w:pStyle w:val="Paragraph"/>
            </w:pPr>
            <w:r>
              <w:t>3</w:t>
            </w:r>
          </w:p>
        </w:tc>
      </w:tr>
      <w:tr w:rsidR="00D11EFC" w14:paraId="364EFFEE" w14:textId="77777777" w:rsidTr="00F9578F">
        <w:trPr>
          <w:trHeight w:val="433"/>
          <w:jc w:val="center"/>
        </w:trPr>
        <w:tc>
          <w:tcPr>
            <w:tcW w:w="624" w:type="dxa"/>
          </w:tcPr>
          <w:p w14:paraId="3C00D2DE" w14:textId="77777777" w:rsidR="00D11EFC" w:rsidRDefault="00D11EFC" w:rsidP="00F9578F">
            <w:pPr>
              <w:pStyle w:val="Paragraph"/>
            </w:pPr>
          </w:p>
        </w:tc>
        <w:tc>
          <w:tcPr>
            <w:tcW w:w="1774" w:type="dxa"/>
          </w:tcPr>
          <w:p w14:paraId="06A664AC" w14:textId="77777777" w:rsidR="00D11EFC" w:rsidRDefault="00D11EFC" w:rsidP="00F9578F">
            <w:pPr>
              <w:pStyle w:val="Paragraph"/>
            </w:pPr>
          </w:p>
        </w:tc>
        <w:tc>
          <w:tcPr>
            <w:tcW w:w="1418" w:type="dxa"/>
          </w:tcPr>
          <w:p w14:paraId="3870BBAE" w14:textId="77777777" w:rsidR="00D11EFC" w:rsidRDefault="00B42CB9" w:rsidP="00F9578F">
            <w:pPr>
              <w:pStyle w:val="Paragraph"/>
            </w:pPr>
            <w:r>
              <w:t>80μL</w:t>
            </w:r>
          </w:p>
        </w:tc>
        <w:tc>
          <w:tcPr>
            <w:tcW w:w="2218" w:type="dxa"/>
          </w:tcPr>
          <w:p w14:paraId="57DCC798" w14:textId="77777777" w:rsidR="00D11EFC" w:rsidRDefault="00B42CB9" w:rsidP="00F9578F">
            <w:pPr>
              <w:pStyle w:val="Paragraph"/>
            </w:pPr>
            <w:r>
              <w:t>10</w:t>
            </w:r>
          </w:p>
        </w:tc>
        <w:tc>
          <w:tcPr>
            <w:tcW w:w="1901" w:type="dxa"/>
          </w:tcPr>
          <w:p w14:paraId="4BE1F3B3" w14:textId="77777777" w:rsidR="00D11EFC" w:rsidRDefault="00B42CB9" w:rsidP="00F9578F">
            <w:pPr>
              <w:pStyle w:val="Paragraph"/>
            </w:pPr>
            <w:r>
              <w:t>2</w:t>
            </w:r>
          </w:p>
        </w:tc>
      </w:tr>
      <w:tr w:rsidR="00D11EFC" w14:paraId="221011CC" w14:textId="77777777" w:rsidTr="00F9578F">
        <w:trPr>
          <w:trHeight w:val="436"/>
          <w:jc w:val="center"/>
        </w:trPr>
        <w:tc>
          <w:tcPr>
            <w:tcW w:w="624" w:type="dxa"/>
          </w:tcPr>
          <w:p w14:paraId="0FBD2881" w14:textId="77777777" w:rsidR="00D11EFC" w:rsidRDefault="00D11EFC" w:rsidP="00F9578F">
            <w:pPr>
              <w:pStyle w:val="Paragraph"/>
            </w:pPr>
          </w:p>
        </w:tc>
        <w:tc>
          <w:tcPr>
            <w:tcW w:w="1774" w:type="dxa"/>
          </w:tcPr>
          <w:p w14:paraId="66C78493" w14:textId="77777777" w:rsidR="00D11EFC" w:rsidRDefault="00D11EFC" w:rsidP="00F9578F">
            <w:pPr>
              <w:pStyle w:val="Paragraph"/>
            </w:pPr>
          </w:p>
        </w:tc>
        <w:tc>
          <w:tcPr>
            <w:tcW w:w="1418" w:type="dxa"/>
          </w:tcPr>
          <w:p w14:paraId="0F35DF96" w14:textId="77777777" w:rsidR="00D11EFC" w:rsidRDefault="00D11EFC" w:rsidP="00F9578F">
            <w:pPr>
              <w:pStyle w:val="Paragraph"/>
            </w:pPr>
          </w:p>
        </w:tc>
        <w:tc>
          <w:tcPr>
            <w:tcW w:w="2218" w:type="dxa"/>
          </w:tcPr>
          <w:p w14:paraId="20CF2B5A" w14:textId="77777777" w:rsidR="00D11EFC" w:rsidRDefault="00B42CB9" w:rsidP="00F9578F">
            <w:pPr>
              <w:pStyle w:val="Paragraph"/>
            </w:pPr>
            <w:r>
              <w:t>CONTROL</w:t>
            </w:r>
          </w:p>
        </w:tc>
        <w:tc>
          <w:tcPr>
            <w:tcW w:w="1901" w:type="dxa"/>
          </w:tcPr>
          <w:p w14:paraId="46BED577" w14:textId="77777777" w:rsidR="00D11EFC" w:rsidRDefault="00B42CB9" w:rsidP="00F9578F">
            <w:pPr>
              <w:pStyle w:val="Paragraph"/>
            </w:pPr>
            <w:r>
              <w:t>10</w:t>
            </w:r>
          </w:p>
        </w:tc>
      </w:tr>
      <w:tr w:rsidR="00D11EFC" w14:paraId="4CB03D4C" w14:textId="77777777" w:rsidTr="00F9578F">
        <w:trPr>
          <w:trHeight w:val="433"/>
          <w:jc w:val="center"/>
        </w:trPr>
        <w:tc>
          <w:tcPr>
            <w:tcW w:w="624" w:type="dxa"/>
          </w:tcPr>
          <w:p w14:paraId="5D87713C" w14:textId="77777777" w:rsidR="00D11EFC" w:rsidRDefault="00B42CB9" w:rsidP="00F9578F">
            <w:pPr>
              <w:pStyle w:val="Paragraph"/>
            </w:pPr>
            <w:r>
              <w:t>2.</w:t>
            </w:r>
          </w:p>
        </w:tc>
        <w:tc>
          <w:tcPr>
            <w:tcW w:w="1774" w:type="dxa"/>
          </w:tcPr>
          <w:p w14:paraId="300FF87E" w14:textId="77777777" w:rsidR="00D11EFC" w:rsidRDefault="00B42CB9" w:rsidP="00F9578F">
            <w:pPr>
              <w:pStyle w:val="Paragraph"/>
            </w:pPr>
            <w:r>
              <w:t xml:space="preserve">K2 + Chito + </w:t>
            </w:r>
            <w:proofErr w:type="spellStart"/>
            <w:r>
              <w:t>nHAP</w:t>
            </w:r>
            <w:proofErr w:type="spellEnd"/>
          </w:p>
        </w:tc>
        <w:tc>
          <w:tcPr>
            <w:tcW w:w="1418" w:type="dxa"/>
          </w:tcPr>
          <w:p w14:paraId="6FBCD09D" w14:textId="77777777" w:rsidR="00D11EFC" w:rsidRDefault="00B42CB9" w:rsidP="00F9578F">
            <w:pPr>
              <w:pStyle w:val="Paragraph"/>
            </w:pPr>
            <w:r>
              <w:t>5μL</w:t>
            </w:r>
          </w:p>
        </w:tc>
        <w:tc>
          <w:tcPr>
            <w:tcW w:w="2218" w:type="dxa"/>
          </w:tcPr>
          <w:p w14:paraId="399C04E1" w14:textId="77777777" w:rsidR="00D11EFC" w:rsidRDefault="00B42CB9" w:rsidP="00F9578F">
            <w:pPr>
              <w:pStyle w:val="Paragraph"/>
            </w:pPr>
            <w:r>
              <w:t>10</w:t>
            </w:r>
          </w:p>
        </w:tc>
        <w:tc>
          <w:tcPr>
            <w:tcW w:w="1901" w:type="dxa"/>
          </w:tcPr>
          <w:p w14:paraId="317410AB" w14:textId="77777777" w:rsidR="00D11EFC" w:rsidRDefault="00B42CB9" w:rsidP="00F9578F">
            <w:pPr>
              <w:pStyle w:val="Paragraph"/>
            </w:pPr>
            <w:r>
              <w:t>8</w:t>
            </w:r>
          </w:p>
        </w:tc>
      </w:tr>
      <w:tr w:rsidR="00D11EFC" w14:paraId="193D472B" w14:textId="77777777" w:rsidTr="00F9578F">
        <w:trPr>
          <w:trHeight w:val="433"/>
          <w:jc w:val="center"/>
        </w:trPr>
        <w:tc>
          <w:tcPr>
            <w:tcW w:w="624" w:type="dxa"/>
          </w:tcPr>
          <w:p w14:paraId="202C69E6" w14:textId="77777777" w:rsidR="00D11EFC" w:rsidRDefault="00D11EFC" w:rsidP="00F9578F">
            <w:pPr>
              <w:pStyle w:val="Paragraph"/>
            </w:pPr>
          </w:p>
        </w:tc>
        <w:tc>
          <w:tcPr>
            <w:tcW w:w="1774" w:type="dxa"/>
          </w:tcPr>
          <w:p w14:paraId="62E75580" w14:textId="77777777" w:rsidR="00D11EFC" w:rsidRDefault="00D11EFC" w:rsidP="00F9578F">
            <w:pPr>
              <w:pStyle w:val="Paragraph"/>
            </w:pPr>
          </w:p>
        </w:tc>
        <w:tc>
          <w:tcPr>
            <w:tcW w:w="1418" w:type="dxa"/>
          </w:tcPr>
          <w:p w14:paraId="5FC7EB23" w14:textId="77777777" w:rsidR="00D11EFC" w:rsidRDefault="00B42CB9" w:rsidP="00F9578F">
            <w:pPr>
              <w:pStyle w:val="Paragraph"/>
            </w:pPr>
            <w:r>
              <w:t>10μL</w:t>
            </w:r>
          </w:p>
        </w:tc>
        <w:tc>
          <w:tcPr>
            <w:tcW w:w="2218" w:type="dxa"/>
          </w:tcPr>
          <w:p w14:paraId="13947D2D" w14:textId="77777777" w:rsidR="00D11EFC" w:rsidRDefault="00B42CB9" w:rsidP="00F9578F">
            <w:pPr>
              <w:pStyle w:val="Paragraph"/>
            </w:pPr>
            <w:r>
              <w:t>10</w:t>
            </w:r>
          </w:p>
        </w:tc>
        <w:tc>
          <w:tcPr>
            <w:tcW w:w="1901" w:type="dxa"/>
          </w:tcPr>
          <w:p w14:paraId="4292EA8F" w14:textId="77777777" w:rsidR="00D11EFC" w:rsidRDefault="00B42CB9" w:rsidP="00F9578F">
            <w:pPr>
              <w:pStyle w:val="Paragraph"/>
            </w:pPr>
            <w:r>
              <w:t>9</w:t>
            </w:r>
          </w:p>
        </w:tc>
      </w:tr>
      <w:tr w:rsidR="00D11EFC" w14:paraId="68DF1790" w14:textId="77777777" w:rsidTr="00F9578F">
        <w:trPr>
          <w:trHeight w:val="435"/>
          <w:jc w:val="center"/>
        </w:trPr>
        <w:tc>
          <w:tcPr>
            <w:tcW w:w="624" w:type="dxa"/>
          </w:tcPr>
          <w:p w14:paraId="5EE00094" w14:textId="77777777" w:rsidR="00D11EFC" w:rsidRDefault="00D11EFC" w:rsidP="00F9578F">
            <w:pPr>
              <w:pStyle w:val="Paragraph"/>
            </w:pPr>
          </w:p>
        </w:tc>
        <w:tc>
          <w:tcPr>
            <w:tcW w:w="1774" w:type="dxa"/>
          </w:tcPr>
          <w:p w14:paraId="5283244D" w14:textId="77777777" w:rsidR="00D11EFC" w:rsidRDefault="00D11EFC" w:rsidP="00F9578F">
            <w:pPr>
              <w:pStyle w:val="Paragraph"/>
            </w:pPr>
          </w:p>
        </w:tc>
        <w:tc>
          <w:tcPr>
            <w:tcW w:w="1418" w:type="dxa"/>
          </w:tcPr>
          <w:p w14:paraId="0C148574" w14:textId="77777777" w:rsidR="00D11EFC" w:rsidRDefault="00B42CB9" w:rsidP="00F9578F">
            <w:pPr>
              <w:pStyle w:val="Paragraph"/>
            </w:pPr>
            <w:r>
              <w:t>20μL</w:t>
            </w:r>
          </w:p>
        </w:tc>
        <w:tc>
          <w:tcPr>
            <w:tcW w:w="2218" w:type="dxa"/>
          </w:tcPr>
          <w:p w14:paraId="0A5060B3" w14:textId="77777777" w:rsidR="00D11EFC" w:rsidRDefault="00B42CB9" w:rsidP="00F9578F">
            <w:pPr>
              <w:pStyle w:val="Paragraph"/>
            </w:pPr>
            <w:r>
              <w:t>10</w:t>
            </w:r>
          </w:p>
        </w:tc>
        <w:tc>
          <w:tcPr>
            <w:tcW w:w="1901" w:type="dxa"/>
          </w:tcPr>
          <w:p w14:paraId="489A7749" w14:textId="77777777" w:rsidR="00D11EFC" w:rsidRDefault="00B42CB9" w:rsidP="00F9578F">
            <w:pPr>
              <w:pStyle w:val="Paragraph"/>
            </w:pPr>
            <w:r>
              <w:t>6</w:t>
            </w:r>
          </w:p>
        </w:tc>
      </w:tr>
      <w:tr w:rsidR="00D11EFC" w14:paraId="0B797382" w14:textId="77777777" w:rsidTr="00F9578F">
        <w:trPr>
          <w:trHeight w:val="433"/>
          <w:jc w:val="center"/>
        </w:trPr>
        <w:tc>
          <w:tcPr>
            <w:tcW w:w="624" w:type="dxa"/>
          </w:tcPr>
          <w:p w14:paraId="5197ECAB" w14:textId="77777777" w:rsidR="00D11EFC" w:rsidRDefault="00D11EFC" w:rsidP="00F9578F">
            <w:pPr>
              <w:pStyle w:val="Paragraph"/>
            </w:pPr>
          </w:p>
        </w:tc>
        <w:tc>
          <w:tcPr>
            <w:tcW w:w="1774" w:type="dxa"/>
          </w:tcPr>
          <w:p w14:paraId="4C5F318A" w14:textId="77777777" w:rsidR="00D11EFC" w:rsidRDefault="00D11EFC" w:rsidP="00F9578F">
            <w:pPr>
              <w:pStyle w:val="Paragraph"/>
            </w:pPr>
          </w:p>
        </w:tc>
        <w:tc>
          <w:tcPr>
            <w:tcW w:w="1418" w:type="dxa"/>
          </w:tcPr>
          <w:p w14:paraId="7AFC57AA" w14:textId="77777777" w:rsidR="00D11EFC" w:rsidRDefault="00B42CB9" w:rsidP="00F9578F">
            <w:pPr>
              <w:pStyle w:val="Paragraph"/>
            </w:pPr>
            <w:r>
              <w:t>40μL</w:t>
            </w:r>
          </w:p>
        </w:tc>
        <w:tc>
          <w:tcPr>
            <w:tcW w:w="2218" w:type="dxa"/>
          </w:tcPr>
          <w:p w14:paraId="3DBC2179" w14:textId="77777777" w:rsidR="00D11EFC" w:rsidRDefault="00B42CB9" w:rsidP="00F9578F">
            <w:pPr>
              <w:pStyle w:val="Paragraph"/>
            </w:pPr>
            <w:r>
              <w:t>10</w:t>
            </w:r>
          </w:p>
        </w:tc>
        <w:tc>
          <w:tcPr>
            <w:tcW w:w="1901" w:type="dxa"/>
          </w:tcPr>
          <w:p w14:paraId="755CFD97" w14:textId="77777777" w:rsidR="00D11EFC" w:rsidRDefault="00B42CB9" w:rsidP="00F9578F">
            <w:pPr>
              <w:pStyle w:val="Paragraph"/>
            </w:pPr>
            <w:r>
              <w:t>5</w:t>
            </w:r>
          </w:p>
        </w:tc>
      </w:tr>
      <w:tr w:rsidR="00D11EFC" w14:paraId="120F4B09" w14:textId="77777777" w:rsidTr="00F9578F">
        <w:trPr>
          <w:trHeight w:val="435"/>
          <w:jc w:val="center"/>
        </w:trPr>
        <w:tc>
          <w:tcPr>
            <w:tcW w:w="624" w:type="dxa"/>
          </w:tcPr>
          <w:p w14:paraId="4D50FA33" w14:textId="77777777" w:rsidR="00D11EFC" w:rsidRDefault="00D11EFC" w:rsidP="00F9578F">
            <w:pPr>
              <w:pStyle w:val="Paragraph"/>
            </w:pPr>
          </w:p>
        </w:tc>
        <w:tc>
          <w:tcPr>
            <w:tcW w:w="1774" w:type="dxa"/>
          </w:tcPr>
          <w:p w14:paraId="369B444E" w14:textId="77777777" w:rsidR="00D11EFC" w:rsidRDefault="00D11EFC" w:rsidP="00F9578F">
            <w:pPr>
              <w:pStyle w:val="Paragraph"/>
            </w:pPr>
          </w:p>
        </w:tc>
        <w:tc>
          <w:tcPr>
            <w:tcW w:w="1418" w:type="dxa"/>
          </w:tcPr>
          <w:p w14:paraId="7D982CA3" w14:textId="77777777" w:rsidR="00D11EFC" w:rsidRDefault="00B42CB9" w:rsidP="00F9578F">
            <w:pPr>
              <w:pStyle w:val="Paragraph"/>
            </w:pPr>
            <w:r>
              <w:t>80μL</w:t>
            </w:r>
          </w:p>
        </w:tc>
        <w:tc>
          <w:tcPr>
            <w:tcW w:w="2218" w:type="dxa"/>
          </w:tcPr>
          <w:p w14:paraId="51F57448" w14:textId="77777777" w:rsidR="00D11EFC" w:rsidRDefault="00B42CB9" w:rsidP="00F9578F">
            <w:pPr>
              <w:pStyle w:val="Paragraph"/>
            </w:pPr>
            <w:r>
              <w:t>10</w:t>
            </w:r>
          </w:p>
        </w:tc>
        <w:tc>
          <w:tcPr>
            <w:tcW w:w="1901" w:type="dxa"/>
          </w:tcPr>
          <w:p w14:paraId="507ACCCA" w14:textId="77777777" w:rsidR="00D11EFC" w:rsidRDefault="00B42CB9" w:rsidP="00F9578F">
            <w:pPr>
              <w:pStyle w:val="Paragraph"/>
            </w:pPr>
            <w:r>
              <w:t>3</w:t>
            </w:r>
          </w:p>
        </w:tc>
      </w:tr>
      <w:tr w:rsidR="00D11EFC" w14:paraId="606BEB4B" w14:textId="77777777" w:rsidTr="00F9578F">
        <w:trPr>
          <w:trHeight w:val="433"/>
          <w:jc w:val="center"/>
        </w:trPr>
        <w:tc>
          <w:tcPr>
            <w:tcW w:w="624" w:type="dxa"/>
          </w:tcPr>
          <w:p w14:paraId="6FBE5017" w14:textId="77777777" w:rsidR="00D11EFC" w:rsidRDefault="00D11EFC" w:rsidP="00F9578F">
            <w:pPr>
              <w:pStyle w:val="Paragraph"/>
            </w:pPr>
          </w:p>
        </w:tc>
        <w:tc>
          <w:tcPr>
            <w:tcW w:w="1774" w:type="dxa"/>
          </w:tcPr>
          <w:p w14:paraId="7313688E" w14:textId="77777777" w:rsidR="00D11EFC" w:rsidRDefault="00D11EFC" w:rsidP="00F9578F">
            <w:pPr>
              <w:pStyle w:val="Paragraph"/>
            </w:pPr>
          </w:p>
        </w:tc>
        <w:tc>
          <w:tcPr>
            <w:tcW w:w="1418" w:type="dxa"/>
          </w:tcPr>
          <w:p w14:paraId="4A9F067F" w14:textId="77777777" w:rsidR="00D11EFC" w:rsidRDefault="00D11EFC" w:rsidP="00F9578F">
            <w:pPr>
              <w:pStyle w:val="Paragraph"/>
            </w:pPr>
          </w:p>
        </w:tc>
        <w:tc>
          <w:tcPr>
            <w:tcW w:w="2218" w:type="dxa"/>
          </w:tcPr>
          <w:p w14:paraId="51C91A2A" w14:textId="77777777" w:rsidR="00D11EFC" w:rsidRDefault="00B42CB9" w:rsidP="00F9578F">
            <w:pPr>
              <w:pStyle w:val="Paragraph"/>
            </w:pPr>
            <w:r>
              <w:t>CONTROL</w:t>
            </w:r>
          </w:p>
        </w:tc>
        <w:tc>
          <w:tcPr>
            <w:tcW w:w="1901" w:type="dxa"/>
          </w:tcPr>
          <w:p w14:paraId="2AFDA9E8" w14:textId="77777777" w:rsidR="00D11EFC" w:rsidRDefault="00B42CB9" w:rsidP="00F9578F">
            <w:pPr>
              <w:pStyle w:val="Paragraph"/>
            </w:pPr>
            <w:r>
              <w:t>10</w:t>
            </w:r>
          </w:p>
        </w:tc>
      </w:tr>
      <w:tr w:rsidR="00D11EFC" w14:paraId="483CD528" w14:textId="77777777" w:rsidTr="00F9578F">
        <w:trPr>
          <w:trHeight w:val="433"/>
          <w:jc w:val="center"/>
        </w:trPr>
        <w:tc>
          <w:tcPr>
            <w:tcW w:w="624" w:type="dxa"/>
          </w:tcPr>
          <w:p w14:paraId="272E7710" w14:textId="77777777" w:rsidR="00D11EFC" w:rsidRDefault="00B42CB9" w:rsidP="00F9578F">
            <w:pPr>
              <w:pStyle w:val="Paragraph"/>
            </w:pPr>
            <w:r>
              <w:t>3.</w:t>
            </w:r>
          </w:p>
        </w:tc>
        <w:tc>
          <w:tcPr>
            <w:tcW w:w="1774" w:type="dxa"/>
          </w:tcPr>
          <w:p w14:paraId="3C9A59FC" w14:textId="77777777" w:rsidR="00D11EFC" w:rsidRDefault="00B42CB9" w:rsidP="00F9578F">
            <w:pPr>
              <w:pStyle w:val="Paragraph"/>
            </w:pPr>
            <w:r>
              <w:t>VIT K2</w:t>
            </w:r>
          </w:p>
        </w:tc>
        <w:tc>
          <w:tcPr>
            <w:tcW w:w="1418" w:type="dxa"/>
          </w:tcPr>
          <w:p w14:paraId="087AE2BB" w14:textId="77777777" w:rsidR="00D11EFC" w:rsidRDefault="00B42CB9" w:rsidP="00F9578F">
            <w:pPr>
              <w:pStyle w:val="Paragraph"/>
            </w:pPr>
            <w:r>
              <w:t>5μL</w:t>
            </w:r>
          </w:p>
        </w:tc>
        <w:tc>
          <w:tcPr>
            <w:tcW w:w="2218" w:type="dxa"/>
          </w:tcPr>
          <w:p w14:paraId="6D58CCAA" w14:textId="77777777" w:rsidR="00D11EFC" w:rsidRDefault="00B42CB9" w:rsidP="00F9578F">
            <w:pPr>
              <w:pStyle w:val="Paragraph"/>
            </w:pPr>
            <w:r>
              <w:t>10</w:t>
            </w:r>
          </w:p>
        </w:tc>
        <w:tc>
          <w:tcPr>
            <w:tcW w:w="1901" w:type="dxa"/>
          </w:tcPr>
          <w:p w14:paraId="02B08076" w14:textId="77777777" w:rsidR="00D11EFC" w:rsidRDefault="00B42CB9" w:rsidP="00F9578F">
            <w:pPr>
              <w:pStyle w:val="Paragraph"/>
            </w:pPr>
            <w:r>
              <w:t>10</w:t>
            </w:r>
          </w:p>
        </w:tc>
      </w:tr>
      <w:tr w:rsidR="00D11EFC" w14:paraId="3E02CE03" w14:textId="77777777" w:rsidTr="00F9578F">
        <w:trPr>
          <w:trHeight w:val="436"/>
          <w:jc w:val="center"/>
        </w:trPr>
        <w:tc>
          <w:tcPr>
            <w:tcW w:w="624" w:type="dxa"/>
          </w:tcPr>
          <w:p w14:paraId="60CA3267" w14:textId="77777777" w:rsidR="00D11EFC" w:rsidRDefault="00D11EFC" w:rsidP="00F9578F">
            <w:pPr>
              <w:pStyle w:val="Paragraph"/>
            </w:pPr>
          </w:p>
        </w:tc>
        <w:tc>
          <w:tcPr>
            <w:tcW w:w="1774" w:type="dxa"/>
          </w:tcPr>
          <w:p w14:paraId="47FC8637" w14:textId="77777777" w:rsidR="00D11EFC" w:rsidRDefault="00D11EFC" w:rsidP="00F9578F">
            <w:pPr>
              <w:pStyle w:val="Paragraph"/>
            </w:pPr>
          </w:p>
        </w:tc>
        <w:tc>
          <w:tcPr>
            <w:tcW w:w="1418" w:type="dxa"/>
          </w:tcPr>
          <w:p w14:paraId="3DB5BBEE" w14:textId="77777777" w:rsidR="00D11EFC" w:rsidRDefault="00B42CB9" w:rsidP="00F9578F">
            <w:pPr>
              <w:pStyle w:val="Paragraph"/>
            </w:pPr>
            <w:r>
              <w:t>10μL</w:t>
            </w:r>
          </w:p>
        </w:tc>
        <w:tc>
          <w:tcPr>
            <w:tcW w:w="2218" w:type="dxa"/>
          </w:tcPr>
          <w:p w14:paraId="7FF76C07" w14:textId="77777777" w:rsidR="00D11EFC" w:rsidRDefault="00B42CB9" w:rsidP="00F9578F">
            <w:pPr>
              <w:pStyle w:val="Paragraph"/>
            </w:pPr>
            <w:r>
              <w:t>10</w:t>
            </w:r>
          </w:p>
        </w:tc>
        <w:tc>
          <w:tcPr>
            <w:tcW w:w="1901" w:type="dxa"/>
          </w:tcPr>
          <w:p w14:paraId="51F84F30" w14:textId="77777777" w:rsidR="00D11EFC" w:rsidRDefault="00B42CB9" w:rsidP="00F9578F">
            <w:pPr>
              <w:pStyle w:val="Paragraph"/>
            </w:pPr>
            <w:r>
              <w:t>10</w:t>
            </w:r>
          </w:p>
        </w:tc>
      </w:tr>
      <w:tr w:rsidR="00D11EFC" w14:paraId="5A99ED9D" w14:textId="77777777" w:rsidTr="00F9578F">
        <w:trPr>
          <w:trHeight w:val="434"/>
          <w:jc w:val="center"/>
        </w:trPr>
        <w:tc>
          <w:tcPr>
            <w:tcW w:w="624" w:type="dxa"/>
          </w:tcPr>
          <w:p w14:paraId="0CA6204F" w14:textId="77777777" w:rsidR="00D11EFC" w:rsidRDefault="00D11EFC" w:rsidP="00F9578F">
            <w:pPr>
              <w:pStyle w:val="Paragraph"/>
            </w:pPr>
          </w:p>
        </w:tc>
        <w:tc>
          <w:tcPr>
            <w:tcW w:w="1774" w:type="dxa"/>
          </w:tcPr>
          <w:p w14:paraId="5C323AA8" w14:textId="77777777" w:rsidR="00D11EFC" w:rsidRDefault="00D11EFC" w:rsidP="00F9578F">
            <w:pPr>
              <w:pStyle w:val="Paragraph"/>
            </w:pPr>
          </w:p>
        </w:tc>
        <w:tc>
          <w:tcPr>
            <w:tcW w:w="1418" w:type="dxa"/>
          </w:tcPr>
          <w:p w14:paraId="0E013592" w14:textId="77777777" w:rsidR="00D11EFC" w:rsidRDefault="00B42CB9" w:rsidP="00F9578F">
            <w:pPr>
              <w:pStyle w:val="Paragraph"/>
            </w:pPr>
            <w:r>
              <w:t>20μL</w:t>
            </w:r>
          </w:p>
        </w:tc>
        <w:tc>
          <w:tcPr>
            <w:tcW w:w="2218" w:type="dxa"/>
          </w:tcPr>
          <w:p w14:paraId="5F70E326" w14:textId="77777777" w:rsidR="00D11EFC" w:rsidRDefault="00B42CB9" w:rsidP="00F9578F">
            <w:pPr>
              <w:pStyle w:val="Paragraph"/>
            </w:pPr>
            <w:r>
              <w:t>10</w:t>
            </w:r>
          </w:p>
        </w:tc>
        <w:tc>
          <w:tcPr>
            <w:tcW w:w="1901" w:type="dxa"/>
          </w:tcPr>
          <w:p w14:paraId="08C72317" w14:textId="77777777" w:rsidR="00D11EFC" w:rsidRDefault="00B42CB9" w:rsidP="00F9578F">
            <w:pPr>
              <w:pStyle w:val="Paragraph"/>
            </w:pPr>
            <w:r>
              <w:t>10</w:t>
            </w:r>
          </w:p>
        </w:tc>
      </w:tr>
      <w:tr w:rsidR="00D11EFC" w14:paraId="3117CBA5" w14:textId="77777777" w:rsidTr="00F9578F">
        <w:trPr>
          <w:trHeight w:val="433"/>
          <w:jc w:val="center"/>
        </w:trPr>
        <w:tc>
          <w:tcPr>
            <w:tcW w:w="624" w:type="dxa"/>
          </w:tcPr>
          <w:p w14:paraId="5E3D8C15" w14:textId="77777777" w:rsidR="00D11EFC" w:rsidRDefault="00D11EFC" w:rsidP="00F9578F">
            <w:pPr>
              <w:pStyle w:val="Paragraph"/>
            </w:pPr>
          </w:p>
        </w:tc>
        <w:tc>
          <w:tcPr>
            <w:tcW w:w="1774" w:type="dxa"/>
          </w:tcPr>
          <w:p w14:paraId="7A33D89E" w14:textId="77777777" w:rsidR="00D11EFC" w:rsidRDefault="00D11EFC" w:rsidP="00F9578F">
            <w:pPr>
              <w:pStyle w:val="Paragraph"/>
            </w:pPr>
          </w:p>
        </w:tc>
        <w:tc>
          <w:tcPr>
            <w:tcW w:w="1418" w:type="dxa"/>
          </w:tcPr>
          <w:p w14:paraId="320A212E" w14:textId="77777777" w:rsidR="00D11EFC" w:rsidRDefault="00B42CB9" w:rsidP="00F9578F">
            <w:pPr>
              <w:pStyle w:val="Paragraph"/>
            </w:pPr>
            <w:r>
              <w:t>40μL</w:t>
            </w:r>
          </w:p>
        </w:tc>
        <w:tc>
          <w:tcPr>
            <w:tcW w:w="2218" w:type="dxa"/>
          </w:tcPr>
          <w:p w14:paraId="49A7BE3F" w14:textId="77777777" w:rsidR="00D11EFC" w:rsidRDefault="00B42CB9" w:rsidP="00F9578F">
            <w:pPr>
              <w:pStyle w:val="Paragraph"/>
            </w:pPr>
            <w:r>
              <w:t>10</w:t>
            </w:r>
          </w:p>
        </w:tc>
        <w:tc>
          <w:tcPr>
            <w:tcW w:w="1901" w:type="dxa"/>
          </w:tcPr>
          <w:p w14:paraId="433A5D3D" w14:textId="77777777" w:rsidR="00D11EFC" w:rsidRDefault="00B42CB9" w:rsidP="00F9578F">
            <w:pPr>
              <w:pStyle w:val="Paragraph"/>
            </w:pPr>
            <w:r>
              <w:t>8</w:t>
            </w:r>
          </w:p>
        </w:tc>
      </w:tr>
      <w:tr w:rsidR="00D11EFC" w14:paraId="7E285105" w14:textId="77777777" w:rsidTr="00F9578F">
        <w:trPr>
          <w:trHeight w:val="435"/>
          <w:jc w:val="center"/>
        </w:trPr>
        <w:tc>
          <w:tcPr>
            <w:tcW w:w="624" w:type="dxa"/>
          </w:tcPr>
          <w:p w14:paraId="78EC54A7" w14:textId="77777777" w:rsidR="00D11EFC" w:rsidRDefault="00D11EFC" w:rsidP="00F9578F">
            <w:pPr>
              <w:pStyle w:val="Paragraph"/>
            </w:pPr>
          </w:p>
        </w:tc>
        <w:tc>
          <w:tcPr>
            <w:tcW w:w="1774" w:type="dxa"/>
          </w:tcPr>
          <w:p w14:paraId="1D787119" w14:textId="77777777" w:rsidR="00D11EFC" w:rsidRDefault="00D11EFC" w:rsidP="00F9578F">
            <w:pPr>
              <w:pStyle w:val="Paragraph"/>
            </w:pPr>
          </w:p>
        </w:tc>
        <w:tc>
          <w:tcPr>
            <w:tcW w:w="1418" w:type="dxa"/>
          </w:tcPr>
          <w:p w14:paraId="30978B3F" w14:textId="77777777" w:rsidR="00D11EFC" w:rsidRDefault="00B42CB9" w:rsidP="00F9578F">
            <w:pPr>
              <w:pStyle w:val="Paragraph"/>
            </w:pPr>
            <w:r>
              <w:t>80μL</w:t>
            </w:r>
          </w:p>
        </w:tc>
        <w:tc>
          <w:tcPr>
            <w:tcW w:w="2218" w:type="dxa"/>
          </w:tcPr>
          <w:p w14:paraId="40C5CE72" w14:textId="77777777" w:rsidR="00D11EFC" w:rsidRDefault="00B42CB9" w:rsidP="00F9578F">
            <w:pPr>
              <w:pStyle w:val="Paragraph"/>
            </w:pPr>
            <w:r>
              <w:t>10</w:t>
            </w:r>
          </w:p>
        </w:tc>
        <w:tc>
          <w:tcPr>
            <w:tcW w:w="1901" w:type="dxa"/>
          </w:tcPr>
          <w:p w14:paraId="7F8DCE17" w14:textId="77777777" w:rsidR="00D11EFC" w:rsidRDefault="00B42CB9" w:rsidP="00F9578F">
            <w:pPr>
              <w:pStyle w:val="Paragraph"/>
            </w:pPr>
            <w:r>
              <w:t>10</w:t>
            </w:r>
          </w:p>
        </w:tc>
      </w:tr>
      <w:tr w:rsidR="00D11EFC" w14:paraId="3D174750" w14:textId="77777777" w:rsidTr="00F9578F">
        <w:trPr>
          <w:trHeight w:val="433"/>
          <w:jc w:val="center"/>
        </w:trPr>
        <w:tc>
          <w:tcPr>
            <w:tcW w:w="624" w:type="dxa"/>
          </w:tcPr>
          <w:p w14:paraId="6BB93901" w14:textId="77777777" w:rsidR="00D11EFC" w:rsidRDefault="00D11EFC" w:rsidP="00F9578F">
            <w:pPr>
              <w:pStyle w:val="Paragraph"/>
            </w:pPr>
          </w:p>
        </w:tc>
        <w:tc>
          <w:tcPr>
            <w:tcW w:w="1774" w:type="dxa"/>
          </w:tcPr>
          <w:p w14:paraId="3BCCD5DF" w14:textId="77777777" w:rsidR="00D11EFC" w:rsidRDefault="00D11EFC" w:rsidP="00F9578F">
            <w:pPr>
              <w:pStyle w:val="Paragraph"/>
            </w:pPr>
          </w:p>
        </w:tc>
        <w:tc>
          <w:tcPr>
            <w:tcW w:w="1418" w:type="dxa"/>
          </w:tcPr>
          <w:p w14:paraId="3C35A540" w14:textId="77777777" w:rsidR="00D11EFC" w:rsidRDefault="00D11EFC" w:rsidP="00F9578F">
            <w:pPr>
              <w:pStyle w:val="Paragraph"/>
            </w:pPr>
          </w:p>
        </w:tc>
        <w:tc>
          <w:tcPr>
            <w:tcW w:w="2218" w:type="dxa"/>
          </w:tcPr>
          <w:p w14:paraId="71116EE6" w14:textId="77777777" w:rsidR="00D11EFC" w:rsidRDefault="00B42CB9" w:rsidP="00F9578F">
            <w:pPr>
              <w:pStyle w:val="Paragraph"/>
            </w:pPr>
            <w:r>
              <w:t>CONTROL</w:t>
            </w:r>
          </w:p>
        </w:tc>
        <w:tc>
          <w:tcPr>
            <w:tcW w:w="1901" w:type="dxa"/>
          </w:tcPr>
          <w:p w14:paraId="44D867EA" w14:textId="77777777" w:rsidR="00D11EFC" w:rsidRDefault="00B42CB9" w:rsidP="00F9578F">
            <w:pPr>
              <w:pStyle w:val="Paragraph"/>
            </w:pPr>
            <w:r>
              <w:t>10</w:t>
            </w:r>
          </w:p>
        </w:tc>
      </w:tr>
      <w:tr w:rsidR="00D11EFC" w14:paraId="58DE1C79" w14:textId="77777777" w:rsidTr="00F9578F">
        <w:trPr>
          <w:trHeight w:val="433"/>
          <w:jc w:val="center"/>
        </w:trPr>
        <w:tc>
          <w:tcPr>
            <w:tcW w:w="624" w:type="dxa"/>
          </w:tcPr>
          <w:p w14:paraId="41179098" w14:textId="77777777" w:rsidR="00D11EFC" w:rsidRDefault="00B42CB9" w:rsidP="00F9578F">
            <w:pPr>
              <w:pStyle w:val="Paragraph"/>
            </w:pPr>
            <w:r>
              <w:t>4.</w:t>
            </w:r>
          </w:p>
        </w:tc>
        <w:tc>
          <w:tcPr>
            <w:tcW w:w="1774" w:type="dxa"/>
          </w:tcPr>
          <w:p w14:paraId="4012EA77" w14:textId="77777777" w:rsidR="00D11EFC" w:rsidRDefault="00B42CB9" w:rsidP="00F9578F">
            <w:pPr>
              <w:pStyle w:val="Paragraph"/>
            </w:pPr>
            <w:r>
              <w:t>K2 + Chito</w:t>
            </w:r>
          </w:p>
        </w:tc>
        <w:tc>
          <w:tcPr>
            <w:tcW w:w="1418" w:type="dxa"/>
          </w:tcPr>
          <w:p w14:paraId="30B9A981" w14:textId="77777777" w:rsidR="00D11EFC" w:rsidRDefault="00B42CB9" w:rsidP="00F9578F">
            <w:pPr>
              <w:pStyle w:val="Paragraph"/>
            </w:pPr>
            <w:r>
              <w:t>5μL</w:t>
            </w:r>
          </w:p>
        </w:tc>
        <w:tc>
          <w:tcPr>
            <w:tcW w:w="2218" w:type="dxa"/>
          </w:tcPr>
          <w:p w14:paraId="5DA87E45" w14:textId="77777777" w:rsidR="00D11EFC" w:rsidRDefault="00B42CB9" w:rsidP="00F9578F">
            <w:pPr>
              <w:pStyle w:val="Paragraph"/>
            </w:pPr>
            <w:r>
              <w:t>10</w:t>
            </w:r>
          </w:p>
        </w:tc>
        <w:tc>
          <w:tcPr>
            <w:tcW w:w="1901" w:type="dxa"/>
          </w:tcPr>
          <w:p w14:paraId="2401170D" w14:textId="77777777" w:rsidR="00D11EFC" w:rsidRDefault="00B42CB9" w:rsidP="00F9578F">
            <w:pPr>
              <w:pStyle w:val="Paragraph"/>
            </w:pPr>
            <w:r>
              <w:t>8</w:t>
            </w:r>
          </w:p>
        </w:tc>
      </w:tr>
      <w:tr w:rsidR="00D11EFC" w14:paraId="7F7ACE98" w14:textId="77777777" w:rsidTr="00F9578F">
        <w:trPr>
          <w:trHeight w:val="436"/>
          <w:jc w:val="center"/>
        </w:trPr>
        <w:tc>
          <w:tcPr>
            <w:tcW w:w="624" w:type="dxa"/>
          </w:tcPr>
          <w:p w14:paraId="5BF72420" w14:textId="77777777" w:rsidR="00D11EFC" w:rsidRDefault="00D11EFC" w:rsidP="00F9578F">
            <w:pPr>
              <w:pStyle w:val="Paragraph"/>
            </w:pPr>
          </w:p>
        </w:tc>
        <w:tc>
          <w:tcPr>
            <w:tcW w:w="1774" w:type="dxa"/>
          </w:tcPr>
          <w:p w14:paraId="3331B51F" w14:textId="77777777" w:rsidR="00D11EFC" w:rsidRDefault="00D11EFC" w:rsidP="00F9578F">
            <w:pPr>
              <w:pStyle w:val="Paragraph"/>
            </w:pPr>
          </w:p>
        </w:tc>
        <w:tc>
          <w:tcPr>
            <w:tcW w:w="1418" w:type="dxa"/>
          </w:tcPr>
          <w:p w14:paraId="14FE2368" w14:textId="77777777" w:rsidR="00D11EFC" w:rsidRDefault="00B42CB9" w:rsidP="00F9578F">
            <w:pPr>
              <w:pStyle w:val="Paragraph"/>
            </w:pPr>
            <w:r>
              <w:t>10μL</w:t>
            </w:r>
          </w:p>
        </w:tc>
        <w:tc>
          <w:tcPr>
            <w:tcW w:w="2218" w:type="dxa"/>
          </w:tcPr>
          <w:p w14:paraId="74A108A5" w14:textId="77777777" w:rsidR="00D11EFC" w:rsidRDefault="00B42CB9" w:rsidP="00F9578F">
            <w:pPr>
              <w:pStyle w:val="Paragraph"/>
            </w:pPr>
            <w:r>
              <w:t>10</w:t>
            </w:r>
          </w:p>
        </w:tc>
        <w:tc>
          <w:tcPr>
            <w:tcW w:w="1901" w:type="dxa"/>
          </w:tcPr>
          <w:p w14:paraId="60D5A72A" w14:textId="77777777" w:rsidR="00D11EFC" w:rsidRDefault="00B42CB9" w:rsidP="00F9578F">
            <w:pPr>
              <w:pStyle w:val="Paragraph"/>
            </w:pPr>
            <w:r>
              <w:t>5</w:t>
            </w:r>
          </w:p>
        </w:tc>
      </w:tr>
      <w:tr w:rsidR="00D11EFC" w14:paraId="60855656" w14:textId="77777777" w:rsidTr="00F9578F">
        <w:trPr>
          <w:trHeight w:val="435"/>
          <w:jc w:val="center"/>
        </w:trPr>
        <w:tc>
          <w:tcPr>
            <w:tcW w:w="624" w:type="dxa"/>
          </w:tcPr>
          <w:p w14:paraId="2554A358" w14:textId="77777777" w:rsidR="00D11EFC" w:rsidRDefault="00D11EFC" w:rsidP="00F9578F">
            <w:pPr>
              <w:pStyle w:val="Paragraph"/>
            </w:pPr>
          </w:p>
        </w:tc>
        <w:tc>
          <w:tcPr>
            <w:tcW w:w="1774" w:type="dxa"/>
          </w:tcPr>
          <w:p w14:paraId="3B0B1FD7" w14:textId="77777777" w:rsidR="00D11EFC" w:rsidRDefault="00D11EFC" w:rsidP="00F9578F">
            <w:pPr>
              <w:pStyle w:val="Paragraph"/>
            </w:pPr>
          </w:p>
        </w:tc>
        <w:tc>
          <w:tcPr>
            <w:tcW w:w="1418" w:type="dxa"/>
          </w:tcPr>
          <w:p w14:paraId="34D14FC7" w14:textId="77777777" w:rsidR="00D11EFC" w:rsidRDefault="00B42CB9" w:rsidP="00F9578F">
            <w:pPr>
              <w:pStyle w:val="Paragraph"/>
            </w:pPr>
            <w:r>
              <w:t>20μL</w:t>
            </w:r>
          </w:p>
        </w:tc>
        <w:tc>
          <w:tcPr>
            <w:tcW w:w="2218" w:type="dxa"/>
          </w:tcPr>
          <w:p w14:paraId="5CEE4282" w14:textId="77777777" w:rsidR="00D11EFC" w:rsidRDefault="00B42CB9" w:rsidP="00F9578F">
            <w:pPr>
              <w:pStyle w:val="Paragraph"/>
            </w:pPr>
            <w:r>
              <w:t>10</w:t>
            </w:r>
          </w:p>
        </w:tc>
        <w:tc>
          <w:tcPr>
            <w:tcW w:w="1901" w:type="dxa"/>
          </w:tcPr>
          <w:p w14:paraId="3B7A5E6D" w14:textId="77777777" w:rsidR="00D11EFC" w:rsidRDefault="00B42CB9" w:rsidP="00F9578F">
            <w:pPr>
              <w:pStyle w:val="Paragraph"/>
            </w:pPr>
            <w:r>
              <w:t>4</w:t>
            </w:r>
          </w:p>
        </w:tc>
      </w:tr>
      <w:tr w:rsidR="004C4D16" w14:paraId="5FF9A322" w14:textId="77777777" w:rsidTr="00F9578F">
        <w:trPr>
          <w:trHeight w:val="435"/>
          <w:jc w:val="center"/>
        </w:trPr>
        <w:tc>
          <w:tcPr>
            <w:tcW w:w="624" w:type="dxa"/>
          </w:tcPr>
          <w:p w14:paraId="6814D27B" w14:textId="77777777" w:rsidR="004C4D16" w:rsidRDefault="004C4D16" w:rsidP="004C4D16">
            <w:pPr>
              <w:pStyle w:val="Paragraph"/>
            </w:pPr>
          </w:p>
        </w:tc>
        <w:tc>
          <w:tcPr>
            <w:tcW w:w="1774" w:type="dxa"/>
          </w:tcPr>
          <w:p w14:paraId="01DBAEB3" w14:textId="77777777" w:rsidR="004C4D16" w:rsidRDefault="004C4D16" w:rsidP="004C4D16">
            <w:pPr>
              <w:pStyle w:val="Paragraph"/>
            </w:pPr>
          </w:p>
        </w:tc>
        <w:tc>
          <w:tcPr>
            <w:tcW w:w="1418" w:type="dxa"/>
          </w:tcPr>
          <w:p w14:paraId="63C9BFB9" w14:textId="04C2D6EE" w:rsidR="004C4D16" w:rsidRDefault="004C4D16" w:rsidP="004C4D16">
            <w:pPr>
              <w:pStyle w:val="Paragraph"/>
            </w:pPr>
            <w:r>
              <w:t>40μL</w:t>
            </w:r>
          </w:p>
        </w:tc>
        <w:tc>
          <w:tcPr>
            <w:tcW w:w="2218" w:type="dxa"/>
          </w:tcPr>
          <w:p w14:paraId="4DCD0CFA" w14:textId="41BC1797" w:rsidR="004C4D16" w:rsidRDefault="004C4D16" w:rsidP="004C4D16">
            <w:pPr>
              <w:pStyle w:val="Paragraph"/>
            </w:pPr>
            <w:r>
              <w:t>10</w:t>
            </w:r>
          </w:p>
        </w:tc>
        <w:tc>
          <w:tcPr>
            <w:tcW w:w="1901" w:type="dxa"/>
          </w:tcPr>
          <w:p w14:paraId="4E77AB76" w14:textId="67E1DF5C" w:rsidR="004C4D16" w:rsidRDefault="004C4D16" w:rsidP="004C4D16">
            <w:pPr>
              <w:pStyle w:val="Paragraph"/>
            </w:pPr>
            <w:r>
              <w:t>3</w:t>
            </w:r>
          </w:p>
        </w:tc>
      </w:tr>
      <w:tr w:rsidR="004C4D16" w14:paraId="760CE5DF" w14:textId="77777777" w:rsidTr="00F9578F">
        <w:trPr>
          <w:trHeight w:val="435"/>
          <w:jc w:val="center"/>
        </w:trPr>
        <w:tc>
          <w:tcPr>
            <w:tcW w:w="624" w:type="dxa"/>
          </w:tcPr>
          <w:p w14:paraId="31705A8E" w14:textId="77777777" w:rsidR="004C4D16" w:rsidRDefault="004C4D16" w:rsidP="004C4D16">
            <w:pPr>
              <w:pStyle w:val="Paragraph"/>
            </w:pPr>
          </w:p>
        </w:tc>
        <w:tc>
          <w:tcPr>
            <w:tcW w:w="1774" w:type="dxa"/>
          </w:tcPr>
          <w:p w14:paraId="3E4EC617" w14:textId="77777777" w:rsidR="004C4D16" w:rsidRDefault="004C4D16" w:rsidP="004C4D16">
            <w:pPr>
              <w:pStyle w:val="Paragraph"/>
            </w:pPr>
          </w:p>
        </w:tc>
        <w:tc>
          <w:tcPr>
            <w:tcW w:w="1418" w:type="dxa"/>
          </w:tcPr>
          <w:p w14:paraId="6F122549" w14:textId="67DBA175" w:rsidR="004C4D16" w:rsidRDefault="004C4D16" w:rsidP="004C4D16">
            <w:pPr>
              <w:pStyle w:val="Paragraph"/>
            </w:pPr>
            <w:r>
              <w:t>80μL</w:t>
            </w:r>
          </w:p>
        </w:tc>
        <w:tc>
          <w:tcPr>
            <w:tcW w:w="2218" w:type="dxa"/>
          </w:tcPr>
          <w:p w14:paraId="262D65EB" w14:textId="6FCDF2AC" w:rsidR="004C4D16" w:rsidRDefault="004C4D16" w:rsidP="004C4D16">
            <w:pPr>
              <w:pStyle w:val="Paragraph"/>
            </w:pPr>
            <w:r>
              <w:t>10</w:t>
            </w:r>
          </w:p>
        </w:tc>
        <w:tc>
          <w:tcPr>
            <w:tcW w:w="1901" w:type="dxa"/>
          </w:tcPr>
          <w:p w14:paraId="36ABC0B6" w14:textId="4AE3A346" w:rsidR="004C4D16" w:rsidRDefault="004C4D16" w:rsidP="004C4D16">
            <w:pPr>
              <w:pStyle w:val="Paragraph"/>
            </w:pPr>
            <w:r>
              <w:t>3</w:t>
            </w:r>
          </w:p>
        </w:tc>
      </w:tr>
      <w:tr w:rsidR="004C4D16" w14:paraId="0C352134" w14:textId="77777777" w:rsidTr="00F9578F">
        <w:trPr>
          <w:trHeight w:val="435"/>
          <w:jc w:val="center"/>
        </w:trPr>
        <w:tc>
          <w:tcPr>
            <w:tcW w:w="624" w:type="dxa"/>
          </w:tcPr>
          <w:p w14:paraId="778BEDC8" w14:textId="77777777" w:rsidR="004C4D16" w:rsidRDefault="004C4D16" w:rsidP="004C4D16">
            <w:pPr>
              <w:pStyle w:val="Paragraph"/>
            </w:pPr>
          </w:p>
        </w:tc>
        <w:tc>
          <w:tcPr>
            <w:tcW w:w="1774" w:type="dxa"/>
          </w:tcPr>
          <w:p w14:paraId="4E2E129B" w14:textId="77777777" w:rsidR="004C4D16" w:rsidRDefault="004C4D16" w:rsidP="004C4D16">
            <w:pPr>
              <w:pStyle w:val="Paragraph"/>
            </w:pPr>
          </w:p>
        </w:tc>
        <w:tc>
          <w:tcPr>
            <w:tcW w:w="1418" w:type="dxa"/>
          </w:tcPr>
          <w:p w14:paraId="588CB560" w14:textId="77777777" w:rsidR="004C4D16" w:rsidRDefault="004C4D16" w:rsidP="004C4D16">
            <w:pPr>
              <w:pStyle w:val="Paragraph"/>
            </w:pPr>
          </w:p>
        </w:tc>
        <w:tc>
          <w:tcPr>
            <w:tcW w:w="2218" w:type="dxa"/>
          </w:tcPr>
          <w:p w14:paraId="29170163" w14:textId="6D478242" w:rsidR="004C4D16" w:rsidRDefault="004C4D16" w:rsidP="004C4D16">
            <w:pPr>
              <w:pStyle w:val="Paragraph"/>
            </w:pPr>
            <w:r>
              <w:t>CONTROL</w:t>
            </w:r>
          </w:p>
        </w:tc>
        <w:tc>
          <w:tcPr>
            <w:tcW w:w="1901" w:type="dxa"/>
          </w:tcPr>
          <w:p w14:paraId="729D00D0" w14:textId="6B5D0AEC" w:rsidR="004C4D16" w:rsidRDefault="004C4D16" w:rsidP="004C4D16">
            <w:pPr>
              <w:pStyle w:val="Paragraph"/>
            </w:pPr>
            <w:r>
              <w:t>10</w:t>
            </w:r>
          </w:p>
        </w:tc>
      </w:tr>
    </w:tbl>
    <w:p w14:paraId="69D9D02D" w14:textId="38A82897" w:rsidR="00D11EFC" w:rsidRDefault="00B42CB9" w:rsidP="00F9578F">
      <w:pPr>
        <w:pStyle w:val="Paragraph"/>
        <w:rPr>
          <w:vertAlign w:val="superscript"/>
        </w:rPr>
      </w:pPr>
      <w:r>
        <w:t xml:space="preserve">Every egg resembles a tiny particle of fine sand. If maintained in a cold, dry environment, eggs can remain viable for several years. Whenever there is a salt solution present, eggs will hatch </w:t>
      </w:r>
      <w:proofErr w:type="spellStart"/>
      <w:r>
        <w:t>intolarvae</w:t>
      </w:r>
      <w:proofErr w:type="spellEnd"/>
      <w:r>
        <w:t xml:space="preserve">. </w:t>
      </w:r>
      <w:hyperlink r:id="rId34">
        <w:r>
          <w:t xml:space="preserve">(Dharman et al., 2023; S. Sindhu et al., 2023; </w:t>
        </w:r>
        <w:proofErr w:type="spellStart"/>
        <w:r>
          <w:t>Sreenivasagan</w:t>
        </w:r>
        <w:proofErr w:type="spellEnd"/>
        <w:r>
          <w:t xml:space="preserve"> et al., 2023)</w:t>
        </w:r>
      </w:hyperlink>
      <w:r>
        <w:t xml:space="preserve"> The amount of brine fluctuates between 2 to 4%. Instead of iodized salt or reagent grade salt, use of sea salt yields the best results. It is advised to use seawater. Distilled water </w:t>
      </w:r>
      <w:r>
        <w:lastRenderedPageBreak/>
        <w:t xml:space="preserve">could be used as an alternative if regular water is unavailable. If the tap water has chlorine in it, don't use it. To dechlorinate the water in this situation, tap water has to be left to stand for approximately overnight. For eggs to hatch, the pH level of the water must be adjusted. The ideal pH range is8.0 ± 0.5. To prevent larvae from dying owing to pH drops during incubation, the pH should be corrected using sodium hydroxide or sodium carbonate. The eggs will surface on their own. The development of the larvae commences when a salt solution penetrates the eggs. We require oxygen. The floating eggs get oxygen directly from the air for their development. Larvae hatch at 24 to 30 hours of high aeration and continuous light during 36 to 48 hours of incubation at room temperature (28 to 30°C). In liquid columns, larvae can freely travel around. In most cases, it </w:t>
      </w:r>
      <w:proofErr w:type="spellStart"/>
      <w:r>
        <w:t>islocated</w:t>
      </w:r>
      <w:proofErr w:type="spellEnd"/>
      <w:r>
        <w:t xml:space="preserve"> at the upper air-liquid contact. </w:t>
      </w:r>
      <w:hyperlink r:id="rId35">
        <w:r>
          <w:t>(Ramakrishnan et al., 2023; Shenoy &amp; Maiti, 2023; J. S. Sindhu et al., 2023)</w:t>
        </w:r>
      </w:hyperlink>
      <w:r>
        <w:t xml:space="preserve"> The plastic tube that extends to the bottom of the pot is filled with air, which helps the eggs move continuously. Larvae were given no food during this study's period of time. The adverse effects of the plant extract or malnutrition may </w:t>
      </w:r>
      <w:proofErr w:type="spellStart"/>
      <w:r>
        <w:t>beaccountable</w:t>
      </w:r>
      <w:proofErr w:type="spellEnd"/>
      <w:r>
        <w:t xml:space="preserve"> for the larvae's mortality. Control samples using only larvae were used to verify the plant extract's lethal effect. As long as the newly hatched larvae are still receiving nutrition from the yolk sac, they can all survive lasting up to 48 hours sans nourishment. Adding regular yeast every 2 days will provide larvae with nourishment. Low sodium chloride concentrations were tested by Michael et al. (1956) in the larval culture fluid. Sodium hydroxide was used to </w:t>
      </w:r>
      <w:proofErr w:type="spellStart"/>
      <w:r>
        <w:t>bringthe</w:t>
      </w:r>
      <w:proofErr w:type="spellEnd"/>
      <w:r>
        <w:t xml:space="preserve"> solution's pH to 10.0. The culture solution's composition was changed after that. 30°C is the ideal temperature for cultivation.</w:t>
      </w:r>
      <w:r>
        <w:rPr>
          <w:vertAlign w:val="superscript"/>
        </w:rPr>
        <w:t>!4</w:t>
      </w:r>
    </w:p>
    <w:p w14:paraId="3A421E75" w14:textId="0EE3ECED" w:rsidR="00F9578F" w:rsidRDefault="00B42CB9" w:rsidP="00F9578F">
      <w:pPr>
        <w:pStyle w:val="Heading2"/>
      </w:pPr>
      <w:r>
        <w:t>Potential applications of nanocomposites in implants</w:t>
      </w:r>
    </w:p>
    <w:p w14:paraId="175CFABE" w14:textId="19B16220" w:rsidR="00D11EFC" w:rsidRDefault="00B42CB9" w:rsidP="00F9578F">
      <w:pPr>
        <w:pStyle w:val="Paragraph"/>
        <w:rPr>
          <w:color w:val="000000"/>
        </w:rPr>
      </w:pPr>
      <w:r>
        <w:t xml:space="preserve">Dental Implants: The use of nanocomposites in dental implants can improve the integration of the implant with the surrounding bone, reducing the risk of implant failure and promoting long-term implant success. Additionally, the controlled release of vitamin K2 from </w:t>
      </w:r>
      <w:proofErr w:type="spellStart"/>
      <w:r>
        <w:t>thenanocomposites</w:t>
      </w:r>
      <w:proofErr w:type="spellEnd"/>
      <w:r>
        <w:t xml:space="preserve"> may further enhance bone formation and </w:t>
      </w:r>
      <w:proofErr w:type="spellStart"/>
      <w:r>
        <w:t>remodelling</w:t>
      </w:r>
      <w:proofErr w:type="spellEnd"/>
      <w:r>
        <w:t xml:space="preserve"> around the implant</w:t>
      </w:r>
      <w:hyperlink r:id="rId36">
        <w:r>
          <w:rPr>
            <w:color w:val="000000"/>
          </w:rPr>
          <w:t>(Venugopalan, 2021)</w:t>
        </w:r>
      </w:hyperlink>
      <w:r>
        <w:rPr>
          <w:color w:val="000000"/>
          <w:vertAlign w:val="superscript"/>
        </w:rPr>
        <w:t xml:space="preserve"> </w:t>
      </w:r>
      <w:r>
        <w:t xml:space="preserve">Drug Delivery Systems: Nanocomposites containing chitosan can be engineered as </w:t>
      </w:r>
      <w:proofErr w:type="spellStart"/>
      <w:r>
        <w:t>drugdelivery</w:t>
      </w:r>
      <w:proofErr w:type="spellEnd"/>
      <w:r>
        <w:t xml:space="preserve"> carriers, allowing the controlled release of therapeutic agents, growth factors, or antibiotics directly to the implant site. This localized drug delivery approach can improve the efficacy of treatments while minimizing systemic side </w:t>
      </w:r>
      <w:proofErr w:type="spellStart"/>
      <w:r>
        <w:t>effects.Bone</w:t>
      </w:r>
      <w:proofErr w:type="spellEnd"/>
      <w:r>
        <w:t xml:space="preserve"> Scaffolds: Nanocomposites can serve as the basis for 3D-printed bone </w:t>
      </w:r>
      <w:proofErr w:type="spellStart"/>
      <w:r>
        <w:t>scaffolds,providing</w:t>
      </w:r>
      <w:proofErr w:type="spellEnd"/>
      <w:r>
        <w:t xml:space="preserve"> a biomimetic environment that supports cell attachment, proliferation, and tissue regeneration. The combination of </w:t>
      </w:r>
      <w:proofErr w:type="spellStart"/>
      <w:r>
        <w:t>nHA</w:t>
      </w:r>
      <w:proofErr w:type="spellEnd"/>
      <w:r>
        <w:t xml:space="preserve"> and chitosan within the nanocomposite can promote cell adhesion and differentiation, leading to enhanced bone formation within the scaffold.</w:t>
      </w:r>
    </w:p>
    <w:p w14:paraId="44B43EBA" w14:textId="648018A7" w:rsidR="00D11EFC" w:rsidRDefault="00B42CB9" w:rsidP="00F9578F">
      <w:pPr>
        <w:pStyle w:val="Heading2"/>
        <w:rPr>
          <w:color w:val="000000"/>
        </w:rPr>
      </w:pPr>
      <w:r>
        <w:t>Advantages of Brine Shrimp Assay</w:t>
      </w:r>
    </w:p>
    <w:p w14:paraId="78838B36" w14:textId="55148D7A" w:rsidR="00D11EFC" w:rsidRDefault="00B42CB9" w:rsidP="00F9578F">
      <w:pPr>
        <w:pBdr>
          <w:top w:val="nil"/>
          <w:left w:val="nil"/>
          <w:bottom w:val="nil"/>
          <w:right w:val="nil"/>
          <w:between w:val="nil"/>
        </w:pBdr>
        <w:spacing w:before="1" w:line="259" w:lineRule="auto"/>
        <w:ind w:left="23" w:firstLine="424"/>
        <w:jc w:val="both"/>
        <w:rPr>
          <w:color w:val="000000"/>
          <w:szCs w:val="24"/>
          <w:vertAlign w:val="superscript"/>
        </w:rPr>
      </w:pPr>
      <w:r>
        <w:rPr>
          <w:color w:val="000000"/>
          <w:szCs w:val="24"/>
        </w:rPr>
        <w:t xml:space="preserve">Rajabi et al. (2015) state that artemia has several advantages, such as its ability to utilize various nutrition sources and wide geographic dispersion, which make it perfect for toxicity </w:t>
      </w:r>
      <w:proofErr w:type="spellStart"/>
      <w:r>
        <w:rPr>
          <w:color w:val="000000"/>
          <w:szCs w:val="24"/>
        </w:rPr>
        <w:t>approaches.It</w:t>
      </w:r>
      <w:proofErr w:type="spellEnd"/>
      <w:r>
        <w:rPr>
          <w:color w:val="000000"/>
          <w:szCs w:val="24"/>
        </w:rPr>
        <w:t xml:space="preserve"> can readily accommodate a large number of nauplii for statistical demonstration; the eggs are viable at a reasonable price very fast and remain viable in dry storage for </w:t>
      </w:r>
      <w:proofErr w:type="spellStart"/>
      <w:r>
        <w:rPr>
          <w:color w:val="000000"/>
          <w:szCs w:val="24"/>
        </w:rPr>
        <w:t>years.This</w:t>
      </w:r>
      <w:proofErr w:type="spellEnd"/>
      <w:r>
        <w:rPr>
          <w:color w:val="000000"/>
          <w:szCs w:val="24"/>
        </w:rPr>
        <w:t xml:space="preserve"> assay does not use animals for testing since it does not require animal </w:t>
      </w:r>
      <w:proofErr w:type="spellStart"/>
      <w:r>
        <w:rPr>
          <w:color w:val="000000"/>
          <w:szCs w:val="24"/>
        </w:rPr>
        <w:t>agglutinin.Its</w:t>
      </w:r>
      <w:proofErr w:type="spellEnd"/>
      <w:r>
        <w:rPr>
          <w:color w:val="000000"/>
          <w:szCs w:val="24"/>
        </w:rPr>
        <w:t xml:space="preserve"> compact size allowed for easy laboratory operations, including its sophisticated adaptability to a range of experimental conditions. • A strong understanding of biology and ecology</w:t>
      </w:r>
      <w:hyperlink r:id="rId37">
        <w:r>
          <w:rPr>
            <w:color w:val="000000"/>
            <w:szCs w:val="24"/>
          </w:rPr>
          <w:t>(</w:t>
        </w:r>
        <w:proofErr w:type="spellStart"/>
        <w:r>
          <w:rPr>
            <w:color w:val="000000"/>
            <w:szCs w:val="24"/>
          </w:rPr>
          <w:t>Hnamte</w:t>
        </w:r>
        <w:proofErr w:type="spellEnd"/>
        <w:r>
          <w:rPr>
            <w:color w:val="000000"/>
            <w:szCs w:val="24"/>
          </w:rPr>
          <w:t xml:space="preserve"> et al., 2020)</w:t>
        </w:r>
      </w:hyperlink>
    </w:p>
    <w:p w14:paraId="02E5021C" w14:textId="535EC275" w:rsidR="00D11EFC" w:rsidRDefault="00B42CB9" w:rsidP="00F9578F">
      <w:pPr>
        <w:pStyle w:val="Heading2"/>
        <w:rPr>
          <w:i/>
          <w:color w:val="000000"/>
          <w:szCs w:val="24"/>
        </w:rPr>
      </w:pPr>
      <w:r>
        <w:t>Disadvantages of Brine Shrimp Assay</w:t>
      </w:r>
    </w:p>
    <w:p w14:paraId="054F6C43" w14:textId="0997A6B7" w:rsidR="00D11EFC" w:rsidRPr="00F9578F" w:rsidRDefault="00B42CB9" w:rsidP="00F9578F">
      <w:pPr>
        <w:pStyle w:val="Paragraph"/>
        <w:rPr>
          <w:vertAlign w:val="superscript"/>
        </w:rPr>
      </w:pPr>
      <w:r w:rsidRPr="00F9578F">
        <w:t xml:space="preserve">Regulated settings for pH, light, aeration, temperature, and salinity during </w:t>
      </w:r>
      <w:proofErr w:type="spellStart"/>
      <w:r w:rsidRPr="00F9578F">
        <w:t>studies.The</w:t>
      </w:r>
      <w:proofErr w:type="spellEnd"/>
      <w:r w:rsidRPr="00F9578F">
        <w:t xml:space="preserve"> comparable geographic position of the </w:t>
      </w:r>
      <w:proofErr w:type="spellStart"/>
      <w:r w:rsidRPr="00F9578F">
        <w:t>cysts.The</w:t>
      </w:r>
      <w:proofErr w:type="spellEnd"/>
      <w:r w:rsidRPr="00F9578F">
        <w:t xml:space="preserve"> Artemia nauplii were the same age at the beginning of each </w:t>
      </w:r>
      <w:proofErr w:type="spellStart"/>
      <w:r w:rsidRPr="00F9578F">
        <w:t>test.Both</w:t>
      </w:r>
      <w:proofErr w:type="spellEnd"/>
      <w:r w:rsidRPr="00F9578F">
        <w:t xml:space="preserve"> positive and negative controls are crucial to the assay's operation and are needed to maintain standard compliance and assess the larvae's sensitivity</w:t>
      </w:r>
      <w:hyperlink r:id="rId38">
        <w:r w:rsidRPr="00F9578F">
          <w:t>(</w:t>
        </w:r>
        <w:proofErr w:type="spellStart"/>
        <w:r w:rsidRPr="00F9578F">
          <w:t>Hnamte</w:t>
        </w:r>
        <w:proofErr w:type="spellEnd"/>
        <w:r w:rsidRPr="00F9578F">
          <w:t xml:space="preserve"> et al., 2020)</w:t>
        </w:r>
      </w:hyperlink>
    </w:p>
    <w:p w14:paraId="366643A6" w14:textId="77777777" w:rsidR="00D11EFC" w:rsidRDefault="00B42CB9" w:rsidP="00F9578F">
      <w:pPr>
        <w:pStyle w:val="Heading1"/>
      </w:pPr>
      <w:r>
        <w:t>Conclusion</w:t>
      </w:r>
    </w:p>
    <w:p w14:paraId="151452EE" w14:textId="266BA44D" w:rsidR="00D11EFC" w:rsidRDefault="00B42CB9" w:rsidP="00F9578F">
      <w:pPr>
        <w:pStyle w:val="Paragraph"/>
        <w:rPr>
          <w:color w:val="000000"/>
          <w:szCs w:val="24"/>
        </w:rPr>
      </w:pPr>
      <w:r>
        <w:rPr>
          <w:color w:val="000000"/>
          <w:szCs w:val="24"/>
        </w:rPr>
        <w:t>In conclusion, nanocomposites prepared using nano hydroxyapatite, chitosan, and vitamin K2</w:t>
      </w:r>
      <w:r>
        <w:t xml:space="preserve">hold significant promise for use in wound dressings, biomedical coatings, and implant materials, to effectively combat infections and reduce the incidence of healthcare-associated </w:t>
      </w:r>
      <w:proofErr w:type="spellStart"/>
      <w:r>
        <w:t>infections.Vitamin</w:t>
      </w:r>
      <w:proofErr w:type="spellEnd"/>
      <w:r>
        <w:t xml:space="preserve"> K2 hold significant promise for use in implants, </w:t>
      </w:r>
      <w:r>
        <w:lastRenderedPageBreak/>
        <w:t xml:space="preserve">particularly in bone tissue engineering and dental implantology. These nanocomposites offer a multifunctional approach to improve implant biocompatibility, osseointegration, and bone regeneration. To confirm the effectiveness and safety of these nanocomposites for use in a variety of implant applications, </w:t>
      </w:r>
      <w:proofErr w:type="spellStart"/>
      <w:r>
        <w:t>furtherinvestigation</w:t>
      </w:r>
      <w:proofErr w:type="spellEnd"/>
      <w:r>
        <w:t xml:space="preserve"> and clinical testing are required.</w:t>
      </w:r>
    </w:p>
    <w:p w14:paraId="47BE34C0" w14:textId="77777777" w:rsidR="00D11EFC" w:rsidRDefault="00B42CB9" w:rsidP="00F9578F">
      <w:pPr>
        <w:pStyle w:val="Heading1"/>
      </w:pPr>
      <w:r w:rsidRPr="00F9578F">
        <w:t>References</w:t>
      </w:r>
    </w:p>
    <w:p w14:paraId="66FA7DBE" w14:textId="77777777" w:rsidR="00D11EFC" w:rsidRDefault="00D11EFC">
      <w:pPr>
        <w:pBdr>
          <w:top w:val="nil"/>
          <w:left w:val="nil"/>
          <w:bottom w:val="nil"/>
          <w:right w:val="nil"/>
          <w:between w:val="nil"/>
        </w:pBdr>
        <w:spacing w:before="110"/>
        <w:jc w:val="both"/>
        <w:rPr>
          <w:b/>
          <w:color w:val="000000"/>
          <w:szCs w:val="24"/>
        </w:rPr>
      </w:pPr>
    </w:p>
    <w:p w14:paraId="32B6D39E" w14:textId="77777777" w:rsidR="00B42CB9" w:rsidRPr="00C0492B" w:rsidRDefault="00B42CB9" w:rsidP="00F9578F">
      <w:pPr>
        <w:pStyle w:val="Reference"/>
      </w:pPr>
      <w:r w:rsidRPr="00C0492B">
        <w:t xml:space="preserve">Almatrafi, T. A.,  </w:t>
      </w:r>
      <w:proofErr w:type="spellStart"/>
      <w:r w:rsidRPr="00C0492B">
        <w:t>Almohaimeed</w:t>
      </w:r>
      <w:proofErr w:type="spellEnd"/>
      <w:r w:rsidRPr="00C0492B">
        <w:t>, H. M., Chakravarthi, S., Amin, A. H., Jafer, A.,  &amp; Akhavan-Sigari, R. (2024). Reducing metastasis ability of gastric cancer cell line by targeting MMP16 using miR-193a-5p and 5-FU. Advances in Medical Sciences, 69(2), 463-473.</w:t>
      </w:r>
      <w:r>
        <w:t xml:space="preserve"> </w:t>
      </w:r>
    </w:p>
    <w:p w14:paraId="2AE115F6" w14:textId="77777777" w:rsidR="00B42CB9" w:rsidRDefault="00B42CB9" w:rsidP="00F9578F">
      <w:pPr>
        <w:pStyle w:val="Reference"/>
      </w:pPr>
      <w:proofErr w:type="spellStart"/>
      <w:r w:rsidRPr="00C0492B">
        <w:t>Saadh</w:t>
      </w:r>
      <w:proofErr w:type="spellEnd"/>
      <w:r w:rsidRPr="00C0492B">
        <w:t xml:space="preserve">, M. J., Rasulova, I., Khalil, M., </w:t>
      </w:r>
      <w:proofErr w:type="spellStart"/>
      <w:r w:rsidRPr="00C0492B">
        <w:t>Farahim</w:t>
      </w:r>
      <w:proofErr w:type="spellEnd"/>
      <w:r w:rsidRPr="00C0492B">
        <w:t xml:space="preserve">, F., Sârbu, I., </w:t>
      </w:r>
      <w:proofErr w:type="spellStart"/>
      <w:r w:rsidRPr="00C0492B">
        <w:t>Ciongradi</w:t>
      </w:r>
      <w:proofErr w:type="spellEnd"/>
      <w:r w:rsidRPr="00C0492B">
        <w:t>, C. I.  (2024). Natural killer cell-mediated immune surveillance in cancer: Role of tumor microenvironment. Pathology-Research and Practice, 254, 155120.</w:t>
      </w:r>
      <w:r>
        <w:t xml:space="preserve"> </w:t>
      </w:r>
    </w:p>
    <w:p w14:paraId="181455BD" w14:textId="77777777" w:rsidR="00D11EFC" w:rsidRDefault="00B42CB9" w:rsidP="00F9578F">
      <w:pPr>
        <w:pStyle w:val="Reference"/>
        <w:rPr>
          <w:color w:val="000000"/>
        </w:rPr>
      </w:pPr>
      <w:hyperlink r:id="rId39">
        <w:r>
          <w:rPr>
            <w:color w:val="000000"/>
          </w:rPr>
          <w:t xml:space="preserve">Ajay, R., JafarAbdulla, M. U., Sivakumar, J. S., Baburajan, K., Rakshagan, V., &amp; Eyeswarya, J. (2023). Dental alloy adhesive primers and bond strength at alloy-resin interface: A systematic review and meta-analyses. </w:t>
        </w:r>
      </w:hyperlink>
      <w:hyperlink r:id="rId40">
        <w:r>
          <w:rPr>
            <w:i/>
            <w:color w:val="000000"/>
          </w:rPr>
          <w:t>The Journal of Contemporary Dental Practice</w:t>
        </w:r>
      </w:hyperlink>
      <w:hyperlink r:id="rId41">
        <w:r>
          <w:rPr>
            <w:color w:val="000000"/>
          </w:rPr>
          <w:t xml:space="preserve">, </w:t>
        </w:r>
      </w:hyperlink>
      <w:hyperlink r:id="rId42">
        <w:r>
          <w:rPr>
            <w:i/>
            <w:color w:val="000000"/>
          </w:rPr>
          <w:t>24</w:t>
        </w:r>
      </w:hyperlink>
      <w:hyperlink r:id="rId43">
        <w:r>
          <w:rPr>
            <w:color w:val="000000"/>
          </w:rPr>
          <w:t>(8), 521–544. https://doi.org/</w:t>
        </w:r>
      </w:hyperlink>
      <w:hyperlink r:id="rId44">
        <w:r>
          <w:rPr>
            <w:color w:val="000000"/>
          </w:rPr>
          <w:t>10.5005/jp-journals-10024-3514</w:t>
        </w:r>
      </w:hyperlink>
    </w:p>
    <w:p w14:paraId="5F29DF31" w14:textId="77777777" w:rsidR="00D11EFC" w:rsidRDefault="00B42CB9" w:rsidP="00F9578F">
      <w:pPr>
        <w:pStyle w:val="Reference"/>
        <w:rPr>
          <w:color w:val="000000"/>
        </w:rPr>
      </w:pPr>
      <w:hyperlink r:id="rId45">
        <w:r>
          <w:rPr>
            <w:color w:val="000000"/>
          </w:rPr>
          <w:t xml:space="preserve">Basirun, W. J., Nasiri-Tabrizi, B., &amp; Baradaran, S. (2018). Overview of hydroxyapatite–graphene nanoplatelets composite as bone graft substitute: Mechanical behavior and in-vitro biofunctionality. </w:t>
        </w:r>
      </w:hyperlink>
      <w:hyperlink r:id="rId46">
        <w:r>
          <w:rPr>
            <w:i/>
            <w:color w:val="000000"/>
          </w:rPr>
          <w:t>Critical Reviews in Solid State and Materials Sciences</w:t>
        </w:r>
      </w:hyperlink>
      <w:hyperlink r:id="rId47">
        <w:r>
          <w:rPr>
            <w:color w:val="000000"/>
          </w:rPr>
          <w:t xml:space="preserve">, </w:t>
        </w:r>
      </w:hyperlink>
      <w:hyperlink r:id="rId48">
        <w:r>
          <w:rPr>
            <w:i/>
            <w:color w:val="000000"/>
          </w:rPr>
          <w:t>43</w:t>
        </w:r>
      </w:hyperlink>
      <w:hyperlink r:id="rId49">
        <w:r>
          <w:rPr>
            <w:color w:val="000000"/>
          </w:rPr>
          <w:t>(3), 177–212. https://doi.org/</w:t>
        </w:r>
      </w:hyperlink>
      <w:hyperlink r:id="rId50">
        <w:r>
          <w:rPr>
            <w:color w:val="000000"/>
          </w:rPr>
          <w:t>10.1080/10408436.2017.1333951</w:t>
        </w:r>
      </w:hyperlink>
    </w:p>
    <w:p w14:paraId="64644918" w14:textId="77777777" w:rsidR="00D11EFC" w:rsidRDefault="00B42CB9" w:rsidP="00F9578F">
      <w:pPr>
        <w:pStyle w:val="Reference"/>
        <w:rPr>
          <w:color w:val="000000"/>
        </w:rPr>
      </w:pPr>
      <w:hyperlink r:id="rId51">
        <w:proofErr w:type="spellStart"/>
        <w:r>
          <w:rPr>
            <w:color w:val="000000"/>
          </w:rPr>
          <w:t>Chokkattu</w:t>
        </w:r>
        <w:proofErr w:type="spellEnd"/>
        <w:r>
          <w:rPr>
            <w:color w:val="000000"/>
          </w:rPr>
          <w:t xml:space="preserve">, J. J., Mary, D. J., Shanmugam, R., &amp; Neeharika, S. (2023). Evaluation clove ginger-mediated titanium oxide nanoparticles-based dental varnish against Streptococcus mutans Lactobacillus Species: vitro study. </w:t>
        </w:r>
      </w:hyperlink>
      <w:hyperlink r:id="rId52">
        <w:r>
          <w:rPr>
            <w:i/>
            <w:color w:val="000000"/>
          </w:rPr>
          <w:t>World J Dent</w:t>
        </w:r>
      </w:hyperlink>
      <w:hyperlink r:id="rId53">
        <w:r>
          <w:rPr>
            <w:color w:val="000000"/>
          </w:rPr>
          <w:t xml:space="preserve">, </w:t>
        </w:r>
      </w:hyperlink>
      <w:hyperlink r:id="rId54">
        <w:r>
          <w:rPr>
            <w:i/>
            <w:color w:val="000000"/>
          </w:rPr>
          <w:t>14</w:t>
        </w:r>
      </w:hyperlink>
      <w:hyperlink r:id="rId55">
        <w:r>
          <w:rPr>
            <w:color w:val="000000"/>
          </w:rPr>
          <w:t>(3), 233–237.</w:t>
        </w:r>
      </w:hyperlink>
    </w:p>
    <w:p w14:paraId="765505F1" w14:textId="77777777" w:rsidR="00D11EFC" w:rsidRDefault="00B42CB9" w:rsidP="00F9578F">
      <w:pPr>
        <w:pStyle w:val="Reference"/>
        <w:rPr>
          <w:color w:val="000000"/>
        </w:rPr>
      </w:pPr>
      <w:hyperlink r:id="rId56">
        <w:r>
          <w:rPr>
            <w:color w:val="000000"/>
          </w:rPr>
          <w:t xml:space="preserve">Costa-Lotufo, L. V., Khan, M. T. H., Ather, A., Wilke, D. V., Jimenez, P. C., Pessoa, C., de Moraes, M. E. A., &amp; de Moraes, M. O. (2005). Studies of the anticancer potential of plants used in Bangladeshi folk medicine. </w:t>
        </w:r>
      </w:hyperlink>
      <w:hyperlink r:id="rId57">
        <w:r>
          <w:rPr>
            <w:i/>
            <w:color w:val="000000"/>
          </w:rPr>
          <w:t>Journal of Ethnopharmacology</w:t>
        </w:r>
      </w:hyperlink>
      <w:hyperlink r:id="rId58">
        <w:r>
          <w:rPr>
            <w:color w:val="000000"/>
          </w:rPr>
          <w:t xml:space="preserve">, </w:t>
        </w:r>
      </w:hyperlink>
      <w:hyperlink r:id="rId59">
        <w:r>
          <w:rPr>
            <w:i/>
            <w:color w:val="000000"/>
          </w:rPr>
          <w:t>99</w:t>
        </w:r>
      </w:hyperlink>
      <w:hyperlink r:id="rId60">
        <w:r>
          <w:rPr>
            <w:color w:val="000000"/>
          </w:rPr>
          <w:t>(1), 21–30. https://doi.org/</w:t>
        </w:r>
      </w:hyperlink>
      <w:hyperlink r:id="rId61">
        <w:r>
          <w:rPr>
            <w:color w:val="000000"/>
          </w:rPr>
          <w:t>10.1016/j.jep.2005.01.041</w:t>
        </w:r>
      </w:hyperlink>
    </w:p>
    <w:p w14:paraId="36D1E1CB" w14:textId="77777777" w:rsidR="00D11EFC" w:rsidRDefault="00B42CB9" w:rsidP="00F9578F">
      <w:pPr>
        <w:pStyle w:val="Reference"/>
        <w:rPr>
          <w:color w:val="000000"/>
        </w:rPr>
      </w:pPr>
      <w:hyperlink r:id="rId62">
        <w:r>
          <w:rPr>
            <w:color w:val="000000"/>
          </w:rPr>
          <w:t xml:space="preserve">Devi, S., &amp; Duraisamy, R. (2020). Crestal Bone Loss in Implants Postloading and Its Association with Age, Gender, and Implant Site: A Retrospective Study. </w:t>
        </w:r>
      </w:hyperlink>
      <w:hyperlink r:id="rId63">
        <w:r>
          <w:rPr>
            <w:i/>
            <w:color w:val="000000"/>
          </w:rPr>
          <w:t>Journal of Long-Term Effects of Medical Implants</w:t>
        </w:r>
      </w:hyperlink>
      <w:hyperlink r:id="rId64">
        <w:r>
          <w:rPr>
            <w:color w:val="000000"/>
          </w:rPr>
          <w:t xml:space="preserve">, </w:t>
        </w:r>
      </w:hyperlink>
      <w:hyperlink r:id="rId65">
        <w:r>
          <w:rPr>
            <w:i/>
            <w:color w:val="000000"/>
          </w:rPr>
          <w:t>30</w:t>
        </w:r>
      </w:hyperlink>
      <w:hyperlink r:id="rId66">
        <w:r>
          <w:rPr>
            <w:color w:val="000000"/>
          </w:rPr>
          <w:t>(3), 205–211. https://doi.org/</w:t>
        </w:r>
      </w:hyperlink>
      <w:hyperlink r:id="rId67">
        <w:r>
          <w:rPr>
            <w:color w:val="000000"/>
          </w:rPr>
          <w:t>10.1615/JLongTermEffMedImplants.2020035936</w:t>
        </w:r>
      </w:hyperlink>
    </w:p>
    <w:p w14:paraId="2CCFEA4F" w14:textId="77777777" w:rsidR="00D11EFC" w:rsidRDefault="00B42CB9" w:rsidP="00F9578F">
      <w:pPr>
        <w:pStyle w:val="Reference"/>
        <w:rPr>
          <w:color w:val="000000"/>
        </w:rPr>
      </w:pPr>
      <w:hyperlink r:id="rId68">
        <w:r>
          <w:rPr>
            <w:color w:val="000000"/>
          </w:rPr>
          <w:t xml:space="preserve">Dharman, S., </w:t>
        </w:r>
        <w:proofErr w:type="spellStart"/>
        <w:r>
          <w:rPr>
            <w:color w:val="000000"/>
          </w:rPr>
          <w:t>Maragathavalli</w:t>
        </w:r>
        <w:proofErr w:type="spellEnd"/>
        <w:r>
          <w:rPr>
            <w:color w:val="000000"/>
          </w:rPr>
          <w:t xml:space="preserve">, G., Shanmugam, R., &amp; Shanmugasundaram, K. (2023). Curcumin mediated gold nanoparticles analysis its antioxidant, anti-inflammatory, antimicrobial activity against oral pathogens. </w:t>
        </w:r>
      </w:hyperlink>
      <w:hyperlink r:id="rId69">
        <w:r>
          <w:rPr>
            <w:i/>
            <w:color w:val="000000"/>
          </w:rPr>
          <w:t xml:space="preserve">Pesquisa Brasileira Em </w:t>
        </w:r>
        <w:proofErr w:type="spellStart"/>
        <w:r>
          <w:rPr>
            <w:i/>
            <w:color w:val="000000"/>
          </w:rPr>
          <w:t>Odontopediatria</w:t>
        </w:r>
        <w:proofErr w:type="spellEnd"/>
        <w:r>
          <w:rPr>
            <w:i/>
            <w:color w:val="000000"/>
          </w:rPr>
          <w:t xml:space="preserve"> E </w:t>
        </w:r>
        <w:proofErr w:type="spellStart"/>
        <w:r>
          <w:rPr>
            <w:i/>
            <w:color w:val="000000"/>
          </w:rPr>
          <w:t>Clínica</w:t>
        </w:r>
        <w:proofErr w:type="spellEnd"/>
        <w:r>
          <w:rPr>
            <w:i/>
            <w:color w:val="000000"/>
          </w:rPr>
          <w:t xml:space="preserve"> </w:t>
        </w:r>
        <w:proofErr w:type="spellStart"/>
        <w:r>
          <w:rPr>
            <w:i/>
            <w:color w:val="000000"/>
          </w:rPr>
          <w:t>Integrada</w:t>
        </w:r>
        <w:proofErr w:type="spellEnd"/>
      </w:hyperlink>
      <w:hyperlink r:id="rId70">
        <w:r>
          <w:rPr>
            <w:color w:val="000000"/>
          </w:rPr>
          <w:t xml:space="preserve">, </w:t>
        </w:r>
      </w:hyperlink>
      <w:hyperlink r:id="rId71">
        <w:r>
          <w:rPr>
            <w:i/>
            <w:color w:val="000000"/>
          </w:rPr>
          <w:t>23</w:t>
        </w:r>
      </w:hyperlink>
      <w:hyperlink r:id="rId72">
        <w:r>
          <w:rPr>
            <w:color w:val="000000"/>
          </w:rPr>
          <w:t>.</w:t>
        </w:r>
      </w:hyperlink>
    </w:p>
    <w:p w14:paraId="3F5CB011" w14:textId="77777777" w:rsidR="00D11EFC" w:rsidRDefault="00B42CB9" w:rsidP="00F9578F">
      <w:pPr>
        <w:pStyle w:val="Reference"/>
        <w:rPr>
          <w:color w:val="000000"/>
        </w:rPr>
      </w:pPr>
      <w:hyperlink r:id="rId73">
        <w:r>
          <w:rPr>
            <w:color w:val="000000"/>
          </w:rPr>
          <w:t xml:space="preserve">Duraisamy, R., (2021a). Applications of chitosan in dental implantology - A literature review. </w:t>
        </w:r>
      </w:hyperlink>
      <w:hyperlink r:id="rId74">
        <w:r>
          <w:rPr>
            <w:i/>
            <w:color w:val="000000"/>
          </w:rPr>
          <w:t>International Journal of Dentistry and Oral Science</w:t>
        </w:r>
      </w:hyperlink>
      <w:hyperlink r:id="rId75">
        <w:r>
          <w:rPr>
            <w:color w:val="000000"/>
          </w:rPr>
          <w:t>, 4140–4146. https://doi.org/</w:t>
        </w:r>
      </w:hyperlink>
      <w:hyperlink r:id="rId76">
        <w:r>
          <w:rPr>
            <w:color w:val="000000"/>
          </w:rPr>
          <w:t>10.19070/2377-8075-21000846</w:t>
        </w:r>
      </w:hyperlink>
    </w:p>
    <w:p w14:paraId="61DB4E12" w14:textId="77777777" w:rsidR="00D11EFC" w:rsidRDefault="00B42CB9" w:rsidP="00F9578F">
      <w:pPr>
        <w:pStyle w:val="Reference"/>
        <w:rPr>
          <w:color w:val="000000"/>
        </w:rPr>
      </w:pPr>
      <w:hyperlink r:id="rId77">
        <w:r>
          <w:rPr>
            <w:color w:val="000000"/>
          </w:rPr>
          <w:t xml:space="preserve">Duraisamy, R., (2021b). Biocompatibility and Osseointegration of Nanohydroxyapatite. </w:t>
        </w:r>
      </w:hyperlink>
      <w:hyperlink r:id="rId78">
        <w:r>
          <w:rPr>
            <w:i/>
            <w:color w:val="000000"/>
          </w:rPr>
          <w:t>International Journal of Dentistry and Oral Science</w:t>
        </w:r>
      </w:hyperlink>
      <w:hyperlink r:id="rId79">
        <w:r>
          <w:rPr>
            <w:color w:val="000000"/>
          </w:rPr>
          <w:t>, 4136–4139. https://doi.org/</w:t>
        </w:r>
      </w:hyperlink>
      <w:hyperlink r:id="rId80">
        <w:r>
          <w:rPr>
            <w:color w:val="000000"/>
          </w:rPr>
          <w:t>10.19070/2377-8075-21000845</w:t>
        </w:r>
      </w:hyperlink>
    </w:p>
    <w:p w14:paraId="354EF6D6" w14:textId="77777777" w:rsidR="00D11EFC" w:rsidRDefault="00B42CB9" w:rsidP="00F9578F">
      <w:pPr>
        <w:pStyle w:val="Reference"/>
        <w:rPr>
          <w:color w:val="000000"/>
        </w:rPr>
      </w:pPr>
      <w:hyperlink r:id="rId81">
        <w:r>
          <w:rPr>
            <w:i/>
            <w:color w:val="000000"/>
          </w:rPr>
          <w:t xml:space="preserve">Evaluation Composite Restoration Posterior Teeth Proanthocyanidin Pretreatment Liner Using Fédération </w:t>
        </w:r>
        <w:proofErr w:type="spellStart"/>
        <w:r>
          <w:rPr>
            <w:i/>
            <w:color w:val="000000"/>
          </w:rPr>
          <w:t>Dentaire</w:t>
        </w:r>
        <w:proofErr w:type="spellEnd"/>
        <w:r>
          <w:rPr>
            <w:i/>
            <w:color w:val="000000"/>
          </w:rPr>
          <w:t xml:space="preserve"> </w:t>
        </w:r>
        <w:proofErr w:type="spellStart"/>
        <w:r>
          <w:rPr>
            <w:i/>
            <w:color w:val="000000"/>
          </w:rPr>
          <w:t>Internationale</w:t>
        </w:r>
        <w:proofErr w:type="spellEnd"/>
        <w:r>
          <w:rPr>
            <w:i/>
            <w:color w:val="000000"/>
          </w:rPr>
          <w:t xml:space="preserve"> Criteria: Split-mouth Randomized Controlled Trial</w:t>
        </w:r>
      </w:hyperlink>
      <w:hyperlink r:id="rId82">
        <w:r>
          <w:rPr>
            <w:color w:val="000000"/>
          </w:rPr>
          <w:t>. (n.d.).</w:t>
        </w:r>
      </w:hyperlink>
    </w:p>
    <w:p w14:paraId="3160319B" w14:textId="77777777" w:rsidR="00D11EFC" w:rsidRDefault="00B42CB9" w:rsidP="00F9578F">
      <w:pPr>
        <w:pStyle w:val="Reference"/>
        <w:rPr>
          <w:color w:val="000000"/>
        </w:rPr>
      </w:pPr>
      <w:hyperlink r:id="rId83">
        <w:r>
          <w:rPr>
            <w:color w:val="000000"/>
          </w:rPr>
          <w:t xml:space="preserve">G., K. E. V., &amp; Ganapathy, D. (2022). Operator errors in failed composite restoration-A review. </w:t>
        </w:r>
      </w:hyperlink>
      <w:hyperlink r:id="rId84">
        <w:r>
          <w:rPr>
            <w:i/>
            <w:color w:val="000000"/>
          </w:rPr>
          <w:t>Int J Dent Oral Sci</w:t>
        </w:r>
      </w:hyperlink>
      <w:hyperlink r:id="rId85">
        <w:r>
          <w:rPr>
            <w:color w:val="000000"/>
          </w:rPr>
          <w:t xml:space="preserve">, </w:t>
        </w:r>
      </w:hyperlink>
      <w:hyperlink r:id="rId86">
        <w:r>
          <w:rPr>
            <w:i/>
            <w:color w:val="000000"/>
          </w:rPr>
          <w:t>8</w:t>
        </w:r>
      </w:hyperlink>
      <w:hyperlink r:id="rId87">
        <w:r>
          <w:rPr>
            <w:color w:val="000000"/>
          </w:rPr>
          <w:t xml:space="preserve">(7), 2941–2944. </w:t>
        </w:r>
      </w:hyperlink>
      <w:hyperlink r:id="rId88">
        <w:r>
          <w:rPr>
            <w:color w:val="000000"/>
          </w:rPr>
          <w:t>https://www.academia.edu/download/73121996/IJDOS_2377_8075_08_702.pdf</w:t>
        </w:r>
      </w:hyperlink>
    </w:p>
    <w:p w14:paraId="525BD42F" w14:textId="77777777" w:rsidR="00D11EFC" w:rsidRDefault="00B42CB9" w:rsidP="00F9578F">
      <w:pPr>
        <w:pStyle w:val="Reference"/>
        <w:rPr>
          <w:color w:val="000000"/>
        </w:rPr>
      </w:pPr>
      <w:hyperlink r:id="rId89">
        <w:r>
          <w:rPr>
            <w:color w:val="000000"/>
          </w:rPr>
          <w:t xml:space="preserve">Hnamte, S., Kaviyarasu, K., &amp; Siddhardha, B. (2020). Evaluation of toxicity of nanoparticles using brine shrimp. In </w:t>
        </w:r>
      </w:hyperlink>
      <w:hyperlink r:id="rId90">
        <w:r>
          <w:rPr>
            <w:i/>
            <w:color w:val="000000"/>
          </w:rPr>
          <w:t>Model Organisms to Study Biological Activities and Toxicity of Nanoparticles</w:t>
        </w:r>
      </w:hyperlink>
      <w:hyperlink r:id="rId91">
        <w:r>
          <w:rPr>
            <w:color w:val="000000"/>
          </w:rPr>
          <w:t xml:space="preserve"> (pp. 401–415). Springer Singapore. https://doi.org/</w:t>
        </w:r>
      </w:hyperlink>
      <w:hyperlink r:id="rId92">
        <w:r>
          <w:rPr>
            <w:color w:val="000000"/>
          </w:rPr>
          <w:t>10.1007/978-981-15-1702-0_19</w:t>
        </w:r>
      </w:hyperlink>
    </w:p>
    <w:p w14:paraId="27E7F6DA" w14:textId="77777777" w:rsidR="00D11EFC" w:rsidRDefault="00B42CB9" w:rsidP="00F9578F">
      <w:pPr>
        <w:pStyle w:val="Reference"/>
        <w:rPr>
          <w:color w:val="000000"/>
        </w:rPr>
      </w:pPr>
      <w:hyperlink r:id="rId93">
        <w:r>
          <w:rPr>
            <w:color w:val="000000"/>
          </w:rPr>
          <w:t xml:space="preserve">Hsieh, S.-F., Bello, D., Schmidt, D. F., Pal, A. K., &amp; Rogers, E. J. (2012). Biological oxidative damage by carbon nanotubes: fingerprint or footprint? </w:t>
        </w:r>
      </w:hyperlink>
      <w:hyperlink r:id="rId94">
        <w:r>
          <w:rPr>
            <w:i/>
            <w:color w:val="000000"/>
          </w:rPr>
          <w:t>Nanotoxicology</w:t>
        </w:r>
      </w:hyperlink>
      <w:hyperlink r:id="rId95">
        <w:r>
          <w:rPr>
            <w:color w:val="000000"/>
          </w:rPr>
          <w:t xml:space="preserve">, </w:t>
        </w:r>
      </w:hyperlink>
      <w:hyperlink r:id="rId96">
        <w:r>
          <w:rPr>
            <w:i/>
            <w:color w:val="000000"/>
          </w:rPr>
          <w:t>6</w:t>
        </w:r>
      </w:hyperlink>
      <w:hyperlink r:id="rId97">
        <w:r>
          <w:rPr>
            <w:color w:val="000000"/>
          </w:rPr>
          <w:t>(1), 61–76. https://doi.org/</w:t>
        </w:r>
      </w:hyperlink>
      <w:hyperlink r:id="rId98">
        <w:r>
          <w:rPr>
            <w:color w:val="000000"/>
          </w:rPr>
          <w:t>10.3109/17435390.2011.553689</w:t>
        </w:r>
      </w:hyperlink>
    </w:p>
    <w:p w14:paraId="08F5D2A1" w14:textId="77777777" w:rsidR="00D11EFC" w:rsidRDefault="00B42CB9" w:rsidP="00F9578F">
      <w:pPr>
        <w:pStyle w:val="Reference"/>
        <w:rPr>
          <w:color w:val="000000"/>
        </w:rPr>
      </w:pPr>
      <w:hyperlink r:id="rId99">
        <w:r>
          <w:rPr>
            <w:color w:val="000000"/>
          </w:rPr>
          <w:t xml:space="preserve">Kasabwala, H., Nallaswamy, D., Subhashree, R., &amp; Ahmed, N. (2021). Evaluation Of Overall Marginal Accuracy Of DMLS Copings Fabricated Using 3 Different DMLS Printing Machines. </w:t>
        </w:r>
      </w:hyperlink>
      <w:hyperlink r:id="rId100">
        <w:r>
          <w:rPr>
            <w:i/>
            <w:color w:val="000000"/>
          </w:rPr>
          <w:t>Int J Dentistry Oral Sci</w:t>
        </w:r>
      </w:hyperlink>
      <w:hyperlink r:id="rId101">
        <w:r>
          <w:rPr>
            <w:color w:val="000000"/>
          </w:rPr>
          <w:t xml:space="preserve">, </w:t>
        </w:r>
      </w:hyperlink>
      <w:hyperlink r:id="rId102">
        <w:r>
          <w:rPr>
            <w:i/>
            <w:color w:val="000000"/>
          </w:rPr>
          <w:t>8</w:t>
        </w:r>
      </w:hyperlink>
      <w:hyperlink r:id="rId103">
        <w:r>
          <w:rPr>
            <w:color w:val="000000"/>
          </w:rPr>
          <w:t xml:space="preserve">(7), 3335–3340. </w:t>
        </w:r>
      </w:hyperlink>
      <w:hyperlink r:id="rId104">
        <w:r>
          <w:rPr>
            <w:color w:val="000000"/>
          </w:rPr>
          <w:t>https://www.academia.edu/download/73133070/IJDOS_2377_8075_08_7085.pdf</w:t>
        </w:r>
      </w:hyperlink>
    </w:p>
    <w:p w14:paraId="599E1E43" w14:textId="77777777" w:rsidR="00D11EFC" w:rsidRDefault="00B42CB9" w:rsidP="00F9578F">
      <w:pPr>
        <w:pStyle w:val="Reference"/>
        <w:rPr>
          <w:color w:val="000000"/>
        </w:rPr>
      </w:pPr>
      <w:hyperlink r:id="rId105">
        <w:r>
          <w:rPr>
            <w:color w:val="000000"/>
          </w:rPr>
          <w:t xml:space="preserve">Keerthana, T., &amp; Ramesh, S. (2021). Knowledge, attitude and practice survey on awareness of the association between diet and dental erosion. </w:t>
        </w:r>
      </w:hyperlink>
      <w:hyperlink r:id="rId106">
        <w:r>
          <w:rPr>
            <w:i/>
            <w:color w:val="000000"/>
          </w:rPr>
          <w:t>International Journal of Dentistry and Oral Science</w:t>
        </w:r>
      </w:hyperlink>
      <w:hyperlink r:id="rId107">
        <w:r>
          <w:rPr>
            <w:color w:val="000000"/>
          </w:rPr>
          <w:t xml:space="preserve">, </w:t>
        </w:r>
      </w:hyperlink>
      <w:hyperlink r:id="rId108">
        <w:r>
          <w:rPr>
            <w:i/>
            <w:color w:val="000000"/>
          </w:rPr>
          <w:t>8</w:t>
        </w:r>
      </w:hyperlink>
      <w:hyperlink r:id="rId109">
        <w:r>
          <w:rPr>
            <w:color w:val="000000"/>
          </w:rPr>
          <w:t xml:space="preserve">(2), 1533–1540. </w:t>
        </w:r>
      </w:hyperlink>
      <w:hyperlink r:id="rId110">
        <w:r>
          <w:rPr>
            <w:color w:val="000000"/>
          </w:rPr>
          <w:t>https://www.academia.edu/download/72505812/IJDOS_2377_8075_08_2026.pdf</w:t>
        </w:r>
      </w:hyperlink>
    </w:p>
    <w:p w14:paraId="21FBDDE3" w14:textId="77777777" w:rsidR="00D11EFC" w:rsidRDefault="00B42CB9" w:rsidP="00F9578F">
      <w:pPr>
        <w:pStyle w:val="Reference"/>
        <w:rPr>
          <w:color w:val="000000"/>
        </w:rPr>
      </w:pPr>
      <w:hyperlink r:id="rId111">
        <w:r>
          <w:rPr>
            <w:color w:val="000000"/>
          </w:rPr>
          <w:t xml:space="preserve">Kumar, I. L., &amp; Ramesh, S. (2021). Knowledge, Attitude and Practices (KAP) survey of shade selection for indirect veneers. </w:t>
        </w:r>
      </w:hyperlink>
      <w:hyperlink r:id="rId112">
        <w:r>
          <w:rPr>
            <w:i/>
            <w:color w:val="000000"/>
          </w:rPr>
          <w:t>Int J Dent Oral Sci</w:t>
        </w:r>
      </w:hyperlink>
      <w:hyperlink r:id="rId113">
        <w:r>
          <w:rPr>
            <w:color w:val="000000"/>
          </w:rPr>
          <w:t xml:space="preserve">, </w:t>
        </w:r>
      </w:hyperlink>
      <w:hyperlink r:id="rId114">
        <w:r>
          <w:rPr>
            <w:i/>
            <w:color w:val="000000"/>
          </w:rPr>
          <w:t>26</w:t>
        </w:r>
      </w:hyperlink>
      <w:hyperlink r:id="rId115">
        <w:r>
          <w:rPr>
            <w:color w:val="000000"/>
          </w:rPr>
          <w:t xml:space="preserve">, 2856–2864. </w:t>
        </w:r>
      </w:hyperlink>
      <w:hyperlink r:id="rId116">
        <w:r>
          <w:rPr>
            <w:color w:val="000000"/>
          </w:rPr>
          <w:t>https://www.researchgate.net/profile/Sindhu-Ramesh/publication/353259903_Knowledge_Attitude_And_Practices_KAP_Survey_Of_Shade_Selection_For</w:t>
        </w:r>
        <w:r>
          <w:rPr>
            <w:color w:val="000000"/>
          </w:rPr>
          <w:lastRenderedPageBreak/>
          <w:t>_Indirect_Veneers/links/60efe4d60859317dbde2f353/Knowledge-Attitude-And-Practices-KAP-Survey-Of-Shade-Selection-For-Indirect-Veneers.pdf</w:t>
        </w:r>
      </w:hyperlink>
    </w:p>
    <w:p w14:paraId="567C165E" w14:textId="77777777" w:rsidR="00D11EFC" w:rsidRDefault="00B42CB9" w:rsidP="00F9578F">
      <w:pPr>
        <w:pStyle w:val="Reference"/>
        <w:rPr>
          <w:color w:val="000000"/>
        </w:rPr>
      </w:pPr>
      <w:hyperlink r:id="rId117">
        <w:r>
          <w:rPr>
            <w:color w:val="000000"/>
          </w:rPr>
          <w:t xml:space="preserve">Li, J., Li, L., Wu, T., Shi, K., Bei, Z., Wang, M., Chu, B., Xu, K., Pan, M., Li, Y., Hu, X., Zhang, L., Qu, Y., &amp; Qian, Z. (2023). An Injectable Thermosensitive Hydrogel Containing Resveratrol and Dexamethasone-Loaded Carbonated Hydroxyapatite Microspheres for the Regeneration of Osteoporotic Bone Defects. </w:t>
        </w:r>
      </w:hyperlink>
      <w:hyperlink r:id="rId118">
        <w:r>
          <w:rPr>
            <w:i/>
            <w:color w:val="000000"/>
          </w:rPr>
          <w:t>Small Methods</w:t>
        </w:r>
      </w:hyperlink>
      <w:hyperlink r:id="rId119">
        <w:r>
          <w:rPr>
            <w:color w:val="000000"/>
          </w:rPr>
          <w:t>, e2300843. https://doi.org/</w:t>
        </w:r>
      </w:hyperlink>
      <w:hyperlink r:id="rId120">
        <w:r>
          <w:rPr>
            <w:color w:val="000000"/>
          </w:rPr>
          <w:t>10.1002/smtd.202300843</w:t>
        </w:r>
      </w:hyperlink>
    </w:p>
    <w:p w14:paraId="71730A3C" w14:textId="77777777" w:rsidR="00D11EFC" w:rsidRDefault="00B42CB9" w:rsidP="00F9578F">
      <w:pPr>
        <w:pStyle w:val="Reference"/>
        <w:rPr>
          <w:color w:val="000000"/>
        </w:rPr>
      </w:pPr>
      <w:hyperlink r:id="rId121">
        <w:r>
          <w:rPr>
            <w:color w:val="000000"/>
          </w:rPr>
          <w:t xml:space="preserve">Murugesan, A. (2021). Saravana Dinesh SP evaluation of shear bond strength of ceramic brackets with two different base designs: An in-vitro study. </w:t>
        </w:r>
      </w:hyperlink>
      <w:hyperlink r:id="rId122">
        <w:r>
          <w:rPr>
            <w:i/>
            <w:color w:val="000000"/>
          </w:rPr>
          <w:t>Int J Dentistry Oral Sci</w:t>
        </w:r>
      </w:hyperlink>
      <w:hyperlink r:id="rId123">
        <w:r>
          <w:rPr>
            <w:color w:val="000000"/>
          </w:rPr>
          <w:t xml:space="preserve">. </w:t>
        </w:r>
      </w:hyperlink>
      <w:hyperlink r:id="rId124">
        <w:r>
          <w:rPr>
            <w:color w:val="000000"/>
          </w:rPr>
          <w:t>https://www.academia.edu/download/72981941/IJDOS_2377_8075_08_304.pdf</w:t>
        </w:r>
      </w:hyperlink>
    </w:p>
    <w:p w14:paraId="655C83D3" w14:textId="77777777" w:rsidR="00D11EFC" w:rsidRDefault="00B42CB9" w:rsidP="00F9578F">
      <w:pPr>
        <w:pStyle w:val="Reference"/>
        <w:rPr>
          <w:color w:val="000000"/>
        </w:rPr>
      </w:pPr>
      <w:hyperlink r:id="rId125">
        <w:r>
          <w:rPr>
            <w:color w:val="000000"/>
          </w:rPr>
          <w:t xml:space="preserve">Nel, A., Xia, T., Mädler, L., &amp; Li, N. (2006). Toxic potential of materials at the nanolevel. </w:t>
        </w:r>
      </w:hyperlink>
      <w:hyperlink r:id="rId126">
        <w:r>
          <w:rPr>
            <w:i/>
            <w:color w:val="000000"/>
          </w:rPr>
          <w:t>Science</w:t>
        </w:r>
      </w:hyperlink>
      <w:hyperlink r:id="rId127">
        <w:r>
          <w:rPr>
            <w:color w:val="000000"/>
          </w:rPr>
          <w:t xml:space="preserve">, </w:t>
        </w:r>
      </w:hyperlink>
      <w:hyperlink r:id="rId128">
        <w:r>
          <w:rPr>
            <w:i/>
            <w:color w:val="000000"/>
          </w:rPr>
          <w:t>311</w:t>
        </w:r>
      </w:hyperlink>
      <w:hyperlink r:id="rId129">
        <w:r>
          <w:rPr>
            <w:color w:val="000000"/>
          </w:rPr>
          <w:t>(5761), 622–627. https://doi.org/</w:t>
        </w:r>
      </w:hyperlink>
      <w:hyperlink r:id="rId130">
        <w:r>
          <w:rPr>
            <w:color w:val="000000"/>
          </w:rPr>
          <w:t>10.1126/science.1114397</w:t>
        </w:r>
      </w:hyperlink>
    </w:p>
    <w:p w14:paraId="293A2260" w14:textId="77777777" w:rsidR="00D11EFC" w:rsidRDefault="00B42CB9" w:rsidP="00F9578F">
      <w:pPr>
        <w:pStyle w:val="Reference"/>
        <w:rPr>
          <w:color w:val="000000"/>
        </w:rPr>
      </w:pPr>
      <w:hyperlink r:id="rId131">
        <w:r>
          <w:rPr>
            <w:i/>
            <w:color w:val="000000"/>
          </w:rPr>
          <w:t>[No title]</w:t>
        </w:r>
      </w:hyperlink>
      <w:hyperlink r:id="rId132">
        <w:r>
          <w:rPr>
            <w:color w:val="000000"/>
          </w:rPr>
          <w:t xml:space="preserve">. (n.d.). Retrieved October 8, 2023, from </w:t>
        </w:r>
      </w:hyperlink>
      <w:hyperlink r:id="rId133">
        <w:r>
          <w:rPr>
            <w:color w:val="000000"/>
          </w:rPr>
          <w:t>http://dx.doi.org/10.19070/2377-8075-21000893</w:t>
        </w:r>
      </w:hyperlink>
    </w:p>
    <w:p w14:paraId="364585DB" w14:textId="77777777" w:rsidR="00D11EFC" w:rsidRDefault="00B42CB9" w:rsidP="00F9578F">
      <w:pPr>
        <w:pStyle w:val="Reference"/>
        <w:rPr>
          <w:color w:val="000000"/>
        </w:rPr>
      </w:pPr>
      <w:hyperlink r:id="rId134">
        <w:proofErr w:type="spellStart"/>
        <w:r>
          <w:rPr>
            <w:color w:val="000000"/>
          </w:rPr>
          <w:t>Padarthi</w:t>
        </w:r>
        <w:proofErr w:type="spellEnd"/>
        <w:r>
          <w:rPr>
            <w:color w:val="000000"/>
          </w:rPr>
          <w:t xml:space="preserve">, L. C., Anumula, L., Chinni, S. K., </w:t>
        </w:r>
        <w:proofErr w:type="spellStart"/>
        <w:r>
          <w:rPr>
            <w:color w:val="000000"/>
          </w:rPr>
          <w:t>Sannapureddy</w:t>
        </w:r>
        <w:proofErr w:type="spellEnd"/>
        <w:r>
          <w:rPr>
            <w:color w:val="000000"/>
          </w:rPr>
          <w:t xml:space="preserve">, S., &amp; </w:t>
        </w:r>
        <w:proofErr w:type="spellStart"/>
        <w:r>
          <w:rPr>
            <w:color w:val="000000"/>
          </w:rPr>
          <w:t>Govula</w:t>
        </w:r>
        <w:proofErr w:type="spellEnd"/>
        <w:r>
          <w:rPr>
            <w:color w:val="000000"/>
          </w:rPr>
          <w:t xml:space="preserve">, K. (2023). Evaluation Composite Restoration Posterior Teeth Proanthocyanidin Pretreatment Liner Using Fédération </w:t>
        </w:r>
        <w:proofErr w:type="spellStart"/>
        <w:r>
          <w:rPr>
            <w:color w:val="000000"/>
          </w:rPr>
          <w:t>Dentaire</w:t>
        </w:r>
        <w:proofErr w:type="spellEnd"/>
        <w:r>
          <w:rPr>
            <w:color w:val="000000"/>
          </w:rPr>
          <w:t xml:space="preserve"> </w:t>
        </w:r>
        <w:proofErr w:type="spellStart"/>
        <w:r>
          <w:rPr>
            <w:color w:val="000000"/>
          </w:rPr>
          <w:t>Internationale</w:t>
        </w:r>
        <w:proofErr w:type="spellEnd"/>
        <w:r>
          <w:rPr>
            <w:color w:val="000000"/>
          </w:rPr>
          <w:t xml:space="preserve"> Criteria: Split-mouth Randomized Controlled Trial. </w:t>
        </w:r>
      </w:hyperlink>
      <w:hyperlink r:id="rId135">
        <w:r>
          <w:rPr>
            <w:i/>
            <w:color w:val="000000"/>
          </w:rPr>
          <w:t>International Journal Prosthodontics Restorative Dentistry</w:t>
        </w:r>
      </w:hyperlink>
      <w:hyperlink r:id="rId136">
        <w:r>
          <w:rPr>
            <w:color w:val="000000"/>
          </w:rPr>
          <w:t xml:space="preserve">, </w:t>
        </w:r>
      </w:hyperlink>
      <w:hyperlink r:id="rId137">
        <w:r>
          <w:rPr>
            <w:i/>
            <w:color w:val="000000"/>
          </w:rPr>
          <w:t>13</w:t>
        </w:r>
      </w:hyperlink>
      <w:hyperlink r:id="rId138">
        <w:r>
          <w:rPr>
            <w:color w:val="000000"/>
          </w:rPr>
          <w:t>(4), 191–200.</w:t>
        </w:r>
      </w:hyperlink>
    </w:p>
    <w:p w14:paraId="242CF941" w14:textId="77777777" w:rsidR="00D11EFC" w:rsidRDefault="00B42CB9" w:rsidP="00F9578F">
      <w:pPr>
        <w:pStyle w:val="Reference"/>
        <w:rPr>
          <w:color w:val="000000"/>
        </w:rPr>
      </w:pPr>
      <w:hyperlink r:id="rId139">
        <w:r>
          <w:rPr>
            <w:color w:val="000000"/>
          </w:rPr>
          <w:t xml:space="preserve">Pranati, T., Ranjan, M., &amp; Sandeep, A. H. (2021). Marginal adaptability custom made cast post made different techniques-a literature review. </w:t>
        </w:r>
      </w:hyperlink>
      <w:hyperlink r:id="rId140">
        <w:r>
          <w:rPr>
            <w:i/>
            <w:color w:val="000000"/>
          </w:rPr>
          <w:t>Int J Dentistry Oral Sci</w:t>
        </w:r>
      </w:hyperlink>
      <w:hyperlink r:id="rId141">
        <w:r>
          <w:rPr>
            <w:color w:val="000000"/>
          </w:rPr>
          <w:t xml:space="preserve">, </w:t>
        </w:r>
      </w:hyperlink>
      <w:hyperlink r:id="rId142">
        <w:r>
          <w:rPr>
            <w:i/>
            <w:color w:val="000000"/>
          </w:rPr>
          <w:t>8</w:t>
        </w:r>
      </w:hyperlink>
      <w:hyperlink r:id="rId143">
        <w:r>
          <w:rPr>
            <w:color w:val="000000"/>
          </w:rPr>
          <w:t>(8), 3954–3959.</w:t>
        </w:r>
      </w:hyperlink>
    </w:p>
    <w:p w14:paraId="6C62EC28" w14:textId="77777777" w:rsidR="00D11EFC" w:rsidRDefault="00B42CB9" w:rsidP="00F9578F">
      <w:pPr>
        <w:pStyle w:val="Reference"/>
        <w:rPr>
          <w:color w:val="000000"/>
        </w:rPr>
      </w:pPr>
      <w:hyperlink r:id="rId144">
        <w:r>
          <w:rPr>
            <w:color w:val="000000"/>
          </w:rPr>
          <w:t xml:space="preserve">Rajeshkumar, S., &amp; Lakshmi, T. (2021). Biomedical potential of zinc oxide nanoparticles synthesized using plant extracts. </w:t>
        </w:r>
      </w:hyperlink>
      <w:hyperlink r:id="rId145">
        <w:r>
          <w:rPr>
            <w:i/>
            <w:color w:val="000000"/>
          </w:rPr>
          <w:t>Int J Dent Oral Sci</w:t>
        </w:r>
      </w:hyperlink>
      <w:hyperlink r:id="rId146">
        <w:r>
          <w:rPr>
            <w:color w:val="000000"/>
          </w:rPr>
          <w:t xml:space="preserve">, </w:t>
        </w:r>
      </w:hyperlink>
      <w:hyperlink r:id="rId147">
        <w:r>
          <w:rPr>
            <w:i/>
            <w:color w:val="000000"/>
          </w:rPr>
          <w:t>8</w:t>
        </w:r>
      </w:hyperlink>
      <w:hyperlink r:id="rId148">
        <w:r>
          <w:rPr>
            <w:color w:val="000000"/>
          </w:rPr>
          <w:t xml:space="preserve">, 4160–4163. </w:t>
        </w:r>
      </w:hyperlink>
      <w:hyperlink r:id="rId149">
        <w:r>
          <w:rPr>
            <w:color w:val="000000"/>
          </w:rPr>
          <w:t>https://www.academia.edu/download/73182974/IJDOS_2377_8075_08_8120.pdf</w:t>
        </w:r>
      </w:hyperlink>
    </w:p>
    <w:p w14:paraId="2A0AA78E" w14:textId="77777777" w:rsidR="00D11EFC" w:rsidRDefault="00B42CB9" w:rsidP="00F9578F">
      <w:pPr>
        <w:pStyle w:val="Reference"/>
        <w:rPr>
          <w:color w:val="000000"/>
        </w:rPr>
      </w:pPr>
      <w:hyperlink r:id="rId150">
        <w:r>
          <w:rPr>
            <w:color w:val="000000"/>
          </w:rPr>
          <w:t xml:space="preserve">Ramakrishnan, M., Shanmugam, R., Neeharika, S., Chokkattu, J. J., Thangavelu, L., &amp; Khanna, N. (2023). Anti-inflammatory activity and cytotoxic effect of ginger and Rosemary-mediated titanium oxide nanoparticles-based dental varnish. </w:t>
        </w:r>
      </w:hyperlink>
      <w:hyperlink r:id="rId151">
        <w:r>
          <w:rPr>
            <w:i/>
            <w:color w:val="000000"/>
          </w:rPr>
          <w:t>World Journal of Dentistry</w:t>
        </w:r>
      </w:hyperlink>
      <w:hyperlink r:id="rId152">
        <w:r>
          <w:rPr>
            <w:color w:val="000000"/>
          </w:rPr>
          <w:t xml:space="preserve">, </w:t>
        </w:r>
      </w:hyperlink>
      <w:hyperlink r:id="rId153">
        <w:r>
          <w:rPr>
            <w:i/>
            <w:color w:val="000000"/>
          </w:rPr>
          <w:t>14</w:t>
        </w:r>
      </w:hyperlink>
      <w:hyperlink r:id="rId154">
        <w:r>
          <w:rPr>
            <w:color w:val="000000"/>
          </w:rPr>
          <w:t>(9), 761–765. https://doi.org/</w:t>
        </w:r>
      </w:hyperlink>
      <w:hyperlink r:id="rId155">
        <w:r>
          <w:rPr>
            <w:color w:val="000000"/>
          </w:rPr>
          <w:t>10.5005/jp-journals-10015-2299</w:t>
        </w:r>
      </w:hyperlink>
    </w:p>
    <w:p w14:paraId="75CAB126" w14:textId="77777777" w:rsidR="00D11EFC" w:rsidRDefault="00B42CB9" w:rsidP="00F9578F">
      <w:pPr>
        <w:pStyle w:val="Reference"/>
        <w:rPr>
          <w:color w:val="000000"/>
        </w:rPr>
      </w:pPr>
      <w:hyperlink r:id="rId156">
        <w:r>
          <w:rPr>
            <w:color w:val="000000"/>
          </w:rPr>
          <w:t xml:space="preserve">Ramakrishna, S., Mayer, J., Wintermantel, E., &amp; Leong, K. W. (2001). Biomedical applications of polymer-composite materials: a review. </w:t>
        </w:r>
      </w:hyperlink>
      <w:hyperlink r:id="rId157">
        <w:r>
          <w:rPr>
            <w:i/>
            <w:color w:val="000000"/>
          </w:rPr>
          <w:t>Composites Science and Technology</w:t>
        </w:r>
      </w:hyperlink>
      <w:hyperlink r:id="rId158">
        <w:r>
          <w:rPr>
            <w:color w:val="000000"/>
          </w:rPr>
          <w:t xml:space="preserve">, </w:t>
        </w:r>
      </w:hyperlink>
      <w:hyperlink r:id="rId159">
        <w:r>
          <w:rPr>
            <w:i/>
            <w:color w:val="000000"/>
          </w:rPr>
          <w:t>61</w:t>
        </w:r>
      </w:hyperlink>
      <w:hyperlink r:id="rId160">
        <w:r>
          <w:rPr>
            <w:color w:val="000000"/>
          </w:rPr>
          <w:t>(9), 1189–1224. https://doi.org/</w:t>
        </w:r>
      </w:hyperlink>
      <w:hyperlink r:id="rId161">
        <w:r>
          <w:rPr>
            <w:color w:val="000000"/>
          </w:rPr>
          <w:t>10.1016/s0266-3538(00)00241-4</w:t>
        </w:r>
      </w:hyperlink>
    </w:p>
    <w:p w14:paraId="7BFAF257" w14:textId="77777777" w:rsidR="00D11EFC" w:rsidRDefault="00B42CB9" w:rsidP="00F9578F">
      <w:pPr>
        <w:pStyle w:val="Reference"/>
        <w:rPr>
          <w:color w:val="000000"/>
        </w:rPr>
      </w:pPr>
      <w:hyperlink r:id="rId162">
        <w:r>
          <w:rPr>
            <w:color w:val="000000"/>
          </w:rPr>
          <w:t xml:space="preserve">Rinaudo, M. (2006). Chitin and chitosan: Properties and applications. </w:t>
        </w:r>
      </w:hyperlink>
      <w:hyperlink r:id="rId163">
        <w:r>
          <w:rPr>
            <w:i/>
            <w:color w:val="000000"/>
          </w:rPr>
          <w:t>Progress in Polymer Science</w:t>
        </w:r>
      </w:hyperlink>
      <w:hyperlink r:id="rId164">
        <w:r>
          <w:rPr>
            <w:color w:val="000000"/>
          </w:rPr>
          <w:t xml:space="preserve">, </w:t>
        </w:r>
      </w:hyperlink>
      <w:hyperlink r:id="rId165">
        <w:r>
          <w:rPr>
            <w:i/>
            <w:color w:val="000000"/>
          </w:rPr>
          <w:t>31</w:t>
        </w:r>
      </w:hyperlink>
      <w:hyperlink r:id="rId166">
        <w:r>
          <w:rPr>
            <w:color w:val="000000"/>
          </w:rPr>
          <w:t>(7), 603–632. https://doi.org/</w:t>
        </w:r>
      </w:hyperlink>
      <w:hyperlink r:id="rId167">
        <w:r>
          <w:rPr>
            <w:color w:val="000000"/>
          </w:rPr>
          <w:t>10.1016/j.progpolymsci.2006.06.001</w:t>
        </w:r>
      </w:hyperlink>
    </w:p>
    <w:p w14:paraId="652FF767" w14:textId="77777777" w:rsidR="00D11EFC" w:rsidRDefault="00B42CB9" w:rsidP="00F9578F">
      <w:pPr>
        <w:pStyle w:val="Reference"/>
        <w:rPr>
          <w:color w:val="000000"/>
        </w:rPr>
      </w:pPr>
      <w:hyperlink r:id="rId168">
        <w:r>
          <w:rPr>
            <w:color w:val="000000"/>
          </w:rPr>
          <w:t xml:space="preserve">Sakthi, S., (2021). Thymus vulgaris mediated selenium nanoparticles, characterization and its antimicrobial activity - an in vitro study. </w:t>
        </w:r>
      </w:hyperlink>
      <w:hyperlink r:id="rId169">
        <w:r>
          <w:rPr>
            <w:i/>
            <w:color w:val="000000"/>
          </w:rPr>
          <w:t>International Journal of Dentistry and Oral Science</w:t>
        </w:r>
      </w:hyperlink>
      <w:hyperlink r:id="rId170">
        <w:r>
          <w:rPr>
            <w:color w:val="000000"/>
          </w:rPr>
          <w:t>, 3516–3521. https://doi.org/</w:t>
        </w:r>
      </w:hyperlink>
      <w:hyperlink r:id="rId171">
        <w:r>
          <w:rPr>
            <w:color w:val="000000"/>
          </w:rPr>
          <w:t>10.19070/2377-8075-21000718</w:t>
        </w:r>
      </w:hyperlink>
    </w:p>
    <w:p w14:paraId="7C3317BC" w14:textId="77777777" w:rsidR="00D11EFC" w:rsidRDefault="00B42CB9" w:rsidP="00F9578F">
      <w:pPr>
        <w:pStyle w:val="Reference"/>
        <w:rPr>
          <w:color w:val="000000"/>
        </w:rPr>
      </w:pPr>
      <w:hyperlink r:id="rId172">
        <w:r>
          <w:rPr>
            <w:color w:val="000000"/>
          </w:rPr>
          <w:t xml:space="preserve">Shakir, M., Jolly, R., Khan, M. S., Rauf, A., &amp; Kazmi, S. (2016). Nano-hydroxyapatite/β-CD/chitosan nanocomposite for potential applications in bone tissue engineering. </w:t>
        </w:r>
      </w:hyperlink>
      <w:hyperlink r:id="rId173">
        <w:r>
          <w:rPr>
            <w:i/>
            <w:color w:val="000000"/>
          </w:rPr>
          <w:t>International Journal of Biological Macromolecules</w:t>
        </w:r>
      </w:hyperlink>
      <w:hyperlink r:id="rId174">
        <w:r>
          <w:rPr>
            <w:color w:val="000000"/>
          </w:rPr>
          <w:t xml:space="preserve">, </w:t>
        </w:r>
      </w:hyperlink>
      <w:hyperlink r:id="rId175">
        <w:r>
          <w:rPr>
            <w:i/>
            <w:color w:val="000000"/>
          </w:rPr>
          <w:t>93</w:t>
        </w:r>
      </w:hyperlink>
      <w:hyperlink r:id="rId176">
        <w:r>
          <w:rPr>
            <w:color w:val="000000"/>
          </w:rPr>
          <w:t>(Pt A), 276–289. https://doi.org/</w:t>
        </w:r>
      </w:hyperlink>
      <w:hyperlink r:id="rId177">
        <w:r>
          <w:rPr>
            <w:color w:val="000000"/>
          </w:rPr>
          <w:t>10.1016/j.ijbiomac.2016.08.046</w:t>
        </w:r>
      </w:hyperlink>
    </w:p>
    <w:p w14:paraId="4F228806" w14:textId="77777777" w:rsidR="00D11EFC" w:rsidRDefault="00B42CB9" w:rsidP="00F9578F">
      <w:pPr>
        <w:pStyle w:val="Reference"/>
        <w:rPr>
          <w:color w:val="000000"/>
        </w:rPr>
      </w:pPr>
      <w:hyperlink r:id="rId178">
        <w:r>
          <w:rPr>
            <w:color w:val="000000"/>
          </w:rPr>
          <w:t xml:space="preserve">Shenoy, N. D., &amp; Maiti, S. (2023). Evaluation marginal fit CAD/CAM crowns using CBCT digital scanners. </w:t>
        </w:r>
      </w:hyperlink>
      <w:hyperlink r:id="rId179">
        <w:r>
          <w:rPr>
            <w:i/>
            <w:color w:val="000000"/>
          </w:rPr>
          <w:t>Annals Dental Specialty</w:t>
        </w:r>
      </w:hyperlink>
      <w:hyperlink r:id="rId180">
        <w:r>
          <w:rPr>
            <w:color w:val="000000"/>
          </w:rPr>
          <w:t xml:space="preserve">, </w:t>
        </w:r>
      </w:hyperlink>
      <w:hyperlink r:id="rId181">
        <w:r>
          <w:rPr>
            <w:i/>
            <w:color w:val="000000"/>
          </w:rPr>
          <w:t>11</w:t>
        </w:r>
      </w:hyperlink>
      <w:hyperlink r:id="rId182">
        <w:r>
          <w:rPr>
            <w:color w:val="000000"/>
          </w:rPr>
          <w:t>(3-2023), 37–44.</w:t>
        </w:r>
      </w:hyperlink>
    </w:p>
    <w:p w14:paraId="7AC92A6A" w14:textId="77777777" w:rsidR="00D11EFC" w:rsidRDefault="00B42CB9" w:rsidP="00F9578F">
      <w:pPr>
        <w:pStyle w:val="Reference"/>
        <w:rPr>
          <w:color w:val="000000"/>
        </w:rPr>
      </w:pPr>
      <w:hyperlink r:id="rId183">
        <w:r>
          <w:rPr>
            <w:color w:val="000000"/>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84">
        <w:r>
          <w:rPr>
            <w:i/>
            <w:color w:val="000000"/>
          </w:rPr>
          <w:t>Journal of Indian Prosthodontic Society</w:t>
        </w:r>
      </w:hyperlink>
      <w:hyperlink r:id="rId185">
        <w:r>
          <w:rPr>
            <w:color w:val="000000"/>
          </w:rPr>
          <w:t xml:space="preserve">, </w:t>
        </w:r>
      </w:hyperlink>
      <w:hyperlink r:id="rId186">
        <w:r>
          <w:rPr>
            <w:i/>
            <w:color w:val="000000"/>
          </w:rPr>
          <w:t>23</w:t>
        </w:r>
      </w:hyperlink>
      <w:hyperlink r:id="rId187">
        <w:r>
          <w:rPr>
            <w:color w:val="000000"/>
          </w:rPr>
          <w:t>(3), 234–243. https://doi.org/</w:t>
        </w:r>
      </w:hyperlink>
      <w:hyperlink r:id="rId188">
        <w:r>
          <w:rPr>
            <w:color w:val="000000"/>
          </w:rPr>
          <w:t>10.4103/jips.jips_65_23</w:t>
        </w:r>
      </w:hyperlink>
    </w:p>
    <w:p w14:paraId="126D155A" w14:textId="77777777" w:rsidR="00D11EFC" w:rsidRDefault="00B42CB9" w:rsidP="00F9578F">
      <w:pPr>
        <w:pStyle w:val="Reference"/>
        <w:rPr>
          <w:color w:val="000000"/>
        </w:rPr>
      </w:pPr>
      <w:hyperlink r:id="rId189">
        <w:r>
          <w:rPr>
            <w:color w:val="000000"/>
          </w:rPr>
          <w:t xml:space="preserve">Sindhu, S., Maiti, S., &amp; </w:t>
        </w:r>
        <w:proofErr w:type="spellStart"/>
        <w:r>
          <w:rPr>
            <w:color w:val="000000"/>
          </w:rPr>
          <w:t>Nallaswamy</w:t>
        </w:r>
        <w:proofErr w:type="spellEnd"/>
        <w:r>
          <w:rPr>
            <w:color w:val="000000"/>
          </w:rPr>
          <w:t xml:space="preserve">, D. (2023). Factors affecting accuracy intraoral scanners-a systematic review. </w:t>
        </w:r>
      </w:hyperlink>
      <w:hyperlink r:id="rId190">
        <w:r>
          <w:rPr>
            <w:i/>
            <w:color w:val="000000"/>
          </w:rPr>
          <w:t>Annals Dental Specialty</w:t>
        </w:r>
      </w:hyperlink>
      <w:hyperlink r:id="rId191">
        <w:r>
          <w:rPr>
            <w:color w:val="000000"/>
          </w:rPr>
          <w:t xml:space="preserve">, </w:t>
        </w:r>
      </w:hyperlink>
      <w:hyperlink r:id="rId192">
        <w:r>
          <w:rPr>
            <w:i/>
            <w:color w:val="000000"/>
          </w:rPr>
          <w:t>11</w:t>
        </w:r>
      </w:hyperlink>
      <w:hyperlink r:id="rId193">
        <w:r>
          <w:rPr>
            <w:color w:val="000000"/>
          </w:rPr>
          <w:t>(1-2023), 40–52.</w:t>
        </w:r>
      </w:hyperlink>
    </w:p>
    <w:p w14:paraId="7DD8E672" w14:textId="77777777" w:rsidR="00D11EFC" w:rsidRDefault="00B42CB9" w:rsidP="00F9578F">
      <w:pPr>
        <w:pStyle w:val="Reference"/>
        <w:rPr>
          <w:color w:val="000000"/>
        </w:rPr>
      </w:pPr>
      <w:hyperlink r:id="rId194">
        <w:r>
          <w:rPr>
            <w:color w:val="000000"/>
          </w:rPr>
          <w:t xml:space="preserve">Sreenivasagan, S., Subramanian, A. K., Mohanraj, K. G., &amp; Kumar, R. S. (2023). Assessment of toxicity of Green Synthesized Silver Nanoparticle-coated Titanium Mini-implants with Uncoated Mini-implants: Comparison in an Animal Model Study. </w:t>
        </w:r>
      </w:hyperlink>
      <w:hyperlink r:id="rId195">
        <w:r>
          <w:rPr>
            <w:i/>
            <w:color w:val="000000"/>
          </w:rPr>
          <w:t>The Journal of Contemporary Dental Practice</w:t>
        </w:r>
      </w:hyperlink>
      <w:hyperlink r:id="rId196">
        <w:r>
          <w:rPr>
            <w:color w:val="000000"/>
          </w:rPr>
          <w:t xml:space="preserve">, </w:t>
        </w:r>
      </w:hyperlink>
      <w:hyperlink r:id="rId197">
        <w:r>
          <w:rPr>
            <w:i/>
            <w:color w:val="000000"/>
          </w:rPr>
          <w:t>24</w:t>
        </w:r>
      </w:hyperlink>
      <w:hyperlink r:id="rId198">
        <w:r>
          <w:rPr>
            <w:color w:val="000000"/>
          </w:rPr>
          <w:t>(12), 944–950. https://doi.org/</w:t>
        </w:r>
      </w:hyperlink>
      <w:hyperlink r:id="rId199">
        <w:r>
          <w:rPr>
            <w:color w:val="000000"/>
          </w:rPr>
          <w:t>10.5005/jp-journals-10024-3577</w:t>
        </w:r>
      </w:hyperlink>
    </w:p>
    <w:p w14:paraId="050DB1EE" w14:textId="77777777" w:rsidR="00D11EFC" w:rsidRDefault="00B42CB9" w:rsidP="00F9578F">
      <w:pPr>
        <w:pStyle w:val="Reference"/>
        <w:rPr>
          <w:color w:val="000000"/>
        </w:rPr>
      </w:pPr>
      <w:hyperlink r:id="rId200">
        <w:r>
          <w:rPr>
            <w:color w:val="000000"/>
          </w:rPr>
          <w:t xml:space="preserve">Subramanian, E., Ravindran, V., &amp; Jeevanandan, G. (2021). Comparison of amount of tooth reduction in primary first molar for stainless steel, zirconia and fibre-glass crowns–in-vitro study. </w:t>
        </w:r>
      </w:hyperlink>
      <w:hyperlink r:id="rId201">
        <w:r>
          <w:rPr>
            <w:i/>
            <w:color w:val="000000"/>
          </w:rPr>
          <w:t>International Journal of Dentistry and Oral Science</w:t>
        </w:r>
      </w:hyperlink>
      <w:hyperlink r:id="rId202">
        <w:r>
          <w:rPr>
            <w:color w:val="000000"/>
          </w:rPr>
          <w:t xml:space="preserve">, </w:t>
        </w:r>
      </w:hyperlink>
      <w:hyperlink r:id="rId203">
        <w:r>
          <w:rPr>
            <w:i/>
            <w:color w:val="000000"/>
          </w:rPr>
          <w:t>8</w:t>
        </w:r>
      </w:hyperlink>
      <w:hyperlink r:id="rId204">
        <w:r>
          <w:rPr>
            <w:color w:val="000000"/>
          </w:rPr>
          <w:t xml:space="preserve">(7), 3427–3430. </w:t>
        </w:r>
      </w:hyperlink>
      <w:hyperlink r:id="rId205">
        <w:r>
          <w:rPr>
            <w:color w:val="000000"/>
          </w:rPr>
          <w:t>https://www.academia.edu/download/73139190/IJDOS_2377_8075_08_7103.pdf</w:t>
        </w:r>
      </w:hyperlink>
    </w:p>
    <w:p w14:paraId="796FBD84" w14:textId="77777777" w:rsidR="00D11EFC" w:rsidRDefault="00B42CB9" w:rsidP="00F9578F">
      <w:pPr>
        <w:pStyle w:val="Reference"/>
        <w:rPr>
          <w:color w:val="000000"/>
        </w:rPr>
      </w:pPr>
      <w:hyperlink r:id="rId206">
        <w:r>
          <w:rPr>
            <w:color w:val="000000"/>
          </w:rPr>
          <w:t xml:space="preserve">Sultankulov, B., Berillo, D., Sultankulova, K., Tokay, T., &amp; Saparov, A. (2019). Progress in the development of chitosan-based biomaterials for tissue engineering and regenerative medicine. </w:t>
        </w:r>
      </w:hyperlink>
      <w:hyperlink r:id="rId207">
        <w:r>
          <w:rPr>
            <w:i/>
            <w:color w:val="000000"/>
          </w:rPr>
          <w:t>Biomolecules</w:t>
        </w:r>
      </w:hyperlink>
      <w:hyperlink r:id="rId208">
        <w:r>
          <w:rPr>
            <w:color w:val="000000"/>
          </w:rPr>
          <w:t xml:space="preserve">, </w:t>
        </w:r>
      </w:hyperlink>
      <w:hyperlink r:id="rId209">
        <w:r>
          <w:rPr>
            <w:i/>
            <w:color w:val="000000"/>
          </w:rPr>
          <w:t>9</w:t>
        </w:r>
      </w:hyperlink>
      <w:hyperlink r:id="rId210">
        <w:r>
          <w:rPr>
            <w:color w:val="000000"/>
          </w:rPr>
          <w:t>(9), 470. https://doi.org/</w:t>
        </w:r>
      </w:hyperlink>
      <w:hyperlink r:id="rId211">
        <w:r>
          <w:rPr>
            <w:color w:val="000000"/>
          </w:rPr>
          <w:t>10.3390/biom9090470</w:t>
        </w:r>
      </w:hyperlink>
    </w:p>
    <w:p w14:paraId="4EC66AC9" w14:textId="77777777" w:rsidR="00D11EFC" w:rsidRDefault="00B42CB9" w:rsidP="00F9578F">
      <w:pPr>
        <w:pStyle w:val="Reference"/>
        <w:rPr>
          <w:color w:val="000000"/>
        </w:rPr>
      </w:pPr>
      <w:hyperlink r:id="rId212">
        <w:r>
          <w:rPr>
            <w:color w:val="000000"/>
          </w:rPr>
          <w:t xml:space="preserve">Szcześ, A., Hołysz, L., &amp; Chibowski, E. (2017). Synthesis of hydroxyapatite for biomedical applications. </w:t>
        </w:r>
      </w:hyperlink>
      <w:hyperlink r:id="rId213">
        <w:r>
          <w:rPr>
            <w:i/>
            <w:color w:val="000000"/>
          </w:rPr>
          <w:t>Advances in Colloid and Interface Science</w:t>
        </w:r>
      </w:hyperlink>
      <w:hyperlink r:id="rId214">
        <w:r>
          <w:rPr>
            <w:color w:val="000000"/>
          </w:rPr>
          <w:t xml:space="preserve">, </w:t>
        </w:r>
      </w:hyperlink>
      <w:hyperlink r:id="rId215">
        <w:r>
          <w:rPr>
            <w:i/>
            <w:color w:val="000000"/>
          </w:rPr>
          <w:t>249</w:t>
        </w:r>
      </w:hyperlink>
      <w:hyperlink r:id="rId216">
        <w:r>
          <w:rPr>
            <w:color w:val="000000"/>
          </w:rPr>
          <w:t>, 321–330. https://doi.org/</w:t>
        </w:r>
      </w:hyperlink>
      <w:hyperlink r:id="rId217">
        <w:r>
          <w:rPr>
            <w:color w:val="000000"/>
          </w:rPr>
          <w:t>10.1016/j.cis.2017.04.007</w:t>
        </w:r>
      </w:hyperlink>
    </w:p>
    <w:p w14:paraId="2CFB8859" w14:textId="77777777" w:rsidR="00D11EFC" w:rsidRDefault="00B42CB9" w:rsidP="00F9578F">
      <w:pPr>
        <w:pStyle w:val="Reference"/>
        <w:rPr>
          <w:color w:val="000000"/>
        </w:rPr>
      </w:pPr>
      <w:hyperlink r:id="rId218">
        <w:r>
          <w:rPr>
            <w:color w:val="000000"/>
          </w:rPr>
          <w:t xml:space="preserve">Tiwari, A., &amp; Jain, R. K. (2021). The effect of motivational and reminder therapy on the compliance of patients wearing fixed appliances. </w:t>
        </w:r>
      </w:hyperlink>
      <w:hyperlink r:id="rId219">
        <w:r>
          <w:rPr>
            <w:i/>
            <w:color w:val="000000"/>
          </w:rPr>
          <w:t>Int J Dent Oral Sci</w:t>
        </w:r>
      </w:hyperlink>
      <w:hyperlink r:id="rId220">
        <w:r>
          <w:rPr>
            <w:color w:val="000000"/>
          </w:rPr>
          <w:t xml:space="preserve">, </w:t>
        </w:r>
      </w:hyperlink>
      <w:hyperlink r:id="rId221">
        <w:r>
          <w:rPr>
            <w:i/>
            <w:color w:val="000000"/>
          </w:rPr>
          <w:t>8</w:t>
        </w:r>
      </w:hyperlink>
      <w:hyperlink r:id="rId222">
        <w:r>
          <w:rPr>
            <w:color w:val="000000"/>
          </w:rPr>
          <w:t xml:space="preserve">(7), 3303–3305. </w:t>
        </w:r>
      </w:hyperlink>
      <w:hyperlink r:id="rId223">
        <w:r>
          <w:rPr>
            <w:color w:val="000000"/>
          </w:rPr>
          <w:t>https://www.academia.edu/download/73131909/IJDOS_2377_8075_08_7079.pdf</w:t>
        </w:r>
      </w:hyperlink>
    </w:p>
    <w:p w14:paraId="48AA8451" w14:textId="77777777" w:rsidR="00D11EFC" w:rsidRDefault="00B42CB9" w:rsidP="00F9578F">
      <w:pPr>
        <w:pStyle w:val="Reference"/>
        <w:rPr>
          <w:color w:val="000000"/>
        </w:rPr>
      </w:pPr>
      <w:hyperlink r:id="rId224">
        <w:r>
          <w:rPr>
            <w:color w:val="000000"/>
          </w:rPr>
          <w:t xml:space="preserve">Varghese, R., Maliael, M., &amp; Subramanian, A. (2023). Antibacterial activity of nanoparticle-coated orthodontic archwires: A systematic review. </w:t>
        </w:r>
      </w:hyperlink>
      <w:hyperlink r:id="rId225">
        <w:r>
          <w:rPr>
            <w:i/>
            <w:color w:val="000000"/>
          </w:rPr>
          <w:t>Journal of International Oral Health: JIOH</w:t>
        </w:r>
      </w:hyperlink>
      <w:hyperlink r:id="rId226">
        <w:r>
          <w:rPr>
            <w:color w:val="000000"/>
          </w:rPr>
          <w:t xml:space="preserve">, </w:t>
        </w:r>
      </w:hyperlink>
      <w:hyperlink r:id="rId227">
        <w:r>
          <w:rPr>
            <w:i/>
            <w:color w:val="000000"/>
          </w:rPr>
          <w:t>15</w:t>
        </w:r>
      </w:hyperlink>
      <w:hyperlink r:id="rId228">
        <w:r>
          <w:rPr>
            <w:color w:val="000000"/>
          </w:rPr>
          <w:t>(1), 1. https://doi.org/</w:t>
        </w:r>
      </w:hyperlink>
      <w:hyperlink r:id="rId229">
        <w:r>
          <w:rPr>
            <w:color w:val="000000"/>
          </w:rPr>
          <w:t>10.4103/jioh.jioh_152_22</w:t>
        </w:r>
      </w:hyperlink>
    </w:p>
    <w:p w14:paraId="50A2E3ED" w14:textId="77777777" w:rsidR="00D11EFC" w:rsidRDefault="00B42CB9" w:rsidP="00F9578F">
      <w:pPr>
        <w:pStyle w:val="Reference"/>
        <w:rPr>
          <w:color w:val="000000"/>
        </w:rPr>
        <w:sectPr w:rsidR="00D11EFC" w:rsidSect="004C4D16">
          <w:pgSz w:w="12240" w:h="15840" w:code="1"/>
          <w:pgMar w:top="1440" w:right="1440" w:bottom="1440" w:left="1440" w:header="360" w:footer="360" w:gutter="0"/>
          <w:cols w:space="720"/>
        </w:sectPr>
      </w:pPr>
      <w:hyperlink r:id="rId230">
        <w:r>
          <w:rPr>
            <w:color w:val="000000"/>
          </w:rPr>
          <w:t xml:space="preserve">Venugopalan, S. (2021). Retrospective Analysis of Immediate Implants: A Prism with a Different Dimension. </w:t>
        </w:r>
      </w:hyperlink>
      <w:hyperlink r:id="rId231">
        <w:r>
          <w:rPr>
            <w:i/>
            <w:color w:val="000000"/>
          </w:rPr>
          <w:t>Journal of Long-Term Effects of Medical Implants</w:t>
        </w:r>
      </w:hyperlink>
      <w:hyperlink r:id="rId232">
        <w:r>
          <w:rPr>
            <w:color w:val="000000"/>
          </w:rPr>
          <w:t xml:space="preserve">, </w:t>
        </w:r>
      </w:hyperlink>
      <w:hyperlink r:id="rId233">
        <w:r>
          <w:rPr>
            <w:i/>
            <w:color w:val="000000"/>
          </w:rPr>
          <w:t>31</w:t>
        </w:r>
      </w:hyperlink>
      <w:hyperlink r:id="rId234">
        <w:r>
          <w:rPr>
            <w:color w:val="000000"/>
          </w:rPr>
          <w:t>(2). https://doi.org/</w:t>
        </w:r>
      </w:hyperlink>
      <w:hyperlink r:id="rId235">
        <w:r>
          <w:rPr>
            <w:color w:val="000000"/>
          </w:rPr>
          <w:t>10.1615/JLongTermEffMedImplants.2021038020</w:t>
        </w:r>
      </w:hyperlink>
    </w:p>
    <w:p w14:paraId="1AA98EBB" w14:textId="77777777" w:rsidR="00D11EFC" w:rsidRDefault="00B42CB9" w:rsidP="00F9578F">
      <w:pPr>
        <w:pStyle w:val="Reference"/>
      </w:pPr>
      <w:hyperlink r:id="rId236">
        <w:r>
          <w:t>https://www.dl.begellhouse.com/journals/1bef42082d7a0fdf,607869eb1c1faab9,03ab96f103ab86a5.html</w:t>
        </w:r>
      </w:hyperlink>
    </w:p>
    <w:sectPr w:rsidR="00D11EFC" w:rsidSect="004C4D16">
      <w:pgSz w:w="12240" w:h="15840" w:code="1"/>
      <w:pgMar w:top="1440" w:right="1440" w:bottom="1440" w:left="1440" w:header="360" w:footer="36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D4A2A"/>
    <w:multiLevelType w:val="hybridMultilevel"/>
    <w:tmpl w:val="EC8444D4"/>
    <w:lvl w:ilvl="0" w:tplc="5BB80492">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921499A"/>
    <w:multiLevelType w:val="hybridMultilevel"/>
    <w:tmpl w:val="C2745C44"/>
    <w:lvl w:ilvl="0" w:tplc="65F4B52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4DF2BBC"/>
    <w:multiLevelType w:val="multilevel"/>
    <w:tmpl w:val="27461BB4"/>
    <w:lvl w:ilvl="0">
      <w:start w:val="1"/>
      <w:numFmt w:val="decimal"/>
      <w:lvlText w:val="%1."/>
      <w:lvlJc w:val="left"/>
      <w:pPr>
        <w:ind w:left="232" w:hanging="210"/>
      </w:pPr>
      <w:rPr>
        <w:rFonts w:ascii="Cambria" w:eastAsia="Cambria" w:hAnsi="Cambria" w:cs="Cambria"/>
        <w:b w:val="0"/>
        <w:i/>
        <w:sz w:val="22"/>
        <w:szCs w:val="22"/>
      </w:rPr>
    </w:lvl>
    <w:lvl w:ilvl="1">
      <w:start w:val="1"/>
      <w:numFmt w:val="lowerLetter"/>
      <w:lvlText w:val="%2."/>
      <w:lvlJc w:val="left"/>
      <w:pPr>
        <w:ind w:left="23" w:hanging="202"/>
      </w:pPr>
    </w:lvl>
    <w:lvl w:ilvl="2">
      <w:numFmt w:val="bullet"/>
      <w:lvlText w:val="•"/>
      <w:lvlJc w:val="left"/>
      <w:pPr>
        <w:ind w:left="1221" w:hanging="202"/>
      </w:pPr>
    </w:lvl>
    <w:lvl w:ilvl="3">
      <w:numFmt w:val="bullet"/>
      <w:lvlText w:val="•"/>
      <w:lvlJc w:val="left"/>
      <w:pPr>
        <w:ind w:left="2202" w:hanging="202"/>
      </w:pPr>
    </w:lvl>
    <w:lvl w:ilvl="4">
      <w:numFmt w:val="bullet"/>
      <w:lvlText w:val="•"/>
      <w:lvlJc w:val="left"/>
      <w:pPr>
        <w:ind w:left="3184" w:hanging="202"/>
      </w:pPr>
    </w:lvl>
    <w:lvl w:ilvl="5">
      <w:numFmt w:val="bullet"/>
      <w:lvlText w:val="•"/>
      <w:lvlJc w:val="left"/>
      <w:pPr>
        <w:ind w:left="4165" w:hanging="202"/>
      </w:pPr>
    </w:lvl>
    <w:lvl w:ilvl="6">
      <w:numFmt w:val="bullet"/>
      <w:lvlText w:val="•"/>
      <w:lvlJc w:val="left"/>
      <w:pPr>
        <w:ind w:left="5146" w:hanging="202"/>
      </w:pPr>
    </w:lvl>
    <w:lvl w:ilvl="7">
      <w:numFmt w:val="bullet"/>
      <w:lvlText w:val="•"/>
      <w:lvlJc w:val="left"/>
      <w:pPr>
        <w:ind w:left="6128" w:hanging="202"/>
      </w:pPr>
    </w:lvl>
    <w:lvl w:ilvl="8">
      <w:numFmt w:val="bullet"/>
      <w:lvlText w:val="•"/>
      <w:lvlJc w:val="left"/>
      <w:pPr>
        <w:ind w:left="7109" w:hanging="202"/>
      </w:pPr>
    </w:lvl>
  </w:abstractNum>
  <w:abstractNum w:abstractNumId="7" w15:restartNumberingAfterBreak="0">
    <w:nsid w:val="28F168EB"/>
    <w:multiLevelType w:val="multilevel"/>
    <w:tmpl w:val="93A45F4C"/>
    <w:lvl w:ilvl="0">
      <w:numFmt w:val="bullet"/>
      <w:lvlText w:val="•"/>
      <w:lvlJc w:val="left"/>
      <w:pPr>
        <w:ind w:left="23" w:hanging="147"/>
      </w:pPr>
      <w:rPr>
        <w:rFonts w:ascii="Cambria" w:eastAsia="Cambria" w:hAnsi="Cambria" w:cs="Cambria"/>
        <w:b w:val="0"/>
        <w:i w:val="0"/>
        <w:sz w:val="22"/>
        <w:szCs w:val="22"/>
      </w:rPr>
    </w:lvl>
    <w:lvl w:ilvl="1">
      <w:numFmt w:val="bullet"/>
      <w:lvlText w:val="•"/>
      <w:lvlJc w:val="left"/>
      <w:pPr>
        <w:ind w:left="925" w:hanging="147"/>
      </w:pPr>
    </w:lvl>
    <w:lvl w:ilvl="2">
      <w:numFmt w:val="bullet"/>
      <w:lvlText w:val="•"/>
      <w:lvlJc w:val="left"/>
      <w:pPr>
        <w:ind w:left="1830" w:hanging="147"/>
      </w:pPr>
    </w:lvl>
    <w:lvl w:ilvl="3">
      <w:numFmt w:val="bullet"/>
      <w:lvlText w:val="•"/>
      <w:lvlJc w:val="left"/>
      <w:pPr>
        <w:ind w:left="2735" w:hanging="147"/>
      </w:pPr>
    </w:lvl>
    <w:lvl w:ilvl="4">
      <w:numFmt w:val="bullet"/>
      <w:lvlText w:val="•"/>
      <w:lvlJc w:val="left"/>
      <w:pPr>
        <w:ind w:left="3640" w:hanging="147"/>
      </w:pPr>
    </w:lvl>
    <w:lvl w:ilvl="5">
      <w:numFmt w:val="bullet"/>
      <w:lvlText w:val="•"/>
      <w:lvlJc w:val="left"/>
      <w:pPr>
        <w:ind w:left="4546" w:hanging="147"/>
      </w:pPr>
    </w:lvl>
    <w:lvl w:ilvl="6">
      <w:numFmt w:val="bullet"/>
      <w:lvlText w:val="•"/>
      <w:lvlJc w:val="left"/>
      <w:pPr>
        <w:ind w:left="5451" w:hanging="147"/>
      </w:pPr>
    </w:lvl>
    <w:lvl w:ilvl="7">
      <w:numFmt w:val="bullet"/>
      <w:lvlText w:val="•"/>
      <w:lvlJc w:val="left"/>
      <w:pPr>
        <w:ind w:left="6356" w:hanging="147"/>
      </w:pPr>
    </w:lvl>
    <w:lvl w:ilvl="8">
      <w:numFmt w:val="bullet"/>
      <w:lvlText w:val="•"/>
      <w:lvlJc w:val="left"/>
      <w:pPr>
        <w:ind w:left="7261" w:hanging="147"/>
      </w:pPr>
    </w:lvl>
  </w:abstractNum>
  <w:abstractNum w:abstractNumId="8"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AA3CC5"/>
    <w:multiLevelType w:val="multilevel"/>
    <w:tmpl w:val="36D856EE"/>
    <w:lvl w:ilvl="0">
      <w:start w:val="1"/>
      <w:numFmt w:val="decimal"/>
      <w:lvlText w:val="%1."/>
      <w:lvlJc w:val="left"/>
      <w:pPr>
        <w:ind w:left="23" w:hanging="720"/>
      </w:pPr>
      <w:rPr>
        <w:rFonts w:ascii="Cambria" w:eastAsia="Cambria" w:hAnsi="Cambria" w:cs="Cambria"/>
        <w:b w:val="0"/>
        <w:i w:val="0"/>
        <w:sz w:val="18"/>
        <w:szCs w:val="18"/>
      </w:rPr>
    </w:lvl>
    <w:lvl w:ilvl="1">
      <w:numFmt w:val="bullet"/>
      <w:lvlText w:val="•"/>
      <w:lvlJc w:val="left"/>
      <w:pPr>
        <w:ind w:left="925" w:hanging="720"/>
      </w:pPr>
    </w:lvl>
    <w:lvl w:ilvl="2">
      <w:numFmt w:val="bullet"/>
      <w:lvlText w:val="•"/>
      <w:lvlJc w:val="left"/>
      <w:pPr>
        <w:ind w:left="1830" w:hanging="720"/>
      </w:pPr>
    </w:lvl>
    <w:lvl w:ilvl="3">
      <w:numFmt w:val="bullet"/>
      <w:lvlText w:val="•"/>
      <w:lvlJc w:val="left"/>
      <w:pPr>
        <w:ind w:left="2735" w:hanging="720"/>
      </w:pPr>
    </w:lvl>
    <w:lvl w:ilvl="4">
      <w:numFmt w:val="bullet"/>
      <w:lvlText w:val="•"/>
      <w:lvlJc w:val="left"/>
      <w:pPr>
        <w:ind w:left="3640" w:hanging="720"/>
      </w:pPr>
    </w:lvl>
    <w:lvl w:ilvl="5">
      <w:numFmt w:val="bullet"/>
      <w:lvlText w:val="•"/>
      <w:lvlJc w:val="left"/>
      <w:pPr>
        <w:ind w:left="4546" w:hanging="720"/>
      </w:pPr>
    </w:lvl>
    <w:lvl w:ilvl="6">
      <w:numFmt w:val="bullet"/>
      <w:lvlText w:val="•"/>
      <w:lvlJc w:val="left"/>
      <w:pPr>
        <w:ind w:left="5451" w:hanging="720"/>
      </w:pPr>
    </w:lvl>
    <w:lvl w:ilvl="7">
      <w:numFmt w:val="bullet"/>
      <w:lvlText w:val="•"/>
      <w:lvlJc w:val="left"/>
      <w:pPr>
        <w:ind w:left="6356" w:hanging="720"/>
      </w:pPr>
    </w:lvl>
    <w:lvl w:ilvl="8">
      <w:numFmt w:val="bullet"/>
      <w:lvlText w:val="•"/>
      <w:lvlJc w:val="left"/>
      <w:pPr>
        <w:ind w:left="7261" w:hanging="720"/>
      </w:p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106852565">
    <w:abstractNumId w:val="14"/>
  </w:num>
  <w:num w:numId="2" w16cid:durableId="1585332822">
    <w:abstractNumId w:val="7"/>
  </w:num>
  <w:num w:numId="3" w16cid:durableId="441649368">
    <w:abstractNumId w:val="6"/>
  </w:num>
  <w:num w:numId="4" w16cid:durableId="1925844975">
    <w:abstractNumId w:val="20"/>
  </w:num>
  <w:num w:numId="5" w16cid:durableId="1623537524">
    <w:abstractNumId w:val="5"/>
  </w:num>
  <w:num w:numId="6" w16cid:durableId="333149680">
    <w:abstractNumId w:val="17"/>
  </w:num>
  <w:num w:numId="7" w16cid:durableId="1958750756">
    <w:abstractNumId w:val="11"/>
  </w:num>
  <w:num w:numId="8" w16cid:durableId="1466237890">
    <w:abstractNumId w:val="16"/>
  </w:num>
  <w:num w:numId="9" w16cid:durableId="846751398">
    <w:abstractNumId w:val="8"/>
  </w:num>
  <w:num w:numId="10" w16cid:durableId="982584711">
    <w:abstractNumId w:val="10"/>
  </w:num>
  <w:num w:numId="11" w16cid:durableId="247734440">
    <w:abstractNumId w:val="2"/>
  </w:num>
  <w:num w:numId="12" w16cid:durableId="1514879319">
    <w:abstractNumId w:val="19"/>
  </w:num>
  <w:num w:numId="13" w16cid:durableId="1383210328">
    <w:abstractNumId w:val="13"/>
  </w:num>
  <w:num w:numId="14" w16cid:durableId="1513061117">
    <w:abstractNumId w:val="18"/>
  </w:num>
  <w:num w:numId="15" w16cid:durableId="958226418">
    <w:abstractNumId w:val="15"/>
  </w:num>
  <w:num w:numId="16" w16cid:durableId="771170886">
    <w:abstractNumId w:val="9"/>
  </w:num>
  <w:num w:numId="17" w16cid:durableId="1726029251">
    <w:abstractNumId w:val="12"/>
  </w:num>
  <w:num w:numId="18" w16cid:durableId="1939214429">
    <w:abstractNumId w:val="16"/>
    <w:lvlOverride w:ilvl="0">
      <w:startOverride w:val="1"/>
    </w:lvlOverride>
  </w:num>
  <w:num w:numId="19" w16cid:durableId="957906086">
    <w:abstractNumId w:val="16"/>
    <w:lvlOverride w:ilvl="0">
      <w:startOverride w:val="1"/>
    </w:lvlOverride>
  </w:num>
  <w:num w:numId="20" w16cid:durableId="1087652185">
    <w:abstractNumId w:val="16"/>
    <w:lvlOverride w:ilvl="0">
      <w:startOverride w:val="1"/>
    </w:lvlOverride>
  </w:num>
  <w:num w:numId="21" w16cid:durableId="1054889863">
    <w:abstractNumId w:val="17"/>
    <w:lvlOverride w:ilvl="0">
      <w:startOverride w:val="1"/>
    </w:lvlOverride>
  </w:num>
  <w:num w:numId="22" w16cid:durableId="1903178079">
    <w:abstractNumId w:val="17"/>
    <w:lvlOverride w:ilvl="0">
      <w:startOverride w:val="1"/>
    </w:lvlOverride>
  </w:num>
  <w:num w:numId="23" w16cid:durableId="874267395">
    <w:abstractNumId w:val="17"/>
    <w:lvlOverride w:ilvl="0">
      <w:startOverride w:val="1"/>
    </w:lvlOverride>
  </w:num>
  <w:num w:numId="24" w16cid:durableId="1368025285">
    <w:abstractNumId w:val="17"/>
    <w:lvlOverride w:ilvl="0">
      <w:startOverride w:val="1"/>
    </w:lvlOverride>
  </w:num>
  <w:num w:numId="25" w16cid:durableId="944078796">
    <w:abstractNumId w:val="17"/>
    <w:lvlOverride w:ilvl="0">
      <w:startOverride w:val="1"/>
    </w:lvlOverride>
  </w:num>
  <w:num w:numId="26" w16cid:durableId="1653829719">
    <w:abstractNumId w:val="3"/>
  </w:num>
  <w:num w:numId="27" w16cid:durableId="1775442011">
    <w:abstractNumId w:val="0"/>
  </w:num>
  <w:num w:numId="28" w16cid:durableId="197397718">
    <w:abstractNumId w:val="4"/>
  </w:num>
  <w:num w:numId="29" w16cid:durableId="1414008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D11EFC"/>
    <w:rsid w:val="000451A0"/>
    <w:rsid w:val="00055CBB"/>
    <w:rsid w:val="00206608"/>
    <w:rsid w:val="003321C1"/>
    <w:rsid w:val="003F39F5"/>
    <w:rsid w:val="004C4D16"/>
    <w:rsid w:val="00B42CB9"/>
    <w:rsid w:val="00C11A91"/>
    <w:rsid w:val="00C4322D"/>
    <w:rsid w:val="00D11EFC"/>
    <w:rsid w:val="00EA7F25"/>
    <w:rsid w:val="00F9578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C68336"/>
  <w15:docId w15:val="{7C6BB404-5D58-44B7-A515-F2D91A88F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451A0"/>
    <w:pPr>
      <w:widowControl/>
    </w:pPr>
    <w:rPr>
      <w:rFonts w:ascii="Times New Roman" w:eastAsia="Times New Roman" w:hAnsi="Times New Roman" w:cs="Times New Roman"/>
      <w:sz w:val="24"/>
      <w:szCs w:val="20"/>
    </w:rPr>
  </w:style>
  <w:style w:type="paragraph" w:styleId="Heading1">
    <w:name w:val="heading 1"/>
    <w:basedOn w:val="Normal"/>
    <w:next w:val="Paragraph"/>
    <w:qFormat/>
    <w:rsid w:val="000451A0"/>
    <w:pPr>
      <w:keepNext/>
      <w:spacing w:before="240" w:after="240"/>
      <w:jc w:val="center"/>
      <w:outlineLvl w:val="0"/>
    </w:pPr>
    <w:rPr>
      <w:b/>
      <w:caps/>
    </w:rPr>
  </w:style>
  <w:style w:type="paragraph" w:styleId="Heading2">
    <w:name w:val="heading 2"/>
    <w:basedOn w:val="Normal"/>
    <w:next w:val="Paragraph"/>
    <w:qFormat/>
    <w:rsid w:val="000451A0"/>
    <w:pPr>
      <w:keepNext/>
      <w:spacing w:before="240" w:after="240"/>
      <w:jc w:val="center"/>
      <w:outlineLvl w:val="1"/>
    </w:pPr>
    <w:rPr>
      <w:b/>
    </w:rPr>
  </w:style>
  <w:style w:type="paragraph" w:styleId="Heading3">
    <w:name w:val="heading 3"/>
    <w:basedOn w:val="Normal"/>
    <w:next w:val="Normal"/>
    <w:qFormat/>
    <w:rsid w:val="000451A0"/>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0451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51A0"/>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spacing w:before="330"/>
      <w:ind w:left="23"/>
    </w:pPr>
    <w:rPr>
      <w:rFonts w:ascii="Arial" w:eastAsia="Arial" w:hAnsi="Arial" w:cs="Arial"/>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paragraph" w:styleId="FootnoteText">
    <w:name w:val="footnote text"/>
    <w:basedOn w:val="Normal"/>
    <w:link w:val="FootnoteTextChar"/>
    <w:semiHidden/>
    <w:rsid w:val="000451A0"/>
    <w:rPr>
      <w:sz w:val="16"/>
    </w:rPr>
  </w:style>
  <w:style w:type="character" w:customStyle="1" w:styleId="FootnoteTextChar">
    <w:name w:val="Footnote Text Char"/>
    <w:basedOn w:val="DefaultParagraphFont"/>
    <w:link w:val="FootnoteText"/>
    <w:semiHidden/>
    <w:rsid w:val="00206608"/>
    <w:rPr>
      <w:rFonts w:ascii="Times New Roman" w:eastAsia="Times New Roman" w:hAnsi="Times New Roman" w:cs="Times New Roman"/>
      <w:sz w:val="16"/>
      <w:szCs w:val="20"/>
    </w:rPr>
  </w:style>
  <w:style w:type="paragraph" w:customStyle="1" w:styleId="PaperTitle">
    <w:name w:val="Paper Title"/>
    <w:basedOn w:val="Normal"/>
    <w:next w:val="AuthorName"/>
    <w:rsid w:val="000451A0"/>
    <w:pPr>
      <w:spacing w:before="1200"/>
      <w:jc w:val="center"/>
    </w:pPr>
    <w:rPr>
      <w:b/>
      <w:sz w:val="36"/>
    </w:rPr>
  </w:style>
  <w:style w:type="paragraph" w:customStyle="1" w:styleId="AuthorName">
    <w:name w:val="Author Name"/>
    <w:basedOn w:val="Normal"/>
    <w:next w:val="AuthorAffiliation"/>
    <w:rsid w:val="000451A0"/>
    <w:pPr>
      <w:spacing w:before="360" w:after="360"/>
      <w:jc w:val="center"/>
    </w:pPr>
    <w:rPr>
      <w:sz w:val="28"/>
    </w:rPr>
  </w:style>
  <w:style w:type="paragraph" w:customStyle="1" w:styleId="AuthorAffiliation">
    <w:name w:val="Author Affiliation"/>
    <w:basedOn w:val="Normal"/>
    <w:rsid w:val="000451A0"/>
    <w:pPr>
      <w:jc w:val="center"/>
    </w:pPr>
    <w:rPr>
      <w:i/>
      <w:sz w:val="20"/>
    </w:rPr>
  </w:style>
  <w:style w:type="paragraph" w:customStyle="1" w:styleId="Abstract">
    <w:name w:val="Abstract"/>
    <w:basedOn w:val="Normal"/>
    <w:next w:val="Heading1"/>
    <w:rsid w:val="000451A0"/>
    <w:pPr>
      <w:spacing w:before="360" w:after="360"/>
      <w:ind w:left="289" w:right="289"/>
      <w:jc w:val="both"/>
    </w:pPr>
    <w:rPr>
      <w:sz w:val="18"/>
    </w:rPr>
  </w:style>
  <w:style w:type="paragraph" w:customStyle="1" w:styleId="Paragraph">
    <w:name w:val="Paragraph"/>
    <w:basedOn w:val="Normal"/>
    <w:rsid w:val="000451A0"/>
    <w:pPr>
      <w:ind w:firstLine="284"/>
      <w:jc w:val="both"/>
    </w:pPr>
    <w:rPr>
      <w:sz w:val="20"/>
    </w:rPr>
  </w:style>
  <w:style w:type="character" w:styleId="FootnoteReference">
    <w:name w:val="footnote reference"/>
    <w:semiHidden/>
    <w:rsid w:val="000451A0"/>
    <w:rPr>
      <w:vertAlign w:val="superscript"/>
    </w:rPr>
  </w:style>
  <w:style w:type="paragraph" w:customStyle="1" w:styleId="Reference">
    <w:name w:val="Reference"/>
    <w:basedOn w:val="Paragraph"/>
    <w:rsid w:val="000451A0"/>
    <w:pPr>
      <w:numPr>
        <w:numId w:val="17"/>
      </w:numPr>
      <w:ind w:left="426" w:hanging="426"/>
    </w:pPr>
  </w:style>
  <w:style w:type="paragraph" w:customStyle="1" w:styleId="FigureCaption">
    <w:name w:val="Figure Caption"/>
    <w:next w:val="Paragraph"/>
    <w:rsid w:val="000451A0"/>
    <w:pPr>
      <w:widowControl/>
      <w:spacing w:before="120"/>
      <w:jc w:val="center"/>
    </w:pPr>
    <w:rPr>
      <w:rFonts w:ascii="Times New Roman" w:eastAsia="Times New Roman" w:hAnsi="Times New Roman" w:cs="Times New Roman"/>
      <w:sz w:val="18"/>
      <w:szCs w:val="20"/>
    </w:rPr>
  </w:style>
  <w:style w:type="paragraph" w:customStyle="1" w:styleId="Figure">
    <w:name w:val="Figure"/>
    <w:basedOn w:val="Paragraph"/>
    <w:rsid w:val="000451A0"/>
    <w:pPr>
      <w:keepNext/>
      <w:ind w:firstLine="0"/>
      <w:jc w:val="center"/>
    </w:pPr>
  </w:style>
  <w:style w:type="paragraph" w:customStyle="1" w:styleId="Equation">
    <w:name w:val="Equation"/>
    <w:basedOn w:val="Paragraph"/>
    <w:rsid w:val="000451A0"/>
    <w:pPr>
      <w:tabs>
        <w:tab w:val="center" w:pos="4320"/>
        <w:tab w:val="right" w:pos="9242"/>
      </w:tabs>
      <w:ind w:firstLine="0"/>
      <w:jc w:val="center"/>
    </w:pPr>
  </w:style>
  <w:style w:type="paragraph" w:styleId="BalloonText">
    <w:name w:val="Balloon Text"/>
    <w:basedOn w:val="Normal"/>
    <w:link w:val="BalloonTextChar"/>
    <w:rsid w:val="000451A0"/>
    <w:rPr>
      <w:rFonts w:ascii="Tahoma" w:hAnsi="Tahoma" w:cs="Tahoma"/>
      <w:sz w:val="16"/>
      <w:szCs w:val="16"/>
    </w:rPr>
  </w:style>
  <w:style w:type="character" w:customStyle="1" w:styleId="BalloonTextChar">
    <w:name w:val="Balloon Text Char"/>
    <w:basedOn w:val="DefaultParagraphFont"/>
    <w:link w:val="BalloonText"/>
    <w:rsid w:val="000451A0"/>
    <w:rPr>
      <w:rFonts w:ascii="Tahoma" w:eastAsia="Times New Roman" w:hAnsi="Tahoma" w:cs="Tahoma"/>
      <w:sz w:val="16"/>
      <w:szCs w:val="16"/>
    </w:rPr>
  </w:style>
  <w:style w:type="character" w:styleId="Hyperlink">
    <w:name w:val="Hyperlink"/>
    <w:rsid w:val="000451A0"/>
    <w:rPr>
      <w:color w:val="0000FF"/>
      <w:u w:val="single"/>
    </w:rPr>
  </w:style>
  <w:style w:type="table" w:styleId="TableGrid">
    <w:name w:val="Table Grid"/>
    <w:basedOn w:val="TableNormal"/>
    <w:rsid w:val="000451A0"/>
    <w:pPr>
      <w:widowControl/>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0451A0"/>
    <w:pPr>
      <w:numPr>
        <w:numId w:val="16"/>
      </w:numPr>
      <w:ind w:left="641" w:hanging="357"/>
    </w:pPr>
  </w:style>
  <w:style w:type="paragraph" w:customStyle="1" w:styleId="AuthorEmail">
    <w:name w:val="Author Email"/>
    <w:basedOn w:val="Normal"/>
    <w:qFormat/>
    <w:rsid w:val="000451A0"/>
    <w:pPr>
      <w:jc w:val="center"/>
    </w:pPr>
    <w:rPr>
      <w:sz w:val="20"/>
    </w:rPr>
  </w:style>
  <w:style w:type="paragraph" w:styleId="NormalWeb">
    <w:name w:val="Normal (Web)"/>
    <w:basedOn w:val="Normal"/>
    <w:uiPriority w:val="99"/>
    <w:unhideWhenUsed/>
    <w:rsid w:val="000451A0"/>
    <w:pPr>
      <w:spacing w:before="100" w:beforeAutospacing="1" w:after="100" w:afterAutospacing="1"/>
    </w:pPr>
    <w:rPr>
      <w:szCs w:val="24"/>
      <w:lang w:val="en-GB" w:eastAsia="en-GB"/>
    </w:rPr>
  </w:style>
  <w:style w:type="character" w:styleId="Strong">
    <w:name w:val="Strong"/>
    <w:basedOn w:val="DefaultParagraphFont"/>
    <w:uiPriority w:val="22"/>
    <w:qFormat/>
    <w:rsid w:val="000451A0"/>
    <w:rPr>
      <w:b/>
      <w:bCs/>
    </w:rPr>
  </w:style>
  <w:style w:type="character" w:styleId="Emphasis">
    <w:name w:val="Emphasis"/>
    <w:basedOn w:val="DefaultParagraphFont"/>
    <w:uiPriority w:val="20"/>
    <w:qFormat/>
    <w:rsid w:val="000451A0"/>
    <w:rPr>
      <w:i/>
      <w:iCs/>
    </w:rPr>
  </w:style>
  <w:style w:type="paragraph" w:customStyle="1" w:styleId="TableCaption">
    <w:name w:val="Table Caption"/>
    <w:basedOn w:val="FigureCaption"/>
    <w:qFormat/>
    <w:rsid w:val="000451A0"/>
    <w:rPr>
      <w:szCs w:val="18"/>
    </w:rPr>
  </w:style>
  <w:style w:type="paragraph" w:customStyle="1" w:styleId="Paragraphnumbered">
    <w:name w:val="Paragraph (numbered)"/>
    <w:rsid w:val="000451A0"/>
    <w:pPr>
      <w:widowControl/>
      <w:numPr>
        <w:numId w:val="6"/>
      </w:numPr>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0451A0"/>
    <w:rPr>
      <w:color w:val="808080"/>
      <w:shd w:val="clear" w:color="auto" w:fill="E6E6E6"/>
    </w:rPr>
  </w:style>
  <w:style w:type="paragraph" w:styleId="ListParagraph">
    <w:name w:val="List Paragraph"/>
    <w:basedOn w:val="Normal"/>
    <w:uiPriority w:val="34"/>
    <w:rsid w:val="000451A0"/>
    <w:pPr>
      <w:ind w:left="720"/>
      <w:contextualSpacing/>
    </w:pPr>
  </w:style>
  <w:style w:type="character" w:styleId="CommentReference">
    <w:name w:val="annotation reference"/>
    <w:basedOn w:val="DefaultParagraphFont"/>
    <w:semiHidden/>
    <w:unhideWhenUsed/>
    <w:rsid w:val="000451A0"/>
    <w:rPr>
      <w:sz w:val="16"/>
      <w:szCs w:val="16"/>
    </w:rPr>
  </w:style>
  <w:style w:type="paragraph" w:styleId="CommentText">
    <w:name w:val="annotation text"/>
    <w:basedOn w:val="Normal"/>
    <w:link w:val="CommentTextChar"/>
    <w:semiHidden/>
    <w:unhideWhenUsed/>
    <w:rsid w:val="000451A0"/>
    <w:rPr>
      <w:sz w:val="20"/>
    </w:rPr>
  </w:style>
  <w:style w:type="character" w:customStyle="1" w:styleId="CommentTextChar">
    <w:name w:val="Comment Text Char"/>
    <w:basedOn w:val="DefaultParagraphFont"/>
    <w:link w:val="CommentText"/>
    <w:semiHidden/>
    <w:rsid w:val="000451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0451A0"/>
    <w:rPr>
      <w:b/>
      <w:bCs/>
    </w:rPr>
  </w:style>
  <w:style w:type="character" w:customStyle="1" w:styleId="CommentSubjectChar">
    <w:name w:val="Comment Subject Char"/>
    <w:basedOn w:val="CommentTextChar"/>
    <w:link w:val="CommentSubject"/>
    <w:semiHidden/>
    <w:rsid w:val="000451A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VtC5q7/d2WYd" TargetMode="External"/><Relationship Id="rId21" Type="http://schemas.openxmlformats.org/officeDocument/2006/relationships/hyperlink" Target="https://paperpile.com/c/VtC5q7/VJoqR" TargetMode="External"/><Relationship Id="rId42" Type="http://schemas.openxmlformats.org/officeDocument/2006/relationships/hyperlink" Target="http://paperpile.com/b/VtC5q7/8FUvT" TargetMode="External"/><Relationship Id="rId63" Type="http://schemas.openxmlformats.org/officeDocument/2006/relationships/hyperlink" Target="http://paperpile.com/b/VtC5q7/OIITh" TargetMode="External"/><Relationship Id="rId84" Type="http://schemas.openxmlformats.org/officeDocument/2006/relationships/hyperlink" Target="http://paperpile.com/b/VtC5q7/GuV3j" TargetMode="External"/><Relationship Id="rId138" Type="http://schemas.openxmlformats.org/officeDocument/2006/relationships/hyperlink" Target="http://paperpile.com/b/VtC5q7/FbkhQ" TargetMode="External"/><Relationship Id="rId159" Type="http://schemas.openxmlformats.org/officeDocument/2006/relationships/hyperlink" Target="http://paperpile.com/b/VtC5q7/uzA73" TargetMode="External"/><Relationship Id="rId170" Type="http://schemas.openxmlformats.org/officeDocument/2006/relationships/hyperlink" Target="http://paperpile.com/b/VtC5q7/oAYUK" TargetMode="External"/><Relationship Id="rId191" Type="http://schemas.openxmlformats.org/officeDocument/2006/relationships/hyperlink" Target="http://paperpile.com/b/VtC5q7/zi4uF" TargetMode="External"/><Relationship Id="rId205" Type="http://schemas.openxmlformats.org/officeDocument/2006/relationships/hyperlink" Target="https://www.academia.edu/download/73139190/IJDOS_2377_8075_08_7103.pdf" TargetMode="External"/><Relationship Id="rId226" Type="http://schemas.openxmlformats.org/officeDocument/2006/relationships/hyperlink" Target="http://paperpile.com/b/VtC5q7/v8vCK" TargetMode="External"/><Relationship Id="rId107" Type="http://schemas.openxmlformats.org/officeDocument/2006/relationships/hyperlink" Target="http://paperpile.com/b/VtC5q7/rwfkx" TargetMode="External"/><Relationship Id="rId11" Type="http://schemas.openxmlformats.org/officeDocument/2006/relationships/hyperlink" Target="https://paperpile.com/c/VtC5q7/ycgLE+oAYUK+CCeBr" TargetMode="External"/><Relationship Id="rId32" Type="http://schemas.openxmlformats.org/officeDocument/2006/relationships/hyperlink" Target="https://paperpile.com/c/VtC5q7/FbkhQ+8FUvT+7k9Ou" TargetMode="External"/><Relationship Id="rId53" Type="http://schemas.openxmlformats.org/officeDocument/2006/relationships/hyperlink" Target="http://paperpile.com/b/VtC5q7/7k9Ou" TargetMode="External"/><Relationship Id="rId74" Type="http://schemas.openxmlformats.org/officeDocument/2006/relationships/hyperlink" Target="http://paperpile.com/b/VtC5q7/Yyd9N" TargetMode="External"/><Relationship Id="rId128" Type="http://schemas.openxmlformats.org/officeDocument/2006/relationships/hyperlink" Target="http://paperpile.com/b/VtC5q7/PXY66" TargetMode="External"/><Relationship Id="rId149" Type="http://schemas.openxmlformats.org/officeDocument/2006/relationships/hyperlink" Target="https://www.academia.edu/download/73182974/IJDOS_2377_8075_08_8120.pdf" TargetMode="External"/><Relationship Id="rId5" Type="http://schemas.openxmlformats.org/officeDocument/2006/relationships/hyperlink" Target="mailto:menon.ahaana2007@gmail.com" TargetMode="External"/><Relationship Id="rId95" Type="http://schemas.openxmlformats.org/officeDocument/2006/relationships/hyperlink" Target="http://paperpile.com/b/VtC5q7/EcgD2" TargetMode="External"/><Relationship Id="rId160" Type="http://schemas.openxmlformats.org/officeDocument/2006/relationships/hyperlink" Target="http://paperpile.com/b/VtC5q7/uzA73" TargetMode="External"/><Relationship Id="rId181" Type="http://schemas.openxmlformats.org/officeDocument/2006/relationships/hyperlink" Target="http://paperpile.com/b/VtC5q7/LvEaw" TargetMode="External"/><Relationship Id="rId216" Type="http://schemas.openxmlformats.org/officeDocument/2006/relationships/hyperlink" Target="http://paperpile.com/b/VtC5q7/CEi22" TargetMode="External"/><Relationship Id="rId237" Type="http://schemas.openxmlformats.org/officeDocument/2006/relationships/fontTable" Target="fontTable.xml"/><Relationship Id="rId22" Type="http://schemas.openxmlformats.org/officeDocument/2006/relationships/hyperlink" Target="https://paperpile.com/c/VtC5q7/kBbDh+GuV3j" TargetMode="External"/><Relationship Id="rId43" Type="http://schemas.openxmlformats.org/officeDocument/2006/relationships/hyperlink" Target="http://paperpile.com/b/VtC5q7/8FUvT" TargetMode="External"/><Relationship Id="rId64" Type="http://schemas.openxmlformats.org/officeDocument/2006/relationships/hyperlink" Target="http://paperpile.com/b/VtC5q7/OIITh" TargetMode="External"/><Relationship Id="rId118" Type="http://schemas.openxmlformats.org/officeDocument/2006/relationships/hyperlink" Target="http://paperpile.com/b/VtC5q7/d2WYd" TargetMode="External"/><Relationship Id="rId139" Type="http://schemas.openxmlformats.org/officeDocument/2006/relationships/hyperlink" Target="http://paperpile.com/b/VtC5q7/ycgLE" TargetMode="External"/><Relationship Id="rId85" Type="http://schemas.openxmlformats.org/officeDocument/2006/relationships/hyperlink" Target="http://paperpile.com/b/VtC5q7/GuV3j" TargetMode="External"/><Relationship Id="rId150" Type="http://schemas.openxmlformats.org/officeDocument/2006/relationships/hyperlink" Target="http://paperpile.com/b/VtC5q7/ex2B4" TargetMode="External"/><Relationship Id="rId171" Type="http://schemas.openxmlformats.org/officeDocument/2006/relationships/hyperlink" Target="http://dx.doi.org/10.19070/2377-8075-21000718" TargetMode="External"/><Relationship Id="rId192" Type="http://schemas.openxmlformats.org/officeDocument/2006/relationships/hyperlink" Target="http://paperpile.com/b/VtC5q7/zi4uF" TargetMode="External"/><Relationship Id="rId206" Type="http://schemas.openxmlformats.org/officeDocument/2006/relationships/hyperlink" Target="http://paperpile.com/b/VtC5q7/lKhgI" TargetMode="External"/><Relationship Id="rId227" Type="http://schemas.openxmlformats.org/officeDocument/2006/relationships/hyperlink" Target="http://paperpile.com/b/VtC5q7/v8vCK" TargetMode="External"/><Relationship Id="rId12" Type="http://schemas.openxmlformats.org/officeDocument/2006/relationships/hyperlink" Target="https://paperpile.com/c/VtC5q7/ycgLE+oAYUK+CCeBr" TargetMode="External"/><Relationship Id="rId33" Type="http://schemas.openxmlformats.org/officeDocument/2006/relationships/hyperlink" Target="https://paperpile.com/c/VtC5q7/OIITh" TargetMode="External"/><Relationship Id="rId108" Type="http://schemas.openxmlformats.org/officeDocument/2006/relationships/hyperlink" Target="http://paperpile.com/b/VtC5q7/rwfkx" TargetMode="External"/><Relationship Id="rId129" Type="http://schemas.openxmlformats.org/officeDocument/2006/relationships/hyperlink" Target="http://paperpile.com/b/VtC5q7/PXY66" TargetMode="External"/><Relationship Id="rId54" Type="http://schemas.openxmlformats.org/officeDocument/2006/relationships/hyperlink" Target="http://paperpile.com/b/VtC5q7/7k9Ou" TargetMode="External"/><Relationship Id="rId75" Type="http://schemas.openxmlformats.org/officeDocument/2006/relationships/hyperlink" Target="http://paperpile.com/b/VtC5q7/Yyd9N" TargetMode="External"/><Relationship Id="rId96" Type="http://schemas.openxmlformats.org/officeDocument/2006/relationships/hyperlink" Target="http://paperpile.com/b/VtC5q7/EcgD2" TargetMode="External"/><Relationship Id="rId140" Type="http://schemas.openxmlformats.org/officeDocument/2006/relationships/hyperlink" Target="http://paperpile.com/b/VtC5q7/ycgLE" TargetMode="External"/><Relationship Id="rId161" Type="http://schemas.openxmlformats.org/officeDocument/2006/relationships/hyperlink" Target="http://dx.doi.org/10.1016/s0266-3538(00)00241-4" TargetMode="External"/><Relationship Id="rId182" Type="http://schemas.openxmlformats.org/officeDocument/2006/relationships/hyperlink" Target="http://paperpile.com/b/VtC5q7/LvEaw" TargetMode="External"/><Relationship Id="rId217" Type="http://schemas.openxmlformats.org/officeDocument/2006/relationships/hyperlink" Target="http://dx.doi.org/10.1016/j.cis.2017.04.007" TargetMode="External"/><Relationship Id="rId6" Type="http://schemas.openxmlformats.org/officeDocument/2006/relationships/hyperlink" Target="https://paperpile.com/c/VtC5q7/2SqQa" TargetMode="External"/><Relationship Id="rId238" Type="http://schemas.openxmlformats.org/officeDocument/2006/relationships/theme" Target="theme/theme1.xml"/><Relationship Id="rId23" Type="http://schemas.openxmlformats.org/officeDocument/2006/relationships/hyperlink" Target="https://paperpile.com/c/VtC5q7/d2WYd" TargetMode="External"/><Relationship Id="rId119" Type="http://schemas.openxmlformats.org/officeDocument/2006/relationships/hyperlink" Target="http://paperpile.com/b/VtC5q7/d2WYd" TargetMode="External"/><Relationship Id="rId44" Type="http://schemas.openxmlformats.org/officeDocument/2006/relationships/hyperlink" Target="http://dx.doi.org/10.5005/jp-journals-10024-3514" TargetMode="External"/><Relationship Id="rId65" Type="http://schemas.openxmlformats.org/officeDocument/2006/relationships/hyperlink" Target="http://paperpile.com/b/VtC5q7/OIITh" TargetMode="External"/><Relationship Id="rId86" Type="http://schemas.openxmlformats.org/officeDocument/2006/relationships/hyperlink" Target="http://paperpile.com/b/VtC5q7/GuV3j" TargetMode="External"/><Relationship Id="rId130" Type="http://schemas.openxmlformats.org/officeDocument/2006/relationships/hyperlink" Target="http://dx.doi.org/10.1126/science.1114397" TargetMode="External"/><Relationship Id="rId151" Type="http://schemas.openxmlformats.org/officeDocument/2006/relationships/hyperlink" Target="http://paperpile.com/b/VtC5q7/ex2B4" TargetMode="External"/><Relationship Id="rId172" Type="http://schemas.openxmlformats.org/officeDocument/2006/relationships/hyperlink" Target="http://paperpile.com/b/VtC5q7/2SqQa" TargetMode="External"/><Relationship Id="rId193" Type="http://schemas.openxmlformats.org/officeDocument/2006/relationships/hyperlink" Target="http://paperpile.com/b/VtC5q7/zi4uF" TargetMode="External"/><Relationship Id="rId207" Type="http://schemas.openxmlformats.org/officeDocument/2006/relationships/hyperlink" Target="http://paperpile.com/b/VtC5q7/lKhgI" TargetMode="External"/><Relationship Id="rId228" Type="http://schemas.openxmlformats.org/officeDocument/2006/relationships/hyperlink" Target="http://paperpile.com/b/VtC5q7/v8vCK" TargetMode="External"/><Relationship Id="rId13" Type="http://schemas.openxmlformats.org/officeDocument/2006/relationships/hyperlink" Target="https://paperpile.com/c/VtC5q7/Cp7zp" TargetMode="External"/><Relationship Id="rId109" Type="http://schemas.openxmlformats.org/officeDocument/2006/relationships/hyperlink" Target="http://paperpile.com/b/VtC5q7/rwfkx" TargetMode="External"/><Relationship Id="rId34" Type="http://schemas.openxmlformats.org/officeDocument/2006/relationships/hyperlink" Target="https://paperpile.com/c/VtC5q7/zi4uF+TWDWJ+wEUZk" TargetMode="External"/><Relationship Id="rId55" Type="http://schemas.openxmlformats.org/officeDocument/2006/relationships/hyperlink" Target="http://paperpile.com/b/VtC5q7/7k9Ou" TargetMode="External"/><Relationship Id="rId76" Type="http://schemas.openxmlformats.org/officeDocument/2006/relationships/hyperlink" Target="http://dx.doi.org/10.19070/2377-8075-21000846" TargetMode="External"/><Relationship Id="rId97" Type="http://schemas.openxmlformats.org/officeDocument/2006/relationships/hyperlink" Target="http://paperpile.com/b/VtC5q7/EcgD2" TargetMode="External"/><Relationship Id="rId120" Type="http://schemas.openxmlformats.org/officeDocument/2006/relationships/hyperlink" Target="http://dx.doi.org/10.1002/smtd.202300843" TargetMode="External"/><Relationship Id="rId141" Type="http://schemas.openxmlformats.org/officeDocument/2006/relationships/hyperlink" Target="http://paperpile.com/b/VtC5q7/ycgLE" TargetMode="External"/><Relationship Id="rId7" Type="http://schemas.openxmlformats.org/officeDocument/2006/relationships/hyperlink" Target="https://paperpile.com/c/VtC5q7/4UVM0" TargetMode="External"/><Relationship Id="rId162" Type="http://schemas.openxmlformats.org/officeDocument/2006/relationships/hyperlink" Target="http://paperpile.com/b/VtC5q7/KKWy9" TargetMode="External"/><Relationship Id="rId183" Type="http://schemas.openxmlformats.org/officeDocument/2006/relationships/hyperlink" Target="http://paperpile.com/b/VtC5q7/7WLEa" TargetMode="External"/><Relationship Id="rId218" Type="http://schemas.openxmlformats.org/officeDocument/2006/relationships/hyperlink" Target="http://paperpile.com/b/VtC5q7/cbgfT" TargetMode="External"/><Relationship Id="rId24" Type="http://schemas.openxmlformats.org/officeDocument/2006/relationships/hyperlink" Target="https://paperpile.com/c/VtC5q7/KKWy9" TargetMode="External"/><Relationship Id="rId45" Type="http://schemas.openxmlformats.org/officeDocument/2006/relationships/hyperlink" Target="http://paperpile.com/b/VtC5q7/4UVM0" TargetMode="External"/><Relationship Id="rId66" Type="http://schemas.openxmlformats.org/officeDocument/2006/relationships/hyperlink" Target="http://paperpile.com/b/VtC5q7/OIITh" TargetMode="External"/><Relationship Id="rId87" Type="http://schemas.openxmlformats.org/officeDocument/2006/relationships/hyperlink" Target="http://paperpile.com/b/VtC5q7/GuV3j" TargetMode="External"/><Relationship Id="rId110" Type="http://schemas.openxmlformats.org/officeDocument/2006/relationships/hyperlink" Target="https://www.academia.edu/download/72505812/IJDOS_2377_8075_08_2026.pdf" TargetMode="External"/><Relationship Id="rId131" Type="http://schemas.openxmlformats.org/officeDocument/2006/relationships/hyperlink" Target="http://paperpile.com/b/VtC5q7/Cp7zp" TargetMode="External"/><Relationship Id="rId152" Type="http://schemas.openxmlformats.org/officeDocument/2006/relationships/hyperlink" Target="http://paperpile.com/b/VtC5q7/ex2B4" TargetMode="External"/><Relationship Id="rId173" Type="http://schemas.openxmlformats.org/officeDocument/2006/relationships/hyperlink" Target="http://paperpile.com/b/VtC5q7/2SqQa" TargetMode="External"/><Relationship Id="rId194" Type="http://schemas.openxmlformats.org/officeDocument/2006/relationships/hyperlink" Target="http://paperpile.com/b/VtC5q7/wEUZk" TargetMode="External"/><Relationship Id="rId208" Type="http://schemas.openxmlformats.org/officeDocument/2006/relationships/hyperlink" Target="http://paperpile.com/b/VtC5q7/lKhgI" TargetMode="External"/><Relationship Id="rId229" Type="http://schemas.openxmlformats.org/officeDocument/2006/relationships/hyperlink" Target="http://dx.doi.org/10.4103/jioh.jioh_152_22" TargetMode="External"/><Relationship Id="rId14" Type="http://schemas.openxmlformats.org/officeDocument/2006/relationships/hyperlink" Target="https://paperpile.com/c/VtC5q7/Cp7zp" TargetMode="External"/><Relationship Id="rId35" Type="http://schemas.openxmlformats.org/officeDocument/2006/relationships/hyperlink" Target="https://paperpile.com/c/VtC5q7/LvEaw+ex2B4+7WLEa" TargetMode="External"/><Relationship Id="rId56" Type="http://schemas.openxmlformats.org/officeDocument/2006/relationships/hyperlink" Target="http://paperpile.com/b/VtC5q7/VJoqR" TargetMode="External"/><Relationship Id="rId77" Type="http://schemas.openxmlformats.org/officeDocument/2006/relationships/hyperlink" Target="http://paperpile.com/b/VtC5q7/FJTqR" TargetMode="External"/><Relationship Id="rId100" Type="http://schemas.openxmlformats.org/officeDocument/2006/relationships/hyperlink" Target="http://paperpile.com/b/VtC5q7/RiQsC" TargetMode="External"/><Relationship Id="rId8" Type="http://schemas.openxmlformats.org/officeDocument/2006/relationships/hyperlink" Target="https://paperpile.com/c/VtC5q7/CEi22" TargetMode="External"/><Relationship Id="rId98" Type="http://schemas.openxmlformats.org/officeDocument/2006/relationships/hyperlink" Target="http://dx.doi.org/10.3109/17435390.2011.553689" TargetMode="External"/><Relationship Id="rId121" Type="http://schemas.openxmlformats.org/officeDocument/2006/relationships/hyperlink" Target="http://paperpile.com/b/VtC5q7/OCdhw" TargetMode="External"/><Relationship Id="rId142" Type="http://schemas.openxmlformats.org/officeDocument/2006/relationships/hyperlink" Target="http://paperpile.com/b/VtC5q7/ycgLE" TargetMode="External"/><Relationship Id="rId163" Type="http://schemas.openxmlformats.org/officeDocument/2006/relationships/hyperlink" Target="http://paperpile.com/b/VtC5q7/KKWy9" TargetMode="External"/><Relationship Id="rId184" Type="http://schemas.openxmlformats.org/officeDocument/2006/relationships/hyperlink" Target="http://paperpile.com/b/VtC5q7/7WLEa" TargetMode="External"/><Relationship Id="rId219" Type="http://schemas.openxmlformats.org/officeDocument/2006/relationships/hyperlink" Target="http://paperpile.com/b/VtC5q7/cbgfT" TargetMode="External"/><Relationship Id="rId230" Type="http://schemas.openxmlformats.org/officeDocument/2006/relationships/hyperlink" Target="http://paperpile.com/b/VtC5q7/Y46zI" TargetMode="External"/><Relationship Id="rId25" Type="http://schemas.openxmlformats.org/officeDocument/2006/relationships/image" Target="media/image1.png"/><Relationship Id="rId46" Type="http://schemas.openxmlformats.org/officeDocument/2006/relationships/hyperlink" Target="http://paperpile.com/b/VtC5q7/4UVM0" TargetMode="External"/><Relationship Id="rId67" Type="http://schemas.openxmlformats.org/officeDocument/2006/relationships/hyperlink" Target="http://dx.doi.org/10.1615/JLongTermEffMedImplants.2020035936" TargetMode="External"/><Relationship Id="rId88" Type="http://schemas.openxmlformats.org/officeDocument/2006/relationships/hyperlink" Target="https://www.academia.edu/download/73121996/IJDOS_2377_8075_08_702.pdf" TargetMode="External"/><Relationship Id="rId111" Type="http://schemas.openxmlformats.org/officeDocument/2006/relationships/hyperlink" Target="http://paperpile.com/b/VtC5q7/kBbDh" TargetMode="External"/><Relationship Id="rId132" Type="http://schemas.openxmlformats.org/officeDocument/2006/relationships/hyperlink" Target="http://paperpile.com/b/VtC5q7/Cp7zp" TargetMode="External"/><Relationship Id="rId153" Type="http://schemas.openxmlformats.org/officeDocument/2006/relationships/hyperlink" Target="http://paperpile.com/b/VtC5q7/ex2B4" TargetMode="External"/><Relationship Id="rId174" Type="http://schemas.openxmlformats.org/officeDocument/2006/relationships/hyperlink" Target="http://paperpile.com/b/VtC5q7/2SqQa" TargetMode="External"/><Relationship Id="rId195" Type="http://schemas.openxmlformats.org/officeDocument/2006/relationships/hyperlink" Target="http://paperpile.com/b/VtC5q7/wEUZk" TargetMode="External"/><Relationship Id="rId209" Type="http://schemas.openxmlformats.org/officeDocument/2006/relationships/hyperlink" Target="http://paperpile.com/b/VtC5q7/lKhgI" TargetMode="External"/><Relationship Id="rId190" Type="http://schemas.openxmlformats.org/officeDocument/2006/relationships/hyperlink" Target="http://paperpile.com/b/VtC5q7/zi4uF" TargetMode="External"/><Relationship Id="rId204" Type="http://schemas.openxmlformats.org/officeDocument/2006/relationships/hyperlink" Target="http://paperpile.com/b/VtC5q7/qkCux" TargetMode="External"/><Relationship Id="rId220" Type="http://schemas.openxmlformats.org/officeDocument/2006/relationships/hyperlink" Target="http://paperpile.com/b/VtC5q7/cbgfT" TargetMode="External"/><Relationship Id="rId225" Type="http://schemas.openxmlformats.org/officeDocument/2006/relationships/hyperlink" Target="http://paperpile.com/b/VtC5q7/v8vCK" TargetMode="External"/><Relationship Id="rId15" Type="http://schemas.openxmlformats.org/officeDocument/2006/relationships/hyperlink" Target="https://paperpile.com/c/VtC5q7/Cp7zp" TargetMode="External"/><Relationship Id="rId36" Type="http://schemas.openxmlformats.org/officeDocument/2006/relationships/hyperlink" Target="https://paperpile.com/c/VtC5q7/Y46zI" TargetMode="External"/><Relationship Id="rId57" Type="http://schemas.openxmlformats.org/officeDocument/2006/relationships/hyperlink" Target="http://paperpile.com/b/VtC5q7/VJoqR" TargetMode="External"/><Relationship Id="rId106" Type="http://schemas.openxmlformats.org/officeDocument/2006/relationships/hyperlink" Target="http://paperpile.com/b/VtC5q7/rwfkx" TargetMode="External"/><Relationship Id="rId127" Type="http://schemas.openxmlformats.org/officeDocument/2006/relationships/hyperlink" Target="http://paperpile.com/b/VtC5q7/PXY66" TargetMode="External"/><Relationship Id="rId10" Type="http://schemas.openxmlformats.org/officeDocument/2006/relationships/hyperlink" Target="https://paperpile.com/c/VtC5q7/ycgLE+oAYUK+CCeBr" TargetMode="External"/><Relationship Id="rId31" Type="http://schemas.openxmlformats.org/officeDocument/2006/relationships/hyperlink" Target="https://paperpile.com/c/VtC5q7/FJTqR" TargetMode="External"/><Relationship Id="rId52" Type="http://schemas.openxmlformats.org/officeDocument/2006/relationships/hyperlink" Target="http://paperpile.com/b/VtC5q7/7k9Ou" TargetMode="External"/><Relationship Id="rId73" Type="http://schemas.openxmlformats.org/officeDocument/2006/relationships/hyperlink" Target="http://paperpile.com/b/VtC5q7/Yyd9N" TargetMode="External"/><Relationship Id="rId78" Type="http://schemas.openxmlformats.org/officeDocument/2006/relationships/hyperlink" Target="http://paperpile.com/b/VtC5q7/FJTqR" TargetMode="External"/><Relationship Id="rId94" Type="http://schemas.openxmlformats.org/officeDocument/2006/relationships/hyperlink" Target="http://paperpile.com/b/VtC5q7/EcgD2" TargetMode="External"/><Relationship Id="rId99" Type="http://schemas.openxmlformats.org/officeDocument/2006/relationships/hyperlink" Target="http://paperpile.com/b/VtC5q7/RiQsC" TargetMode="External"/><Relationship Id="rId101" Type="http://schemas.openxmlformats.org/officeDocument/2006/relationships/hyperlink" Target="http://paperpile.com/b/VtC5q7/RiQsC" TargetMode="External"/><Relationship Id="rId122" Type="http://schemas.openxmlformats.org/officeDocument/2006/relationships/hyperlink" Target="http://paperpile.com/b/VtC5q7/OCdhw" TargetMode="External"/><Relationship Id="rId143" Type="http://schemas.openxmlformats.org/officeDocument/2006/relationships/hyperlink" Target="http://paperpile.com/b/VtC5q7/ycgLE" TargetMode="External"/><Relationship Id="rId148" Type="http://schemas.openxmlformats.org/officeDocument/2006/relationships/hyperlink" Target="http://paperpile.com/b/VtC5q7/6fz17" TargetMode="External"/><Relationship Id="rId164" Type="http://schemas.openxmlformats.org/officeDocument/2006/relationships/hyperlink" Target="http://paperpile.com/b/VtC5q7/KKWy9" TargetMode="External"/><Relationship Id="rId169" Type="http://schemas.openxmlformats.org/officeDocument/2006/relationships/hyperlink" Target="http://paperpile.com/b/VtC5q7/oAYUK" TargetMode="External"/><Relationship Id="rId185" Type="http://schemas.openxmlformats.org/officeDocument/2006/relationships/hyperlink" Target="http://paperpile.com/b/VtC5q7/7WLEa" TargetMode="External"/><Relationship Id="rId4" Type="http://schemas.openxmlformats.org/officeDocument/2006/relationships/webSettings" Target="webSettings.xml"/><Relationship Id="rId9" Type="http://schemas.openxmlformats.org/officeDocument/2006/relationships/hyperlink" Target="https://paperpile.com/c/VtC5q7/lKhgI" TargetMode="External"/><Relationship Id="rId180" Type="http://schemas.openxmlformats.org/officeDocument/2006/relationships/hyperlink" Target="http://paperpile.com/b/VtC5q7/LvEaw" TargetMode="External"/><Relationship Id="rId210" Type="http://schemas.openxmlformats.org/officeDocument/2006/relationships/hyperlink" Target="http://paperpile.com/b/VtC5q7/lKhgI" TargetMode="External"/><Relationship Id="rId215" Type="http://schemas.openxmlformats.org/officeDocument/2006/relationships/hyperlink" Target="http://paperpile.com/b/VtC5q7/CEi22" TargetMode="External"/><Relationship Id="rId236" Type="http://schemas.openxmlformats.org/officeDocument/2006/relationships/hyperlink" Target="https://www.dl.begellhouse.com/journals/1bef42082d7a0fdf%2C607869eb1c1faab9%2C03ab96f103ab86a5.html" TargetMode="External"/><Relationship Id="rId26" Type="http://schemas.openxmlformats.org/officeDocument/2006/relationships/image" Target="media/image2.png"/><Relationship Id="rId231" Type="http://schemas.openxmlformats.org/officeDocument/2006/relationships/hyperlink" Target="http://paperpile.com/b/VtC5q7/Y46zI" TargetMode="External"/><Relationship Id="rId47" Type="http://schemas.openxmlformats.org/officeDocument/2006/relationships/hyperlink" Target="http://paperpile.com/b/VtC5q7/4UVM0" TargetMode="External"/><Relationship Id="rId68" Type="http://schemas.openxmlformats.org/officeDocument/2006/relationships/hyperlink" Target="http://paperpile.com/b/VtC5q7/TWDWJ" TargetMode="External"/><Relationship Id="rId89" Type="http://schemas.openxmlformats.org/officeDocument/2006/relationships/hyperlink" Target="http://paperpile.com/b/VtC5q7/e6BqF" TargetMode="External"/><Relationship Id="rId112" Type="http://schemas.openxmlformats.org/officeDocument/2006/relationships/hyperlink" Target="http://paperpile.com/b/VtC5q7/kBbDh" TargetMode="External"/><Relationship Id="rId133" Type="http://schemas.openxmlformats.org/officeDocument/2006/relationships/hyperlink" Target="http://dx.doi.org/10.19070/2377-8075-21000893" TargetMode="External"/><Relationship Id="rId154" Type="http://schemas.openxmlformats.org/officeDocument/2006/relationships/hyperlink" Target="http://paperpile.com/b/VtC5q7/ex2B4" TargetMode="External"/><Relationship Id="rId175" Type="http://schemas.openxmlformats.org/officeDocument/2006/relationships/hyperlink" Target="http://paperpile.com/b/VtC5q7/2SqQa" TargetMode="External"/><Relationship Id="rId196" Type="http://schemas.openxmlformats.org/officeDocument/2006/relationships/hyperlink" Target="http://paperpile.com/b/VtC5q7/wEUZk" TargetMode="External"/><Relationship Id="rId200" Type="http://schemas.openxmlformats.org/officeDocument/2006/relationships/hyperlink" Target="http://paperpile.com/b/VtC5q7/qkCux" TargetMode="External"/><Relationship Id="rId16" Type="http://schemas.openxmlformats.org/officeDocument/2006/relationships/hyperlink" Target="https://paperpile.com/c/VtC5q7/uzA73" TargetMode="External"/><Relationship Id="rId221" Type="http://schemas.openxmlformats.org/officeDocument/2006/relationships/hyperlink" Target="http://paperpile.com/b/VtC5q7/cbgfT" TargetMode="External"/><Relationship Id="rId37" Type="http://schemas.openxmlformats.org/officeDocument/2006/relationships/hyperlink" Target="https://paperpile.com/c/VtC5q7/e6BqF" TargetMode="External"/><Relationship Id="rId58" Type="http://schemas.openxmlformats.org/officeDocument/2006/relationships/hyperlink" Target="http://paperpile.com/b/VtC5q7/VJoqR" TargetMode="External"/><Relationship Id="rId79" Type="http://schemas.openxmlformats.org/officeDocument/2006/relationships/hyperlink" Target="http://paperpile.com/b/VtC5q7/FJTqR" TargetMode="External"/><Relationship Id="rId102" Type="http://schemas.openxmlformats.org/officeDocument/2006/relationships/hyperlink" Target="http://paperpile.com/b/VtC5q7/RiQsC" TargetMode="External"/><Relationship Id="rId123" Type="http://schemas.openxmlformats.org/officeDocument/2006/relationships/hyperlink" Target="http://paperpile.com/b/VtC5q7/OCdhw" TargetMode="External"/><Relationship Id="rId144" Type="http://schemas.openxmlformats.org/officeDocument/2006/relationships/hyperlink" Target="http://paperpile.com/b/VtC5q7/6fz17" TargetMode="External"/><Relationship Id="rId90" Type="http://schemas.openxmlformats.org/officeDocument/2006/relationships/hyperlink" Target="http://paperpile.com/b/VtC5q7/e6BqF" TargetMode="External"/><Relationship Id="rId165" Type="http://schemas.openxmlformats.org/officeDocument/2006/relationships/hyperlink" Target="http://paperpile.com/b/VtC5q7/KKWy9" TargetMode="External"/><Relationship Id="rId186" Type="http://schemas.openxmlformats.org/officeDocument/2006/relationships/hyperlink" Target="http://paperpile.com/b/VtC5q7/7WLEa" TargetMode="External"/><Relationship Id="rId211" Type="http://schemas.openxmlformats.org/officeDocument/2006/relationships/hyperlink" Target="http://dx.doi.org/10.3390/biom9090470" TargetMode="External"/><Relationship Id="rId232" Type="http://schemas.openxmlformats.org/officeDocument/2006/relationships/hyperlink" Target="http://paperpile.com/b/VtC5q7/Y46zI" TargetMode="External"/><Relationship Id="rId27" Type="http://schemas.openxmlformats.org/officeDocument/2006/relationships/image" Target="media/image3.jpg"/><Relationship Id="rId48" Type="http://schemas.openxmlformats.org/officeDocument/2006/relationships/hyperlink" Target="http://paperpile.com/b/VtC5q7/4UVM0" TargetMode="External"/><Relationship Id="rId69" Type="http://schemas.openxmlformats.org/officeDocument/2006/relationships/hyperlink" Target="http://paperpile.com/b/VtC5q7/TWDWJ" TargetMode="External"/><Relationship Id="rId113" Type="http://schemas.openxmlformats.org/officeDocument/2006/relationships/hyperlink" Target="http://paperpile.com/b/VtC5q7/kBbDh" TargetMode="External"/><Relationship Id="rId134" Type="http://schemas.openxmlformats.org/officeDocument/2006/relationships/hyperlink" Target="http://paperpile.com/b/VtC5q7/FbkhQ" TargetMode="External"/><Relationship Id="rId80" Type="http://schemas.openxmlformats.org/officeDocument/2006/relationships/hyperlink" Target="http://dx.doi.org/10.19070/2377-8075-21000845" TargetMode="External"/><Relationship Id="rId155" Type="http://schemas.openxmlformats.org/officeDocument/2006/relationships/hyperlink" Target="http://dx.doi.org/10.5005/jp-journals-10015-2299" TargetMode="External"/><Relationship Id="rId176" Type="http://schemas.openxmlformats.org/officeDocument/2006/relationships/hyperlink" Target="http://paperpile.com/b/VtC5q7/2SqQa" TargetMode="External"/><Relationship Id="rId197" Type="http://schemas.openxmlformats.org/officeDocument/2006/relationships/hyperlink" Target="http://paperpile.com/b/VtC5q7/wEUZk" TargetMode="External"/><Relationship Id="rId201" Type="http://schemas.openxmlformats.org/officeDocument/2006/relationships/hyperlink" Target="http://paperpile.com/b/VtC5q7/qkCux" TargetMode="External"/><Relationship Id="rId222" Type="http://schemas.openxmlformats.org/officeDocument/2006/relationships/hyperlink" Target="http://paperpile.com/b/VtC5q7/cbgfT" TargetMode="External"/><Relationship Id="rId17" Type="http://schemas.openxmlformats.org/officeDocument/2006/relationships/hyperlink" Target="https://paperpile.com/c/VtC5q7/EcgD2" TargetMode="External"/><Relationship Id="rId38" Type="http://schemas.openxmlformats.org/officeDocument/2006/relationships/hyperlink" Target="https://paperpile.com/c/VtC5q7/e6BqF" TargetMode="External"/><Relationship Id="rId59" Type="http://schemas.openxmlformats.org/officeDocument/2006/relationships/hyperlink" Target="http://paperpile.com/b/VtC5q7/VJoqR" TargetMode="External"/><Relationship Id="rId103" Type="http://schemas.openxmlformats.org/officeDocument/2006/relationships/hyperlink" Target="http://paperpile.com/b/VtC5q7/RiQsC" TargetMode="External"/><Relationship Id="rId124" Type="http://schemas.openxmlformats.org/officeDocument/2006/relationships/hyperlink" Target="https://www.academia.edu/download/72981941/IJDOS_2377_8075_08_304.pdf" TargetMode="External"/><Relationship Id="rId70" Type="http://schemas.openxmlformats.org/officeDocument/2006/relationships/hyperlink" Target="http://paperpile.com/b/VtC5q7/TWDWJ" TargetMode="External"/><Relationship Id="rId91" Type="http://schemas.openxmlformats.org/officeDocument/2006/relationships/hyperlink" Target="http://paperpile.com/b/VtC5q7/e6BqF" TargetMode="External"/><Relationship Id="rId145" Type="http://schemas.openxmlformats.org/officeDocument/2006/relationships/hyperlink" Target="http://paperpile.com/b/VtC5q7/6fz17" TargetMode="External"/><Relationship Id="rId166" Type="http://schemas.openxmlformats.org/officeDocument/2006/relationships/hyperlink" Target="http://paperpile.com/b/VtC5q7/KKWy9" TargetMode="External"/><Relationship Id="rId187" Type="http://schemas.openxmlformats.org/officeDocument/2006/relationships/hyperlink" Target="http://paperpile.com/b/VtC5q7/7WLEa" TargetMode="External"/><Relationship Id="rId1" Type="http://schemas.openxmlformats.org/officeDocument/2006/relationships/numbering" Target="numbering.xml"/><Relationship Id="rId212" Type="http://schemas.openxmlformats.org/officeDocument/2006/relationships/hyperlink" Target="http://paperpile.com/b/VtC5q7/CEi22" TargetMode="External"/><Relationship Id="rId233" Type="http://schemas.openxmlformats.org/officeDocument/2006/relationships/hyperlink" Target="http://paperpile.com/b/VtC5q7/Y46zI" TargetMode="External"/><Relationship Id="rId28" Type="http://schemas.openxmlformats.org/officeDocument/2006/relationships/image" Target="media/image4.jpg"/><Relationship Id="rId49" Type="http://schemas.openxmlformats.org/officeDocument/2006/relationships/hyperlink" Target="http://paperpile.com/b/VtC5q7/4UVM0" TargetMode="External"/><Relationship Id="rId114" Type="http://schemas.openxmlformats.org/officeDocument/2006/relationships/hyperlink" Target="http://paperpile.com/b/VtC5q7/kBbDh" TargetMode="External"/><Relationship Id="rId60" Type="http://schemas.openxmlformats.org/officeDocument/2006/relationships/hyperlink" Target="http://paperpile.com/b/VtC5q7/VJoqR" TargetMode="External"/><Relationship Id="rId81" Type="http://schemas.openxmlformats.org/officeDocument/2006/relationships/hyperlink" Target="http://paperpile.com/b/VtC5q7/CCeBr" TargetMode="External"/><Relationship Id="rId135" Type="http://schemas.openxmlformats.org/officeDocument/2006/relationships/hyperlink" Target="http://paperpile.com/b/VtC5q7/FbkhQ" TargetMode="External"/><Relationship Id="rId156" Type="http://schemas.openxmlformats.org/officeDocument/2006/relationships/hyperlink" Target="http://paperpile.com/b/VtC5q7/uzA73" TargetMode="External"/><Relationship Id="rId177" Type="http://schemas.openxmlformats.org/officeDocument/2006/relationships/hyperlink" Target="http://dx.doi.org/10.1016/j.ijbiomac.2016.08.046" TargetMode="External"/><Relationship Id="rId198" Type="http://schemas.openxmlformats.org/officeDocument/2006/relationships/hyperlink" Target="http://paperpile.com/b/VtC5q7/wEUZk" TargetMode="External"/><Relationship Id="rId202" Type="http://schemas.openxmlformats.org/officeDocument/2006/relationships/hyperlink" Target="http://paperpile.com/b/VtC5q7/qkCux" TargetMode="External"/><Relationship Id="rId223" Type="http://schemas.openxmlformats.org/officeDocument/2006/relationships/hyperlink" Target="https://www.academia.edu/download/73131909/IJDOS_2377_8075_08_7079.pdf" TargetMode="External"/><Relationship Id="rId18" Type="http://schemas.openxmlformats.org/officeDocument/2006/relationships/hyperlink" Target="https://paperpile.com/c/VtC5q7/PXY66" TargetMode="External"/><Relationship Id="rId39" Type="http://schemas.openxmlformats.org/officeDocument/2006/relationships/hyperlink" Target="http://paperpile.com/b/VtC5q7/8FUvT" TargetMode="External"/><Relationship Id="rId50" Type="http://schemas.openxmlformats.org/officeDocument/2006/relationships/hyperlink" Target="http://dx.doi.org/10.1080/10408436.2017.1333951" TargetMode="External"/><Relationship Id="rId104" Type="http://schemas.openxmlformats.org/officeDocument/2006/relationships/hyperlink" Target="https://www.academia.edu/download/73133070/IJDOS_2377_8075_08_7085.pdf" TargetMode="External"/><Relationship Id="rId125" Type="http://schemas.openxmlformats.org/officeDocument/2006/relationships/hyperlink" Target="http://paperpile.com/b/VtC5q7/PXY66" TargetMode="External"/><Relationship Id="rId146" Type="http://schemas.openxmlformats.org/officeDocument/2006/relationships/hyperlink" Target="http://paperpile.com/b/VtC5q7/6fz17" TargetMode="External"/><Relationship Id="rId167" Type="http://schemas.openxmlformats.org/officeDocument/2006/relationships/hyperlink" Target="http://dx.doi.org/10.1016/j.progpolymsci.2006.06.001" TargetMode="External"/><Relationship Id="rId188" Type="http://schemas.openxmlformats.org/officeDocument/2006/relationships/hyperlink" Target="http://dx.doi.org/10.4103/jips.jips_65_23" TargetMode="External"/><Relationship Id="rId71" Type="http://schemas.openxmlformats.org/officeDocument/2006/relationships/hyperlink" Target="http://paperpile.com/b/VtC5q7/TWDWJ" TargetMode="External"/><Relationship Id="rId92" Type="http://schemas.openxmlformats.org/officeDocument/2006/relationships/hyperlink" Target="http://dx.doi.org/10.1007/978-981-15-1702-0_19" TargetMode="External"/><Relationship Id="rId213" Type="http://schemas.openxmlformats.org/officeDocument/2006/relationships/hyperlink" Target="http://paperpile.com/b/VtC5q7/CEi22" TargetMode="External"/><Relationship Id="rId234" Type="http://schemas.openxmlformats.org/officeDocument/2006/relationships/hyperlink" Target="http://paperpile.com/b/VtC5q7/Y46zI" TargetMode="External"/><Relationship Id="rId2" Type="http://schemas.openxmlformats.org/officeDocument/2006/relationships/styles" Target="styles.xml"/><Relationship Id="rId29" Type="http://schemas.openxmlformats.org/officeDocument/2006/relationships/hyperlink" Target="https://paperpile.com/c/VtC5q7/v8vCK+RiQsC+6fz17" TargetMode="External"/><Relationship Id="rId40" Type="http://schemas.openxmlformats.org/officeDocument/2006/relationships/hyperlink" Target="http://paperpile.com/b/VtC5q7/8FUvT" TargetMode="External"/><Relationship Id="rId115" Type="http://schemas.openxmlformats.org/officeDocument/2006/relationships/hyperlink" Target="http://paperpile.com/b/VtC5q7/kBbDh" TargetMode="External"/><Relationship Id="rId136" Type="http://schemas.openxmlformats.org/officeDocument/2006/relationships/hyperlink" Target="http://paperpile.com/b/VtC5q7/FbkhQ" TargetMode="External"/><Relationship Id="rId157" Type="http://schemas.openxmlformats.org/officeDocument/2006/relationships/hyperlink" Target="http://paperpile.com/b/VtC5q7/uzA73" TargetMode="External"/><Relationship Id="rId178" Type="http://schemas.openxmlformats.org/officeDocument/2006/relationships/hyperlink" Target="http://paperpile.com/b/VtC5q7/LvEaw" TargetMode="External"/><Relationship Id="rId61" Type="http://schemas.openxmlformats.org/officeDocument/2006/relationships/hyperlink" Target="http://dx.doi.org/10.1016/j.jep.2005.01.041" TargetMode="External"/><Relationship Id="rId82" Type="http://schemas.openxmlformats.org/officeDocument/2006/relationships/hyperlink" Target="http://paperpile.com/b/VtC5q7/CCeBr" TargetMode="External"/><Relationship Id="rId199" Type="http://schemas.openxmlformats.org/officeDocument/2006/relationships/hyperlink" Target="http://dx.doi.org/10.5005/jp-journals-10024-3577" TargetMode="External"/><Relationship Id="rId203" Type="http://schemas.openxmlformats.org/officeDocument/2006/relationships/hyperlink" Target="http://paperpile.com/b/VtC5q7/qkCux" TargetMode="External"/><Relationship Id="rId19" Type="http://schemas.openxmlformats.org/officeDocument/2006/relationships/hyperlink" Target="https://paperpile.com/c/VtC5q7/cbgfT+rwfkx+OCdhw" TargetMode="External"/><Relationship Id="rId224" Type="http://schemas.openxmlformats.org/officeDocument/2006/relationships/hyperlink" Target="http://paperpile.com/b/VtC5q7/v8vCK" TargetMode="External"/><Relationship Id="rId30" Type="http://schemas.openxmlformats.org/officeDocument/2006/relationships/hyperlink" Target="https://paperpile.com/c/VtC5q7/Yyd9N" TargetMode="External"/><Relationship Id="rId105" Type="http://schemas.openxmlformats.org/officeDocument/2006/relationships/hyperlink" Target="http://paperpile.com/b/VtC5q7/rwfkx" TargetMode="External"/><Relationship Id="rId126" Type="http://schemas.openxmlformats.org/officeDocument/2006/relationships/hyperlink" Target="http://paperpile.com/b/VtC5q7/PXY66" TargetMode="External"/><Relationship Id="rId147" Type="http://schemas.openxmlformats.org/officeDocument/2006/relationships/hyperlink" Target="http://paperpile.com/b/VtC5q7/6fz17" TargetMode="External"/><Relationship Id="rId168" Type="http://schemas.openxmlformats.org/officeDocument/2006/relationships/hyperlink" Target="http://paperpile.com/b/VtC5q7/oAYUK" TargetMode="External"/><Relationship Id="rId51" Type="http://schemas.openxmlformats.org/officeDocument/2006/relationships/hyperlink" Target="http://paperpile.com/b/VtC5q7/7k9Ou" TargetMode="External"/><Relationship Id="rId72" Type="http://schemas.openxmlformats.org/officeDocument/2006/relationships/hyperlink" Target="http://paperpile.com/b/VtC5q7/TWDWJ" TargetMode="External"/><Relationship Id="rId93" Type="http://schemas.openxmlformats.org/officeDocument/2006/relationships/hyperlink" Target="http://paperpile.com/b/VtC5q7/EcgD2" TargetMode="External"/><Relationship Id="rId189" Type="http://schemas.openxmlformats.org/officeDocument/2006/relationships/hyperlink" Target="http://paperpile.com/b/VtC5q7/zi4uF" TargetMode="External"/><Relationship Id="rId3" Type="http://schemas.openxmlformats.org/officeDocument/2006/relationships/settings" Target="settings.xml"/><Relationship Id="rId214" Type="http://schemas.openxmlformats.org/officeDocument/2006/relationships/hyperlink" Target="http://paperpile.com/b/VtC5q7/CEi22" TargetMode="External"/><Relationship Id="rId235" Type="http://schemas.openxmlformats.org/officeDocument/2006/relationships/hyperlink" Target="http://dx.doi.org/10.1615/JLongTermEffMedImplants.2021038020" TargetMode="External"/><Relationship Id="rId116" Type="http://schemas.openxmlformats.org/officeDocument/2006/relationships/hyperlink" Target="https://www.researchgate.net/profile/Sindhu-Ramesh/publication/353259903_Knowledge_Attitude_And_Practices_KAP_Survey_Of_Shade_Selection_For_Indirect_Veneers/links/60efe4d60859317dbde2f353/Knowledge-Attitude-And-Practices-KAP-Survey-Of-Shade-Selection-For-Indirect-Veneers.pdf" TargetMode="External"/><Relationship Id="rId137" Type="http://schemas.openxmlformats.org/officeDocument/2006/relationships/hyperlink" Target="http://paperpile.com/b/VtC5q7/FbkhQ" TargetMode="External"/><Relationship Id="rId158" Type="http://schemas.openxmlformats.org/officeDocument/2006/relationships/hyperlink" Target="http://paperpile.com/b/VtC5q7/uzA73" TargetMode="External"/><Relationship Id="rId20" Type="http://schemas.openxmlformats.org/officeDocument/2006/relationships/hyperlink" Target="https://paperpile.com/c/VtC5q7/cbgfT+rwfkx+OCdhw+qkCux" TargetMode="External"/><Relationship Id="rId41" Type="http://schemas.openxmlformats.org/officeDocument/2006/relationships/hyperlink" Target="http://paperpile.com/b/VtC5q7/8FUvT" TargetMode="External"/><Relationship Id="rId62" Type="http://schemas.openxmlformats.org/officeDocument/2006/relationships/hyperlink" Target="http://paperpile.com/b/VtC5q7/OIITh" TargetMode="External"/><Relationship Id="rId83" Type="http://schemas.openxmlformats.org/officeDocument/2006/relationships/hyperlink" Target="http://paperpile.com/b/VtC5q7/GuV3j" TargetMode="External"/><Relationship Id="rId179" Type="http://schemas.openxmlformats.org/officeDocument/2006/relationships/hyperlink" Target="http://paperpile.com/b/VtC5q7/LvEa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16</TotalTime>
  <Pages>10</Pages>
  <Words>6580</Words>
  <Characters>37512</Characters>
  <Application>Microsoft Office Word</Application>
  <DocSecurity>0</DocSecurity>
  <Lines>312</Lines>
  <Paragraphs>88</Paragraphs>
  <ScaleCrop>false</ScaleCrop>
  <Company>home</Company>
  <LinksUpToDate>false</LinksUpToDate>
  <CharactersWithSpaces>44004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2025-06-21T07:43:00Z</dcterms:created>
  <dcterms:modified xsi:type="dcterms:W3CDTF">2025-10-28T10:22:00Z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2024-04-15T00:00:00Z</vt:lpwstr>
  </property>
  <property fmtid="{D5CDD505-2E9C-101B-9397-08002B2CF9AE}" pid="3" name="Creator">
    <vt:lpwstr>Microsoft® Word 2021</vt:lpwstr>
  </property>
  <property fmtid="{D5CDD505-2E9C-101B-9397-08002B2CF9AE}" pid="4" name="LastSaved">
    <vt:lpwstr>2025-04-07T00:00:00Z</vt:lpwstr>
  </property>
  <property fmtid="{D5CDD505-2E9C-101B-9397-08002B2CF9AE}" pid="5" name="Producer">
    <vt:lpwstr>Microsoft® Word 2021</vt:lpwstr>
  </property>
  <property fmtid="{D5CDD505-2E9C-101B-9397-08002B2CF9AE}" pid="6" name="GrammarlyDocumentId">
    <vt:lpwstr>8c6df03c-1481-4d13-9d72-bfa5a4737ec8</vt:lpwstr>
  </property>
</Properties>
</file>