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35C6F" w14:textId="0AE540BD" w:rsidR="00F01649" w:rsidRDefault="003B129F" w:rsidP="00FB10A4">
      <w:pPr>
        <w:pStyle w:val="PaperTitle"/>
      </w:pPr>
      <w:r>
        <w:t xml:space="preserve"> </w:t>
      </w:r>
      <w:r w:rsidR="00CB6245">
        <w:t xml:space="preserve">A </w:t>
      </w:r>
      <w:r w:rsidR="00016EA4">
        <w:t xml:space="preserve">Comparative Evaluation of Molecular Docking Between </w:t>
      </w:r>
      <w:r w:rsidR="00CB6245">
        <w:t xml:space="preserve">Nostoclide II </w:t>
      </w:r>
      <w:r w:rsidR="00016EA4">
        <w:t xml:space="preserve">With the Spike Glycoprotein of </w:t>
      </w:r>
      <w:r w:rsidR="00CB6245">
        <w:t>SARS</w:t>
      </w:r>
      <w:r w:rsidR="00016EA4">
        <w:t xml:space="preserve">-Cov-2 and Omicron Variant </w:t>
      </w:r>
      <w:r w:rsidR="00CB6245">
        <w:t>SARS</w:t>
      </w:r>
      <w:r w:rsidR="00016EA4">
        <w:t>-Cov-2</w:t>
      </w:r>
    </w:p>
    <w:p w14:paraId="2A3DF773" w14:textId="42BCF87D" w:rsidR="00F01649" w:rsidRPr="003B129F" w:rsidRDefault="0094098A" w:rsidP="003B129F">
      <w:pPr>
        <w:pStyle w:val="AuthorName"/>
        <w:rPr>
          <w:vertAlign w:val="superscript"/>
          <w:lang w:val="en-IN" w:eastAsia="en-IN"/>
        </w:rPr>
      </w:pPr>
      <w:r>
        <w:t>B</w:t>
      </w:r>
      <w:r w:rsidR="003B129F">
        <w:t xml:space="preserve"> </w:t>
      </w:r>
      <w:r w:rsidR="00CB6245">
        <w:t>Avantika</w:t>
      </w:r>
      <w:r w:rsidR="003B129F">
        <w:rPr>
          <w:vertAlign w:val="superscript"/>
        </w:rPr>
        <w:t>1</w:t>
      </w:r>
      <w:r w:rsidR="00CB6245">
        <w:t xml:space="preserve"> </w:t>
      </w:r>
      <w:r w:rsidR="003B129F">
        <w:t>,</w:t>
      </w:r>
      <w:r w:rsidR="003B129F" w:rsidRPr="003B129F">
        <w:t xml:space="preserve"> </w:t>
      </w:r>
      <w:r w:rsidR="003B129F" w:rsidRPr="003B129F">
        <w:rPr>
          <w:lang w:val="en-IN" w:eastAsia="en-IN"/>
        </w:rPr>
        <w:t>D.Dharshini</w:t>
      </w:r>
      <w:r w:rsidR="003B129F">
        <w:rPr>
          <w:vertAlign w:val="superscript"/>
          <w:lang w:val="en-IN" w:eastAsia="en-IN"/>
        </w:rPr>
        <w:t>1,a)</w:t>
      </w:r>
    </w:p>
    <w:p w14:paraId="264ACA8D" w14:textId="79184EF9" w:rsidR="00F01649" w:rsidRDefault="003B129F" w:rsidP="0094098A">
      <w:pPr>
        <w:pStyle w:val="AuthorAffiliation"/>
      </w:pPr>
      <w:r>
        <w:rPr>
          <w:vertAlign w:val="superscript"/>
        </w:rPr>
        <w:t>1</w:t>
      </w:r>
      <w:r w:rsidR="00CB6245">
        <w:t>Avantika Medical Service Centre, Noida, India</w:t>
      </w:r>
    </w:p>
    <w:p w14:paraId="7A317DC8" w14:textId="03B70BE8" w:rsidR="00F01649" w:rsidRPr="003B129F" w:rsidRDefault="0094098A" w:rsidP="003B129F">
      <w:pPr>
        <w:jc w:val="center"/>
        <w:rPr>
          <w:rFonts w:ascii="Cambria" w:hAnsi="Cambria"/>
          <w:color w:val="000000"/>
          <w:sz w:val="26"/>
          <w:szCs w:val="26"/>
          <w:lang w:val="en-IN" w:eastAsia="en-IN"/>
        </w:rPr>
      </w:pPr>
      <w:r w:rsidRPr="0094098A">
        <w:rPr>
          <w:b/>
          <w:bCs/>
        </w:rPr>
        <w:t>Corresponding Author:</w:t>
      </w:r>
      <w:r w:rsidR="003B129F">
        <w:rPr>
          <w:b/>
          <w:bCs/>
        </w:rPr>
        <w:t xml:space="preserve"> </w:t>
      </w:r>
      <w:r w:rsidR="003B129F">
        <w:rPr>
          <w:vertAlign w:val="superscript"/>
        </w:rPr>
        <w:t>a)</w:t>
      </w:r>
      <w:hyperlink r:id="rId6" w:history="1">
        <w:r w:rsidR="003B129F" w:rsidRPr="006D4651">
          <w:rPr>
            <w:rStyle w:val="Hyperlink"/>
            <w:rFonts w:ascii="Cambria" w:hAnsi="Cambria"/>
            <w:sz w:val="26"/>
            <w:szCs w:val="26"/>
            <w:lang w:val="en-IN" w:eastAsia="en-IN"/>
          </w:rPr>
          <w:t>ssdivyadharshini0724@gmail.com</w:t>
        </w:r>
      </w:hyperlink>
      <w:r w:rsidR="003B129F">
        <w:rPr>
          <w:rFonts w:ascii="Cambria" w:hAnsi="Cambria"/>
          <w:color w:val="000000"/>
          <w:sz w:val="26"/>
          <w:szCs w:val="26"/>
          <w:lang w:val="en-IN" w:eastAsia="en-IN"/>
        </w:rPr>
        <w:t xml:space="preserve"> </w:t>
      </w:r>
    </w:p>
    <w:p w14:paraId="17340CE1" w14:textId="46851306" w:rsidR="00F01649" w:rsidRDefault="00CB6245" w:rsidP="0094098A">
      <w:pPr>
        <w:pStyle w:val="Abstract"/>
      </w:pPr>
      <w:r>
        <w:rPr>
          <w:b/>
        </w:rPr>
        <w:t>Abstract</w:t>
      </w:r>
      <w:r w:rsidR="0094098A">
        <w:rPr>
          <w:b/>
        </w:rPr>
        <w:t>:</w:t>
      </w:r>
      <w:r>
        <w:t xml:space="preserve">Cyanobacterial secondary metabolites are a vast group of molecules showing bioactivities such as antibacterial, antifungal, and antiviral properties. One such compound named Nostoclide II derived from the cyanobacterium Nostoc sp. was reported in the year 1993, however, its bioactivity was not elucidated so far. Thus, the current work aims to determine Nostoclide II's antiviral efficacy against the spike glycoprotein of SARS-CoV-2 (3JCL) and its variation (7TGW). Based on the results, it was found that the compound has a greater number of bond interactions and the lowest binding affinity against the S-protein of the omicron variant (8 interactions with a binding energy of -8.4 kcal/mol) than that of the SARS-CoV-2 (5 interactions that have an energy of binding of -7.2 kcal/mol). Comparatively, Nostoclide II has three hydrogen bonds with the S-protein of the omicron variant, whereas the same was only one in the case of SARS-CoV-2. Further, in vitro and in vivo investigations are required to have clarity on the antiviral activity of Nostoclide II. </w:t>
      </w:r>
    </w:p>
    <w:p w14:paraId="2B9301E0" w14:textId="77777777" w:rsidR="0094098A" w:rsidRDefault="00CB6245" w:rsidP="0094098A">
      <w:pPr>
        <w:pStyle w:val="Abstract"/>
      </w:pPr>
      <w:r w:rsidRPr="0094098A">
        <w:rPr>
          <w:b/>
          <w:bCs/>
        </w:rPr>
        <w:t>Keywords:</w:t>
      </w:r>
      <w:r>
        <w:t xml:space="preserve"> Nostoclide II; Antiviral; Spike glycoprotein; SARS-CoV-2, Omicron variant. </w:t>
      </w:r>
    </w:p>
    <w:p w14:paraId="74CAA5CC" w14:textId="6E7C248C" w:rsidR="00F01649" w:rsidRDefault="00CB6245" w:rsidP="0094098A">
      <w:pPr>
        <w:pStyle w:val="Heading1"/>
      </w:pPr>
      <w:r>
        <w:t>Introduction</w:t>
      </w:r>
    </w:p>
    <w:p w14:paraId="41D3F04D" w14:textId="6E6AEDCE" w:rsidR="00F01649" w:rsidRDefault="00CB6245" w:rsidP="0094098A">
      <w:pPr>
        <w:pStyle w:val="Paragraph"/>
        <w:rPr>
          <w:color w:val="000000"/>
        </w:rPr>
      </w:pPr>
      <w:r>
        <w:t xml:space="preserve">Nostoc sp., a symbiotic blue-green alga, is found in the common lichen Peltigera canina. One symbiotic cyanobacterium, </w:t>
      </w:r>
      <w:r>
        <w:rPr>
          <w:i/>
        </w:rPr>
        <w:t>Nostoc</w:t>
      </w:r>
      <w:r>
        <w:t xml:space="preserve"> </w:t>
      </w:r>
      <w:r>
        <w:rPr>
          <w:i/>
        </w:rPr>
        <w:t>punctiforme</w:t>
      </w:r>
      <w:r>
        <w:t>, has been shown to harbor two Nostoclide I &amp; II are two metabolites that include chlorine</w:t>
      </w:r>
      <w:r>
        <w:rPr>
          <w:color w:val="000000"/>
        </w:rPr>
        <w:t xml:space="preserve"> which are members of a class of naturally occurring chemicals known as γ-alkylidenobutenolides </w:t>
      </w:r>
      <w:hyperlink r:id="rId7">
        <w:r>
          <w:rPr>
            <w:color w:val="000000"/>
          </w:rPr>
          <w:t>(Carneiro, S. S., Marinho, M. M., &amp; Marinho, E. S., 2020; Krumbholz et al., 2022; Yang et al., 1993)</w:t>
        </w:r>
      </w:hyperlink>
      <w:r>
        <w:rPr>
          <w:color w:val="000000"/>
        </w:rPr>
        <w:t xml:space="preserve">. The nostoclides have been identified since 1993, but not all of their biological characteristics have been thoroughly studied. The transmembrane spike glycoprotein S facilitates coronavirus entry into cells by forming a trimer with receptor-binding domain (RBD) and membrane fusion capabilities </w:t>
      </w:r>
      <w:hyperlink r:id="rId8">
        <w:r>
          <w:rPr>
            <w:color w:val="000000"/>
          </w:rPr>
          <w:t>(Du et al., 2009)</w:t>
        </w:r>
      </w:hyperlink>
      <w:r>
        <w:rPr>
          <w:color w:val="000000"/>
        </w:rPr>
        <w:t xml:space="preserve">. The target of neutralizing antibodies is S, which also possesses the primary antigenic determinants </w:t>
      </w:r>
      <w:hyperlink r:id="rId9">
        <w:r>
          <w:rPr>
            <w:color w:val="000000"/>
          </w:rPr>
          <w:t>(Ramsundar et al., 2023; Rieshy et al., 2023; S. Singh et al., 2023)</w:t>
        </w:r>
      </w:hyperlink>
      <w:r>
        <w:rPr>
          <w:color w:val="000000"/>
        </w:rPr>
        <w:t xml:space="preserve">. Atypical pneumonia and mild respiratory infections account for 30% of the global human caseload of enveloped coronaviruses </w:t>
      </w:r>
      <w:hyperlink r:id="rId10">
        <w:r>
          <w:rPr>
            <w:color w:val="000000"/>
          </w:rPr>
          <w:t>(Coleman &amp; Frieman, 2014)</w:t>
        </w:r>
      </w:hyperlink>
      <w:r>
        <w:rPr>
          <w:color w:val="000000"/>
        </w:rPr>
        <w:t xml:space="preserve">. The 2002 and 2012 emergences of the Middle East respiratory syndrome coronavirus (MERS-CoV) and the severe acute respiratory syndrome coronavirus (SARS-CoV) respectively showed that zoonotic viruses from different animal species can infect humans and indicated the likelihood of further emergence events. About 10–37% of </w:t>
      </w:r>
      <w:r>
        <w:t xml:space="preserve">MERS–CoV and </w:t>
      </w:r>
      <w:r>
        <w:rPr>
          <w:color w:val="000000"/>
        </w:rPr>
        <w:t xml:space="preserve">SARS–CoV infections result in death </w:t>
      </w:r>
      <w:hyperlink r:id="rId11">
        <w:r>
          <w:rPr>
            <w:color w:val="000000"/>
          </w:rPr>
          <w:t>(Coleman &amp; Frieman, 2014; Du et al., 2009)</w:t>
        </w:r>
      </w:hyperlink>
      <w:r>
        <w:rPr>
          <w:color w:val="000000"/>
        </w:rPr>
        <w:t xml:space="preserve">. </w:t>
      </w:r>
      <w:r>
        <w:t>S is a trimer-folding class I viral fusion protein</w:t>
      </w:r>
      <w:r>
        <w:rPr>
          <w:color w:val="000000"/>
        </w:rPr>
        <w:t xml:space="preserve">. It is synthesised as a single chain precursor with roughly 1,300 amino acids </w:t>
      </w:r>
      <w:hyperlink r:id="rId12">
        <w:r>
          <w:rPr>
            <w:color w:val="000000"/>
          </w:rPr>
          <w:t>(Pavithra et al., 2023; Shenoy et al., 2023; Thomas &amp; Jain, 2023)</w:t>
        </w:r>
      </w:hyperlink>
      <w:r>
        <w:rPr>
          <w:color w:val="000000"/>
        </w:rPr>
        <w:t xml:space="preserve">. It is made up of the carboxy-terminal S2 subunit, which drives membrane fusion, and </w:t>
      </w:r>
      <w:r>
        <w:t>the receptor-binding domain is found in the amino-terminal S1 subunit</w:t>
      </w:r>
      <w:r>
        <w:rPr>
          <w:color w:val="000000"/>
        </w:rPr>
        <w:t xml:space="preserve"> </w:t>
      </w:r>
      <w:hyperlink r:id="rId13">
        <w:r>
          <w:rPr>
            <w:color w:val="000000"/>
          </w:rPr>
          <w:t xml:space="preserve">(Doshi et </w:t>
        </w:r>
      </w:hyperlink>
      <w:hyperlink r:id="rId14">
        <w:r>
          <w:rPr>
            <w:color w:val="000000"/>
          </w:rPr>
          <w:t>al., 2023; Lampl et al., 2023; Pandiyan et al., 2023)</w:t>
        </w:r>
      </w:hyperlink>
      <w:r>
        <w:rPr>
          <w:color w:val="000000"/>
        </w:rPr>
        <w:t xml:space="preserve">. The S2 cleavage site, which is the point where furin-like host proteases cleave certain coronaviruses during biogenesis, is where the mouse hepatitis virus (MHV), the most well-studied and archetypal coronavirus, occurs </w:t>
      </w:r>
      <w:hyperlink r:id="rId15">
        <w:r>
          <w:rPr>
            <w:color w:val="000000"/>
          </w:rPr>
          <w:t>(Bosch et al., 2</w:t>
        </w:r>
      </w:hyperlink>
      <w:hyperlink r:id="rId16">
        <w:r>
          <w:rPr>
            <w:color w:val="000000"/>
          </w:rPr>
          <w:t>003)</w:t>
        </w:r>
      </w:hyperlink>
      <w:r>
        <w:rPr>
          <w:color w:val="000000"/>
        </w:rPr>
        <w:t xml:space="preserve">. </w:t>
      </w:r>
      <w:r>
        <w:t>The S1 and S2 subunits remain non-covalently bound in the metastable pre-fusion S trimer.</w:t>
      </w:r>
      <w:r>
        <w:rPr>
          <w:color w:val="000000"/>
        </w:rPr>
        <w:t xml:space="preserve"> Following the uptake of the virion by the target cells, endo-lysosomal proteases initiate a second cleavage (S2′ cleavage site) that facilitates the fusion activation of coronavirus S proteins </w:t>
      </w:r>
      <w:hyperlink r:id="rId17">
        <w:r>
          <w:rPr>
            <w:color w:val="000000"/>
          </w:rPr>
          <w:t>(Burkard et al., 2014)</w:t>
        </w:r>
      </w:hyperlink>
      <w:r>
        <w:rPr>
          <w:color w:val="000000"/>
        </w:rPr>
        <w:t xml:space="preserve">. </w:t>
      </w:r>
      <w:r>
        <w:t xml:space="preserve">In the </w:t>
      </w:r>
      <w:r>
        <w:lastRenderedPageBreak/>
        <w:t>original strain of SARS-CoV-2, the spike protein's receptor-binding domain (RBD) takes on a combination of open ("standing up") and closed ("lying down") conformations,</w:t>
      </w:r>
      <w:r>
        <w:rPr>
          <w:color w:val="000000"/>
        </w:rPr>
        <w:t xml:space="preserve"> but the spike molecules found in omicrons are primarily </w:t>
      </w:r>
      <w:r>
        <w:t>with one upright RBD in the open configuration</w:t>
      </w:r>
      <w:r>
        <w:rPr>
          <w:color w:val="000000"/>
        </w:rPr>
        <w:t xml:space="preserve"> that is prepared for receptor binding. New mutations in the omicron strain result in improved inter-domain and inter-subunit packing, which stabilizes the omicron spike's open shape </w:t>
      </w:r>
      <w:hyperlink r:id="rId18">
        <w:r>
          <w:rPr>
            <w:color w:val="000000"/>
          </w:rPr>
          <w:t>(Janani et al., 2021; Kachhara et al., 2021; Subramanian et al., 2023)</w:t>
        </w:r>
      </w:hyperlink>
      <w:r>
        <w:rPr>
          <w:color w:val="000000"/>
        </w:rPr>
        <w:t xml:space="preserve">. Additionally, the omicron variation has managed to </w:t>
      </w:r>
      <w:r>
        <w:t>avoid immunological monitoring aimed at the initial virus strain because of significant alterations in RBD regions</w:t>
      </w:r>
      <w:r>
        <w:rPr>
          <w:b/>
          <w:color w:val="000000"/>
        </w:rPr>
        <w:t xml:space="preserve"> </w:t>
      </w:r>
      <w:r>
        <w:rPr>
          <w:color w:val="000000"/>
        </w:rPr>
        <w:t xml:space="preserve">of the omicron spike that are known to be targeted by neutralizing antibodies </w:t>
      </w:r>
      <w:hyperlink r:id="rId19">
        <w:r>
          <w:rPr>
            <w:color w:val="000000"/>
          </w:rPr>
          <w:t>(Ye et al., 2022)</w:t>
        </w:r>
      </w:hyperlink>
      <w:r>
        <w:rPr>
          <w:color w:val="000000"/>
        </w:rPr>
        <w:t xml:space="preserve">. Therefore, in drug development, it is imperative to have a single pharmacological target that encompasses all variants. Microalgae, rich in bioactive compounds like carotenoids and polyphenols, </w:t>
      </w:r>
      <w:r>
        <w:t>provide a host of health advantages, such as anti-inflammatory and antioxidant qualities</w:t>
      </w:r>
      <w:r>
        <w:rPr>
          <w:color w:val="000000"/>
        </w:rPr>
        <w:t xml:space="preserve">. Their use has surged in food, pharmaceutical, and cosmetic industries. This review highlights microalgae's potential in combating neurodegenerative disorders like </w:t>
      </w:r>
      <w:r>
        <w:t xml:space="preserve">Huntington's, </w:t>
      </w:r>
      <w:r>
        <w:rPr>
          <w:color w:val="000000"/>
        </w:rPr>
        <w:t xml:space="preserve">Alzheimer's, </w:t>
      </w:r>
      <w:r>
        <w:t xml:space="preserve">amyotrophic lateral sclerosis, and </w:t>
      </w:r>
      <w:r>
        <w:rPr>
          <w:color w:val="000000"/>
        </w:rPr>
        <w:t xml:space="preserve">Parkinson's </w:t>
      </w:r>
      <w:hyperlink r:id="rId20">
        <w:r>
          <w:rPr>
            <w:color w:val="000000"/>
          </w:rPr>
          <w:t>(Parameswari &amp; Lakshmi, 2022)</w:t>
        </w:r>
      </w:hyperlink>
      <w:r>
        <w:rPr>
          <w:color w:val="000000"/>
        </w:rPr>
        <w:t xml:space="preserve">. Therefore, in order to determine Nostoclide II's antiviral effectiveness against both the S protein of SARS-CoV-2 (3JCL) and its omicron version (7TGW), an </w:t>
      </w:r>
      <w:r>
        <w:rPr>
          <w:i/>
          <w:color w:val="000000"/>
        </w:rPr>
        <w:t>in-silico</w:t>
      </w:r>
      <w:r>
        <w:rPr>
          <w:color w:val="000000"/>
        </w:rPr>
        <w:t xml:space="preserve"> molecular docking method was taken into consideration in the current investigation.</w:t>
      </w:r>
    </w:p>
    <w:p w14:paraId="4A99157E" w14:textId="77777777" w:rsidR="00F01649" w:rsidRDefault="00CB6245" w:rsidP="0094098A">
      <w:pPr>
        <w:pStyle w:val="Heading1"/>
      </w:pPr>
      <w:r>
        <w:t>Materials and Methods</w:t>
      </w:r>
    </w:p>
    <w:p w14:paraId="11DF17B9" w14:textId="29D26486" w:rsidR="00F01649" w:rsidRDefault="00CB6245" w:rsidP="0094098A">
      <w:pPr>
        <w:pStyle w:val="Paragraph"/>
        <w:rPr>
          <w:b/>
          <w:sz w:val="24"/>
          <w:szCs w:val="24"/>
        </w:rPr>
      </w:pPr>
      <w:bookmarkStart w:id="0" w:name="_hybwrf7jvdry" w:colFirst="0" w:colLast="0"/>
      <w:bookmarkEnd w:id="0"/>
      <w:r>
        <w:tab/>
        <w:t>Nostoclide II (C</w:t>
      </w:r>
      <w:r>
        <w:rPr>
          <w:vertAlign w:val="subscript"/>
        </w:rPr>
        <w:t>21</w:t>
      </w:r>
      <w:r>
        <w:t>H</w:t>
      </w:r>
      <w:r>
        <w:rPr>
          <w:vertAlign w:val="subscript"/>
        </w:rPr>
        <w:t>19</w:t>
      </w:r>
      <w:r>
        <w:t>ClO</w:t>
      </w:r>
      <w:r>
        <w:rPr>
          <w:vertAlign w:val="subscript"/>
        </w:rPr>
        <w:t>3</w:t>
      </w:r>
      <w:r>
        <w:t xml:space="preserve">) is a chlorine containing monochlorophenol, reported as an extracellular metabolite derived from a cyanobacterium </w:t>
      </w:r>
      <w:r>
        <w:rPr>
          <w:i/>
        </w:rPr>
        <w:t xml:space="preserve">Nostoc </w:t>
      </w:r>
      <w:r>
        <w:t xml:space="preserve">sp., isolated from a lichen </w:t>
      </w:r>
      <w:r>
        <w:rPr>
          <w:i/>
        </w:rPr>
        <w:t>Peltigera canina</w:t>
      </w:r>
      <w:r>
        <w:t xml:space="preserve"> with a molecular weight of 354.8 g/mol. The ligand structure of Nostoclide II (PubChem CID: (5468143) was retrieved from PubChem (National Library of Medicine, NCBI, NIH). </w:t>
      </w:r>
      <w:r>
        <w:tab/>
        <w:t xml:space="preserve">The two important viral biomarker proteins such as Coronavirus Spike Glycoprotein of SARS-CoV-2 (PDB: 3JCL) </w:t>
      </w:r>
      <w:hyperlink r:id="rId21">
        <w:r>
          <w:rPr>
            <w:color w:val="000000"/>
          </w:rPr>
          <w:t>(Walls et al., 2016)</w:t>
        </w:r>
      </w:hyperlink>
      <w:r>
        <w:t xml:space="preserve"> and omicron variant of SARS-CoV-2 (7TGW) </w:t>
      </w:r>
      <w:hyperlink r:id="rId22">
        <w:r>
          <w:rPr>
            <w:color w:val="000000"/>
          </w:rPr>
          <w:t>(Ye et al., 2022)</w:t>
        </w:r>
      </w:hyperlink>
      <w:r>
        <w:t xml:space="preserve"> were chosen for the study and their molecular structure were taken from the RCSB PDB protein data bank. Using the BIOVIA Discovery Studio Studio Visualizer 2024, the protein structures were seen, undesirable ligands, chains, and water molecules were eliminated, and polar charges were inserted. (v24.1.0.23298) developed by Dassault Systems Biovia Corp. The spike glycoprotein facilitates the viral particle's attachment, entrance, and infection of the host cell. Compared to earlier variations, the Omicron spike (S) protein collected an unheard-of number of sequence alterations. The SARS-CoV-2 Omicron S protein's distinct structural and conformational characteristics control its capacity to attach to cell surface receptors and cause infection; change its shape in response to receptor interactions and cellular proteases; and elude immune attack by concealing antibody-binding epitopes.  </w:t>
      </w:r>
      <w:r>
        <w:rPr>
          <w:color w:val="000000"/>
        </w:rPr>
        <w:t xml:space="preserve">Molecular docking was performed between the ligand and spike glycoproteins of both SARS-CoV-2 and omicron variant using a Virtual screening software PyRx-Python Prescription 0.8 using Autodoc Vina (Molecular docking engine) </w:t>
      </w:r>
      <w:hyperlink r:id="rId23">
        <w:r>
          <w:rPr>
            <w:color w:val="000000"/>
          </w:rPr>
          <w:t>(Akshatha et al., 2021; Dallakyan &amp; Olson, 2015)</w:t>
        </w:r>
      </w:hyperlink>
      <w:r>
        <w:rPr>
          <w:color w:val="000000"/>
        </w:rPr>
        <w:t xml:space="preserve">. The adjusted grid centre and dimensions coordinates were recorded and tabulated in Table 1. </w:t>
      </w:r>
      <w:r>
        <w:t xml:space="preserve">The low binding affinity was used to determine the best-fit model. The BIOVIA Discovery Studio Visualizer 2024 was used to record, analyze, and evaluate the bond interactions between the ligand and the protein. </w:t>
      </w:r>
    </w:p>
    <w:p w14:paraId="369DBCD2" w14:textId="77777777" w:rsidR="00F01649" w:rsidRDefault="00CB6245" w:rsidP="0094098A">
      <w:pPr>
        <w:pStyle w:val="TableCaption"/>
      </w:pPr>
      <w:r w:rsidRPr="0094098A">
        <w:rPr>
          <w:b/>
          <w:bCs/>
        </w:rPr>
        <w:t>Table 1.</w:t>
      </w:r>
      <w:r>
        <w:t xml:space="preserve"> The grid centre and dimension parameters set for Spike glycoproteins of both SARS-CoV-2 and omicron variant of SARS-CoV-2. </w:t>
      </w:r>
    </w:p>
    <w:tbl>
      <w:tblPr>
        <w:tblStyle w:val="a"/>
        <w:tblW w:w="958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65"/>
        <w:gridCol w:w="883"/>
        <w:gridCol w:w="876"/>
        <w:gridCol w:w="876"/>
        <w:gridCol w:w="876"/>
        <w:gridCol w:w="876"/>
        <w:gridCol w:w="756"/>
        <w:gridCol w:w="876"/>
      </w:tblGrid>
      <w:tr w:rsidR="00F01649" w14:paraId="72187094" w14:textId="77777777" w:rsidTr="0094098A">
        <w:trPr>
          <w:trHeight w:val="300"/>
          <w:jc w:val="center"/>
        </w:trPr>
        <w:tc>
          <w:tcPr>
            <w:tcW w:w="3565" w:type="dxa"/>
          </w:tcPr>
          <w:p w14:paraId="5C6188FF" w14:textId="77777777" w:rsidR="00F01649" w:rsidRDefault="00F01649" w:rsidP="0094098A">
            <w:pPr>
              <w:pStyle w:val="Paragraph"/>
            </w:pPr>
          </w:p>
        </w:tc>
        <w:tc>
          <w:tcPr>
            <w:tcW w:w="883" w:type="dxa"/>
          </w:tcPr>
          <w:p w14:paraId="24D18E22" w14:textId="77777777" w:rsidR="00F01649" w:rsidRDefault="00F01649" w:rsidP="0094098A">
            <w:pPr>
              <w:pStyle w:val="Paragraph"/>
              <w:rPr>
                <w:b/>
              </w:rPr>
            </w:pPr>
          </w:p>
        </w:tc>
        <w:tc>
          <w:tcPr>
            <w:tcW w:w="2628" w:type="dxa"/>
            <w:gridSpan w:val="3"/>
          </w:tcPr>
          <w:p w14:paraId="16466C9F" w14:textId="77777777" w:rsidR="00F01649" w:rsidRDefault="00CB6245" w:rsidP="0094098A">
            <w:pPr>
              <w:pStyle w:val="Paragraph"/>
              <w:rPr>
                <w:b/>
                <w:color w:val="000000"/>
              </w:rPr>
            </w:pPr>
            <w:r>
              <w:rPr>
                <w:b/>
                <w:color w:val="000000"/>
              </w:rPr>
              <w:t>Grid Centre</w:t>
            </w:r>
          </w:p>
        </w:tc>
        <w:tc>
          <w:tcPr>
            <w:tcW w:w="2508" w:type="dxa"/>
            <w:gridSpan w:val="3"/>
          </w:tcPr>
          <w:p w14:paraId="26C1C111" w14:textId="77777777" w:rsidR="00F01649" w:rsidRDefault="00CB6245" w:rsidP="0094098A">
            <w:pPr>
              <w:pStyle w:val="Paragraph"/>
              <w:rPr>
                <w:b/>
                <w:color w:val="000000"/>
              </w:rPr>
            </w:pPr>
            <w:r>
              <w:rPr>
                <w:b/>
                <w:color w:val="000000"/>
              </w:rPr>
              <w:t>Dimensions (Å)</w:t>
            </w:r>
          </w:p>
        </w:tc>
      </w:tr>
      <w:tr w:rsidR="00F01649" w14:paraId="331C9A92" w14:textId="77777777" w:rsidTr="0094098A">
        <w:trPr>
          <w:trHeight w:val="300"/>
          <w:jc w:val="center"/>
        </w:trPr>
        <w:tc>
          <w:tcPr>
            <w:tcW w:w="3565" w:type="dxa"/>
          </w:tcPr>
          <w:p w14:paraId="2EA3E1F1" w14:textId="77777777" w:rsidR="00F01649" w:rsidRDefault="00CB6245" w:rsidP="0094098A">
            <w:pPr>
              <w:pStyle w:val="Paragraph"/>
              <w:rPr>
                <w:b/>
                <w:color w:val="000000"/>
              </w:rPr>
            </w:pPr>
            <w:r>
              <w:rPr>
                <w:b/>
                <w:color w:val="000000"/>
              </w:rPr>
              <w:t>Protein</w:t>
            </w:r>
          </w:p>
        </w:tc>
        <w:tc>
          <w:tcPr>
            <w:tcW w:w="883" w:type="dxa"/>
          </w:tcPr>
          <w:p w14:paraId="601F9DE9" w14:textId="77777777" w:rsidR="00F01649" w:rsidRDefault="00CB6245" w:rsidP="0094098A">
            <w:pPr>
              <w:pStyle w:val="Paragraph"/>
              <w:rPr>
                <w:b/>
                <w:color w:val="000000"/>
              </w:rPr>
            </w:pPr>
            <w:r>
              <w:rPr>
                <w:b/>
                <w:color w:val="000000"/>
              </w:rPr>
              <w:t>PDB</w:t>
            </w:r>
          </w:p>
        </w:tc>
        <w:tc>
          <w:tcPr>
            <w:tcW w:w="876" w:type="dxa"/>
          </w:tcPr>
          <w:p w14:paraId="37F9D8CC" w14:textId="77777777" w:rsidR="00F01649" w:rsidRDefault="00CB6245" w:rsidP="0094098A">
            <w:pPr>
              <w:pStyle w:val="Paragraph"/>
              <w:rPr>
                <w:b/>
                <w:color w:val="000000"/>
              </w:rPr>
            </w:pPr>
            <w:r>
              <w:rPr>
                <w:b/>
                <w:color w:val="000000"/>
              </w:rPr>
              <w:t>X</w:t>
            </w:r>
          </w:p>
        </w:tc>
        <w:tc>
          <w:tcPr>
            <w:tcW w:w="876" w:type="dxa"/>
          </w:tcPr>
          <w:p w14:paraId="06FEEC32" w14:textId="77777777" w:rsidR="00F01649" w:rsidRDefault="00CB6245" w:rsidP="0094098A">
            <w:pPr>
              <w:pStyle w:val="Paragraph"/>
              <w:rPr>
                <w:b/>
                <w:color w:val="000000"/>
              </w:rPr>
            </w:pPr>
            <w:r>
              <w:rPr>
                <w:b/>
                <w:color w:val="000000"/>
              </w:rPr>
              <w:t>Y</w:t>
            </w:r>
          </w:p>
        </w:tc>
        <w:tc>
          <w:tcPr>
            <w:tcW w:w="876" w:type="dxa"/>
          </w:tcPr>
          <w:p w14:paraId="7CB7E4B8" w14:textId="77777777" w:rsidR="00F01649" w:rsidRDefault="00CB6245" w:rsidP="0094098A">
            <w:pPr>
              <w:pStyle w:val="Paragraph"/>
              <w:rPr>
                <w:b/>
                <w:color w:val="000000"/>
              </w:rPr>
            </w:pPr>
            <w:r>
              <w:rPr>
                <w:b/>
                <w:color w:val="000000"/>
              </w:rPr>
              <w:t>Z</w:t>
            </w:r>
          </w:p>
        </w:tc>
        <w:tc>
          <w:tcPr>
            <w:tcW w:w="876" w:type="dxa"/>
          </w:tcPr>
          <w:p w14:paraId="35CE6DA4" w14:textId="77777777" w:rsidR="00F01649" w:rsidRDefault="00CB6245" w:rsidP="0094098A">
            <w:pPr>
              <w:pStyle w:val="Paragraph"/>
              <w:rPr>
                <w:b/>
                <w:color w:val="000000"/>
              </w:rPr>
            </w:pPr>
            <w:r>
              <w:rPr>
                <w:b/>
                <w:color w:val="000000"/>
              </w:rPr>
              <w:t>X</w:t>
            </w:r>
          </w:p>
        </w:tc>
        <w:tc>
          <w:tcPr>
            <w:tcW w:w="756" w:type="dxa"/>
          </w:tcPr>
          <w:p w14:paraId="4B50FDBA" w14:textId="77777777" w:rsidR="00F01649" w:rsidRDefault="00CB6245" w:rsidP="0094098A">
            <w:pPr>
              <w:pStyle w:val="Paragraph"/>
              <w:rPr>
                <w:b/>
                <w:color w:val="000000"/>
              </w:rPr>
            </w:pPr>
            <w:r>
              <w:rPr>
                <w:b/>
                <w:color w:val="000000"/>
              </w:rPr>
              <w:t>Y</w:t>
            </w:r>
          </w:p>
        </w:tc>
        <w:tc>
          <w:tcPr>
            <w:tcW w:w="876" w:type="dxa"/>
          </w:tcPr>
          <w:p w14:paraId="7D22978B" w14:textId="77777777" w:rsidR="00F01649" w:rsidRDefault="00CB6245" w:rsidP="0094098A">
            <w:pPr>
              <w:pStyle w:val="Paragraph"/>
              <w:rPr>
                <w:b/>
                <w:color w:val="000000"/>
              </w:rPr>
            </w:pPr>
            <w:r>
              <w:rPr>
                <w:b/>
                <w:color w:val="000000"/>
              </w:rPr>
              <w:t>Z</w:t>
            </w:r>
          </w:p>
        </w:tc>
      </w:tr>
      <w:tr w:rsidR="00F01649" w14:paraId="71A10ECF" w14:textId="77777777" w:rsidTr="0094098A">
        <w:trPr>
          <w:trHeight w:val="300"/>
          <w:jc w:val="center"/>
        </w:trPr>
        <w:tc>
          <w:tcPr>
            <w:tcW w:w="3565" w:type="dxa"/>
          </w:tcPr>
          <w:p w14:paraId="6B629C3E" w14:textId="77777777" w:rsidR="00F01649" w:rsidRDefault="00CB6245" w:rsidP="0094098A">
            <w:pPr>
              <w:pStyle w:val="Paragraph"/>
              <w:rPr>
                <w:b/>
                <w:color w:val="000000"/>
              </w:rPr>
            </w:pPr>
            <w:r>
              <w:rPr>
                <w:b/>
                <w:color w:val="000000"/>
              </w:rPr>
              <w:t>Spike glycoprotein (SARS-CoV-2)</w:t>
            </w:r>
          </w:p>
        </w:tc>
        <w:tc>
          <w:tcPr>
            <w:tcW w:w="883" w:type="dxa"/>
          </w:tcPr>
          <w:p w14:paraId="4110E21F" w14:textId="77777777" w:rsidR="00F01649" w:rsidRDefault="00CB6245" w:rsidP="0094098A">
            <w:pPr>
              <w:pStyle w:val="Paragraph"/>
              <w:rPr>
                <w:color w:val="000000"/>
              </w:rPr>
            </w:pPr>
            <w:r>
              <w:rPr>
                <w:color w:val="000000"/>
              </w:rPr>
              <w:t>3JCL</w:t>
            </w:r>
          </w:p>
        </w:tc>
        <w:tc>
          <w:tcPr>
            <w:tcW w:w="876" w:type="dxa"/>
          </w:tcPr>
          <w:p w14:paraId="3FBF92CF" w14:textId="77777777" w:rsidR="00F01649" w:rsidRDefault="00CB6245" w:rsidP="0094098A">
            <w:pPr>
              <w:pStyle w:val="Paragraph"/>
              <w:rPr>
                <w:color w:val="000000"/>
              </w:rPr>
            </w:pPr>
            <w:r>
              <w:rPr>
                <w:color w:val="000000"/>
              </w:rPr>
              <w:t>229.71</w:t>
            </w:r>
          </w:p>
        </w:tc>
        <w:tc>
          <w:tcPr>
            <w:tcW w:w="876" w:type="dxa"/>
          </w:tcPr>
          <w:p w14:paraId="336FD6FB" w14:textId="77777777" w:rsidR="00F01649" w:rsidRDefault="00CB6245" w:rsidP="0094098A">
            <w:pPr>
              <w:pStyle w:val="Paragraph"/>
              <w:rPr>
                <w:color w:val="000000"/>
              </w:rPr>
            </w:pPr>
            <w:r>
              <w:rPr>
                <w:color w:val="000000"/>
              </w:rPr>
              <w:t>221.76</w:t>
            </w:r>
          </w:p>
        </w:tc>
        <w:tc>
          <w:tcPr>
            <w:tcW w:w="876" w:type="dxa"/>
          </w:tcPr>
          <w:p w14:paraId="64973578" w14:textId="77777777" w:rsidR="00F01649" w:rsidRDefault="00CB6245" w:rsidP="0094098A">
            <w:pPr>
              <w:pStyle w:val="Paragraph"/>
              <w:rPr>
                <w:color w:val="000000"/>
              </w:rPr>
            </w:pPr>
            <w:r>
              <w:rPr>
                <w:color w:val="000000"/>
              </w:rPr>
              <w:t>205.8</w:t>
            </w:r>
          </w:p>
        </w:tc>
        <w:tc>
          <w:tcPr>
            <w:tcW w:w="876" w:type="dxa"/>
          </w:tcPr>
          <w:p w14:paraId="17EB3814" w14:textId="77777777" w:rsidR="00F01649" w:rsidRDefault="00CB6245" w:rsidP="0094098A">
            <w:pPr>
              <w:pStyle w:val="Paragraph"/>
              <w:rPr>
                <w:color w:val="000000"/>
              </w:rPr>
            </w:pPr>
            <w:r>
              <w:rPr>
                <w:color w:val="000000"/>
              </w:rPr>
              <w:t>102.06</w:t>
            </w:r>
          </w:p>
        </w:tc>
        <w:tc>
          <w:tcPr>
            <w:tcW w:w="756" w:type="dxa"/>
          </w:tcPr>
          <w:p w14:paraId="35D317EE" w14:textId="77777777" w:rsidR="00F01649" w:rsidRDefault="00CB6245" w:rsidP="0094098A">
            <w:pPr>
              <w:pStyle w:val="Paragraph"/>
              <w:rPr>
                <w:color w:val="000000"/>
              </w:rPr>
            </w:pPr>
            <w:r>
              <w:rPr>
                <w:color w:val="000000"/>
              </w:rPr>
              <w:t>128.8</w:t>
            </w:r>
          </w:p>
        </w:tc>
        <w:tc>
          <w:tcPr>
            <w:tcW w:w="876" w:type="dxa"/>
          </w:tcPr>
          <w:p w14:paraId="7E49D5EE" w14:textId="77777777" w:rsidR="00F01649" w:rsidRDefault="00CB6245" w:rsidP="0094098A">
            <w:pPr>
              <w:pStyle w:val="Paragraph"/>
              <w:rPr>
                <w:color w:val="000000"/>
              </w:rPr>
            </w:pPr>
            <w:r>
              <w:rPr>
                <w:color w:val="000000"/>
              </w:rPr>
              <w:t>154.58</w:t>
            </w:r>
          </w:p>
        </w:tc>
      </w:tr>
      <w:tr w:rsidR="00F01649" w14:paraId="31E53D05" w14:textId="77777777" w:rsidTr="0094098A">
        <w:trPr>
          <w:trHeight w:val="300"/>
          <w:jc w:val="center"/>
        </w:trPr>
        <w:tc>
          <w:tcPr>
            <w:tcW w:w="3565" w:type="dxa"/>
          </w:tcPr>
          <w:p w14:paraId="4AC20513" w14:textId="77777777" w:rsidR="00F01649" w:rsidRDefault="00CB6245" w:rsidP="0094098A">
            <w:pPr>
              <w:pStyle w:val="Paragraph"/>
              <w:rPr>
                <w:b/>
                <w:color w:val="000000"/>
              </w:rPr>
            </w:pPr>
            <w:r>
              <w:rPr>
                <w:b/>
                <w:color w:val="000000"/>
              </w:rPr>
              <w:t>Spike glycoprotein (SARS-CoV-2 Omicron variant)</w:t>
            </w:r>
          </w:p>
        </w:tc>
        <w:tc>
          <w:tcPr>
            <w:tcW w:w="883" w:type="dxa"/>
          </w:tcPr>
          <w:p w14:paraId="104976B5" w14:textId="77777777" w:rsidR="00F01649" w:rsidRDefault="00CB6245" w:rsidP="0094098A">
            <w:pPr>
              <w:pStyle w:val="Paragraph"/>
              <w:rPr>
                <w:color w:val="000000"/>
              </w:rPr>
            </w:pPr>
            <w:r>
              <w:rPr>
                <w:color w:val="000000"/>
              </w:rPr>
              <w:t>7TGW</w:t>
            </w:r>
          </w:p>
        </w:tc>
        <w:tc>
          <w:tcPr>
            <w:tcW w:w="876" w:type="dxa"/>
          </w:tcPr>
          <w:p w14:paraId="6D5BB832" w14:textId="77777777" w:rsidR="00F01649" w:rsidRDefault="00CB6245" w:rsidP="0094098A">
            <w:pPr>
              <w:pStyle w:val="Paragraph"/>
              <w:rPr>
                <w:color w:val="000000"/>
              </w:rPr>
            </w:pPr>
            <w:r>
              <w:rPr>
                <w:color w:val="000000"/>
              </w:rPr>
              <w:t>183.26</w:t>
            </w:r>
          </w:p>
        </w:tc>
        <w:tc>
          <w:tcPr>
            <w:tcW w:w="876" w:type="dxa"/>
          </w:tcPr>
          <w:p w14:paraId="72B64A13" w14:textId="77777777" w:rsidR="00F01649" w:rsidRDefault="00CB6245" w:rsidP="0094098A">
            <w:pPr>
              <w:pStyle w:val="Paragraph"/>
              <w:rPr>
                <w:color w:val="000000"/>
              </w:rPr>
            </w:pPr>
            <w:r>
              <w:rPr>
                <w:color w:val="000000"/>
              </w:rPr>
              <w:t>191.03</w:t>
            </w:r>
          </w:p>
        </w:tc>
        <w:tc>
          <w:tcPr>
            <w:tcW w:w="876" w:type="dxa"/>
          </w:tcPr>
          <w:p w14:paraId="5644BB1B" w14:textId="77777777" w:rsidR="00F01649" w:rsidRDefault="00CB6245" w:rsidP="0094098A">
            <w:pPr>
              <w:pStyle w:val="Paragraph"/>
              <w:rPr>
                <w:color w:val="000000"/>
              </w:rPr>
            </w:pPr>
            <w:r>
              <w:rPr>
                <w:color w:val="000000"/>
              </w:rPr>
              <w:t>172.61</w:t>
            </w:r>
          </w:p>
        </w:tc>
        <w:tc>
          <w:tcPr>
            <w:tcW w:w="876" w:type="dxa"/>
          </w:tcPr>
          <w:p w14:paraId="25CACC8F" w14:textId="77777777" w:rsidR="00F01649" w:rsidRDefault="00CB6245" w:rsidP="0094098A">
            <w:pPr>
              <w:pStyle w:val="Paragraph"/>
              <w:rPr>
                <w:color w:val="000000"/>
              </w:rPr>
            </w:pPr>
            <w:r>
              <w:rPr>
                <w:color w:val="000000"/>
              </w:rPr>
              <w:t>119.4</w:t>
            </w:r>
          </w:p>
        </w:tc>
        <w:tc>
          <w:tcPr>
            <w:tcW w:w="756" w:type="dxa"/>
          </w:tcPr>
          <w:p w14:paraId="701643F1" w14:textId="77777777" w:rsidR="00F01649" w:rsidRDefault="00CB6245" w:rsidP="0094098A">
            <w:pPr>
              <w:pStyle w:val="Paragraph"/>
              <w:rPr>
                <w:color w:val="000000"/>
              </w:rPr>
            </w:pPr>
            <w:r>
              <w:rPr>
                <w:color w:val="000000"/>
              </w:rPr>
              <w:t>90.57</w:t>
            </w:r>
          </w:p>
        </w:tc>
        <w:tc>
          <w:tcPr>
            <w:tcW w:w="876" w:type="dxa"/>
          </w:tcPr>
          <w:p w14:paraId="21396505" w14:textId="77777777" w:rsidR="00F01649" w:rsidRDefault="00CB6245" w:rsidP="0094098A">
            <w:pPr>
              <w:pStyle w:val="Paragraph"/>
              <w:rPr>
                <w:color w:val="000000"/>
              </w:rPr>
            </w:pPr>
            <w:r>
              <w:rPr>
                <w:color w:val="000000"/>
              </w:rPr>
              <w:t>204.05</w:t>
            </w:r>
          </w:p>
        </w:tc>
      </w:tr>
    </w:tbl>
    <w:p w14:paraId="6042EAAE" w14:textId="77777777" w:rsidR="00F01649" w:rsidRDefault="00CB6245" w:rsidP="0094098A">
      <w:pPr>
        <w:pStyle w:val="Heading1"/>
      </w:pPr>
      <w:r>
        <w:t>Results and Discussion</w:t>
      </w:r>
    </w:p>
    <w:p w14:paraId="00674D8C" w14:textId="6C9B2C94" w:rsidR="00F01649" w:rsidRDefault="00CB6245" w:rsidP="0094098A">
      <w:pPr>
        <w:pStyle w:val="Paragraph"/>
      </w:pPr>
      <w:r>
        <w:t xml:space="preserve">Active substances called cyanometabolites are produced by cyanobacteria and include fatty acids, alkaloids, lectins, oligosaccharides, phenols, and tiny low molecular weight peptides. With their antiviral qualities against harmful viruses including the Influenza A virus (IAV), Herpes simplex virus (HSV), Ebola virus (EBOV), and human immunodeficiency virus (HIV), they are well known to offer a number of health benefits. </w:t>
      </w:r>
      <w:r>
        <w:rPr>
          <w:i/>
        </w:rPr>
        <w:t>Oscillatoria agardhii</w:t>
      </w:r>
      <w:r>
        <w:t xml:space="preserve"> agglutinin (OAAH), Scytovirin (SVN), </w:t>
      </w:r>
      <w:r>
        <w:rPr>
          <w:i/>
        </w:rPr>
        <w:t>Microcystis viridis</w:t>
      </w:r>
      <w:r>
        <w:t xml:space="preserve"> lectin (MVL), cyanovirin-N (CV-N), and microvirin (MVN) are examples of cyanometabolites that are categorized as lectins and have the ability to recognize </w:t>
      </w:r>
      <w:r>
        <w:lastRenderedPageBreak/>
        <w:t xml:space="preserve">distinct viral epitopes. They also have strong antiviral activity against viral diseases. Research has demonstrated that microginin FR1, a tiny linear peptide derived from a Microcystis species water bloom, inhibits the angiotensin-converting enzyme (ACE), suggesting potential applications in the management of coronavirus illness 2019 (COVID-19) </w:t>
      </w:r>
      <w:hyperlink r:id="rId24">
        <w:r>
          <w:t>(U. Singh et al., 2023)</w:t>
        </w:r>
      </w:hyperlink>
      <w:r>
        <w:t xml:space="preserve">. The herbal formulation showed strong antimicrobial effects and 91.5% anti-inflammatory inhibition, suggesting its potential for large-scale production of natural mouthwashes and mouth paints for wound healing </w:t>
      </w:r>
      <w:hyperlink r:id="rId25">
        <w:r>
          <w:t>(Monica et al., 2022)</w:t>
        </w:r>
      </w:hyperlink>
      <w:r>
        <w:t xml:space="preserve">.More than 800 secondary metabolic chemicals have been identified from cyanobacteria throughout the past 20 years </w:t>
      </w:r>
      <w:hyperlink r:id="rId26">
        <w:r>
          <w:t>(Pearson et al., 2010)</w:t>
        </w:r>
      </w:hyperlink>
      <w:r>
        <w:t xml:space="preserve">. But there is still a lack of adequate clarification regarding its bioactivity tests </w:t>
      </w:r>
      <w:r w:rsidRPr="00C0492B">
        <w:t>(Almatrafi et al., 2024)</w:t>
      </w:r>
      <w:r>
        <w:t>. Therefore, an attempt was undertaken in the current investigation to investigate the antiviral activity of one of the cyanometabolites, named Nostoclide II, by docking with the S-glycoprotein of SARS-CoV-2 and its omicron version. The ligand Nostoclide II (</w:t>
      </w:r>
      <w:r>
        <w:rPr>
          <w:b/>
        </w:rPr>
        <w:t>Fig. 1</w:t>
      </w:r>
      <w:r>
        <w:t>) was docked with two spike glycoproteins of SARS-CoV-2 (3JCL) and omicron variant of SARS-CoV-2 (7TGW) and found out that the binding affinity was -7.2 kcal/mol and -8.4 kcal/mol respectively (</w:t>
      </w:r>
      <w:r>
        <w:rPr>
          <w:b/>
        </w:rPr>
        <w:t>Table 2 &amp; 3</w:t>
      </w:r>
      <w:r>
        <w:t>). The ligand Nostoclide II forms a single conventional hydrogen bond with the spike glycoprotein SARS-CoV-2 (3JCL) and the amino acid residue involves in it was GLU669</w:t>
      </w:r>
      <w:r w:rsidRPr="00C0492B">
        <w:t>(Saadh et al., 2024)</w:t>
      </w:r>
      <w:r>
        <w:t>. Similarly, π-sigma, π-π stacked, and π-alkyl bonds were also found between Nostoclide II and spike glycoprotein (3JCL) (</w:t>
      </w:r>
      <w:r>
        <w:rPr>
          <w:b/>
        </w:rPr>
        <w:t>Fig. 2 &amp; Table 4</w:t>
      </w:r>
      <w:r>
        <w:t>). In the case of the spike glycoprotein of omicron variant (7TGW), the Nostoclide II forms three hydrogen bonds with ARG506 and ASP361. One alkyl bond, two π- π T-shaped, two π-alkyl bonds were other interactions (</w:t>
      </w:r>
      <w:r>
        <w:rPr>
          <w:b/>
        </w:rPr>
        <w:t>Fig. 3 &amp; Table 5</w:t>
      </w:r>
      <w:r>
        <w:t xml:space="preserve">). Murrayanol showed the strongest inhibition, with a binding energy of -7.21 and two hydrogen bonds </w:t>
      </w:r>
      <w:hyperlink r:id="rId27">
        <w:r>
          <w:t>(Chokkattu et al., 2023; Dharman et al., 2023; Govindaraj &amp; Shanmugam, 2023)</w:t>
        </w:r>
      </w:hyperlink>
      <w:r>
        <w:t xml:space="preserve">. Molecular docking suggests that M. koenigii bioactive compounds, particularly murrayanol, may effectively target and inhibit EBNA-1 </w:t>
      </w:r>
      <w:hyperlink r:id="rId28">
        <w:r>
          <w:t>(Mathivadani et al., 2020)</w:t>
        </w:r>
      </w:hyperlink>
      <w:r>
        <w:t xml:space="preserve">.According to the number of hydrogen bonds and other bond interactions, the binding affinity also varied with two spike glycoproteins of SARS-CoV-2 (3JCL) and omicron variant of SARS-CoV-2 (7TGW) </w:t>
      </w:r>
      <w:hyperlink r:id="rId29">
        <w:r>
          <w:t>(Gandhi et al., 2021; Katyal et al., 2023; Priyadharshini et al., 2023)</w:t>
        </w:r>
      </w:hyperlink>
      <w:r>
        <w:t>. The greater number of molecular interactions (total number of bonds = 8) between Nostoclide II and 7TGW showed a greater binding affinity of -8.4 kcal/mol (</w:t>
      </w:r>
      <w:r>
        <w:rPr>
          <w:b/>
        </w:rPr>
        <w:t>Table 3 &amp; 5</w:t>
      </w:r>
      <w:r>
        <w:t xml:space="preserve">) </w:t>
      </w:r>
      <w:hyperlink r:id="rId30">
        <w:r>
          <w:t>(Rajeshkumar &amp; Lakshmi, 2021; Sivakumar et al., 2021)</w:t>
        </w:r>
      </w:hyperlink>
      <w:r>
        <w:t>. However, lower number of molecular interactions (total number of bonds = 5) between Nostoclide II and 3JCL had a binding affinity of -7.2 kcal/mol (</w:t>
      </w:r>
      <w:r>
        <w:rPr>
          <w:b/>
        </w:rPr>
        <w:t>Table 2 &amp; 4</w:t>
      </w:r>
      <w:r>
        <w:t xml:space="preserve">) </w:t>
      </w:r>
      <w:hyperlink r:id="rId31">
        <w:r>
          <w:t>(Merchant et al., 2025; Shenoy et al., 2023; P. Singh et al., 2024)</w:t>
        </w:r>
      </w:hyperlink>
      <w:r>
        <w:t xml:space="preserve">. Two distinct metabolites of cyanobacteria After being docked to the SARS-CoV-2, ACE-2 receptor protein, mycosporine-glycine-valine and shinorine have binding energies of -7.2 and -7.0 kcal/mol, respectively </w:t>
      </w:r>
      <w:hyperlink r:id="rId32">
        <w:r>
          <w:t>(Sahu et al., 2023)</w:t>
        </w:r>
      </w:hyperlink>
      <w:r>
        <w:t>. To verify the investigated drugs' antiviral capabilities, in vivo and in vitro validation is necessary for this experiment.</w:t>
      </w:r>
    </w:p>
    <w:p w14:paraId="1616AD7B" w14:textId="77777777" w:rsidR="00F01649" w:rsidRDefault="00CB6245">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drawing>
          <wp:inline distT="0" distB="0" distL="0" distR="0" wp14:anchorId="7D455BF4" wp14:editId="68E58E62">
            <wp:extent cx="2860040" cy="286004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3"/>
                    <a:srcRect/>
                    <a:stretch>
                      <a:fillRect/>
                    </a:stretch>
                  </pic:blipFill>
                  <pic:spPr>
                    <a:xfrm>
                      <a:off x="0" y="0"/>
                      <a:ext cx="2860040" cy="2860040"/>
                    </a:xfrm>
                    <a:prstGeom prst="rect">
                      <a:avLst/>
                    </a:prstGeom>
                    <a:ln/>
                  </pic:spPr>
                </pic:pic>
              </a:graphicData>
            </a:graphic>
          </wp:inline>
        </w:drawing>
      </w:r>
    </w:p>
    <w:p w14:paraId="40E066CD" w14:textId="590731BB" w:rsidR="00F01649" w:rsidRDefault="00CB6245" w:rsidP="0094098A">
      <w:pPr>
        <w:pStyle w:val="FigureCaption"/>
        <w:rPr>
          <w:b/>
          <w:color w:val="000000"/>
          <w:sz w:val="24"/>
          <w:szCs w:val="24"/>
        </w:rPr>
      </w:pPr>
      <w:r w:rsidRPr="0094098A">
        <w:rPr>
          <w:b/>
          <w:bCs/>
        </w:rPr>
        <w:t>Figure 1</w:t>
      </w:r>
      <w:r>
        <w:t>. Molecular structure of Nostoclide II with a single chlorine</w:t>
      </w:r>
    </w:p>
    <w:p w14:paraId="7BD49020" w14:textId="77777777" w:rsidR="00F01649" w:rsidRDefault="00CB6245" w:rsidP="0094098A">
      <w:pPr>
        <w:pStyle w:val="Figure"/>
        <w:rPr>
          <w:b/>
          <w:sz w:val="24"/>
          <w:szCs w:val="24"/>
        </w:rPr>
      </w:pPr>
      <w:r>
        <w:rPr>
          <w:rFonts w:eastAsia="Calibri"/>
          <w:noProof/>
        </w:rPr>
        <w:lastRenderedPageBreak/>
        <w:drawing>
          <wp:inline distT="0" distB="0" distL="0" distR="0" wp14:anchorId="4994316C" wp14:editId="5538E4AF">
            <wp:extent cx="5609227" cy="76562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4"/>
                    <a:srcRect/>
                    <a:stretch>
                      <a:fillRect/>
                    </a:stretch>
                  </pic:blipFill>
                  <pic:spPr>
                    <a:xfrm>
                      <a:off x="0" y="0"/>
                      <a:ext cx="5609227" cy="7656291"/>
                    </a:xfrm>
                    <a:prstGeom prst="rect">
                      <a:avLst/>
                    </a:prstGeom>
                    <a:ln/>
                  </pic:spPr>
                </pic:pic>
              </a:graphicData>
            </a:graphic>
          </wp:inline>
        </w:drawing>
      </w:r>
    </w:p>
    <w:p w14:paraId="3C427C17" w14:textId="4CDFABB0" w:rsidR="00F01649" w:rsidRDefault="00CB6245" w:rsidP="0094098A">
      <w:pPr>
        <w:pStyle w:val="FigureCaption"/>
        <w:rPr>
          <w:b/>
          <w:color w:val="000000"/>
          <w:sz w:val="24"/>
          <w:szCs w:val="24"/>
        </w:rPr>
      </w:pPr>
      <w:r w:rsidRPr="0094098A">
        <w:rPr>
          <w:b/>
          <w:bCs/>
        </w:rPr>
        <w:t xml:space="preserve">Figure 2. </w:t>
      </w:r>
      <w:r>
        <w:t xml:space="preserve">Molecular interactions between the ligand Nostoclide II and a spike glycoprotein chain A of SARS-CoV-2 showing one hydrogen bond and no interactions with the chlorine, A) Three-dimensional view, B) Two-dimensional view. </w:t>
      </w:r>
    </w:p>
    <w:p w14:paraId="5D9F4BC1" w14:textId="77777777" w:rsidR="00F01649" w:rsidRDefault="00CB6245" w:rsidP="0094098A">
      <w:pPr>
        <w:pStyle w:val="Figure"/>
        <w:rPr>
          <w:b/>
          <w:sz w:val="24"/>
          <w:szCs w:val="24"/>
        </w:rPr>
      </w:pPr>
      <w:r>
        <w:rPr>
          <w:rFonts w:eastAsia="Calibri"/>
          <w:noProof/>
        </w:rPr>
        <w:lastRenderedPageBreak/>
        <w:drawing>
          <wp:inline distT="0" distB="0" distL="0" distR="0" wp14:anchorId="02A9EF5C" wp14:editId="4C505178">
            <wp:extent cx="4904711" cy="6960929"/>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srcRect/>
                    <a:stretch>
                      <a:fillRect/>
                    </a:stretch>
                  </pic:blipFill>
                  <pic:spPr>
                    <a:xfrm>
                      <a:off x="0" y="0"/>
                      <a:ext cx="4904711" cy="6960929"/>
                    </a:xfrm>
                    <a:prstGeom prst="rect">
                      <a:avLst/>
                    </a:prstGeom>
                    <a:ln/>
                  </pic:spPr>
                </pic:pic>
              </a:graphicData>
            </a:graphic>
          </wp:inline>
        </w:drawing>
      </w:r>
    </w:p>
    <w:p w14:paraId="41B30C48" w14:textId="2D1D6C91" w:rsidR="00F01649" w:rsidRDefault="00CB6245" w:rsidP="0094098A">
      <w:pPr>
        <w:pStyle w:val="FigureCaption"/>
        <w:rPr>
          <w:b/>
          <w:color w:val="000000"/>
          <w:sz w:val="24"/>
          <w:szCs w:val="24"/>
        </w:rPr>
      </w:pPr>
      <w:r w:rsidRPr="0094098A">
        <w:rPr>
          <w:b/>
          <w:bCs/>
        </w:rPr>
        <w:t>Figure 3.</w:t>
      </w:r>
      <w:r>
        <w:t xml:space="preserve"> Molecular interactions between the ligand Nostoclide II and a spike glycoprotein chain A of SARS-CoV-2, Omicron variant showing three hydrogen bond and forms an alkyl bond with the chlorine. A) Three-dimensional view, B) Two-dimensional view.</w:t>
      </w:r>
    </w:p>
    <w:p w14:paraId="300E2203" w14:textId="77777777" w:rsidR="00FB10A4" w:rsidRDefault="00FB10A4" w:rsidP="0094098A">
      <w:pPr>
        <w:pStyle w:val="TableCaption"/>
        <w:rPr>
          <w:b/>
          <w:bCs/>
        </w:rPr>
      </w:pPr>
    </w:p>
    <w:p w14:paraId="6F7D15C5" w14:textId="77777777" w:rsidR="00FB10A4" w:rsidRDefault="00FB10A4" w:rsidP="0094098A">
      <w:pPr>
        <w:pStyle w:val="TableCaption"/>
        <w:rPr>
          <w:b/>
          <w:bCs/>
        </w:rPr>
      </w:pPr>
    </w:p>
    <w:p w14:paraId="54173C13" w14:textId="77777777" w:rsidR="00FB10A4" w:rsidRDefault="00FB10A4" w:rsidP="0094098A">
      <w:pPr>
        <w:pStyle w:val="TableCaption"/>
        <w:rPr>
          <w:b/>
          <w:bCs/>
        </w:rPr>
      </w:pPr>
    </w:p>
    <w:p w14:paraId="0CEB02EC" w14:textId="2CB91995" w:rsidR="00F01649" w:rsidRDefault="00CB6245" w:rsidP="0094098A">
      <w:pPr>
        <w:pStyle w:val="TableCaption"/>
      </w:pPr>
      <w:r w:rsidRPr="0094098A">
        <w:rPr>
          <w:b/>
          <w:bCs/>
        </w:rPr>
        <w:lastRenderedPageBreak/>
        <w:t>Table 2.</w:t>
      </w:r>
      <w:r>
        <w:t xml:space="preserve"> The table retrieved after molecular docking between Nostoclide II and spike glycoprotein of SARS-CoV-2 showing binding affinity. </w:t>
      </w:r>
    </w:p>
    <w:tbl>
      <w:tblPr>
        <w:tblStyle w:val="a0"/>
        <w:tblW w:w="503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1536"/>
        <w:gridCol w:w="1403"/>
        <w:gridCol w:w="1083"/>
        <w:gridCol w:w="1017"/>
      </w:tblGrid>
      <w:tr w:rsidR="00F01649" w14:paraId="52697E2C" w14:textId="77777777" w:rsidTr="0094098A">
        <w:trPr>
          <w:trHeight w:val="300"/>
          <w:jc w:val="center"/>
        </w:trPr>
        <w:tc>
          <w:tcPr>
            <w:tcW w:w="1536" w:type="dxa"/>
          </w:tcPr>
          <w:p w14:paraId="2EDBC644" w14:textId="77777777" w:rsidR="00F01649" w:rsidRPr="0094098A" w:rsidRDefault="00CB6245" w:rsidP="0094098A">
            <w:pPr>
              <w:pStyle w:val="Paragraph"/>
              <w:jc w:val="center"/>
              <w:rPr>
                <w:b/>
                <w:bCs/>
              </w:rPr>
            </w:pPr>
            <w:r w:rsidRPr="0094098A">
              <w:rPr>
                <w:b/>
                <w:bCs/>
              </w:rPr>
              <w:t>Ligand</w:t>
            </w:r>
          </w:p>
        </w:tc>
        <w:tc>
          <w:tcPr>
            <w:tcW w:w="1403" w:type="dxa"/>
          </w:tcPr>
          <w:p w14:paraId="4051F0D3" w14:textId="77777777" w:rsidR="00F01649" w:rsidRPr="0094098A" w:rsidRDefault="00CB6245" w:rsidP="0094098A">
            <w:pPr>
              <w:pStyle w:val="Paragraph"/>
              <w:jc w:val="center"/>
              <w:rPr>
                <w:b/>
                <w:bCs/>
              </w:rPr>
            </w:pPr>
            <w:r w:rsidRPr="0094098A">
              <w:rPr>
                <w:b/>
                <w:bCs/>
              </w:rPr>
              <w:t>Binding Affinity</w:t>
            </w:r>
          </w:p>
        </w:tc>
        <w:tc>
          <w:tcPr>
            <w:tcW w:w="1083" w:type="dxa"/>
          </w:tcPr>
          <w:p w14:paraId="2290AB7E" w14:textId="77777777" w:rsidR="00F01649" w:rsidRPr="0094098A" w:rsidRDefault="00F01649" w:rsidP="0094098A">
            <w:pPr>
              <w:pStyle w:val="Paragraph"/>
              <w:jc w:val="center"/>
              <w:rPr>
                <w:b/>
                <w:bCs/>
              </w:rPr>
            </w:pPr>
          </w:p>
          <w:p w14:paraId="230FB646" w14:textId="77777777" w:rsidR="00F01649" w:rsidRPr="0094098A" w:rsidRDefault="00CB6245" w:rsidP="0094098A">
            <w:pPr>
              <w:pStyle w:val="Paragraph"/>
              <w:jc w:val="center"/>
              <w:rPr>
                <w:b/>
                <w:bCs/>
              </w:rPr>
            </w:pPr>
            <w:r w:rsidRPr="0094098A">
              <w:rPr>
                <w:b/>
                <w:bCs/>
              </w:rPr>
              <w:t>rmsd/ub</w:t>
            </w:r>
          </w:p>
        </w:tc>
        <w:tc>
          <w:tcPr>
            <w:tcW w:w="1017" w:type="dxa"/>
          </w:tcPr>
          <w:p w14:paraId="2CD0696E" w14:textId="33A48087" w:rsidR="00F01649" w:rsidRPr="0094098A" w:rsidRDefault="00CB6245" w:rsidP="0094098A">
            <w:pPr>
              <w:pStyle w:val="Paragraph"/>
              <w:jc w:val="center"/>
              <w:rPr>
                <w:b/>
                <w:bCs/>
              </w:rPr>
            </w:pPr>
            <w:r w:rsidRPr="0094098A">
              <w:rPr>
                <w:b/>
                <w:bCs/>
              </w:rPr>
              <w:t>rmsd/lb</w:t>
            </w:r>
          </w:p>
        </w:tc>
      </w:tr>
      <w:tr w:rsidR="00F01649" w14:paraId="5D83D373" w14:textId="77777777" w:rsidTr="0094098A">
        <w:trPr>
          <w:trHeight w:val="300"/>
          <w:jc w:val="center"/>
        </w:trPr>
        <w:tc>
          <w:tcPr>
            <w:tcW w:w="1536" w:type="dxa"/>
          </w:tcPr>
          <w:p w14:paraId="341A3653" w14:textId="77777777" w:rsidR="00F01649" w:rsidRDefault="00CB6245" w:rsidP="0094098A">
            <w:pPr>
              <w:pStyle w:val="Paragraph"/>
            </w:pPr>
            <w:r>
              <w:t>3jcl_5468143</w:t>
            </w:r>
          </w:p>
        </w:tc>
        <w:tc>
          <w:tcPr>
            <w:tcW w:w="1403" w:type="dxa"/>
          </w:tcPr>
          <w:p w14:paraId="6CA2EDE9" w14:textId="77777777" w:rsidR="00F01649" w:rsidRDefault="00CB6245" w:rsidP="0094098A">
            <w:pPr>
              <w:pStyle w:val="Paragraph"/>
            </w:pPr>
            <w:r>
              <w:t>-7.2</w:t>
            </w:r>
          </w:p>
        </w:tc>
        <w:tc>
          <w:tcPr>
            <w:tcW w:w="1083" w:type="dxa"/>
          </w:tcPr>
          <w:p w14:paraId="418DE2BB" w14:textId="77777777" w:rsidR="00F01649" w:rsidRDefault="00CB6245" w:rsidP="0094098A">
            <w:pPr>
              <w:pStyle w:val="Paragraph"/>
            </w:pPr>
            <w:r>
              <w:t>0</w:t>
            </w:r>
          </w:p>
        </w:tc>
        <w:tc>
          <w:tcPr>
            <w:tcW w:w="1017" w:type="dxa"/>
          </w:tcPr>
          <w:p w14:paraId="7B3FE6BD" w14:textId="77777777" w:rsidR="00F01649" w:rsidRDefault="00CB6245" w:rsidP="0094098A">
            <w:pPr>
              <w:pStyle w:val="Paragraph"/>
            </w:pPr>
            <w:r>
              <w:t>0</w:t>
            </w:r>
          </w:p>
        </w:tc>
      </w:tr>
      <w:tr w:rsidR="00F01649" w14:paraId="1D4AA55A" w14:textId="77777777" w:rsidTr="0094098A">
        <w:trPr>
          <w:trHeight w:val="300"/>
          <w:jc w:val="center"/>
        </w:trPr>
        <w:tc>
          <w:tcPr>
            <w:tcW w:w="1536" w:type="dxa"/>
          </w:tcPr>
          <w:p w14:paraId="2553C71C" w14:textId="77777777" w:rsidR="00F01649" w:rsidRDefault="00CB6245" w:rsidP="0094098A">
            <w:pPr>
              <w:pStyle w:val="Paragraph"/>
            </w:pPr>
            <w:r>
              <w:t>3jcl_5468143</w:t>
            </w:r>
          </w:p>
        </w:tc>
        <w:tc>
          <w:tcPr>
            <w:tcW w:w="1403" w:type="dxa"/>
          </w:tcPr>
          <w:p w14:paraId="1A0A38F8" w14:textId="77777777" w:rsidR="00F01649" w:rsidRDefault="00CB6245" w:rsidP="0094098A">
            <w:pPr>
              <w:pStyle w:val="Paragraph"/>
            </w:pPr>
            <w:r>
              <w:t>-6.9</w:t>
            </w:r>
          </w:p>
        </w:tc>
        <w:tc>
          <w:tcPr>
            <w:tcW w:w="1083" w:type="dxa"/>
          </w:tcPr>
          <w:p w14:paraId="153833A0" w14:textId="77777777" w:rsidR="00F01649" w:rsidRDefault="00CB6245" w:rsidP="0094098A">
            <w:pPr>
              <w:pStyle w:val="Paragraph"/>
            </w:pPr>
            <w:r>
              <w:t>29.533</w:t>
            </w:r>
          </w:p>
        </w:tc>
        <w:tc>
          <w:tcPr>
            <w:tcW w:w="1017" w:type="dxa"/>
          </w:tcPr>
          <w:p w14:paraId="28213713" w14:textId="77777777" w:rsidR="00F01649" w:rsidRDefault="00CB6245" w:rsidP="0094098A">
            <w:pPr>
              <w:pStyle w:val="Paragraph"/>
            </w:pPr>
            <w:r>
              <w:t>27.846</w:t>
            </w:r>
          </w:p>
        </w:tc>
      </w:tr>
      <w:tr w:rsidR="00F01649" w14:paraId="7B7D1061" w14:textId="77777777" w:rsidTr="0094098A">
        <w:trPr>
          <w:trHeight w:val="300"/>
          <w:jc w:val="center"/>
        </w:trPr>
        <w:tc>
          <w:tcPr>
            <w:tcW w:w="1536" w:type="dxa"/>
          </w:tcPr>
          <w:p w14:paraId="53B6322E" w14:textId="77777777" w:rsidR="00F01649" w:rsidRDefault="00CB6245" w:rsidP="0094098A">
            <w:pPr>
              <w:pStyle w:val="Paragraph"/>
            </w:pPr>
            <w:r>
              <w:t>3jcl_5468143</w:t>
            </w:r>
          </w:p>
        </w:tc>
        <w:tc>
          <w:tcPr>
            <w:tcW w:w="1403" w:type="dxa"/>
          </w:tcPr>
          <w:p w14:paraId="0FAFE94D" w14:textId="77777777" w:rsidR="00F01649" w:rsidRDefault="00CB6245" w:rsidP="0094098A">
            <w:pPr>
              <w:pStyle w:val="Paragraph"/>
            </w:pPr>
            <w:r>
              <w:t>-6.9</w:t>
            </w:r>
          </w:p>
        </w:tc>
        <w:tc>
          <w:tcPr>
            <w:tcW w:w="1083" w:type="dxa"/>
          </w:tcPr>
          <w:p w14:paraId="6A95F999" w14:textId="77777777" w:rsidR="00F01649" w:rsidRDefault="00CB6245" w:rsidP="0094098A">
            <w:pPr>
              <w:pStyle w:val="Paragraph"/>
            </w:pPr>
            <w:r>
              <w:t>3.888</w:t>
            </w:r>
          </w:p>
        </w:tc>
        <w:tc>
          <w:tcPr>
            <w:tcW w:w="1017" w:type="dxa"/>
          </w:tcPr>
          <w:p w14:paraId="16955F7E" w14:textId="77777777" w:rsidR="00F01649" w:rsidRDefault="00CB6245" w:rsidP="0094098A">
            <w:pPr>
              <w:pStyle w:val="Paragraph"/>
            </w:pPr>
            <w:r>
              <w:t>2.975</w:t>
            </w:r>
          </w:p>
        </w:tc>
      </w:tr>
      <w:tr w:rsidR="00F01649" w14:paraId="1AD54749" w14:textId="77777777" w:rsidTr="0094098A">
        <w:trPr>
          <w:trHeight w:val="300"/>
          <w:jc w:val="center"/>
        </w:trPr>
        <w:tc>
          <w:tcPr>
            <w:tcW w:w="1536" w:type="dxa"/>
          </w:tcPr>
          <w:p w14:paraId="07EA4E81" w14:textId="77777777" w:rsidR="00F01649" w:rsidRDefault="00CB6245" w:rsidP="0094098A">
            <w:pPr>
              <w:pStyle w:val="Paragraph"/>
            </w:pPr>
            <w:r>
              <w:t>3jcl_5468143</w:t>
            </w:r>
          </w:p>
        </w:tc>
        <w:tc>
          <w:tcPr>
            <w:tcW w:w="1403" w:type="dxa"/>
          </w:tcPr>
          <w:p w14:paraId="42D268AE" w14:textId="77777777" w:rsidR="00F01649" w:rsidRDefault="00CB6245" w:rsidP="0094098A">
            <w:pPr>
              <w:pStyle w:val="Paragraph"/>
            </w:pPr>
            <w:r>
              <w:t>-6.8</w:t>
            </w:r>
          </w:p>
        </w:tc>
        <w:tc>
          <w:tcPr>
            <w:tcW w:w="1083" w:type="dxa"/>
          </w:tcPr>
          <w:p w14:paraId="1D06AF6F" w14:textId="77777777" w:rsidR="00F01649" w:rsidRDefault="00CB6245" w:rsidP="0094098A">
            <w:pPr>
              <w:pStyle w:val="Paragraph"/>
            </w:pPr>
            <w:r>
              <w:t>31.893</w:t>
            </w:r>
          </w:p>
        </w:tc>
        <w:tc>
          <w:tcPr>
            <w:tcW w:w="1017" w:type="dxa"/>
          </w:tcPr>
          <w:p w14:paraId="2484EF19" w14:textId="77777777" w:rsidR="00F01649" w:rsidRDefault="00CB6245" w:rsidP="0094098A">
            <w:pPr>
              <w:pStyle w:val="Paragraph"/>
            </w:pPr>
            <w:r>
              <w:t>29.415</w:t>
            </w:r>
          </w:p>
        </w:tc>
      </w:tr>
      <w:tr w:rsidR="00F01649" w14:paraId="6EB6D989" w14:textId="77777777" w:rsidTr="0094098A">
        <w:trPr>
          <w:trHeight w:val="300"/>
          <w:jc w:val="center"/>
        </w:trPr>
        <w:tc>
          <w:tcPr>
            <w:tcW w:w="1536" w:type="dxa"/>
          </w:tcPr>
          <w:p w14:paraId="031C6DA7" w14:textId="77777777" w:rsidR="00F01649" w:rsidRDefault="00CB6245" w:rsidP="0094098A">
            <w:pPr>
              <w:pStyle w:val="Paragraph"/>
            </w:pPr>
            <w:r>
              <w:t>3jcl_5468143</w:t>
            </w:r>
          </w:p>
        </w:tc>
        <w:tc>
          <w:tcPr>
            <w:tcW w:w="1403" w:type="dxa"/>
          </w:tcPr>
          <w:p w14:paraId="74A740A2" w14:textId="77777777" w:rsidR="00F01649" w:rsidRDefault="00CB6245" w:rsidP="0094098A">
            <w:pPr>
              <w:pStyle w:val="Paragraph"/>
            </w:pPr>
            <w:r>
              <w:t>-6.7</w:t>
            </w:r>
          </w:p>
        </w:tc>
        <w:tc>
          <w:tcPr>
            <w:tcW w:w="1083" w:type="dxa"/>
          </w:tcPr>
          <w:p w14:paraId="4F67840F" w14:textId="77777777" w:rsidR="00F01649" w:rsidRDefault="00CB6245" w:rsidP="0094098A">
            <w:pPr>
              <w:pStyle w:val="Paragraph"/>
            </w:pPr>
            <w:r>
              <w:t>4.853</w:t>
            </w:r>
          </w:p>
        </w:tc>
        <w:tc>
          <w:tcPr>
            <w:tcW w:w="1017" w:type="dxa"/>
          </w:tcPr>
          <w:p w14:paraId="514211EF" w14:textId="77777777" w:rsidR="00F01649" w:rsidRDefault="00CB6245" w:rsidP="0094098A">
            <w:pPr>
              <w:pStyle w:val="Paragraph"/>
            </w:pPr>
            <w:r>
              <w:t>3.23</w:t>
            </w:r>
          </w:p>
        </w:tc>
      </w:tr>
      <w:tr w:rsidR="00F01649" w14:paraId="661DB824" w14:textId="77777777" w:rsidTr="0094098A">
        <w:trPr>
          <w:trHeight w:val="300"/>
          <w:jc w:val="center"/>
        </w:trPr>
        <w:tc>
          <w:tcPr>
            <w:tcW w:w="1536" w:type="dxa"/>
          </w:tcPr>
          <w:p w14:paraId="77C44332" w14:textId="77777777" w:rsidR="00F01649" w:rsidRDefault="00CB6245" w:rsidP="0094098A">
            <w:pPr>
              <w:pStyle w:val="Paragraph"/>
            </w:pPr>
            <w:r>
              <w:t>3jcl_5468143</w:t>
            </w:r>
          </w:p>
        </w:tc>
        <w:tc>
          <w:tcPr>
            <w:tcW w:w="1403" w:type="dxa"/>
          </w:tcPr>
          <w:p w14:paraId="3F52BAB1" w14:textId="77777777" w:rsidR="00F01649" w:rsidRDefault="00CB6245" w:rsidP="0094098A">
            <w:pPr>
              <w:pStyle w:val="Paragraph"/>
            </w:pPr>
            <w:r>
              <w:t>-6.7</w:t>
            </w:r>
          </w:p>
        </w:tc>
        <w:tc>
          <w:tcPr>
            <w:tcW w:w="1083" w:type="dxa"/>
          </w:tcPr>
          <w:p w14:paraId="63D0F6EF" w14:textId="77777777" w:rsidR="00F01649" w:rsidRDefault="00CB6245" w:rsidP="0094098A">
            <w:pPr>
              <w:pStyle w:val="Paragraph"/>
            </w:pPr>
            <w:r>
              <w:t>55.681</w:t>
            </w:r>
          </w:p>
        </w:tc>
        <w:tc>
          <w:tcPr>
            <w:tcW w:w="1017" w:type="dxa"/>
          </w:tcPr>
          <w:p w14:paraId="629E1879" w14:textId="77777777" w:rsidR="00F01649" w:rsidRDefault="00CB6245" w:rsidP="0094098A">
            <w:pPr>
              <w:pStyle w:val="Paragraph"/>
            </w:pPr>
            <w:r>
              <w:t>53.638</w:t>
            </w:r>
          </w:p>
        </w:tc>
      </w:tr>
      <w:tr w:rsidR="00F01649" w14:paraId="1EB86171" w14:textId="77777777" w:rsidTr="0094098A">
        <w:trPr>
          <w:trHeight w:val="300"/>
          <w:jc w:val="center"/>
        </w:trPr>
        <w:tc>
          <w:tcPr>
            <w:tcW w:w="1536" w:type="dxa"/>
          </w:tcPr>
          <w:p w14:paraId="1D2E2348" w14:textId="77777777" w:rsidR="00F01649" w:rsidRDefault="00CB6245" w:rsidP="0094098A">
            <w:pPr>
              <w:pStyle w:val="Paragraph"/>
            </w:pPr>
            <w:r>
              <w:t>3jcl_5468143</w:t>
            </w:r>
          </w:p>
        </w:tc>
        <w:tc>
          <w:tcPr>
            <w:tcW w:w="1403" w:type="dxa"/>
          </w:tcPr>
          <w:p w14:paraId="0E0C51B5" w14:textId="77777777" w:rsidR="00F01649" w:rsidRDefault="00CB6245" w:rsidP="0094098A">
            <w:pPr>
              <w:pStyle w:val="Paragraph"/>
            </w:pPr>
            <w:r>
              <w:t>-6.6</w:t>
            </w:r>
          </w:p>
        </w:tc>
        <w:tc>
          <w:tcPr>
            <w:tcW w:w="1083" w:type="dxa"/>
          </w:tcPr>
          <w:p w14:paraId="09A74A59" w14:textId="77777777" w:rsidR="00F01649" w:rsidRDefault="00CB6245" w:rsidP="0094098A">
            <w:pPr>
              <w:pStyle w:val="Paragraph"/>
            </w:pPr>
            <w:r>
              <w:t>31.726</w:t>
            </w:r>
          </w:p>
        </w:tc>
        <w:tc>
          <w:tcPr>
            <w:tcW w:w="1017" w:type="dxa"/>
          </w:tcPr>
          <w:p w14:paraId="71DBF7A5" w14:textId="77777777" w:rsidR="00F01649" w:rsidRDefault="00CB6245" w:rsidP="0094098A">
            <w:pPr>
              <w:pStyle w:val="Paragraph"/>
            </w:pPr>
            <w:r>
              <w:t>28.827</w:t>
            </w:r>
          </w:p>
        </w:tc>
      </w:tr>
      <w:tr w:rsidR="00F01649" w14:paraId="6741B7CF" w14:textId="77777777" w:rsidTr="0094098A">
        <w:trPr>
          <w:trHeight w:val="300"/>
          <w:jc w:val="center"/>
        </w:trPr>
        <w:tc>
          <w:tcPr>
            <w:tcW w:w="1536" w:type="dxa"/>
          </w:tcPr>
          <w:p w14:paraId="227EE021" w14:textId="77777777" w:rsidR="00F01649" w:rsidRDefault="00CB6245" w:rsidP="0094098A">
            <w:pPr>
              <w:pStyle w:val="Paragraph"/>
            </w:pPr>
            <w:r>
              <w:t>3jcl_5468143</w:t>
            </w:r>
          </w:p>
        </w:tc>
        <w:tc>
          <w:tcPr>
            <w:tcW w:w="1403" w:type="dxa"/>
          </w:tcPr>
          <w:p w14:paraId="78690EAD" w14:textId="77777777" w:rsidR="00F01649" w:rsidRDefault="00CB6245" w:rsidP="0094098A">
            <w:pPr>
              <w:pStyle w:val="Paragraph"/>
            </w:pPr>
            <w:r>
              <w:t>-6.6</w:t>
            </w:r>
          </w:p>
        </w:tc>
        <w:tc>
          <w:tcPr>
            <w:tcW w:w="1083" w:type="dxa"/>
          </w:tcPr>
          <w:p w14:paraId="716507FE" w14:textId="77777777" w:rsidR="00F01649" w:rsidRDefault="00CB6245" w:rsidP="0094098A">
            <w:pPr>
              <w:pStyle w:val="Paragraph"/>
            </w:pPr>
            <w:r>
              <w:t>50.251</w:t>
            </w:r>
          </w:p>
        </w:tc>
        <w:tc>
          <w:tcPr>
            <w:tcW w:w="1017" w:type="dxa"/>
          </w:tcPr>
          <w:p w14:paraId="4BF092EF" w14:textId="77777777" w:rsidR="00F01649" w:rsidRDefault="00CB6245" w:rsidP="0094098A">
            <w:pPr>
              <w:pStyle w:val="Paragraph"/>
            </w:pPr>
            <w:r>
              <w:t>48.365</w:t>
            </w:r>
          </w:p>
        </w:tc>
      </w:tr>
      <w:tr w:rsidR="00F01649" w14:paraId="0C300876" w14:textId="77777777" w:rsidTr="0094098A">
        <w:trPr>
          <w:trHeight w:val="300"/>
          <w:jc w:val="center"/>
        </w:trPr>
        <w:tc>
          <w:tcPr>
            <w:tcW w:w="1536" w:type="dxa"/>
          </w:tcPr>
          <w:p w14:paraId="5F3569FF" w14:textId="77777777" w:rsidR="00F01649" w:rsidRDefault="00CB6245" w:rsidP="0094098A">
            <w:pPr>
              <w:pStyle w:val="Paragraph"/>
            </w:pPr>
            <w:r>
              <w:t>3jcl_5468143</w:t>
            </w:r>
          </w:p>
        </w:tc>
        <w:tc>
          <w:tcPr>
            <w:tcW w:w="1403" w:type="dxa"/>
          </w:tcPr>
          <w:p w14:paraId="1F3047C3" w14:textId="77777777" w:rsidR="00F01649" w:rsidRDefault="00CB6245" w:rsidP="0094098A">
            <w:pPr>
              <w:pStyle w:val="Paragraph"/>
            </w:pPr>
            <w:r>
              <w:t>-6.4</w:t>
            </w:r>
          </w:p>
        </w:tc>
        <w:tc>
          <w:tcPr>
            <w:tcW w:w="1083" w:type="dxa"/>
          </w:tcPr>
          <w:p w14:paraId="1A3DBB70" w14:textId="77777777" w:rsidR="00F01649" w:rsidRDefault="00CB6245" w:rsidP="0094098A">
            <w:pPr>
              <w:pStyle w:val="Paragraph"/>
            </w:pPr>
            <w:r>
              <w:t>32.849</w:t>
            </w:r>
          </w:p>
        </w:tc>
        <w:tc>
          <w:tcPr>
            <w:tcW w:w="1017" w:type="dxa"/>
          </w:tcPr>
          <w:p w14:paraId="4D4C88FC" w14:textId="77777777" w:rsidR="00F01649" w:rsidRDefault="00CB6245" w:rsidP="0094098A">
            <w:pPr>
              <w:pStyle w:val="Paragraph"/>
            </w:pPr>
            <w:r>
              <w:t>29.848</w:t>
            </w:r>
          </w:p>
        </w:tc>
      </w:tr>
    </w:tbl>
    <w:p w14:paraId="78A6D41E" w14:textId="77777777" w:rsidR="00F01649" w:rsidRDefault="00CB6245" w:rsidP="0094098A">
      <w:pPr>
        <w:pStyle w:val="TableCaption"/>
      </w:pPr>
      <w:r w:rsidRPr="0094098A">
        <w:rPr>
          <w:b/>
          <w:bCs/>
        </w:rPr>
        <w:t xml:space="preserve">Table 3. </w:t>
      </w:r>
      <w:r>
        <w:t xml:space="preserve">The table retrieved after molecular docking between Nostoclide II and spike glycoprotein of omicron variant of SARS-CoV-2 showing binding affinity. </w:t>
      </w:r>
    </w:p>
    <w:tbl>
      <w:tblPr>
        <w:tblStyle w:val="a1"/>
        <w:tblW w:w="4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6"/>
        <w:gridCol w:w="1030"/>
        <w:gridCol w:w="1083"/>
        <w:gridCol w:w="1017"/>
      </w:tblGrid>
      <w:tr w:rsidR="00F01649" w:rsidRPr="00FB10A4" w14:paraId="66B654C4" w14:textId="77777777">
        <w:trPr>
          <w:trHeight w:val="300"/>
          <w:jc w:val="center"/>
        </w:trPr>
        <w:tc>
          <w:tcPr>
            <w:tcW w:w="1656" w:type="dxa"/>
          </w:tcPr>
          <w:p w14:paraId="332486D9" w14:textId="77777777" w:rsidR="00F01649" w:rsidRPr="00FB10A4" w:rsidRDefault="00CB6245">
            <w:pPr>
              <w:rPr>
                <w:b/>
                <w:color w:val="000000"/>
                <w:sz w:val="20"/>
              </w:rPr>
            </w:pPr>
            <w:r w:rsidRPr="00FB10A4">
              <w:rPr>
                <w:b/>
                <w:color w:val="000000"/>
                <w:sz w:val="20"/>
              </w:rPr>
              <w:t>Ligand</w:t>
            </w:r>
          </w:p>
        </w:tc>
        <w:tc>
          <w:tcPr>
            <w:tcW w:w="1030" w:type="dxa"/>
          </w:tcPr>
          <w:p w14:paraId="1B5607BA" w14:textId="77777777" w:rsidR="00F01649" w:rsidRPr="00FB10A4" w:rsidRDefault="00CB6245">
            <w:pPr>
              <w:rPr>
                <w:b/>
                <w:color w:val="000000"/>
                <w:sz w:val="20"/>
              </w:rPr>
            </w:pPr>
            <w:r w:rsidRPr="00FB10A4">
              <w:rPr>
                <w:b/>
                <w:color w:val="000000"/>
                <w:sz w:val="20"/>
              </w:rPr>
              <w:t>Binding Affinity</w:t>
            </w:r>
          </w:p>
        </w:tc>
        <w:tc>
          <w:tcPr>
            <w:tcW w:w="1083" w:type="dxa"/>
          </w:tcPr>
          <w:p w14:paraId="4E733CB1" w14:textId="77777777" w:rsidR="00F01649" w:rsidRPr="00FB10A4" w:rsidRDefault="00F01649">
            <w:pPr>
              <w:rPr>
                <w:b/>
                <w:color w:val="000000"/>
                <w:sz w:val="20"/>
              </w:rPr>
            </w:pPr>
          </w:p>
          <w:p w14:paraId="35EC2F23" w14:textId="77777777" w:rsidR="00F01649" w:rsidRPr="00FB10A4" w:rsidRDefault="00CB6245">
            <w:pPr>
              <w:rPr>
                <w:b/>
                <w:color w:val="000000"/>
                <w:sz w:val="20"/>
              </w:rPr>
            </w:pPr>
            <w:r w:rsidRPr="00FB10A4">
              <w:rPr>
                <w:b/>
                <w:color w:val="000000"/>
                <w:sz w:val="20"/>
              </w:rPr>
              <w:t>rmsd/ub</w:t>
            </w:r>
          </w:p>
        </w:tc>
        <w:tc>
          <w:tcPr>
            <w:tcW w:w="1017" w:type="dxa"/>
          </w:tcPr>
          <w:p w14:paraId="40D92D94" w14:textId="77777777" w:rsidR="00F01649" w:rsidRPr="00FB10A4" w:rsidRDefault="00CB6245">
            <w:pPr>
              <w:rPr>
                <w:b/>
                <w:color w:val="000000"/>
                <w:sz w:val="20"/>
              </w:rPr>
            </w:pPr>
            <w:r w:rsidRPr="00FB10A4">
              <w:rPr>
                <w:b/>
                <w:color w:val="000000"/>
                <w:sz w:val="20"/>
              </w:rPr>
              <w:t xml:space="preserve"> rmsd/lb</w:t>
            </w:r>
          </w:p>
        </w:tc>
      </w:tr>
      <w:tr w:rsidR="00F01649" w:rsidRPr="00FB10A4" w14:paraId="26A8572D" w14:textId="77777777">
        <w:trPr>
          <w:trHeight w:val="300"/>
          <w:jc w:val="center"/>
        </w:trPr>
        <w:tc>
          <w:tcPr>
            <w:tcW w:w="1656" w:type="dxa"/>
          </w:tcPr>
          <w:p w14:paraId="7BDEC069" w14:textId="77777777" w:rsidR="00F01649" w:rsidRPr="00FB10A4" w:rsidRDefault="00CB6245">
            <w:pPr>
              <w:rPr>
                <w:color w:val="000000"/>
                <w:sz w:val="20"/>
              </w:rPr>
            </w:pPr>
            <w:r w:rsidRPr="00FB10A4">
              <w:rPr>
                <w:color w:val="000000"/>
                <w:sz w:val="20"/>
              </w:rPr>
              <w:t>7tgw_5468143</w:t>
            </w:r>
          </w:p>
        </w:tc>
        <w:tc>
          <w:tcPr>
            <w:tcW w:w="1030" w:type="dxa"/>
          </w:tcPr>
          <w:p w14:paraId="2B887ADA" w14:textId="77777777" w:rsidR="00F01649" w:rsidRPr="00FB10A4" w:rsidRDefault="00CB6245">
            <w:pPr>
              <w:jc w:val="right"/>
              <w:rPr>
                <w:b/>
                <w:color w:val="000000"/>
                <w:sz w:val="20"/>
              </w:rPr>
            </w:pPr>
            <w:r w:rsidRPr="00FB10A4">
              <w:rPr>
                <w:b/>
                <w:color w:val="000000"/>
                <w:sz w:val="20"/>
              </w:rPr>
              <w:t>-8.4</w:t>
            </w:r>
          </w:p>
        </w:tc>
        <w:tc>
          <w:tcPr>
            <w:tcW w:w="1083" w:type="dxa"/>
          </w:tcPr>
          <w:p w14:paraId="2DDDB6AB" w14:textId="77777777" w:rsidR="00F01649" w:rsidRPr="00FB10A4" w:rsidRDefault="00CB6245">
            <w:pPr>
              <w:jc w:val="right"/>
              <w:rPr>
                <w:color w:val="000000"/>
                <w:sz w:val="20"/>
              </w:rPr>
            </w:pPr>
            <w:r w:rsidRPr="00FB10A4">
              <w:rPr>
                <w:color w:val="000000"/>
                <w:sz w:val="20"/>
              </w:rPr>
              <w:t>0</w:t>
            </w:r>
          </w:p>
        </w:tc>
        <w:tc>
          <w:tcPr>
            <w:tcW w:w="1017" w:type="dxa"/>
          </w:tcPr>
          <w:p w14:paraId="2DB57DD0" w14:textId="77777777" w:rsidR="00F01649" w:rsidRPr="00FB10A4" w:rsidRDefault="00CB6245">
            <w:pPr>
              <w:jc w:val="right"/>
              <w:rPr>
                <w:color w:val="000000"/>
                <w:sz w:val="20"/>
              </w:rPr>
            </w:pPr>
            <w:r w:rsidRPr="00FB10A4">
              <w:rPr>
                <w:color w:val="000000"/>
                <w:sz w:val="20"/>
              </w:rPr>
              <w:t>0</w:t>
            </w:r>
          </w:p>
        </w:tc>
      </w:tr>
      <w:tr w:rsidR="00F01649" w:rsidRPr="00FB10A4" w14:paraId="5D8AC95D" w14:textId="77777777">
        <w:trPr>
          <w:trHeight w:val="300"/>
          <w:jc w:val="center"/>
        </w:trPr>
        <w:tc>
          <w:tcPr>
            <w:tcW w:w="1656" w:type="dxa"/>
          </w:tcPr>
          <w:p w14:paraId="23251F2F" w14:textId="77777777" w:rsidR="00F01649" w:rsidRPr="00FB10A4" w:rsidRDefault="00CB6245">
            <w:pPr>
              <w:rPr>
                <w:color w:val="000000"/>
                <w:sz w:val="20"/>
              </w:rPr>
            </w:pPr>
            <w:r w:rsidRPr="00FB10A4">
              <w:rPr>
                <w:color w:val="000000"/>
                <w:sz w:val="20"/>
              </w:rPr>
              <w:t>7tgw_5468143</w:t>
            </w:r>
          </w:p>
        </w:tc>
        <w:tc>
          <w:tcPr>
            <w:tcW w:w="1030" w:type="dxa"/>
          </w:tcPr>
          <w:p w14:paraId="622A0CA3" w14:textId="77777777" w:rsidR="00F01649" w:rsidRPr="00FB10A4" w:rsidRDefault="00CB6245">
            <w:pPr>
              <w:jc w:val="right"/>
              <w:rPr>
                <w:color w:val="000000"/>
                <w:sz w:val="20"/>
              </w:rPr>
            </w:pPr>
            <w:r w:rsidRPr="00FB10A4">
              <w:rPr>
                <w:color w:val="000000"/>
                <w:sz w:val="20"/>
              </w:rPr>
              <w:t>-8</w:t>
            </w:r>
          </w:p>
        </w:tc>
        <w:tc>
          <w:tcPr>
            <w:tcW w:w="1083" w:type="dxa"/>
          </w:tcPr>
          <w:p w14:paraId="0233BCC2" w14:textId="77777777" w:rsidR="00F01649" w:rsidRPr="00FB10A4" w:rsidRDefault="00CB6245">
            <w:pPr>
              <w:jc w:val="right"/>
              <w:rPr>
                <w:color w:val="000000"/>
                <w:sz w:val="20"/>
              </w:rPr>
            </w:pPr>
            <w:r w:rsidRPr="00FB10A4">
              <w:rPr>
                <w:color w:val="000000"/>
                <w:sz w:val="20"/>
              </w:rPr>
              <w:t>8.248</w:t>
            </w:r>
          </w:p>
        </w:tc>
        <w:tc>
          <w:tcPr>
            <w:tcW w:w="1017" w:type="dxa"/>
          </w:tcPr>
          <w:p w14:paraId="15DD1567" w14:textId="77777777" w:rsidR="00F01649" w:rsidRPr="00FB10A4" w:rsidRDefault="00CB6245">
            <w:pPr>
              <w:jc w:val="right"/>
              <w:rPr>
                <w:color w:val="000000"/>
                <w:sz w:val="20"/>
              </w:rPr>
            </w:pPr>
            <w:r w:rsidRPr="00FB10A4">
              <w:rPr>
                <w:color w:val="000000"/>
                <w:sz w:val="20"/>
              </w:rPr>
              <w:t>3.373</w:t>
            </w:r>
          </w:p>
        </w:tc>
      </w:tr>
      <w:tr w:rsidR="00F01649" w:rsidRPr="00FB10A4" w14:paraId="4160D689" w14:textId="77777777">
        <w:trPr>
          <w:trHeight w:val="300"/>
          <w:jc w:val="center"/>
        </w:trPr>
        <w:tc>
          <w:tcPr>
            <w:tcW w:w="1656" w:type="dxa"/>
          </w:tcPr>
          <w:p w14:paraId="305BE76D" w14:textId="77777777" w:rsidR="00F01649" w:rsidRPr="00FB10A4" w:rsidRDefault="00CB6245">
            <w:pPr>
              <w:rPr>
                <w:color w:val="000000"/>
                <w:sz w:val="20"/>
              </w:rPr>
            </w:pPr>
            <w:r w:rsidRPr="00FB10A4">
              <w:rPr>
                <w:color w:val="000000"/>
                <w:sz w:val="20"/>
              </w:rPr>
              <w:t>7tgw_5468143</w:t>
            </w:r>
          </w:p>
        </w:tc>
        <w:tc>
          <w:tcPr>
            <w:tcW w:w="1030" w:type="dxa"/>
          </w:tcPr>
          <w:p w14:paraId="50CA16FD" w14:textId="77777777" w:rsidR="00F01649" w:rsidRPr="00FB10A4" w:rsidRDefault="00CB6245">
            <w:pPr>
              <w:jc w:val="right"/>
              <w:rPr>
                <w:color w:val="000000"/>
                <w:sz w:val="20"/>
              </w:rPr>
            </w:pPr>
            <w:r w:rsidRPr="00FB10A4">
              <w:rPr>
                <w:color w:val="000000"/>
                <w:sz w:val="20"/>
              </w:rPr>
              <w:t>-8</w:t>
            </w:r>
          </w:p>
        </w:tc>
        <w:tc>
          <w:tcPr>
            <w:tcW w:w="1083" w:type="dxa"/>
          </w:tcPr>
          <w:p w14:paraId="73E0D24E" w14:textId="77777777" w:rsidR="00F01649" w:rsidRPr="00FB10A4" w:rsidRDefault="00CB6245">
            <w:pPr>
              <w:jc w:val="right"/>
              <w:rPr>
                <w:color w:val="000000"/>
                <w:sz w:val="20"/>
              </w:rPr>
            </w:pPr>
            <w:r w:rsidRPr="00FB10A4">
              <w:rPr>
                <w:color w:val="000000"/>
                <w:sz w:val="20"/>
              </w:rPr>
              <w:t>61.416</w:t>
            </w:r>
          </w:p>
        </w:tc>
        <w:tc>
          <w:tcPr>
            <w:tcW w:w="1017" w:type="dxa"/>
          </w:tcPr>
          <w:p w14:paraId="12F0F7D8" w14:textId="77777777" w:rsidR="00F01649" w:rsidRPr="00FB10A4" w:rsidRDefault="00CB6245">
            <w:pPr>
              <w:jc w:val="right"/>
              <w:rPr>
                <w:color w:val="000000"/>
                <w:sz w:val="20"/>
              </w:rPr>
            </w:pPr>
            <w:r w:rsidRPr="00FB10A4">
              <w:rPr>
                <w:color w:val="000000"/>
                <w:sz w:val="20"/>
              </w:rPr>
              <w:t>59.559</w:t>
            </w:r>
          </w:p>
        </w:tc>
      </w:tr>
      <w:tr w:rsidR="00F01649" w:rsidRPr="00FB10A4" w14:paraId="6C18DD11" w14:textId="77777777">
        <w:trPr>
          <w:trHeight w:val="300"/>
          <w:jc w:val="center"/>
        </w:trPr>
        <w:tc>
          <w:tcPr>
            <w:tcW w:w="1656" w:type="dxa"/>
          </w:tcPr>
          <w:p w14:paraId="3B132108" w14:textId="77777777" w:rsidR="00F01649" w:rsidRPr="00FB10A4" w:rsidRDefault="00CB6245">
            <w:pPr>
              <w:rPr>
                <w:color w:val="000000"/>
                <w:sz w:val="20"/>
              </w:rPr>
            </w:pPr>
            <w:r w:rsidRPr="00FB10A4">
              <w:rPr>
                <w:color w:val="000000"/>
                <w:sz w:val="20"/>
              </w:rPr>
              <w:t>7tgw_5468143</w:t>
            </w:r>
          </w:p>
        </w:tc>
        <w:tc>
          <w:tcPr>
            <w:tcW w:w="1030" w:type="dxa"/>
          </w:tcPr>
          <w:p w14:paraId="67E712E2" w14:textId="77777777" w:rsidR="00F01649" w:rsidRPr="00FB10A4" w:rsidRDefault="00CB6245">
            <w:pPr>
              <w:jc w:val="right"/>
              <w:rPr>
                <w:color w:val="000000"/>
                <w:sz w:val="20"/>
              </w:rPr>
            </w:pPr>
            <w:r w:rsidRPr="00FB10A4">
              <w:rPr>
                <w:color w:val="000000"/>
                <w:sz w:val="20"/>
              </w:rPr>
              <w:t>-7.8</w:t>
            </w:r>
          </w:p>
        </w:tc>
        <w:tc>
          <w:tcPr>
            <w:tcW w:w="1083" w:type="dxa"/>
          </w:tcPr>
          <w:p w14:paraId="26CC6648" w14:textId="77777777" w:rsidR="00F01649" w:rsidRPr="00FB10A4" w:rsidRDefault="00CB6245">
            <w:pPr>
              <w:jc w:val="right"/>
              <w:rPr>
                <w:color w:val="000000"/>
                <w:sz w:val="20"/>
              </w:rPr>
            </w:pPr>
            <w:r w:rsidRPr="00FB10A4">
              <w:rPr>
                <w:color w:val="000000"/>
                <w:sz w:val="20"/>
              </w:rPr>
              <w:t>7.878</w:t>
            </w:r>
          </w:p>
        </w:tc>
        <w:tc>
          <w:tcPr>
            <w:tcW w:w="1017" w:type="dxa"/>
          </w:tcPr>
          <w:p w14:paraId="0A7CAD81" w14:textId="77777777" w:rsidR="00F01649" w:rsidRPr="00FB10A4" w:rsidRDefault="00CB6245">
            <w:pPr>
              <w:jc w:val="right"/>
              <w:rPr>
                <w:color w:val="000000"/>
                <w:sz w:val="20"/>
              </w:rPr>
            </w:pPr>
            <w:r w:rsidRPr="00FB10A4">
              <w:rPr>
                <w:color w:val="000000"/>
                <w:sz w:val="20"/>
              </w:rPr>
              <w:t>3.243</w:t>
            </w:r>
          </w:p>
        </w:tc>
      </w:tr>
      <w:tr w:rsidR="00F01649" w:rsidRPr="00FB10A4" w14:paraId="5A89E128" w14:textId="77777777">
        <w:trPr>
          <w:trHeight w:val="300"/>
          <w:jc w:val="center"/>
        </w:trPr>
        <w:tc>
          <w:tcPr>
            <w:tcW w:w="1656" w:type="dxa"/>
          </w:tcPr>
          <w:p w14:paraId="10E5BFA7" w14:textId="77777777" w:rsidR="00F01649" w:rsidRPr="00FB10A4" w:rsidRDefault="00CB6245">
            <w:pPr>
              <w:rPr>
                <w:color w:val="000000"/>
                <w:sz w:val="20"/>
              </w:rPr>
            </w:pPr>
            <w:r w:rsidRPr="00FB10A4">
              <w:rPr>
                <w:color w:val="000000"/>
                <w:sz w:val="20"/>
              </w:rPr>
              <w:t>7tgw_5468143</w:t>
            </w:r>
          </w:p>
        </w:tc>
        <w:tc>
          <w:tcPr>
            <w:tcW w:w="1030" w:type="dxa"/>
          </w:tcPr>
          <w:p w14:paraId="58F6217D" w14:textId="77777777" w:rsidR="00F01649" w:rsidRPr="00FB10A4" w:rsidRDefault="00CB6245">
            <w:pPr>
              <w:jc w:val="right"/>
              <w:rPr>
                <w:color w:val="000000"/>
                <w:sz w:val="20"/>
              </w:rPr>
            </w:pPr>
            <w:r w:rsidRPr="00FB10A4">
              <w:rPr>
                <w:color w:val="000000"/>
                <w:sz w:val="20"/>
              </w:rPr>
              <w:t>-7.6</w:t>
            </w:r>
          </w:p>
        </w:tc>
        <w:tc>
          <w:tcPr>
            <w:tcW w:w="1083" w:type="dxa"/>
          </w:tcPr>
          <w:p w14:paraId="756F9E9C" w14:textId="77777777" w:rsidR="00F01649" w:rsidRPr="00FB10A4" w:rsidRDefault="00CB6245">
            <w:pPr>
              <w:jc w:val="right"/>
              <w:rPr>
                <w:color w:val="000000"/>
                <w:sz w:val="20"/>
              </w:rPr>
            </w:pPr>
            <w:r w:rsidRPr="00FB10A4">
              <w:rPr>
                <w:color w:val="000000"/>
                <w:sz w:val="20"/>
              </w:rPr>
              <w:t>61.502</w:t>
            </w:r>
          </w:p>
        </w:tc>
        <w:tc>
          <w:tcPr>
            <w:tcW w:w="1017" w:type="dxa"/>
          </w:tcPr>
          <w:p w14:paraId="5624BD95" w14:textId="77777777" w:rsidR="00F01649" w:rsidRPr="00FB10A4" w:rsidRDefault="00CB6245">
            <w:pPr>
              <w:jc w:val="right"/>
              <w:rPr>
                <w:color w:val="000000"/>
                <w:sz w:val="20"/>
              </w:rPr>
            </w:pPr>
            <w:r w:rsidRPr="00FB10A4">
              <w:rPr>
                <w:color w:val="000000"/>
                <w:sz w:val="20"/>
              </w:rPr>
              <w:t>59.68</w:t>
            </w:r>
          </w:p>
        </w:tc>
      </w:tr>
      <w:tr w:rsidR="00F01649" w:rsidRPr="00FB10A4" w14:paraId="62001C26" w14:textId="77777777">
        <w:trPr>
          <w:trHeight w:val="300"/>
          <w:jc w:val="center"/>
        </w:trPr>
        <w:tc>
          <w:tcPr>
            <w:tcW w:w="1656" w:type="dxa"/>
          </w:tcPr>
          <w:p w14:paraId="768FA82D" w14:textId="77777777" w:rsidR="00F01649" w:rsidRPr="00FB10A4" w:rsidRDefault="00CB6245">
            <w:pPr>
              <w:rPr>
                <w:color w:val="000000"/>
                <w:sz w:val="20"/>
              </w:rPr>
            </w:pPr>
            <w:r w:rsidRPr="00FB10A4">
              <w:rPr>
                <w:color w:val="000000"/>
                <w:sz w:val="20"/>
              </w:rPr>
              <w:t>7tgw_5468143</w:t>
            </w:r>
          </w:p>
        </w:tc>
        <w:tc>
          <w:tcPr>
            <w:tcW w:w="1030" w:type="dxa"/>
          </w:tcPr>
          <w:p w14:paraId="0033AEBA" w14:textId="77777777" w:rsidR="00F01649" w:rsidRPr="00FB10A4" w:rsidRDefault="00CB6245">
            <w:pPr>
              <w:jc w:val="right"/>
              <w:rPr>
                <w:color w:val="000000"/>
                <w:sz w:val="20"/>
              </w:rPr>
            </w:pPr>
            <w:r w:rsidRPr="00FB10A4">
              <w:rPr>
                <w:color w:val="000000"/>
                <w:sz w:val="20"/>
              </w:rPr>
              <w:t>-7.5</w:t>
            </w:r>
          </w:p>
        </w:tc>
        <w:tc>
          <w:tcPr>
            <w:tcW w:w="1083" w:type="dxa"/>
          </w:tcPr>
          <w:p w14:paraId="59C2CA18" w14:textId="77777777" w:rsidR="00F01649" w:rsidRPr="00FB10A4" w:rsidRDefault="00CB6245">
            <w:pPr>
              <w:jc w:val="right"/>
              <w:rPr>
                <w:color w:val="000000"/>
                <w:sz w:val="20"/>
              </w:rPr>
            </w:pPr>
            <w:r w:rsidRPr="00FB10A4">
              <w:rPr>
                <w:color w:val="000000"/>
                <w:sz w:val="20"/>
              </w:rPr>
              <w:t>61.344</w:t>
            </w:r>
          </w:p>
        </w:tc>
        <w:tc>
          <w:tcPr>
            <w:tcW w:w="1017" w:type="dxa"/>
          </w:tcPr>
          <w:p w14:paraId="20CFE139" w14:textId="77777777" w:rsidR="00F01649" w:rsidRPr="00FB10A4" w:rsidRDefault="00CB6245">
            <w:pPr>
              <w:jc w:val="right"/>
              <w:rPr>
                <w:color w:val="000000"/>
                <w:sz w:val="20"/>
              </w:rPr>
            </w:pPr>
            <w:r w:rsidRPr="00FB10A4">
              <w:rPr>
                <w:color w:val="000000"/>
                <w:sz w:val="20"/>
              </w:rPr>
              <w:t>59.492</w:t>
            </w:r>
          </w:p>
        </w:tc>
      </w:tr>
      <w:tr w:rsidR="00F01649" w:rsidRPr="00FB10A4" w14:paraId="2C83025A" w14:textId="77777777">
        <w:trPr>
          <w:trHeight w:val="300"/>
          <w:jc w:val="center"/>
        </w:trPr>
        <w:tc>
          <w:tcPr>
            <w:tcW w:w="1656" w:type="dxa"/>
          </w:tcPr>
          <w:p w14:paraId="3944D2D8" w14:textId="77777777" w:rsidR="00F01649" w:rsidRPr="00FB10A4" w:rsidRDefault="00CB6245">
            <w:pPr>
              <w:rPr>
                <w:color w:val="000000"/>
                <w:sz w:val="20"/>
              </w:rPr>
            </w:pPr>
            <w:r w:rsidRPr="00FB10A4">
              <w:rPr>
                <w:color w:val="000000"/>
                <w:sz w:val="20"/>
              </w:rPr>
              <w:t>7tgw_5468143</w:t>
            </w:r>
          </w:p>
        </w:tc>
        <w:tc>
          <w:tcPr>
            <w:tcW w:w="1030" w:type="dxa"/>
          </w:tcPr>
          <w:p w14:paraId="205977AC" w14:textId="77777777" w:rsidR="00F01649" w:rsidRPr="00FB10A4" w:rsidRDefault="00CB6245">
            <w:pPr>
              <w:jc w:val="right"/>
              <w:rPr>
                <w:color w:val="000000"/>
                <w:sz w:val="20"/>
              </w:rPr>
            </w:pPr>
            <w:r w:rsidRPr="00FB10A4">
              <w:rPr>
                <w:color w:val="000000"/>
                <w:sz w:val="20"/>
              </w:rPr>
              <w:t>-7.4</w:t>
            </w:r>
          </w:p>
        </w:tc>
        <w:tc>
          <w:tcPr>
            <w:tcW w:w="1083" w:type="dxa"/>
          </w:tcPr>
          <w:p w14:paraId="2350B4BD" w14:textId="77777777" w:rsidR="00F01649" w:rsidRPr="00FB10A4" w:rsidRDefault="00CB6245">
            <w:pPr>
              <w:jc w:val="right"/>
              <w:rPr>
                <w:color w:val="000000"/>
                <w:sz w:val="20"/>
              </w:rPr>
            </w:pPr>
            <w:r w:rsidRPr="00FB10A4">
              <w:rPr>
                <w:color w:val="000000"/>
                <w:sz w:val="20"/>
              </w:rPr>
              <w:t>21.085</w:t>
            </w:r>
          </w:p>
        </w:tc>
        <w:tc>
          <w:tcPr>
            <w:tcW w:w="1017" w:type="dxa"/>
          </w:tcPr>
          <w:p w14:paraId="6A32736D" w14:textId="77777777" w:rsidR="00F01649" w:rsidRPr="00FB10A4" w:rsidRDefault="00CB6245">
            <w:pPr>
              <w:jc w:val="right"/>
              <w:rPr>
                <w:color w:val="000000"/>
                <w:sz w:val="20"/>
              </w:rPr>
            </w:pPr>
            <w:r w:rsidRPr="00FB10A4">
              <w:rPr>
                <w:color w:val="000000"/>
                <w:sz w:val="20"/>
              </w:rPr>
              <w:t>19.753</w:t>
            </w:r>
          </w:p>
        </w:tc>
      </w:tr>
      <w:tr w:rsidR="00F01649" w:rsidRPr="00FB10A4" w14:paraId="2737E8F8" w14:textId="77777777">
        <w:trPr>
          <w:trHeight w:val="300"/>
          <w:jc w:val="center"/>
        </w:trPr>
        <w:tc>
          <w:tcPr>
            <w:tcW w:w="1656" w:type="dxa"/>
          </w:tcPr>
          <w:p w14:paraId="38FE03CC" w14:textId="77777777" w:rsidR="00F01649" w:rsidRPr="00FB10A4" w:rsidRDefault="00CB6245">
            <w:pPr>
              <w:rPr>
                <w:color w:val="000000"/>
                <w:sz w:val="20"/>
              </w:rPr>
            </w:pPr>
            <w:r w:rsidRPr="00FB10A4">
              <w:rPr>
                <w:color w:val="000000"/>
                <w:sz w:val="20"/>
              </w:rPr>
              <w:t>7tgw_5468143</w:t>
            </w:r>
          </w:p>
        </w:tc>
        <w:tc>
          <w:tcPr>
            <w:tcW w:w="1030" w:type="dxa"/>
          </w:tcPr>
          <w:p w14:paraId="03E47F6E" w14:textId="77777777" w:rsidR="00F01649" w:rsidRPr="00FB10A4" w:rsidRDefault="00CB6245">
            <w:pPr>
              <w:jc w:val="right"/>
              <w:rPr>
                <w:color w:val="000000"/>
                <w:sz w:val="20"/>
              </w:rPr>
            </w:pPr>
            <w:r w:rsidRPr="00FB10A4">
              <w:rPr>
                <w:color w:val="000000"/>
                <w:sz w:val="20"/>
              </w:rPr>
              <w:t>-7.3</w:t>
            </w:r>
          </w:p>
        </w:tc>
        <w:tc>
          <w:tcPr>
            <w:tcW w:w="1083" w:type="dxa"/>
          </w:tcPr>
          <w:p w14:paraId="6FF95C06" w14:textId="77777777" w:rsidR="00F01649" w:rsidRPr="00FB10A4" w:rsidRDefault="00CB6245">
            <w:pPr>
              <w:jc w:val="right"/>
              <w:rPr>
                <w:color w:val="000000"/>
                <w:sz w:val="20"/>
              </w:rPr>
            </w:pPr>
            <w:r w:rsidRPr="00FB10A4">
              <w:rPr>
                <w:color w:val="000000"/>
                <w:sz w:val="20"/>
              </w:rPr>
              <w:t>60.981</w:t>
            </w:r>
          </w:p>
        </w:tc>
        <w:tc>
          <w:tcPr>
            <w:tcW w:w="1017" w:type="dxa"/>
          </w:tcPr>
          <w:p w14:paraId="4C4C53CE" w14:textId="77777777" w:rsidR="00F01649" w:rsidRPr="00FB10A4" w:rsidRDefault="00CB6245">
            <w:pPr>
              <w:jc w:val="right"/>
              <w:rPr>
                <w:color w:val="000000"/>
                <w:sz w:val="20"/>
              </w:rPr>
            </w:pPr>
            <w:r w:rsidRPr="00FB10A4">
              <w:rPr>
                <w:color w:val="000000"/>
                <w:sz w:val="20"/>
              </w:rPr>
              <w:t>59.135</w:t>
            </w:r>
          </w:p>
        </w:tc>
      </w:tr>
      <w:tr w:rsidR="00F01649" w:rsidRPr="00FB10A4" w14:paraId="3A777C90" w14:textId="77777777">
        <w:trPr>
          <w:trHeight w:val="300"/>
          <w:jc w:val="center"/>
        </w:trPr>
        <w:tc>
          <w:tcPr>
            <w:tcW w:w="1656" w:type="dxa"/>
          </w:tcPr>
          <w:p w14:paraId="26F1317C" w14:textId="77777777" w:rsidR="00F01649" w:rsidRPr="00FB10A4" w:rsidRDefault="00CB6245">
            <w:pPr>
              <w:rPr>
                <w:color w:val="000000"/>
                <w:sz w:val="20"/>
              </w:rPr>
            </w:pPr>
            <w:r w:rsidRPr="00FB10A4">
              <w:rPr>
                <w:color w:val="000000"/>
                <w:sz w:val="20"/>
              </w:rPr>
              <w:t>7tgw_5468143</w:t>
            </w:r>
          </w:p>
        </w:tc>
        <w:tc>
          <w:tcPr>
            <w:tcW w:w="1030" w:type="dxa"/>
          </w:tcPr>
          <w:p w14:paraId="0E042F27" w14:textId="77777777" w:rsidR="00F01649" w:rsidRPr="00FB10A4" w:rsidRDefault="00CB6245">
            <w:pPr>
              <w:jc w:val="right"/>
              <w:rPr>
                <w:color w:val="000000"/>
                <w:sz w:val="20"/>
              </w:rPr>
            </w:pPr>
            <w:r w:rsidRPr="00FB10A4">
              <w:rPr>
                <w:color w:val="000000"/>
                <w:sz w:val="20"/>
              </w:rPr>
              <w:t>-7.2</w:t>
            </w:r>
          </w:p>
        </w:tc>
        <w:tc>
          <w:tcPr>
            <w:tcW w:w="1083" w:type="dxa"/>
          </w:tcPr>
          <w:p w14:paraId="51919B1F" w14:textId="77777777" w:rsidR="00F01649" w:rsidRPr="00FB10A4" w:rsidRDefault="00CB6245">
            <w:pPr>
              <w:jc w:val="right"/>
              <w:rPr>
                <w:color w:val="000000"/>
                <w:sz w:val="20"/>
              </w:rPr>
            </w:pPr>
            <w:r w:rsidRPr="00FB10A4">
              <w:rPr>
                <w:color w:val="000000"/>
                <w:sz w:val="20"/>
              </w:rPr>
              <w:t>62.724</w:t>
            </w:r>
          </w:p>
        </w:tc>
        <w:tc>
          <w:tcPr>
            <w:tcW w:w="1017" w:type="dxa"/>
          </w:tcPr>
          <w:p w14:paraId="59F8D7B1" w14:textId="77777777" w:rsidR="00F01649" w:rsidRPr="00FB10A4" w:rsidRDefault="00CB6245">
            <w:pPr>
              <w:jc w:val="right"/>
              <w:rPr>
                <w:color w:val="000000"/>
                <w:sz w:val="20"/>
              </w:rPr>
            </w:pPr>
            <w:r w:rsidRPr="00FB10A4">
              <w:rPr>
                <w:color w:val="000000"/>
                <w:sz w:val="20"/>
              </w:rPr>
              <w:t>60.984</w:t>
            </w:r>
          </w:p>
        </w:tc>
      </w:tr>
    </w:tbl>
    <w:p w14:paraId="36A3AC10" w14:textId="77777777" w:rsidR="00F01649" w:rsidRDefault="00CB6245" w:rsidP="00FB10A4">
      <w:pPr>
        <w:pStyle w:val="TableCaption"/>
      </w:pPr>
      <w:r>
        <w:t>Table 4. The table showing bond interactions and its length between Nostoclide II and spike glycoprotein of SARS-CoV-2 showing amino acid residues involves in it</w:t>
      </w:r>
    </w:p>
    <w:tbl>
      <w:tblPr>
        <w:tblStyle w:val="a2"/>
        <w:tblW w:w="565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651"/>
        <w:gridCol w:w="960"/>
        <w:gridCol w:w="960"/>
        <w:gridCol w:w="1083"/>
      </w:tblGrid>
      <w:tr w:rsidR="00F01649" w14:paraId="6CE738E5" w14:textId="77777777" w:rsidTr="0094098A">
        <w:trPr>
          <w:trHeight w:val="300"/>
          <w:jc w:val="center"/>
        </w:trPr>
        <w:tc>
          <w:tcPr>
            <w:tcW w:w="2651" w:type="dxa"/>
          </w:tcPr>
          <w:p w14:paraId="400CB728" w14:textId="77777777" w:rsidR="00F01649" w:rsidRPr="0094098A" w:rsidRDefault="00CB6245" w:rsidP="0094098A">
            <w:pPr>
              <w:pStyle w:val="Paragraph"/>
              <w:jc w:val="center"/>
              <w:rPr>
                <w:b/>
                <w:bCs/>
              </w:rPr>
            </w:pPr>
            <w:r w:rsidRPr="0094098A">
              <w:rPr>
                <w:b/>
                <w:bCs/>
              </w:rPr>
              <w:t>Bond Interactions</w:t>
            </w:r>
          </w:p>
        </w:tc>
        <w:tc>
          <w:tcPr>
            <w:tcW w:w="960" w:type="dxa"/>
          </w:tcPr>
          <w:p w14:paraId="42DB4F19" w14:textId="77777777" w:rsidR="00F01649" w:rsidRPr="0094098A" w:rsidRDefault="00CB6245" w:rsidP="0094098A">
            <w:pPr>
              <w:pStyle w:val="Paragraph"/>
              <w:jc w:val="center"/>
              <w:rPr>
                <w:b/>
                <w:bCs/>
              </w:rPr>
            </w:pPr>
            <w:r w:rsidRPr="0094098A">
              <w:rPr>
                <w:b/>
                <w:bCs/>
              </w:rPr>
              <w:t>No. of bonds</w:t>
            </w:r>
          </w:p>
        </w:tc>
        <w:tc>
          <w:tcPr>
            <w:tcW w:w="960" w:type="dxa"/>
          </w:tcPr>
          <w:p w14:paraId="72765C8D" w14:textId="77777777" w:rsidR="00F01649" w:rsidRPr="0094098A" w:rsidRDefault="00CB6245" w:rsidP="0094098A">
            <w:pPr>
              <w:pStyle w:val="Paragraph"/>
              <w:jc w:val="center"/>
              <w:rPr>
                <w:b/>
                <w:bCs/>
              </w:rPr>
            </w:pPr>
            <w:r w:rsidRPr="0094098A">
              <w:rPr>
                <w:b/>
                <w:bCs/>
              </w:rPr>
              <w:t>Bond length (Å)</w:t>
            </w:r>
          </w:p>
        </w:tc>
        <w:tc>
          <w:tcPr>
            <w:tcW w:w="1083" w:type="dxa"/>
          </w:tcPr>
          <w:p w14:paraId="41C991B2" w14:textId="77777777" w:rsidR="00F01649" w:rsidRPr="0094098A" w:rsidRDefault="00CB6245" w:rsidP="0094098A">
            <w:pPr>
              <w:pStyle w:val="Paragraph"/>
              <w:jc w:val="center"/>
              <w:rPr>
                <w:b/>
                <w:bCs/>
              </w:rPr>
            </w:pPr>
            <w:r w:rsidRPr="0094098A">
              <w:rPr>
                <w:b/>
                <w:bCs/>
              </w:rPr>
              <w:t>Amino acid residue</w:t>
            </w:r>
          </w:p>
        </w:tc>
      </w:tr>
      <w:tr w:rsidR="00F01649" w14:paraId="0D8C1ADD" w14:textId="77777777" w:rsidTr="0094098A">
        <w:trPr>
          <w:trHeight w:val="300"/>
          <w:jc w:val="center"/>
        </w:trPr>
        <w:tc>
          <w:tcPr>
            <w:tcW w:w="2651" w:type="dxa"/>
          </w:tcPr>
          <w:p w14:paraId="7D7EA438" w14:textId="77777777" w:rsidR="00F01649" w:rsidRDefault="00CB6245" w:rsidP="0094098A">
            <w:pPr>
              <w:pStyle w:val="Paragraph"/>
            </w:pPr>
            <w:r>
              <w:t>Conventional Hydrogen bond</w:t>
            </w:r>
          </w:p>
        </w:tc>
        <w:tc>
          <w:tcPr>
            <w:tcW w:w="960" w:type="dxa"/>
          </w:tcPr>
          <w:p w14:paraId="7E6F026F" w14:textId="77777777" w:rsidR="00F01649" w:rsidRDefault="00CB6245" w:rsidP="0094098A">
            <w:pPr>
              <w:pStyle w:val="Paragraph"/>
            </w:pPr>
            <w:r>
              <w:t>1</w:t>
            </w:r>
          </w:p>
        </w:tc>
        <w:tc>
          <w:tcPr>
            <w:tcW w:w="960" w:type="dxa"/>
          </w:tcPr>
          <w:p w14:paraId="03BD538A" w14:textId="77777777" w:rsidR="00F01649" w:rsidRDefault="00CB6245" w:rsidP="0094098A">
            <w:pPr>
              <w:pStyle w:val="Paragraph"/>
            </w:pPr>
            <w:r>
              <w:t>2.17</w:t>
            </w:r>
          </w:p>
        </w:tc>
        <w:tc>
          <w:tcPr>
            <w:tcW w:w="1083" w:type="dxa"/>
          </w:tcPr>
          <w:p w14:paraId="113A8850" w14:textId="77777777" w:rsidR="00F01649" w:rsidRDefault="00CB6245" w:rsidP="0094098A">
            <w:pPr>
              <w:pStyle w:val="Paragraph"/>
            </w:pPr>
            <w:r>
              <w:t>GLU669</w:t>
            </w:r>
          </w:p>
        </w:tc>
      </w:tr>
      <w:tr w:rsidR="00F01649" w14:paraId="46421EDD" w14:textId="77777777" w:rsidTr="0094098A">
        <w:trPr>
          <w:trHeight w:val="300"/>
          <w:jc w:val="center"/>
        </w:trPr>
        <w:tc>
          <w:tcPr>
            <w:tcW w:w="2651" w:type="dxa"/>
          </w:tcPr>
          <w:p w14:paraId="52EF53CB" w14:textId="77777777" w:rsidR="00F01649" w:rsidRDefault="00CB6245" w:rsidP="0094098A">
            <w:pPr>
              <w:pStyle w:val="Paragraph"/>
            </w:pPr>
            <w:r>
              <w:t>Pi-Sigma</w:t>
            </w:r>
          </w:p>
        </w:tc>
        <w:tc>
          <w:tcPr>
            <w:tcW w:w="960" w:type="dxa"/>
          </w:tcPr>
          <w:p w14:paraId="426E85D6" w14:textId="77777777" w:rsidR="00F01649" w:rsidRDefault="00CB6245" w:rsidP="0094098A">
            <w:pPr>
              <w:pStyle w:val="Paragraph"/>
            </w:pPr>
            <w:r>
              <w:t>1</w:t>
            </w:r>
          </w:p>
        </w:tc>
        <w:tc>
          <w:tcPr>
            <w:tcW w:w="960" w:type="dxa"/>
          </w:tcPr>
          <w:p w14:paraId="25113C95" w14:textId="77777777" w:rsidR="00F01649" w:rsidRDefault="00CB6245" w:rsidP="0094098A">
            <w:pPr>
              <w:pStyle w:val="Paragraph"/>
            </w:pPr>
            <w:r>
              <w:t>3.76</w:t>
            </w:r>
          </w:p>
        </w:tc>
        <w:tc>
          <w:tcPr>
            <w:tcW w:w="1083" w:type="dxa"/>
          </w:tcPr>
          <w:p w14:paraId="214DF1CE" w14:textId="77777777" w:rsidR="00F01649" w:rsidRDefault="00CB6245" w:rsidP="0094098A">
            <w:pPr>
              <w:pStyle w:val="Paragraph"/>
            </w:pPr>
            <w:r>
              <w:t>TYR288</w:t>
            </w:r>
          </w:p>
        </w:tc>
      </w:tr>
      <w:tr w:rsidR="00F01649" w14:paraId="4BD28A85" w14:textId="77777777" w:rsidTr="0094098A">
        <w:trPr>
          <w:trHeight w:val="300"/>
          <w:jc w:val="center"/>
        </w:trPr>
        <w:tc>
          <w:tcPr>
            <w:tcW w:w="2651" w:type="dxa"/>
          </w:tcPr>
          <w:p w14:paraId="71A6D282" w14:textId="77777777" w:rsidR="00F01649" w:rsidRDefault="00CB6245" w:rsidP="0094098A">
            <w:pPr>
              <w:pStyle w:val="Paragraph"/>
            </w:pPr>
            <w:r>
              <w:t>Pi-Pi Stacked</w:t>
            </w:r>
          </w:p>
        </w:tc>
        <w:tc>
          <w:tcPr>
            <w:tcW w:w="960" w:type="dxa"/>
          </w:tcPr>
          <w:p w14:paraId="27E6B758" w14:textId="77777777" w:rsidR="00F01649" w:rsidRDefault="00CB6245" w:rsidP="0094098A">
            <w:pPr>
              <w:pStyle w:val="Paragraph"/>
            </w:pPr>
            <w:r>
              <w:t>1</w:t>
            </w:r>
          </w:p>
        </w:tc>
        <w:tc>
          <w:tcPr>
            <w:tcW w:w="960" w:type="dxa"/>
          </w:tcPr>
          <w:p w14:paraId="59147705" w14:textId="77777777" w:rsidR="00F01649" w:rsidRDefault="00CB6245" w:rsidP="0094098A">
            <w:pPr>
              <w:pStyle w:val="Paragraph"/>
            </w:pPr>
            <w:r>
              <w:t>5.2</w:t>
            </w:r>
          </w:p>
        </w:tc>
        <w:tc>
          <w:tcPr>
            <w:tcW w:w="1083" w:type="dxa"/>
          </w:tcPr>
          <w:p w14:paraId="0126E2AC" w14:textId="77777777" w:rsidR="00F01649" w:rsidRDefault="00CB6245" w:rsidP="0094098A">
            <w:pPr>
              <w:pStyle w:val="Paragraph"/>
            </w:pPr>
            <w:r>
              <w:t>TYR288</w:t>
            </w:r>
          </w:p>
        </w:tc>
      </w:tr>
      <w:tr w:rsidR="00F01649" w14:paraId="11729890" w14:textId="77777777" w:rsidTr="0094098A">
        <w:trPr>
          <w:trHeight w:val="300"/>
          <w:jc w:val="center"/>
        </w:trPr>
        <w:tc>
          <w:tcPr>
            <w:tcW w:w="2651" w:type="dxa"/>
            <w:vMerge w:val="restart"/>
          </w:tcPr>
          <w:p w14:paraId="6718E655" w14:textId="77777777" w:rsidR="00F01649" w:rsidRDefault="00CB6245" w:rsidP="0094098A">
            <w:pPr>
              <w:pStyle w:val="Paragraph"/>
            </w:pPr>
            <w:r>
              <w:t>Pi-Alkyl</w:t>
            </w:r>
          </w:p>
        </w:tc>
        <w:tc>
          <w:tcPr>
            <w:tcW w:w="960" w:type="dxa"/>
            <w:vMerge w:val="restart"/>
          </w:tcPr>
          <w:p w14:paraId="41494443" w14:textId="77777777" w:rsidR="00F01649" w:rsidRDefault="00CB6245" w:rsidP="0094098A">
            <w:pPr>
              <w:pStyle w:val="Paragraph"/>
            </w:pPr>
            <w:r>
              <w:t>2</w:t>
            </w:r>
          </w:p>
        </w:tc>
        <w:tc>
          <w:tcPr>
            <w:tcW w:w="960" w:type="dxa"/>
          </w:tcPr>
          <w:p w14:paraId="32CCA212" w14:textId="77777777" w:rsidR="00F01649" w:rsidRDefault="00CB6245" w:rsidP="0094098A">
            <w:pPr>
              <w:pStyle w:val="Paragraph"/>
            </w:pPr>
            <w:r>
              <w:t>4.72</w:t>
            </w:r>
          </w:p>
        </w:tc>
        <w:tc>
          <w:tcPr>
            <w:tcW w:w="1083" w:type="dxa"/>
          </w:tcPr>
          <w:p w14:paraId="6F725D4F" w14:textId="77777777" w:rsidR="00F01649" w:rsidRDefault="00CB6245" w:rsidP="0094098A">
            <w:pPr>
              <w:pStyle w:val="Paragraph"/>
            </w:pPr>
            <w:r>
              <w:t>ARG668</w:t>
            </w:r>
          </w:p>
        </w:tc>
      </w:tr>
      <w:tr w:rsidR="00F01649" w14:paraId="5764DC66" w14:textId="77777777" w:rsidTr="0094098A">
        <w:trPr>
          <w:trHeight w:val="300"/>
          <w:jc w:val="center"/>
        </w:trPr>
        <w:tc>
          <w:tcPr>
            <w:tcW w:w="2651" w:type="dxa"/>
            <w:vMerge/>
          </w:tcPr>
          <w:p w14:paraId="74537F56" w14:textId="77777777" w:rsidR="00F01649" w:rsidRDefault="00F01649" w:rsidP="0094098A">
            <w:pPr>
              <w:pStyle w:val="Paragraph"/>
            </w:pPr>
          </w:p>
        </w:tc>
        <w:tc>
          <w:tcPr>
            <w:tcW w:w="960" w:type="dxa"/>
            <w:vMerge/>
          </w:tcPr>
          <w:p w14:paraId="4248FAD5" w14:textId="77777777" w:rsidR="00F01649" w:rsidRDefault="00F01649" w:rsidP="0094098A">
            <w:pPr>
              <w:pStyle w:val="Paragraph"/>
            </w:pPr>
          </w:p>
        </w:tc>
        <w:tc>
          <w:tcPr>
            <w:tcW w:w="960" w:type="dxa"/>
          </w:tcPr>
          <w:p w14:paraId="04CB8923" w14:textId="77777777" w:rsidR="00F01649" w:rsidRDefault="00CB6245" w:rsidP="0094098A">
            <w:pPr>
              <w:pStyle w:val="Paragraph"/>
            </w:pPr>
            <w:r>
              <w:t>4.67</w:t>
            </w:r>
          </w:p>
        </w:tc>
        <w:tc>
          <w:tcPr>
            <w:tcW w:w="1083" w:type="dxa"/>
          </w:tcPr>
          <w:p w14:paraId="0F58A955" w14:textId="77777777" w:rsidR="00F01649" w:rsidRDefault="00CB6245" w:rsidP="0094098A">
            <w:pPr>
              <w:pStyle w:val="Paragraph"/>
            </w:pPr>
            <w:r>
              <w:t>ALA285</w:t>
            </w:r>
          </w:p>
        </w:tc>
      </w:tr>
      <w:tr w:rsidR="00F01649" w14:paraId="5B6D2FAD" w14:textId="77777777" w:rsidTr="0094098A">
        <w:trPr>
          <w:trHeight w:val="300"/>
          <w:jc w:val="center"/>
        </w:trPr>
        <w:tc>
          <w:tcPr>
            <w:tcW w:w="2651" w:type="dxa"/>
          </w:tcPr>
          <w:p w14:paraId="53680993" w14:textId="77777777" w:rsidR="00F01649" w:rsidRDefault="00CB6245" w:rsidP="0094098A">
            <w:pPr>
              <w:pStyle w:val="Paragraph"/>
            </w:pPr>
            <w:r>
              <w:t>Total number of bonds</w:t>
            </w:r>
          </w:p>
        </w:tc>
        <w:tc>
          <w:tcPr>
            <w:tcW w:w="960" w:type="dxa"/>
          </w:tcPr>
          <w:p w14:paraId="5944220B" w14:textId="77777777" w:rsidR="00F01649" w:rsidRDefault="00CB6245" w:rsidP="0094098A">
            <w:pPr>
              <w:pStyle w:val="Paragraph"/>
            </w:pPr>
            <w:r>
              <w:t>5</w:t>
            </w:r>
          </w:p>
        </w:tc>
        <w:tc>
          <w:tcPr>
            <w:tcW w:w="2043" w:type="dxa"/>
            <w:gridSpan w:val="2"/>
          </w:tcPr>
          <w:p w14:paraId="25DAF170" w14:textId="77777777" w:rsidR="00F01649" w:rsidRDefault="00F01649" w:rsidP="0094098A">
            <w:pPr>
              <w:pStyle w:val="Paragraph"/>
            </w:pPr>
          </w:p>
        </w:tc>
      </w:tr>
    </w:tbl>
    <w:p w14:paraId="734E41A4" w14:textId="77777777" w:rsidR="00F01649" w:rsidRDefault="00CB6245" w:rsidP="0094098A">
      <w:pPr>
        <w:pStyle w:val="TableCaption"/>
      </w:pPr>
      <w:r w:rsidRPr="0094098A">
        <w:rPr>
          <w:b/>
          <w:bCs/>
        </w:rPr>
        <w:lastRenderedPageBreak/>
        <w:t>Table 5.</w:t>
      </w:r>
      <w:r>
        <w:t xml:space="preserve"> The table showing bond interactions and its length between Nostoclide II and spike glycoprotein of omicron variant of SARS-CoV-2 showing amino acid residues involves in it</w:t>
      </w:r>
    </w:p>
    <w:tbl>
      <w:tblPr>
        <w:tblStyle w:val="a3"/>
        <w:tblW w:w="565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651"/>
        <w:gridCol w:w="960"/>
        <w:gridCol w:w="960"/>
        <w:gridCol w:w="1083"/>
      </w:tblGrid>
      <w:tr w:rsidR="00F01649" w14:paraId="20C4AC21" w14:textId="77777777" w:rsidTr="0094098A">
        <w:trPr>
          <w:trHeight w:val="300"/>
          <w:jc w:val="center"/>
        </w:trPr>
        <w:tc>
          <w:tcPr>
            <w:tcW w:w="2651" w:type="dxa"/>
          </w:tcPr>
          <w:p w14:paraId="1C391BA7" w14:textId="77777777" w:rsidR="00F01649" w:rsidRPr="0094098A" w:rsidRDefault="00CB6245" w:rsidP="0094098A">
            <w:pPr>
              <w:pStyle w:val="Paragraph"/>
              <w:jc w:val="center"/>
              <w:rPr>
                <w:b/>
                <w:bCs/>
              </w:rPr>
            </w:pPr>
            <w:r w:rsidRPr="0094098A">
              <w:rPr>
                <w:b/>
                <w:bCs/>
              </w:rPr>
              <w:t>Bond Interactions</w:t>
            </w:r>
          </w:p>
        </w:tc>
        <w:tc>
          <w:tcPr>
            <w:tcW w:w="960" w:type="dxa"/>
          </w:tcPr>
          <w:p w14:paraId="55E69EDF" w14:textId="77777777" w:rsidR="00F01649" w:rsidRPr="0094098A" w:rsidRDefault="00CB6245" w:rsidP="0094098A">
            <w:pPr>
              <w:pStyle w:val="Paragraph"/>
              <w:jc w:val="center"/>
              <w:rPr>
                <w:b/>
                <w:bCs/>
              </w:rPr>
            </w:pPr>
            <w:r w:rsidRPr="0094098A">
              <w:rPr>
                <w:b/>
                <w:bCs/>
              </w:rPr>
              <w:t>No. of bonds</w:t>
            </w:r>
          </w:p>
        </w:tc>
        <w:tc>
          <w:tcPr>
            <w:tcW w:w="960" w:type="dxa"/>
          </w:tcPr>
          <w:p w14:paraId="0B69BC9D" w14:textId="77777777" w:rsidR="00F01649" w:rsidRPr="0094098A" w:rsidRDefault="00CB6245" w:rsidP="0094098A">
            <w:pPr>
              <w:pStyle w:val="Paragraph"/>
              <w:jc w:val="center"/>
              <w:rPr>
                <w:b/>
                <w:bCs/>
              </w:rPr>
            </w:pPr>
            <w:r w:rsidRPr="0094098A">
              <w:rPr>
                <w:b/>
                <w:bCs/>
              </w:rPr>
              <w:t>Bond length (Å)</w:t>
            </w:r>
          </w:p>
        </w:tc>
        <w:tc>
          <w:tcPr>
            <w:tcW w:w="1083" w:type="dxa"/>
          </w:tcPr>
          <w:p w14:paraId="72758037" w14:textId="77777777" w:rsidR="00F01649" w:rsidRPr="0094098A" w:rsidRDefault="00CB6245" w:rsidP="0094098A">
            <w:pPr>
              <w:pStyle w:val="Paragraph"/>
              <w:jc w:val="center"/>
              <w:rPr>
                <w:b/>
                <w:bCs/>
              </w:rPr>
            </w:pPr>
            <w:r w:rsidRPr="0094098A">
              <w:rPr>
                <w:b/>
                <w:bCs/>
              </w:rPr>
              <w:t>Amino acid residue</w:t>
            </w:r>
          </w:p>
        </w:tc>
      </w:tr>
      <w:tr w:rsidR="00F01649" w14:paraId="47193CCD" w14:textId="77777777" w:rsidTr="0094098A">
        <w:trPr>
          <w:trHeight w:val="300"/>
          <w:jc w:val="center"/>
        </w:trPr>
        <w:tc>
          <w:tcPr>
            <w:tcW w:w="2651" w:type="dxa"/>
            <w:vMerge w:val="restart"/>
          </w:tcPr>
          <w:p w14:paraId="340C2211" w14:textId="77777777" w:rsidR="00F01649" w:rsidRDefault="00CB6245" w:rsidP="0094098A">
            <w:pPr>
              <w:pStyle w:val="Paragraph"/>
            </w:pPr>
            <w:r>
              <w:t>Conventional Hydrogen bond</w:t>
            </w:r>
          </w:p>
        </w:tc>
        <w:tc>
          <w:tcPr>
            <w:tcW w:w="960" w:type="dxa"/>
            <w:vMerge w:val="restart"/>
          </w:tcPr>
          <w:p w14:paraId="5083A2DE" w14:textId="77777777" w:rsidR="00F01649" w:rsidRDefault="00CB6245" w:rsidP="0094098A">
            <w:pPr>
              <w:pStyle w:val="Paragraph"/>
            </w:pPr>
            <w:r>
              <w:t>3</w:t>
            </w:r>
          </w:p>
        </w:tc>
        <w:tc>
          <w:tcPr>
            <w:tcW w:w="960" w:type="dxa"/>
          </w:tcPr>
          <w:p w14:paraId="650BFD6E" w14:textId="77777777" w:rsidR="00F01649" w:rsidRDefault="00CB6245" w:rsidP="0094098A">
            <w:pPr>
              <w:pStyle w:val="Paragraph"/>
            </w:pPr>
            <w:r>
              <w:t>1.79</w:t>
            </w:r>
          </w:p>
        </w:tc>
        <w:tc>
          <w:tcPr>
            <w:tcW w:w="1083" w:type="dxa"/>
          </w:tcPr>
          <w:p w14:paraId="18065C8D" w14:textId="77777777" w:rsidR="00F01649" w:rsidRDefault="00CB6245" w:rsidP="0094098A">
            <w:pPr>
              <w:pStyle w:val="Paragraph"/>
            </w:pPr>
            <w:r>
              <w:t>ARG506</w:t>
            </w:r>
          </w:p>
        </w:tc>
      </w:tr>
      <w:tr w:rsidR="00F01649" w14:paraId="7324B795" w14:textId="77777777" w:rsidTr="0094098A">
        <w:trPr>
          <w:trHeight w:val="300"/>
          <w:jc w:val="center"/>
        </w:trPr>
        <w:tc>
          <w:tcPr>
            <w:tcW w:w="2651" w:type="dxa"/>
            <w:vMerge/>
          </w:tcPr>
          <w:p w14:paraId="2E3E6B6D" w14:textId="77777777" w:rsidR="00F01649" w:rsidRDefault="00F01649" w:rsidP="0094098A">
            <w:pPr>
              <w:pStyle w:val="Paragraph"/>
            </w:pPr>
          </w:p>
        </w:tc>
        <w:tc>
          <w:tcPr>
            <w:tcW w:w="960" w:type="dxa"/>
            <w:vMerge/>
          </w:tcPr>
          <w:p w14:paraId="2BABFE1B" w14:textId="77777777" w:rsidR="00F01649" w:rsidRDefault="00F01649" w:rsidP="0094098A">
            <w:pPr>
              <w:pStyle w:val="Paragraph"/>
            </w:pPr>
          </w:p>
        </w:tc>
        <w:tc>
          <w:tcPr>
            <w:tcW w:w="960" w:type="dxa"/>
          </w:tcPr>
          <w:p w14:paraId="00400C8E" w14:textId="77777777" w:rsidR="00F01649" w:rsidRDefault="00CB6245" w:rsidP="0094098A">
            <w:pPr>
              <w:pStyle w:val="Paragraph"/>
            </w:pPr>
            <w:r>
              <w:t>3.04</w:t>
            </w:r>
          </w:p>
        </w:tc>
        <w:tc>
          <w:tcPr>
            <w:tcW w:w="1083" w:type="dxa"/>
          </w:tcPr>
          <w:p w14:paraId="342E66A6" w14:textId="77777777" w:rsidR="00F01649" w:rsidRDefault="00CB6245" w:rsidP="0094098A">
            <w:pPr>
              <w:pStyle w:val="Paragraph"/>
            </w:pPr>
            <w:r>
              <w:t>ARG506</w:t>
            </w:r>
          </w:p>
        </w:tc>
      </w:tr>
      <w:tr w:rsidR="00F01649" w14:paraId="63307FFC" w14:textId="77777777" w:rsidTr="0094098A">
        <w:trPr>
          <w:trHeight w:val="300"/>
          <w:jc w:val="center"/>
        </w:trPr>
        <w:tc>
          <w:tcPr>
            <w:tcW w:w="2651" w:type="dxa"/>
            <w:vMerge/>
          </w:tcPr>
          <w:p w14:paraId="62A3D014" w14:textId="77777777" w:rsidR="00F01649" w:rsidRDefault="00F01649" w:rsidP="0094098A">
            <w:pPr>
              <w:pStyle w:val="Paragraph"/>
            </w:pPr>
          </w:p>
        </w:tc>
        <w:tc>
          <w:tcPr>
            <w:tcW w:w="960" w:type="dxa"/>
            <w:vMerge/>
          </w:tcPr>
          <w:p w14:paraId="41728055" w14:textId="77777777" w:rsidR="00F01649" w:rsidRDefault="00F01649" w:rsidP="0094098A">
            <w:pPr>
              <w:pStyle w:val="Paragraph"/>
            </w:pPr>
          </w:p>
        </w:tc>
        <w:tc>
          <w:tcPr>
            <w:tcW w:w="960" w:type="dxa"/>
          </w:tcPr>
          <w:p w14:paraId="60B21A63" w14:textId="77777777" w:rsidR="00F01649" w:rsidRDefault="00CB6245" w:rsidP="0094098A">
            <w:pPr>
              <w:pStyle w:val="Paragraph"/>
            </w:pPr>
            <w:r>
              <w:t>2.68</w:t>
            </w:r>
          </w:p>
        </w:tc>
        <w:tc>
          <w:tcPr>
            <w:tcW w:w="1083" w:type="dxa"/>
          </w:tcPr>
          <w:p w14:paraId="2BAB3C2E" w14:textId="77777777" w:rsidR="00F01649" w:rsidRDefault="00CB6245" w:rsidP="0094098A">
            <w:pPr>
              <w:pStyle w:val="Paragraph"/>
            </w:pPr>
            <w:r>
              <w:t>ASP361</w:t>
            </w:r>
          </w:p>
        </w:tc>
      </w:tr>
      <w:tr w:rsidR="00F01649" w14:paraId="6F91CB9A" w14:textId="77777777" w:rsidTr="0094098A">
        <w:trPr>
          <w:trHeight w:val="300"/>
          <w:jc w:val="center"/>
        </w:trPr>
        <w:tc>
          <w:tcPr>
            <w:tcW w:w="2651" w:type="dxa"/>
          </w:tcPr>
          <w:p w14:paraId="56AAC721" w14:textId="77777777" w:rsidR="00F01649" w:rsidRDefault="00CB6245" w:rsidP="0094098A">
            <w:pPr>
              <w:pStyle w:val="Paragraph"/>
            </w:pPr>
            <w:r>
              <w:t>Alkyl</w:t>
            </w:r>
          </w:p>
        </w:tc>
        <w:tc>
          <w:tcPr>
            <w:tcW w:w="960" w:type="dxa"/>
          </w:tcPr>
          <w:p w14:paraId="70A61BFF" w14:textId="77777777" w:rsidR="00F01649" w:rsidRDefault="00CB6245" w:rsidP="0094098A">
            <w:pPr>
              <w:pStyle w:val="Paragraph"/>
            </w:pPr>
            <w:r>
              <w:t>1</w:t>
            </w:r>
          </w:p>
        </w:tc>
        <w:tc>
          <w:tcPr>
            <w:tcW w:w="960" w:type="dxa"/>
          </w:tcPr>
          <w:p w14:paraId="2F8CEBC4" w14:textId="77777777" w:rsidR="00F01649" w:rsidRDefault="00CB6245" w:rsidP="0094098A">
            <w:pPr>
              <w:pStyle w:val="Paragraph"/>
            </w:pPr>
            <w:r>
              <w:t>4.31</w:t>
            </w:r>
          </w:p>
        </w:tc>
        <w:tc>
          <w:tcPr>
            <w:tcW w:w="1083" w:type="dxa"/>
          </w:tcPr>
          <w:p w14:paraId="4C3D87DB" w14:textId="77777777" w:rsidR="00F01649" w:rsidRDefault="00CB6245" w:rsidP="0094098A">
            <w:pPr>
              <w:pStyle w:val="Paragraph"/>
            </w:pPr>
            <w:r>
              <w:t>VAL364</w:t>
            </w:r>
          </w:p>
        </w:tc>
      </w:tr>
      <w:tr w:rsidR="00F01649" w14:paraId="14E1002A" w14:textId="77777777" w:rsidTr="0094098A">
        <w:trPr>
          <w:trHeight w:val="300"/>
          <w:jc w:val="center"/>
        </w:trPr>
        <w:tc>
          <w:tcPr>
            <w:tcW w:w="2651" w:type="dxa"/>
            <w:vMerge w:val="restart"/>
          </w:tcPr>
          <w:p w14:paraId="473CB421" w14:textId="77777777" w:rsidR="00F01649" w:rsidRDefault="00CB6245" w:rsidP="0094098A">
            <w:pPr>
              <w:pStyle w:val="Paragraph"/>
            </w:pPr>
            <w:r>
              <w:t>Pi-Pi T-shaped</w:t>
            </w:r>
          </w:p>
        </w:tc>
        <w:tc>
          <w:tcPr>
            <w:tcW w:w="960" w:type="dxa"/>
            <w:vMerge w:val="restart"/>
          </w:tcPr>
          <w:p w14:paraId="7ED72017" w14:textId="77777777" w:rsidR="00F01649" w:rsidRDefault="00CB6245" w:rsidP="0094098A">
            <w:pPr>
              <w:pStyle w:val="Paragraph"/>
            </w:pPr>
            <w:r>
              <w:t>2</w:t>
            </w:r>
          </w:p>
        </w:tc>
        <w:tc>
          <w:tcPr>
            <w:tcW w:w="960" w:type="dxa"/>
          </w:tcPr>
          <w:p w14:paraId="1DF704D9" w14:textId="77777777" w:rsidR="00F01649" w:rsidRDefault="00CB6245" w:rsidP="0094098A">
            <w:pPr>
              <w:pStyle w:val="Paragraph"/>
            </w:pPr>
            <w:r>
              <w:t>5.24</w:t>
            </w:r>
          </w:p>
        </w:tc>
        <w:tc>
          <w:tcPr>
            <w:tcW w:w="1083" w:type="dxa"/>
          </w:tcPr>
          <w:p w14:paraId="2881C14A" w14:textId="77777777" w:rsidR="00F01649" w:rsidRDefault="00CB6245" w:rsidP="0094098A">
            <w:pPr>
              <w:pStyle w:val="Paragraph"/>
            </w:pPr>
            <w:r>
              <w:t>TRP433</w:t>
            </w:r>
          </w:p>
        </w:tc>
      </w:tr>
      <w:tr w:rsidR="00F01649" w14:paraId="143A3736" w14:textId="77777777" w:rsidTr="0094098A">
        <w:trPr>
          <w:trHeight w:val="300"/>
          <w:jc w:val="center"/>
        </w:trPr>
        <w:tc>
          <w:tcPr>
            <w:tcW w:w="2651" w:type="dxa"/>
            <w:vMerge/>
          </w:tcPr>
          <w:p w14:paraId="16CFFB4A" w14:textId="77777777" w:rsidR="00F01649" w:rsidRDefault="00F01649" w:rsidP="0094098A">
            <w:pPr>
              <w:pStyle w:val="Paragraph"/>
            </w:pPr>
          </w:p>
        </w:tc>
        <w:tc>
          <w:tcPr>
            <w:tcW w:w="960" w:type="dxa"/>
            <w:vMerge/>
          </w:tcPr>
          <w:p w14:paraId="43E809EB" w14:textId="77777777" w:rsidR="00F01649" w:rsidRDefault="00F01649" w:rsidP="0094098A">
            <w:pPr>
              <w:pStyle w:val="Paragraph"/>
            </w:pPr>
          </w:p>
        </w:tc>
        <w:tc>
          <w:tcPr>
            <w:tcW w:w="960" w:type="dxa"/>
          </w:tcPr>
          <w:p w14:paraId="37D15383" w14:textId="77777777" w:rsidR="00F01649" w:rsidRDefault="00CB6245" w:rsidP="0094098A">
            <w:pPr>
              <w:pStyle w:val="Paragraph"/>
            </w:pPr>
            <w:r>
              <w:t>5.17</w:t>
            </w:r>
          </w:p>
        </w:tc>
        <w:tc>
          <w:tcPr>
            <w:tcW w:w="1083" w:type="dxa"/>
          </w:tcPr>
          <w:p w14:paraId="747DABF1" w14:textId="77777777" w:rsidR="00F01649" w:rsidRDefault="00CB6245" w:rsidP="0094098A">
            <w:pPr>
              <w:pStyle w:val="Paragraph"/>
            </w:pPr>
            <w:r>
              <w:t>PHE339</w:t>
            </w:r>
          </w:p>
        </w:tc>
      </w:tr>
      <w:tr w:rsidR="00F01649" w14:paraId="41264FD8" w14:textId="77777777" w:rsidTr="0094098A">
        <w:trPr>
          <w:trHeight w:val="300"/>
          <w:jc w:val="center"/>
        </w:trPr>
        <w:tc>
          <w:tcPr>
            <w:tcW w:w="2651" w:type="dxa"/>
            <w:vMerge w:val="restart"/>
          </w:tcPr>
          <w:p w14:paraId="1864D36F" w14:textId="77777777" w:rsidR="00F01649" w:rsidRDefault="00CB6245" w:rsidP="0094098A">
            <w:pPr>
              <w:pStyle w:val="Paragraph"/>
            </w:pPr>
            <w:r>
              <w:t>Pi-Alkyl</w:t>
            </w:r>
          </w:p>
        </w:tc>
        <w:tc>
          <w:tcPr>
            <w:tcW w:w="960" w:type="dxa"/>
            <w:vMerge w:val="restart"/>
          </w:tcPr>
          <w:p w14:paraId="6F10015E" w14:textId="77777777" w:rsidR="00F01649" w:rsidRDefault="00CB6245" w:rsidP="0094098A">
            <w:pPr>
              <w:pStyle w:val="Paragraph"/>
            </w:pPr>
            <w:r>
              <w:t>2</w:t>
            </w:r>
          </w:p>
        </w:tc>
        <w:tc>
          <w:tcPr>
            <w:tcW w:w="960" w:type="dxa"/>
          </w:tcPr>
          <w:p w14:paraId="54116E41" w14:textId="77777777" w:rsidR="00F01649" w:rsidRDefault="00CB6245" w:rsidP="0094098A">
            <w:pPr>
              <w:pStyle w:val="Paragraph"/>
            </w:pPr>
            <w:r>
              <w:t>5.07</w:t>
            </w:r>
          </w:p>
        </w:tc>
        <w:tc>
          <w:tcPr>
            <w:tcW w:w="1083" w:type="dxa"/>
          </w:tcPr>
          <w:p w14:paraId="3BBF9E3D" w14:textId="77777777" w:rsidR="00F01649" w:rsidRDefault="00CB6245" w:rsidP="0094098A">
            <w:pPr>
              <w:pStyle w:val="Paragraph"/>
            </w:pPr>
            <w:r>
              <w:t>PRO370</w:t>
            </w:r>
          </w:p>
        </w:tc>
      </w:tr>
      <w:tr w:rsidR="00F01649" w14:paraId="43E23B2C" w14:textId="77777777" w:rsidTr="0094098A">
        <w:trPr>
          <w:trHeight w:val="300"/>
          <w:jc w:val="center"/>
        </w:trPr>
        <w:tc>
          <w:tcPr>
            <w:tcW w:w="2651" w:type="dxa"/>
            <w:vMerge/>
          </w:tcPr>
          <w:p w14:paraId="75D1E875" w14:textId="77777777" w:rsidR="00F01649" w:rsidRDefault="00F01649" w:rsidP="0094098A">
            <w:pPr>
              <w:pStyle w:val="Paragraph"/>
            </w:pPr>
          </w:p>
        </w:tc>
        <w:tc>
          <w:tcPr>
            <w:tcW w:w="960" w:type="dxa"/>
            <w:vMerge/>
          </w:tcPr>
          <w:p w14:paraId="10CFCC4A" w14:textId="77777777" w:rsidR="00F01649" w:rsidRDefault="00F01649" w:rsidP="0094098A">
            <w:pPr>
              <w:pStyle w:val="Paragraph"/>
            </w:pPr>
          </w:p>
        </w:tc>
        <w:tc>
          <w:tcPr>
            <w:tcW w:w="960" w:type="dxa"/>
          </w:tcPr>
          <w:p w14:paraId="0EDCE90F" w14:textId="77777777" w:rsidR="00F01649" w:rsidRDefault="00CB6245" w:rsidP="0094098A">
            <w:pPr>
              <w:pStyle w:val="Paragraph"/>
            </w:pPr>
            <w:r>
              <w:t>5.03</w:t>
            </w:r>
          </w:p>
        </w:tc>
        <w:tc>
          <w:tcPr>
            <w:tcW w:w="1083" w:type="dxa"/>
          </w:tcPr>
          <w:p w14:paraId="4BE5A470" w14:textId="77777777" w:rsidR="00F01649" w:rsidRDefault="00CB6245" w:rsidP="0094098A">
            <w:pPr>
              <w:pStyle w:val="Paragraph"/>
            </w:pPr>
            <w:r>
              <w:t>LEU365</w:t>
            </w:r>
          </w:p>
        </w:tc>
      </w:tr>
      <w:tr w:rsidR="00F01649" w14:paraId="67474CCA" w14:textId="77777777" w:rsidTr="0094098A">
        <w:trPr>
          <w:trHeight w:val="300"/>
          <w:jc w:val="center"/>
        </w:trPr>
        <w:tc>
          <w:tcPr>
            <w:tcW w:w="2651" w:type="dxa"/>
          </w:tcPr>
          <w:p w14:paraId="5904E2B2" w14:textId="77777777" w:rsidR="00F01649" w:rsidRDefault="00CB6245" w:rsidP="0094098A">
            <w:pPr>
              <w:pStyle w:val="Paragraph"/>
            </w:pPr>
            <w:r>
              <w:t>Total number of bonds</w:t>
            </w:r>
          </w:p>
        </w:tc>
        <w:tc>
          <w:tcPr>
            <w:tcW w:w="960" w:type="dxa"/>
          </w:tcPr>
          <w:p w14:paraId="2B79AD18" w14:textId="77777777" w:rsidR="00F01649" w:rsidRDefault="00CB6245" w:rsidP="0094098A">
            <w:pPr>
              <w:pStyle w:val="Paragraph"/>
            </w:pPr>
            <w:r>
              <w:t>8</w:t>
            </w:r>
          </w:p>
        </w:tc>
        <w:tc>
          <w:tcPr>
            <w:tcW w:w="2043" w:type="dxa"/>
            <w:gridSpan w:val="2"/>
          </w:tcPr>
          <w:p w14:paraId="75F230CE" w14:textId="77777777" w:rsidR="00F01649" w:rsidRDefault="00F01649" w:rsidP="0094098A">
            <w:pPr>
              <w:pStyle w:val="Paragraph"/>
            </w:pPr>
          </w:p>
        </w:tc>
      </w:tr>
    </w:tbl>
    <w:p w14:paraId="506474E0" w14:textId="77777777" w:rsidR="00F01649" w:rsidRDefault="00CB6245" w:rsidP="0094098A">
      <w:pPr>
        <w:pStyle w:val="Heading1"/>
      </w:pPr>
      <w:r>
        <w:t>Conclusion</w:t>
      </w:r>
    </w:p>
    <w:p w14:paraId="38E49A9B" w14:textId="77777777" w:rsidR="00F01649" w:rsidRDefault="00CB6245" w:rsidP="0094098A">
      <w:pPr>
        <w:pStyle w:val="Paragraph"/>
      </w:pPr>
      <w:r>
        <w:rPr>
          <w:b/>
        </w:rPr>
        <w:tab/>
      </w:r>
      <w:r>
        <w:t>A polyketide called Nostoclide II is produced as a secondary metabolite by some cyanobacteria. Numerous cyanobacterial metabolites have been shown to have antiviral properties; they prevent the entry of virus particles and reduce infection. In the current investigation, Nostoclide II's antiviral efficacy was evaluated against both SARS-CoV-2 and its omicron variant. The results indicated that Nostoclide II had a binding affinity of -7.2 kcal/mol and -8.4 kcal/mol, respectively, and that there were more bond interactions with the omicron variant than the former.</w:t>
      </w:r>
    </w:p>
    <w:p w14:paraId="162B9E7F" w14:textId="026F3795" w:rsidR="00F01649" w:rsidRDefault="00CB6245" w:rsidP="0094098A">
      <w:pPr>
        <w:pStyle w:val="Heading1"/>
        <w:rPr>
          <w:b w:val="0"/>
          <w:color w:val="000000"/>
          <w:szCs w:val="24"/>
        </w:rPr>
      </w:pPr>
      <w:r>
        <w:t>References</w:t>
      </w:r>
    </w:p>
    <w:p w14:paraId="226C3BB1" w14:textId="77777777" w:rsidR="00CB6245" w:rsidRPr="0094098A" w:rsidRDefault="00CB6245" w:rsidP="0094098A">
      <w:pPr>
        <w:pStyle w:val="Reference"/>
      </w:pPr>
      <w:r w:rsidRPr="0094098A">
        <w:t xml:space="preserve">Almatrafi, T. A.,  Almohaimeed, H. M., Chakravarthi, S., Amin, A. H., Jafer, A.,  &amp; Akhavan-Sigari, R. (2024). Reducing metastasis ability of gastric cancer cell line by targeting MMP16 using miR-193a-5p and 5-FU. Advances in Medical Sciences, 69(2), 463-473. </w:t>
      </w:r>
    </w:p>
    <w:p w14:paraId="2D3AA8B4" w14:textId="77777777" w:rsidR="00F01649" w:rsidRPr="0094098A" w:rsidRDefault="00CB6245" w:rsidP="0094098A">
      <w:pPr>
        <w:pStyle w:val="Reference"/>
      </w:pPr>
      <w:hyperlink r:id="rId36">
        <w:r w:rsidRPr="0094098A">
          <w:t xml:space="preserve">Akshatha, J. V., SantoshKumar, H. S., Prakash, H. S., &amp; Nalini, M. S. (2021). In silico docking studies of α-amylase inhibitors from the anti-diabetic plant Leucas ciliata Benth. and an endophyte, Streptomyces longisporoflavus. </w:t>
        </w:r>
      </w:hyperlink>
      <w:hyperlink r:id="rId37">
        <w:r w:rsidRPr="0094098A">
          <w:t>3 Biotech</w:t>
        </w:r>
      </w:hyperlink>
      <w:hyperlink r:id="rId38">
        <w:r w:rsidRPr="0094098A">
          <w:t xml:space="preserve">, </w:t>
        </w:r>
      </w:hyperlink>
      <w:hyperlink r:id="rId39">
        <w:r w:rsidRPr="0094098A">
          <w:t>11</w:t>
        </w:r>
      </w:hyperlink>
      <w:hyperlink r:id="rId40">
        <w:r w:rsidRPr="0094098A">
          <w:t>(2), 51.</w:t>
        </w:r>
      </w:hyperlink>
    </w:p>
    <w:p w14:paraId="3E66CC18" w14:textId="77777777" w:rsidR="00F01649" w:rsidRPr="0094098A" w:rsidRDefault="00CB6245" w:rsidP="0094098A">
      <w:pPr>
        <w:pStyle w:val="Reference"/>
      </w:pPr>
      <w:hyperlink r:id="rId41">
        <w:r w:rsidRPr="0094098A">
          <w:t xml:space="preserve">Bosch, B. J., van der Zee, R., de Haan, C. A. M., &amp; Rottier, P. J. M. (2003). The coronavirus spike protein is a class I virus fusion protein: structural and functional characterization of the fusion core complex. </w:t>
        </w:r>
      </w:hyperlink>
      <w:hyperlink r:id="rId42">
        <w:r w:rsidRPr="0094098A">
          <w:t>Journal of Virology</w:t>
        </w:r>
      </w:hyperlink>
      <w:hyperlink r:id="rId43">
        <w:r w:rsidRPr="0094098A">
          <w:t xml:space="preserve">, </w:t>
        </w:r>
      </w:hyperlink>
      <w:hyperlink r:id="rId44">
        <w:r w:rsidRPr="0094098A">
          <w:t>77</w:t>
        </w:r>
      </w:hyperlink>
      <w:hyperlink r:id="rId45">
        <w:r w:rsidRPr="0094098A">
          <w:t>(16), 8801–8811.</w:t>
        </w:r>
      </w:hyperlink>
    </w:p>
    <w:p w14:paraId="08B0923C" w14:textId="77777777" w:rsidR="00F01649" w:rsidRPr="0094098A" w:rsidRDefault="00CB6245" w:rsidP="0094098A">
      <w:pPr>
        <w:pStyle w:val="Reference"/>
      </w:pPr>
      <w:hyperlink r:id="rId46">
        <w:r w:rsidRPr="0094098A">
          <w:t xml:space="preserve">Burkard, C., Verheije, M. H., Wicht, O., van Kasteren, S. I., van Kuppeveld, F. J., Haagmans, B. L., Pelkmans, L., Rottier, P. J. M., Bosch, B. J., &amp; de Haan, C. A. M. (2014). Coronavirus cell entry occurs through the endo-/lysosomal pathway in a proteolysis-dependent manner. </w:t>
        </w:r>
      </w:hyperlink>
      <w:hyperlink r:id="rId47">
        <w:r w:rsidRPr="0094098A">
          <w:t>PLoS Pathogens</w:t>
        </w:r>
      </w:hyperlink>
      <w:hyperlink r:id="rId48">
        <w:r w:rsidRPr="0094098A">
          <w:t xml:space="preserve">, </w:t>
        </w:r>
      </w:hyperlink>
      <w:hyperlink r:id="rId49">
        <w:r w:rsidRPr="0094098A">
          <w:t>10</w:t>
        </w:r>
      </w:hyperlink>
      <w:hyperlink r:id="rId50">
        <w:r w:rsidRPr="0094098A">
          <w:t>(11), e1004502.</w:t>
        </w:r>
      </w:hyperlink>
    </w:p>
    <w:p w14:paraId="78E6AF48" w14:textId="77777777" w:rsidR="00F01649" w:rsidRPr="0094098A" w:rsidRDefault="00CB6245" w:rsidP="0094098A">
      <w:pPr>
        <w:pStyle w:val="Reference"/>
      </w:pPr>
      <w:hyperlink r:id="rId51">
        <w:r w:rsidRPr="0094098A">
          <w:t xml:space="preserve">Carneiro, S. S., Marinho, M. M., &amp; Marinho, E. S. (2020). Electronic and Structural Characterization of Y-Alkylidenobutenolides Nostoclides I And II: A Semi-Empirical Quantum Study. </w:t>
        </w:r>
      </w:hyperlink>
      <w:hyperlink r:id="rId52">
        <w:r w:rsidRPr="0094098A">
          <w:t>International Journal of Recent Research and Review, 13(1), 17–26.</w:t>
        </w:r>
      </w:hyperlink>
    </w:p>
    <w:p w14:paraId="44DF52CB" w14:textId="77777777" w:rsidR="00F01649" w:rsidRPr="0094098A" w:rsidRDefault="00CB6245" w:rsidP="0094098A">
      <w:pPr>
        <w:pStyle w:val="Reference"/>
      </w:pPr>
      <w:hyperlink r:id="rId53">
        <w:r w:rsidRPr="0094098A">
          <w:t xml:space="preserve">Chokkattu, J. J., Neeharika, S., Brahmajosyula, I. P., &amp; Thangavelu, L. (2023). Comparative Evaluation Cellular Toxicity Three Heat Polymerized Acrylic Resins: Vitro Study. </w:t>
        </w:r>
      </w:hyperlink>
      <w:hyperlink r:id="rId54">
        <w:r w:rsidRPr="0094098A">
          <w:t>World</w:t>
        </w:r>
      </w:hyperlink>
      <w:hyperlink r:id="rId55">
        <w:r w:rsidRPr="0094098A">
          <w:t xml:space="preserve">, </w:t>
        </w:r>
      </w:hyperlink>
      <w:hyperlink r:id="rId56">
        <w:r w:rsidRPr="0094098A">
          <w:t>14</w:t>
        </w:r>
      </w:hyperlink>
      <w:hyperlink r:id="rId57">
        <w:r w:rsidRPr="0094098A">
          <w:t>(6).</w:t>
        </w:r>
      </w:hyperlink>
    </w:p>
    <w:p w14:paraId="4678167A" w14:textId="77777777" w:rsidR="00F01649" w:rsidRPr="0094098A" w:rsidRDefault="00CB6245" w:rsidP="0094098A">
      <w:pPr>
        <w:pStyle w:val="Reference"/>
      </w:pPr>
      <w:hyperlink r:id="rId58">
        <w:r w:rsidRPr="0094098A">
          <w:t xml:space="preserve">Coleman, C. M., &amp; Frieman, M. B. (2014). Coronaviruses: important emerging human pathogens. </w:t>
        </w:r>
      </w:hyperlink>
      <w:hyperlink r:id="rId59">
        <w:r w:rsidRPr="0094098A">
          <w:t>Journal of Virology</w:t>
        </w:r>
      </w:hyperlink>
      <w:hyperlink r:id="rId60">
        <w:r w:rsidRPr="0094098A">
          <w:t xml:space="preserve">, </w:t>
        </w:r>
      </w:hyperlink>
      <w:hyperlink r:id="rId61">
        <w:r w:rsidRPr="0094098A">
          <w:t>88</w:t>
        </w:r>
      </w:hyperlink>
      <w:hyperlink r:id="rId62">
        <w:r w:rsidRPr="0094098A">
          <w:t>(10), 5209–5212.</w:t>
        </w:r>
      </w:hyperlink>
    </w:p>
    <w:p w14:paraId="08033345" w14:textId="77777777" w:rsidR="00F01649" w:rsidRPr="0094098A" w:rsidRDefault="00CB6245" w:rsidP="0094098A">
      <w:pPr>
        <w:pStyle w:val="Reference"/>
      </w:pPr>
      <w:hyperlink r:id="rId63">
        <w:r w:rsidRPr="0094098A">
          <w:t xml:space="preserve">Dallakyan, S., &amp; Olson, A. J. (2015). Small-molecule library screening by docking with PyRx. </w:t>
        </w:r>
      </w:hyperlink>
      <w:hyperlink r:id="rId64">
        <w:r w:rsidRPr="0094098A">
          <w:t>Methods in Molecular Biology (Clifton, N.J.)</w:t>
        </w:r>
      </w:hyperlink>
      <w:hyperlink r:id="rId65">
        <w:r w:rsidRPr="0094098A">
          <w:t xml:space="preserve">, </w:t>
        </w:r>
      </w:hyperlink>
      <w:hyperlink r:id="rId66">
        <w:r w:rsidRPr="0094098A">
          <w:t>1263</w:t>
        </w:r>
      </w:hyperlink>
      <w:hyperlink r:id="rId67">
        <w:r w:rsidRPr="0094098A">
          <w:t>, 243–250.</w:t>
        </w:r>
      </w:hyperlink>
    </w:p>
    <w:p w14:paraId="7DD29596" w14:textId="77777777" w:rsidR="00F01649" w:rsidRPr="0094098A" w:rsidRDefault="00CB6245" w:rsidP="0094098A">
      <w:pPr>
        <w:pStyle w:val="Reference"/>
      </w:pPr>
      <w:hyperlink r:id="rId68">
        <w:r w:rsidRPr="0094098A">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69">
        <w:r w:rsidRPr="0094098A">
          <w:t>Journal Indian Academy Oral Medicine Radiology</w:t>
        </w:r>
      </w:hyperlink>
      <w:hyperlink r:id="rId70">
        <w:r w:rsidRPr="0094098A">
          <w:t xml:space="preserve">, </w:t>
        </w:r>
      </w:hyperlink>
      <w:hyperlink r:id="rId71">
        <w:r w:rsidRPr="0094098A">
          <w:t>35</w:t>
        </w:r>
      </w:hyperlink>
      <w:hyperlink r:id="rId72">
        <w:r w:rsidRPr="0094098A">
          <w:t>(3), 299–305.</w:t>
        </w:r>
      </w:hyperlink>
    </w:p>
    <w:p w14:paraId="12C18C30" w14:textId="77777777" w:rsidR="00F01649" w:rsidRPr="0094098A" w:rsidRDefault="00CB6245" w:rsidP="0094098A">
      <w:pPr>
        <w:pStyle w:val="Reference"/>
      </w:pPr>
      <w:hyperlink r:id="rId73">
        <w:r w:rsidRPr="0094098A">
          <w:t xml:space="preserve">Doshi, K., Nivedhitha, M. S., Solete, P., Dp, S., Jacob, B., &amp; Siddique, R. (2023). </w:t>
        </w:r>
      </w:hyperlink>
      <w:hyperlink r:id="rId74">
        <w:r w:rsidRPr="0094098A">
          <w:t>Effect adhesive strategy universal adhesives noncarious cervical lesions-an updated systematic review meta-analysis. BDJ open</w:t>
        </w:r>
      </w:hyperlink>
      <w:hyperlink r:id="rId75">
        <w:r w:rsidRPr="0094098A">
          <w:t xml:space="preserve">. </w:t>
        </w:r>
      </w:hyperlink>
      <w:hyperlink r:id="rId76">
        <w:r w:rsidRPr="0094098A">
          <w:t>9</w:t>
        </w:r>
      </w:hyperlink>
      <w:hyperlink r:id="rId77">
        <w:r w:rsidRPr="0094098A">
          <w:t>.</w:t>
        </w:r>
      </w:hyperlink>
    </w:p>
    <w:p w14:paraId="262BC81C" w14:textId="77777777" w:rsidR="00F01649" w:rsidRPr="0094098A" w:rsidRDefault="00CB6245" w:rsidP="0094098A">
      <w:pPr>
        <w:pStyle w:val="Reference"/>
      </w:pPr>
      <w:hyperlink r:id="rId78">
        <w:r w:rsidRPr="0094098A">
          <w:t xml:space="preserve">Du, L., He, Y., Zhou, Y., Liu, S., Zheng, B.-J., &amp; Jiang, S. (2009). The spike protein of SARS-CoV--a target for vaccine and therapeutic development. </w:t>
        </w:r>
      </w:hyperlink>
      <w:hyperlink r:id="rId79">
        <w:r w:rsidRPr="0094098A">
          <w:t>Nature Reviews. Microbiology</w:t>
        </w:r>
      </w:hyperlink>
      <w:hyperlink r:id="rId80">
        <w:r w:rsidRPr="0094098A">
          <w:t xml:space="preserve">, </w:t>
        </w:r>
      </w:hyperlink>
      <w:hyperlink r:id="rId81">
        <w:r w:rsidRPr="0094098A">
          <w:t>7</w:t>
        </w:r>
      </w:hyperlink>
      <w:hyperlink r:id="rId82">
        <w:r w:rsidRPr="0094098A">
          <w:t>(3), 226–236.</w:t>
        </w:r>
      </w:hyperlink>
    </w:p>
    <w:p w14:paraId="78A89643" w14:textId="77777777" w:rsidR="00F01649" w:rsidRPr="0094098A" w:rsidRDefault="00CB6245" w:rsidP="0094098A">
      <w:pPr>
        <w:pStyle w:val="Reference"/>
      </w:pPr>
      <w:hyperlink r:id="rId83">
        <w:r w:rsidRPr="0094098A">
          <w:t xml:space="preserve">Gandhi, J. M., Gurunathan, D., Doraikannan, S., &amp; Balasubramaniam, A. (2021). Oral health status for primary dentition - A pilot study. </w:t>
        </w:r>
      </w:hyperlink>
      <w:hyperlink r:id="rId84">
        <w:r w:rsidRPr="0094098A">
          <w:t>Journal of the Indian Society of Pedodontics and Preventive Dentistry</w:t>
        </w:r>
      </w:hyperlink>
      <w:hyperlink r:id="rId85">
        <w:r w:rsidRPr="0094098A">
          <w:t xml:space="preserve">, </w:t>
        </w:r>
      </w:hyperlink>
      <w:hyperlink r:id="rId86">
        <w:r w:rsidRPr="0094098A">
          <w:t>39</w:t>
        </w:r>
      </w:hyperlink>
      <w:hyperlink r:id="rId87">
        <w:r w:rsidRPr="0094098A">
          <w:t>(4), 369–372.</w:t>
        </w:r>
      </w:hyperlink>
    </w:p>
    <w:p w14:paraId="76997C1A" w14:textId="77777777" w:rsidR="00F01649" w:rsidRPr="0094098A" w:rsidRDefault="00CB6245" w:rsidP="0094098A">
      <w:pPr>
        <w:pStyle w:val="Reference"/>
      </w:pPr>
      <w:hyperlink r:id="rId88">
        <w:r w:rsidRPr="0094098A">
          <w:t xml:space="preserve">Govindaraj, P., &amp; Shanmugam, R. (2023). Effect chlorhexidine fluoride varnish incidence white spot lesion orthodontic patients. </w:t>
        </w:r>
      </w:hyperlink>
      <w:hyperlink r:id="rId89">
        <w:r w:rsidRPr="0094098A">
          <w:t>Annals Dental Specialty</w:t>
        </w:r>
      </w:hyperlink>
      <w:hyperlink r:id="rId90">
        <w:r w:rsidRPr="0094098A">
          <w:t xml:space="preserve">, </w:t>
        </w:r>
      </w:hyperlink>
      <w:hyperlink r:id="rId91">
        <w:r w:rsidRPr="0094098A">
          <w:t>11</w:t>
        </w:r>
      </w:hyperlink>
      <w:hyperlink r:id="rId92">
        <w:r w:rsidRPr="0094098A">
          <w:t>(1-2023), 35–39.</w:t>
        </w:r>
      </w:hyperlink>
    </w:p>
    <w:p w14:paraId="793AE3B5" w14:textId="77777777" w:rsidR="00F01649" w:rsidRPr="0094098A" w:rsidRDefault="00CB6245" w:rsidP="0094098A">
      <w:pPr>
        <w:pStyle w:val="Reference"/>
      </w:pPr>
      <w:hyperlink r:id="rId93">
        <w:r w:rsidRPr="0094098A">
          <w:t xml:space="preserve">Janani, K., Teja, K. V., &amp; Ajitha, P. (2021). Cytotoxicity of oregano essential oil and calcium hydroxide on L929 fibroblast cell: A molecular level study. </w:t>
        </w:r>
      </w:hyperlink>
      <w:hyperlink r:id="rId94">
        <w:r w:rsidRPr="0094098A">
          <w:t>Journal of Conservative Dentistry: JCD</w:t>
        </w:r>
      </w:hyperlink>
      <w:hyperlink r:id="rId95">
        <w:r w:rsidRPr="0094098A">
          <w:t xml:space="preserve">, </w:t>
        </w:r>
      </w:hyperlink>
      <w:hyperlink r:id="rId96">
        <w:r w:rsidRPr="0094098A">
          <w:t>24</w:t>
        </w:r>
      </w:hyperlink>
      <w:hyperlink r:id="rId97">
        <w:r w:rsidRPr="0094098A">
          <w:t>(5), 457–463.</w:t>
        </w:r>
      </w:hyperlink>
    </w:p>
    <w:p w14:paraId="633E971B" w14:textId="77777777" w:rsidR="00F01649" w:rsidRPr="0094098A" w:rsidRDefault="00CB6245" w:rsidP="0094098A">
      <w:pPr>
        <w:pStyle w:val="Reference"/>
      </w:pPr>
      <w:hyperlink r:id="rId98">
        <w:r w:rsidRPr="0094098A">
          <w:t xml:space="preserve">Kachhara, S., Nallaswamy, D., Ganapathy, D., &amp; Ariga, P. (2021). Comparison of the CBCT, CT, 3D printing, and CAD-CAM milling options for the most accurate root form duplication required for the root analogue implant (RAI) protocol. </w:t>
        </w:r>
      </w:hyperlink>
      <w:hyperlink r:id="rId99">
        <w:r w:rsidRPr="0094098A">
          <w:t>Journal of Indian Academy of Oral Medicine and Radiology</w:t>
        </w:r>
      </w:hyperlink>
      <w:hyperlink r:id="rId100">
        <w:r w:rsidRPr="0094098A">
          <w:t xml:space="preserve">, </w:t>
        </w:r>
      </w:hyperlink>
      <w:hyperlink r:id="rId101">
        <w:r w:rsidRPr="0094098A">
          <w:t>33</w:t>
        </w:r>
      </w:hyperlink>
      <w:hyperlink r:id="rId102">
        <w:r w:rsidRPr="0094098A">
          <w:t>(2), 141–145.</w:t>
        </w:r>
      </w:hyperlink>
    </w:p>
    <w:p w14:paraId="7337C67D" w14:textId="77777777" w:rsidR="00F01649" w:rsidRPr="0094098A" w:rsidRDefault="00CB6245" w:rsidP="0094098A">
      <w:pPr>
        <w:pStyle w:val="Reference"/>
      </w:pPr>
      <w:hyperlink r:id="rId103">
        <w:r w:rsidRPr="0094098A">
          <w:t xml:space="preserve">Katyal, D., Jain, R. K., Sankar, G. P., &amp; Prasad, S. (2023). Antibacterial, Cytotoxic, Mechanical Characteristics Novel Chitosan-Modified Orthodontic Primer: : In-Vitro: Study. </w:t>
        </w:r>
      </w:hyperlink>
      <w:hyperlink r:id="rId104">
        <w:r w:rsidRPr="0094098A">
          <w:t>Journal International Oral Health</w:t>
        </w:r>
      </w:hyperlink>
      <w:hyperlink r:id="rId105">
        <w:r w:rsidRPr="0094098A">
          <w:t xml:space="preserve">, </w:t>
        </w:r>
      </w:hyperlink>
      <w:hyperlink r:id="rId106">
        <w:r w:rsidRPr="0094098A">
          <w:t>15</w:t>
        </w:r>
      </w:hyperlink>
      <w:hyperlink r:id="rId107">
        <w:r w:rsidRPr="0094098A">
          <w:t>(3), 284–289.</w:t>
        </w:r>
      </w:hyperlink>
    </w:p>
    <w:p w14:paraId="3DC6A7E4" w14:textId="77777777" w:rsidR="00F01649" w:rsidRPr="0094098A" w:rsidRDefault="00CB6245" w:rsidP="0094098A">
      <w:pPr>
        <w:pStyle w:val="Reference"/>
      </w:pPr>
      <w:hyperlink r:id="rId108">
        <w:r w:rsidRPr="0094098A">
          <w:t xml:space="preserve">Krumbholz, J., Ishida, K., Baunach, M., Teikari, J. E., Rose, M. M., Sasso, S., Hertweck, C., &amp; Dittmann, E. (2022). Deciphering chemical mediators regulating specialized metabolism in a symbiotic Cyanobacterium. </w:t>
        </w:r>
      </w:hyperlink>
      <w:hyperlink r:id="rId109">
        <w:r w:rsidRPr="0094098A">
          <w:t>Angewandte Chemie (International Ed. in English)</w:t>
        </w:r>
      </w:hyperlink>
      <w:hyperlink r:id="rId110">
        <w:r w:rsidRPr="0094098A">
          <w:t xml:space="preserve">, </w:t>
        </w:r>
      </w:hyperlink>
      <w:hyperlink r:id="rId111">
        <w:r w:rsidRPr="0094098A">
          <w:t>61</w:t>
        </w:r>
      </w:hyperlink>
      <w:hyperlink r:id="rId112">
        <w:r w:rsidRPr="0094098A">
          <w:t>(26), e202204545.</w:t>
        </w:r>
      </w:hyperlink>
    </w:p>
    <w:p w14:paraId="0923A0AF" w14:textId="77777777" w:rsidR="00F01649" w:rsidRPr="0094098A" w:rsidRDefault="00CB6245" w:rsidP="0094098A">
      <w:pPr>
        <w:pStyle w:val="Reference"/>
      </w:pPr>
      <w:hyperlink r:id="rId113">
        <w:r w:rsidRPr="0094098A">
          <w:t xml:space="preserve">Lampl, S., Gurunathan, D., Krithikadatta, J., Mehta, D., &amp; Moodley, D. (2023). Reasons for Failure of CAD/CAM Restorations in Clinical Studies: A Systematic Review and Meta-analysis. </w:t>
        </w:r>
      </w:hyperlink>
      <w:hyperlink r:id="rId114">
        <w:r w:rsidRPr="0094098A">
          <w:t>The Journal of Contemporary Dental Practice</w:t>
        </w:r>
      </w:hyperlink>
      <w:hyperlink r:id="rId115">
        <w:r w:rsidRPr="0094098A">
          <w:t xml:space="preserve">, </w:t>
        </w:r>
      </w:hyperlink>
      <w:hyperlink r:id="rId116">
        <w:r w:rsidRPr="0094098A">
          <w:t>24</w:t>
        </w:r>
      </w:hyperlink>
      <w:hyperlink r:id="rId117">
        <w:r w:rsidRPr="0094098A">
          <w:t>(2), 129–136.</w:t>
        </w:r>
      </w:hyperlink>
    </w:p>
    <w:p w14:paraId="36D81EA9" w14:textId="77777777" w:rsidR="00F01649" w:rsidRPr="0094098A" w:rsidRDefault="00CB6245" w:rsidP="0094098A">
      <w:pPr>
        <w:pStyle w:val="Reference"/>
      </w:pPr>
      <w:hyperlink r:id="rId118">
        <w:r w:rsidRPr="0094098A">
          <w:t xml:space="preserve">Mathivadani, V., Smiline, A. S., &amp; Priyadharsini, J. V. (2020). Targeting Epstein-Barr virus nuclear antigen 1 (EBNA-1) with Murraya koengii bio-compounds: An in-silico approach. </w:t>
        </w:r>
      </w:hyperlink>
      <w:hyperlink r:id="rId119">
        <w:r w:rsidRPr="0094098A">
          <w:t>Acta Virologica</w:t>
        </w:r>
      </w:hyperlink>
      <w:hyperlink r:id="rId120">
        <w:r w:rsidRPr="0094098A">
          <w:t xml:space="preserve">, </w:t>
        </w:r>
      </w:hyperlink>
      <w:hyperlink r:id="rId121">
        <w:r w:rsidRPr="0094098A">
          <w:t>64</w:t>
        </w:r>
      </w:hyperlink>
      <w:hyperlink r:id="rId122">
        <w:r w:rsidRPr="0094098A">
          <w:t>(1), 93–99.</w:t>
        </w:r>
      </w:hyperlink>
    </w:p>
    <w:p w14:paraId="1C1CFF01" w14:textId="77777777" w:rsidR="00F01649" w:rsidRPr="0094098A" w:rsidRDefault="00CB6245" w:rsidP="0094098A">
      <w:pPr>
        <w:pStyle w:val="Reference"/>
      </w:pPr>
      <w:hyperlink r:id="rId123">
        <w:r w:rsidRPr="0094098A">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24">
        <w:r w:rsidRPr="0094098A">
          <w:t>Journal of Indian Prosthodontic Society</w:t>
        </w:r>
      </w:hyperlink>
      <w:hyperlink r:id="rId125">
        <w:r w:rsidRPr="0094098A">
          <w:t xml:space="preserve">, </w:t>
        </w:r>
      </w:hyperlink>
      <w:hyperlink r:id="rId126">
        <w:r w:rsidRPr="0094098A">
          <w:t>25</w:t>
        </w:r>
      </w:hyperlink>
      <w:hyperlink r:id="rId127">
        <w:r w:rsidRPr="0094098A">
          <w:t>(1), 67–73.</w:t>
        </w:r>
      </w:hyperlink>
    </w:p>
    <w:p w14:paraId="1F6F9964" w14:textId="77777777" w:rsidR="00F01649" w:rsidRPr="0094098A" w:rsidRDefault="00CB6245" w:rsidP="0094098A">
      <w:pPr>
        <w:pStyle w:val="Reference"/>
      </w:pPr>
      <w:hyperlink r:id="rId128">
        <w:r w:rsidRPr="0094098A">
          <w:t xml:space="preserve">Monica, K., Rajeshkumar, S., Ramasubramanian, A., Ramani, P., &amp; Sukumaran, G. (2022). Anti-inflammatory and antimicrobial effects of herbal formulation using karpooravalli, mint, and cinnamon on wound pathogens. </w:t>
        </w:r>
      </w:hyperlink>
      <w:hyperlink r:id="rId129">
        <w:r w:rsidRPr="0094098A">
          <w:t>Journal of Advanced Pharmaceutical Technology &amp; Research</w:t>
        </w:r>
      </w:hyperlink>
      <w:hyperlink r:id="rId130">
        <w:r w:rsidRPr="0094098A">
          <w:t xml:space="preserve">, </w:t>
        </w:r>
      </w:hyperlink>
      <w:hyperlink r:id="rId131">
        <w:r w:rsidRPr="0094098A">
          <w:t>13</w:t>
        </w:r>
      </w:hyperlink>
      <w:hyperlink r:id="rId132">
        <w:r w:rsidRPr="0094098A">
          <w:t>(Suppl 2), S369–S373.</w:t>
        </w:r>
      </w:hyperlink>
    </w:p>
    <w:p w14:paraId="175C4482" w14:textId="77777777" w:rsidR="00F01649" w:rsidRPr="0094098A" w:rsidRDefault="00CB6245" w:rsidP="0094098A">
      <w:pPr>
        <w:pStyle w:val="Reference"/>
      </w:pPr>
      <w:hyperlink r:id="rId133">
        <w:r w:rsidRPr="0094098A">
          <w:t xml:space="preserve">Pandiyan, I., Arumugham, M. I., Doraikannan, S. S., Rathinavelu, P. K., Prabakar, J., &amp; Rajeshkumar, S. (2023). Antimicrobial and Cytotoxic Activity of Ocimum tenuiflorum and Stevia rebaudiana-Mediated Silver Nanoparticles - An In vitro Study. </w:t>
        </w:r>
      </w:hyperlink>
      <w:hyperlink r:id="rId134">
        <w:r w:rsidRPr="0094098A">
          <w:t>Contemporary Clinical Dentistry</w:t>
        </w:r>
      </w:hyperlink>
      <w:hyperlink r:id="rId135">
        <w:r w:rsidRPr="0094098A">
          <w:t xml:space="preserve">, </w:t>
        </w:r>
      </w:hyperlink>
      <w:hyperlink r:id="rId136">
        <w:r w:rsidRPr="0094098A">
          <w:t>14</w:t>
        </w:r>
      </w:hyperlink>
      <w:hyperlink r:id="rId137">
        <w:r w:rsidRPr="0094098A">
          <w:t>(2), 109–114.</w:t>
        </w:r>
      </w:hyperlink>
    </w:p>
    <w:p w14:paraId="49BCE506" w14:textId="77777777" w:rsidR="00F01649" w:rsidRPr="0094098A" w:rsidRDefault="00CB6245" w:rsidP="0094098A">
      <w:pPr>
        <w:pStyle w:val="Reference"/>
      </w:pPr>
      <w:hyperlink r:id="rId138">
        <w:r w:rsidRPr="0094098A">
          <w:t xml:space="preserve">Parameswari, R. P., &amp; Lakshmi, T. (2022). Microalgae as a potential therapeutic drug candidate for neurodegenerative diseases. </w:t>
        </w:r>
      </w:hyperlink>
      <w:hyperlink r:id="rId139">
        <w:r w:rsidRPr="0094098A">
          <w:t>Journal of Biotechnology</w:t>
        </w:r>
      </w:hyperlink>
      <w:hyperlink r:id="rId140">
        <w:r w:rsidRPr="0094098A">
          <w:t xml:space="preserve">, </w:t>
        </w:r>
      </w:hyperlink>
      <w:hyperlink r:id="rId141">
        <w:r w:rsidRPr="0094098A">
          <w:t>358</w:t>
        </w:r>
      </w:hyperlink>
      <w:hyperlink r:id="rId142">
        <w:r w:rsidRPr="0094098A">
          <w:t>, 128–139.</w:t>
        </w:r>
      </w:hyperlink>
    </w:p>
    <w:p w14:paraId="6EAB010D" w14:textId="77777777" w:rsidR="00F01649" w:rsidRPr="0094098A" w:rsidRDefault="00CB6245" w:rsidP="0094098A">
      <w:pPr>
        <w:pStyle w:val="Reference"/>
      </w:pPr>
      <w:hyperlink r:id="rId143">
        <w:r w:rsidRPr="0094098A">
          <w:t xml:space="preserve">Pavithra, S., Paulraj, J., Rajeshkumar, S., &amp; Maiti, S. (2023). Comparative evaluation antimicrobial activity compressive strength conventional thyme-modified glass ionomer cement. </w:t>
        </w:r>
      </w:hyperlink>
      <w:hyperlink r:id="rId144">
        <w:r w:rsidRPr="0094098A">
          <w:t>Annals Dental Specialty</w:t>
        </w:r>
      </w:hyperlink>
      <w:hyperlink r:id="rId145">
        <w:r w:rsidRPr="0094098A">
          <w:t xml:space="preserve">, </w:t>
        </w:r>
      </w:hyperlink>
      <w:hyperlink r:id="rId146">
        <w:r w:rsidRPr="0094098A">
          <w:t>11</w:t>
        </w:r>
      </w:hyperlink>
      <w:hyperlink r:id="rId147">
        <w:r w:rsidRPr="0094098A">
          <w:t>(1-2023), 70–77.</w:t>
        </w:r>
      </w:hyperlink>
    </w:p>
    <w:p w14:paraId="315442D0" w14:textId="77777777" w:rsidR="00F01649" w:rsidRPr="0094098A" w:rsidRDefault="00CB6245" w:rsidP="0094098A">
      <w:pPr>
        <w:pStyle w:val="Reference"/>
      </w:pPr>
      <w:hyperlink r:id="rId148">
        <w:r w:rsidRPr="0094098A">
          <w:t xml:space="preserve">Pearson, L., Mihali, T., Moffitt, M., Kellmann, R., &amp; Neilan, B. (2010). On the chemistry, toxicology and genetics of the cyanobacterial toxins, microcystin, nodularin, saxitoxin and cylindrospermopsin. </w:t>
        </w:r>
      </w:hyperlink>
      <w:hyperlink r:id="rId149">
        <w:r w:rsidRPr="0094098A">
          <w:t>Marine Drugs</w:t>
        </w:r>
      </w:hyperlink>
      <w:hyperlink r:id="rId150">
        <w:r w:rsidRPr="0094098A">
          <w:t xml:space="preserve">, </w:t>
        </w:r>
      </w:hyperlink>
      <w:hyperlink r:id="rId151">
        <w:r w:rsidRPr="0094098A">
          <w:t>8</w:t>
        </w:r>
      </w:hyperlink>
      <w:hyperlink r:id="rId152">
        <w:r w:rsidRPr="0094098A">
          <w:t>(5), 1650–1680.</w:t>
        </w:r>
      </w:hyperlink>
    </w:p>
    <w:p w14:paraId="0893FF68" w14:textId="77777777" w:rsidR="00F01649" w:rsidRPr="0094098A" w:rsidRDefault="00CB6245" w:rsidP="0094098A">
      <w:pPr>
        <w:pStyle w:val="Reference"/>
      </w:pPr>
      <w:hyperlink r:id="rId153">
        <w:r w:rsidRPr="0094098A">
          <w:t xml:space="preserve">Priyadharshini, G., Gheena, S., Ramani, P., Rajeshkumar, S., &amp; Ramalingam, K. (2023). Assessment antimicrobial efficacy cytotoxicity Cocos nucifera Triticum aestivum combination gel formulation therapeutic use. </w:t>
        </w:r>
      </w:hyperlink>
      <w:hyperlink r:id="rId154">
        <w:r w:rsidRPr="0094098A">
          <w:t>World Journal Dentistry</w:t>
        </w:r>
      </w:hyperlink>
      <w:hyperlink r:id="rId155">
        <w:r w:rsidRPr="0094098A">
          <w:t xml:space="preserve">, </w:t>
        </w:r>
      </w:hyperlink>
      <w:hyperlink r:id="rId156">
        <w:r w:rsidRPr="0094098A">
          <w:t>14</w:t>
        </w:r>
      </w:hyperlink>
      <w:hyperlink r:id="rId157">
        <w:r w:rsidRPr="0094098A">
          <w:t>(5), 414–418.</w:t>
        </w:r>
      </w:hyperlink>
    </w:p>
    <w:p w14:paraId="30B9E417" w14:textId="77777777" w:rsidR="00F01649" w:rsidRPr="0094098A" w:rsidRDefault="00CB6245" w:rsidP="0094098A">
      <w:pPr>
        <w:pStyle w:val="Reference"/>
      </w:pPr>
      <w:hyperlink r:id="rId158">
        <w:r w:rsidRPr="0094098A">
          <w:t xml:space="preserve">Rajeshkumar, S., &amp; Lakshmi, T. (2021). Green synthesis gold nanoparticles using kalanchoe pinnata its free radical scavenging activity. </w:t>
        </w:r>
      </w:hyperlink>
      <w:hyperlink r:id="rId159">
        <w:r w:rsidRPr="0094098A">
          <w:t>Int J Dentistry Oral Sci</w:t>
        </w:r>
      </w:hyperlink>
      <w:hyperlink r:id="rId160">
        <w:r w:rsidRPr="0094098A">
          <w:t xml:space="preserve">, </w:t>
        </w:r>
      </w:hyperlink>
      <w:hyperlink r:id="rId161">
        <w:r w:rsidRPr="0094098A">
          <w:t>8</w:t>
        </w:r>
      </w:hyperlink>
      <w:hyperlink r:id="rId162">
        <w:r w:rsidRPr="0094098A">
          <w:t>(7), 2981–2984.</w:t>
        </w:r>
      </w:hyperlink>
    </w:p>
    <w:p w14:paraId="66701FBE" w14:textId="77777777" w:rsidR="00F01649" w:rsidRPr="0094098A" w:rsidRDefault="00CB6245" w:rsidP="0094098A">
      <w:pPr>
        <w:pStyle w:val="Reference"/>
      </w:pPr>
      <w:hyperlink r:id="rId163">
        <w:r w:rsidRPr="0094098A">
          <w:t xml:space="preserve">Ramsundar, K., Jain, R. K., Balakrishnan, N., &amp; Vikramsimha, B. (2023). Comparative evaluation bracket bond failure rates novel non-primer adhesive conventional primer-based orthodontic adhesive-a pilot study. </w:t>
        </w:r>
      </w:hyperlink>
      <w:hyperlink r:id="rId164">
        <w:r w:rsidRPr="0094098A">
          <w:t>Journal Dental Research</w:t>
        </w:r>
      </w:hyperlink>
      <w:hyperlink r:id="rId165">
        <w:r w:rsidRPr="0094098A">
          <w:t xml:space="preserve">, </w:t>
        </w:r>
      </w:hyperlink>
      <w:hyperlink r:id="rId166">
        <w:r w:rsidRPr="0094098A">
          <w:t>17</w:t>
        </w:r>
      </w:hyperlink>
      <w:hyperlink r:id="rId167">
        <w:r w:rsidRPr="0094098A">
          <w:t>(1).</w:t>
        </w:r>
      </w:hyperlink>
    </w:p>
    <w:p w14:paraId="767EB09C" w14:textId="77777777" w:rsidR="00F01649" w:rsidRPr="0094098A" w:rsidRDefault="00CB6245" w:rsidP="0094098A">
      <w:pPr>
        <w:pStyle w:val="Reference"/>
      </w:pPr>
      <w:hyperlink r:id="rId168">
        <w:r w:rsidRPr="0094098A">
          <w:t xml:space="preserve">Rieshy, V., Chokkattu, J. J., Rajeshkumar, S., &amp; Neeharika, S. (2023). Mechanism action clove ginger herbal formulation-mediated TiO2 nanoparticles against lactobacillus species: vitro study. </w:t>
        </w:r>
      </w:hyperlink>
      <w:hyperlink r:id="rId169">
        <w:r w:rsidRPr="0094098A">
          <w:t>Journal Advanced Oral Research</w:t>
        </w:r>
      </w:hyperlink>
      <w:hyperlink r:id="rId170">
        <w:r w:rsidRPr="0094098A">
          <w:t xml:space="preserve">, </w:t>
        </w:r>
      </w:hyperlink>
      <w:hyperlink r:id="rId171">
        <w:r w:rsidRPr="0094098A">
          <w:t>14</w:t>
        </w:r>
      </w:hyperlink>
      <w:hyperlink r:id="rId172">
        <w:r w:rsidRPr="0094098A">
          <w:t>(1), 61–66.</w:t>
        </w:r>
      </w:hyperlink>
    </w:p>
    <w:p w14:paraId="754A42C9" w14:textId="77777777" w:rsidR="00CB6245" w:rsidRPr="0094098A" w:rsidRDefault="00CB6245" w:rsidP="0094098A">
      <w:pPr>
        <w:pStyle w:val="Reference"/>
      </w:pPr>
      <w:r w:rsidRPr="0094098A">
        <w:t xml:space="preserve">Saadh, M. J., Rasulova, I., Khalil, M., Farahim, F., Sârbu, I., Ciongradi, C. I.  (2024). Natural killer cell-mediated immune surveillance in cancer: Role of tumor microenvironment. Pathology-Research and Practice, 254, 155120. </w:t>
      </w:r>
    </w:p>
    <w:p w14:paraId="3CF10B70" w14:textId="77777777" w:rsidR="00F01649" w:rsidRPr="0094098A" w:rsidRDefault="00CB6245" w:rsidP="0094098A">
      <w:pPr>
        <w:pStyle w:val="Reference"/>
      </w:pPr>
      <w:hyperlink r:id="rId173">
        <w:r w:rsidRPr="0094098A">
          <w:t xml:space="preserve">Sahu, N., Mishra, S., Kesheri, M., Kanchan, S., &amp; Sinha, R. P. (2023). Identification of Cyanobacteria-based natural inhibitors against SARS-CoV-2 druggable target ACE2 using molecular docking study, ADME and toxicity analysis. </w:t>
        </w:r>
      </w:hyperlink>
      <w:hyperlink r:id="rId174">
        <w:r w:rsidRPr="0094098A">
          <w:t>Indian Journal of Clinical Biochemistry: IJCB</w:t>
        </w:r>
      </w:hyperlink>
      <w:hyperlink r:id="rId175">
        <w:r w:rsidRPr="0094098A">
          <w:t xml:space="preserve">, </w:t>
        </w:r>
      </w:hyperlink>
      <w:hyperlink r:id="rId176">
        <w:r w:rsidRPr="0094098A">
          <w:t>38</w:t>
        </w:r>
      </w:hyperlink>
      <w:hyperlink r:id="rId177">
        <w:r w:rsidRPr="0094098A">
          <w:t>(3), 361–373.</w:t>
        </w:r>
      </w:hyperlink>
    </w:p>
    <w:p w14:paraId="06508941" w14:textId="77777777" w:rsidR="00F01649" w:rsidRPr="0094098A" w:rsidRDefault="00CB6245" w:rsidP="0094098A">
      <w:pPr>
        <w:pStyle w:val="Reference"/>
      </w:pPr>
      <w:hyperlink r:id="rId178">
        <w:r w:rsidRPr="0094098A">
          <w:t xml:space="preserve">Shenoy, A., Maiti, S., Nallaswamy, D., &amp; Keskar, V. (2023). An comparison of the marginal fit of provisional crowns using the virtual tooth preparation workflow against the traditional technique. </w:t>
        </w:r>
      </w:hyperlink>
      <w:hyperlink r:id="rId179">
        <w:r w:rsidRPr="0094098A">
          <w:t>Journal of Indian Prosthodontic Society</w:t>
        </w:r>
      </w:hyperlink>
      <w:hyperlink r:id="rId180">
        <w:r w:rsidRPr="0094098A">
          <w:t xml:space="preserve">, </w:t>
        </w:r>
      </w:hyperlink>
      <w:hyperlink r:id="rId181">
        <w:r w:rsidRPr="0094098A">
          <w:t>23</w:t>
        </w:r>
      </w:hyperlink>
      <w:hyperlink r:id="rId182">
        <w:r w:rsidRPr="0094098A">
          <w:t>(4), 391–397.</w:t>
        </w:r>
      </w:hyperlink>
    </w:p>
    <w:p w14:paraId="5AAE339D" w14:textId="77777777" w:rsidR="00F01649" w:rsidRPr="0094098A" w:rsidRDefault="00CB6245" w:rsidP="0094098A">
      <w:pPr>
        <w:pStyle w:val="Reference"/>
      </w:pPr>
      <w:hyperlink r:id="rId183">
        <w:r w:rsidRPr="0094098A">
          <w:t xml:space="preserve">Singh, P., Maiti, S., &amp; Shenoy, A. (2024). Comparative evaluation of bond strength and color stability of polyetheretherketone and zirconia layered with indirect composite before and after thermocycling: An in vitro study. </w:t>
        </w:r>
      </w:hyperlink>
      <w:hyperlink r:id="rId184">
        <w:r w:rsidRPr="0094098A">
          <w:t>Journal of Indian Prosthodontic Society</w:t>
        </w:r>
      </w:hyperlink>
      <w:hyperlink r:id="rId185">
        <w:r w:rsidRPr="0094098A">
          <w:t xml:space="preserve">, </w:t>
        </w:r>
      </w:hyperlink>
      <w:hyperlink r:id="rId186">
        <w:r w:rsidRPr="0094098A">
          <w:t>24</w:t>
        </w:r>
      </w:hyperlink>
      <w:hyperlink r:id="rId187">
        <w:r w:rsidRPr="0094098A">
          <w:t>(3), 252–258.</w:t>
        </w:r>
      </w:hyperlink>
    </w:p>
    <w:p w14:paraId="67FF064B" w14:textId="77777777" w:rsidR="00F01649" w:rsidRPr="0094098A" w:rsidRDefault="00CB6245" w:rsidP="0094098A">
      <w:pPr>
        <w:pStyle w:val="Reference"/>
      </w:pPr>
      <w:hyperlink r:id="rId188">
        <w:r w:rsidRPr="0094098A">
          <w:t xml:space="preserve">Singh, S., Prasad, A. S., &amp; Rajeshkumar, S. (2023). Cytotoxicity, antimicrobial, anti-inflammatory and antioxidant activity of camellia sinensis and citrus mediated copper oxide nanoparticle-an in vitro study. </w:t>
        </w:r>
      </w:hyperlink>
      <w:hyperlink r:id="rId189">
        <w:r w:rsidRPr="0094098A">
          <w:t>Journal of International Society of Preventive &amp; Community Dentistry</w:t>
        </w:r>
      </w:hyperlink>
      <w:hyperlink r:id="rId190">
        <w:r w:rsidRPr="0094098A">
          <w:t xml:space="preserve">, </w:t>
        </w:r>
      </w:hyperlink>
      <w:hyperlink r:id="rId191">
        <w:r w:rsidRPr="0094098A">
          <w:t>13</w:t>
        </w:r>
      </w:hyperlink>
      <w:hyperlink r:id="rId192">
        <w:r w:rsidRPr="0094098A">
          <w:t>(6), 450–457.</w:t>
        </w:r>
      </w:hyperlink>
    </w:p>
    <w:p w14:paraId="3DA1598A" w14:textId="77777777" w:rsidR="00F01649" w:rsidRPr="0094098A" w:rsidRDefault="00CB6245" w:rsidP="0094098A">
      <w:pPr>
        <w:pStyle w:val="Reference"/>
      </w:pPr>
      <w:hyperlink r:id="rId193">
        <w:r w:rsidRPr="0094098A">
          <w:t xml:space="preserve">Singh, U., Gandhi, H. A., Nikita, Bhattacharya, J., Tandon, R., Tiwari, G. L., &amp; Tandon, R. (2023). Cyanometabolites: molecules with immense antiviral potential. </w:t>
        </w:r>
      </w:hyperlink>
      <w:hyperlink r:id="rId194">
        <w:r w:rsidRPr="0094098A">
          <w:t>Archives of Microbiology</w:t>
        </w:r>
      </w:hyperlink>
      <w:hyperlink r:id="rId195">
        <w:r w:rsidRPr="0094098A">
          <w:t xml:space="preserve">, </w:t>
        </w:r>
      </w:hyperlink>
      <w:hyperlink r:id="rId196">
        <w:r w:rsidRPr="0094098A">
          <w:t>205</w:t>
        </w:r>
      </w:hyperlink>
      <w:hyperlink r:id="rId197">
        <w:r w:rsidRPr="0094098A">
          <w:t>(5), 164.</w:t>
        </w:r>
      </w:hyperlink>
    </w:p>
    <w:p w14:paraId="71F4EB5B" w14:textId="77777777" w:rsidR="00F01649" w:rsidRPr="0094098A" w:rsidRDefault="00CB6245" w:rsidP="0094098A">
      <w:pPr>
        <w:pStyle w:val="Reference"/>
      </w:pPr>
      <w:hyperlink r:id="rId198">
        <w:r w:rsidRPr="0094098A">
          <w:t xml:space="preserve">Sivakumar, N., Geetha, R. V., Priya, V., Gayathri, R., &amp; Ganapathy, D. (2021). Targeted phytotherapy forreactive oxygen species linked oral cancer. </w:t>
        </w:r>
      </w:hyperlink>
      <w:hyperlink r:id="rId199">
        <w:r w:rsidRPr="0094098A">
          <w:t>Int J Dent Oral Sci</w:t>
        </w:r>
      </w:hyperlink>
      <w:hyperlink r:id="rId200">
        <w:r w:rsidRPr="0094098A">
          <w:t xml:space="preserve">, </w:t>
        </w:r>
      </w:hyperlink>
      <w:hyperlink r:id="rId201">
        <w:r w:rsidRPr="0094098A">
          <w:t>8</w:t>
        </w:r>
      </w:hyperlink>
      <w:hyperlink r:id="rId202">
        <w:r w:rsidRPr="0094098A">
          <w:t>.</w:t>
        </w:r>
      </w:hyperlink>
    </w:p>
    <w:p w14:paraId="5BF5F54C" w14:textId="77777777" w:rsidR="00F01649" w:rsidRPr="0094098A" w:rsidRDefault="00CB6245" w:rsidP="0094098A">
      <w:pPr>
        <w:pStyle w:val="Reference"/>
      </w:pPr>
      <w:hyperlink r:id="rId203">
        <w:r w:rsidRPr="0094098A">
          <w:t xml:space="preserve">Subramanian, A. K., Lalit, H., &amp; Sivashanmugam, P. (2023). Preparation, characterization, and evaluation of cytotoxic activity of a novel titanium dioxide nanoparticle-infiltrated orthodontic adhesive: An in vitro study. </w:t>
        </w:r>
      </w:hyperlink>
      <w:hyperlink r:id="rId204">
        <w:r w:rsidRPr="0094098A">
          <w:t>World Journal of Dentistry</w:t>
        </w:r>
      </w:hyperlink>
      <w:hyperlink r:id="rId205">
        <w:r w:rsidRPr="0094098A">
          <w:t xml:space="preserve">, </w:t>
        </w:r>
      </w:hyperlink>
      <w:hyperlink r:id="rId206">
        <w:r w:rsidRPr="0094098A">
          <w:t>14</w:t>
        </w:r>
      </w:hyperlink>
      <w:hyperlink r:id="rId207">
        <w:r w:rsidRPr="0094098A">
          <w:t>(10), 882–887.</w:t>
        </w:r>
      </w:hyperlink>
    </w:p>
    <w:p w14:paraId="05D04C8A" w14:textId="77777777" w:rsidR="00F01649" w:rsidRPr="0094098A" w:rsidRDefault="00CB6245" w:rsidP="0094098A">
      <w:pPr>
        <w:pStyle w:val="Reference"/>
      </w:pPr>
      <w:hyperlink r:id="rId208">
        <w:r w:rsidRPr="0094098A">
          <w:t xml:space="preserve">Thomas, &amp; Jain, R. K. (2023). Influence operator experience scanning time accuracy two different intraoral scanners-a prospective clinical trial. </w:t>
        </w:r>
      </w:hyperlink>
      <w:hyperlink r:id="rId209">
        <w:r w:rsidRPr="0094098A">
          <w:t>Turkish Journal Orthodontics</w:t>
        </w:r>
      </w:hyperlink>
      <w:hyperlink r:id="rId210">
        <w:r w:rsidRPr="0094098A">
          <w:t xml:space="preserve">, </w:t>
        </w:r>
      </w:hyperlink>
      <w:hyperlink r:id="rId211">
        <w:r w:rsidRPr="0094098A">
          <w:t>36</w:t>
        </w:r>
      </w:hyperlink>
      <w:hyperlink r:id="rId212">
        <w:r w:rsidRPr="0094098A">
          <w:t>(1).</w:t>
        </w:r>
      </w:hyperlink>
    </w:p>
    <w:p w14:paraId="2314FB23" w14:textId="77777777" w:rsidR="00F01649" w:rsidRPr="0094098A" w:rsidRDefault="00CB6245" w:rsidP="0094098A">
      <w:pPr>
        <w:pStyle w:val="Reference"/>
      </w:pPr>
      <w:hyperlink r:id="rId213">
        <w:r w:rsidRPr="0094098A">
          <w:t xml:space="preserve">Walls, A. C., Tortorici, M. A., Bosch, B.-J., Frenz, B., Rottier, P. J. M., DiMaio, F., Rey, F. A., &amp; Veesler, D. (2016). Cryo-electron microscopy structure of a coronavirus spike glycoprotein trimer. </w:t>
        </w:r>
      </w:hyperlink>
      <w:hyperlink r:id="rId214">
        <w:r w:rsidRPr="0094098A">
          <w:t>Nature</w:t>
        </w:r>
      </w:hyperlink>
      <w:hyperlink r:id="rId215">
        <w:r w:rsidRPr="0094098A">
          <w:t xml:space="preserve">, </w:t>
        </w:r>
      </w:hyperlink>
      <w:hyperlink r:id="rId216">
        <w:r w:rsidRPr="0094098A">
          <w:t>531</w:t>
        </w:r>
      </w:hyperlink>
      <w:hyperlink r:id="rId217">
        <w:r w:rsidRPr="0094098A">
          <w:t>(7592), 114–117.</w:t>
        </w:r>
      </w:hyperlink>
    </w:p>
    <w:p w14:paraId="76F33F9C" w14:textId="77777777" w:rsidR="00F01649" w:rsidRPr="0094098A" w:rsidRDefault="00CB6245" w:rsidP="0094098A">
      <w:pPr>
        <w:pStyle w:val="Reference"/>
      </w:pPr>
      <w:hyperlink r:id="rId218">
        <w:r w:rsidRPr="0094098A">
          <w:t xml:space="preserve">Yang, X., Shimizu, Y., Steiner, J. R., &amp; Clardy, J. (1993). Nostoclide I and II, extracellular metabolites from a symbiotic cyanobacterium, Nostoc sp., from the lichen Peltigera canina. </w:t>
        </w:r>
      </w:hyperlink>
      <w:hyperlink r:id="rId219">
        <w:r w:rsidRPr="0094098A">
          <w:t>Tetrahedron Letters</w:t>
        </w:r>
      </w:hyperlink>
      <w:hyperlink r:id="rId220">
        <w:r w:rsidRPr="0094098A">
          <w:t xml:space="preserve">, </w:t>
        </w:r>
      </w:hyperlink>
      <w:hyperlink r:id="rId221">
        <w:r w:rsidRPr="0094098A">
          <w:t>34</w:t>
        </w:r>
      </w:hyperlink>
      <w:hyperlink r:id="rId222">
        <w:r w:rsidRPr="0094098A">
          <w:t>(5), 761–764.</w:t>
        </w:r>
      </w:hyperlink>
    </w:p>
    <w:p w14:paraId="6CDC31F7" w14:textId="77777777" w:rsidR="00F01649" w:rsidRPr="0094098A" w:rsidRDefault="00CB6245" w:rsidP="0094098A">
      <w:pPr>
        <w:pStyle w:val="Reference"/>
      </w:pPr>
      <w:hyperlink r:id="rId223">
        <w:r w:rsidRPr="0094098A">
          <w:t xml:space="preserve">Ye, G., Liu, B., &amp; Li, F. (2022). Cryo-EM structure of a SARS-CoV-2 omicron spike protein ectodomain. </w:t>
        </w:r>
      </w:hyperlink>
      <w:hyperlink r:id="rId224">
        <w:r w:rsidRPr="0094098A">
          <w:t>Nature Communications</w:t>
        </w:r>
      </w:hyperlink>
      <w:hyperlink r:id="rId225">
        <w:r w:rsidRPr="0094098A">
          <w:t xml:space="preserve">, </w:t>
        </w:r>
      </w:hyperlink>
      <w:hyperlink r:id="rId226">
        <w:r w:rsidRPr="0094098A">
          <w:t>13</w:t>
        </w:r>
      </w:hyperlink>
      <w:hyperlink r:id="rId227">
        <w:r w:rsidRPr="0094098A">
          <w:t>(1), 1214.</w:t>
        </w:r>
      </w:hyperlink>
    </w:p>
    <w:sectPr w:rsidR="00F01649" w:rsidRPr="0094098A" w:rsidSect="00FB10A4">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01649"/>
    <w:rsid w:val="00016EA4"/>
    <w:rsid w:val="003B129F"/>
    <w:rsid w:val="003B340A"/>
    <w:rsid w:val="005C1823"/>
    <w:rsid w:val="00730687"/>
    <w:rsid w:val="00793637"/>
    <w:rsid w:val="0094098A"/>
    <w:rsid w:val="009D09F7"/>
    <w:rsid w:val="00CB6245"/>
    <w:rsid w:val="00F01649"/>
    <w:rsid w:val="00FB10A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DBAA8"/>
  <w15:docId w15:val="{2107F90F-7A26-4C78-AD40-A611293F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B129F"/>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3B129F"/>
    <w:pPr>
      <w:keepNext/>
      <w:spacing w:before="240" w:after="240"/>
      <w:jc w:val="center"/>
      <w:outlineLvl w:val="0"/>
    </w:pPr>
    <w:rPr>
      <w:b/>
      <w:caps/>
    </w:rPr>
  </w:style>
  <w:style w:type="paragraph" w:styleId="Heading2">
    <w:name w:val="heading 2"/>
    <w:basedOn w:val="Normal"/>
    <w:next w:val="Paragraph"/>
    <w:qFormat/>
    <w:rsid w:val="003B129F"/>
    <w:pPr>
      <w:keepNext/>
      <w:spacing w:before="240" w:after="240"/>
      <w:jc w:val="center"/>
      <w:outlineLvl w:val="1"/>
    </w:pPr>
    <w:rPr>
      <w:b/>
    </w:rPr>
  </w:style>
  <w:style w:type="paragraph" w:styleId="Heading3">
    <w:name w:val="heading 3"/>
    <w:basedOn w:val="Normal"/>
    <w:next w:val="Normal"/>
    <w:qFormat/>
    <w:rsid w:val="003B129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3B1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129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3B129F"/>
    <w:rPr>
      <w:rFonts w:ascii="Tahoma" w:hAnsi="Tahoma" w:cs="Tahoma"/>
      <w:sz w:val="16"/>
      <w:szCs w:val="16"/>
    </w:rPr>
  </w:style>
  <w:style w:type="character" w:customStyle="1" w:styleId="BalloonTextChar">
    <w:name w:val="Balloon Text Char"/>
    <w:basedOn w:val="DefaultParagraphFont"/>
    <w:link w:val="BalloonText"/>
    <w:rsid w:val="003B129F"/>
    <w:rPr>
      <w:rFonts w:ascii="Tahoma" w:eastAsia="Times New Roman" w:hAnsi="Tahoma" w:cs="Tahoma"/>
      <w:sz w:val="16"/>
      <w:szCs w:val="16"/>
    </w:rPr>
  </w:style>
  <w:style w:type="paragraph" w:styleId="FootnoteText">
    <w:name w:val="footnote text"/>
    <w:basedOn w:val="Normal"/>
    <w:link w:val="FootnoteTextChar"/>
    <w:semiHidden/>
    <w:rsid w:val="003B129F"/>
    <w:rPr>
      <w:sz w:val="16"/>
    </w:rPr>
  </w:style>
  <w:style w:type="character" w:customStyle="1" w:styleId="FootnoteTextChar">
    <w:name w:val="Footnote Text Char"/>
    <w:basedOn w:val="DefaultParagraphFont"/>
    <w:link w:val="FootnoteText"/>
    <w:semiHidden/>
    <w:rsid w:val="0094098A"/>
    <w:rPr>
      <w:rFonts w:ascii="Times New Roman" w:eastAsia="Times New Roman" w:hAnsi="Times New Roman" w:cs="Times New Roman"/>
      <w:sz w:val="16"/>
      <w:szCs w:val="20"/>
    </w:rPr>
  </w:style>
  <w:style w:type="paragraph" w:customStyle="1" w:styleId="PaperTitle">
    <w:name w:val="Paper Title"/>
    <w:basedOn w:val="Normal"/>
    <w:next w:val="AuthorName"/>
    <w:rsid w:val="003B129F"/>
    <w:pPr>
      <w:spacing w:before="1200"/>
      <w:jc w:val="center"/>
    </w:pPr>
    <w:rPr>
      <w:b/>
      <w:sz w:val="36"/>
    </w:rPr>
  </w:style>
  <w:style w:type="paragraph" w:customStyle="1" w:styleId="AuthorName">
    <w:name w:val="Author Name"/>
    <w:basedOn w:val="Normal"/>
    <w:next w:val="AuthorAffiliation"/>
    <w:rsid w:val="003B129F"/>
    <w:pPr>
      <w:spacing w:before="360" w:after="360"/>
      <w:jc w:val="center"/>
    </w:pPr>
    <w:rPr>
      <w:sz w:val="28"/>
    </w:rPr>
  </w:style>
  <w:style w:type="paragraph" w:customStyle="1" w:styleId="AuthorAffiliation">
    <w:name w:val="Author Affiliation"/>
    <w:basedOn w:val="Normal"/>
    <w:rsid w:val="003B129F"/>
    <w:pPr>
      <w:jc w:val="center"/>
    </w:pPr>
    <w:rPr>
      <w:i/>
      <w:sz w:val="20"/>
    </w:rPr>
  </w:style>
  <w:style w:type="paragraph" w:customStyle="1" w:styleId="Abstract">
    <w:name w:val="Abstract"/>
    <w:basedOn w:val="Normal"/>
    <w:next w:val="Heading1"/>
    <w:rsid w:val="003B129F"/>
    <w:pPr>
      <w:spacing w:before="360" w:after="360"/>
      <w:ind w:left="289" w:right="289"/>
      <w:jc w:val="both"/>
    </w:pPr>
    <w:rPr>
      <w:sz w:val="18"/>
    </w:rPr>
  </w:style>
  <w:style w:type="paragraph" w:customStyle="1" w:styleId="Paragraph">
    <w:name w:val="Paragraph"/>
    <w:basedOn w:val="Normal"/>
    <w:rsid w:val="003B129F"/>
    <w:pPr>
      <w:ind w:firstLine="284"/>
      <w:jc w:val="both"/>
    </w:pPr>
    <w:rPr>
      <w:sz w:val="20"/>
    </w:rPr>
  </w:style>
  <w:style w:type="character" w:styleId="FootnoteReference">
    <w:name w:val="footnote reference"/>
    <w:semiHidden/>
    <w:rsid w:val="003B129F"/>
    <w:rPr>
      <w:vertAlign w:val="superscript"/>
    </w:rPr>
  </w:style>
  <w:style w:type="paragraph" w:customStyle="1" w:styleId="Reference">
    <w:name w:val="Reference"/>
    <w:basedOn w:val="Paragraph"/>
    <w:rsid w:val="003B129F"/>
    <w:pPr>
      <w:numPr>
        <w:numId w:val="14"/>
      </w:numPr>
      <w:ind w:left="426" w:hanging="426"/>
    </w:pPr>
  </w:style>
  <w:style w:type="paragraph" w:customStyle="1" w:styleId="FigureCaption">
    <w:name w:val="Figure Caption"/>
    <w:next w:val="Paragraph"/>
    <w:rsid w:val="003B129F"/>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B129F"/>
    <w:pPr>
      <w:keepNext/>
      <w:ind w:firstLine="0"/>
      <w:jc w:val="center"/>
    </w:pPr>
  </w:style>
  <w:style w:type="paragraph" w:customStyle="1" w:styleId="Equation">
    <w:name w:val="Equation"/>
    <w:basedOn w:val="Paragraph"/>
    <w:rsid w:val="003B129F"/>
    <w:pPr>
      <w:tabs>
        <w:tab w:val="center" w:pos="4320"/>
        <w:tab w:val="right" w:pos="9242"/>
      </w:tabs>
      <w:ind w:firstLine="0"/>
      <w:jc w:val="center"/>
    </w:pPr>
  </w:style>
  <w:style w:type="character" w:styleId="Hyperlink">
    <w:name w:val="Hyperlink"/>
    <w:rsid w:val="003B129F"/>
    <w:rPr>
      <w:color w:val="0000FF"/>
      <w:u w:val="single"/>
    </w:rPr>
  </w:style>
  <w:style w:type="table" w:styleId="TableGrid">
    <w:name w:val="Table Grid"/>
    <w:basedOn w:val="TableNormal"/>
    <w:rsid w:val="003B129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B129F"/>
    <w:pPr>
      <w:numPr>
        <w:numId w:val="13"/>
      </w:numPr>
      <w:ind w:left="641" w:hanging="357"/>
    </w:pPr>
  </w:style>
  <w:style w:type="paragraph" w:customStyle="1" w:styleId="AuthorEmail">
    <w:name w:val="Author Email"/>
    <w:basedOn w:val="Normal"/>
    <w:qFormat/>
    <w:rsid w:val="003B129F"/>
    <w:pPr>
      <w:jc w:val="center"/>
    </w:pPr>
    <w:rPr>
      <w:sz w:val="20"/>
    </w:rPr>
  </w:style>
  <w:style w:type="paragraph" w:styleId="NormalWeb">
    <w:name w:val="Normal (Web)"/>
    <w:basedOn w:val="Normal"/>
    <w:uiPriority w:val="99"/>
    <w:unhideWhenUsed/>
    <w:rsid w:val="003B129F"/>
    <w:pPr>
      <w:spacing w:before="100" w:beforeAutospacing="1" w:after="100" w:afterAutospacing="1"/>
    </w:pPr>
    <w:rPr>
      <w:szCs w:val="24"/>
      <w:lang w:val="en-GB" w:eastAsia="en-GB"/>
    </w:rPr>
  </w:style>
  <w:style w:type="character" w:styleId="Strong">
    <w:name w:val="Strong"/>
    <w:basedOn w:val="DefaultParagraphFont"/>
    <w:uiPriority w:val="22"/>
    <w:qFormat/>
    <w:rsid w:val="003B129F"/>
    <w:rPr>
      <w:b/>
      <w:bCs/>
    </w:rPr>
  </w:style>
  <w:style w:type="character" w:styleId="Emphasis">
    <w:name w:val="Emphasis"/>
    <w:basedOn w:val="DefaultParagraphFont"/>
    <w:uiPriority w:val="20"/>
    <w:qFormat/>
    <w:rsid w:val="003B129F"/>
    <w:rPr>
      <w:i/>
      <w:iCs/>
    </w:rPr>
  </w:style>
  <w:style w:type="paragraph" w:customStyle="1" w:styleId="TableCaption">
    <w:name w:val="Table Caption"/>
    <w:basedOn w:val="FigureCaption"/>
    <w:qFormat/>
    <w:rsid w:val="003B129F"/>
    <w:rPr>
      <w:szCs w:val="18"/>
    </w:rPr>
  </w:style>
  <w:style w:type="paragraph" w:customStyle="1" w:styleId="Paragraphnumbered">
    <w:name w:val="Paragraph (numbered)"/>
    <w:rsid w:val="003B129F"/>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B129F"/>
    <w:rPr>
      <w:color w:val="808080"/>
      <w:shd w:val="clear" w:color="auto" w:fill="E6E6E6"/>
    </w:rPr>
  </w:style>
  <w:style w:type="paragraph" w:styleId="ListParagraph">
    <w:name w:val="List Paragraph"/>
    <w:basedOn w:val="Normal"/>
    <w:uiPriority w:val="34"/>
    <w:rsid w:val="003B129F"/>
    <w:pPr>
      <w:ind w:left="720"/>
      <w:contextualSpacing/>
    </w:pPr>
  </w:style>
  <w:style w:type="character" w:styleId="CommentReference">
    <w:name w:val="annotation reference"/>
    <w:basedOn w:val="DefaultParagraphFont"/>
    <w:semiHidden/>
    <w:unhideWhenUsed/>
    <w:rsid w:val="003B129F"/>
    <w:rPr>
      <w:sz w:val="16"/>
      <w:szCs w:val="16"/>
    </w:rPr>
  </w:style>
  <w:style w:type="paragraph" w:styleId="CommentText">
    <w:name w:val="annotation text"/>
    <w:basedOn w:val="Normal"/>
    <w:link w:val="CommentTextChar"/>
    <w:semiHidden/>
    <w:unhideWhenUsed/>
    <w:rsid w:val="003B129F"/>
    <w:rPr>
      <w:sz w:val="20"/>
    </w:rPr>
  </w:style>
  <w:style w:type="character" w:customStyle="1" w:styleId="CommentTextChar">
    <w:name w:val="Comment Text Char"/>
    <w:basedOn w:val="DefaultParagraphFont"/>
    <w:link w:val="CommentText"/>
    <w:semiHidden/>
    <w:rsid w:val="003B129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B129F"/>
    <w:rPr>
      <w:b/>
      <w:bCs/>
    </w:rPr>
  </w:style>
  <w:style w:type="character" w:customStyle="1" w:styleId="CommentSubjectChar">
    <w:name w:val="Comment Subject Char"/>
    <w:basedOn w:val="CommentTextChar"/>
    <w:link w:val="CommentSubject"/>
    <w:semiHidden/>
    <w:rsid w:val="003B129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sdBIzL/DAAUJ" TargetMode="External"/><Relationship Id="rId21" Type="http://schemas.openxmlformats.org/officeDocument/2006/relationships/hyperlink" Target="https://paperpile.com/c/sdBIzL/HK3L" TargetMode="External"/><Relationship Id="rId42" Type="http://schemas.openxmlformats.org/officeDocument/2006/relationships/hyperlink" Target="http://paperpile.com/b/sdBIzL/mN9E" TargetMode="External"/><Relationship Id="rId63" Type="http://schemas.openxmlformats.org/officeDocument/2006/relationships/hyperlink" Target="http://paperpile.com/b/sdBIzL/bSdB" TargetMode="External"/><Relationship Id="rId84" Type="http://schemas.openxmlformats.org/officeDocument/2006/relationships/hyperlink" Target="http://paperpile.com/b/sdBIzL/ntai" TargetMode="External"/><Relationship Id="rId138" Type="http://schemas.openxmlformats.org/officeDocument/2006/relationships/hyperlink" Target="http://paperpile.com/b/sdBIzL/A7zX" TargetMode="External"/><Relationship Id="rId159" Type="http://schemas.openxmlformats.org/officeDocument/2006/relationships/hyperlink" Target="http://paperpile.com/b/sdBIzL/9aq0m" TargetMode="External"/><Relationship Id="rId170" Type="http://schemas.openxmlformats.org/officeDocument/2006/relationships/hyperlink" Target="http://paperpile.com/b/sdBIzL/2p3Q0" TargetMode="External"/><Relationship Id="rId191" Type="http://schemas.openxmlformats.org/officeDocument/2006/relationships/hyperlink" Target="http://paperpile.com/b/sdBIzL/cv9BF" TargetMode="External"/><Relationship Id="rId205" Type="http://schemas.openxmlformats.org/officeDocument/2006/relationships/hyperlink" Target="http://paperpile.com/b/sdBIzL/gEL2C" TargetMode="External"/><Relationship Id="rId226" Type="http://schemas.openxmlformats.org/officeDocument/2006/relationships/hyperlink" Target="http://paperpile.com/b/sdBIzL/nnSp" TargetMode="External"/><Relationship Id="rId107" Type="http://schemas.openxmlformats.org/officeDocument/2006/relationships/hyperlink" Target="http://paperpile.com/b/sdBIzL/WtLb" TargetMode="External"/><Relationship Id="rId11" Type="http://schemas.openxmlformats.org/officeDocument/2006/relationships/hyperlink" Target="https://paperpile.com/c/sdBIzL/9XoW+vs1R" TargetMode="External"/><Relationship Id="rId32" Type="http://schemas.openxmlformats.org/officeDocument/2006/relationships/hyperlink" Target="https://paperpile.com/c/sdBIzL/4SRz" TargetMode="External"/><Relationship Id="rId53" Type="http://schemas.openxmlformats.org/officeDocument/2006/relationships/hyperlink" Target="http://paperpile.com/b/sdBIzL/SGlW2" TargetMode="External"/><Relationship Id="rId74" Type="http://schemas.openxmlformats.org/officeDocument/2006/relationships/hyperlink" Target="http://paperpile.com/b/sdBIzL/LEkhV" TargetMode="External"/><Relationship Id="rId128" Type="http://schemas.openxmlformats.org/officeDocument/2006/relationships/hyperlink" Target="http://paperpile.com/b/sdBIzL/dMIR" TargetMode="External"/><Relationship Id="rId149" Type="http://schemas.openxmlformats.org/officeDocument/2006/relationships/hyperlink" Target="http://paperpile.com/b/sdBIzL/55to" TargetMode="External"/><Relationship Id="rId5" Type="http://schemas.openxmlformats.org/officeDocument/2006/relationships/webSettings" Target="webSettings.xml"/><Relationship Id="rId95" Type="http://schemas.openxmlformats.org/officeDocument/2006/relationships/hyperlink" Target="http://paperpile.com/b/sdBIzL/r2FmJ" TargetMode="External"/><Relationship Id="rId160" Type="http://schemas.openxmlformats.org/officeDocument/2006/relationships/hyperlink" Target="http://paperpile.com/b/sdBIzL/9aq0m" TargetMode="External"/><Relationship Id="rId181" Type="http://schemas.openxmlformats.org/officeDocument/2006/relationships/hyperlink" Target="http://paperpile.com/b/sdBIzL/hdZh8" TargetMode="External"/><Relationship Id="rId216" Type="http://schemas.openxmlformats.org/officeDocument/2006/relationships/hyperlink" Target="http://paperpile.com/b/sdBIzL/HK3L" TargetMode="External"/><Relationship Id="rId22" Type="http://schemas.openxmlformats.org/officeDocument/2006/relationships/hyperlink" Target="https://paperpile.com/c/sdBIzL/nnSp" TargetMode="External"/><Relationship Id="rId43" Type="http://schemas.openxmlformats.org/officeDocument/2006/relationships/hyperlink" Target="http://paperpile.com/b/sdBIzL/mN9E" TargetMode="External"/><Relationship Id="rId64" Type="http://schemas.openxmlformats.org/officeDocument/2006/relationships/hyperlink" Target="http://paperpile.com/b/sdBIzL/bSdB" TargetMode="External"/><Relationship Id="rId118" Type="http://schemas.openxmlformats.org/officeDocument/2006/relationships/hyperlink" Target="http://paperpile.com/b/sdBIzL/xEDR" TargetMode="External"/><Relationship Id="rId139" Type="http://schemas.openxmlformats.org/officeDocument/2006/relationships/hyperlink" Target="http://paperpile.com/b/sdBIzL/A7zX" TargetMode="External"/><Relationship Id="rId85" Type="http://schemas.openxmlformats.org/officeDocument/2006/relationships/hyperlink" Target="http://paperpile.com/b/sdBIzL/ntai" TargetMode="External"/><Relationship Id="rId150" Type="http://schemas.openxmlformats.org/officeDocument/2006/relationships/hyperlink" Target="http://paperpile.com/b/sdBIzL/55to" TargetMode="External"/><Relationship Id="rId171" Type="http://schemas.openxmlformats.org/officeDocument/2006/relationships/hyperlink" Target="http://paperpile.com/b/sdBIzL/2p3Q0" TargetMode="External"/><Relationship Id="rId192" Type="http://schemas.openxmlformats.org/officeDocument/2006/relationships/hyperlink" Target="http://paperpile.com/b/sdBIzL/cv9BF" TargetMode="External"/><Relationship Id="rId206" Type="http://schemas.openxmlformats.org/officeDocument/2006/relationships/hyperlink" Target="http://paperpile.com/b/sdBIzL/gEL2C" TargetMode="External"/><Relationship Id="rId227" Type="http://schemas.openxmlformats.org/officeDocument/2006/relationships/hyperlink" Target="http://paperpile.com/b/sdBIzL/nnSp" TargetMode="External"/><Relationship Id="rId12" Type="http://schemas.openxmlformats.org/officeDocument/2006/relationships/hyperlink" Target="https://paperpile.com/c/sdBIzL/JuQp6+hdZh8+0z1Wy" TargetMode="External"/><Relationship Id="rId33" Type="http://schemas.openxmlformats.org/officeDocument/2006/relationships/image" Target="media/image1.png"/><Relationship Id="rId108" Type="http://schemas.openxmlformats.org/officeDocument/2006/relationships/hyperlink" Target="http://paperpile.com/b/sdBIzL/IuVS" TargetMode="External"/><Relationship Id="rId129" Type="http://schemas.openxmlformats.org/officeDocument/2006/relationships/hyperlink" Target="http://paperpile.com/b/sdBIzL/dMIR" TargetMode="External"/><Relationship Id="rId54" Type="http://schemas.openxmlformats.org/officeDocument/2006/relationships/hyperlink" Target="http://paperpile.com/b/sdBIzL/SGlW2" TargetMode="External"/><Relationship Id="rId75" Type="http://schemas.openxmlformats.org/officeDocument/2006/relationships/hyperlink" Target="http://paperpile.com/b/sdBIzL/LEkhV" TargetMode="External"/><Relationship Id="rId96" Type="http://schemas.openxmlformats.org/officeDocument/2006/relationships/hyperlink" Target="http://paperpile.com/b/sdBIzL/r2FmJ" TargetMode="External"/><Relationship Id="rId140" Type="http://schemas.openxmlformats.org/officeDocument/2006/relationships/hyperlink" Target="http://paperpile.com/b/sdBIzL/A7zX" TargetMode="External"/><Relationship Id="rId161" Type="http://schemas.openxmlformats.org/officeDocument/2006/relationships/hyperlink" Target="http://paperpile.com/b/sdBIzL/9aq0m" TargetMode="External"/><Relationship Id="rId182" Type="http://schemas.openxmlformats.org/officeDocument/2006/relationships/hyperlink" Target="http://paperpile.com/b/sdBIzL/hdZh8" TargetMode="External"/><Relationship Id="rId217" Type="http://schemas.openxmlformats.org/officeDocument/2006/relationships/hyperlink" Target="http://paperpile.com/b/sdBIzL/HK3L" TargetMode="External"/><Relationship Id="rId6" Type="http://schemas.openxmlformats.org/officeDocument/2006/relationships/hyperlink" Target="mailto:ssdivyadharshini0724@gmail.com" TargetMode="External"/><Relationship Id="rId23" Type="http://schemas.openxmlformats.org/officeDocument/2006/relationships/hyperlink" Target="https://paperpile.com/c/sdBIzL/bSdB+KxwH" TargetMode="External"/><Relationship Id="rId119" Type="http://schemas.openxmlformats.org/officeDocument/2006/relationships/hyperlink" Target="http://paperpile.com/b/sdBIzL/xEDR" TargetMode="External"/><Relationship Id="rId44" Type="http://schemas.openxmlformats.org/officeDocument/2006/relationships/hyperlink" Target="http://paperpile.com/b/sdBIzL/mN9E" TargetMode="External"/><Relationship Id="rId65" Type="http://schemas.openxmlformats.org/officeDocument/2006/relationships/hyperlink" Target="http://paperpile.com/b/sdBIzL/bSdB" TargetMode="External"/><Relationship Id="rId86" Type="http://schemas.openxmlformats.org/officeDocument/2006/relationships/hyperlink" Target="http://paperpile.com/b/sdBIzL/ntai" TargetMode="External"/><Relationship Id="rId130" Type="http://schemas.openxmlformats.org/officeDocument/2006/relationships/hyperlink" Target="http://paperpile.com/b/sdBIzL/dMIR" TargetMode="External"/><Relationship Id="rId151" Type="http://schemas.openxmlformats.org/officeDocument/2006/relationships/hyperlink" Target="http://paperpile.com/b/sdBIzL/55to" TargetMode="External"/><Relationship Id="rId172" Type="http://schemas.openxmlformats.org/officeDocument/2006/relationships/hyperlink" Target="http://paperpile.com/b/sdBIzL/2p3Q0" TargetMode="External"/><Relationship Id="rId193" Type="http://schemas.openxmlformats.org/officeDocument/2006/relationships/hyperlink" Target="http://paperpile.com/b/sdBIzL/lfAR" TargetMode="External"/><Relationship Id="rId207" Type="http://schemas.openxmlformats.org/officeDocument/2006/relationships/hyperlink" Target="http://paperpile.com/b/sdBIzL/gEL2C" TargetMode="External"/><Relationship Id="rId228" Type="http://schemas.openxmlformats.org/officeDocument/2006/relationships/fontTable" Target="fontTable.xml"/><Relationship Id="rId13" Type="http://schemas.openxmlformats.org/officeDocument/2006/relationships/hyperlink" Target="https://paperpile.com/c/sdBIzL/LEkhV+K3vJY+DAAUJ" TargetMode="External"/><Relationship Id="rId109" Type="http://schemas.openxmlformats.org/officeDocument/2006/relationships/hyperlink" Target="http://paperpile.com/b/sdBIzL/IuVS" TargetMode="External"/><Relationship Id="rId34" Type="http://schemas.openxmlformats.org/officeDocument/2006/relationships/image" Target="media/image2.png"/><Relationship Id="rId55" Type="http://schemas.openxmlformats.org/officeDocument/2006/relationships/hyperlink" Target="http://paperpile.com/b/sdBIzL/SGlW2" TargetMode="External"/><Relationship Id="rId76" Type="http://schemas.openxmlformats.org/officeDocument/2006/relationships/hyperlink" Target="http://paperpile.com/b/sdBIzL/LEkhV" TargetMode="External"/><Relationship Id="rId97" Type="http://schemas.openxmlformats.org/officeDocument/2006/relationships/hyperlink" Target="http://paperpile.com/b/sdBIzL/r2FmJ" TargetMode="External"/><Relationship Id="rId120" Type="http://schemas.openxmlformats.org/officeDocument/2006/relationships/hyperlink" Target="http://paperpile.com/b/sdBIzL/xEDR" TargetMode="External"/><Relationship Id="rId141" Type="http://schemas.openxmlformats.org/officeDocument/2006/relationships/hyperlink" Target="http://paperpile.com/b/sdBIzL/A7zX" TargetMode="External"/><Relationship Id="rId7" Type="http://schemas.openxmlformats.org/officeDocument/2006/relationships/hyperlink" Target="https://paperpile.com/c/sdBIzL/n6dC+drse+IuVS" TargetMode="External"/><Relationship Id="rId162" Type="http://schemas.openxmlformats.org/officeDocument/2006/relationships/hyperlink" Target="http://paperpile.com/b/sdBIzL/9aq0m" TargetMode="External"/><Relationship Id="rId183" Type="http://schemas.openxmlformats.org/officeDocument/2006/relationships/hyperlink" Target="http://paperpile.com/b/sdBIzL/8njTL" TargetMode="External"/><Relationship Id="rId218" Type="http://schemas.openxmlformats.org/officeDocument/2006/relationships/hyperlink" Target="http://paperpile.com/b/sdBIzL/drse" TargetMode="External"/><Relationship Id="rId24" Type="http://schemas.openxmlformats.org/officeDocument/2006/relationships/hyperlink" Target="https://paperpile.com/c/sdBIzL/lfAR" TargetMode="External"/><Relationship Id="rId45" Type="http://schemas.openxmlformats.org/officeDocument/2006/relationships/hyperlink" Target="http://paperpile.com/b/sdBIzL/mN9E" TargetMode="External"/><Relationship Id="rId66" Type="http://schemas.openxmlformats.org/officeDocument/2006/relationships/hyperlink" Target="http://paperpile.com/b/sdBIzL/bSdB" TargetMode="External"/><Relationship Id="rId87" Type="http://schemas.openxmlformats.org/officeDocument/2006/relationships/hyperlink" Target="http://paperpile.com/b/sdBIzL/ntai" TargetMode="External"/><Relationship Id="rId110" Type="http://schemas.openxmlformats.org/officeDocument/2006/relationships/hyperlink" Target="http://paperpile.com/b/sdBIzL/IuVS" TargetMode="External"/><Relationship Id="rId131" Type="http://schemas.openxmlformats.org/officeDocument/2006/relationships/hyperlink" Target="http://paperpile.com/b/sdBIzL/dMIR" TargetMode="External"/><Relationship Id="rId152" Type="http://schemas.openxmlformats.org/officeDocument/2006/relationships/hyperlink" Target="http://paperpile.com/b/sdBIzL/55to" TargetMode="External"/><Relationship Id="rId173" Type="http://schemas.openxmlformats.org/officeDocument/2006/relationships/hyperlink" Target="http://paperpile.com/b/sdBIzL/4SRz" TargetMode="External"/><Relationship Id="rId194" Type="http://schemas.openxmlformats.org/officeDocument/2006/relationships/hyperlink" Target="http://paperpile.com/b/sdBIzL/lfAR" TargetMode="External"/><Relationship Id="rId208" Type="http://schemas.openxmlformats.org/officeDocument/2006/relationships/hyperlink" Target="http://paperpile.com/b/sdBIzL/JuQp6" TargetMode="External"/><Relationship Id="rId229" Type="http://schemas.openxmlformats.org/officeDocument/2006/relationships/theme" Target="theme/theme1.xml"/><Relationship Id="rId14" Type="http://schemas.openxmlformats.org/officeDocument/2006/relationships/hyperlink" Target="https://paperpile.com/c/sdBIzL/LEkhV+K3vJY+DAAUJ" TargetMode="External"/><Relationship Id="rId35" Type="http://schemas.openxmlformats.org/officeDocument/2006/relationships/image" Target="media/image3.png"/><Relationship Id="rId56" Type="http://schemas.openxmlformats.org/officeDocument/2006/relationships/hyperlink" Target="http://paperpile.com/b/sdBIzL/SGlW2" TargetMode="External"/><Relationship Id="rId77" Type="http://schemas.openxmlformats.org/officeDocument/2006/relationships/hyperlink" Target="http://paperpile.com/b/sdBIzL/LEkhV" TargetMode="External"/><Relationship Id="rId100" Type="http://schemas.openxmlformats.org/officeDocument/2006/relationships/hyperlink" Target="http://paperpile.com/b/sdBIzL/sQN3R" TargetMode="External"/><Relationship Id="rId8" Type="http://schemas.openxmlformats.org/officeDocument/2006/relationships/hyperlink" Target="https://paperpile.com/c/sdBIzL/9XoW" TargetMode="External"/><Relationship Id="rId98" Type="http://schemas.openxmlformats.org/officeDocument/2006/relationships/hyperlink" Target="http://paperpile.com/b/sdBIzL/sQN3R" TargetMode="External"/><Relationship Id="rId121" Type="http://schemas.openxmlformats.org/officeDocument/2006/relationships/hyperlink" Target="http://paperpile.com/b/sdBIzL/xEDR" TargetMode="External"/><Relationship Id="rId142" Type="http://schemas.openxmlformats.org/officeDocument/2006/relationships/hyperlink" Target="http://paperpile.com/b/sdBIzL/A7zX" TargetMode="External"/><Relationship Id="rId163" Type="http://schemas.openxmlformats.org/officeDocument/2006/relationships/hyperlink" Target="http://paperpile.com/b/sdBIzL/jkWoY" TargetMode="External"/><Relationship Id="rId184" Type="http://schemas.openxmlformats.org/officeDocument/2006/relationships/hyperlink" Target="http://paperpile.com/b/sdBIzL/8njTL" TargetMode="External"/><Relationship Id="rId219" Type="http://schemas.openxmlformats.org/officeDocument/2006/relationships/hyperlink" Target="http://paperpile.com/b/sdBIzL/drse" TargetMode="External"/><Relationship Id="rId25" Type="http://schemas.openxmlformats.org/officeDocument/2006/relationships/hyperlink" Target="https://paperpile.com/c/sdBIzL/dMIR" TargetMode="External"/><Relationship Id="rId46" Type="http://schemas.openxmlformats.org/officeDocument/2006/relationships/hyperlink" Target="http://paperpile.com/b/sdBIzL/LoKK" TargetMode="External"/><Relationship Id="rId67" Type="http://schemas.openxmlformats.org/officeDocument/2006/relationships/hyperlink" Target="http://paperpile.com/b/sdBIzL/bSdB" TargetMode="External"/><Relationship Id="rId116" Type="http://schemas.openxmlformats.org/officeDocument/2006/relationships/hyperlink" Target="http://paperpile.com/b/sdBIzL/DAAUJ" TargetMode="External"/><Relationship Id="rId137" Type="http://schemas.openxmlformats.org/officeDocument/2006/relationships/hyperlink" Target="http://paperpile.com/b/sdBIzL/K3vJY" TargetMode="External"/><Relationship Id="rId158" Type="http://schemas.openxmlformats.org/officeDocument/2006/relationships/hyperlink" Target="http://paperpile.com/b/sdBIzL/9aq0m" TargetMode="External"/><Relationship Id="rId20" Type="http://schemas.openxmlformats.org/officeDocument/2006/relationships/hyperlink" Target="https://paperpile.com/c/sdBIzL/A7zX" TargetMode="External"/><Relationship Id="rId41" Type="http://schemas.openxmlformats.org/officeDocument/2006/relationships/hyperlink" Target="http://paperpile.com/b/sdBIzL/mN9E" TargetMode="External"/><Relationship Id="rId62" Type="http://schemas.openxmlformats.org/officeDocument/2006/relationships/hyperlink" Target="http://paperpile.com/b/sdBIzL/vs1R" TargetMode="External"/><Relationship Id="rId83" Type="http://schemas.openxmlformats.org/officeDocument/2006/relationships/hyperlink" Target="http://paperpile.com/b/sdBIzL/ntai" TargetMode="External"/><Relationship Id="rId88" Type="http://schemas.openxmlformats.org/officeDocument/2006/relationships/hyperlink" Target="http://paperpile.com/b/sdBIzL/F8pT5" TargetMode="External"/><Relationship Id="rId111" Type="http://schemas.openxmlformats.org/officeDocument/2006/relationships/hyperlink" Target="http://paperpile.com/b/sdBIzL/IuVS" TargetMode="External"/><Relationship Id="rId132" Type="http://schemas.openxmlformats.org/officeDocument/2006/relationships/hyperlink" Target="http://paperpile.com/b/sdBIzL/dMIR" TargetMode="External"/><Relationship Id="rId153" Type="http://schemas.openxmlformats.org/officeDocument/2006/relationships/hyperlink" Target="http://paperpile.com/b/sdBIzL/yFCx" TargetMode="External"/><Relationship Id="rId174" Type="http://schemas.openxmlformats.org/officeDocument/2006/relationships/hyperlink" Target="http://paperpile.com/b/sdBIzL/4SRz" TargetMode="External"/><Relationship Id="rId179" Type="http://schemas.openxmlformats.org/officeDocument/2006/relationships/hyperlink" Target="http://paperpile.com/b/sdBIzL/hdZh8" TargetMode="External"/><Relationship Id="rId195" Type="http://schemas.openxmlformats.org/officeDocument/2006/relationships/hyperlink" Target="http://paperpile.com/b/sdBIzL/lfAR" TargetMode="External"/><Relationship Id="rId209" Type="http://schemas.openxmlformats.org/officeDocument/2006/relationships/hyperlink" Target="http://paperpile.com/b/sdBIzL/JuQp6" TargetMode="External"/><Relationship Id="rId190" Type="http://schemas.openxmlformats.org/officeDocument/2006/relationships/hyperlink" Target="http://paperpile.com/b/sdBIzL/cv9BF" TargetMode="External"/><Relationship Id="rId204" Type="http://schemas.openxmlformats.org/officeDocument/2006/relationships/hyperlink" Target="http://paperpile.com/b/sdBIzL/gEL2C" TargetMode="External"/><Relationship Id="rId220" Type="http://schemas.openxmlformats.org/officeDocument/2006/relationships/hyperlink" Target="http://paperpile.com/b/sdBIzL/drse" TargetMode="External"/><Relationship Id="rId225" Type="http://schemas.openxmlformats.org/officeDocument/2006/relationships/hyperlink" Target="http://paperpile.com/b/sdBIzL/nnSp" TargetMode="External"/><Relationship Id="rId15" Type="http://schemas.openxmlformats.org/officeDocument/2006/relationships/hyperlink" Target="https://paperpile.com/c/sdBIzL/mN9E" TargetMode="External"/><Relationship Id="rId36" Type="http://schemas.openxmlformats.org/officeDocument/2006/relationships/hyperlink" Target="http://paperpile.com/b/sdBIzL/KxwH" TargetMode="External"/><Relationship Id="rId57" Type="http://schemas.openxmlformats.org/officeDocument/2006/relationships/hyperlink" Target="http://paperpile.com/b/sdBIzL/SGlW2" TargetMode="External"/><Relationship Id="rId106" Type="http://schemas.openxmlformats.org/officeDocument/2006/relationships/hyperlink" Target="http://paperpile.com/b/sdBIzL/WtLb" TargetMode="External"/><Relationship Id="rId127" Type="http://schemas.openxmlformats.org/officeDocument/2006/relationships/hyperlink" Target="http://paperpile.com/b/sdBIzL/MQNtu" TargetMode="External"/><Relationship Id="rId10" Type="http://schemas.openxmlformats.org/officeDocument/2006/relationships/hyperlink" Target="https://paperpile.com/c/sdBIzL/vs1R" TargetMode="External"/><Relationship Id="rId31" Type="http://schemas.openxmlformats.org/officeDocument/2006/relationships/hyperlink" Target="https://paperpile.com/c/sdBIzL/MQNtu+8njTL+hdZh8" TargetMode="External"/><Relationship Id="rId52" Type="http://schemas.openxmlformats.org/officeDocument/2006/relationships/hyperlink" Target="http://paperpile.com/b/sdBIzL/n6dC" TargetMode="External"/><Relationship Id="rId73" Type="http://schemas.openxmlformats.org/officeDocument/2006/relationships/hyperlink" Target="http://paperpile.com/b/sdBIzL/LEkhV" TargetMode="External"/><Relationship Id="rId78" Type="http://schemas.openxmlformats.org/officeDocument/2006/relationships/hyperlink" Target="http://paperpile.com/b/sdBIzL/9XoW" TargetMode="External"/><Relationship Id="rId94" Type="http://schemas.openxmlformats.org/officeDocument/2006/relationships/hyperlink" Target="http://paperpile.com/b/sdBIzL/r2FmJ" TargetMode="External"/><Relationship Id="rId99" Type="http://schemas.openxmlformats.org/officeDocument/2006/relationships/hyperlink" Target="http://paperpile.com/b/sdBIzL/sQN3R" TargetMode="External"/><Relationship Id="rId101" Type="http://schemas.openxmlformats.org/officeDocument/2006/relationships/hyperlink" Target="http://paperpile.com/b/sdBIzL/sQN3R" TargetMode="External"/><Relationship Id="rId122" Type="http://schemas.openxmlformats.org/officeDocument/2006/relationships/hyperlink" Target="http://paperpile.com/b/sdBIzL/xEDR" TargetMode="External"/><Relationship Id="rId143" Type="http://schemas.openxmlformats.org/officeDocument/2006/relationships/hyperlink" Target="http://paperpile.com/b/sdBIzL/0z1Wy" TargetMode="External"/><Relationship Id="rId148" Type="http://schemas.openxmlformats.org/officeDocument/2006/relationships/hyperlink" Target="http://paperpile.com/b/sdBIzL/55to" TargetMode="External"/><Relationship Id="rId164" Type="http://schemas.openxmlformats.org/officeDocument/2006/relationships/hyperlink" Target="http://paperpile.com/b/sdBIzL/jkWoY" TargetMode="External"/><Relationship Id="rId169" Type="http://schemas.openxmlformats.org/officeDocument/2006/relationships/hyperlink" Target="http://paperpile.com/b/sdBIzL/2p3Q0" TargetMode="External"/><Relationship Id="rId185" Type="http://schemas.openxmlformats.org/officeDocument/2006/relationships/hyperlink" Target="http://paperpile.com/b/sdBIzL/8njTL" TargetMode="External"/><Relationship Id="rId4" Type="http://schemas.openxmlformats.org/officeDocument/2006/relationships/settings" Target="settings.xml"/><Relationship Id="rId9" Type="http://schemas.openxmlformats.org/officeDocument/2006/relationships/hyperlink" Target="https://paperpile.com/c/sdBIzL/jkWoY+cv9BF+2p3Q0" TargetMode="External"/><Relationship Id="rId180" Type="http://schemas.openxmlformats.org/officeDocument/2006/relationships/hyperlink" Target="http://paperpile.com/b/sdBIzL/hdZh8" TargetMode="External"/><Relationship Id="rId210" Type="http://schemas.openxmlformats.org/officeDocument/2006/relationships/hyperlink" Target="http://paperpile.com/b/sdBIzL/JuQp6" TargetMode="External"/><Relationship Id="rId215" Type="http://schemas.openxmlformats.org/officeDocument/2006/relationships/hyperlink" Target="http://paperpile.com/b/sdBIzL/HK3L" TargetMode="External"/><Relationship Id="rId26" Type="http://schemas.openxmlformats.org/officeDocument/2006/relationships/hyperlink" Target="https://paperpile.com/c/sdBIzL/55to" TargetMode="External"/><Relationship Id="rId47" Type="http://schemas.openxmlformats.org/officeDocument/2006/relationships/hyperlink" Target="http://paperpile.com/b/sdBIzL/LoKK" TargetMode="External"/><Relationship Id="rId68" Type="http://schemas.openxmlformats.org/officeDocument/2006/relationships/hyperlink" Target="http://paperpile.com/b/sdBIzL/1XpdS" TargetMode="External"/><Relationship Id="rId89" Type="http://schemas.openxmlformats.org/officeDocument/2006/relationships/hyperlink" Target="http://paperpile.com/b/sdBIzL/F8pT5" TargetMode="External"/><Relationship Id="rId112" Type="http://schemas.openxmlformats.org/officeDocument/2006/relationships/hyperlink" Target="http://paperpile.com/b/sdBIzL/IuVS" TargetMode="External"/><Relationship Id="rId133" Type="http://schemas.openxmlformats.org/officeDocument/2006/relationships/hyperlink" Target="http://paperpile.com/b/sdBIzL/K3vJY" TargetMode="External"/><Relationship Id="rId154" Type="http://schemas.openxmlformats.org/officeDocument/2006/relationships/hyperlink" Target="http://paperpile.com/b/sdBIzL/yFCx" TargetMode="External"/><Relationship Id="rId175" Type="http://schemas.openxmlformats.org/officeDocument/2006/relationships/hyperlink" Target="http://paperpile.com/b/sdBIzL/4SRz" TargetMode="External"/><Relationship Id="rId196" Type="http://schemas.openxmlformats.org/officeDocument/2006/relationships/hyperlink" Target="http://paperpile.com/b/sdBIzL/lfAR" TargetMode="External"/><Relationship Id="rId200" Type="http://schemas.openxmlformats.org/officeDocument/2006/relationships/hyperlink" Target="http://paperpile.com/b/sdBIzL/wGbuG" TargetMode="External"/><Relationship Id="rId16" Type="http://schemas.openxmlformats.org/officeDocument/2006/relationships/hyperlink" Target="https://paperpile.com/c/sdBIzL/mN9E" TargetMode="External"/><Relationship Id="rId221" Type="http://schemas.openxmlformats.org/officeDocument/2006/relationships/hyperlink" Target="http://paperpile.com/b/sdBIzL/drse" TargetMode="External"/><Relationship Id="rId37" Type="http://schemas.openxmlformats.org/officeDocument/2006/relationships/hyperlink" Target="http://paperpile.com/b/sdBIzL/KxwH" TargetMode="External"/><Relationship Id="rId58" Type="http://schemas.openxmlformats.org/officeDocument/2006/relationships/hyperlink" Target="http://paperpile.com/b/sdBIzL/vs1R" TargetMode="External"/><Relationship Id="rId79" Type="http://schemas.openxmlformats.org/officeDocument/2006/relationships/hyperlink" Target="http://paperpile.com/b/sdBIzL/9XoW" TargetMode="External"/><Relationship Id="rId102" Type="http://schemas.openxmlformats.org/officeDocument/2006/relationships/hyperlink" Target="http://paperpile.com/b/sdBIzL/sQN3R" TargetMode="External"/><Relationship Id="rId123" Type="http://schemas.openxmlformats.org/officeDocument/2006/relationships/hyperlink" Target="http://paperpile.com/b/sdBIzL/MQNtu" TargetMode="External"/><Relationship Id="rId144" Type="http://schemas.openxmlformats.org/officeDocument/2006/relationships/hyperlink" Target="http://paperpile.com/b/sdBIzL/0z1Wy" TargetMode="External"/><Relationship Id="rId90" Type="http://schemas.openxmlformats.org/officeDocument/2006/relationships/hyperlink" Target="http://paperpile.com/b/sdBIzL/F8pT5" TargetMode="External"/><Relationship Id="rId165" Type="http://schemas.openxmlformats.org/officeDocument/2006/relationships/hyperlink" Target="http://paperpile.com/b/sdBIzL/jkWoY" TargetMode="External"/><Relationship Id="rId186" Type="http://schemas.openxmlformats.org/officeDocument/2006/relationships/hyperlink" Target="http://paperpile.com/b/sdBIzL/8njTL" TargetMode="External"/><Relationship Id="rId211" Type="http://schemas.openxmlformats.org/officeDocument/2006/relationships/hyperlink" Target="http://paperpile.com/b/sdBIzL/JuQp6" TargetMode="External"/><Relationship Id="rId27" Type="http://schemas.openxmlformats.org/officeDocument/2006/relationships/hyperlink" Target="https://paperpile.com/c/sdBIzL/1XpdS+SGlW2+F8pT5" TargetMode="External"/><Relationship Id="rId48" Type="http://schemas.openxmlformats.org/officeDocument/2006/relationships/hyperlink" Target="http://paperpile.com/b/sdBIzL/LoKK" TargetMode="External"/><Relationship Id="rId69" Type="http://schemas.openxmlformats.org/officeDocument/2006/relationships/hyperlink" Target="http://paperpile.com/b/sdBIzL/1XpdS" TargetMode="External"/><Relationship Id="rId113" Type="http://schemas.openxmlformats.org/officeDocument/2006/relationships/hyperlink" Target="http://paperpile.com/b/sdBIzL/DAAUJ" TargetMode="External"/><Relationship Id="rId134" Type="http://schemas.openxmlformats.org/officeDocument/2006/relationships/hyperlink" Target="http://paperpile.com/b/sdBIzL/K3vJY" TargetMode="External"/><Relationship Id="rId80" Type="http://schemas.openxmlformats.org/officeDocument/2006/relationships/hyperlink" Target="http://paperpile.com/b/sdBIzL/9XoW" TargetMode="External"/><Relationship Id="rId155" Type="http://schemas.openxmlformats.org/officeDocument/2006/relationships/hyperlink" Target="http://paperpile.com/b/sdBIzL/yFCx" TargetMode="External"/><Relationship Id="rId176" Type="http://schemas.openxmlformats.org/officeDocument/2006/relationships/hyperlink" Target="http://paperpile.com/b/sdBIzL/4SRz" TargetMode="External"/><Relationship Id="rId197" Type="http://schemas.openxmlformats.org/officeDocument/2006/relationships/hyperlink" Target="http://paperpile.com/b/sdBIzL/lfAR" TargetMode="External"/><Relationship Id="rId201" Type="http://schemas.openxmlformats.org/officeDocument/2006/relationships/hyperlink" Target="http://paperpile.com/b/sdBIzL/wGbuG" TargetMode="External"/><Relationship Id="rId222" Type="http://schemas.openxmlformats.org/officeDocument/2006/relationships/hyperlink" Target="http://paperpile.com/b/sdBIzL/drse" TargetMode="External"/><Relationship Id="rId17" Type="http://schemas.openxmlformats.org/officeDocument/2006/relationships/hyperlink" Target="https://paperpile.com/c/sdBIzL/LoKK" TargetMode="External"/><Relationship Id="rId38" Type="http://schemas.openxmlformats.org/officeDocument/2006/relationships/hyperlink" Target="http://paperpile.com/b/sdBIzL/KxwH" TargetMode="External"/><Relationship Id="rId59" Type="http://schemas.openxmlformats.org/officeDocument/2006/relationships/hyperlink" Target="http://paperpile.com/b/sdBIzL/vs1R" TargetMode="External"/><Relationship Id="rId103" Type="http://schemas.openxmlformats.org/officeDocument/2006/relationships/hyperlink" Target="http://paperpile.com/b/sdBIzL/WtLb" TargetMode="External"/><Relationship Id="rId124" Type="http://schemas.openxmlformats.org/officeDocument/2006/relationships/hyperlink" Target="http://paperpile.com/b/sdBIzL/MQNtu" TargetMode="External"/><Relationship Id="rId70" Type="http://schemas.openxmlformats.org/officeDocument/2006/relationships/hyperlink" Target="http://paperpile.com/b/sdBIzL/1XpdS" TargetMode="External"/><Relationship Id="rId91" Type="http://schemas.openxmlformats.org/officeDocument/2006/relationships/hyperlink" Target="http://paperpile.com/b/sdBIzL/F8pT5" TargetMode="External"/><Relationship Id="rId145" Type="http://schemas.openxmlformats.org/officeDocument/2006/relationships/hyperlink" Target="http://paperpile.com/b/sdBIzL/0z1Wy" TargetMode="External"/><Relationship Id="rId166" Type="http://schemas.openxmlformats.org/officeDocument/2006/relationships/hyperlink" Target="http://paperpile.com/b/sdBIzL/jkWoY" TargetMode="External"/><Relationship Id="rId187" Type="http://schemas.openxmlformats.org/officeDocument/2006/relationships/hyperlink" Target="http://paperpile.com/b/sdBIzL/8njTL" TargetMode="External"/><Relationship Id="rId1" Type="http://schemas.openxmlformats.org/officeDocument/2006/relationships/customXml" Target="../customXml/item1.xml"/><Relationship Id="rId212" Type="http://schemas.openxmlformats.org/officeDocument/2006/relationships/hyperlink" Target="http://paperpile.com/b/sdBIzL/JuQp6" TargetMode="External"/><Relationship Id="rId28" Type="http://schemas.openxmlformats.org/officeDocument/2006/relationships/hyperlink" Target="https://paperpile.com/c/sdBIzL/xEDR" TargetMode="External"/><Relationship Id="rId49" Type="http://schemas.openxmlformats.org/officeDocument/2006/relationships/hyperlink" Target="http://paperpile.com/b/sdBIzL/LoKK" TargetMode="External"/><Relationship Id="rId114" Type="http://schemas.openxmlformats.org/officeDocument/2006/relationships/hyperlink" Target="http://paperpile.com/b/sdBIzL/DAAUJ" TargetMode="External"/><Relationship Id="rId60" Type="http://schemas.openxmlformats.org/officeDocument/2006/relationships/hyperlink" Target="http://paperpile.com/b/sdBIzL/vs1R" TargetMode="External"/><Relationship Id="rId81" Type="http://schemas.openxmlformats.org/officeDocument/2006/relationships/hyperlink" Target="http://paperpile.com/b/sdBIzL/9XoW" TargetMode="External"/><Relationship Id="rId135" Type="http://schemas.openxmlformats.org/officeDocument/2006/relationships/hyperlink" Target="http://paperpile.com/b/sdBIzL/K3vJY" TargetMode="External"/><Relationship Id="rId156" Type="http://schemas.openxmlformats.org/officeDocument/2006/relationships/hyperlink" Target="http://paperpile.com/b/sdBIzL/yFCx" TargetMode="External"/><Relationship Id="rId177" Type="http://schemas.openxmlformats.org/officeDocument/2006/relationships/hyperlink" Target="http://paperpile.com/b/sdBIzL/4SRz" TargetMode="External"/><Relationship Id="rId198" Type="http://schemas.openxmlformats.org/officeDocument/2006/relationships/hyperlink" Target="http://paperpile.com/b/sdBIzL/wGbuG" TargetMode="External"/><Relationship Id="rId202" Type="http://schemas.openxmlformats.org/officeDocument/2006/relationships/hyperlink" Target="http://paperpile.com/b/sdBIzL/wGbuG" TargetMode="External"/><Relationship Id="rId223" Type="http://schemas.openxmlformats.org/officeDocument/2006/relationships/hyperlink" Target="http://paperpile.com/b/sdBIzL/nnSp" TargetMode="External"/><Relationship Id="rId18" Type="http://schemas.openxmlformats.org/officeDocument/2006/relationships/hyperlink" Target="https://paperpile.com/c/sdBIzL/gEL2C+sQN3R+r2FmJ" TargetMode="External"/><Relationship Id="rId39" Type="http://schemas.openxmlformats.org/officeDocument/2006/relationships/hyperlink" Target="http://paperpile.com/b/sdBIzL/KxwH" TargetMode="External"/><Relationship Id="rId50" Type="http://schemas.openxmlformats.org/officeDocument/2006/relationships/hyperlink" Target="http://paperpile.com/b/sdBIzL/LoKK" TargetMode="External"/><Relationship Id="rId104" Type="http://schemas.openxmlformats.org/officeDocument/2006/relationships/hyperlink" Target="http://paperpile.com/b/sdBIzL/WtLb" TargetMode="External"/><Relationship Id="rId125" Type="http://schemas.openxmlformats.org/officeDocument/2006/relationships/hyperlink" Target="http://paperpile.com/b/sdBIzL/MQNtu" TargetMode="External"/><Relationship Id="rId146" Type="http://schemas.openxmlformats.org/officeDocument/2006/relationships/hyperlink" Target="http://paperpile.com/b/sdBIzL/0z1Wy" TargetMode="External"/><Relationship Id="rId167" Type="http://schemas.openxmlformats.org/officeDocument/2006/relationships/hyperlink" Target="http://paperpile.com/b/sdBIzL/jkWoY" TargetMode="External"/><Relationship Id="rId188" Type="http://schemas.openxmlformats.org/officeDocument/2006/relationships/hyperlink" Target="http://paperpile.com/b/sdBIzL/cv9BF" TargetMode="External"/><Relationship Id="rId71" Type="http://schemas.openxmlformats.org/officeDocument/2006/relationships/hyperlink" Target="http://paperpile.com/b/sdBIzL/1XpdS" TargetMode="External"/><Relationship Id="rId92" Type="http://schemas.openxmlformats.org/officeDocument/2006/relationships/hyperlink" Target="http://paperpile.com/b/sdBIzL/F8pT5" TargetMode="External"/><Relationship Id="rId213" Type="http://schemas.openxmlformats.org/officeDocument/2006/relationships/hyperlink" Target="http://paperpile.com/b/sdBIzL/HK3L" TargetMode="External"/><Relationship Id="rId2" Type="http://schemas.openxmlformats.org/officeDocument/2006/relationships/numbering" Target="numbering.xml"/><Relationship Id="rId29" Type="http://schemas.openxmlformats.org/officeDocument/2006/relationships/hyperlink" Target="https://paperpile.com/c/sdBIzL/ntai+yFCx+WtLb" TargetMode="External"/><Relationship Id="rId40" Type="http://schemas.openxmlformats.org/officeDocument/2006/relationships/hyperlink" Target="http://paperpile.com/b/sdBIzL/KxwH" TargetMode="External"/><Relationship Id="rId115" Type="http://schemas.openxmlformats.org/officeDocument/2006/relationships/hyperlink" Target="http://paperpile.com/b/sdBIzL/DAAUJ" TargetMode="External"/><Relationship Id="rId136" Type="http://schemas.openxmlformats.org/officeDocument/2006/relationships/hyperlink" Target="http://paperpile.com/b/sdBIzL/K3vJY" TargetMode="External"/><Relationship Id="rId157" Type="http://schemas.openxmlformats.org/officeDocument/2006/relationships/hyperlink" Target="http://paperpile.com/b/sdBIzL/yFCx" TargetMode="External"/><Relationship Id="rId178" Type="http://schemas.openxmlformats.org/officeDocument/2006/relationships/hyperlink" Target="http://paperpile.com/b/sdBIzL/hdZh8" TargetMode="External"/><Relationship Id="rId61" Type="http://schemas.openxmlformats.org/officeDocument/2006/relationships/hyperlink" Target="http://paperpile.com/b/sdBIzL/vs1R" TargetMode="External"/><Relationship Id="rId82" Type="http://schemas.openxmlformats.org/officeDocument/2006/relationships/hyperlink" Target="http://paperpile.com/b/sdBIzL/9XoW" TargetMode="External"/><Relationship Id="rId199" Type="http://schemas.openxmlformats.org/officeDocument/2006/relationships/hyperlink" Target="http://paperpile.com/b/sdBIzL/wGbuG" TargetMode="External"/><Relationship Id="rId203" Type="http://schemas.openxmlformats.org/officeDocument/2006/relationships/hyperlink" Target="http://paperpile.com/b/sdBIzL/gEL2C" TargetMode="External"/><Relationship Id="rId19" Type="http://schemas.openxmlformats.org/officeDocument/2006/relationships/hyperlink" Target="https://paperpile.com/c/sdBIzL/nnSp" TargetMode="External"/><Relationship Id="rId224" Type="http://schemas.openxmlformats.org/officeDocument/2006/relationships/hyperlink" Target="http://paperpile.com/b/sdBIzL/nnSp" TargetMode="External"/><Relationship Id="rId30" Type="http://schemas.openxmlformats.org/officeDocument/2006/relationships/hyperlink" Target="https://paperpile.com/c/sdBIzL/wGbuG+9aq0m" TargetMode="External"/><Relationship Id="rId105" Type="http://schemas.openxmlformats.org/officeDocument/2006/relationships/hyperlink" Target="http://paperpile.com/b/sdBIzL/WtLb" TargetMode="External"/><Relationship Id="rId126" Type="http://schemas.openxmlformats.org/officeDocument/2006/relationships/hyperlink" Target="http://paperpile.com/b/sdBIzL/MQNtu" TargetMode="External"/><Relationship Id="rId147" Type="http://schemas.openxmlformats.org/officeDocument/2006/relationships/hyperlink" Target="http://paperpile.com/b/sdBIzL/0z1Wy" TargetMode="External"/><Relationship Id="rId168" Type="http://schemas.openxmlformats.org/officeDocument/2006/relationships/hyperlink" Target="http://paperpile.com/b/sdBIzL/2p3Q0" TargetMode="External"/><Relationship Id="rId51" Type="http://schemas.openxmlformats.org/officeDocument/2006/relationships/hyperlink" Target="http://paperpile.com/b/sdBIzL/n6dC" TargetMode="External"/><Relationship Id="rId72" Type="http://schemas.openxmlformats.org/officeDocument/2006/relationships/hyperlink" Target="http://paperpile.com/b/sdBIzL/1XpdS" TargetMode="External"/><Relationship Id="rId93" Type="http://schemas.openxmlformats.org/officeDocument/2006/relationships/hyperlink" Target="http://paperpile.com/b/sdBIzL/r2FmJ" TargetMode="External"/><Relationship Id="rId189" Type="http://schemas.openxmlformats.org/officeDocument/2006/relationships/hyperlink" Target="http://paperpile.com/b/sdBIzL/cv9BF" TargetMode="External"/><Relationship Id="rId3" Type="http://schemas.openxmlformats.org/officeDocument/2006/relationships/styles" Target="styles.xml"/><Relationship Id="rId214" Type="http://schemas.openxmlformats.org/officeDocument/2006/relationships/hyperlink" Target="http://paperpile.com/b/sdBIzL/HK3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70B2E-6C87-408D-AE3B-E18450E1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9</Pages>
  <Words>5412</Words>
  <Characters>30850</Characters>
  <Application>Microsoft Office Word</Application>
  <DocSecurity>0</DocSecurity>
  <Lines>257</Lines>
  <Paragraphs>72</Paragraphs>
  <ScaleCrop>false</ScaleCrop>
  <Company>home</Company>
  <LinksUpToDate>false</LinksUpToDate>
  <CharactersWithSpaces>36190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8</cp:revision>
  <cp:lastPrinted>2025-09-17T13:46:00Z</cp:lastPrinted>
  <dcterms:created xsi:type="dcterms:W3CDTF">2025-06-21T08:00:00Z</dcterms:created>
  <dcterms:modified xsi:type="dcterms:W3CDTF">2025-10-28T10:33:00Z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id="PI7OagPn"/&gt;&lt;style id="http://www.zotero.org/styles/applied-biochemistry-and-biotechnology" hasBibliography="1" bibliographyStyleHasBeenSet="1"/&gt;&lt;prefs&gt;&lt;pref name="fieldType" value="Field"/&gt;&lt;/pref</vt:lpwstr>
  </property>
  <property fmtid="{D5CDD505-2E9C-101B-9397-08002B2CF9AE}" pid="3" name="ZOTERO_PREF_2">
    <vt:lpwstr>s&gt;&lt;/data&gt;</vt:lpwstr>
  </property>
  <property fmtid="{D5CDD505-2E9C-101B-9397-08002B2CF9AE}" pid="4" name="GrammarlyDocumentId">
    <vt:lpwstr>76092cef-fa69-4be5-8952-5c313a5cfbad</vt:lpwstr>
  </property>
</Properties>
</file>