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993ED4" w14:textId="6C4EA8C5" w:rsidR="00955D15" w:rsidRPr="0056362E" w:rsidRDefault="009F61C0" w:rsidP="00D4657D">
      <w:pPr>
        <w:pStyle w:val="PaperTitle"/>
      </w:pPr>
      <w:r w:rsidRPr="0056362E">
        <w:t xml:space="preserve">In </w:t>
      </w:r>
      <w:r w:rsidR="0056362E" w:rsidRPr="0056362E">
        <w:t xml:space="preserve">Silico Anticancer Activity </w:t>
      </w:r>
      <w:r w:rsidR="0056362E">
        <w:t>o</w:t>
      </w:r>
      <w:r w:rsidR="0056362E" w:rsidRPr="0056362E">
        <w:t xml:space="preserve">f </w:t>
      </w:r>
      <w:r w:rsidR="0056362E">
        <w:t>a</w:t>
      </w:r>
      <w:r w:rsidR="0056362E" w:rsidRPr="0056362E">
        <w:t xml:space="preserve"> Cyanobacterial Polyketide </w:t>
      </w:r>
      <w:r w:rsidRPr="0056362E">
        <w:t xml:space="preserve">Cylindrofridin B </w:t>
      </w:r>
      <w:r w:rsidR="0056362E">
        <w:t>b</w:t>
      </w:r>
      <w:r w:rsidR="0056362E" w:rsidRPr="0056362E">
        <w:t>y Inhibiting Cyclin Dependent Kinase 4 (</w:t>
      </w:r>
      <w:r w:rsidRPr="0056362E">
        <w:t>CDK4</w:t>
      </w:r>
      <w:r w:rsidR="0056362E" w:rsidRPr="0056362E">
        <w:t xml:space="preserve">) </w:t>
      </w:r>
      <w:r w:rsidR="0056362E">
        <w:t>a</w:t>
      </w:r>
      <w:r w:rsidR="0056362E" w:rsidRPr="0056362E">
        <w:t xml:space="preserve">nd </w:t>
      </w:r>
      <w:r w:rsidRPr="0056362E">
        <w:t xml:space="preserve">Gastropin </w:t>
      </w:r>
      <w:r w:rsidR="0056362E" w:rsidRPr="0056362E">
        <w:t>(</w:t>
      </w:r>
      <w:r w:rsidRPr="0056362E">
        <w:t>FAB6</w:t>
      </w:r>
      <w:r w:rsidR="0056362E" w:rsidRPr="0056362E">
        <w:t>)</w:t>
      </w:r>
    </w:p>
    <w:p w14:paraId="350C5050" w14:textId="76DD298C" w:rsidR="00955D15" w:rsidRPr="00D044D3" w:rsidRDefault="009F61C0" w:rsidP="00D044D3">
      <w:pPr>
        <w:pStyle w:val="AuthorName"/>
        <w:rPr>
          <w:rFonts w:ascii="Cambria" w:hAnsi="Cambria"/>
          <w:color w:val="000000"/>
          <w:szCs w:val="28"/>
          <w:vertAlign w:val="superscript"/>
          <w:lang w:val="en-IN" w:eastAsia="en-IN"/>
        </w:rPr>
      </w:pPr>
      <w:r>
        <w:t>Mathimalar</w:t>
      </w:r>
      <w:r w:rsidR="00D044D3">
        <w:rPr>
          <w:vertAlign w:val="superscript"/>
        </w:rPr>
        <w:t>1</w:t>
      </w:r>
      <w:r w:rsidR="00D044D3">
        <w:t xml:space="preserve"> ,</w:t>
      </w:r>
      <w:r w:rsidR="00D044D3" w:rsidRPr="00D044D3">
        <w:rPr>
          <w:rFonts w:ascii="Cambria" w:hAnsi="Cambria"/>
          <w:color w:val="000000"/>
          <w:szCs w:val="28"/>
        </w:rPr>
        <w:t xml:space="preserve"> </w:t>
      </w:r>
      <w:r w:rsidR="00D044D3" w:rsidRPr="00D044D3">
        <w:rPr>
          <w:rFonts w:ascii="Cambria" w:hAnsi="Cambria"/>
          <w:color w:val="000000"/>
          <w:szCs w:val="28"/>
          <w:lang w:val="en-IN" w:eastAsia="en-IN"/>
        </w:rPr>
        <w:t>G.Anaz</w:t>
      </w:r>
      <w:r w:rsidR="00D044D3">
        <w:rPr>
          <w:rFonts w:ascii="Cambria" w:hAnsi="Cambria"/>
          <w:color w:val="000000"/>
          <w:szCs w:val="28"/>
          <w:vertAlign w:val="superscript"/>
          <w:lang w:val="en-IN" w:eastAsia="en-IN"/>
        </w:rPr>
        <w:t>1,a)</w:t>
      </w:r>
    </w:p>
    <w:p w14:paraId="3471EC4C" w14:textId="7126695E" w:rsidR="00955D15" w:rsidRDefault="00D044D3" w:rsidP="00D4657D">
      <w:pPr>
        <w:pStyle w:val="AuthorAffiliation"/>
      </w:pPr>
      <w:r>
        <w:rPr>
          <w:vertAlign w:val="superscript"/>
        </w:rPr>
        <w:t>1</w:t>
      </w:r>
      <w:r w:rsidR="009F61C0">
        <w:t>Mathi Poly clinic, Mumbai, Maharashtra, India</w:t>
      </w:r>
    </w:p>
    <w:p w14:paraId="67E22B5F" w14:textId="7B13A6B7" w:rsidR="00955D15" w:rsidRPr="00D044D3" w:rsidRDefault="00D4657D" w:rsidP="00D044D3">
      <w:pPr>
        <w:pStyle w:val="AuthorEmail"/>
        <w:rPr>
          <w:lang w:val="en-IN" w:eastAsia="en-IN"/>
        </w:rPr>
      </w:pPr>
      <w:r w:rsidRPr="00D4657D">
        <w:rPr>
          <w:b/>
          <w:bCs/>
        </w:rPr>
        <w:t>Corresponding Author:</w:t>
      </w:r>
      <w:r w:rsidR="00D044D3">
        <w:rPr>
          <w:b/>
          <w:bCs/>
        </w:rPr>
        <w:t xml:space="preserve"> </w:t>
      </w:r>
      <w:r w:rsidR="00D044D3">
        <w:rPr>
          <w:vertAlign w:val="superscript"/>
        </w:rPr>
        <w:t>a)</w:t>
      </w:r>
      <w:hyperlink r:id="rId5" w:history="1">
        <w:r w:rsidR="00D044D3" w:rsidRPr="00591201">
          <w:rPr>
            <w:rStyle w:val="Hyperlink"/>
            <w:rFonts w:ascii="Cambria" w:hAnsi="Cambria"/>
            <w:sz w:val="26"/>
            <w:szCs w:val="26"/>
            <w:lang w:val="en-IN" w:eastAsia="en-IN"/>
          </w:rPr>
          <w:t>saadhiyanaz3@gmail.com</w:t>
        </w:r>
      </w:hyperlink>
      <w:r w:rsidR="00D044D3">
        <w:rPr>
          <w:lang w:val="en-IN" w:eastAsia="en-IN"/>
        </w:rPr>
        <w:t xml:space="preserve"> </w:t>
      </w:r>
    </w:p>
    <w:p w14:paraId="1AD554DC" w14:textId="7A6D4F77" w:rsidR="00955D15" w:rsidRDefault="009F61C0" w:rsidP="00D4657D">
      <w:pPr>
        <w:pStyle w:val="Abstract"/>
      </w:pPr>
      <w:r>
        <w:rPr>
          <w:b/>
        </w:rPr>
        <w:t>Abstract</w:t>
      </w:r>
      <w:r w:rsidR="00D4657D">
        <w:rPr>
          <w:b/>
        </w:rPr>
        <w:t>:</w:t>
      </w:r>
      <w:r>
        <w:t>Cancer remains a significant global health burden, necessitating the exploration of novel therapeutic strategies. Cyanobacterial metabolites have garnered attention for their diverse bioactive properties, including promising anticancer activities. Cylindrofridin B, a polyketide derived from cyanobacteria, has emerged as a potent candidate due to its ability to inhibit cyclin-dependent kinase 4 (CDK4) and Gastropin (FAB6), proteins crucial for cancer cell proliferation and survival. In this study, molecular docking simulations were employed to investigate the interactions between Cylindrofridin B and CDK4, as well as Gastropin. The results revealed strong binding affinities, with Cylindrofridin B demonstrating a binding affinity of -6.8 kcal/mol with CDK4 and -7.4 kcal/mol with Gastropin. Detailed analysis identified specific molecular interactions, including Van der Waals forces, hydrogen bonds, and π-alkyl interactions, essential for stabilizing the ligand-protein complexes. These findings are supported by previous research highlighting the therapeutic potential of natural products in cancer treatment. Computational approaches like molecular docking provide insights into the structural basis of ligand-protein interactions, aiding in the rational design of targeted therapies. The ability of Cylindrofridin B to interact selectively with key cancer-related proteins underscores its potential as an effective anticancer agent. Future studies should focus on validating these in silico findings through experimental assays to confirm the efficacy and safety of Cylindrofridin B in cancer models. Such validation could pave the way for the development of new therapeutic strategies harnessing cyanobacterial metabolites for cancer treatment.</w:t>
      </w:r>
    </w:p>
    <w:p w14:paraId="7E674FEC" w14:textId="01A1A5F4" w:rsidR="00955D15" w:rsidRDefault="009F61C0" w:rsidP="00D4657D">
      <w:pPr>
        <w:pStyle w:val="Abstract"/>
        <w:rPr>
          <w:b/>
          <w:color w:val="000000"/>
          <w:sz w:val="24"/>
          <w:szCs w:val="24"/>
        </w:rPr>
      </w:pPr>
      <w:r w:rsidRPr="00D4657D">
        <w:rPr>
          <w:b/>
          <w:bCs/>
        </w:rPr>
        <w:t>Keywords:</w:t>
      </w:r>
      <w:r>
        <w:t xml:space="preserve"> Cyanobacterial metabolites; Cylindrofridin B; Molecular docking; Anticancer activity</w:t>
      </w:r>
    </w:p>
    <w:p w14:paraId="5C7209D1" w14:textId="77777777" w:rsidR="00955D15" w:rsidRDefault="009F61C0" w:rsidP="00D4657D">
      <w:pPr>
        <w:pStyle w:val="Heading1"/>
      </w:pPr>
      <w:r>
        <w:t>Introduction</w:t>
      </w:r>
    </w:p>
    <w:p w14:paraId="4C930F14" w14:textId="30054643" w:rsidR="00955D15" w:rsidRDefault="009F61C0" w:rsidP="00D4657D">
      <w:pPr>
        <w:pStyle w:val="Paragraph"/>
      </w:pPr>
      <w:r>
        <w:t xml:space="preserve">Cancer continues to be a significant global health challenge, driving the ongoing search for innovative therapeutic agents. Cyanobacterial metabolites have gained attention for their diverse pharmacological properties, including potent anticancer activities </w:t>
      </w:r>
      <w:hyperlink r:id="rId6">
        <w:r>
          <w:t>(Ramsundar et al., 2023; Rieshy et al., 2023; Singh et al., 2023)</w:t>
        </w:r>
      </w:hyperlink>
      <w:r>
        <w:t xml:space="preserve">. Among these, Cylindrofridin B, a polyketide isolated from cyanobacteria, has emerged as a promising candidate due to its ability to inhibit critical cancer-related proteins such as cyclin-dependent kinase 4 (CDK4) and Gastropin (FAB6) </w:t>
      </w:r>
      <w:hyperlink r:id="rId7">
        <w:r>
          <w:t>(Pavithra et al., 2023; Shenoy et al., 2023; Thomas &amp; Jain, 2023)</w:t>
        </w:r>
      </w:hyperlink>
      <w:r>
        <w:t xml:space="preserve">. CDK4 plays a pivotal role in regulating cell cycle progression, making it a key target in cancer therapy. A focused strategy for neutralizing reactive oxygen species (ROS) holds great potential as a promising approach in cancer treatment </w:t>
      </w:r>
      <w:hyperlink r:id="rId8">
        <w:r>
          <w:t>(Nikita Sivakumar, R. V. Geetha, Vishnu Priya, Gayathri R, Dhanraj Ganapathy, 2021)</w:t>
        </w:r>
      </w:hyperlink>
      <w:r>
        <w:t xml:space="preserve">. However, a polymorphism in the CA9 gene may increase susceptibility to oral cancer </w:t>
      </w:r>
      <w:hyperlink r:id="rId9">
        <w:r>
          <w:t>(Suvarna et al., 2020)</w:t>
        </w:r>
      </w:hyperlink>
      <w:r>
        <w:t xml:space="preserve">. Additionally, Gastropin (FAB6) has been implicated in promoting cancer cell survival and proliferation, particularly in gastrointestinal cancers. The overexpression of BASP1 has been associated with a poor prognosis in head and neck squamous cell carcinoma </w:t>
      </w:r>
      <w:hyperlink r:id="rId10">
        <w:r>
          <w:t>(Jaikumarr Ram et al., 2020)</w:t>
        </w:r>
      </w:hyperlink>
      <w:r>
        <w:t xml:space="preserve">.Cylindrofridin B's complex molecular structure and bioactivity underscore its potential as an effective anticancer agent </w:t>
      </w:r>
      <w:hyperlink r:id="rId11">
        <w:r>
          <w:t>(Nandagopal et al., 2021)</w:t>
        </w:r>
      </w:hyperlink>
      <w:r>
        <w:t xml:space="preserve">. Computational techniques such as molecular docking are instrumental in predicting and understanding the binding interactions between Cylindrofridin </w:t>
      </w:r>
      <w:r w:rsidRPr="00C0492B">
        <w:t>(Saadh et al., 2024)</w:t>
      </w:r>
      <w:r>
        <w:t xml:space="preserve">  B and its molecular targets CDK4 and Gastropin </w:t>
      </w:r>
      <w:hyperlink r:id="rId12">
        <w:r>
          <w:t>(Meng et al., 2011)</w:t>
        </w:r>
      </w:hyperlink>
      <w:r>
        <w:t xml:space="preserve">. These simulations provide crucial insights into the molecular mechanisms underlying its anticancer properties </w:t>
      </w:r>
      <w:r w:rsidRPr="00C0492B">
        <w:t>(Almatrafi et al., 2024)</w:t>
      </w:r>
      <w:r>
        <w:t xml:space="preserve">.Recent studies emphasize the </w:t>
      </w:r>
      <w:r>
        <w:lastRenderedPageBreak/>
        <w:t xml:space="preserve">importance of targeting specific molecular pathways and protein interactions to develop effective cancer treatments </w:t>
      </w:r>
      <w:hyperlink r:id="rId13">
        <w:r>
          <w:t>(Malumbres &amp; Barbacid, 2009)</w:t>
        </w:r>
      </w:hyperlink>
      <w:r>
        <w:t xml:space="preserve">. In silico approaches accelerate the drug discovery process by facilitating the rational design of molecules with enhanced therapeutic efficacy and selectivity </w:t>
      </w:r>
      <w:hyperlink r:id="rId14">
        <w:r>
          <w:t>(Kitchen et al., 2004)</w:t>
        </w:r>
      </w:hyperlink>
      <w:r>
        <w:t xml:space="preserve">. Comprehensive understanding of Cylindrofridin B's structural features and binding modes with CDK4 and Gastropin is essential for elucidating its mechanisms of action against cancer </w:t>
      </w:r>
      <w:hyperlink r:id="rId15">
        <w:r>
          <w:t>(Doshi et al., 2023; Lampl et al., 2023; Pandiyan et al., 2023)</w:t>
        </w:r>
      </w:hyperlink>
      <w:r>
        <w:t>.This study aims to explore the in silico anticancer potential of Cylindrofridin B through its inhibition of CDK4 and Gastropin, laying the groundwork for further experimental validation and therapeutic development in oncology.</w:t>
      </w:r>
    </w:p>
    <w:p w14:paraId="2FB47566" w14:textId="77777777" w:rsidR="00955D15" w:rsidRDefault="009F61C0" w:rsidP="00D4657D">
      <w:pPr>
        <w:pStyle w:val="Heading1"/>
      </w:pPr>
      <w:r>
        <w:t>Materials and Methods</w:t>
      </w:r>
    </w:p>
    <w:p w14:paraId="1B9E38B4" w14:textId="2BED9CAD" w:rsidR="00955D15" w:rsidRDefault="009F61C0" w:rsidP="00D4657D">
      <w:pPr>
        <w:pStyle w:val="Paragraph"/>
        <w:rPr>
          <w:szCs w:val="24"/>
        </w:rPr>
      </w:pPr>
      <w:bookmarkStart w:id="0" w:name="_swz88ugvidyv" w:colFirst="0" w:colLast="0"/>
      <w:bookmarkEnd w:id="0"/>
      <w:r>
        <w:tab/>
        <w:t>Cylindrofridin B (C</w:t>
      </w:r>
      <w:r>
        <w:rPr>
          <w:vertAlign w:val="subscript"/>
        </w:rPr>
        <w:t>38</w:t>
      </w:r>
      <w:r>
        <w:t>H</w:t>
      </w:r>
      <w:r>
        <w:rPr>
          <w:vertAlign w:val="subscript"/>
        </w:rPr>
        <w:t>59</w:t>
      </w:r>
      <w:r>
        <w:t>ClO</w:t>
      </w:r>
      <w:r>
        <w:rPr>
          <w:vertAlign w:val="subscript"/>
        </w:rPr>
        <w:t>7</w:t>
      </w:r>
      <w:r>
        <w:t xml:space="preserve">) is a cyanobacterial polyketide (diarylheptanoid) with a molecular weight of 963.3 g/mol. In the present study, Cylindrofridin B is the ligand, and its structure (PubChem CID: 127032790) was retrieved from PubChem (National Library of Medicine, NCBI, NIH). Two important cancer-proliferating marker proteins, Cyclin Dependent Kinase 4 (CDK4) (PDB: 3G33) </w:t>
      </w:r>
      <w:hyperlink r:id="rId16">
        <w:r>
          <w:rPr>
            <w:color w:val="000000"/>
          </w:rPr>
          <w:t>(Takaki et al., 2009)</w:t>
        </w:r>
      </w:hyperlink>
      <w:r>
        <w:t xml:space="preserve"> and Gastrotropin (FAB6) (PDB: 5L8I) </w:t>
      </w:r>
      <w:hyperlink r:id="rId17">
        <w:r>
          <w:rPr>
            <w:color w:val="000000"/>
          </w:rPr>
          <w:t>(Hendrick et al., 2016)</w:t>
        </w:r>
      </w:hyperlink>
      <w:r>
        <w:t xml:space="preserve">, were chosen for the study. Their molecular structures were obtained from the RCSB Protein Data Bank. Using BIOVIA Discovery Studio Visualizer 2024 (v24.1.0.23298) developed by Dassault Systems Biovia Corp., both protein structures </w:t>
      </w:r>
      <w:r w:rsidRPr="00D4657D">
        <w:t xml:space="preserve">were visualized, and unwanted ligands, chains, and water molecules were removed. Polar charges were then added to the structures.Molecular docking was conducted between the ligand (Cylindrofridin B) and the cancer-inducing proteins CDK4 and Gastrotropin using the virtual screening software PyRx-Python Prescription 0.8 with Autodock Vina (Molecular docking engine) </w:t>
      </w:r>
      <w:hyperlink r:id="rId18">
        <w:r w:rsidRPr="00D4657D">
          <w:t>(Akshatha et al., 2021; Dallakyan &amp; Olson, 2015; Trott &amp; Olson, 2010)</w:t>
        </w:r>
      </w:hyperlink>
      <w:r w:rsidRPr="00D4657D">
        <w:t>. The adjusted grid center and dimension coordinates were recorded and tabulated in Table 1. The best-fit model was identified based on the lowest binding affinity. The bond interactions between the ligand and the proteins were visualized, interpreted, and recorded using BIOVIA Discovery Studio Visualizer 2024</w:t>
      </w:r>
      <w:r>
        <w:rPr>
          <w:szCs w:val="24"/>
        </w:rPr>
        <w:t>.</w:t>
      </w:r>
    </w:p>
    <w:p w14:paraId="1FF205B1" w14:textId="77777777" w:rsidR="00955D15" w:rsidRDefault="009F61C0" w:rsidP="00D4657D">
      <w:pPr>
        <w:pStyle w:val="TableCaption"/>
      </w:pPr>
      <w:r w:rsidRPr="00D4657D">
        <w:rPr>
          <w:b/>
          <w:bCs/>
        </w:rPr>
        <w:t>Table 1.</w:t>
      </w:r>
      <w:r>
        <w:t xml:space="preserve"> The grid centre and dimension parameters set for MCP-1 and NFκB</w:t>
      </w:r>
    </w:p>
    <w:tbl>
      <w:tblPr>
        <w:tblStyle w:val="a"/>
        <w:tblW w:w="9360"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3233"/>
        <w:gridCol w:w="876"/>
        <w:gridCol w:w="965"/>
        <w:gridCol w:w="875"/>
        <w:gridCol w:w="850"/>
        <w:gridCol w:w="811"/>
        <w:gridCol w:w="875"/>
        <w:gridCol w:w="875"/>
      </w:tblGrid>
      <w:tr w:rsidR="00955D15" w14:paraId="27A423A0" w14:textId="77777777" w:rsidTr="00D4657D">
        <w:trPr>
          <w:trHeight w:val="300"/>
          <w:jc w:val="center"/>
        </w:trPr>
        <w:tc>
          <w:tcPr>
            <w:tcW w:w="3233" w:type="dxa"/>
          </w:tcPr>
          <w:p w14:paraId="22D128E6" w14:textId="77777777" w:rsidR="00955D15" w:rsidRDefault="00955D15" w:rsidP="00D4657D">
            <w:pPr>
              <w:pStyle w:val="Paragraph"/>
            </w:pPr>
          </w:p>
        </w:tc>
        <w:tc>
          <w:tcPr>
            <w:tcW w:w="876" w:type="dxa"/>
          </w:tcPr>
          <w:p w14:paraId="4D1AD1FA" w14:textId="77777777" w:rsidR="00955D15" w:rsidRDefault="00955D15" w:rsidP="00D4657D">
            <w:pPr>
              <w:pStyle w:val="Paragraph"/>
            </w:pPr>
          </w:p>
        </w:tc>
        <w:tc>
          <w:tcPr>
            <w:tcW w:w="1840" w:type="dxa"/>
            <w:gridSpan w:val="2"/>
          </w:tcPr>
          <w:p w14:paraId="18F6362B" w14:textId="77777777" w:rsidR="00955D15" w:rsidRPr="00D4657D" w:rsidRDefault="009F61C0" w:rsidP="00D4657D">
            <w:pPr>
              <w:pStyle w:val="Paragraph"/>
              <w:rPr>
                <w:b/>
                <w:bCs/>
              </w:rPr>
            </w:pPr>
            <w:r w:rsidRPr="00D4657D">
              <w:rPr>
                <w:b/>
                <w:bCs/>
              </w:rPr>
              <w:t>Grid Centre</w:t>
            </w:r>
          </w:p>
        </w:tc>
        <w:tc>
          <w:tcPr>
            <w:tcW w:w="850" w:type="dxa"/>
          </w:tcPr>
          <w:p w14:paraId="3888DB00" w14:textId="77777777" w:rsidR="00955D15" w:rsidRPr="00D4657D" w:rsidRDefault="00955D15" w:rsidP="00D4657D">
            <w:pPr>
              <w:pStyle w:val="Paragraph"/>
              <w:rPr>
                <w:b/>
                <w:bCs/>
              </w:rPr>
            </w:pPr>
          </w:p>
        </w:tc>
        <w:tc>
          <w:tcPr>
            <w:tcW w:w="2561" w:type="dxa"/>
            <w:gridSpan w:val="3"/>
          </w:tcPr>
          <w:p w14:paraId="75465E7F" w14:textId="77777777" w:rsidR="00955D15" w:rsidRPr="00D4657D" w:rsidRDefault="009F61C0" w:rsidP="00D4657D">
            <w:pPr>
              <w:pStyle w:val="Paragraph"/>
              <w:rPr>
                <w:b/>
                <w:bCs/>
              </w:rPr>
            </w:pPr>
            <w:r w:rsidRPr="00D4657D">
              <w:rPr>
                <w:b/>
                <w:bCs/>
              </w:rPr>
              <w:t>Dimensions (Å)</w:t>
            </w:r>
          </w:p>
        </w:tc>
      </w:tr>
      <w:tr w:rsidR="00955D15" w14:paraId="1E4EB574" w14:textId="77777777" w:rsidTr="00D4657D">
        <w:trPr>
          <w:trHeight w:val="300"/>
          <w:jc w:val="center"/>
        </w:trPr>
        <w:tc>
          <w:tcPr>
            <w:tcW w:w="3233" w:type="dxa"/>
          </w:tcPr>
          <w:p w14:paraId="5EF783C5" w14:textId="77777777" w:rsidR="00955D15" w:rsidRPr="00D4657D" w:rsidRDefault="009F61C0" w:rsidP="00D4657D">
            <w:pPr>
              <w:pStyle w:val="Paragraph"/>
              <w:rPr>
                <w:b/>
                <w:bCs/>
              </w:rPr>
            </w:pPr>
            <w:r w:rsidRPr="00D4657D">
              <w:rPr>
                <w:b/>
                <w:bCs/>
              </w:rPr>
              <w:t>Protein</w:t>
            </w:r>
          </w:p>
        </w:tc>
        <w:tc>
          <w:tcPr>
            <w:tcW w:w="876" w:type="dxa"/>
          </w:tcPr>
          <w:p w14:paraId="588703D1" w14:textId="77777777" w:rsidR="00955D15" w:rsidRPr="00D4657D" w:rsidRDefault="009F61C0" w:rsidP="00D4657D">
            <w:pPr>
              <w:pStyle w:val="Paragraph"/>
              <w:rPr>
                <w:b/>
                <w:bCs/>
              </w:rPr>
            </w:pPr>
            <w:r w:rsidRPr="00D4657D">
              <w:rPr>
                <w:b/>
                <w:bCs/>
              </w:rPr>
              <w:t>PDB</w:t>
            </w:r>
          </w:p>
        </w:tc>
        <w:tc>
          <w:tcPr>
            <w:tcW w:w="965" w:type="dxa"/>
          </w:tcPr>
          <w:p w14:paraId="4EAA4E4E" w14:textId="77777777" w:rsidR="00955D15" w:rsidRPr="00D4657D" w:rsidRDefault="009F61C0" w:rsidP="00D4657D">
            <w:pPr>
              <w:pStyle w:val="Paragraph"/>
              <w:rPr>
                <w:b/>
                <w:bCs/>
              </w:rPr>
            </w:pPr>
            <w:r w:rsidRPr="00D4657D">
              <w:rPr>
                <w:b/>
                <w:bCs/>
              </w:rPr>
              <w:t>X</w:t>
            </w:r>
          </w:p>
        </w:tc>
        <w:tc>
          <w:tcPr>
            <w:tcW w:w="875" w:type="dxa"/>
          </w:tcPr>
          <w:p w14:paraId="768AD6F5" w14:textId="77777777" w:rsidR="00955D15" w:rsidRPr="00D4657D" w:rsidRDefault="009F61C0" w:rsidP="00D4657D">
            <w:pPr>
              <w:pStyle w:val="Paragraph"/>
              <w:rPr>
                <w:b/>
                <w:bCs/>
              </w:rPr>
            </w:pPr>
            <w:r w:rsidRPr="00D4657D">
              <w:rPr>
                <w:b/>
                <w:bCs/>
              </w:rPr>
              <w:t>Y</w:t>
            </w:r>
          </w:p>
        </w:tc>
        <w:tc>
          <w:tcPr>
            <w:tcW w:w="850" w:type="dxa"/>
          </w:tcPr>
          <w:p w14:paraId="47655FED" w14:textId="77777777" w:rsidR="00955D15" w:rsidRPr="00D4657D" w:rsidRDefault="009F61C0" w:rsidP="00D4657D">
            <w:pPr>
              <w:pStyle w:val="Paragraph"/>
              <w:rPr>
                <w:b/>
                <w:bCs/>
              </w:rPr>
            </w:pPr>
            <w:r w:rsidRPr="00D4657D">
              <w:rPr>
                <w:b/>
                <w:bCs/>
              </w:rPr>
              <w:t>Z</w:t>
            </w:r>
          </w:p>
        </w:tc>
        <w:tc>
          <w:tcPr>
            <w:tcW w:w="811" w:type="dxa"/>
          </w:tcPr>
          <w:p w14:paraId="171DE8BB" w14:textId="77777777" w:rsidR="00955D15" w:rsidRPr="00D4657D" w:rsidRDefault="009F61C0" w:rsidP="00D4657D">
            <w:pPr>
              <w:pStyle w:val="Paragraph"/>
              <w:rPr>
                <w:b/>
                <w:bCs/>
              </w:rPr>
            </w:pPr>
            <w:r w:rsidRPr="00D4657D">
              <w:rPr>
                <w:b/>
                <w:bCs/>
              </w:rPr>
              <w:t>X</w:t>
            </w:r>
          </w:p>
        </w:tc>
        <w:tc>
          <w:tcPr>
            <w:tcW w:w="875" w:type="dxa"/>
          </w:tcPr>
          <w:p w14:paraId="71761B68" w14:textId="77777777" w:rsidR="00955D15" w:rsidRPr="00D4657D" w:rsidRDefault="009F61C0" w:rsidP="00D4657D">
            <w:pPr>
              <w:pStyle w:val="Paragraph"/>
              <w:rPr>
                <w:b/>
                <w:bCs/>
              </w:rPr>
            </w:pPr>
            <w:r w:rsidRPr="00D4657D">
              <w:rPr>
                <w:b/>
                <w:bCs/>
              </w:rPr>
              <w:t>Y</w:t>
            </w:r>
          </w:p>
        </w:tc>
        <w:tc>
          <w:tcPr>
            <w:tcW w:w="875" w:type="dxa"/>
          </w:tcPr>
          <w:p w14:paraId="5B065DF0" w14:textId="77777777" w:rsidR="00955D15" w:rsidRPr="00D4657D" w:rsidRDefault="009F61C0" w:rsidP="00D4657D">
            <w:pPr>
              <w:pStyle w:val="Paragraph"/>
              <w:rPr>
                <w:b/>
                <w:bCs/>
              </w:rPr>
            </w:pPr>
            <w:r w:rsidRPr="00D4657D">
              <w:rPr>
                <w:b/>
                <w:bCs/>
              </w:rPr>
              <w:t>Z</w:t>
            </w:r>
          </w:p>
        </w:tc>
      </w:tr>
      <w:tr w:rsidR="00955D15" w14:paraId="1CBF0819" w14:textId="77777777" w:rsidTr="00D4657D">
        <w:trPr>
          <w:trHeight w:val="300"/>
          <w:jc w:val="center"/>
        </w:trPr>
        <w:tc>
          <w:tcPr>
            <w:tcW w:w="3233" w:type="dxa"/>
          </w:tcPr>
          <w:p w14:paraId="4C93E0E2" w14:textId="77777777" w:rsidR="00955D15" w:rsidRDefault="009F61C0" w:rsidP="00D4657D">
            <w:pPr>
              <w:pStyle w:val="Paragraph"/>
            </w:pPr>
            <w:r>
              <w:t>Cyclin dependent kinase 4 (CDK4)</w:t>
            </w:r>
          </w:p>
        </w:tc>
        <w:tc>
          <w:tcPr>
            <w:tcW w:w="876" w:type="dxa"/>
          </w:tcPr>
          <w:p w14:paraId="60270B5A" w14:textId="77777777" w:rsidR="00955D15" w:rsidRDefault="009F61C0" w:rsidP="00D4657D">
            <w:pPr>
              <w:pStyle w:val="Paragraph"/>
            </w:pPr>
            <w:r>
              <w:t>3G33</w:t>
            </w:r>
          </w:p>
        </w:tc>
        <w:tc>
          <w:tcPr>
            <w:tcW w:w="965" w:type="dxa"/>
          </w:tcPr>
          <w:p w14:paraId="54EB5FF3" w14:textId="77777777" w:rsidR="00955D15" w:rsidRDefault="009F61C0" w:rsidP="00D4657D">
            <w:pPr>
              <w:pStyle w:val="Paragraph"/>
            </w:pPr>
            <w:r>
              <w:t>-34.51</w:t>
            </w:r>
          </w:p>
        </w:tc>
        <w:tc>
          <w:tcPr>
            <w:tcW w:w="875" w:type="dxa"/>
          </w:tcPr>
          <w:p w14:paraId="64CCC877" w14:textId="77777777" w:rsidR="00955D15" w:rsidRDefault="009F61C0" w:rsidP="00D4657D">
            <w:pPr>
              <w:pStyle w:val="Paragraph"/>
            </w:pPr>
            <w:r>
              <w:t>-11.35</w:t>
            </w:r>
          </w:p>
        </w:tc>
        <w:tc>
          <w:tcPr>
            <w:tcW w:w="850" w:type="dxa"/>
          </w:tcPr>
          <w:p w14:paraId="1F33593F" w14:textId="77777777" w:rsidR="00955D15" w:rsidRDefault="009F61C0" w:rsidP="00D4657D">
            <w:pPr>
              <w:pStyle w:val="Paragraph"/>
            </w:pPr>
            <w:r>
              <w:t>-57.82</w:t>
            </w:r>
          </w:p>
        </w:tc>
        <w:tc>
          <w:tcPr>
            <w:tcW w:w="811" w:type="dxa"/>
          </w:tcPr>
          <w:p w14:paraId="0FF37B77" w14:textId="77777777" w:rsidR="00955D15" w:rsidRDefault="009F61C0" w:rsidP="00D4657D">
            <w:pPr>
              <w:pStyle w:val="Paragraph"/>
            </w:pPr>
            <w:r>
              <w:t>66.34</w:t>
            </w:r>
          </w:p>
        </w:tc>
        <w:tc>
          <w:tcPr>
            <w:tcW w:w="875" w:type="dxa"/>
          </w:tcPr>
          <w:p w14:paraId="0AD432D7" w14:textId="77777777" w:rsidR="00955D15" w:rsidRDefault="009F61C0" w:rsidP="00D4657D">
            <w:pPr>
              <w:pStyle w:val="Paragraph"/>
            </w:pPr>
            <w:r>
              <w:t>75.83</w:t>
            </w:r>
          </w:p>
        </w:tc>
        <w:tc>
          <w:tcPr>
            <w:tcW w:w="875" w:type="dxa"/>
          </w:tcPr>
          <w:p w14:paraId="09AF14D6" w14:textId="77777777" w:rsidR="00955D15" w:rsidRDefault="009F61C0" w:rsidP="00D4657D">
            <w:pPr>
              <w:pStyle w:val="Paragraph"/>
            </w:pPr>
            <w:r>
              <w:t>54.55</w:t>
            </w:r>
          </w:p>
        </w:tc>
      </w:tr>
      <w:tr w:rsidR="00955D15" w14:paraId="1E3ED518" w14:textId="77777777" w:rsidTr="00D4657D">
        <w:trPr>
          <w:trHeight w:val="300"/>
          <w:jc w:val="center"/>
        </w:trPr>
        <w:tc>
          <w:tcPr>
            <w:tcW w:w="3233" w:type="dxa"/>
          </w:tcPr>
          <w:p w14:paraId="67A65CF4" w14:textId="77777777" w:rsidR="00955D15" w:rsidRDefault="009F61C0" w:rsidP="00D4657D">
            <w:pPr>
              <w:pStyle w:val="Paragraph"/>
            </w:pPr>
            <w:r>
              <w:t>Gastrotropin (FAB6)</w:t>
            </w:r>
          </w:p>
        </w:tc>
        <w:tc>
          <w:tcPr>
            <w:tcW w:w="876" w:type="dxa"/>
          </w:tcPr>
          <w:p w14:paraId="7448ED7B" w14:textId="77777777" w:rsidR="00955D15" w:rsidRDefault="009F61C0" w:rsidP="00D4657D">
            <w:pPr>
              <w:pStyle w:val="Paragraph"/>
            </w:pPr>
            <w:r>
              <w:t>5L8I</w:t>
            </w:r>
          </w:p>
        </w:tc>
        <w:tc>
          <w:tcPr>
            <w:tcW w:w="965" w:type="dxa"/>
          </w:tcPr>
          <w:p w14:paraId="2CCB76A7" w14:textId="77777777" w:rsidR="00955D15" w:rsidRDefault="009F61C0" w:rsidP="00D4657D">
            <w:pPr>
              <w:pStyle w:val="Paragraph"/>
            </w:pPr>
            <w:r>
              <w:t>49.98</w:t>
            </w:r>
          </w:p>
        </w:tc>
        <w:tc>
          <w:tcPr>
            <w:tcW w:w="875" w:type="dxa"/>
          </w:tcPr>
          <w:p w14:paraId="1493BEF6" w14:textId="77777777" w:rsidR="00955D15" w:rsidRDefault="009F61C0" w:rsidP="00D4657D">
            <w:pPr>
              <w:pStyle w:val="Paragraph"/>
            </w:pPr>
            <w:r>
              <w:t>-6.83</w:t>
            </w:r>
          </w:p>
        </w:tc>
        <w:tc>
          <w:tcPr>
            <w:tcW w:w="850" w:type="dxa"/>
          </w:tcPr>
          <w:p w14:paraId="03119220" w14:textId="77777777" w:rsidR="00955D15" w:rsidRDefault="009F61C0" w:rsidP="00D4657D">
            <w:pPr>
              <w:pStyle w:val="Paragraph"/>
            </w:pPr>
            <w:r>
              <w:t>57.33</w:t>
            </w:r>
          </w:p>
        </w:tc>
        <w:tc>
          <w:tcPr>
            <w:tcW w:w="811" w:type="dxa"/>
          </w:tcPr>
          <w:p w14:paraId="541F964A" w14:textId="77777777" w:rsidR="00955D15" w:rsidRDefault="009F61C0" w:rsidP="00D4657D">
            <w:pPr>
              <w:pStyle w:val="Paragraph"/>
            </w:pPr>
            <w:r>
              <w:t>55.64</w:t>
            </w:r>
          </w:p>
        </w:tc>
        <w:tc>
          <w:tcPr>
            <w:tcW w:w="875" w:type="dxa"/>
          </w:tcPr>
          <w:p w14:paraId="5AD5655B" w14:textId="77777777" w:rsidR="00955D15" w:rsidRDefault="009F61C0" w:rsidP="00D4657D">
            <w:pPr>
              <w:pStyle w:val="Paragraph"/>
            </w:pPr>
            <w:r>
              <w:t>47.26</w:t>
            </w:r>
          </w:p>
        </w:tc>
        <w:tc>
          <w:tcPr>
            <w:tcW w:w="875" w:type="dxa"/>
          </w:tcPr>
          <w:p w14:paraId="479E480C" w14:textId="77777777" w:rsidR="00955D15" w:rsidRDefault="009F61C0" w:rsidP="00D4657D">
            <w:pPr>
              <w:pStyle w:val="Paragraph"/>
            </w:pPr>
            <w:r>
              <w:t>41.51</w:t>
            </w:r>
          </w:p>
        </w:tc>
      </w:tr>
    </w:tbl>
    <w:p w14:paraId="6BBB27DB" w14:textId="77777777" w:rsidR="00955D15" w:rsidRDefault="009F61C0" w:rsidP="00D4657D">
      <w:pPr>
        <w:pStyle w:val="Heading1"/>
      </w:pPr>
      <w:r>
        <w:t xml:space="preserve">Results </w:t>
      </w:r>
    </w:p>
    <w:p w14:paraId="2041713B" w14:textId="6815239F" w:rsidR="00955D15" w:rsidRPr="00D4657D" w:rsidRDefault="009F61C0" w:rsidP="00D4657D">
      <w:pPr>
        <w:pStyle w:val="Paragraph"/>
      </w:pPr>
      <w:r>
        <w:rPr>
          <w:b/>
        </w:rPr>
        <w:tab/>
      </w:r>
      <w:r w:rsidRPr="00D4657D">
        <w:t>The molecular structure of Cylindrofridin B is depicted in Figure 1. The lowest binding affinity obtained between Cylindrofridin B and Cyclin Dependent Kinase 4 (CDK4) was -6.8 kcal/mol (Table 2). Based on the molecular docking results, Cylindrofridin B was found to interact with CDK4 through five Van der Waals interactions (VAL266, LEU277, LYS287, THR282, PRO259, PRO238), three conventional hydrogen bonds (PHE283, ASP242, ILE235), two alkyl bonds (LEU278, VAL265), and five π-alkyl bonds (PRO239, ILE235, LEU278, VAL262, LEU234) (Figure 2 and Table 4).The binding affinity between Cylindrofridin B and Gastrotropin (FAB6) was -7.4 kcal/mol (Table 3). The bond interactions included seven Van der Waals interactions (PHE95, GLY77, SER113, ARG122, VAL28, MET19, PHE18), two hydrogen bonds (THR74, TYR15), four π-sigma bonds (PHE80, two bonds with LEU22, TYR98), three alkyl bonds (TYR98, TYR120, ILE24), two π-alkyl bonds (LEU22, LYS78), and one unfavorable donor-donor interaction (MET75) (Figure 3 and Table 5).</w:t>
      </w:r>
    </w:p>
    <w:p w14:paraId="09A1A361" w14:textId="77777777" w:rsidR="00955D15" w:rsidRDefault="009F61C0">
      <w:pPr>
        <w:pBdr>
          <w:top w:val="nil"/>
          <w:left w:val="nil"/>
          <w:bottom w:val="nil"/>
          <w:right w:val="nil"/>
          <w:between w:val="nil"/>
        </w:pBdr>
        <w:spacing w:line="360" w:lineRule="auto"/>
        <w:jc w:val="center"/>
        <w:rPr>
          <w:b/>
          <w:color w:val="000000"/>
          <w:szCs w:val="24"/>
        </w:rPr>
      </w:pPr>
      <w:r>
        <w:rPr>
          <w:rFonts w:ascii="Calibri" w:eastAsia="Calibri" w:hAnsi="Calibri" w:cs="Calibri"/>
          <w:noProof/>
          <w:color w:val="000000"/>
        </w:rPr>
        <w:lastRenderedPageBreak/>
        <w:drawing>
          <wp:inline distT="0" distB="0" distL="0" distR="0" wp14:anchorId="48F94BAA" wp14:editId="1ED8A435">
            <wp:extent cx="2542303" cy="3932166"/>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9"/>
                    <a:srcRect l="20234" t="1425" r="18789" b="4264"/>
                    <a:stretch>
                      <a:fillRect/>
                    </a:stretch>
                  </pic:blipFill>
                  <pic:spPr>
                    <a:xfrm>
                      <a:off x="0" y="0"/>
                      <a:ext cx="2542303" cy="3932166"/>
                    </a:xfrm>
                    <a:prstGeom prst="rect">
                      <a:avLst/>
                    </a:prstGeom>
                    <a:ln/>
                  </pic:spPr>
                </pic:pic>
              </a:graphicData>
            </a:graphic>
          </wp:inline>
        </w:drawing>
      </w:r>
    </w:p>
    <w:p w14:paraId="7EC82115" w14:textId="14EDF4A7" w:rsidR="00955D15" w:rsidRDefault="009F61C0" w:rsidP="00D4657D">
      <w:pPr>
        <w:pStyle w:val="FigureCaption"/>
        <w:rPr>
          <w:b/>
          <w:color w:val="000000"/>
          <w:sz w:val="24"/>
          <w:szCs w:val="24"/>
        </w:rPr>
      </w:pPr>
      <w:r w:rsidRPr="00D4657D">
        <w:rPr>
          <w:b/>
          <w:bCs/>
        </w:rPr>
        <w:t>Figure 1.</w:t>
      </w:r>
      <w:r>
        <w:t xml:space="preserve"> Molecular structure of a cyanobacterial polyketide Cylindrofridin B</w:t>
      </w:r>
    </w:p>
    <w:p w14:paraId="5EAA2A2C" w14:textId="77777777" w:rsidR="00955D15" w:rsidRDefault="009F61C0" w:rsidP="00D4657D">
      <w:pPr>
        <w:pStyle w:val="Figure"/>
        <w:rPr>
          <w:b/>
          <w:sz w:val="24"/>
          <w:szCs w:val="24"/>
        </w:rPr>
      </w:pPr>
      <w:r>
        <w:rPr>
          <w:rFonts w:eastAsia="Calibri"/>
          <w:noProof/>
        </w:rPr>
        <w:lastRenderedPageBreak/>
        <w:drawing>
          <wp:inline distT="0" distB="0" distL="0" distR="0" wp14:anchorId="78204ADC" wp14:editId="09E4D050">
            <wp:extent cx="5553833" cy="6561719"/>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0"/>
                    <a:srcRect/>
                    <a:stretch>
                      <a:fillRect/>
                    </a:stretch>
                  </pic:blipFill>
                  <pic:spPr>
                    <a:xfrm>
                      <a:off x="0" y="0"/>
                      <a:ext cx="5553833" cy="6561719"/>
                    </a:xfrm>
                    <a:prstGeom prst="rect">
                      <a:avLst/>
                    </a:prstGeom>
                    <a:ln/>
                  </pic:spPr>
                </pic:pic>
              </a:graphicData>
            </a:graphic>
          </wp:inline>
        </w:drawing>
      </w:r>
    </w:p>
    <w:p w14:paraId="4120CA74" w14:textId="77777777" w:rsidR="00955D15" w:rsidRDefault="009F61C0" w:rsidP="00D4657D">
      <w:pPr>
        <w:pStyle w:val="FigureCaption"/>
      </w:pPr>
      <w:r w:rsidRPr="00D4657D">
        <w:rPr>
          <w:b/>
          <w:bCs/>
        </w:rPr>
        <w:t>Figure 2.</w:t>
      </w:r>
      <w:r>
        <w:t xml:space="preserve"> Molecular interactions between the ligand Cylindrofridin B and Cyclin dependent kinase 4 (CDK4) showing five Van der Waals interactions (VAL266; LEU277; LYS287; THR282; PRO259; PRO238), three conventional hydrogen bonds (PHE283; ASP242; ILE235), two alkyl bonds (LEU278; VAL265), five π-alkyl bonds (PRO239; ILE235; LEU278; VAL262; LEU234) interactions; A) Three-dimensional view, B) Two-dimensional view. </w:t>
      </w:r>
    </w:p>
    <w:p w14:paraId="22039045" w14:textId="77777777" w:rsidR="00955D15" w:rsidRDefault="009F61C0" w:rsidP="00D4657D">
      <w:pPr>
        <w:pStyle w:val="Figure"/>
        <w:rPr>
          <w:b/>
          <w:sz w:val="24"/>
          <w:szCs w:val="24"/>
        </w:rPr>
      </w:pPr>
      <w:r>
        <w:rPr>
          <w:rFonts w:eastAsia="Calibri"/>
          <w:noProof/>
        </w:rPr>
        <w:lastRenderedPageBreak/>
        <w:drawing>
          <wp:inline distT="0" distB="0" distL="0" distR="0" wp14:anchorId="2A18403D" wp14:editId="7F654052">
            <wp:extent cx="4406164" cy="7248230"/>
            <wp:effectExtent l="0" t="0" r="0" b="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1"/>
                    <a:srcRect/>
                    <a:stretch>
                      <a:fillRect/>
                    </a:stretch>
                  </pic:blipFill>
                  <pic:spPr>
                    <a:xfrm>
                      <a:off x="0" y="0"/>
                      <a:ext cx="4406164" cy="7248230"/>
                    </a:xfrm>
                    <a:prstGeom prst="rect">
                      <a:avLst/>
                    </a:prstGeom>
                    <a:ln/>
                  </pic:spPr>
                </pic:pic>
              </a:graphicData>
            </a:graphic>
          </wp:inline>
        </w:drawing>
      </w:r>
    </w:p>
    <w:p w14:paraId="273D33F5" w14:textId="1616DA28" w:rsidR="00955D15" w:rsidRDefault="009F61C0" w:rsidP="00D4657D">
      <w:pPr>
        <w:pStyle w:val="FigureCaption"/>
        <w:rPr>
          <w:b/>
          <w:color w:val="000000"/>
          <w:sz w:val="24"/>
          <w:szCs w:val="24"/>
        </w:rPr>
      </w:pPr>
      <w:r w:rsidRPr="00D4657D">
        <w:rPr>
          <w:b/>
          <w:bCs/>
        </w:rPr>
        <w:t>Figure 3.</w:t>
      </w:r>
      <w:r>
        <w:t xml:space="preserve"> Molecular interactions between the ligand Cylindrofridin B and Gastrotropin (FAB6) showing seven Van der Waals interactions (PHE95; GLY77; SER113; ARG122; VAL28; MET19; PHE18), two hydrogen bonds (THR74; TYR15), four π-sigma bonds (PHE80; two bonds with LEU22; TYR98), three alkyl bonds (TYR98; TYR120; ILE24), two π-alkyl bonds (LEU22; LYS78), and one unfavourable donor-donor (MET75) interactions; A) Three-dimensional view, B) Two-dimensional view.</w:t>
      </w:r>
    </w:p>
    <w:p w14:paraId="69670B64" w14:textId="77777777" w:rsidR="006562FD" w:rsidRDefault="006562FD" w:rsidP="00D4657D">
      <w:pPr>
        <w:pStyle w:val="TableCaption"/>
        <w:rPr>
          <w:b/>
          <w:bCs/>
        </w:rPr>
      </w:pPr>
    </w:p>
    <w:p w14:paraId="71FF148B" w14:textId="3E76AA10" w:rsidR="00955D15" w:rsidRDefault="009F61C0" w:rsidP="00D4657D">
      <w:pPr>
        <w:pStyle w:val="TableCaption"/>
      </w:pPr>
      <w:r w:rsidRPr="00D4657D">
        <w:rPr>
          <w:b/>
          <w:bCs/>
        </w:rPr>
        <w:lastRenderedPageBreak/>
        <w:t>Table 2.</w:t>
      </w:r>
      <w:r>
        <w:t xml:space="preserve"> The table retrieved after molecular docking between Cylindrofridin B and Cyclin dependent kinase 4 (CDK4)</w:t>
      </w:r>
    </w:p>
    <w:tbl>
      <w:tblPr>
        <w:tblStyle w:val="a0"/>
        <w:tblW w:w="7083"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3772"/>
        <w:gridCol w:w="1030"/>
        <w:gridCol w:w="1083"/>
        <w:gridCol w:w="1198"/>
      </w:tblGrid>
      <w:tr w:rsidR="00955D15" w14:paraId="5DDCC87E" w14:textId="77777777" w:rsidTr="00D4657D">
        <w:trPr>
          <w:trHeight w:val="300"/>
          <w:jc w:val="center"/>
        </w:trPr>
        <w:tc>
          <w:tcPr>
            <w:tcW w:w="3772" w:type="dxa"/>
          </w:tcPr>
          <w:p w14:paraId="61C410D4" w14:textId="77777777" w:rsidR="00955D15" w:rsidRPr="00D4657D" w:rsidRDefault="009F61C0" w:rsidP="00D4657D">
            <w:pPr>
              <w:pStyle w:val="Paragraph"/>
              <w:jc w:val="center"/>
              <w:rPr>
                <w:b/>
                <w:bCs/>
              </w:rPr>
            </w:pPr>
            <w:r w:rsidRPr="00D4657D">
              <w:rPr>
                <w:b/>
                <w:bCs/>
              </w:rPr>
              <w:t>Ligand</w:t>
            </w:r>
          </w:p>
        </w:tc>
        <w:tc>
          <w:tcPr>
            <w:tcW w:w="1030" w:type="dxa"/>
          </w:tcPr>
          <w:p w14:paraId="39C68A6E" w14:textId="77777777" w:rsidR="00955D15" w:rsidRPr="00D4657D" w:rsidRDefault="009F61C0" w:rsidP="00D4657D">
            <w:pPr>
              <w:pStyle w:val="Paragraph"/>
              <w:ind w:firstLine="0"/>
              <w:jc w:val="center"/>
              <w:rPr>
                <w:b/>
                <w:bCs/>
              </w:rPr>
            </w:pPr>
            <w:r w:rsidRPr="00D4657D">
              <w:rPr>
                <w:b/>
                <w:bCs/>
              </w:rPr>
              <w:t>Binding Affinity</w:t>
            </w:r>
          </w:p>
        </w:tc>
        <w:tc>
          <w:tcPr>
            <w:tcW w:w="1083" w:type="dxa"/>
          </w:tcPr>
          <w:p w14:paraId="10B969A4" w14:textId="77777777" w:rsidR="00955D15" w:rsidRPr="00D4657D" w:rsidRDefault="009F61C0" w:rsidP="00D4657D">
            <w:pPr>
              <w:pStyle w:val="Paragraph"/>
              <w:jc w:val="center"/>
              <w:rPr>
                <w:b/>
                <w:bCs/>
              </w:rPr>
            </w:pPr>
            <w:r w:rsidRPr="00D4657D">
              <w:rPr>
                <w:b/>
                <w:bCs/>
              </w:rPr>
              <w:t>rmsd/ub</w:t>
            </w:r>
          </w:p>
        </w:tc>
        <w:tc>
          <w:tcPr>
            <w:tcW w:w="1198" w:type="dxa"/>
          </w:tcPr>
          <w:p w14:paraId="34167D97" w14:textId="1DF681E2" w:rsidR="00955D15" w:rsidRPr="00D4657D" w:rsidRDefault="009F61C0" w:rsidP="00D4657D">
            <w:pPr>
              <w:pStyle w:val="Paragraph"/>
              <w:jc w:val="center"/>
              <w:rPr>
                <w:b/>
                <w:bCs/>
              </w:rPr>
            </w:pPr>
            <w:r w:rsidRPr="00D4657D">
              <w:rPr>
                <w:b/>
                <w:bCs/>
              </w:rPr>
              <w:t>rmsd/lb</w:t>
            </w:r>
          </w:p>
        </w:tc>
      </w:tr>
      <w:tr w:rsidR="00955D15" w14:paraId="22996D8A" w14:textId="77777777" w:rsidTr="00D4657D">
        <w:trPr>
          <w:trHeight w:val="300"/>
          <w:jc w:val="center"/>
        </w:trPr>
        <w:tc>
          <w:tcPr>
            <w:tcW w:w="3772" w:type="dxa"/>
          </w:tcPr>
          <w:p w14:paraId="7A048447" w14:textId="77777777" w:rsidR="00955D15" w:rsidRDefault="009F61C0" w:rsidP="00D4657D">
            <w:pPr>
              <w:pStyle w:val="Paragraph"/>
            </w:pPr>
            <w:r>
              <w:t>3g33_A_127032790_uff_E=2006.79</w:t>
            </w:r>
          </w:p>
        </w:tc>
        <w:tc>
          <w:tcPr>
            <w:tcW w:w="1030" w:type="dxa"/>
          </w:tcPr>
          <w:p w14:paraId="1A539753" w14:textId="77777777" w:rsidR="00955D15" w:rsidRDefault="009F61C0" w:rsidP="00D4657D">
            <w:pPr>
              <w:pStyle w:val="Paragraph"/>
            </w:pPr>
            <w:r>
              <w:t>-6.8</w:t>
            </w:r>
          </w:p>
        </w:tc>
        <w:tc>
          <w:tcPr>
            <w:tcW w:w="1083" w:type="dxa"/>
          </w:tcPr>
          <w:p w14:paraId="13E104A0" w14:textId="77777777" w:rsidR="00955D15" w:rsidRDefault="009F61C0" w:rsidP="00D4657D">
            <w:pPr>
              <w:pStyle w:val="Paragraph"/>
            </w:pPr>
            <w:r>
              <w:t>0</w:t>
            </w:r>
          </w:p>
        </w:tc>
        <w:tc>
          <w:tcPr>
            <w:tcW w:w="1198" w:type="dxa"/>
          </w:tcPr>
          <w:p w14:paraId="3A7B2DD1" w14:textId="77777777" w:rsidR="00955D15" w:rsidRDefault="009F61C0" w:rsidP="00D4657D">
            <w:pPr>
              <w:pStyle w:val="Paragraph"/>
            </w:pPr>
            <w:r>
              <w:t>0</w:t>
            </w:r>
          </w:p>
        </w:tc>
      </w:tr>
      <w:tr w:rsidR="00955D15" w14:paraId="66A5335A" w14:textId="77777777" w:rsidTr="00D4657D">
        <w:trPr>
          <w:trHeight w:val="300"/>
          <w:jc w:val="center"/>
        </w:trPr>
        <w:tc>
          <w:tcPr>
            <w:tcW w:w="3772" w:type="dxa"/>
          </w:tcPr>
          <w:p w14:paraId="730C0CF7" w14:textId="77777777" w:rsidR="00955D15" w:rsidRDefault="009F61C0" w:rsidP="00D4657D">
            <w:pPr>
              <w:pStyle w:val="Paragraph"/>
            </w:pPr>
            <w:r>
              <w:t>3g33_A_127032790_uff_E=2006.79</w:t>
            </w:r>
          </w:p>
        </w:tc>
        <w:tc>
          <w:tcPr>
            <w:tcW w:w="1030" w:type="dxa"/>
          </w:tcPr>
          <w:p w14:paraId="305A44A9" w14:textId="77777777" w:rsidR="00955D15" w:rsidRDefault="009F61C0" w:rsidP="00D4657D">
            <w:pPr>
              <w:pStyle w:val="Paragraph"/>
            </w:pPr>
            <w:r>
              <w:t>-6.5</w:t>
            </w:r>
          </w:p>
        </w:tc>
        <w:tc>
          <w:tcPr>
            <w:tcW w:w="1083" w:type="dxa"/>
          </w:tcPr>
          <w:p w14:paraId="1208D4A6" w14:textId="77777777" w:rsidR="00955D15" w:rsidRDefault="009F61C0" w:rsidP="00D4657D">
            <w:pPr>
              <w:pStyle w:val="Paragraph"/>
            </w:pPr>
            <w:r>
              <w:t>32.209</w:t>
            </w:r>
          </w:p>
        </w:tc>
        <w:tc>
          <w:tcPr>
            <w:tcW w:w="1198" w:type="dxa"/>
          </w:tcPr>
          <w:p w14:paraId="77D2A231" w14:textId="77777777" w:rsidR="00955D15" w:rsidRDefault="009F61C0" w:rsidP="00D4657D">
            <w:pPr>
              <w:pStyle w:val="Paragraph"/>
            </w:pPr>
            <w:r>
              <w:t>28.483</w:t>
            </w:r>
          </w:p>
        </w:tc>
      </w:tr>
      <w:tr w:rsidR="00955D15" w14:paraId="1086677D" w14:textId="77777777" w:rsidTr="00D4657D">
        <w:trPr>
          <w:trHeight w:val="300"/>
          <w:jc w:val="center"/>
        </w:trPr>
        <w:tc>
          <w:tcPr>
            <w:tcW w:w="3772" w:type="dxa"/>
          </w:tcPr>
          <w:p w14:paraId="6AAFDFC8" w14:textId="77777777" w:rsidR="00955D15" w:rsidRDefault="009F61C0" w:rsidP="00D4657D">
            <w:pPr>
              <w:pStyle w:val="Paragraph"/>
            </w:pPr>
            <w:r>
              <w:t>3g33_A_127032790_uff_E=2006.79</w:t>
            </w:r>
          </w:p>
        </w:tc>
        <w:tc>
          <w:tcPr>
            <w:tcW w:w="1030" w:type="dxa"/>
          </w:tcPr>
          <w:p w14:paraId="7828DE8F" w14:textId="77777777" w:rsidR="00955D15" w:rsidRDefault="009F61C0" w:rsidP="00D4657D">
            <w:pPr>
              <w:pStyle w:val="Paragraph"/>
            </w:pPr>
            <w:r>
              <w:t>-6.4</w:t>
            </w:r>
          </w:p>
        </w:tc>
        <w:tc>
          <w:tcPr>
            <w:tcW w:w="1083" w:type="dxa"/>
          </w:tcPr>
          <w:p w14:paraId="52EF0B29" w14:textId="77777777" w:rsidR="00955D15" w:rsidRDefault="009F61C0" w:rsidP="00D4657D">
            <w:pPr>
              <w:pStyle w:val="Paragraph"/>
            </w:pPr>
            <w:r>
              <w:t>3.251</w:t>
            </w:r>
          </w:p>
        </w:tc>
        <w:tc>
          <w:tcPr>
            <w:tcW w:w="1198" w:type="dxa"/>
          </w:tcPr>
          <w:p w14:paraId="378BFD6F" w14:textId="77777777" w:rsidR="00955D15" w:rsidRDefault="009F61C0" w:rsidP="00D4657D">
            <w:pPr>
              <w:pStyle w:val="Paragraph"/>
            </w:pPr>
            <w:r>
              <w:t>1.825</w:t>
            </w:r>
          </w:p>
        </w:tc>
      </w:tr>
      <w:tr w:rsidR="00955D15" w14:paraId="0D008EFE" w14:textId="77777777" w:rsidTr="00D4657D">
        <w:trPr>
          <w:trHeight w:val="300"/>
          <w:jc w:val="center"/>
        </w:trPr>
        <w:tc>
          <w:tcPr>
            <w:tcW w:w="3772" w:type="dxa"/>
          </w:tcPr>
          <w:p w14:paraId="0F3CE9ED" w14:textId="77777777" w:rsidR="00955D15" w:rsidRDefault="009F61C0" w:rsidP="00D4657D">
            <w:pPr>
              <w:pStyle w:val="Paragraph"/>
            </w:pPr>
            <w:r>
              <w:t>3g33_A_127032790_uff_E=2006.79</w:t>
            </w:r>
          </w:p>
        </w:tc>
        <w:tc>
          <w:tcPr>
            <w:tcW w:w="1030" w:type="dxa"/>
          </w:tcPr>
          <w:p w14:paraId="2EE6CF76" w14:textId="77777777" w:rsidR="00955D15" w:rsidRDefault="009F61C0" w:rsidP="00D4657D">
            <w:pPr>
              <w:pStyle w:val="Paragraph"/>
            </w:pPr>
            <w:r>
              <w:t>-6.4</w:t>
            </w:r>
          </w:p>
        </w:tc>
        <w:tc>
          <w:tcPr>
            <w:tcW w:w="1083" w:type="dxa"/>
          </w:tcPr>
          <w:p w14:paraId="67B1BBB4" w14:textId="77777777" w:rsidR="00955D15" w:rsidRDefault="009F61C0" w:rsidP="00D4657D">
            <w:pPr>
              <w:pStyle w:val="Paragraph"/>
            </w:pPr>
            <w:r>
              <w:t>29.801</w:t>
            </w:r>
          </w:p>
        </w:tc>
        <w:tc>
          <w:tcPr>
            <w:tcW w:w="1198" w:type="dxa"/>
          </w:tcPr>
          <w:p w14:paraId="287AE06D" w14:textId="77777777" w:rsidR="00955D15" w:rsidRDefault="009F61C0" w:rsidP="00D4657D">
            <w:pPr>
              <w:pStyle w:val="Paragraph"/>
            </w:pPr>
            <w:r>
              <w:t>25.659</w:t>
            </w:r>
          </w:p>
        </w:tc>
      </w:tr>
      <w:tr w:rsidR="00955D15" w14:paraId="0BF16E55" w14:textId="77777777" w:rsidTr="00D4657D">
        <w:trPr>
          <w:trHeight w:val="300"/>
          <w:jc w:val="center"/>
        </w:trPr>
        <w:tc>
          <w:tcPr>
            <w:tcW w:w="3772" w:type="dxa"/>
          </w:tcPr>
          <w:p w14:paraId="697A4E22" w14:textId="77777777" w:rsidR="00955D15" w:rsidRDefault="009F61C0" w:rsidP="00D4657D">
            <w:pPr>
              <w:pStyle w:val="Paragraph"/>
            </w:pPr>
            <w:r>
              <w:t>3g33_A_127032790_uff_E=2006.79</w:t>
            </w:r>
          </w:p>
        </w:tc>
        <w:tc>
          <w:tcPr>
            <w:tcW w:w="1030" w:type="dxa"/>
          </w:tcPr>
          <w:p w14:paraId="14146078" w14:textId="77777777" w:rsidR="00955D15" w:rsidRDefault="009F61C0" w:rsidP="00D4657D">
            <w:pPr>
              <w:pStyle w:val="Paragraph"/>
            </w:pPr>
            <w:r>
              <w:t>-6.2</w:t>
            </w:r>
          </w:p>
        </w:tc>
        <w:tc>
          <w:tcPr>
            <w:tcW w:w="1083" w:type="dxa"/>
          </w:tcPr>
          <w:p w14:paraId="6CC5A792" w14:textId="77777777" w:rsidR="00955D15" w:rsidRDefault="009F61C0" w:rsidP="00D4657D">
            <w:pPr>
              <w:pStyle w:val="Paragraph"/>
            </w:pPr>
            <w:r>
              <w:t>28.79</w:t>
            </w:r>
          </w:p>
        </w:tc>
        <w:tc>
          <w:tcPr>
            <w:tcW w:w="1198" w:type="dxa"/>
          </w:tcPr>
          <w:p w14:paraId="75BA6CEB" w14:textId="77777777" w:rsidR="00955D15" w:rsidRDefault="009F61C0" w:rsidP="00D4657D">
            <w:pPr>
              <w:pStyle w:val="Paragraph"/>
            </w:pPr>
            <w:r>
              <w:t>24.77</w:t>
            </w:r>
          </w:p>
        </w:tc>
      </w:tr>
      <w:tr w:rsidR="00955D15" w14:paraId="585B53E2" w14:textId="77777777" w:rsidTr="00D4657D">
        <w:trPr>
          <w:trHeight w:val="300"/>
          <w:jc w:val="center"/>
        </w:trPr>
        <w:tc>
          <w:tcPr>
            <w:tcW w:w="3772" w:type="dxa"/>
          </w:tcPr>
          <w:p w14:paraId="48226934" w14:textId="77777777" w:rsidR="00955D15" w:rsidRDefault="009F61C0" w:rsidP="00D4657D">
            <w:pPr>
              <w:pStyle w:val="Paragraph"/>
            </w:pPr>
            <w:r>
              <w:t>3g33_A_127032790_uff_E=2006.79</w:t>
            </w:r>
          </w:p>
        </w:tc>
        <w:tc>
          <w:tcPr>
            <w:tcW w:w="1030" w:type="dxa"/>
          </w:tcPr>
          <w:p w14:paraId="6B2ABDD0" w14:textId="77777777" w:rsidR="00955D15" w:rsidRDefault="009F61C0" w:rsidP="00D4657D">
            <w:pPr>
              <w:pStyle w:val="Paragraph"/>
            </w:pPr>
            <w:r>
              <w:t>-6.2</w:t>
            </w:r>
          </w:p>
        </w:tc>
        <w:tc>
          <w:tcPr>
            <w:tcW w:w="1083" w:type="dxa"/>
          </w:tcPr>
          <w:p w14:paraId="61C0D12B" w14:textId="77777777" w:rsidR="00955D15" w:rsidRDefault="009F61C0" w:rsidP="00D4657D">
            <w:pPr>
              <w:pStyle w:val="Paragraph"/>
            </w:pPr>
            <w:r>
              <w:t>29.144</w:t>
            </w:r>
          </w:p>
        </w:tc>
        <w:tc>
          <w:tcPr>
            <w:tcW w:w="1198" w:type="dxa"/>
          </w:tcPr>
          <w:p w14:paraId="3D253B28" w14:textId="77777777" w:rsidR="00955D15" w:rsidRDefault="009F61C0" w:rsidP="00D4657D">
            <w:pPr>
              <w:pStyle w:val="Paragraph"/>
            </w:pPr>
            <w:r>
              <w:t>25.279</w:t>
            </w:r>
          </w:p>
        </w:tc>
      </w:tr>
      <w:tr w:rsidR="00955D15" w14:paraId="0E8E7155" w14:textId="77777777" w:rsidTr="00D4657D">
        <w:trPr>
          <w:trHeight w:val="300"/>
          <w:jc w:val="center"/>
        </w:trPr>
        <w:tc>
          <w:tcPr>
            <w:tcW w:w="3772" w:type="dxa"/>
          </w:tcPr>
          <w:p w14:paraId="42ADE396" w14:textId="77777777" w:rsidR="00955D15" w:rsidRDefault="009F61C0" w:rsidP="00D4657D">
            <w:pPr>
              <w:pStyle w:val="Paragraph"/>
            </w:pPr>
            <w:r>
              <w:t>3g33_A_127032790_uff_E=2006.79</w:t>
            </w:r>
          </w:p>
        </w:tc>
        <w:tc>
          <w:tcPr>
            <w:tcW w:w="1030" w:type="dxa"/>
          </w:tcPr>
          <w:p w14:paraId="2400CD35" w14:textId="77777777" w:rsidR="00955D15" w:rsidRDefault="009F61C0" w:rsidP="00D4657D">
            <w:pPr>
              <w:pStyle w:val="Paragraph"/>
            </w:pPr>
            <w:r>
              <w:t>-6.2</w:t>
            </w:r>
          </w:p>
        </w:tc>
        <w:tc>
          <w:tcPr>
            <w:tcW w:w="1083" w:type="dxa"/>
          </w:tcPr>
          <w:p w14:paraId="4DCD2A51" w14:textId="77777777" w:rsidR="00955D15" w:rsidRDefault="009F61C0" w:rsidP="00D4657D">
            <w:pPr>
              <w:pStyle w:val="Paragraph"/>
            </w:pPr>
            <w:r>
              <w:t>30.249</w:t>
            </w:r>
          </w:p>
        </w:tc>
        <w:tc>
          <w:tcPr>
            <w:tcW w:w="1198" w:type="dxa"/>
          </w:tcPr>
          <w:p w14:paraId="52DD4AE1" w14:textId="77777777" w:rsidR="00955D15" w:rsidRDefault="009F61C0" w:rsidP="00D4657D">
            <w:pPr>
              <w:pStyle w:val="Paragraph"/>
            </w:pPr>
            <w:r>
              <w:t>26.866</w:t>
            </w:r>
          </w:p>
        </w:tc>
      </w:tr>
      <w:tr w:rsidR="00955D15" w14:paraId="1AB9CDD4" w14:textId="77777777" w:rsidTr="00D4657D">
        <w:trPr>
          <w:trHeight w:val="300"/>
          <w:jc w:val="center"/>
        </w:trPr>
        <w:tc>
          <w:tcPr>
            <w:tcW w:w="3772" w:type="dxa"/>
          </w:tcPr>
          <w:p w14:paraId="099E8A52" w14:textId="77777777" w:rsidR="00955D15" w:rsidRDefault="009F61C0" w:rsidP="00D4657D">
            <w:pPr>
              <w:pStyle w:val="Paragraph"/>
            </w:pPr>
            <w:r>
              <w:t>3g33_A_127032790_uff_E=2006.79</w:t>
            </w:r>
          </w:p>
        </w:tc>
        <w:tc>
          <w:tcPr>
            <w:tcW w:w="1030" w:type="dxa"/>
          </w:tcPr>
          <w:p w14:paraId="222D275C" w14:textId="77777777" w:rsidR="00955D15" w:rsidRDefault="009F61C0" w:rsidP="00D4657D">
            <w:pPr>
              <w:pStyle w:val="Paragraph"/>
            </w:pPr>
            <w:r>
              <w:t>-6.2</w:t>
            </w:r>
          </w:p>
        </w:tc>
        <w:tc>
          <w:tcPr>
            <w:tcW w:w="1083" w:type="dxa"/>
          </w:tcPr>
          <w:p w14:paraId="394BB769" w14:textId="77777777" w:rsidR="00955D15" w:rsidRDefault="009F61C0" w:rsidP="00D4657D">
            <w:pPr>
              <w:pStyle w:val="Paragraph"/>
            </w:pPr>
            <w:r>
              <w:t>5.297</w:t>
            </w:r>
          </w:p>
        </w:tc>
        <w:tc>
          <w:tcPr>
            <w:tcW w:w="1198" w:type="dxa"/>
          </w:tcPr>
          <w:p w14:paraId="28C7F975" w14:textId="77777777" w:rsidR="00955D15" w:rsidRDefault="009F61C0" w:rsidP="00D4657D">
            <w:pPr>
              <w:pStyle w:val="Paragraph"/>
            </w:pPr>
            <w:r>
              <w:t>3.309</w:t>
            </w:r>
          </w:p>
        </w:tc>
      </w:tr>
      <w:tr w:rsidR="00955D15" w14:paraId="60A1C05B" w14:textId="77777777" w:rsidTr="00D4657D">
        <w:trPr>
          <w:trHeight w:val="300"/>
          <w:jc w:val="center"/>
        </w:trPr>
        <w:tc>
          <w:tcPr>
            <w:tcW w:w="3772" w:type="dxa"/>
          </w:tcPr>
          <w:p w14:paraId="651A0D10" w14:textId="77777777" w:rsidR="00955D15" w:rsidRDefault="009F61C0" w:rsidP="00D4657D">
            <w:pPr>
              <w:pStyle w:val="Paragraph"/>
            </w:pPr>
            <w:r>
              <w:t>3g33_A_127032790_uff_E=2006.79</w:t>
            </w:r>
          </w:p>
        </w:tc>
        <w:tc>
          <w:tcPr>
            <w:tcW w:w="1030" w:type="dxa"/>
          </w:tcPr>
          <w:p w14:paraId="337410DB" w14:textId="77777777" w:rsidR="00955D15" w:rsidRDefault="009F61C0" w:rsidP="00D4657D">
            <w:pPr>
              <w:pStyle w:val="Paragraph"/>
            </w:pPr>
            <w:r>
              <w:t>-6.2</w:t>
            </w:r>
          </w:p>
        </w:tc>
        <w:tc>
          <w:tcPr>
            <w:tcW w:w="1083" w:type="dxa"/>
          </w:tcPr>
          <w:p w14:paraId="06B76692" w14:textId="77777777" w:rsidR="00955D15" w:rsidRDefault="009F61C0" w:rsidP="00D4657D">
            <w:pPr>
              <w:pStyle w:val="Paragraph"/>
            </w:pPr>
            <w:r>
              <w:t>5.003</w:t>
            </w:r>
          </w:p>
        </w:tc>
        <w:tc>
          <w:tcPr>
            <w:tcW w:w="1198" w:type="dxa"/>
          </w:tcPr>
          <w:p w14:paraId="44E6ADAE" w14:textId="77777777" w:rsidR="00955D15" w:rsidRDefault="009F61C0" w:rsidP="00D4657D">
            <w:pPr>
              <w:pStyle w:val="Paragraph"/>
            </w:pPr>
            <w:r>
              <w:t>3.339</w:t>
            </w:r>
          </w:p>
        </w:tc>
      </w:tr>
    </w:tbl>
    <w:p w14:paraId="7A1F7271" w14:textId="77777777" w:rsidR="00955D15" w:rsidRDefault="009F61C0" w:rsidP="00D4657D">
      <w:pPr>
        <w:pStyle w:val="TableCaption"/>
      </w:pPr>
      <w:r w:rsidRPr="00D4657D">
        <w:rPr>
          <w:b/>
          <w:bCs/>
        </w:rPr>
        <w:t>Table 3.</w:t>
      </w:r>
      <w:r>
        <w:t xml:space="preserve"> The table retrieved after molecular docking between Cylindrofridin B and Gastrotropin (FAB6) showing binding affinity. </w:t>
      </w:r>
    </w:p>
    <w:tbl>
      <w:tblPr>
        <w:tblStyle w:val="a1"/>
        <w:tblW w:w="6940"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3664"/>
        <w:gridCol w:w="1030"/>
        <w:gridCol w:w="1083"/>
        <w:gridCol w:w="1163"/>
      </w:tblGrid>
      <w:tr w:rsidR="00955D15" w14:paraId="6820622A" w14:textId="77777777" w:rsidTr="00D4657D">
        <w:trPr>
          <w:trHeight w:val="300"/>
          <w:jc w:val="center"/>
        </w:trPr>
        <w:tc>
          <w:tcPr>
            <w:tcW w:w="3665" w:type="dxa"/>
          </w:tcPr>
          <w:p w14:paraId="23764A45" w14:textId="77777777" w:rsidR="00955D15" w:rsidRPr="00D4657D" w:rsidRDefault="009F61C0" w:rsidP="00D4657D">
            <w:pPr>
              <w:pStyle w:val="Paragraph"/>
              <w:jc w:val="center"/>
              <w:rPr>
                <w:b/>
                <w:bCs/>
              </w:rPr>
            </w:pPr>
            <w:r w:rsidRPr="00D4657D">
              <w:rPr>
                <w:b/>
                <w:bCs/>
              </w:rPr>
              <w:t>Ligand</w:t>
            </w:r>
          </w:p>
        </w:tc>
        <w:tc>
          <w:tcPr>
            <w:tcW w:w="1030" w:type="dxa"/>
          </w:tcPr>
          <w:p w14:paraId="0C0BFE3B" w14:textId="77777777" w:rsidR="00955D15" w:rsidRPr="00D4657D" w:rsidRDefault="009F61C0" w:rsidP="00D4657D">
            <w:pPr>
              <w:pStyle w:val="Paragraph"/>
              <w:jc w:val="center"/>
              <w:rPr>
                <w:b/>
                <w:bCs/>
              </w:rPr>
            </w:pPr>
            <w:r w:rsidRPr="00D4657D">
              <w:rPr>
                <w:b/>
                <w:bCs/>
              </w:rPr>
              <w:t>Binding Affinity</w:t>
            </w:r>
          </w:p>
        </w:tc>
        <w:tc>
          <w:tcPr>
            <w:tcW w:w="1083" w:type="dxa"/>
          </w:tcPr>
          <w:p w14:paraId="4324C3A6" w14:textId="77777777" w:rsidR="00955D15" w:rsidRPr="00D4657D" w:rsidRDefault="009F61C0" w:rsidP="00D4657D">
            <w:pPr>
              <w:pStyle w:val="Paragraph"/>
              <w:jc w:val="center"/>
              <w:rPr>
                <w:b/>
                <w:bCs/>
              </w:rPr>
            </w:pPr>
            <w:r w:rsidRPr="00D4657D">
              <w:rPr>
                <w:b/>
                <w:bCs/>
              </w:rPr>
              <w:t>rmsd/ub</w:t>
            </w:r>
          </w:p>
        </w:tc>
        <w:tc>
          <w:tcPr>
            <w:tcW w:w="1163" w:type="dxa"/>
          </w:tcPr>
          <w:p w14:paraId="74728334" w14:textId="6006113F" w:rsidR="00955D15" w:rsidRPr="00D4657D" w:rsidRDefault="009F61C0" w:rsidP="00D4657D">
            <w:pPr>
              <w:pStyle w:val="Paragraph"/>
              <w:jc w:val="center"/>
              <w:rPr>
                <w:b/>
                <w:bCs/>
              </w:rPr>
            </w:pPr>
            <w:r w:rsidRPr="00D4657D">
              <w:rPr>
                <w:b/>
                <w:bCs/>
              </w:rPr>
              <w:t>rmsd/lb</w:t>
            </w:r>
          </w:p>
        </w:tc>
      </w:tr>
      <w:tr w:rsidR="00955D15" w14:paraId="1816A822" w14:textId="77777777" w:rsidTr="00D4657D">
        <w:trPr>
          <w:trHeight w:val="300"/>
          <w:jc w:val="center"/>
        </w:trPr>
        <w:tc>
          <w:tcPr>
            <w:tcW w:w="3665" w:type="dxa"/>
          </w:tcPr>
          <w:p w14:paraId="3D62E443" w14:textId="77777777" w:rsidR="00955D15" w:rsidRDefault="009F61C0" w:rsidP="00D4657D">
            <w:pPr>
              <w:pStyle w:val="Paragraph"/>
            </w:pPr>
            <w:r>
              <w:t>5l8i_A_127032790_uff_E=2006.79</w:t>
            </w:r>
          </w:p>
        </w:tc>
        <w:tc>
          <w:tcPr>
            <w:tcW w:w="1030" w:type="dxa"/>
          </w:tcPr>
          <w:p w14:paraId="15DBB39C" w14:textId="77777777" w:rsidR="00955D15" w:rsidRDefault="009F61C0" w:rsidP="00D4657D">
            <w:pPr>
              <w:pStyle w:val="Paragraph"/>
            </w:pPr>
            <w:r>
              <w:t>-7.4</w:t>
            </w:r>
          </w:p>
        </w:tc>
        <w:tc>
          <w:tcPr>
            <w:tcW w:w="1083" w:type="dxa"/>
          </w:tcPr>
          <w:p w14:paraId="28863646" w14:textId="77777777" w:rsidR="00955D15" w:rsidRDefault="009F61C0" w:rsidP="00D4657D">
            <w:pPr>
              <w:pStyle w:val="Paragraph"/>
            </w:pPr>
            <w:r>
              <w:t>0</w:t>
            </w:r>
          </w:p>
        </w:tc>
        <w:tc>
          <w:tcPr>
            <w:tcW w:w="1163" w:type="dxa"/>
          </w:tcPr>
          <w:p w14:paraId="3FDCE3A9" w14:textId="77777777" w:rsidR="00955D15" w:rsidRDefault="009F61C0" w:rsidP="00D4657D">
            <w:pPr>
              <w:pStyle w:val="Paragraph"/>
            </w:pPr>
            <w:r>
              <w:t>0</w:t>
            </w:r>
          </w:p>
        </w:tc>
      </w:tr>
      <w:tr w:rsidR="00955D15" w14:paraId="5C7BA7AF" w14:textId="77777777" w:rsidTr="00D4657D">
        <w:trPr>
          <w:trHeight w:val="300"/>
          <w:jc w:val="center"/>
        </w:trPr>
        <w:tc>
          <w:tcPr>
            <w:tcW w:w="3665" w:type="dxa"/>
          </w:tcPr>
          <w:p w14:paraId="383CDCBF" w14:textId="77777777" w:rsidR="00955D15" w:rsidRDefault="009F61C0" w:rsidP="00D4657D">
            <w:pPr>
              <w:pStyle w:val="Paragraph"/>
            </w:pPr>
            <w:r>
              <w:t>5l8i_A_127032790_uff_E=2006.79</w:t>
            </w:r>
          </w:p>
        </w:tc>
        <w:tc>
          <w:tcPr>
            <w:tcW w:w="1030" w:type="dxa"/>
          </w:tcPr>
          <w:p w14:paraId="11ED4E4D" w14:textId="77777777" w:rsidR="00955D15" w:rsidRDefault="009F61C0" w:rsidP="00D4657D">
            <w:pPr>
              <w:pStyle w:val="Paragraph"/>
            </w:pPr>
            <w:r>
              <w:t>-7</w:t>
            </w:r>
          </w:p>
        </w:tc>
        <w:tc>
          <w:tcPr>
            <w:tcW w:w="1083" w:type="dxa"/>
          </w:tcPr>
          <w:p w14:paraId="57E19B51" w14:textId="77777777" w:rsidR="00955D15" w:rsidRDefault="009F61C0" w:rsidP="00D4657D">
            <w:pPr>
              <w:pStyle w:val="Paragraph"/>
            </w:pPr>
            <w:r>
              <w:t>2.665</w:t>
            </w:r>
          </w:p>
        </w:tc>
        <w:tc>
          <w:tcPr>
            <w:tcW w:w="1163" w:type="dxa"/>
          </w:tcPr>
          <w:p w14:paraId="051046E0" w14:textId="77777777" w:rsidR="00955D15" w:rsidRDefault="009F61C0" w:rsidP="00D4657D">
            <w:pPr>
              <w:pStyle w:val="Paragraph"/>
            </w:pPr>
            <w:r>
              <w:t>1.443</w:t>
            </w:r>
          </w:p>
        </w:tc>
      </w:tr>
      <w:tr w:rsidR="00955D15" w14:paraId="19DFAFEB" w14:textId="77777777" w:rsidTr="00D4657D">
        <w:trPr>
          <w:trHeight w:val="300"/>
          <w:jc w:val="center"/>
        </w:trPr>
        <w:tc>
          <w:tcPr>
            <w:tcW w:w="3665" w:type="dxa"/>
          </w:tcPr>
          <w:p w14:paraId="0EDCDA24" w14:textId="77777777" w:rsidR="00955D15" w:rsidRDefault="009F61C0" w:rsidP="00D4657D">
            <w:pPr>
              <w:pStyle w:val="Paragraph"/>
            </w:pPr>
            <w:r>
              <w:t>5l8i_A_127032790_uff_E=2006.79</w:t>
            </w:r>
          </w:p>
        </w:tc>
        <w:tc>
          <w:tcPr>
            <w:tcW w:w="1030" w:type="dxa"/>
          </w:tcPr>
          <w:p w14:paraId="49A94A54" w14:textId="77777777" w:rsidR="00955D15" w:rsidRDefault="009F61C0" w:rsidP="00D4657D">
            <w:pPr>
              <w:pStyle w:val="Paragraph"/>
            </w:pPr>
            <w:r>
              <w:t>-7</w:t>
            </w:r>
          </w:p>
        </w:tc>
        <w:tc>
          <w:tcPr>
            <w:tcW w:w="1083" w:type="dxa"/>
          </w:tcPr>
          <w:p w14:paraId="7E955BA4" w14:textId="77777777" w:rsidR="00955D15" w:rsidRDefault="009F61C0" w:rsidP="00D4657D">
            <w:pPr>
              <w:pStyle w:val="Paragraph"/>
            </w:pPr>
            <w:r>
              <w:t>3.786</w:t>
            </w:r>
          </w:p>
        </w:tc>
        <w:tc>
          <w:tcPr>
            <w:tcW w:w="1163" w:type="dxa"/>
          </w:tcPr>
          <w:p w14:paraId="42E9AEB2" w14:textId="77777777" w:rsidR="00955D15" w:rsidRDefault="009F61C0" w:rsidP="00D4657D">
            <w:pPr>
              <w:pStyle w:val="Paragraph"/>
            </w:pPr>
            <w:r>
              <w:t>1.745</w:t>
            </w:r>
          </w:p>
        </w:tc>
      </w:tr>
      <w:tr w:rsidR="00955D15" w14:paraId="7D7E4C25" w14:textId="77777777" w:rsidTr="00D4657D">
        <w:trPr>
          <w:trHeight w:val="300"/>
          <w:jc w:val="center"/>
        </w:trPr>
        <w:tc>
          <w:tcPr>
            <w:tcW w:w="3665" w:type="dxa"/>
          </w:tcPr>
          <w:p w14:paraId="356C8843" w14:textId="77777777" w:rsidR="00955D15" w:rsidRDefault="009F61C0" w:rsidP="00D4657D">
            <w:pPr>
              <w:pStyle w:val="Paragraph"/>
            </w:pPr>
            <w:r>
              <w:t>5l8i_A_127032790_uff_E=2006.79</w:t>
            </w:r>
          </w:p>
        </w:tc>
        <w:tc>
          <w:tcPr>
            <w:tcW w:w="1030" w:type="dxa"/>
          </w:tcPr>
          <w:p w14:paraId="1FB44D88" w14:textId="77777777" w:rsidR="00955D15" w:rsidRDefault="009F61C0" w:rsidP="00D4657D">
            <w:pPr>
              <w:pStyle w:val="Paragraph"/>
            </w:pPr>
            <w:r>
              <w:t>-7</w:t>
            </w:r>
          </w:p>
        </w:tc>
        <w:tc>
          <w:tcPr>
            <w:tcW w:w="1083" w:type="dxa"/>
          </w:tcPr>
          <w:p w14:paraId="630F100E" w14:textId="77777777" w:rsidR="00955D15" w:rsidRDefault="009F61C0" w:rsidP="00D4657D">
            <w:pPr>
              <w:pStyle w:val="Paragraph"/>
            </w:pPr>
            <w:r>
              <w:t>2.25</w:t>
            </w:r>
          </w:p>
        </w:tc>
        <w:tc>
          <w:tcPr>
            <w:tcW w:w="1163" w:type="dxa"/>
          </w:tcPr>
          <w:p w14:paraId="53E7C506" w14:textId="77777777" w:rsidR="00955D15" w:rsidRDefault="009F61C0" w:rsidP="00D4657D">
            <w:pPr>
              <w:pStyle w:val="Paragraph"/>
            </w:pPr>
            <w:r>
              <w:t>1.542</w:t>
            </w:r>
          </w:p>
        </w:tc>
      </w:tr>
      <w:tr w:rsidR="00955D15" w14:paraId="34CE5FCF" w14:textId="77777777" w:rsidTr="00D4657D">
        <w:trPr>
          <w:trHeight w:val="300"/>
          <w:jc w:val="center"/>
        </w:trPr>
        <w:tc>
          <w:tcPr>
            <w:tcW w:w="3665" w:type="dxa"/>
          </w:tcPr>
          <w:p w14:paraId="713C26E4" w14:textId="77777777" w:rsidR="00955D15" w:rsidRDefault="009F61C0" w:rsidP="00D4657D">
            <w:pPr>
              <w:pStyle w:val="Paragraph"/>
            </w:pPr>
            <w:r>
              <w:t>5l8i_A_127032790_uff_E=2006.79</w:t>
            </w:r>
          </w:p>
        </w:tc>
        <w:tc>
          <w:tcPr>
            <w:tcW w:w="1030" w:type="dxa"/>
          </w:tcPr>
          <w:p w14:paraId="2BACF7FC" w14:textId="77777777" w:rsidR="00955D15" w:rsidRDefault="009F61C0" w:rsidP="00D4657D">
            <w:pPr>
              <w:pStyle w:val="Paragraph"/>
            </w:pPr>
            <w:r>
              <w:t>-6.9</w:t>
            </w:r>
          </w:p>
        </w:tc>
        <w:tc>
          <w:tcPr>
            <w:tcW w:w="1083" w:type="dxa"/>
          </w:tcPr>
          <w:p w14:paraId="25B23B77" w14:textId="77777777" w:rsidR="00955D15" w:rsidRDefault="009F61C0" w:rsidP="00D4657D">
            <w:pPr>
              <w:pStyle w:val="Paragraph"/>
            </w:pPr>
            <w:r>
              <w:t>9.075</w:t>
            </w:r>
          </w:p>
        </w:tc>
        <w:tc>
          <w:tcPr>
            <w:tcW w:w="1163" w:type="dxa"/>
          </w:tcPr>
          <w:p w14:paraId="41A0118F" w14:textId="77777777" w:rsidR="00955D15" w:rsidRDefault="009F61C0" w:rsidP="00D4657D">
            <w:pPr>
              <w:pStyle w:val="Paragraph"/>
            </w:pPr>
            <w:r>
              <w:t>2.7</w:t>
            </w:r>
          </w:p>
        </w:tc>
      </w:tr>
      <w:tr w:rsidR="00955D15" w14:paraId="47FBA819" w14:textId="77777777" w:rsidTr="00D4657D">
        <w:trPr>
          <w:trHeight w:val="300"/>
          <w:jc w:val="center"/>
        </w:trPr>
        <w:tc>
          <w:tcPr>
            <w:tcW w:w="3665" w:type="dxa"/>
          </w:tcPr>
          <w:p w14:paraId="6C3E5F43" w14:textId="77777777" w:rsidR="00955D15" w:rsidRDefault="009F61C0" w:rsidP="00D4657D">
            <w:pPr>
              <w:pStyle w:val="Paragraph"/>
            </w:pPr>
            <w:r>
              <w:t>5l8i_A_127032790_uff_E=2006.79</w:t>
            </w:r>
          </w:p>
        </w:tc>
        <w:tc>
          <w:tcPr>
            <w:tcW w:w="1030" w:type="dxa"/>
          </w:tcPr>
          <w:p w14:paraId="2FD99017" w14:textId="77777777" w:rsidR="00955D15" w:rsidRDefault="009F61C0" w:rsidP="00D4657D">
            <w:pPr>
              <w:pStyle w:val="Paragraph"/>
            </w:pPr>
            <w:r>
              <w:t>-6.9</w:t>
            </w:r>
          </w:p>
        </w:tc>
        <w:tc>
          <w:tcPr>
            <w:tcW w:w="1083" w:type="dxa"/>
          </w:tcPr>
          <w:p w14:paraId="48799AD8" w14:textId="77777777" w:rsidR="00955D15" w:rsidRDefault="009F61C0" w:rsidP="00D4657D">
            <w:pPr>
              <w:pStyle w:val="Paragraph"/>
            </w:pPr>
            <w:r>
              <w:t>3.58</w:t>
            </w:r>
          </w:p>
        </w:tc>
        <w:tc>
          <w:tcPr>
            <w:tcW w:w="1163" w:type="dxa"/>
          </w:tcPr>
          <w:p w14:paraId="7C363E29" w14:textId="77777777" w:rsidR="00955D15" w:rsidRDefault="009F61C0" w:rsidP="00D4657D">
            <w:pPr>
              <w:pStyle w:val="Paragraph"/>
            </w:pPr>
            <w:r>
              <w:t>1.645</w:t>
            </w:r>
          </w:p>
        </w:tc>
      </w:tr>
      <w:tr w:rsidR="00955D15" w14:paraId="2DA41A43" w14:textId="77777777" w:rsidTr="00D4657D">
        <w:trPr>
          <w:trHeight w:val="300"/>
          <w:jc w:val="center"/>
        </w:trPr>
        <w:tc>
          <w:tcPr>
            <w:tcW w:w="3665" w:type="dxa"/>
          </w:tcPr>
          <w:p w14:paraId="1C6CB501" w14:textId="77777777" w:rsidR="00955D15" w:rsidRDefault="009F61C0" w:rsidP="00D4657D">
            <w:pPr>
              <w:pStyle w:val="Paragraph"/>
            </w:pPr>
            <w:r>
              <w:t>5l8i_A_127032790_uff_E=2006.79</w:t>
            </w:r>
          </w:p>
        </w:tc>
        <w:tc>
          <w:tcPr>
            <w:tcW w:w="1030" w:type="dxa"/>
          </w:tcPr>
          <w:p w14:paraId="1168ACC0" w14:textId="77777777" w:rsidR="00955D15" w:rsidRDefault="009F61C0" w:rsidP="00D4657D">
            <w:pPr>
              <w:pStyle w:val="Paragraph"/>
            </w:pPr>
            <w:r>
              <w:t>-6.8</w:t>
            </w:r>
          </w:p>
        </w:tc>
        <w:tc>
          <w:tcPr>
            <w:tcW w:w="1083" w:type="dxa"/>
          </w:tcPr>
          <w:p w14:paraId="77B7FCDE" w14:textId="77777777" w:rsidR="00955D15" w:rsidRDefault="009F61C0" w:rsidP="00D4657D">
            <w:pPr>
              <w:pStyle w:val="Paragraph"/>
            </w:pPr>
            <w:r>
              <w:t>7.007</w:t>
            </w:r>
          </w:p>
        </w:tc>
        <w:tc>
          <w:tcPr>
            <w:tcW w:w="1163" w:type="dxa"/>
          </w:tcPr>
          <w:p w14:paraId="686CB68C" w14:textId="77777777" w:rsidR="00955D15" w:rsidRDefault="009F61C0" w:rsidP="00D4657D">
            <w:pPr>
              <w:pStyle w:val="Paragraph"/>
            </w:pPr>
            <w:r>
              <w:t>2.807</w:t>
            </w:r>
          </w:p>
        </w:tc>
      </w:tr>
      <w:tr w:rsidR="00955D15" w14:paraId="3FF31752" w14:textId="77777777" w:rsidTr="00D4657D">
        <w:trPr>
          <w:trHeight w:val="300"/>
          <w:jc w:val="center"/>
        </w:trPr>
        <w:tc>
          <w:tcPr>
            <w:tcW w:w="3665" w:type="dxa"/>
          </w:tcPr>
          <w:p w14:paraId="0B904A6B" w14:textId="77777777" w:rsidR="00955D15" w:rsidRDefault="009F61C0" w:rsidP="00D4657D">
            <w:pPr>
              <w:pStyle w:val="Paragraph"/>
            </w:pPr>
            <w:r>
              <w:t>5l8i_A_127032790_uff_E=2006.79</w:t>
            </w:r>
          </w:p>
        </w:tc>
        <w:tc>
          <w:tcPr>
            <w:tcW w:w="1030" w:type="dxa"/>
          </w:tcPr>
          <w:p w14:paraId="3983A8B0" w14:textId="77777777" w:rsidR="00955D15" w:rsidRDefault="009F61C0" w:rsidP="00D4657D">
            <w:pPr>
              <w:pStyle w:val="Paragraph"/>
            </w:pPr>
            <w:r>
              <w:t>-6.8</w:t>
            </w:r>
          </w:p>
        </w:tc>
        <w:tc>
          <w:tcPr>
            <w:tcW w:w="1083" w:type="dxa"/>
          </w:tcPr>
          <w:p w14:paraId="0AEB3C29" w14:textId="77777777" w:rsidR="00955D15" w:rsidRDefault="009F61C0" w:rsidP="00D4657D">
            <w:pPr>
              <w:pStyle w:val="Paragraph"/>
            </w:pPr>
            <w:r>
              <w:t>10.217</w:t>
            </w:r>
          </w:p>
        </w:tc>
        <w:tc>
          <w:tcPr>
            <w:tcW w:w="1163" w:type="dxa"/>
          </w:tcPr>
          <w:p w14:paraId="7D6FAAA9" w14:textId="77777777" w:rsidR="00955D15" w:rsidRDefault="009F61C0" w:rsidP="00D4657D">
            <w:pPr>
              <w:pStyle w:val="Paragraph"/>
            </w:pPr>
            <w:r>
              <w:t>3.211</w:t>
            </w:r>
          </w:p>
        </w:tc>
      </w:tr>
      <w:tr w:rsidR="00955D15" w14:paraId="073FD505" w14:textId="77777777" w:rsidTr="00D4657D">
        <w:trPr>
          <w:trHeight w:val="300"/>
          <w:jc w:val="center"/>
        </w:trPr>
        <w:tc>
          <w:tcPr>
            <w:tcW w:w="3665" w:type="dxa"/>
          </w:tcPr>
          <w:p w14:paraId="6BD27D6D" w14:textId="77777777" w:rsidR="00955D15" w:rsidRDefault="009F61C0" w:rsidP="00D4657D">
            <w:pPr>
              <w:pStyle w:val="Paragraph"/>
            </w:pPr>
            <w:r>
              <w:t>5l8i_A_127032790_uff_E=2006.79</w:t>
            </w:r>
          </w:p>
        </w:tc>
        <w:tc>
          <w:tcPr>
            <w:tcW w:w="1030" w:type="dxa"/>
          </w:tcPr>
          <w:p w14:paraId="0522BA3C" w14:textId="77777777" w:rsidR="00955D15" w:rsidRDefault="009F61C0" w:rsidP="00D4657D">
            <w:pPr>
              <w:pStyle w:val="Paragraph"/>
            </w:pPr>
            <w:r>
              <w:t>-6.8</w:t>
            </w:r>
          </w:p>
        </w:tc>
        <w:tc>
          <w:tcPr>
            <w:tcW w:w="1083" w:type="dxa"/>
          </w:tcPr>
          <w:p w14:paraId="204F382F" w14:textId="77777777" w:rsidR="00955D15" w:rsidRDefault="009F61C0" w:rsidP="00D4657D">
            <w:pPr>
              <w:pStyle w:val="Paragraph"/>
            </w:pPr>
            <w:r>
              <w:t>7.668</w:t>
            </w:r>
          </w:p>
        </w:tc>
        <w:tc>
          <w:tcPr>
            <w:tcW w:w="1163" w:type="dxa"/>
          </w:tcPr>
          <w:p w14:paraId="1A2B393F" w14:textId="77777777" w:rsidR="00955D15" w:rsidRDefault="009F61C0" w:rsidP="00D4657D">
            <w:pPr>
              <w:pStyle w:val="Paragraph"/>
            </w:pPr>
            <w:r>
              <w:t>2.672</w:t>
            </w:r>
          </w:p>
        </w:tc>
      </w:tr>
    </w:tbl>
    <w:p w14:paraId="2BDEE23D" w14:textId="77777777" w:rsidR="00955D15" w:rsidRDefault="009F61C0" w:rsidP="00D4657D">
      <w:pPr>
        <w:pStyle w:val="TableCaption"/>
      </w:pPr>
      <w:r w:rsidRPr="00D4657D">
        <w:rPr>
          <w:b/>
          <w:bCs/>
        </w:rPr>
        <w:t>Table 4.</w:t>
      </w:r>
      <w:r>
        <w:t xml:space="preserve"> The table showing bond interactions and its length between Cylindrofridin B and Cyclin dependent kinase 4 (CDK4) showing amino acid residues involves in it</w:t>
      </w:r>
    </w:p>
    <w:tbl>
      <w:tblPr>
        <w:tblStyle w:val="a2"/>
        <w:tblW w:w="6784"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3794"/>
        <w:gridCol w:w="960"/>
        <w:gridCol w:w="960"/>
        <w:gridCol w:w="1070"/>
      </w:tblGrid>
      <w:tr w:rsidR="00955D15" w14:paraId="3833877F" w14:textId="77777777" w:rsidTr="00D4657D">
        <w:trPr>
          <w:trHeight w:val="234"/>
          <w:jc w:val="center"/>
        </w:trPr>
        <w:tc>
          <w:tcPr>
            <w:tcW w:w="3794" w:type="dxa"/>
          </w:tcPr>
          <w:p w14:paraId="2099F6A9" w14:textId="77777777" w:rsidR="00955D15" w:rsidRPr="00D4657D" w:rsidRDefault="009F61C0" w:rsidP="00D4657D">
            <w:pPr>
              <w:pStyle w:val="Paragraph"/>
              <w:rPr>
                <w:b/>
                <w:bCs/>
                <w:color w:val="000000"/>
              </w:rPr>
            </w:pPr>
            <w:r w:rsidRPr="00D4657D">
              <w:rPr>
                <w:b/>
                <w:bCs/>
              </w:rPr>
              <w:t>Bond Interactions</w:t>
            </w:r>
          </w:p>
        </w:tc>
        <w:tc>
          <w:tcPr>
            <w:tcW w:w="960" w:type="dxa"/>
          </w:tcPr>
          <w:p w14:paraId="4D986339" w14:textId="77777777" w:rsidR="00955D15" w:rsidRPr="00D4657D" w:rsidRDefault="009F61C0" w:rsidP="00D4657D">
            <w:pPr>
              <w:pStyle w:val="Paragraph"/>
              <w:rPr>
                <w:b/>
                <w:bCs/>
                <w:color w:val="000000"/>
              </w:rPr>
            </w:pPr>
            <w:r w:rsidRPr="00D4657D">
              <w:rPr>
                <w:b/>
                <w:bCs/>
                <w:color w:val="000000"/>
              </w:rPr>
              <w:t>No. of bonds</w:t>
            </w:r>
          </w:p>
        </w:tc>
        <w:tc>
          <w:tcPr>
            <w:tcW w:w="960" w:type="dxa"/>
          </w:tcPr>
          <w:p w14:paraId="6A235387" w14:textId="77777777" w:rsidR="00955D15" w:rsidRPr="00D4657D" w:rsidRDefault="009F61C0" w:rsidP="00D4657D">
            <w:pPr>
              <w:pStyle w:val="Paragraph"/>
              <w:rPr>
                <w:b/>
                <w:bCs/>
                <w:color w:val="000000"/>
              </w:rPr>
            </w:pPr>
            <w:r w:rsidRPr="00D4657D">
              <w:rPr>
                <w:b/>
                <w:bCs/>
                <w:color w:val="000000"/>
              </w:rPr>
              <w:t>Bond length (Å)</w:t>
            </w:r>
          </w:p>
        </w:tc>
        <w:tc>
          <w:tcPr>
            <w:tcW w:w="1070" w:type="dxa"/>
          </w:tcPr>
          <w:p w14:paraId="6848495E" w14:textId="77777777" w:rsidR="00955D15" w:rsidRPr="00D4657D" w:rsidRDefault="009F61C0" w:rsidP="00D4657D">
            <w:pPr>
              <w:pStyle w:val="Paragraph"/>
              <w:rPr>
                <w:b/>
                <w:bCs/>
                <w:color w:val="000000"/>
              </w:rPr>
            </w:pPr>
            <w:r w:rsidRPr="00D4657D">
              <w:rPr>
                <w:b/>
                <w:bCs/>
                <w:color w:val="000000"/>
              </w:rPr>
              <w:t>Amino acid residue</w:t>
            </w:r>
          </w:p>
        </w:tc>
      </w:tr>
      <w:tr w:rsidR="00955D15" w14:paraId="6C2E25A4" w14:textId="77777777" w:rsidTr="00D4657D">
        <w:trPr>
          <w:trHeight w:val="1649"/>
          <w:jc w:val="center"/>
        </w:trPr>
        <w:tc>
          <w:tcPr>
            <w:tcW w:w="3794" w:type="dxa"/>
          </w:tcPr>
          <w:p w14:paraId="2BE1DFA4" w14:textId="77777777" w:rsidR="00955D15" w:rsidRDefault="009F61C0" w:rsidP="00D4657D">
            <w:pPr>
              <w:pStyle w:val="Paragraph"/>
              <w:rPr>
                <w:color w:val="000000"/>
              </w:rPr>
            </w:pPr>
            <w:r>
              <w:rPr>
                <w:color w:val="000000"/>
              </w:rPr>
              <w:t>Van der Waals</w:t>
            </w:r>
          </w:p>
        </w:tc>
        <w:tc>
          <w:tcPr>
            <w:tcW w:w="960" w:type="dxa"/>
          </w:tcPr>
          <w:p w14:paraId="134D5B84" w14:textId="77777777" w:rsidR="00955D15" w:rsidRDefault="009F61C0" w:rsidP="00D4657D">
            <w:pPr>
              <w:pStyle w:val="Paragraph"/>
              <w:rPr>
                <w:color w:val="000000"/>
              </w:rPr>
            </w:pPr>
            <w:r>
              <w:rPr>
                <w:color w:val="000000"/>
              </w:rPr>
              <w:t>5</w:t>
            </w:r>
          </w:p>
        </w:tc>
        <w:tc>
          <w:tcPr>
            <w:tcW w:w="960" w:type="dxa"/>
          </w:tcPr>
          <w:p w14:paraId="19BC8EA1" w14:textId="77777777" w:rsidR="00955D15" w:rsidRDefault="00955D15" w:rsidP="00D4657D">
            <w:pPr>
              <w:pStyle w:val="Paragraph"/>
              <w:rPr>
                <w:color w:val="000000"/>
              </w:rPr>
            </w:pPr>
          </w:p>
        </w:tc>
        <w:tc>
          <w:tcPr>
            <w:tcW w:w="1070" w:type="dxa"/>
          </w:tcPr>
          <w:p w14:paraId="71B86863" w14:textId="77777777" w:rsidR="00955D15" w:rsidRDefault="009F61C0" w:rsidP="00D4657D">
            <w:pPr>
              <w:pStyle w:val="Paragraph"/>
              <w:rPr>
                <w:color w:val="000000"/>
              </w:rPr>
            </w:pPr>
            <w:r>
              <w:rPr>
                <w:color w:val="000000"/>
              </w:rPr>
              <w:t>VAL266</w:t>
            </w:r>
          </w:p>
          <w:p w14:paraId="4A899D1E" w14:textId="77777777" w:rsidR="00955D15" w:rsidRDefault="009F61C0" w:rsidP="00D4657D">
            <w:pPr>
              <w:pStyle w:val="Paragraph"/>
              <w:rPr>
                <w:color w:val="000000"/>
              </w:rPr>
            </w:pPr>
            <w:r>
              <w:rPr>
                <w:color w:val="000000"/>
              </w:rPr>
              <w:t>LEU277</w:t>
            </w:r>
          </w:p>
          <w:p w14:paraId="1C5D6B2E" w14:textId="77777777" w:rsidR="00955D15" w:rsidRDefault="009F61C0" w:rsidP="00D4657D">
            <w:pPr>
              <w:pStyle w:val="Paragraph"/>
              <w:rPr>
                <w:color w:val="000000"/>
              </w:rPr>
            </w:pPr>
            <w:r>
              <w:rPr>
                <w:color w:val="000000"/>
              </w:rPr>
              <w:t>LYS287</w:t>
            </w:r>
          </w:p>
          <w:p w14:paraId="46E59109" w14:textId="77777777" w:rsidR="00955D15" w:rsidRDefault="009F61C0" w:rsidP="00D4657D">
            <w:pPr>
              <w:pStyle w:val="Paragraph"/>
              <w:rPr>
                <w:color w:val="000000"/>
              </w:rPr>
            </w:pPr>
            <w:r>
              <w:rPr>
                <w:color w:val="000000"/>
              </w:rPr>
              <w:t>THR282</w:t>
            </w:r>
          </w:p>
          <w:p w14:paraId="6FF9F17D" w14:textId="77777777" w:rsidR="00955D15" w:rsidRDefault="009F61C0" w:rsidP="00D4657D">
            <w:pPr>
              <w:pStyle w:val="Paragraph"/>
              <w:rPr>
                <w:color w:val="000000"/>
              </w:rPr>
            </w:pPr>
            <w:r>
              <w:rPr>
                <w:color w:val="000000"/>
              </w:rPr>
              <w:t>PRO259</w:t>
            </w:r>
          </w:p>
          <w:p w14:paraId="62B245D7" w14:textId="77777777" w:rsidR="00955D15" w:rsidRDefault="009F61C0" w:rsidP="00D4657D">
            <w:pPr>
              <w:pStyle w:val="Paragraph"/>
              <w:rPr>
                <w:color w:val="000000"/>
              </w:rPr>
            </w:pPr>
            <w:r>
              <w:rPr>
                <w:color w:val="000000"/>
              </w:rPr>
              <w:t>PRO238</w:t>
            </w:r>
          </w:p>
        </w:tc>
      </w:tr>
      <w:tr w:rsidR="00955D15" w14:paraId="4D321015" w14:textId="77777777" w:rsidTr="00D4657D">
        <w:trPr>
          <w:trHeight w:val="300"/>
          <w:jc w:val="center"/>
        </w:trPr>
        <w:tc>
          <w:tcPr>
            <w:tcW w:w="3794" w:type="dxa"/>
            <w:vMerge w:val="restart"/>
          </w:tcPr>
          <w:p w14:paraId="4166EAEE" w14:textId="77777777" w:rsidR="00955D15" w:rsidRDefault="009F61C0" w:rsidP="00D4657D">
            <w:pPr>
              <w:pStyle w:val="Paragraph"/>
              <w:rPr>
                <w:color w:val="000000"/>
              </w:rPr>
            </w:pPr>
            <w:r>
              <w:rPr>
                <w:color w:val="000000"/>
              </w:rPr>
              <w:t>Conventional hydrogen bond</w:t>
            </w:r>
          </w:p>
        </w:tc>
        <w:tc>
          <w:tcPr>
            <w:tcW w:w="960" w:type="dxa"/>
            <w:vMerge w:val="restart"/>
          </w:tcPr>
          <w:p w14:paraId="244F8B19" w14:textId="77777777" w:rsidR="00955D15" w:rsidRDefault="009F61C0" w:rsidP="00D4657D">
            <w:pPr>
              <w:pStyle w:val="Paragraph"/>
              <w:rPr>
                <w:color w:val="000000"/>
              </w:rPr>
            </w:pPr>
            <w:r>
              <w:rPr>
                <w:color w:val="000000"/>
              </w:rPr>
              <w:t>3</w:t>
            </w:r>
          </w:p>
        </w:tc>
        <w:tc>
          <w:tcPr>
            <w:tcW w:w="960" w:type="dxa"/>
          </w:tcPr>
          <w:p w14:paraId="1A98015F" w14:textId="77777777" w:rsidR="00955D15" w:rsidRDefault="009F61C0" w:rsidP="00D4657D">
            <w:pPr>
              <w:pStyle w:val="Paragraph"/>
              <w:rPr>
                <w:color w:val="000000"/>
              </w:rPr>
            </w:pPr>
            <w:r>
              <w:rPr>
                <w:color w:val="000000"/>
              </w:rPr>
              <w:t>2.89</w:t>
            </w:r>
          </w:p>
        </w:tc>
        <w:tc>
          <w:tcPr>
            <w:tcW w:w="1070" w:type="dxa"/>
          </w:tcPr>
          <w:p w14:paraId="54795155" w14:textId="77777777" w:rsidR="00955D15" w:rsidRDefault="009F61C0" w:rsidP="00D4657D">
            <w:pPr>
              <w:pStyle w:val="Paragraph"/>
              <w:rPr>
                <w:color w:val="000000"/>
              </w:rPr>
            </w:pPr>
            <w:r>
              <w:rPr>
                <w:color w:val="000000"/>
              </w:rPr>
              <w:t>PHE283</w:t>
            </w:r>
          </w:p>
        </w:tc>
      </w:tr>
      <w:tr w:rsidR="00955D15" w14:paraId="785DA5E8" w14:textId="77777777" w:rsidTr="00D4657D">
        <w:trPr>
          <w:trHeight w:val="300"/>
          <w:jc w:val="center"/>
        </w:trPr>
        <w:tc>
          <w:tcPr>
            <w:tcW w:w="3794" w:type="dxa"/>
            <w:vMerge/>
          </w:tcPr>
          <w:p w14:paraId="149FC62E" w14:textId="77777777" w:rsidR="00955D15" w:rsidRDefault="00955D15" w:rsidP="00D4657D">
            <w:pPr>
              <w:pStyle w:val="Paragraph"/>
              <w:rPr>
                <w:color w:val="000000"/>
              </w:rPr>
            </w:pPr>
          </w:p>
        </w:tc>
        <w:tc>
          <w:tcPr>
            <w:tcW w:w="960" w:type="dxa"/>
            <w:vMerge/>
          </w:tcPr>
          <w:p w14:paraId="5082904D" w14:textId="77777777" w:rsidR="00955D15" w:rsidRDefault="00955D15" w:rsidP="00D4657D">
            <w:pPr>
              <w:pStyle w:val="Paragraph"/>
              <w:rPr>
                <w:color w:val="000000"/>
              </w:rPr>
            </w:pPr>
          </w:p>
        </w:tc>
        <w:tc>
          <w:tcPr>
            <w:tcW w:w="960" w:type="dxa"/>
          </w:tcPr>
          <w:p w14:paraId="3BE6BFA7" w14:textId="77777777" w:rsidR="00955D15" w:rsidRDefault="009F61C0" w:rsidP="00D4657D">
            <w:pPr>
              <w:pStyle w:val="Paragraph"/>
              <w:rPr>
                <w:color w:val="000000"/>
              </w:rPr>
            </w:pPr>
            <w:r>
              <w:rPr>
                <w:color w:val="000000"/>
              </w:rPr>
              <w:t>1.98</w:t>
            </w:r>
          </w:p>
        </w:tc>
        <w:tc>
          <w:tcPr>
            <w:tcW w:w="1070" w:type="dxa"/>
          </w:tcPr>
          <w:p w14:paraId="1E532FCE" w14:textId="77777777" w:rsidR="00955D15" w:rsidRDefault="009F61C0" w:rsidP="00D4657D">
            <w:pPr>
              <w:pStyle w:val="Paragraph"/>
              <w:rPr>
                <w:color w:val="000000"/>
              </w:rPr>
            </w:pPr>
            <w:r>
              <w:rPr>
                <w:color w:val="000000"/>
              </w:rPr>
              <w:t>ASP242</w:t>
            </w:r>
          </w:p>
        </w:tc>
      </w:tr>
      <w:tr w:rsidR="00955D15" w14:paraId="079F77CE" w14:textId="77777777" w:rsidTr="006562FD">
        <w:trPr>
          <w:trHeight w:val="300"/>
          <w:jc w:val="center"/>
        </w:trPr>
        <w:tc>
          <w:tcPr>
            <w:tcW w:w="3794" w:type="dxa"/>
            <w:vMerge/>
            <w:tcBorders>
              <w:bottom w:val="single" w:sz="4" w:space="0" w:color="auto"/>
            </w:tcBorders>
          </w:tcPr>
          <w:p w14:paraId="3BB2BEB3" w14:textId="77777777" w:rsidR="00955D15" w:rsidRDefault="00955D15" w:rsidP="00D4657D">
            <w:pPr>
              <w:pStyle w:val="Paragraph"/>
              <w:rPr>
                <w:color w:val="000000"/>
              </w:rPr>
            </w:pPr>
          </w:p>
        </w:tc>
        <w:tc>
          <w:tcPr>
            <w:tcW w:w="960" w:type="dxa"/>
            <w:vMerge/>
            <w:tcBorders>
              <w:bottom w:val="single" w:sz="4" w:space="0" w:color="auto"/>
            </w:tcBorders>
          </w:tcPr>
          <w:p w14:paraId="534AB7F6" w14:textId="77777777" w:rsidR="00955D15" w:rsidRDefault="00955D15" w:rsidP="00D4657D">
            <w:pPr>
              <w:pStyle w:val="Paragraph"/>
              <w:rPr>
                <w:color w:val="000000"/>
              </w:rPr>
            </w:pPr>
          </w:p>
        </w:tc>
        <w:tc>
          <w:tcPr>
            <w:tcW w:w="960" w:type="dxa"/>
            <w:tcBorders>
              <w:bottom w:val="single" w:sz="4" w:space="0" w:color="auto"/>
            </w:tcBorders>
          </w:tcPr>
          <w:p w14:paraId="74803786" w14:textId="77777777" w:rsidR="00955D15" w:rsidRDefault="009F61C0" w:rsidP="00D4657D">
            <w:pPr>
              <w:pStyle w:val="Paragraph"/>
              <w:rPr>
                <w:color w:val="000000"/>
              </w:rPr>
            </w:pPr>
            <w:r>
              <w:rPr>
                <w:color w:val="000000"/>
              </w:rPr>
              <w:t>2.59</w:t>
            </w:r>
          </w:p>
        </w:tc>
        <w:tc>
          <w:tcPr>
            <w:tcW w:w="1070" w:type="dxa"/>
            <w:tcBorders>
              <w:bottom w:val="single" w:sz="4" w:space="0" w:color="auto"/>
            </w:tcBorders>
          </w:tcPr>
          <w:p w14:paraId="75DF03BE" w14:textId="77777777" w:rsidR="00955D15" w:rsidRDefault="009F61C0" w:rsidP="00D4657D">
            <w:pPr>
              <w:pStyle w:val="Paragraph"/>
              <w:rPr>
                <w:color w:val="000000"/>
              </w:rPr>
            </w:pPr>
            <w:r>
              <w:rPr>
                <w:color w:val="000000"/>
              </w:rPr>
              <w:t>ILE235</w:t>
            </w:r>
          </w:p>
        </w:tc>
      </w:tr>
      <w:tr w:rsidR="006562FD" w14:paraId="0270211A" w14:textId="77777777" w:rsidTr="006562FD">
        <w:trPr>
          <w:trHeight w:val="300"/>
          <w:jc w:val="center"/>
        </w:trPr>
        <w:tc>
          <w:tcPr>
            <w:tcW w:w="6784" w:type="dxa"/>
            <w:gridSpan w:val="4"/>
            <w:tcBorders>
              <w:top w:val="single" w:sz="4" w:space="0" w:color="auto"/>
              <w:bottom w:val="single" w:sz="4" w:space="0" w:color="auto"/>
            </w:tcBorders>
          </w:tcPr>
          <w:p w14:paraId="4C73682B" w14:textId="33A7DEA3" w:rsidR="006562FD" w:rsidRDefault="006562FD" w:rsidP="006562FD">
            <w:pPr>
              <w:pStyle w:val="Paragraph"/>
              <w:tabs>
                <w:tab w:val="left" w:pos="2712"/>
              </w:tabs>
              <w:rPr>
                <w:color w:val="000000"/>
              </w:rPr>
            </w:pPr>
            <w:r>
              <w:rPr>
                <w:color w:val="000000"/>
              </w:rPr>
              <w:lastRenderedPageBreak/>
              <w:tab/>
              <w:t>Table 4: continued</w:t>
            </w:r>
          </w:p>
        </w:tc>
      </w:tr>
      <w:tr w:rsidR="00955D15" w14:paraId="2FD59684" w14:textId="77777777" w:rsidTr="006562FD">
        <w:trPr>
          <w:trHeight w:val="300"/>
          <w:jc w:val="center"/>
        </w:trPr>
        <w:tc>
          <w:tcPr>
            <w:tcW w:w="3794" w:type="dxa"/>
            <w:vMerge w:val="restart"/>
            <w:tcBorders>
              <w:top w:val="single" w:sz="4" w:space="0" w:color="auto"/>
            </w:tcBorders>
          </w:tcPr>
          <w:p w14:paraId="0BC3BCFB" w14:textId="77777777" w:rsidR="00955D15" w:rsidRDefault="009F61C0" w:rsidP="00D4657D">
            <w:pPr>
              <w:pStyle w:val="Paragraph"/>
              <w:rPr>
                <w:color w:val="000000"/>
              </w:rPr>
            </w:pPr>
            <w:r>
              <w:rPr>
                <w:color w:val="000000"/>
              </w:rPr>
              <w:t>Alkyl</w:t>
            </w:r>
          </w:p>
        </w:tc>
        <w:tc>
          <w:tcPr>
            <w:tcW w:w="960" w:type="dxa"/>
            <w:vMerge w:val="restart"/>
            <w:tcBorders>
              <w:top w:val="single" w:sz="4" w:space="0" w:color="auto"/>
            </w:tcBorders>
          </w:tcPr>
          <w:p w14:paraId="6F35A3ED" w14:textId="77777777" w:rsidR="00955D15" w:rsidRDefault="009F61C0" w:rsidP="00D4657D">
            <w:pPr>
              <w:pStyle w:val="Paragraph"/>
              <w:rPr>
                <w:color w:val="000000"/>
              </w:rPr>
            </w:pPr>
            <w:r>
              <w:rPr>
                <w:color w:val="000000"/>
              </w:rPr>
              <w:t>2</w:t>
            </w:r>
          </w:p>
        </w:tc>
        <w:tc>
          <w:tcPr>
            <w:tcW w:w="960" w:type="dxa"/>
            <w:tcBorders>
              <w:top w:val="single" w:sz="4" w:space="0" w:color="auto"/>
            </w:tcBorders>
          </w:tcPr>
          <w:p w14:paraId="77DEA485" w14:textId="77777777" w:rsidR="00955D15" w:rsidRDefault="009F61C0" w:rsidP="00D4657D">
            <w:pPr>
              <w:pStyle w:val="Paragraph"/>
              <w:rPr>
                <w:color w:val="000000"/>
              </w:rPr>
            </w:pPr>
            <w:r>
              <w:rPr>
                <w:color w:val="000000"/>
              </w:rPr>
              <w:t>3.85</w:t>
            </w:r>
          </w:p>
        </w:tc>
        <w:tc>
          <w:tcPr>
            <w:tcW w:w="1070" w:type="dxa"/>
            <w:tcBorders>
              <w:top w:val="single" w:sz="4" w:space="0" w:color="auto"/>
            </w:tcBorders>
          </w:tcPr>
          <w:p w14:paraId="335A7209" w14:textId="77777777" w:rsidR="00955D15" w:rsidRDefault="009F61C0" w:rsidP="00D4657D">
            <w:pPr>
              <w:pStyle w:val="Paragraph"/>
              <w:rPr>
                <w:color w:val="000000"/>
              </w:rPr>
            </w:pPr>
            <w:r>
              <w:rPr>
                <w:color w:val="000000"/>
              </w:rPr>
              <w:t>LEU278</w:t>
            </w:r>
          </w:p>
        </w:tc>
      </w:tr>
      <w:tr w:rsidR="00955D15" w14:paraId="075FF82A" w14:textId="77777777" w:rsidTr="00D4657D">
        <w:trPr>
          <w:trHeight w:val="300"/>
          <w:jc w:val="center"/>
        </w:trPr>
        <w:tc>
          <w:tcPr>
            <w:tcW w:w="3794" w:type="dxa"/>
            <w:vMerge/>
          </w:tcPr>
          <w:p w14:paraId="2FFC183A" w14:textId="77777777" w:rsidR="00955D15" w:rsidRDefault="00955D15" w:rsidP="00D4657D">
            <w:pPr>
              <w:pStyle w:val="Paragraph"/>
              <w:rPr>
                <w:color w:val="000000"/>
              </w:rPr>
            </w:pPr>
          </w:p>
        </w:tc>
        <w:tc>
          <w:tcPr>
            <w:tcW w:w="960" w:type="dxa"/>
            <w:vMerge/>
          </w:tcPr>
          <w:p w14:paraId="753A2D7A" w14:textId="77777777" w:rsidR="00955D15" w:rsidRDefault="00955D15" w:rsidP="00D4657D">
            <w:pPr>
              <w:pStyle w:val="Paragraph"/>
              <w:rPr>
                <w:color w:val="000000"/>
              </w:rPr>
            </w:pPr>
          </w:p>
        </w:tc>
        <w:tc>
          <w:tcPr>
            <w:tcW w:w="960" w:type="dxa"/>
          </w:tcPr>
          <w:p w14:paraId="53EF9B4D" w14:textId="77777777" w:rsidR="00955D15" w:rsidRDefault="009F61C0" w:rsidP="00D4657D">
            <w:pPr>
              <w:pStyle w:val="Paragraph"/>
              <w:rPr>
                <w:color w:val="000000"/>
              </w:rPr>
            </w:pPr>
            <w:r>
              <w:rPr>
                <w:color w:val="000000"/>
              </w:rPr>
              <w:t>3.64</w:t>
            </w:r>
          </w:p>
        </w:tc>
        <w:tc>
          <w:tcPr>
            <w:tcW w:w="1070" w:type="dxa"/>
          </w:tcPr>
          <w:p w14:paraId="2A25CE16" w14:textId="77777777" w:rsidR="00955D15" w:rsidRDefault="009F61C0" w:rsidP="00D4657D">
            <w:pPr>
              <w:pStyle w:val="Paragraph"/>
              <w:rPr>
                <w:color w:val="000000"/>
              </w:rPr>
            </w:pPr>
            <w:r>
              <w:rPr>
                <w:color w:val="000000"/>
              </w:rPr>
              <w:t>VAL265</w:t>
            </w:r>
          </w:p>
        </w:tc>
      </w:tr>
      <w:tr w:rsidR="00955D15" w14:paraId="125E96A7" w14:textId="77777777" w:rsidTr="00D4657D">
        <w:trPr>
          <w:trHeight w:val="300"/>
          <w:jc w:val="center"/>
        </w:trPr>
        <w:tc>
          <w:tcPr>
            <w:tcW w:w="3794" w:type="dxa"/>
            <w:vMerge w:val="restart"/>
          </w:tcPr>
          <w:p w14:paraId="07C01264" w14:textId="77777777" w:rsidR="00955D15" w:rsidRDefault="009F61C0" w:rsidP="00D4657D">
            <w:pPr>
              <w:pStyle w:val="Paragraph"/>
              <w:rPr>
                <w:color w:val="000000"/>
              </w:rPr>
            </w:pPr>
            <w:r>
              <w:rPr>
                <w:color w:val="000000"/>
              </w:rPr>
              <w:t>Pi-alkyl</w:t>
            </w:r>
          </w:p>
        </w:tc>
        <w:tc>
          <w:tcPr>
            <w:tcW w:w="960" w:type="dxa"/>
            <w:vMerge w:val="restart"/>
          </w:tcPr>
          <w:p w14:paraId="6E8E4378" w14:textId="77777777" w:rsidR="00955D15" w:rsidRDefault="009F61C0" w:rsidP="00D4657D">
            <w:pPr>
              <w:pStyle w:val="Paragraph"/>
              <w:rPr>
                <w:color w:val="000000"/>
              </w:rPr>
            </w:pPr>
            <w:r>
              <w:rPr>
                <w:color w:val="000000"/>
              </w:rPr>
              <w:t>5</w:t>
            </w:r>
          </w:p>
        </w:tc>
        <w:tc>
          <w:tcPr>
            <w:tcW w:w="960" w:type="dxa"/>
          </w:tcPr>
          <w:p w14:paraId="62BF34D3" w14:textId="77777777" w:rsidR="00955D15" w:rsidRDefault="009F61C0" w:rsidP="00D4657D">
            <w:pPr>
              <w:pStyle w:val="Paragraph"/>
              <w:rPr>
                <w:color w:val="000000"/>
              </w:rPr>
            </w:pPr>
            <w:r>
              <w:rPr>
                <w:color w:val="000000"/>
              </w:rPr>
              <w:t>4.26</w:t>
            </w:r>
          </w:p>
        </w:tc>
        <w:tc>
          <w:tcPr>
            <w:tcW w:w="1070" w:type="dxa"/>
          </w:tcPr>
          <w:p w14:paraId="5C5A6196" w14:textId="77777777" w:rsidR="00955D15" w:rsidRDefault="009F61C0" w:rsidP="00D4657D">
            <w:pPr>
              <w:pStyle w:val="Paragraph"/>
              <w:rPr>
                <w:color w:val="000000"/>
              </w:rPr>
            </w:pPr>
            <w:r>
              <w:rPr>
                <w:color w:val="000000"/>
              </w:rPr>
              <w:t>PRO239</w:t>
            </w:r>
          </w:p>
        </w:tc>
      </w:tr>
      <w:tr w:rsidR="00955D15" w14:paraId="42C57B0E" w14:textId="77777777" w:rsidTr="00D4657D">
        <w:trPr>
          <w:trHeight w:val="300"/>
          <w:jc w:val="center"/>
        </w:trPr>
        <w:tc>
          <w:tcPr>
            <w:tcW w:w="3794" w:type="dxa"/>
            <w:vMerge/>
          </w:tcPr>
          <w:p w14:paraId="51C6525E" w14:textId="77777777" w:rsidR="00955D15" w:rsidRDefault="00955D15" w:rsidP="00D4657D">
            <w:pPr>
              <w:pStyle w:val="Paragraph"/>
              <w:rPr>
                <w:color w:val="000000"/>
              </w:rPr>
            </w:pPr>
          </w:p>
        </w:tc>
        <w:tc>
          <w:tcPr>
            <w:tcW w:w="960" w:type="dxa"/>
            <w:vMerge/>
          </w:tcPr>
          <w:p w14:paraId="4052C7D9" w14:textId="77777777" w:rsidR="00955D15" w:rsidRDefault="00955D15" w:rsidP="00D4657D">
            <w:pPr>
              <w:pStyle w:val="Paragraph"/>
              <w:rPr>
                <w:color w:val="000000"/>
              </w:rPr>
            </w:pPr>
          </w:p>
        </w:tc>
        <w:tc>
          <w:tcPr>
            <w:tcW w:w="960" w:type="dxa"/>
          </w:tcPr>
          <w:p w14:paraId="42C9B8A8" w14:textId="77777777" w:rsidR="00955D15" w:rsidRDefault="009F61C0" w:rsidP="00D4657D">
            <w:pPr>
              <w:pStyle w:val="Paragraph"/>
              <w:rPr>
                <w:color w:val="000000"/>
              </w:rPr>
            </w:pPr>
            <w:r>
              <w:rPr>
                <w:color w:val="000000"/>
              </w:rPr>
              <w:t>4.11</w:t>
            </w:r>
          </w:p>
        </w:tc>
        <w:tc>
          <w:tcPr>
            <w:tcW w:w="1070" w:type="dxa"/>
          </w:tcPr>
          <w:p w14:paraId="4FBDE34A" w14:textId="77777777" w:rsidR="00955D15" w:rsidRDefault="009F61C0" w:rsidP="00D4657D">
            <w:pPr>
              <w:pStyle w:val="Paragraph"/>
              <w:rPr>
                <w:color w:val="000000"/>
              </w:rPr>
            </w:pPr>
            <w:r>
              <w:rPr>
                <w:color w:val="000000"/>
              </w:rPr>
              <w:t>ILE235</w:t>
            </w:r>
          </w:p>
        </w:tc>
      </w:tr>
      <w:tr w:rsidR="00955D15" w14:paraId="16164524" w14:textId="77777777" w:rsidTr="00D4657D">
        <w:trPr>
          <w:trHeight w:val="300"/>
          <w:jc w:val="center"/>
        </w:trPr>
        <w:tc>
          <w:tcPr>
            <w:tcW w:w="3794" w:type="dxa"/>
            <w:vMerge/>
          </w:tcPr>
          <w:p w14:paraId="2D0E9484" w14:textId="77777777" w:rsidR="00955D15" w:rsidRDefault="00955D15" w:rsidP="00D4657D">
            <w:pPr>
              <w:pStyle w:val="Paragraph"/>
              <w:rPr>
                <w:color w:val="000000"/>
              </w:rPr>
            </w:pPr>
          </w:p>
        </w:tc>
        <w:tc>
          <w:tcPr>
            <w:tcW w:w="960" w:type="dxa"/>
            <w:vMerge/>
          </w:tcPr>
          <w:p w14:paraId="236449EC" w14:textId="77777777" w:rsidR="00955D15" w:rsidRDefault="00955D15" w:rsidP="00D4657D">
            <w:pPr>
              <w:pStyle w:val="Paragraph"/>
              <w:rPr>
                <w:color w:val="000000"/>
              </w:rPr>
            </w:pPr>
          </w:p>
        </w:tc>
        <w:tc>
          <w:tcPr>
            <w:tcW w:w="960" w:type="dxa"/>
          </w:tcPr>
          <w:p w14:paraId="59749E87" w14:textId="77777777" w:rsidR="00955D15" w:rsidRDefault="009F61C0" w:rsidP="00D4657D">
            <w:pPr>
              <w:pStyle w:val="Paragraph"/>
              <w:rPr>
                <w:color w:val="000000"/>
              </w:rPr>
            </w:pPr>
            <w:r>
              <w:rPr>
                <w:color w:val="000000"/>
              </w:rPr>
              <w:t>4.69</w:t>
            </w:r>
          </w:p>
        </w:tc>
        <w:tc>
          <w:tcPr>
            <w:tcW w:w="1070" w:type="dxa"/>
          </w:tcPr>
          <w:p w14:paraId="69F278EE" w14:textId="77777777" w:rsidR="00955D15" w:rsidRDefault="009F61C0" w:rsidP="00D4657D">
            <w:pPr>
              <w:pStyle w:val="Paragraph"/>
              <w:rPr>
                <w:color w:val="000000"/>
              </w:rPr>
            </w:pPr>
            <w:r>
              <w:rPr>
                <w:color w:val="000000"/>
              </w:rPr>
              <w:t>LEU278</w:t>
            </w:r>
          </w:p>
        </w:tc>
      </w:tr>
      <w:tr w:rsidR="00955D15" w14:paraId="5433F83B" w14:textId="77777777" w:rsidTr="00D4657D">
        <w:trPr>
          <w:trHeight w:val="300"/>
          <w:jc w:val="center"/>
        </w:trPr>
        <w:tc>
          <w:tcPr>
            <w:tcW w:w="3794" w:type="dxa"/>
            <w:vMerge/>
          </w:tcPr>
          <w:p w14:paraId="6F672129" w14:textId="77777777" w:rsidR="00955D15" w:rsidRDefault="00955D15" w:rsidP="00D4657D">
            <w:pPr>
              <w:pStyle w:val="Paragraph"/>
              <w:rPr>
                <w:color w:val="000000"/>
              </w:rPr>
            </w:pPr>
          </w:p>
        </w:tc>
        <w:tc>
          <w:tcPr>
            <w:tcW w:w="960" w:type="dxa"/>
            <w:vMerge/>
          </w:tcPr>
          <w:p w14:paraId="62700CBE" w14:textId="77777777" w:rsidR="00955D15" w:rsidRDefault="00955D15" w:rsidP="00D4657D">
            <w:pPr>
              <w:pStyle w:val="Paragraph"/>
              <w:rPr>
                <w:color w:val="000000"/>
              </w:rPr>
            </w:pPr>
          </w:p>
        </w:tc>
        <w:tc>
          <w:tcPr>
            <w:tcW w:w="960" w:type="dxa"/>
          </w:tcPr>
          <w:p w14:paraId="7FA5AFC2" w14:textId="77777777" w:rsidR="00955D15" w:rsidRDefault="009F61C0" w:rsidP="00D4657D">
            <w:pPr>
              <w:pStyle w:val="Paragraph"/>
              <w:rPr>
                <w:color w:val="000000"/>
              </w:rPr>
            </w:pPr>
            <w:r>
              <w:rPr>
                <w:color w:val="000000"/>
              </w:rPr>
              <w:t>4.89</w:t>
            </w:r>
          </w:p>
        </w:tc>
        <w:tc>
          <w:tcPr>
            <w:tcW w:w="1070" w:type="dxa"/>
          </w:tcPr>
          <w:p w14:paraId="1254A469" w14:textId="77777777" w:rsidR="00955D15" w:rsidRDefault="009F61C0" w:rsidP="00D4657D">
            <w:pPr>
              <w:pStyle w:val="Paragraph"/>
              <w:rPr>
                <w:color w:val="000000"/>
              </w:rPr>
            </w:pPr>
            <w:r>
              <w:rPr>
                <w:color w:val="000000"/>
              </w:rPr>
              <w:t>VAL262</w:t>
            </w:r>
          </w:p>
        </w:tc>
      </w:tr>
      <w:tr w:rsidR="00955D15" w14:paraId="5C86596C" w14:textId="77777777" w:rsidTr="00D4657D">
        <w:trPr>
          <w:trHeight w:val="300"/>
          <w:jc w:val="center"/>
        </w:trPr>
        <w:tc>
          <w:tcPr>
            <w:tcW w:w="3794" w:type="dxa"/>
            <w:vMerge/>
          </w:tcPr>
          <w:p w14:paraId="68C6D017" w14:textId="77777777" w:rsidR="00955D15" w:rsidRDefault="00955D15" w:rsidP="00D4657D">
            <w:pPr>
              <w:pStyle w:val="Paragraph"/>
              <w:rPr>
                <w:color w:val="000000"/>
              </w:rPr>
            </w:pPr>
          </w:p>
        </w:tc>
        <w:tc>
          <w:tcPr>
            <w:tcW w:w="960" w:type="dxa"/>
            <w:vMerge/>
          </w:tcPr>
          <w:p w14:paraId="2E29E856" w14:textId="77777777" w:rsidR="00955D15" w:rsidRDefault="00955D15" w:rsidP="00D4657D">
            <w:pPr>
              <w:pStyle w:val="Paragraph"/>
              <w:rPr>
                <w:color w:val="000000"/>
              </w:rPr>
            </w:pPr>
          </w:p>
        </w:tc>
        <w:tc>
          <w:tcPr>
            <w:tcW w:w="960" w:type="dxa"/>
          </w:tcPr>
          <w:p w14:paraId="18C2E6E3" w14:textId="77777777" w:rsidR="00955D15" w:rsidRDefault="009F61C0" w:rsidP="00D4657D">
            <w:pPr>
              <w:pStyle w:val="Paragraph"/>
              <w:rPr>
                <w:color w:val="000000"/>
              </w:rPr>
            </w:pPr>
            <w:r>
              <w:rPr>
                <w:color w:val="000000"/>
              </w:rPr>
              <w:t>4.15</w:t>
            </w:r>
          </w:p>
        </w:tc>
        <w:tc>
          <w:tcPr>
            <w:tcW w:w="1070" w:type="dxa"/>
          </w:tcPr>
          <w:p w14:paraId="08205C6C" w14:textId="77777777" w:rsidR="00955D15" w:rsidRDefault="009F61C0" w:rsidP="00D4657D">
            <w:pPr>
              <w:pStyle w:val="Paragraph"/>
              <w:rPr>
                <w:color w:val="000000"/>
              </w:rPr>
            </w:pPr>
            <w:r>
              <w:rPr>
                <w:color w:val="000000"/>
              </w:rPr>
              <w:t>LEU234</w:t>
            </w:r>
          </w:p>
        </w:tc>
      </w:tr>
      <w:tr w:rsidR="00955D15" w14:paraId="4E53DB1E" w14:textId="77777777" w:rsidTr="00D4657D">
        <w:trPr>
          <w:trHeight w:val="300"/>
          <w:jc w:val="center"/>
        </w:trPr>
        <w:tc>
          <w:tcPr>
            <w:tcW w:w="3794" w:type="dxa"/>
          </w:tcPr>
          <w:p w14:paraId="29217B4C" w14:textId="77777777" w:rsidR="00955D15" w:rsidRDefault="009F61C0" w:rsidP="00D4657D">
            <w:pPr>
              <w:pStyle w:val="Paragraph"/>
              <w:rPr>
                <w:color w:val="000000"/>
              </w:rPr>
            </w:pPr>
            <w:r>
              <w:rPr>
                <w:color w:val="000000"/>
              </w:rPr>
              <w:t>Total number of interactions</w:t>
            </w:r>
          </w:p>
        </w:tc>
        <w:tc>
          <w:tcPr>
            <w:tcW w:w="960" w:type="dxa"/>
          </w:tcPr>
          <w:p w14:paraId="0483DE24" w14:textId="77777777" w:rsidR="00955D15" w:rsidRDefault="009F61C0" w:rsidP="00D4657D">
            <w:pPr>
              <w:pStyle w:val="Paragraph"/>
              <w:rPr>
                <w:color w:val="000000"/>
              </w:rPr>
            </w:pPr>
            <w:r>
              <w:rPr>
                <w:color w:val="000000"/>
              </w:rPr>
              <w:t>15</w:t>
            </w:r>
          </w:p>
        </w:tc>
        <w:tc>
          <w:tcPr>
            <w:tcW w:w="960" w:type="dxa"/>
          </w:tcPr>
          <w:p w14:paraId="51EDC226" w14:textId="77777777" w:rsidR="00955D15" w:rsidRDefault="00955D15" w:rsidP="00D4657D">
            <w:pPr>
              <w:pStyle w:val="Paragraph"/>
              <w:rPr>
                <w:color w:val="000000"/>
              </w:rPr>
            </w:pPr>
          </w:p>
        </w:tc>
        <w:tc>
          <w:tcPr>
            <w:tcW w:w="1070" w:type="dxa"/>
          </w:tcPr>
          <w:p w14:paraId="293E190D" w14:textId="77777777" w:rsidR="00955D15" w:rsidRDefault="00955D15" w:rsidP="00D4657D">
            <w:pPr>
              <w:pStyle w:val="Paragraph"/>
              <w:rPr>
                <w:color w:val="000000"/>
              </w:rPr>
            </w:pPr>
          </w:p>
        </w:tc>
      </w:tr>
    </w:tbl>
    <w:p w14:paraId="741631F9" w14:textId="77777777" w:rsidR="00955D15" w:rsidRDefault="009F61C0" w:rsidP="00D4657D">
      <w:pPr>
        <w:pStyle w:val="TableCaption"/>
      </w:pPr>
      <w:r w:rsidRPr="00D4657D">
        <w:rPr>
          <w:b/>
          <w:bCs/>
        </w:rPr>
        <w:t>Table 5.</w:t>
      </w:r>
      <w:r>
        <w:t xml:space="preserve"> The table showing bond interactions and its length between Cylindrofridin B and Gastrotropin (FAB6) showing amino acid residues involves in it</w:t>
      </w:r>
    </w:p>
    <w:tbl>
      <w:tblPr>
        <w:tblStyle w:val="a3"/>
        <w:tblW w:w="6805"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3522"/>
        <w:gridCol w:w="960"/>
        <w:gridCol w:w="960"/>
        <w:gridCol w:w="1363"/>
      </w:tblGrid>
      <w:tr w:rsidR="00955D15" w14:paraId="15DA33A8" w14:textId="77777777" w:rsidTr="00D4657D">
        <w:trPr>
          <w:trHeight w:val="100"/>
          <w:jc w:val="center"/>
        </w:trPr>
        <w:tc>
          <w:tcPr>
            <w:tcW w:w="3522" w:type="dxa"/>
          </w:tcPr>
          <w:p w14:paraId="12882288" w14:textId="77777777" w:rsidR="00955D15" w:rsidRPr="00D4657D" w:rsidRDefault="009F61C0" w:rsidP="00D4657D">
            <w:pPr>
              <w:pStyle w:val="Paragraph"/>
              <w:jc w:val="center"/>
              <w:rPr>
                <w:b/>
                <w:bCs/>
                <w:color w:val="000000"/>
              </w:rPr>
            </w:pPr>
            <w:r w:rsidRPr="00D4657D">
              <w:rPr>
                <w:b/>
                <w:bCs/>
              </w:rPr>
              <w:t>Bond Interactions</w:t>
            </w:r>
          </w:p>
        </w:tc>
        <w:tc>
          <w:tcPr>
            <w:tcW w:w="960" w:type="dxa"/>
          </w:tcPr>
          <w:p w14:paraId="0BA185AA" w14:textId="77777777" w:rsidR="00955D15" w:rsidRPr="00D4657D" w:rsidRDefault="009F61C0" w:rsidP="00D4657D">
            <w:pPr>
              <w:pStyle w:val="Paragraph"/>
              <w:jc w:val="center"/>
              <w:rPr>
                <w:b/>
                <w:bCs/>
                <w:color w:val="000000"/>
              </w:rPr>
            </w:pPr>
            <w:r w:rsidRPr="00D4657D">
              <w:rPr>
                <w:b/>
                <w:bCs/>
                <w:color w:val="000000"/>
              </w:rPr>
              <w:t>No. of bonds</w:t>
            </w:r>
          </w:p>
        </w:tc>
        <w:tc>
          <w:tcPr>
            <w:tcW w:w="960" w:type="dxa"/>
          </w:tcPr>
          <w:p w14:paraId="4E917E75" w14:textId="77777777" w:rsidR="00955D15" w:rsidRPr="00D4657D" w:rsidRDefault="009F61C0" w:rsidP="00D4657D">
            <w:pPr>
              <w:pStyle w:val="Paragraph"/>
              <w:jc w:val="center"/>
              <w:rPr>
                <w:b/>
                <w:bCs/>
                <w:color w:val="000000"/>
              </w:rPr>
            </w:pPr>
            <w:r w:rsidRPr="00D4657D">
              <w:rPr>
                <w:b/>
                <w:bCs/>
                <w:color w:val="000000"/>
              </w:rPr>
              <w:t>Bond length (Å)</w:t>
            </w:r>
          </w:p>
        </w:tc>
        <w:tc>
          <w:tcPr>
            <w:tcW w:w="1363" w:type="dxa"/>
          </w:tcPr>
          <w:p w14:paraId="3EAD3515" w14:textId="77777777" w:rsidR="00955D15" w:rsidRPr="00D4657D" w:rsidRDefault="009F61C0" w:rsidP="00D4657D">
            <w:pPr>
              <w:pStyle w:val="Paragraph"/>
              <w:jc w:val="center"/>
              <w:rPr>
                <w:b/>
                <w:bCs/>
                <w:color w:val="000000"/>
              </w:rPr>
            </w:pPr>
            <w:r w:rsidRPr="00D4657D">
              <w:rPr>
                <w:b/>
                <w:bCs/>
                <w:color w:val="000000"/>
              </w:rPr>
              <w:t>Amino acid residue</w:t>
            </w:r>
          </w:p>
        </w:tc>
      </w:tr>
      <w:tr w:rsidR="00955D15" w14:paraId="02F1470B" w14:textId="77777777" w:rsidTr="00D4657D">
        <w:trPr>
          <w:trHeight w:val="1986"/>
          <w:jc w:val="center"/>
        </w:trPr>
        <w:tc>
          <w:tcPr>
            <w:tcW w:w="3522" w:type="dxa"/>
          </w:tcPr>
          <w:p w14:paraId="6EFC8361" w14:textId="77777777" w:rsidR="00955D15" w:rsidRDefault="009F61C0" w:rsidP="00D4657D">
            <w:pPr>
              <w:pStyle w:val="Paragraph"/>
              <w:rPr>
                <w:color w:val="000000"/>
              </w:rPr>
            </w:pPr>
            <w:r>
              <w:rPr>
                <w:color w:val="000000"/>
              </w:rPr>
              <w:t>Van der Waals</w:t>
            </w:r>
          </w:p>
        </w:tc>
        <w:tc>
          <w:tcPr>
            <w:tcW w:w="960" w:type="dxa"/>
          </w:tcPr>
          <w:p w14:paraId="684907C9" w14:textId="77777777" w:rsidR="00955D15" w:rsidRDefault="009F61C0" w:rsidP="00D4657D">
            <w:pPr>
              <w:pStyle w:val="Paragraph"/>
              <w:rPr>
                <w:color w:val="000000"/>
              </w:rPr>
            </w:pPr>
            <w:r>
              <w:rPr>
                <w:color w:val="000000"/>
              </w:rPr>
              <w:t>7</w:t>
            </w:r>
          </w:p>
        </w:tc>
        <w:tc>
          <w:tcPr>
            <w:tcW w:w="960" w:type="dxa"/>
          </w:tcPr>
          <w:p w14:paraId="54BCAB6B" w14:textId="77777777" w:rsidR="00955D15" w:rsidRDefault="00955D15" w:rsidP="00D4657D">
            <w:pPr>
              <w:pStyle w:val="Paragraph"/>
              <w:rPr>
                <w:color w:val="000000"/>
              </w:rPr>
            </w:pPr>
          </w:p>
        </w:tc>
        <w:tc>
          <w:tcPr>
            <w:tcW w:w="1363" w:type="dxa"/>
          </w:tcPr>
          <w:p w14:paraId="65091C4F" w14:textId="77777777" w:rsidR="00955D15" w:rsidRDefault="009F61C0" w:rsidP="00D4657D">
            <w:pPr>
              <w:pStyle w:val="Paragraph"/>
              <w:rPr>
                <w:color w:val="000000"/>
              </w:rPr>
            </w:pPr>
            <w:r>
              <w:rPr>
                <w:color w:val="000000"/>
              </w:rPr>
              <w:t>PHE95</w:t>
            </w:r>
          </w:p>
          <w:p w14:paraId="298FE6E1" w14:textId="77777777" w:rsidR="00955D15" w:rsidRDefault="009F61C0" w:rsidP="00D4657D">
            <w:pPr>
              <w:pStyle w:val="Paragraph"/>
              <w:rPr>
                <w:color w:val="000000"/>
              </w:rPr>
            </w:pPr>
            <w:r>
              <w:rPr>
                <w:color w:val="000000"/>
              </w:rPr>
              <w:t>GLY77</w:t>
            </w:r>
          </w:p>
          <w:p w14:paraId="109919F6" w14:textId="77777777" w:rsidR="00955D15" w:rsidRDefault="009F61C0" w:rsidP="00D4657D">
            <w:pPr>
              <w:pStyle w:val="Paragraph"/>
              <w:rPr>
                <w:color w:val="000000"/>
              </w:rPr>
            </w:pPr>
            <w:r>
              <w:rPr>
                <w:color w:val="000000"/>
              </w:rPr>
              <w:t>SER113</w:t>
            </w:r>
          </w:p>
          <w:p w14:paraId="5C85AC23" w14:textId="77777777" w:rsidR="00955D15" w:rsidRDefault="009F61C0" w:rsidP="00D4657D">
            <w:pPr>
              <w:pStyle w:val="Paragraph"/>
              <w:rPr>
                <w:color w:val="000000"/>
              </w:rPr>
            </w:pPr>
            <w:r>
              <w:rPr>
                <w:color w:val="000000"/>
              </w:rPr>
              <w:t>ARG122</w:t>
            </w:r>
          </w:p>
          <w:p w14:paraId="0F299648" w14:textId="77777777" w:rsidR="00955D15" w:rsidRDefault="009F61C0" w:rsidP="00D4657D">
            <w:pPr>
              <w:pStyle w:val="Paragraph"/>
              <w:rPr>
                <w:color w:val="000000"/>
              </w:rPr>
            </w:pPr>
            <w:r>
              <w:rPr>
                <w:color w:val="000000"/>
              </w:rPr>
              <w:t>VAL28</w:t>
            </w:r>
          </w:p>
          <w:p w14:paraId="4976FA48" w14:textId="77777777" w:rsidR="00955D15" w:rsidRDefault="009F61C0" w:rsidP="00D4657D">
            <w:pPr>
              <w:pStyle w:val="Paragraph"/>
              <w:rPr>
                <w:color w:val="000000"/>
              </w:rPr>
            </w:pPr>
            <w:r>
              <w:rPr>
                <w:color w:val="000000"/>
              </w:rPr>
              <w:t>MET19</w:t>
            </w:r>
          </w:p>
          <w:p w14:paraId="746C89D9" w14:textId="77777777" w:rsidR="00955D15" w:rsidRDefault="009F61C0" w:rsidP="00D4657D">
            <w:pPr>
              <w:pStyle w:val="Paragraph"/>
              <w:rPr>
                <w:color w:val="000000"/>
              </w:rPr>
            </w:pPr>
            <w:r>
              <w:rPr>
                <w:color w:val="000000"/>
              </w:rPr>
              <w:t>PHE18</w:t>
            </w:r>
          </w:p>
        </w:tc>
      </w:tr>
      <w:tr w:rsidR="00955D15" w14:paraId="479AC4A5" w14:textId="77777777" w:rsidTr="00D4657D">
        <w:trPr>
          <w:trHeight w:val="300"/>
          <w:jc w:val="center"/>
        </w:trPr>
        <w:tc>
          <w:tcPr>
            <w:tcW w:w="3522" w:type="dxa"/>
            <w:vMerge w:val="restart"/>
          </w:tcPr>
          <w:p w14:paraId="7D3F1230" w14:textId="77777777" w:rsidR="00955D15" w:rsidRDefault="009F61C0" w:rsidP="00D4657D">
            <w:pPr>
              <w:pStyle w:val="Paragraph"/>
              <w:rPr>
                <w:color w:val="000000"/>
              </w:rPr>
            </w:pPr>
            <w:r>
              <w:rPr>
                <w:color w:val="000000"/>
              </w:rPr>
              <w:t>Conventional hydrogen bond</w:t>
            </w:r>
          </w:p>
        </w:tc>
        <w:tc>
          <w:tcPr>
            <w:tcW w:w="960" w:type="dxa"/>
            <w:vMerge w:val="restart"/>
          </w:tcPr>
          <w:p w14:paraId="77A9A72F" w14:textId="77777777" w:rsidR="00955D15" w:rsidRDefault="009F61C0" w:rsidP="00D4657D">
            <w:pPr>
              <w:pStyle w:val="Paragraph"/>
              <w:rPr>
                <w:color w:val="000000"/>
              </w:rPr>
            </w:pPr>
            <w:r>
              <w:rPr>
                <w:color w:val="000000"/>
              </w:rPr>
              <w:t>2</w:t>
            </w:r>
          </w:p>
        </w:tc>
        <w:tc>
          <w:tcPr>
            <w:tcW w:w="960" w:type="dxa"/>
          </w:tcPr>
          <w:p w14:paraId="427FAEA2" w14:textId="77777777" w:rsidR="00955D15" w:rsidRDefault="009F61C0" w:rsidP="00D4657D">
            <w:pPr>
              <w:pStyle w:val="Paragraph"/>
              <w:rPr>
                <w:color w:val="000000"/>
              </w:rPr>
            </w:pPr>
            <w:r>
              <w:rPr>
                <w:color w:val="000000"/>
              </w:rPr>
              <w:t>2.40</w:t>
            </w:r>
          </w:p>
        </w:tc>
        <w:tc>
          <w:tcPr>
            <w:tcW w:w="1363" w:type="dxa"/>
          </w:tcPr>
          <w:p w14:paraId="375B60BB" w14:textId="77777777" w:rsidR="00955D15" w:rsidRDefault="009F61C0" w:rsidP="00D4657D">
            <w:pPr>
              <w:pStyle w:val="Paragraph"/>
              <w:rPr>
                <w:color w:val="000000"/>
              </w:rPr>
            </w:pPr>
            <w:r>
              <w:rPr>
                <w:color w:val="000000"/>
              </w:rPr>
              <w:t>THR74</w:t>
            </w:r>
          </w:p>
        </w:tc>
      </w:tr>
      <w:tr w:rsidR="00955D15" w14:paraId="4CFFE43A" w14:textId="77777777" w:rsidTr="00D4657D">
        <w:trPr>
          <w:trHeight w:val="300"/>
          <w:jc w:val="center"/>
        </w:trPr>
        <w:tc>
          <w:tcPr>
            <w:tcW w:w="3522" w:type="dxa"/>
            <w:vMerge/>
          </w:tcPr>
          <w:p w14:paraId="1776B833" w14:textId="77777777" w:rsidR="00955D15" w:rsidRDefault="00955D15" w:rsidP="00D4657D">
            <w:pPr>
              <w:pStyle w:val="Paragraph"/>
              <w:rPr>
                <w:color w:val="000000"/>
              </w:rPr>
            </w:pPr>
          </w:p>
        </w:tc>
        <w:tc>
          <w:tcPr>
            <w:tcW w:w="960" w:type="dxa"/>
            <w:vMerge/>
          </w:tcPr>
          <w:p w14:paraId="4085303A" w14:textId="77777777" w:rsidR="00955D15" w:rsidRDefault="00955D15" w:rsidP="00D4657D">
            <w:pPr>
              <w:pStyle w:val="Paragraph"/>
              <w:rPr>
                <w:color w:val="000000"/>
              </w:rPr>
            </w:pPr>
          </w:p>
        </w:tc>
        <w:tc>
          <w:tcPr>
            <w:tcW w:w="960" w:type="dxa"/>
          </w:tcPr>
          <w:p w14:paraId="509807A5" w14:textId="77777777" w:rsidR="00955D15" w:rsidRDefault="009F61C0" w:rsidP="00D4657D">
            <w:pPr>
              <w:pStyle w:val="Paragraph"/>
              <w:rPr>
                <w:color w:val="000000"/>
              </w:rPr>
            </w:pPr>
            <w:r>
              <w:rPr>
                <w:color w:val="000000"/>
              </w:rPr>
              <w:t>2.81</w:t>
            </w:r>
          </w:p>
        </w:tc>
        <w:tc>
          <w:tcPr>
            <w:tcW w:w="1363" w:type="dxa"/>
          </w:tcPr>
          <w:p w14:paraId="736A3854" w14:textId="77777777" w:rsidR="00955D15" w:rsidRDefault="009F61C0" w:rsidP="00D4657D">
            <w:pPr>
              <w:pStyle w:val="Paragraph"/>
              <w:rPr>
                <w:color w:val="000000"/>
              </w:rPr>
            </w:pPr>
            <w:r>
              <w:rPr>
                <w:color w:val="000000"/>
              </w:rPr>
              <w:t>TYR15</w:t>
            </w:r>
          </w:p>
        </w:tc>
      </w:tr>
      <w:tr w:rsidR="00955D15" w14:paraId="015F55D2" w14:textId="77777777" w:rsidTr="00D4657D">
        <w:trPr>
          <w:trHeight w:val="300"/>
          <w:jc w:val="center"/>
        </w:trPr>
        <w:tc>
          <w:tcPr>
            <w:tcW w:w="3522" w:type="dxa"/>
            <w:vMerge w:val="restart"/>
          </w:tcPr>
          <w:p w14:paraId="0FE36CB3" w14:textId="77777777" w:rsidR="00955D15" w:rsidRDefault="009F61C0" w:rsidP="00D4657D">
            <w:pPr>
              <w:pStyle w:val="Paragraph"/>
              <w:rPr>
                <w:color w:val="000000"/>
              </w:rPr>
            </w:pPr>
            <w:r>
              <w:rPr>
                <w:color w:val="000000"/>
              </w:rPr>
              <w:t>Pi-sigma</w:t>
            </w:r>
          </w:p>
        </w:tc>
        <w:tc>
          <w:tcPr>
            <w:tcW w:w="960" w:type="dxa"/>
            <w:vMerge w:val="restart"/>
          </w:tcPr>
          <w:p w14:paraId="22CDCA86" w14:textId="77777777" w:rsidR="00955D15" w:rsidRDefault="009F61C0" w:rsidP="00D4657D">
            <w:pPr>
              <w:pStyle w:val="Paragraph"/>
              <w:rPr>
                <w:color w:val="000000"/>
              </w:rPr>
            </w:pPr>
            <w:r>
              <w:rPr>
                <w:color w:val="000000"/>
              </w:rPr>
              <w:t>4</w:t>
            </w:r>
          </w:p>
        </w:tc>
        <w:tc>
          <w:tcPr>
            <w:tcW w:w="960" w:type="dxa"/>
          </w:tcPr>
          <w:p w14:paraId="4BDF32B2" w14:textId="77777777" w:rsidR="00955D15" w:rsidRDefault="009F61C0" w:rsidP="00D4657D">
            <w:pPr>
              <w:pStyle w:val="Paragraph"/>
              <w:rPr>
                <w:color w:val="000000"/>
              </w:rPr>
            </w:pPr>
            <w:r>
              <w:rPr>
                <w:color w:val="000000"/>
              </w:rPr>
              <w:t>3.91</w:t>
            </w:r>
          </w:p>
        </w:tc>
        <w:tc>
          <w:tcPr>
            <w:tcW w:w="1363" w:type="dxa"/>
          </w:tcPr>
          <w:p w14:paraId="4CA8C376" w14:textId="77777777" w:rsidR="00955D15" w:rsidRDefault="009F61C0" w:rsidP="00D4657D">
            <w:pPr>
              <w:pStyle w:val="Paragraph"/>
              <w:rPr>
                <w:color w:val="000000"/>
              </w:rPr>
            </w:pPr>
            <w:r>
              <w:rPr>
                <w:color w:val="000000"/>
              </w:rPr>
              <w:t>PHE80</w:t>
            </w:r>
          </w:p>
        </w:tc>
      </w:tr>
      <w:tr w:rsidR="00955D15" w14:paraId="42514531" w14:textId="77777777" w:rsidTr="00D4657D">
        <w:trPr>
          <w:trHeight w:val="300"/>
          <w:jc w:val="center"/>
        </w:trPr>
        <w:tc>
          <w:tcPr>
            <w:tcW w:w="3522" w:type="dxa"/>
            <w:vMerge/>
          </w:tcPr>
          <w:p w14:paraId="416C057F" w14:textId="77777777" w:rsidR="00955D15" w:rsidRDefault="00955D15" w:rsidP="00D4657D">
            <w:pPr>
              <w:pStyle w:val="Paragraph"/>
              <w:rPr>
                <w:color w:val="000000"/>
              </w:rPr>
            </w:pPr>
          </w:p>
        </w:tc>
        <w:tc>
          <w:tcPr>
            <w:tcW w:w="960" w:type="dxa"/>
            <w:vMerge/>
          </w:tcPr>
          <w:p w14:paraId="681BB96B" w14:textId="77777777" w:rsidR="00955D15" w:rsidRDefault="00955D15" w:rsidP="00D4657D">
            <w:pPr>
              <w:pStyle w:val="Paragraph"/>
              <w:rPr>
                <w:color w:val="000000"/>
              </w:rPr>
            </w:pPr>
          </w:p>
        </w:tc>
        <w:tc>
          <w:tcPr>
            <w:tcW w:w="960" w:type="dxa"/>
          </w:tcPr>
          <w:p w14:paraId="0AA532D6" w14:textId="77777777" w:rsidR="00955D15" w:rsidRDefault="009F61C0" w:rsidP="00D4657D">
            <w:pPr>
              <w:pStyle w:val="Paragraph"/>
              <w:rPr>
                <w:color w:val="000000"/>
              </w:rPr>
            </w:pPr>
            <w:r>
              <w:rPr>
                <w:color w:val="000000"/>
              </w:rPr>
              <w:t>3.97</w:t>
            </w:r>
          </w:p>
        </w:tc>
        <w:tc>
          <w:tcPr>
            <w:tcW w:w="1363" w:type="dxa"/>
          </w:tcPr>
          <w:p w14:paraId="7E9C03F8" w14:textId="77777777" w:rsidR="00955D15" w:rsidRDefault="009F61C0" w:rsidP="00D4657D">
            <w:pPr>
              <w:pStyle w:val="Paragraph"/>
              <w:rPr>
                <w:color w:val="000000"/>
              </w:rPr>
            </w:pPr>
            <w:r>
              <w:rPr>
                <w:color w:val="000000"/>
              </w:rPr>
              <w:t>LEU22</w:t>
            </w:r>
          </w:p>
        </w:tc>
      </w:tr>
      <w:tr w:rsidR="00955D15" w14:paraId="579A86BD" w14:textId="77777777" w:rsidTr="00D4657D">
        <w:trPr>
          <w:trHeight w:val="300"/>
          <w:jc w:val="center"/>
        </w:trPr>
        <w:tc>
          <w:tcPr>
            <w:tcW w:w="3522" w:type="dxa"/>
            <w:vMerge/>
          </w:tcPr>
          <w:p w14:paraId="42D84BA2" w14:textId="77777777" w:rsidR="00955D15" w:rsidRDefault="00955D15" w:rsidP="00D4657D">
            <w:pPr>
              <w:pStyle w:val="Paragraph"/>
              <w:rPr>
                <w:color w:val="000000"/>
              </w:rPr>
            </w:pPr>
          </w:p>
        </w:tc>
        <w:tc>
          <w:tcPr>
            <w:tcW w:w="960" w:type="dxa"/>
            <w:vMerge/>
          </w:tcPr>
          <w:p w14:paraId="7EDA4FBA" w14:textId="77777777" w:rsidR="00955D15" w:rsidRDefault="00955D15" w:rsidP="00D4657D">
            <w:pPr>
              <w:pStyle w:val="Paragraph"/>
              <w:rPr>
                <w:color w:val="000000"/>
              </w:rPr>
            </w:pPr>
          </w:p>
        </w:tc>
        <w:tc>
          <w:tcPr>
            <w:tcW w:w="960" w:type="dxa"/>
          </w:tcPr>
          <w:p w14:paraId="18319686" w14:textId="77777777" w:rsidR="00955D15" w:rsidRDefault="009F61C0" w:rsidP="00D4657D">
            <w:pPr>
              <w:pStyle w:val="Paragraph"/>
              <w:rPr>
                <w:color w:val="000000"/>
              </w:rPr>
            </w:pPr>
            <w:r>
              <w:rPr>
                <w:color w:val="000000"/>
              </w:rPr>
              <w:t>3.74</w:t>
            </w:r>
          </w:p>
        </w:tc>
        <w:tc>
          <w:tcPr>
            <w:tcW w:w="1363" w:type="dxa"/>
          </w:tcPr>
          <w:p w14:paraId="41684136" w14:textId="77777777" w:rsidR="00955D15" w:rsidRDefault="009F61C0" w:rsidP="00D4657D">
            <w:pPr>
              <w:pStyle w:val="Paragraph"/>
              <w:rPr>
                <w:color w:val="000000"/>
              </w:rPr>
            </w:pPr>
            <w:r>
              <w:rPr>
                <w:color w:val="000000"/>
              </w:rPr>
              <w:t>TYR98</w:t>
            </w:r>
          </w:p>
        </w:tc>
      </w:tr>
      <w:tr w:rsidR="00955D15" w14:paraId="5F73B7D4" w14:textId="77777777" w:rsidTr="00D4657D">
        <w:trPr>
          <w:trHeight w:val="300"/>
          <w:jc w:val="center"/>
        </w:trPr>
        <w:tc>
          <w:tcPr>
            <w:tcW w:w="3522" w:type="dxa"/>
            <w:vMerge/>
          </w:tcPr>
          <w:p w14:paraId="5E2FDD7F" w14:textId="77777777" w:rsidR="00955D15" w:rsidRDefault="00955D15" w:rsidP="00D4657D">
            <w:pPr>
              <w:pStyle w:val="Paragraph"/>
              <w:rPr>
                <w:color w:val="000000"/>
              </w:rPr>
            </w:pPr>
          </w:p>
        </w:tc>
        <w:tc>
          <w:tcPr>
            <w:tcW w:w="960" w:type="dxa"/>
            <w:vMerge/>
          </w:tcPr>
          <w:p w14:paraId="6D512CFF" w14:textId="77777777" w:rsidR="00955D15" w:rsidRDefault="00955D15" w:rsidP="00D4657D">
            <w:pPr>
              <w:pStyle w:val="Paragraph"/>
              <w:rPr>
                <w:color w:val="000000"/>
              </w:rPr>
            </w:pPr>
          </w:p>
        </w:tc>
        <w:tc>
          <w:tcPr>
            <w:tcW w:w="960" w:type="dxa"/>
          </w:tcPr>
          <w:p w14:paraId="5E382700" w14:textId="77777777" w:rsidR="00955D15" w:rsidRDefault="009F61C0" w:rsidP="00D4657D">
            <w:pPr>
              <w:pStyle w:val="Paragraph"/>
              <w:rPr>
                <w:color w:val="000000"/>
              </w:rPr>
            </w:pPr>
            <w:r>
              <w:rPr>
                <w:color w:val="000000"/>
              </w:rPr>
              <w:t>3.84</w:t>
            </w:r>
          </w:p>
        </w:tc>
        <w:tc>
          <w:tcPr>
            <w:tcW w:w="1363" w:type="dxa"/>
          </w:tcPr>
          <w:p w14:paraId="2B3D084A" w14:textId="77777777" w:rsidR="00955D15" w:rsidRDefault="009F61C0" w:rsidP="00D4657D">
            <w:pPr>
              <w:pStyle w:val="Paragraph"/>
              <w:rPr>
                <w:color w:val="000000"/>
              </w:rPr>
            </w:pPr>
            <w:r>
              <w:rPr>
                <w:color w:val="000000"/>
              </w:rPr>
              <w:t>LEU22</w:t>
            </w:r>
          </w:p>
        </w:tc>
      </w:tr>
      <w:tr w:rsidR="00955D15" w14:paraId="4AB1A321" w14:textId="77777777" w:rsidTr="00D4657D">
        <w:trPr>
          <w:trHeight w:val="300"/>
          <w:jc w:val="center"/>
        </w:trPr>
        <w:tc>
          <w:tcPr>
            <w:tcW w:w="3522" w:type="dxa"/>
            <w:vMerge w:val="restart"/>
          </w:tcPr>
          <w:p w14:paraId="75601BA6" w14:textId="77777777" w:rsidR="00955D15" w:rsidRDefault="009F61C0" w:rsidP="00D4657D">
            <w:pPr>
              <w:pStyle w:val="Paragraph"/>
              <w:rPr>
                <w:color w:val="000000"/>
              </w:rPr>
            </w:pPr>
            <w:r>
              <w:rPr>
                <w:color w:val="000000"/>
              </w:rPr>
              <w:t>Alkyl</w:t>
            </w:r>
          </w:p>
        </w:tc>
        <w:tc>
          <w:tcPr>
            <w:tcW w:w="960" w:type="dxa"/>
            <w:vMerge w:val="restart"/>
          </w:tcPr>
          <w:p w14:paraId="0311B521" w14:textId="77777777" w:rsidR="00955D15" w:rsidRDefault="009F61C0" w:rsidP="00D4657D">
            <w:pPr>
              <w:pStyle w:val="Paragraph"/>
              <w:rPr>
                <w:color w:val="000000"/>
              </w:rPr>
            </w:pPr>
            <w:r>
              <w:rPr>
                <w:color w:val="000000"/>
              </w:rPr>
              <w:t>3</w:t>
            </w:r>
          </w:p>
        </w:tc>
        <w:tc>
          <w:tcPr>
            <w:tcW w:w="960" w:type="dxa"/>
          </w:tcPr>
          <w:p w14:paraId="595E7659" w14:textId="77777777" w:rsidR="00955D15" w:rsidRDefault="009F61C0" w:rsidP="00D4657D">
            <w:pPr>
              <w:pStyle w:val="Paragraph"/>
              <w:rPr>
                <w:color w:val="000000"/>
              </w:rPr>
            </w:pPr>
            <w:r>
              <w:rPr>
                <w:color w:val="000000"/>
              </w:rPr>
              <w:t>5.00</w:t>
            </w:r>
          </w:p>
        </w:tc>
        <w:tc>
          <w:tcPr>
            <w:tcW w:w="1363" w:type="dxa"/>
          </w:tcPr>
          <w:p w14:paraId="17EF197E" w14:textId="77777777" w:rsidR="00955D15" w:rsidRDefault="009F61C0" w:rsidP="00D4657D">
            <w:pPr>
              <w:pStyle w:val="Paragraph"/>
              <w:rPr>
                <w:color w:val="000000"/>
              </w:rPr>
            </w:pPr>
            <w:r>
              <w:rPr>
                <w:color w:val="000000"/>
              </w:rPr>
              <w:t>TYR98</w:t>
            </w:r>
          </w:p>
        </w:tc>
      </w:tr>
      <w:tr w:rsidR="00955D15" w14:paraId="166D9E04" w14:textId="77777777" w:rsidTr="00D4657D">
        <w:trPr>
          <w:trHeight w:val="300"/>
          <w:jc w:val="center"/>
        </w:trPr>
        <w:tc>
          <w:tcPr>
            <w:tcW w:w="3522" w:type="dxa"/>
            <w:vMerge/>
          </w:tcPr>
          <w:p w14:paraId="1BCC1736" w14:textId="77777777" w:rsidR="00955D15" w:rsidRDefault="00955D15" w:rsidP="00D4657D">
            <w:pPr>
              <w:pStyle w:val="Paragraph"/>
              <w:rPr>
                <w:color w:val="000000"/>
              </w:rPr>
            </w:pPr>
          </w:p>
        </w:tc>
        <w:tc>
          <w:tcPr>
            <w:tcW w:w="960" w:type="dxa"/>
            <w:vMerge/>
          </w:tcPr>
          <w:p w14:paraId="7FA32D82" w14:textId="77777777" w:rsidR="00955D15" w:rsidRDefault="00955D15" w:rsidP="00D4657D">
            <w:pPr>
              <w:pStyle w:val="Paragraph"/>
              <w:rPr>
                <w:color w:val="000000"/>
              </w:rPr>
            </w:pPr>
          </w:p>
        </w:tc>
        <w:tc>
          <w:tcPr>
            <w:tcW w:w="960" w:type="dxa"/>
          </w:tcPr>
          <w:p w14:paraId="3215CB97" w14:textId="77777777" w:rsidR="00955D15" w:rsidRDefault="009F61C0" w:rsidP="00D4657D">
            <w:pPr>
              <w:pStyle w:val="Paragraph"/>
              <w:rPr>
                <w:color w:val="000000"/>
              </w:rPr>
            </w:pPr>
            <w:r>
              <w:rPr>
                <w:color w:val="000000"/>
              </w:rPr>
              <w:t>5.05</w:t>
            </w:r>
          </w:p>
        </w:tc>
        <w:tc>
          <w:tcPr>
            <w:tcW w:w="1363" w:type="dxa"/>
          </w:tcPr>
          <w:p w14:paraId="093020F9" w14:textId="77777777" w:rsidR="00955D15" w:rsidRDefault="009F61C0" w:rsidP="00D4657D">
            <w:pPr>
              <w:pStyle w:val="Paragraph"/>
              <w:rPr>
                <w:color w:val="000000"/>
              </w:rPr>
            </w:pPr>
            <w:r>
              <w:rPr>
                <w:color w:val="000000"/>
              </w:rPr>
              <w:t>TYR120</w:t>
            </w:r>
          </w:p>
        </w:tc>
      </w:tr>
      <w:tr w:rsidR="00955D15" w14:paraId="692397A8" w14:textId="77777777" w:rsidTr="00D4657D">
        <w:trPr>
          <w:trHeight w:val="300"/>
          <w:jc w:val="center"/>
        </w:trPr>
        <w:tc>
          <w:tcPr>
            <w:tcW w:w="3522" w:type="dxa"/>
            <w:vMerge/>
          </w:tcPr>
          <w:p w14:paraId="0653C3B7" w14:textId="77777777" w:rsidR="00955D15" w:rsidRDefault="00955D15" w:rsidP="00D4657D">
            <w:pPr>
              <w:pStyle w:val="Paragraph"/>
              <w:rPr>
                <w:color w:val="000000"/>
              </w:rPr>
            </w:pPr>
          </w:p>
        </w:tc>
        <w:tc>
          <w:tcPr>
            <w:tcW w:w="960" w:type="dxa"/>
            <w:vMerge/>
          </w:tcPr>
          <w:p w14:paraId="5688092A" w14:textId="77777777" w:rsidR="00955D15" w:rsidRDefault="00955D15" w:rsidP="00D4657D">
            <w:pPr>
              <w:pStyle w:val="Paragraph"/>
              <w:rPr>
                <w:color w:val="000000"/>
              </w:rPr>
            </w:pPr>
          </w:p>
        </w:tc>
        <w:tc>
          <w:tcPr>
            <w:tcW w:w="960" w:type="dxa"/>
          </w:tcPr>
          <w:p w14:paraId="3BD46740" w14:textId="77777777" w:rsidR="00955D15" w:rsidRDefault="009F61C0" w:rsidP="00D4657D">
            <w:pPr>
              <w:pStyle w:val="Paragraph"/>
              <w:rPr>
                <w:color w:val="000000"/>
              </w:rPr>
            </w:pPr>
            <w:r>
              <w:rPr>
                <w:color w:val="000000"/>
              </w:rPr>
              <w:t>4.21</w:t>
            </w:r>
          </w:p>
        </w:tc>
        <w:tc>
          <w:tcPr>
            <w:tcW w:w="1363" w:type="dxa"/>
          </w:tcPr>
          <w:p w14:paraId="5E89D7AB" w14:textId="77777777" w:rsidR="00955D15" w:rsidRDefault="009F61C0" w:rsidP="00D4657D">
            <w:pPr>
              <w:pStyle w:val="Paragraph"/>
              <w:rPr>
                <w:color w:val="000000"/>
              </w:rPr>
            </w:pPr>
            <w:r>
              <w:rPr>
                <w:color w:val="000000"/>
              </w:rPr>
              <w:t>ILE24</w:t>
            </w:r>
          </w:p>
        </w:tc>
      </w:tr>
      <w:tr w:rsidR="00955D15" w14:paraId="3846ED74" w14:textId="77777777" w:rsidTr="00D4657D">
        <w:trPr>
          <w:trHeight w:val="300"/>
          <w:jc w:val="center"/>
        </w:trPr>
        <w:tc>
          <w:tcPr>
            <w:tcW w:w="3522" w:type="dxa"/>
            <w:vMerge w:val="restart"/>
          </w:tcPr>
          <w:p w14:paraId="157DEE63" w14:textId="77777777" w:rsidR="00955D15" w:rsidRDefault="009F61C0" w:rsidP="00D4657D">
            <w:pPr>
              <w:pStyle w:val="Paragraph"/>
              <w:rPr>
                <w:color w:val="000000"/>
              </w:rPr>
            </w:pPr>
            <w:r>
              <w:rPr>
                <w:color w:val="000000"/>
              </w:rPr>
              <w:t>Pi-alkyl</w:t>
            </w:r>
          </w:p>
        </w:tc>
        <w:tc>
          <w:tcPr>
            <w:tcW w:w="960" w:type="dxa"/>
            <w:vMerge w:val="restart"/>
          </w:tcPr>
          <w:p w14:paraId="1B2F0417" w14:textId="77777777" w:rsidR="00955D15" w:rsidRDefault="009F61C0" w:rsidP="00D4657D">
            <w:pPr>
              <w:pStyle w:val="Paragraph"/>
              <w:rPr>
                <w:color w:val="000000"/>
              </w:rPr>
            </w:pPr>
            <w:r>
              <w:rPr>
                <w:color w:val="000000"/>
              </w:rPr>
              <w:t>2</w:t>
            </w:r>
          </w:p>
        </w:tc>
        <w:tc>
          <w:tcPr>
            <w:tcW w:w="960" w:type="dxa"/>
          </w:tcPr>
          <w:p w14:paraId="75BC9BB4" w14:textId="77777777" w:rsidR="00955D15" w:rsidRDefault="009F61C0" w:rsidP="00D4657D">
            <w:pPr>
              <w:pStyle w:val="Paragraph"/>
              <w:rPr>
                <w:color w:val="000000"/>
              </w:rPr>
            </w:pPr>
            <w:r>
              <w:rPr>
                <w:color w:val="000000"/>
              </w:rPr>
              <w:t>4.62</w:t>
            </w:r>
          </w:p>
        </w:tc>
        <w:tc>
          <w:tcPr>
            <w:tcW w:w="1363" w:type="dxa"/>
          </w:tcPr>
          <w:p w14:paraId="5FAE2ED1" w14:textId="77777777" w:rsidR="00955D15" w:rsidRDefault="009F61C0" w:rsidP="00D4657D">
            <w:pPr>
              <w:pStyle w:val="Paragraph"/>
              <w:rPr>
                <w:color w:val="000000"/>
              </w:rPr>
            </w:pPr>
            <w:r>
              <w:rPr>
                <w:color w:val="000000"/>
              </w:rPr>
              <w:t>LEU22</w:t>
            </w:r>
          </w:p>
        </w:tc>
      </w:tr>
      <w:tr w:rsidR="00955D15" w14:paraId="5A4FACDC" w14:textId="77777777" w:rsidTr="00D4657D">
        <w:trPr>
          <w:trHeight w:val="300"/>
          <w:jc w:val="center"/>
        </w:trPr>
        <w:tc>
          <w:tcPr>
            <w:tcW w:w="3522" w:type="dxa"/>
            <w:vMerge/>
          </w:tcPr>
          <w:p w14:paraId="141059B4" w14:textId="77777777" w:rsidR="00955D15" w:rsidRDefault="00955D15" w:rsidP="00D4657D">
            <w:pPr>
              <w:pStyle w:val="Paragraph"/>
              <w:rPr>
                <w:color w:val="000000"/>
              </w:rPr>
            </w:pPr>
          </w:p>
        </w:tc>
        <w:tc>
          <w:tcPr>
            <w:tcW w:w="960" w:type="dxa"/>
            <w:vMerge/>
          </w:tcPr>
          <w:p w14:paraId="524E0AB5" w14:textId="77777777" w:rsidR="00955D15" w:rsidRDefault="00955D15" w:rsidP="00D4657D">
            <w:pPr>
              <w:pStyle w:val="Paragraph"/>
              <w:rPr>
                <w:color w:val="000000"/>
              </w:rPr>
            </w:pPr>
          </w:p>
        </w:tc>
        <w:tc>
          <w:tcPr>
            <w:tcW w:w="960" w:type="dxa"/>
          </w:tcPr>
          <w:p w14:paraId="16FDA410" w14:textId="77777777" w:rsidR="00955D15" w:rsidRDefault="009F61C0" w:rsidP="00D4657D">
            <w:pPr>
              <w:pStyle w:val="Paragraph"/>
              <w:rPr>
                <w:color w:val="000000"/>
              </w:rPr>
            </w:pPr>
            <w:r>
              <w:rPr>
                <w:color w:val="000000"/>
              </w:rPr>
              <w:t>3.92</w:t>
            </w:r>
          </w:p>
        </w:tc>
        <w:tc>
          <w:tcPr>
            <w:tcW w:w="1363" w:type="dxa"/>
          </w:tcPr>
          <w:p w14:paraId="1B8BB948" w14:textId="77777777" w:rsidR="00955D15" w:rsidRDefault="009F61C0" w:rsidP="00D4657D">
            <w:pPr>
              <w:pStyle w:val="Paragraph"/>
              <w:rPr>
                <w:color w:val="000000"/>
              </w:rPr>
            </w:pPr>
            <w:r>
              <w:rPr>
                <w:color w:val="000000"/>
              </w:rPr>
              <w:t>LYS78</w:t>
            </w:r>
          </w:p>
        </w:tc>
      </w:tr>
      <w:tr w:rsidR="00955D15" w14:paraId="45AD2D2F" w14:textId="77777777" w:rsidTr="00D4657D">
        <w:trPr>
          <w:trHeight w:val="300"/>
          <w:jc w:val="center"/>
        </w:trPr>
        <w:tc>
          <w:tcPr>
            <w:tcW w:w="3522" w:type="dxa"/>
          </w:tcPr>
          <w:p w14:paraId="3DA76C7B" w14:textId="77777777" w:rsidR="00955D15" w:rsidRDefault="009F61C0" w:rsidP="00D4657D">
            <w:pPr>
              <w:pStyle w:val="Paragraph"/>
              <w:rPr>
                <w:color w:val="000000"/>
              </w:rPr>
            </w:pPr>
            <w:r>
              <w:rPr>
                <w:color w:val="000000"/>
              </w:rPr>
              <w:t>Unfavourable donor-donor</w:t>
            </w:r>
          </w:p>
        </w:tc>
        <w:tc>
          <w:tcPr>
            <w:tcW w:w="960" w:type="dxa"/>
          </w:tcPr>
          <w:p w14:paraId="5AF98E7D" w14:textId="77777777" w:rsidR="00955D15" w:rsidRDefault="009F61C0" w:rsidP="00D4657D">
            <w:pPr>
              <w:pStyle w:val="Paragraph"/>
              <w:rPr>
                <w:color w:val="000000"/>
              </w:rPr>
            </w:pPr>
            <w:r>
              <w:rPr>
                <w:color w:val="000000"/>
              </w:rPr>
              <w:t>1</w:t>
            </w:r>
          </w:p>
        </w:tc>
        <w:tc>
          <w:tcPr>
            <w:tcW w:w="960" w:type="dxa"/>
          </w:tcPr>
          <w:p w14:paraId="32DC2927" w14:textId="77777777" w:rsidR="00955D15" w:rsidRDefault="009F61C0" w:rsidP="00D4657D">
            <w:pPr>
              <w:pStyle w:val="Paragraph"/>
              <w:rPr>
                <w:color w:val="000000"/>
              </w:rPr>
            </w:pPr>
            <w:r>
              <w:rPr>
                <w:color w:val="000000"/>
              </w:rPr>
              <w:t>2.66</w:t>
            </w:r>
          </w:p>
        </w:tc>
        <w:tc>
          <w:tcPr>
            <w:tcW w:w="1363" w:type="dxa"/>
          </w:tcPr>
          <w:p w14:paraId="43238B8B" w14:textId="77777777" w:rsidR="00955D15" w:rsidRDefault="009F61C0" w:rsidP="00D4657D">
            <w:pPr>
              <w:pStyle w:val="Paragraph"/>
              <w:rPr>
                <w:color w:val="000000"/>
              </w:rPr>
            </w:pPr>
            <w:r>
              <w:rPr>
                <w:color w:val="000000"/>
              </w:rPr>
              <w:t>MET75</w:t>
            </w:r>
          </w:p>
        </w:tc>
      </w:tr>
      <w:tr w:rsidR="00955D15" w14:paraId="21A18FD0" w14:textId="77777777" w:rsidTr="00D4657D">
        <w:trPr>
          <w:trHeight w:val="300"/>
          <w:jc w:val="center"/>
        </w:trPr>
        <w:tc>
          <w:tcPr>
            <w:tcW w:w="3522" w:type="dxa"/>
          </w:tcPr>
          <w:p w14:paraId="1FAB4E2D" w14:textId="77777777" w:rsidR="00955D15" w:rsidRDefault="009F61C0" w:rsidP="00D4657D">
            <w:pPr>
              <w:pStyle w:val="Paragraph"/>
              <w:rPr>
                <w:color w:val="000000"/>
              </w:rPr>
            </w:pPr>
            <w:r>
              <w:rPr>
                <w:color w:val="000000"/>
              </w:rPr>
              <w:t>Total number of inteactions</w:t>
            </w:r>
          </w:p>
        </w:tc>
        <w:tc>
          <w:tcPr>
            <w:tcW w:w="960" w:type="dxa"/>
          </w:tcPr>
          <w:p w14:paraId="09E2CF9F" w14:textId="77777777" w:rsidR="00955D15" w:rsidRDefault="009F61C0" w:rsidP="00D4657D">
            <w:pPr>
              <w:pStyle w:val="Paragraph"/>
              <w:rPr>
                <w:color w:val="000000"/>
              </w:rPr>
            </w:pPr>
            <w:r>
              <w:rPr>
                <w:color w:val="000000"/>
              </w:rPr>
              <w:t>19</w:t>
            </w:r>
          </w:p>
        </w:tc>
        <w:tc>
          <w:tcPr>
            <w:tcW w:w="960" w:type="dxa"/>
          </w:tcPr>
          <w:p w14:paraId="5D43ADDF" w14:textId="77777777" w:rsidR="00955D15" w:rsidRDefault="00955D15" w:rsidP="00D4657D">
            <w:pPr>
              <w:pStyle w:val="Paragraph"/>
              <w:rPr>
                <w:color w:val="000000"/>
              </w:rPr>
            </w:pPr>
          </w:p>
        </w:tc>
        <w:tc>
          <w:tcPr>
            <w:tcW w:w="1363" w:type="dxa"/>
          </w:tcPr>
          <w:p w14:paraId="08723D2D" w14:textId="77777777" w:rsidR="00955D15" w:rsidRDefault="00955D15" w:rsidP="00D4657D">
            <w:pPr>
              <w:pStyle w:val="Paragraph"/>
              <w:rPr>
                <w:color w:val="000000"/>
              </w:rPr>
            </w:pPr>
          </w:p>
        </w:tc>
      </w:tr>
    </w:tbl>
    <w:p w14:paraId="5D03159D" w14:textId="77777777" w:rsidR="00955D15" w:rsidRDefault="009F61C0" w:rsidP="00D4657D">
      <w:pPr>
        <w:pStyle w:val="Heading1"/>
      </w:pPr>
      <w:r>
        <w:t>Discussion</w:t>
      </w:r>
    </w:p>
    <w:p w14:paraId="525236D8" w14:textId="05EF2441" w:rsidR="00955D15" w:rsidRDefault="009F61C0" w:rsidP="00D4657D">
      <w:pPr>
        <w:pStyle w:val="Paragraph"/>
        <w:rPr>
          <w:b/>
          <w:color w:val="000000"/>
          <w:sz w:val="24"/>
          <w:szCs w:val="24"/>
        </w:rPr>
      </w:pPr>
      <w:r>
        <w:t>The molecular docking simulations conducted in this study aimed to elucidate the potential anticancer mechanisms of Cylindrofridin B by targeting cyclin-dependent kinase 4 (CDK4) and Gastropin (FAB6). The results reveal notable binding affinities between Cylindrofridin B and both CDK4 (-6.8 kcal/mol) and Gastropin (-7.4 kcal/mol), indicative of strong interactions that merit further investigation (Tabl</w:t>
      </w:r>
      <w:r w:rsidRPr="00D4657D">
        <w:t xml:space="preserve">e 2, Table 3).The docking results highlight specific molecular interactions between Cylindrofridin B and CDK4, including five Van der Waals </w:t>
      </w:r>
      <w:r w:rsidRPr="00D4657D">
        <w:lastRenderedPageBreak/>
        <w:t xml:space="preserve">interactions and three conventional hydrogen bonds (Fig. 2 and Table 4). These interactions involve key residues such as VAL266, LEU277, and LYS287, crucial for stabilizing the ligand-protein complex. Such interactions are pivotal for inhibiting CDK4, a critical regulator of cell cycle progression implicated in various cancers </w:t>
      </w:r>
      <w:hyperlink r:id="rId22">
        <w:r w:rsidRPr="00D4657D">
          <w:t>(Kwapisz, 2017)</w:t>
        </w:r>
      </w:hyperlink>
      <w:hyperlink r:id="rId23">
        <w:r w:rsidRPr="00D4657D">
          <w:t>(Janani et al., 2021; Kachhara et al., 2021; Subramanian et al., 2023)</w:t>
        </w:r>
      </w:hyperlink>
      <w:hyperlink r:id="rId24">
        <w:r w:rsidRPr="00D4657D">
          <w:t>(Kwapisz, 2017)</w:t>
        </w:r>
      </w:hyperlink>
      <w:r w:rsidRPr="00D4657D">
        <w:t xml:space="preserve">.Similarly, the binding mode analysis with Gastropin (FAB6) reveals significant interactions, including seven Van der Waals interactions and two hydrogen bonds (Fig. 3 and Table 5). Notably, residues such as PHE95 and GLY77 contribute to the binding affinity, suggesting a potential role of Cylindrofridin B in disrupting Gastropin-mediated cancer cell survival pathways </w:t>
      </w:r>
      <w:hyperlink r:id="rId25">
        <w:r w:rsidRPr="00D4657D">
          <w:t>(Gandhi et al., 2021; Katyal et al., 2023; Priyadharshini et al., 2023</w:t>
        </w:r>
      </w:hyperlink>
      <w:r w:rsidRPr="00D4657D">
        <w:t xml:space="preserve">; </w:t>
      </w:r>
      <w:hyperlink r:id="rId26">
        <w:r w:rsidRPr="00D4657D">
          <w:t>Amrutha Shenoy, Vinay Sivaswamy, Subhabrata Maiti, Deepak Nallaswamy, n.d.; Shenoy et al., 2025; Vohra et al., 2024)</w:t>
        </w:r>
      </w:hyperlink>
      <w:r w:rsidRPr="00D4657D">
        <w:t xml:space="preserve">. The observed π-alkyl bonds with residues like LEU22 and VAL262 in Gastropin underscore additional stabilizing interactions that may enhance the specificity and efficacy of Cylindrofridin B as an anticancer agent </w:t>
      </w:r>
      <w:hyperlink r:id="rId27">
        <w:r w:rsidRPr="00D4657D">
          <w:t>(Yan, 2015)</w:t>
        </w:r>
      </w:hyperlink>
      <w:r w:rsidRPr="00D4657D">
        <w:t xml:space="preserve">.These findings align with previous studies emphasizing the therapeutic potential of natural products from cyanobacteria in cancer treatment </w:t>
      </w:r>
      <w:hyperlink r:id="rId28">
        <w:r w:rsidRPr="00D4657D">
          <w:t>(Chokkattu et al., 2023; Dharman et al., 2023; Govindaraj &amp; Shanmugam, 2023)</w:t>
        </w:r>
      </w:hyperlink>
      <w:r w:rsidRPr="00D4657D">
        <w:t xml:space="preserve">. Such compounds often exhibit multifaceted mechanisms, including inhibition of key proteins involved in cell proliferation and survival pathways </w:t>
      </w:r>
      <w:hyperlink r:id="rId29">
        <w:r w:rsidRPr="00D4657D">
          <w:t>(Jones et al., 2021)</w:t>
        </w:r>
      </w:hyperlink>
      <w:hyperlink r:id="rId30">
        <w:r w:rsidRPr="00D4657D">
          <w:t>(Amrutha Shenoy, Vinay Sivaswamy, Subhabrata Maiti, Deepak Nallaswamy, n.d.; Shenoy et al., 2025; Vohra et al., 2024</w:t>
        </w:r>
      </w:hyperlink>
      <w:r>
        <w:t xml:space="preserve">; </w:t>
      </w:r>
      <w:hyperlink r:id="rId31">
        <w:r>
          <w:t>Jones et al., 2021)</w:t>
        </w:r>
      </w:hyperlink>
      <w:r>
        <w:t xml:space="preserve">.Moreover, computational methods like molecular docking provide valuable insights into the structural basis of ligand-protein interactions, facilitating the rational design of novel therapeutic agents </w:t>
      </w:r>
      <w:hyperlink r:id="rId32">
        <w:r>
          <w:t>(de Ruyck et al., 2016)</w:t>
        </w:r>
      </w:hyperlink>
      <w:r>
        <w:t xml:space="preserve">. These simulations pave the way for further experimental validation, such as in vitro and in vivo studies, to confirm the efficacy and safety profiles of Cylindrofridin B as a potential anticancer drug candidate </w:t>
      </w:r>
      <w:hyperlink r:id="rId33">
        <w:r>
          <w:t>(Sflakidou et al., 2022)</w:t>
        </w:r>
      </w:hyperlink>
      <w:r>
        <w:t>.</w:t>
      </w:r>
    </w:p>
    <w:p w14:paraId="370ECBD2" w14:textId="77777777" w:rsidR="00955D15" w:rsidRDefault="009F61C0" w:rsidP="00D4657D">
      <w:pPr>
        <w:pStyle w:val="Heading1"/>
      </w:pPr>
      <w:r>
        <w:t>Conclusion</w:t>
      </w:r>
    </w:p>
    <w:p w14:paraId="26223B36" w14:textId="35D42C46" w:rsidR="00955D15" w:rsidRDefault="009F61C0" w:rsidP="00D4657D">
      <w:pPr>
        <w:pStyle w:val="Paragraph"/>
        <w:rPr>
          <w:b/>
          <w:color w:val="000000"/>
          <w:sz w:val="24"/>
          <w:szCs w:val="24"/>
        </w:rPr>
      </w:pPr>
      <w:r>
        <w:t>In conclusion, the in silico docking results presented here provide compelling evidence of Cylindrofridin B's potential as an anticancer agent through its interactions with CDK4 and Gastropin. Future research should focus on validating these findings through comprehensive biological assays to advance its therapeutic development.</w:t>
      </w:r>
    </w:p>
    <w:p w14:paraId="45154689" w14:textId="2345CE40" w:rsidR="00955D15" w:rsidRDefault="009F61C0" w:rsidP="00D4657D">
      <w:pPr>
        <w:pStyle w:val="Heading1"/>
        <w:rPr>
          <w:b w:val="0"/>
          <w:color w:val="000000"/>
          <w:szCs w:val="24"/>
        </w:rPr>
      </w:pPr>
      <w:r>
        <w:t>References</w:t>
      </w:r>
    </w:p>
    <w:p w14:paraId="5C3FC93D" w14:textId="77777777" w:rsidR="009F61C0" w:rsidRPr="00D4657D" w:rsidRDefault="009F61C0" w:rsidP="00D4657D">
      <w:pPr>
        <w:pStyle w:val="Reference"/>
      </w:pPr>
      <w:r w:rsidRPr="00D4657D">
        <w:t xml:space="preserve">Almatrafi, T. A.,  Almohaimeed, H. M., Chakravarthi, S., Amin, A. H., Jafer, A.,  &amp; Akhavan-Sigari, R. (2024). Reducing metastasis ability of gastric cancer cell line by targeting MMP16 using miR-193a-5p and 5-FU. Advances in Medical Sciences, 69(2), 463-473. </w:t>
      </w:r>
    </w:p>
    <w:p w14:paraId="16181057" w14:textId="77777777" w:rsidR="00955D15" w:rsidRPr="00D4657D" w:rsidRDefault="009F61C0" w:rsidP="00D4657D">
      <w:pPr>
        <w:pStyle w:val="Reference"/>
      </w:pPr>
      <w:hyperlink r:id="rId34">
        <w:r w:rsidRPr="00D4657D">
          <w:t xml:space="preserve">Akshatha, J. V., SantoshKumar, H. S., Prakash, H. S., &amp; Nalini, M. S. (2021). In silico docking studies of α-amylase inhibitors from the anti-diabetic plant Leucas ciliata Benth. and an endophyte, Streptomyces longisporoflavus. </w:t>
        </w:r>
      </w:hyperlink>
      <w:hyperlink r:id="rId35">
        <w:r w:rsidRPr="00D4657D">
          <w:t>3 Biotech</w:t>
        </w:r>
      </w:hyperlink>
      <w:hyperlink r:id="rId36">
        <w:r w:rsidRPr="00D4657D">
          <w:t xml:space="preserve">, </w:t>
        </w:r>
      </w:hyperlink>
      <w:hyperlink r:id="rId37">
        <w:r w:rsidRPr="00D4657D">
          <w:t>11</w:t>
        </w:r>
      </w:hyperlink>
      <w:hyperlink r:id="rId38">
        <w:r w:rsidRPr="00D4657D">
          <w:t>(2), 51.</w:t>
        </w:r>
      </w:hyperlink>
    </w:p>
    <w:p w14:paraId="343791A7" w14:textId="77777777" w:rsidR="00955D15" w:rsidRPr="00D4657D" w:rsidRDefault="009F61C0" w:rsidP="00D4657D">
      <w:pPr>
        <w:pStyle w:val="Reference"/>
      </w:pPr>
      <w:hyperlink r:id="rId39">
        <w:r w:rsidRPr="00D4657D">
          <w:t xml:space="preserve">Amrutha Shenoy, Vinay Sivaswamy, Subhabrata Maiti, Deepak Nallaswamy. (n.d.). </w:t>
        </w:r>
      </w:hyperlink>
      <w:hyperlink r:id="rId40">
        <w:r w:rsidRPr="00D4657D">
          <w:t>Evaluating Aesthetic Outcomes of Provisional Restoration Fabrication Techniques in Full Mouth Rehabilitation: An Updated Review</w:t>
        </w:r>
      </w:hyperlink>
      <w:hyperlink r:id="rId41">
        <w:r w:rsidRPr="00D4657D">
          <w:t>. https://doi.org/</w:t>
        </w:r>
      </w:hyperlink>
      <w:hyperlink r:id="rId42">
        <w:r w:rsidRPr="00D4657D">
          <w:t>10.47750/jptcp.2023.30.10.037</w:t>
        </w:r>
      </w:hyperlink>
    </w:p>
    <w:p w14:paraId="52DB8869" w14:textId="77777777" w:rsidR="00955D15" w:rsidRPr="00D4657D" w:rsidRDefault="009F61C0" w:rsidP="00D4657D">
      <w:pPr>
        <w:pStyle w:val="Reference"/>
      </w:pPr>
      <w:hyperlink r:id="rId43">
        <w:r w:rsidRPr="00D4657D">
          <w:t xml:space="preserve">Chokkattu, J. J., Neeharika, S., Brahmajosyula, I. P., &amp; Thangavelu, L. (2023). Comparative Evaluation Cellular Toxicity Three Heat Polymerized Acrylic Resins: Vitro Study. </w:t>
        </w:r>
      </w:hyperlink>
      <w:hyperlink r:id="rId44">
        <w:r w:rsidRPr="00D4657D">
          <w:t>World</w:t>
        </w:r>
      </w:hyperlink>
      <w:hyperlink r:id="rId45">
        <w:r w:rsidRPr="00D4657D">
          <w:t xml:space="preserve">, </w:t>
        </w:r>
      </w:hyperlink>
      <w:hyperlink r:id="rId46">
        <w:r w:rsidRPr="00D4657D">
          <w:t>14</w:t>
        </w:r>
      </w:hyperlink>
      <w:hyperlink r:id="rId47">
        <w:r w:rsidRPr="00D4657D">
          <w:t>(6).</w:t>
        </w:r>
      </w:hyperlink>
    </w:p>
    <w:p w14:paraId="4B0D0EB1" w14:textId="77777777" w:rsidR="00955D15" w:rsidRPr="00D4657D" w:rsidRDefault="009F61C0" w:rsidP="00D4657D">
      <w:pPr>
        <w:pStyle w:val="Reference"/>
      </w:pPr>
      <w:hyperlink r:id="rId48">
        <w:r w:rsidRPr="00D4657D">
          <w:t xml:space="preserve">Dallakyan, S., &amp; Olson, A. J. (2015). Small-molecule library screening by docking with PyRx. </w:t>
        </w:r>
      </w:hyperlink>
      <w:hyperlink r:id="rId49">
        <w:r w:rsidRPr="00D4657D">
          <w:t>Methods in Molecular Biology (Clifton, N.J.)</w:t>
        </w:r>
      </w:hyperlink>
      <w:hyperlink r:id="rId50">
        <w:r w:rsidRPr="00D4657D">
          <w:t xml:space="preserve">, </w:t>
        </w:r>
      </w:hyperlink>
      <w:hyperlink r:id="rId51">
        <w:r w:rsidRPr="00D4657D">
          <w:t>1263</w:t>
        </w:r>
      </w:hyperlink>
      <w:hyperlink r:id="rId52">
        <w:r w:rsidRPr="00D4657D">
          <w:t>, 243–250.</w:t>
        </w:r>
      </w:hyperlink>
    </w:p>
    <w:p w14:paraId="4EF98161" w14:textId="77777777" w:rsidR="00955D15" w:rsidRPr="00D4657D" w:rsidRDefault="009F61C0" w:rsidP="00D4657D">
      <w:pPr>
        <w:pStyle w:val="Reference"/>
      </w:pPr>
      <w:hyperlink r:id="rId53">
        <w:r w:rsidRPr="00D4657D">
          <w:t xml:space="preserve">de Ruyck, J., Brysbaert, G., Blossey, R., &amp; Lensink, M. F. (2016). Molecular docking as a popular tool in drug design, an in silico travel. </w:t>
        </w:r>
      </w:hyperlink>
      <w:hyperlink r:id="rId54">
        <w:r w:rsidRPr="00D4657D">
          <w:t>Advances and Applications in Bioinformatics and Chemistry: AABC</w:t>
        </w:r>
      </w:hyperlink>
      <w:hyperlink r:id="rId55">
        <w:r w:rsidRPr="00D4657D">
          <w:t xml:space="preserve">, </w:t>
        </w:r>
      </w:hyperlink>
      <w:hyperlink r:id="rId56">
        <w:r w:rsidRPr="00D4657D">
          <w:t>9</w:t>
        </w:r>
      </w:hyperlink>
      <w:hyperlink r:id="rId57">
        <w:r w:rsidRPr="00D4657D">
          <w:t>, 1–11.</w:t>
        </w:r>
      </w:hyperlink>
    </w:p>
    <w:p w14:paraId="54E5415A" w14:textId="77777777" w:rsidR="00955D15" w:rsidRPr="00D4657D" w:rsidRDefault="009F61C0" w:rsidP="00D4657D">
      <w:pPr>
        <w:pStyle w:val="Reference"/>
      </w:pPr>
      <w:hyperlink r:id="rId58">
        <w:r w:rsidRPr="00D4657D">
          <w:t xml:space="preserve">Dharman, S., Maragathavalli, G., Shanmugam, R., &amp; Shanmugasundaram, K. (2023). Biosynthesis Turmeric Silver Nanoparticles: Its Characterization Evaluation Antioxidant, Anti inflammatory, Antimicrobial Potential Against Oral Pathogens vitro Study. </w:t>
        </w:r>
      </w:hyperlink>
      <w:hyperlink r:id="rId59">
        <w:r w:rsidRPr="00D4657D">
          <w:t>Journal Indian Academy Oral Medicine Radiology</w:t>
        </w:r>
      </w:hyperlink>
      <w:hyperlink r:id="rId60">
        <w:r w:rsidRPr="00D4657D">
          <w:t xml:space="preserve">, </w:t>
        </w:r>
      </w:hyperlink>
      <w:hyperlink r:id="rId61">
        <w:r w:rsidRPr="00D4657D">
          <w:t>35</w:t>
        </w:r>
      </w:hyperlink>
      <w:hyperlink r:id="rId62">
        <w:r w:rsidRPr="00D4657D">
          <w:t>(3), 299–305.</w:t>
        </w:r>
      </w:hyperlink>
    </w:p>
    <w:p w14:paraId="7A08EEBC" w14:textId="77777777" w:rsidR="00955D15" w:rsidRPr="00D4657D" w:rsidRDefault="009F61C0" w:rsidP="00D4657D">
      <w:pPr>
        <w:pStyle w:val="Reference"/>
      </w:pPr>
      <w:hyperlink r:id="rId63">
        <w:r w:rsidRPr="00D4657D">
          <w:t xml:space="preserve">Doshi, K., Nivedhitha, M. S., Solete, P., Dp, S., Jacob, B., &amp; Siddique, R. (2023). </w:t>
        </w:r>
      </w:hyperlink>
      <w:hyperlink r:id="rId64">
        <w:r w:rsidRPr="00D4657D">
          <w:t>Effect adhesive strategy universal adhesives noncarious cervical lesions-an updated systematic review meta-analysis. BDJ open</w:t>
        </w:r>
      </w:hyperlink>
      <w:hyperlink r:id="rId65">
        <w:r w:rsidRPr="00D4657D">
          <w:t xml:space="preserve">. </w:t>
        </w:r>
      </w:hyperlink>
      <w:hyperlink r:id="rId66">
        <w:r w:rsidRPr="00D4657D">
          <w:t>9</w:t>
        </w:r>
      </w:hyperlink>
      <w:hyperlink r:id="rId67">
        <w:r w:rsidRPr="00D4657D">
          <w:t>.</w:t>
        </w:r>
      </w:hyperlink>
    </w:p>
    <w:p w14:paraId="43BBA8B8" w14:textId="77777777" w:rsidR="00955D15" w:rsidRPr="00D4657D" w:rsidRDefault="009F61C0" w:rsidP="00D4657D">
      <w:pPr>
        <w:pStyle w:val="Reference"/>
      </w:pPr>
      <w:hyperlink r:id="rId68">
        <w:r w:rsidRPr="00D4657D">
          <w:t xml:space="preserve">Gandhi, J. M., Gurunathan, D., Doraikannan, S., &amp; Balasubramaniam, A. (2021). Oral health status for primary dentition - A pilot study. </w:t>
        </w:r>
      </w:hyperlink>
      <w:hyperlink r:id="rId69">
        <w:r w:rsidRPr="00D4657D">
          <w:t>Journal of the Indian Society of Pedodontics and Preventive Dentistry</w:t>
        </w:r>
      </w:hyperlink>
      <w:hyperlink r:id="rId70">
        <w:r w:rsidRPr="00D4657D">
          <w:t xml:space="preserve">, </w:t>
        </w:r>
      </w:hyperlink>
      <w:hyperlink r:id="rId71">
        <w:r w:rsidRPr="00D4657D">
          <w:t>39</w:t>
        </w:r>
      </w:hyperlink>
      <w:hyperlink r:id="rId72">
        <w:r w:rsidRPr="00D4657D">
          <w:t>(4), 369–372.</w:t>
        </w:r>
      </w:hyperlink>
    </w:p>
    <w:p w14:paraId="11446F97" w14:textId="77777777" w:rsidR="00955D15" w:rsidRPr="00D4657D" w:rsidRDefault="009F61C0" w:rsidP="00D4657D">
      <w:pPr>
        <w:pStyle w:val="Reference"/>
      </w:pPr>
      <w:hyperlink r:id="rId73">
        <w:r w:rsidRPr="00D4657D">
          <w:t xml:space="preserve">Govindaraj, P., &amp; Shanmugam, R. (2023). Effect chlorhexidine fluoride varnish incidence white spot lesion orthodontic patients. </w:t>
        </w:r>
      </w:hyperlink>
      <w:hyperlink r:id="rId74">
        <w:r w:rsidRPr="00D4657D">
          <w:t>Annals Dental Specialty</w:t>
        </w:r>
      </w:hyperlink>
      <w:hyperlink r:id="rId75">
        <w:r w:rsidRPr="00D4657D">
          <w:t xml:space="preserve">, </w:t>
        </w:r>
      </w:hyperlink>
      <w:hyperlink r:id="rId76">
        <w:r w:rsidRPr="00D4657D">
          <w:t>11</w:t>
        </w:r>
      </w:hyperlink>
      <w:hyperlink r:id="rId77">
        <w:r w:rsidRPr="00D4657D">
          <w:t>(1-2023), 35–39.</w:t>
        </w:r>
      </w:hyperlink>
    </w:p>
    <w:p w14:paraId="0979B80B" w14:textId="77777777" w:rsidR="00955D15" w:rsidRPr="00D4657D" w:rsidRDefault="009F61C0" w:rsidP="00D4657D">
      <w:pPr>
        <w:pStyle w:val="Reference"/>
      </w:pPr>
      <w:hyperlink r:id="rId78">
        <w:r w:rsidRPr="00D4657D">
          <w:t xml:space="preserve">Hendrick, A. G., Müller, I., Willems, H., Leonard, P. M., Irving, S., Davenport, R., Ito, T., Reeves, J., Wright, S., Allen, V., Wilkinson, S., Heffron, H., Bazin, R., Turney, J., &amp; Mitchell, P. J. (2016). Identification and investigation of novel binding fragments in the fatty acid binding protein 6 (FABP6). </w:t>
        </w:r>
      </w:hyperlink>
      <w:hyperlink r:id="rId79">
        <w:r w:rsidRPr="00D4657D">
          <w:t>Journal of Medicinal Chemistry</w:t>
        </w:r>
      </w:hyperlink>
      <w:hyperlink r:id="rId80">
        <w:r w:rsidRPr="00D4657D">
          <w:t xml:space="preserve">, </w:t>
        </w:r>
      </w:hyperlink>
      <w:hyperlink r:id="rId81">
        <w:r w:rsidRPr="00D4657D">
          <w:t>59</w:t>
        </w:r>
      </w:hyperlink>
      <w:hyperlink r:id="rId82">
        <w:r w:rsidRPr="00D4657D">
          <w:t>(17), 8094–8102.</w:t>
        </w:r>
      </w:hyperlink>
    </w:p>
    <w:p w14:paraId="1D963CB7" w14:textId="77777777" w:rsidR="00955D15" w:rsidRPr="00D4657D" w:rsidRDefault="009F61C0" w:rsidP="00D4657D">
      <w:pPr>
        <w:pStyle w:val="Reference"/>
      </w:pPr>
      <w:hyperlink r:id="rId83">
        <w:r w:rsidRPr="00D4657D">
          <w:t xml:space="preserve">Jaikumarr Ram, A., Girija As, S., Jayaseelan, V. P., &amp; Arumugam, P. (2020). Overexpression of BASP1 indicates a poor prognosis in head and neck squamous cell carcinoma. </w:t>
        </w:r>
      </w:hyperlink>
      <w:hyperlink r:id="rId84">
        <w:r w:rsidRPr="00D4657D">
          <w:t>Asian Pacific Journal of Cancer Prevention: APJCP</w:t>
        </w:r>
      </w:hyperlink>
      <w:hyperlink r:id="rId85">
        <w:r w:rsidRPr="00D4657D">
          <w:t xml:space="preserve">, </w:t>
        </w:r>
      </w:hyperlink>
      <w:hyperlink r:id="rId86">
        <w:r w:rsidRPr="00D4657D">
          <w:t>21</w:t>
        </w:r>
      </w:hyperlink>
      <w:hyperlink r:id="rId87">
        <w:r w:rsidRPr="00D4657D">
          <w:t>(11), 3435–3439.</w:t>
        </w:r>
      </w:hyperlink>
    </w:p>
    <w:p w14:paraId="27A3ED3B" w14:textId="77777777" w:rsidR="00955D15" w:rsidRPr="00D4657D" w:rsidRDefault="009F61C0" w:rsidP="00D4657D">
      <w:pPr>
        <w:pStyle w:val="Reference"/>
      </w:pPr>
      <w:hyperlink r:id="rId88">
        <w:r w:rsidRPr="00D4657D">
          <w:t xml:space="preserve">Janani, K., Teja, K. V., &amp; Ajitha, P. (2021). Cytotoxicity of oregano essential oil and calcium hydroxide on L929 fibroblast cell: A molecular level study. </w:t>
        </w:r>
      </w:hyperlink>
      <w:hyperlink r:id="rId89">
        <w:r w:rsidRPr="00D4657D">
          <w:t>Journal of Conservative Dentistry: JCD</w:t>
        </w:r>
      </w:hyperlink>
      <w:hyperlink r:id="rId90">
        <w:r w:rsidRPr="00D4657D">
          <w:t xml:space="preserve">, </w:t>
        </w:r>
      </w:hyperlink>
      <w:hyperlink r:id="rId91">
        <w:r w:rsidRPr="00D4657D">
          <w:t>24</w:t>
        </w:r>
      </w:hyperlink>
      <w:hyperlink r:id="rId92">
        <w:r w:rsidRPr="00D4657D">
          <w:t>(5), 457–463.</w:t>
        </w:r>
      </w:hyperlink>
    </w:p>
    <w:p w14:paraId="56D0C57A" w14:textId="77777777" w:rsidR="00955D15" w:rsidRPr="00D4657D" w:rsidRDefault="009F61C0" w:rsidP="00D4657D">
      <w:pPr>
        <w:pStyle w:val="Reference"/>
      </w:pPr>
      <w:hyperlink r:id="rId93">
        <w:r w:rsidRPr="00D4657D">
          <w:t xml:space="preserve">Jones, M. R., Pinto, E., Torres, M. A., Dörr, F., Mazur-Marzec, H., Szubert, K., Tartaglione, L., Dell’Aversano, C., Miles, C. O., Beach, D. G., McCarron, P., Sivonen, K., Fewer, D. P., Jokela, J., &amp; Janssen, E. M.-L. (2021). CyanoMetDB, a comprehensive public database of secondary metabolites from cyanobacteria. </w:t>
        </w:r>
      </w:hyperlink>
      <w:hyperlink r:id="rId94">
        <w:r w:rsidRPr="00D4657D">
          <w:t>Water Research</w:t>
        </w:r>
      </w:hyperlink>
      <w:hyperlink r:id="rId95">
        <w:r w:rsidRPr="00D4657D">
          <w:t xml:space="preserve">, </w:t>
        </w:r>
      </w:hyperlink>
      <w:hyperlink r:id="rId96">
        <w:r w:rsidRPr="00D4657D">
          <w:t>196</w:t>
        </w:r>
      </w:hyperlink>
      <w:hyperlink r:id="rId97">
        <w:r w:rsidRPr="00D4657D">
          <w:t>(117017), 117017.</w:t>
        </w:r>
      </w:hyperlink>
    </w:p>
    <w:p w14:paraId="2234B961" w14:textId="77777777" w:rsidR="00955D15" w:rsidRPr="00D4657D" w:rsidRDefault="009F61C0" w:rsidP="00D4657D">
      <w:pPr>
        <w:pStyle w:val="Reference"/>
      </w:pPr>
      <w:hyperlink r:id="rId98">
        <w:r w:rsidRPr="00D4657D">
          <w:t xml:space="preserve">Kachhara, S., Nallaswamy, D., Ganapathy, D., &amp; Ariga, P. (2021). Comparison of the CBCT, CT, 3D printing, and CAD-CAM milling options for the most accurate root form duplication required for the root analogue implant (RAI) protocol. </w:t>
        </w:r>
      </w:hyperlink>
      <w:hyperlink r:id="rId99">
        <w:r w:rsidRPr="00D4657D">
          <w:t>Journal of Indian Academy of Oral Medicine and Radiology</w:t>
        </w:r>
      </w:hyperlink>
      <w:hyperlink r:id="rId100">
        <w:r w:rsidRPr="00D4657D">
          <w:t xml:space="preserve">, </w:t>
        </w:r>
      </w:hyperlink>
      <w:hyperlink r:id="rId101">
        <w:r w:rsidRPr="00D4657D">
          <w:t>33</w:t>
        </w:r>
      </w:hyperlink>
      <w:hyperlink r:id="rId102">
        <w:r w:rsidRPr="00D4657D">
          <w:t>(2), 141–145.</w:t>
        </w:r>
      </w:hyperlink>
    </w:p>
    <w:p w14:paraId="5BB892D5" w14:textId="77777777" w:rsidR="00955D15" w:rsidRPr="00D4657D" w:rsidRDefault="009F61C0" w:rsidP="00D4657D">
      <w:pPr>
        <w:pStyle w:val="Reference"/>
      </w:pPr>
      <w:hyperlink r:id="rId103">
        <w:r w:rsidRPr="00D4657D">
          <w:t xml:space="preserve">Katyal, D., Jain, R. K., Sankar, G. P., &amp; Prasad, S. (2023). Antibacterial, Cytotoxic, Mechanical Characteristics Novel Chitosan-Modified Orthodontic Primer: : In-Vitro: Study. </w:t>
        </w:r>
      </w:hyperlink>
      <w:hyperlink r:id="rId104">
        <w:r w:rsidRPr="00D4657D">
          <w:t>Journal International Oral Health</w:t>
        </w:r>
      </w:hyperlink>
      <w:hyperlink r:id="rId105">
        <w:r w:rsidRPr="00D4657D">
          <w:t xml:space="preserve">, </w:t>
        </w:r>
      </w:hyperlink>
      <w:hyperlink r:id="rId106">
        <w:r w:rsidRPr="00D4657D">
          <w:t>15</w:t>
        </w:r>
      </w:hyperlink>
      <w:hyperlink r:id="rId107">
        <w:r w:rsidRPr="00D4657D">
          <w:t>(3), 284–289.</w:t>
        </w:r>
      </w:hyperlink>
    </w:p>
    <w:p w14:paraId="52E5D1FD" w14:textId="77777777" w:rsidR="00955D15" w:rsidRPr="00D4657D" w:rsidRDefault="009F61C0" w:rsidP="00D4657D">
      <w:pPr>
        <w:pStyle w:val="Reference"/>
      </w:pPr>
      <w:hyperlink r:id="rId108">
        <w:r w:rsidRPr="00D4657D">
          <w:t xml:space="preserve">Kitchen, D. B., Decornez, H., Furr, J. R., &amp; Bajorath, J. (2004). Docking and scoring in virtual screening for drug discovery: methods and applications. </w:t>
        </w:r>
      </w:hyperlink>
      <w:hyperlink r:id="rId109">
        <w:r w:rsidRPr="00D4657D">
          <w:t>Nature Reviews. Drug Discovery</w:t>
        </w:r>
      </w:hyperlink>
      <w:hyperlink r:id="rId110">
        <w:r w:rsidRPr="00D4657D">
          <w:t xml:space="preserve">, </w:t>
        </w:r>
      </w:hyperlink>
      <w:hyperlink r:id="rId111">
        <w:r w:rsidRPr="00D4657D">
          <w:t>3</w:t>
        </w:r>
      </w:hyperlink>
      <w:hyperlink r:id="rId112">
        <w:r w:rsidRPr="00D4657D">
          <w:t>(11), 935–949.</w:t>
        </w:r>
      </w:hyperlink>
    </w:p>
    <w:p w14:paraId="55B5C43B" w14:textId="77777777" w:rsidR="00955D15" w:rsidRPr="00D4657D" w:rsidRDefault="009F61C0" w:rsidP="00D4657D">
      <w:pPr>
        <w:pStyle w:val="Reference"/>
      </w:pPr>
      <w:hyperlink r:id="rId113">
        <w:r w:rsidRPr="00D4657D">
          <w:t xml:space="preserve">Kwapisz, D. (2017). Cyclin-dependent kinase 4/6 inhibitors in breast cancer: palbociclib, ribociclib, and abemaciclib. </w:t>
        </w:r>
      </w:hyperlink>
      <w:hyperlink r:id="rId114">
        <w:r w:rsidRPr="00D4657D">
          <w:t>Breast Cancer Research and Treatment</w:t>
        </w:r>
      </w:hyperlink>
      <w:hyperlink r:id="rId115">
        <w:r w:rsidRPr="00D4657D">
          <w:t xml:space="preserve">, </w:t>
        </w:r>
      </w:hyperlink>
      <w:hyperlink r:id="rId116">
        <w:r w:rsidRPr="00D4657D">
          <w:t>166</w:t>
        </w:r>
      </w:hyperlink>
      <w:hyperlink r:id="rId117">
        <w:r w:rsidRPr="00D4657D">
          <w:t>(1), 41–54.</w:t>
        </w:r>
      </w:hyperlink>
    </w:p>
    <w:p w14:paraId="3935E5CC" w14:textId="77777777" w:rsidR="00955D15" w:rsidRPr="00D4657D" w:rsidRDefault="009F61C0" w:rsidP="00D4657D">
      <w:pPr>
        <w:pStyle w:val="Reference"/>
      </w:pPr>
      <w:hyperlink r:id="rId118">
        <w:r w:rsidRPr="00D4657D">
          <w:t xml:space="preserve">Lampl, S., Gurunathan, D., Krithikadatta, J., Mehta, D., &amp; Moodley, D. (2023). Reasons for Failure of CAD/CAM Restorations in Clinical Studies: A Systematic Review and Meta-analysis. </w:t>
        </w:r>
      </w:hyperlink>
      <w:hyperlink r:id="rId119">
        <w:r w:rsidRPr="00D4657D">
          <w:t>The Journal of Contemporary Dental Practice</w:t>
        </w:r>
      </w:hyperlink>
      <w:hyperlink r:id="rId120">
        <w:r w:rsidRPr="00D4657D">
          <w:t xml:space="preserve">, </w:t>
        </w:r>
      </w:hyperlink>
      <w:hyperlink r:id="rId121">
        <w:r w:rsidRPr="00D4657D">
          <w:t>24</w:t>
        </w:r>
      </w:hyperlink>
      <w:hyperlink r:id="rId122">
        <w:r w:rsidRPr="00D4657D">
          <w:t>(2), 129–136.</w:t>
        </w:r>
      </w:hyperlink>
    </w:p>
    <w:p w14:paraId="63BD9F32" w14:textId="77777777" w:rsidR="00955D15" w:rsidRPr="00D4657D" w:rsidRDefault="009F61C0" w:rsidP="00D4657D">
      <w:pPr>
        <w:pStyle w:val="Reference"/>
      </w:pPr>
      <w:hyperlink r:id="rId123">
        <w:r w:rsidRPr="00D4657D">
          <w:t xml:space="preserve">Malumbres, M., &amp; Barbacid, M. (2009). Cell cycle, CDKs and cancer: a changing paradigm. </w:t>
        </w:r>
      </w:hyperlink>
      <w:hyperlink r:id="rId124">
        <w:r w:rsidRPr="00D4657D">
          <w:t>Nature Reviews. Cancer</w:t>
        </w:r>
      </w:hyperlink>
      <w:hyperlink r:id="rId125">
        <w:r w:rsidRPr="00D4657D">
          <w:t xml:space="preserve">, </w:t>
        </w:r>
      </w:hyperlink>
      <w:hyperlink r:id="rId126">
        <w:r w:rsidRPr="00D4657D">
          <w:t>9</w:t>
        </w:r>
      </w:hyperlink>
      <w:hyperlink r:id="rId127">
        <w:r w:rsidRPr="00D4657D">
          <w:t>(3), 153–166.</w:t>
        </w:r>
      </w:hyperlink>
    </w:p>
    <w:p w14:paraId="7C912411" w14:textId="77777777" w:rsidR="00955D15" w:rsidRPr="00D4657D" w:rsidRDefault="009F61C0" w:rsidP="00D4657D">
      <w:pPr>
        <w:pStyle w:val="Reference"/>
      </w:pPr>
      <w:hyperlink r:id="rId128">
        <w:r w:rsidRPr="00D4657D">
          <w:t xml:space="preserve">Meng, X.-Y., Zhang, H.-X., Mezei, M., &amp; Cui, M. (2011). Molecular docking: a powerful approach for structure-based drug discovery. </w:t>
        </w:r>
      </w:hyperlink>
      <w:hyperlink r:id="rId129">
        <w:r w:rsidRPr="00D4657D">
          <w:t>Current Computer-Aided Drug Design</w:t>
        </w:r>
      </w:hyperlink>
      <w:hyperlink r:id="rId130">
        <w:r w:rsidRPr="00D4657D">
          <w:t xml:space="preserve">, </w:t>
        </w:r>
      </w:hyperlink>
      <w:hyperlink r:id="rId131">
        <w:r w:rsidRPr="00D4657D">
          <w:t>7</w:t>
        </w:r>
      </w:hyperlink>
      <w:hyperlink r:id="rId132">
        <w:r w:rsidRPr="00D4657D">
          <w:t>(2), 146–157.</w:t>
        </w:r>
      </w:hyperlink>
    </w:p>
    <w:p w14:paraId="67219762" w14:textId="77777777" w:rsidR="00955D15" w:rsidRPr="00D4657D" w:rsidRDefault="009F61C0" w:rsidP="00D4657D">
      <w:pPr>
        <w:pStyle w:val="Reference"/>
      </w:pPr>
      <w:hyperlink r:id="rId133">
        <w:r w:rsidRPr="00D4657D">
          <w:t xml:space="preserve">Nandagopal, P., Steven, A. N., Chan, L.-W., Rahmat, Z., Jamaluddin, H., &amp; Mohd Noh, N. I. (2021). Bioactive metabolites produced by Cyanobacteria for growth adaptation and their pharmacological properties. </w:t>
        </w:r>
      </w:hyperlink>
      <w:hyperlink r:id="rId134">
        <w:r w:rsidRPr="00D4657D">
          <w:t>Biology</w:t>
        </w:r>
      </w:hyperlink>
      <w:hyperlink r:id="rId135">
        <w:r w:rsidRPr="00D4657D">
          <w:t xml:space="preserve">, </w:t>
        </w:r>
      </w:hyperlink>
      <w:hyperlink r:id="rId136">
        <w:r w:rsidRPr="00D4657D">
          <w:t>10</w:t>
        </w:r>
      </w:hyperlink>
      <w:hyperlink r:id="rId137">
        <w:r w:rsidRPr="00D4657D">
          <w:t>(10), 1061.</w:t>
        </w:r>
      </w:hyperlink>
    </w:p>
    <w:p w14:paraId="0EB98A82" w14:textId="77777777" w:rsidR="00955D15" w:rsidRPr="00D4657D" w:rsidRDefault="009F61C0" w:rsidP="00D4657D">
      <w:pPr>
        <w:pStyle w:val="Reference"/>
      </w:pPr>
      <w:hyperlink r:id="rId138">
        <w:r w:rsidRPr="00D4657D">
          <w:t xml:space="preserve">Nikita Sivakumar, R. V. Geetha, Vishnu Priya, Gayathri R, Dhanraj Ganapathy. (2021). Targeted phytotherapy for reactive oxygen species linked oral cancer. </w:t>
        </w:r>
      </w:hyperlink>
      <w:hyperlink r:id="rId139">
        <w:r w:rsidRPr="00D4657D">
          <w:t>International Journal of Dentistry and Oral Science</w:t>
        </w:r>
      </w:hyperlink>
      <w:hyperlink r:id="rId140">
        <w:r w:rsidRPr="00D4657D">
          <w:t>, 1425–1429.</w:t>
        </w:r>
      </w:hyperlink>
    </w:p>
    <w:p w14:paraId="7F035306" w14:textId="77777777" w:rsidR="00955D15" w:rsidRPr="00D4657D" w:rsidRDefault="009F61C0" w:rsidP="00D4657D">
      <w:pPr>
        <w:pStyle w:val="Reference"/>
      </w:pPr>
      <w:hyperlink r:id="rId141">
        <w:r w:rsidRPr="00D4657D">
          <w:t xml:space="preserve">Pai, F.-C., Huang, H.-W., Tsai, Y.-L., Tsai, W.-C., Cheng, Y.-C., Chang, H.-H., &amp; Chen, Y. (2021). Inhibition of FABP6 reduces tumor cell invasion and angiogenesis through the decrease in MMP-2 and VEGF in human glioblastoma cells. </w:t>
        </w:r>
      </w:hyperlink>
      <w:hyperlink r:id="rId142">
        <w:r w:rsidRPr="00D4657D">
          <w:t>Cells (Basel, Switzerland)</w:t>
        </w:r>
      </w:hyperlink>
      <w:hyperlink r:id="rId143">
        <w:r w:rsidRPr="00D4657D">
          <w:t xml:space="preserve">, </w:t>
        </w:r>
      </w:hyperlink>
      <w:hyperlink r:id="rId144">
        <w:r w:rsidRPr="00D4657D">
          <w:t>10</w:t>
        </w:r>
      </w:hyperlink>
      <w:hyperlink r:id="rId145">
        <w:r w:rsidRPr="00D4657D">
          <w:t>(10), 2782.</w:t>
        </w:r>
      </w:hyperlink>
    </w:p>
    <w:p w14:paraId="3D94F70E" w14:textId="77777777" w:rsidR="00955D15" w:rsidRPr="00D4657D" w:rsidRDefault="009F61C0" w:rsidP="00D4657D">
      <w:pPr>
        <w:pStyle w:val="Reference"/>
      </w:pPr>
      <w:hyperlink r:id="rId146">
        <w:r w:rsidRPr="00D4657D">
          <w:t xml:space="preserve">Pandiyan, I., Arumugham, M. I., Doraikannan, S. S., Rathinavelu, P. K., Prabakar, J., &amp; Rajeshkumar, S. (2023). Antimicrobial and Cytotoxic Activity of Ocimum tenuiflorum and Stevia rebaudiana-Mediated Silver Nanoparticles - An In vitro Study. </w:t>
        </w:r>
      </w:hyperlink>
      <w:hyperlink r:id="rId147">
        <w:r w:rsidRPr="00D4657D">
          <w:t>Contemporary Clinical Dentistry</w:t>
        </w:r>
      </w:hyperlink>
      <w:hyperlink r:id="rId148">
        <w:r w:rsidRPr="00D4657D">
          <w:t xml:space="preserve">, </w:t>
        </w:r>
      </w:hyperlink>
      <w:hyperlink r:id="rId149">
        <w:r w:rsidRPr="00D4657D">
          <w:t>14</w:t>
        </w:r>
      </w:hyperlink>
      <w:hyperlink r:id="rId150">
        <w:r w:rsidRPr="00D4657D">
          <w:t>(2), 109–114.</w:t>
        </w:r>
      </w:hyperlink>
    </w:p>
    <w:p w14:paraId="16D6A0E4" w14:textId="77777777" w:rsidR="00955D15" w:rsidRPr="00D4657D" w:rsidRDefault="009F61C0" w:rsidP="00D4657D">
      <w:pPr>
        <w:pStyle w:val="Reference"/>
      </w:pPr>
      <w:hyperlink r:id="rId151">
        <w:r w:rsidRPr="00D4657D">
          <w:t xml:space="preserve">Pavithra, S., Paulraj, J., Rajeshkumar, S., &amp; Maiti, S. (2023). Comparative evaluation antimicrobial activity compressive strength conventional thyme-modified glass ionomer cement. </w:t>
        </w:r>
      </w:hyperlink>
      <w:hyperlink r:id="rId152">
        <w:r w:rsidRPr="00D4657D">
          <w:t>Annals Dental Specialty</w:t>
        </w:r>
      </w:hyperlink>
      <w:hyperlink r:id="rId153">
        <w:r w:rsidRPr="00D4657D">
          <w:t xml:space="preserve">, </w:t>
        </w:r>
      </w:hyperlink>
      <w:hyperlink r:id="rId154">
        <w:r w:rsidRPr="00D4657D">
          <w:t>11</w:t>
        </w:r>
      </w:hyperlink>
      <w:hyperlink r:id="rId155">
        <w:r w:rsidRPr="00D4657D">
          <w:t>(1-2023), 70–77.</w:t>
        </w:r>
      </w:hyperlink>
    </w:p>
    <w:p w14:paraId="42E70546" w14:textId="77777777" w:rsidR="00955D15" w:rsidRPr="00D4657D" w:rsidRDefault="009F61C0" w:rsidP="00D4657D">
      <w:pPr>
        <w:pStyle w:val="Reference"/>
      </w:pPr>
      <w:hyperlink r:id="rId156">
        <w:r w:rsidRPr="00D4657D">
          <w:t xml:space="preserve">Priyadharshini, G., Gheena, S., Ramani, P., Rajeshkumar, S., &amp; Ramalingam, K. (2023). Assessment antimicrobial efficacy cytotoxicity Cocos nucifera Triticum aestivum combination gel formulation therapeutic use. </w:t>
        </w:r>
      </w:hyperlink>
      <w:hyperlink r:id="rId157">
        <w:r w:rsidRPr="00D4657D">
          <w:t>World Journal Dentistry</w:t>
        </w:r>
      </w:hyperlink>
      <w:hyperlink r:id="rId158">
        <w:r w:rsidRPr="00D4657D">
          <w:t xml:space="preserve">, </w:t>
        </w:r>
      </w:hyperlink>
      <w:hyperlink r:id="rId159">
        <w:r w:rsidRPr="00D4657D">
          <w:t>14</w:t>
        </w:r>
      </w:hyperlink>
      <w:hyperlink r:id="rId160">
        <w:r w:rsidRPr="00D4657D">
          <w:t>(5), 414–418.</w:t>
        </w:r>
      </w:hyperlink>
    </w:p>
    <w:p w14:paraId="33C21BFB" w14:textId="77777777" w:rsidR="00955D15" w:rsidRPr="00D4657D" w:rsidRDefault="009F61C0" w:rsidP="00D4657D">
      <w:pPr>
        <w:pStyle w:val="Reference"/>
      </w:pPr>
      <w:hyperlink r:id="rId161">
        <w:r w:rsidRPr="00D4657D">
          <w:t xml:space="preserve">Ramsundar, K., Jain, R. K., Balakrishnan, N., &amp; Vikramsimha, B. (2023). Comparative evaluation bracket bond failure rates novel non-primer adhesive conventional primer-based orthodontic adhesive-a pilot study. </w:t>
        </w:r>
      </w:hyperlink>
      <w:hyperlink r:id="rId162">
        <w:r w:rsidRPr="00D4657D">
          <w:t>Journal Dental Research</w:t>
        </w:r>
      </w:hyperlink>
      <w:hyperlink r:id="rId163">
        <w:r w:rsidRPr="00D4657D">
          <w:t xml:space="preserve">, </w:t>
        </w:r>
      </w:hyperlink>
      <w:hyperlink r:id="rId164">
        <w:r w:rsidRPr="00D4657D">
          <w:t>17</w:t>
        </w:r>
      </w:hyperlink>
      <w:hyperlink r:id="rId165">
        <w:r w:rsidRPr="00D4657D">
          <w:t>(1).</w:t>
        </w:r>
      </w:hyperlink>
    </w:p>
    <w:p w14:paraId="38B845F3" w14:textId="77777777" w:rsidR="00955D15" w:rsidRPr="00D4657D" w:rsidRDefault="009F61C0" w:rsidP="00D4657D">
      <w:pPr>
        <w:pStyle w:val="Reference"/>
      </w:pPr>
      <w:hyperlink r:id="rId166">
        <w:r w:rsidRPr="00D4657D">
          <w:t xml:space="preserve">Rieshy, V., Chokkattu, J. J., Rajeshkumar, S., &amp; Neeharika, S. (2023). Mechanism action clove ginger herbal formulation-mediated TiO2 nanoparticles against lactobacillus species: vitro study. </w:t>
        </w:r>
      </w:hyperlink>
      <w:hyperlink r:id="rId167">
        <w:r w:rsidRPr="00D4657D">
          <w:t>Journal Advanced Oral Research</w:t>
        </w:r>
      </w:hyperlink>
      <w:hyperlink r:id="rId168">
        <w:r w:rsidRPr="00D4657D">
          <w:t xml:space="preserve">, </w:t>
        </w:r>
      </w:hyperlink>
      <w:hyperlink r:id="rId169">
        <w:r w:rsidRPr="00D4657D">
          <w:t>14</w:t>
        </w:r>
      </w:hyperlink>
      <w:hyperlink r:id="rId170">
        <w:r w:rsidRPr="00D4657D">
          <w:t>(1), 61–66.</w:t>
        </w:r>
      </w:hyperlink>
    </w:p>
    <w:p w14:paraId="106045FC" w14:textId="77777777" w:rsidR="00955D15" w:rsidRPr="00D4657D" w:rsidRDefault="009F61C0" w:rsidP="00D4657D">
      <w:pPr>
        <w:pStyle w:val="Reference"/>
      </w:pPr>
      <w:hyperlink r:id="rId171">
        <w:r w:rsidRPr="00D4657D">
          <w:t xml:space="preserve">Sflakidou, E., Leonidis, G., Foroglou, E., Siokatas, C., &amp; Sarli, V. (2022). Recent advances in natural product-based hybrids as anti-cancer agents. </w:t>
        </w:r>
      </w:hyperlink>
      <w:hyperlink r:id="rId172">
        <w:r w:rsidRPr="00D4657D">
          <w:t>Molecules (Basel, Switzerland)</w:t>
        </w:r>
      </w:hyperlink>
      <w:hyperlink r:id="rId173">
        <w:r w:rsidRPr="00D4657D">
          <w:t xml:space="preserve">, </w:t>
        </w:r>
      </w:hyperlink>
      <w:hyperlink r:id="rId174">
        <w:r w:rsidRPr="00D4657D">
          <w:t>27</w:t>
        </w:r>
      </w:hyperlink>
      <w:hyperlink r:id="rId175">
        <w:r w:rsidRPr="00D4657D">
          <w:t>(19), 6632.</w:t>
        </w:r>
      </w:hyperlink>
    </w:p>
    <w:p w14:paraId="58698BB1" w14:textId="77777777" w:rsidR="00955D15" w:rsidRPr="00D4657D" w:rsidRDefault="009F61C0" w:rsidP="00D4657D">
      <w:pPr>
        <w:pStyle w:val="Reference"/>
      </w:pPr>
      <w:hyperlink r:id="rId176">
        <w:r w:rsidRPr="00D4657D">
          <w:t xml:space="preserve">Shenoy, A., Maiti, S., Nallaswamy, D., &amp; Keskar, V. (2023). An in vitro comparison of the marginal fit of provisional crowns using the virtual tooth preparation workflow against the traditional technique. </w:t>
        </w:r>
      </w:hyperlink>
      <w:hyperlink r:id="rId177">
        <w:r w:rsidRPr="00D4657D">
          <w:t>Journal of Indian Prosthodontic Society</w:t>
        </w:r>
      </w:hyperlink>
      <w:hyperlink r:id="rId178">
        <w:r w:rsidRPr="00D4657D">
          <w:t xml:space="preserve">, </w:t>
        </w:r>
      </w:hyperlink>
      <w:hyperlink r:id="rId179">
        <w:r w:rsidRPr="00D4657D">
          <w:t>23</w:t>
        </w:r>
      </w:hyperlink>
      <w:hyperlink r:id="rId180">
        <w:r w:rsidRPr="00D4657D">
          <w:t>(4), 391–397.</w:t>
        </w:r>
      </w:hyperlink>
    </w:p>
    <w:p w14:paraId="6420F983" w14:textId="77777777" w:rsidR="00955D15" w:rsidRPr="00D4657D" w:rsidRDefault="009F61C0" w:rsidP="00D4657D">
      <w:pPr>
        <w:pStyle w:val="Reference"/>
      </w:pPr>
      <w:hyperlink r:id="rId181">
        <w:r w:rsidRPr="00D4657D">
          <w:t xml:space="preserve">Shenoy, A., Maiti, S., Nallaswamy, D., &amp; Srinivasan, M. (2025). A double-blind randomized crossover trial comparing the esthetic outcomes of CAD-CAM provisional restorations fabricated using CBCT and IOS acquisition methods. </w:t>
        </w:r>
      </w:hyperlink>
      <w:hyperlink r:id="rId182">
        <w:r w:rsidRPr="00D4657D">
          <w:t>Journal of Dentistry</w:t>
        </w:r>
      </w:hyperlink>
      <w:hyperlink r:id="rId183">
        <w:r w:rsidRPr="00D4657D">
          <w:t xml:space="preserve">, </w:t>
        </w:r>
      </w:hyperlink>
      <w:hyperlink r:id="rId184">
        <w:r w:rsidRPr="00D4657D">
          <w:t>153</w:t>
        </w:r>
      </w:hyperlink>
      <w:hyperlink r:id="rId185">
        <w:r w:rsidRPr="00D4657D">
          <w:t>, 105545.</w:t>
        </w:r>
      </w:hyperlink>
    </w:p>
    <w:p w14:paraId="60110C3A" w14:textId="77777777" w:rsidR="00955D15" w:rsidRPr="00D4657D" w:rsidRDefault="009F61C0" w:rsidP="00D4657D">
      <w:pPr>
        <w:pStyle w:val="Reference"/>
      </w:pPr>
      <w:hyperlink r:id="rId186">
        <w:r w:rsidRPr="00D4657D">
          <w:t xml:space="preserve">Singh, S., Prasad, A. S., &amp; Rajeshkumar, S. (2023). Cytotoxicity, antimicrobial, anti-inflammatory and antioxidant activity of camellia sinensis and citrus mediated copper oxide nanoparticle-an in vitro study. </w:t>
        </w:r>
      </w:hyperlink>
      <w:hyperlink r:id="rId187">
        <w:r w:rsidRPr="00D4657D">
          <w:t>Journal of International Society of Preventive &amp; Community Dentistry</w:t>
        </w:r>
      </w:hyperlink>
      <w:hyperlink r:id="rId188">
        <w:r w:rsidRPr="00D4657D">
          <w:t xml:space="preserve">, </w:t>
        </w:r>
      </w:hyperlink>
      <w:hyperlink r:id="rId189">
        <w:r w:rsidRPr="00D4657D">
          <w:t>13</w:t>
        </w:r>
      </w:hyperlink>
      <w:hyperlink r:id="rId190">
        <w:r w:rsidRPr="00D4657D">
          <w:t>(6), 450–457.</w:t>
        </w:r>
      </w:hyperlink>
    </w:p>
    <w:p w14:paraId="090EEDA8" w14:textId="77777777" w:rsidR="00955D15" w:rsidRPr="00D4657D" w:rsidRDefault="009F61C0" w:rsidP="00D4657D">
      <w:pPr>
        <w:pStyle w:val="Reference"/>
      </w:pPr>
      <w:hyperlink r:id="rId191">
        <w:r w:rsidRPr="00D4657D">
          <w:t xml:space="preserve">Subramanian, A. K., Lalit, H., &amp; Sivashanmugam, P. (2023). Preparation, characterization, and evaluation of cytotoxic activity of a novel titanium dioxide nanoparticle-infiltrated orthodontic adhesive: An in vitro study. </w:t>
        </w:r>
      </w:hyperlink>
      <w:hyperlink r:id="rId192">
        <w:r w:rsidRPr="00D4657D">
          <w:t>World Journal of Dentistry</w:t>
        </w:r>
      </w:hyperlink>
      <w:hyperlink r:id="rId193">
        <w:r w:rsidRPr="00D4657D">
          <w:t xml:space="preserve">, </w:t>
        </w:r>
      </w:hyperlink>
      <w:hyperlink r:id="rId194">
        <w:r w:rsidRPr="00D4657D">
          <w:t>14</w:t>
        </w:r>
      </w:hyperlink>
      <w:hyperlink r:id="rId195">
        <w:r w:rsidRPr="00D4657D">
          <w:t>(10), 882–887.</w:t>
        </w:r>
      </w:hyperlink>
    </w:p>
    <w:p w14:paraId="1CBFFEAE" w14:textId="77777777" w:rsidR="00955D15" w:rsidRPr="00D4657D" w:rsidRDefault="009F61C0" w:rsidP="00D4657D">
      <w:pPr>
        <w:pStyle w:val="Reference"/>
      </w:pPr>
      <w:hyperlink r:id="rId196">
        <w:r w:rsidRPr="00D4657D">
          <w:t xml:space="preserve">Suvarna, Priyadharsini J, V., Gheena, Ramani, P., Abilasha, &amp; Hannah. (2020). The impact of CA9 gene polymorphism (RS2071676) on oral cancer susceptibility - an in-silico study. </w:t>
        </w:r>
      </w:hyperlink>
      <w:hyperlink r:id="rId197">
        <w:r w:rsidRPr="00D4657D">
          <w:t>International Journal of Current Research and Review</w:t>
        </w:r>
      </w:hyperlink>
      <w:hyperlink r:id="rId198">
        <w:r w:rsidRPr="00D4657D">
          <w:t>, 02–08.</w:t>
        </w:r>
      </w:hyperlink>
    </w:p>
    <w:p w14:paraId="0C9A18FA" w14:textId="77777777" w:rsidR="009F61C0" w:rsidRPr="00D4657D" w:rsidRDefault="009F61C0" w:rsidP="00D4657D">
      <w:pPr>
        <w:pStyle w:val="Reference"/>
      </w:pPr>
      <w:r w:rsidRPr="00D4657D">
        <w:t xml:space="preserve">Saadh, M. J., Rasulova, I., Khalil, M., Farahim, F., Sârbu, I., Ciongradi, C. I.  (2024). Natural killer cell-mediated immune surveillance in cancer: Role of tumor microenvironment. Pathology-Research and Practice, 254, 155120. </w:t>
      </w:r>
    </w:p>
    <w:p w14:paraId="0EBCF867" w14:textId="77777777" w:rsidR="00955D15" w:rsidRPr="00D4657D" w:rsidRDefault="009F61C0" w:rsidP="00D4657D">
      <w:pPr>
        <w:pStyle w:val="Reference"/>
      </w:pPr>
      <w:hyperlink r:id="rId199">
        <w:r w:rsidRPr="00D4657D">
          <w:t xml:space="preserve">Takaki, T., Echalier, A., Brown, N. R., Hunt, T., Endicott, J. A., &amp; Noble, M. E. M. (2009). The structure of CDK4/cyclin D3 has implications for models of CDK activation. </w:t>
        </w:r>
      </w:hyperlink>
      <w:hyperlink r:id="rId200">
        <w:r w:rsidRPr="00D4657D">
          <w:t>Proceedings of the National Academy of Sciences of the United States of America</w:t>
        </w:r>
      </w:hyperlink>
      <w:hyperlink r:id="rId201">
        <w:r w:rsidRPr="00D4657D">
          <w:t xml:space="preserve">, </w:t>
        </w:r>
      </w:hyperlink>
      <w:hyperlink r:id="rId202">
        <w:r w:rsidRPr="00D4657D">
          <w:t>106</w:t>
        </w:r>
      </w:hyperlink>
      <w:hyperlink r:id="rId203">
        <w:r w:rsidRPr="00D4657D">
          <w:t>(11), 4171–4176.</w:t>
        </w:r>
      </w:hyperlink>
    </w:p>
    <w:p w14:paraId="02924922" w14:textId="77777777" w:rsidR="00955D15" w:rsidRPr="00D4657D" w:rsidRDefault="009F61C0" w:rsidP="00D4657D">
      <w:pPr>
        <w:pStyle w:val="Reference"/>
      </w:pPr>
      <w:hyperlink r:id="rId204">
        <w:r w:rsidRPr="00D4657D">
          <w:t xml:space="preserve">Thomas, &amp; Jain, R. K. (2023). Influence operator experience scanning time accuracy two different intraoral scanners-a prospective clinical trial. </w:t>
        </w:r>
      </w:hyperlink>
      <w:hyperlink r:id="rId205">
        <w:r w:rsidRPr="00D4657D">
          <w:t>Turkish Journal Orthodontics</w:t>
        </w:r>
      </w:hyperlink>
      <w:hyperlink r:id="rId206">
        <w:r w:rsidRPr="00D4657D">
          <w:t xml:space="preserve">, </w:t>
        </w:r>
      </w:hyperlink>
      <w:hyperlink r:id="rId207">
        <w:r w:rsidRPr="00D4657D">
          <w:t>36</w:t>
        </w:r>
      </w:hyperlink>
      <w:hyperlink r:id="rId208">
        <w:r w:rsidRPr="00D4657D">
          <w:t>(1).</w:t>
        </w:r>
      </w:hyperlink>
    </w:p>
    <w:p w14:paraId="410C5C4B" w14:textId="77777777" w:rsidR="00955D15" w:rsidRPr="00D4657D" w:rsidRDefault="009F61C0" w:rsidP="00D4657D">
      <w:pPr>
        <w:pStyle w:val="Reference"/>
      </w:pPr>
      <w:hyperlink r:id="rId209">
        <w:r w:rsidRPr="00D4657D">
          <w:t xml:space="preserve">Trott, O., &amp; Olson, A. J. (2010). AutoDock Vina: improving the speed and accuracy of docking with a new scoring function, efficient optimization, and multithreading. </w:t>
        </w:r>
      </w:hyperlink>
      <w:hyperlink r:id="rId210">
        <w:r w:rsidRPr="00D4657D">
          <w:t>Journal of Computational Chemistry</w:t>
        </w:r>
      </w:hyperlink>
      <w:hyperlink r:id="rId211">
        <w:r w:rsidRPr="00D4657D">
          <w:t xml:space="preserve">, </w:t>
        </w:r>
      </w:hyperlink>
      <w:hyperlink r:id="rId212">
        <w:r w:rsidRPr="00D4657D">
          <w:t>31</w:t>
        </w:r>
      </w:hyperlink>
      <w:hyperlink r:id="rId213">
        <w:r w:rsidRPr="00D4657D">
          <w:t>(2), 455–461.</w:t>
        </w:r>
      </w:hyperlink>
    </w:p>
    <w:p w14:paraId="123D72E8" w14:textId="77777777" w:rsidR="00955D15" w:rsidRPr="00D4657D" w:rsidRDefault="009F61C0" w:rsidP="00D4657D">
      <w:pPr>
        <w:pStyle w:val="Reference"/>
      </w:pPr>
      <w:hyperlink r:id="rId214">
        <w:r w:rsidRPr="00D4657D">
          <w:t xml:space="preserve">Vohra, M., Pandurangan, K. K., Shenoy, A., &amp; Keskar, V. (2024). A Comprehensive Review of the Surface and Chromatic Properties of Monolithic Zirconia: Evaluating the Impact of Polishing and Finishing Methods on Aesthetics and Performance. </w:t>
        </w:r>
      </w:hyperlink>
      <w:hyperlink r:id="rId215">
        <w:r w:rsidRPr="00D4657D">
          <w:t>Cureus</w:t>
        </w:r>
      </w:hyperlink>
      <w:hyperlink r:id="rId216">
        <w:r w:rsidRPr="00D4657D">
          <w:t xml:space="preserve">, </w:t>
        </w:r>
      </w:hyperlink>
      <w:hyperlink r:id="rId217">
        <w:r w:rsidRPr="00D4657D">
          <w:t>16</w:t>
        </w:r>
      </w:hyperlink>
      <w:hyperlink r:id="rId218">
        <w:r w:rsidRPr="00D4657D">
          <w:t>(8), e66029.</w:t>
        </w:r>
      </w:hyperlink>
    </w:p>
    <w:p w14:paraId="5A6DE79A" w14:textId="77777777" w:rsidR="00955D15" w:rsidRPr="00D4657D" w:rsidRDefault="009F61C0" w:rsidP="00D4657D">
      <w:pPr>
        <w:pStyle w:val="Reference"/>
      </w:pPr>
      <w:hyperlink r:id="rId219">
        <w:r w:rsidRPr="00D4657D">
          <w:t xml:space="preserve">Yan, N. (2015). Structural biology of the major facilitator superfamily transporters. </w:t>
        </w:r>
      </w:hyperlink>
      <w:hyperlink r:id="rId220">
        <w:r w:rsidRPr="00D4657D">
          <w:t>Annual Review of Biophysics</w:t>
        </w:r>
      </w:hyperlink>
      <w:hyperlink r:id="rId221">
        <w:r w:rsidRPr="00D4657D">
          <w:t xml:space="preserve">, </w:t>
        </w:r>
      </w:hyperlink>
      <w:hyperlink r:id="rId222">
        <w:r w:rsidRPr="00D4657D">
          <w:t>44</w:t>
        </w:r>
      </w:hyperlink>
      <w:hyperlink r:id="rId223">
        <w:r w:rsidRPr="00D4657D">
          <w:t>(1), 257–283.</w:t>
        </w:r>
      </w:hyperlink>
    </w:p>
    <w:p w14:paraId="455AD710" w14:textId="77777777" w:rsidR="00955D15" w:rsidRPr="00D4657D" w:rsidRDefault="00955D15" w:rsidP="00D4657D">
      <w:pPr>
        <w:pStyle w:val="Reference"/>
        <w:numPr>
          <w:ilvl w:val="0"/>
          <w:numId w:val="0"/>
        </w:numPr>
        <w:ind w:left="426"/>
      </w:pPr>
    </w:p>
    <w:sectPr w:rsidR="00955D15" w:rsidRPr="00D4657D" w:rsidSect="006562FD">
      <w:pgSz w:w="12240" w:h="15840" w:code="1"/>
      <w:pgMar w:top="1440" w:right="1440" w:bottom="1440" w:left="1440" w:header="706" w:footer="706"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955D15"/>
    <w:rsid w:val="0002583E"/>
    <w:rsid w:val="00150D4B"/>
    <w:rsid w:val="0031178B"/>
    <w:rsid w:val="0056362E"/>
    <w:rsid w:val="006562FD"/>
    <w:rsid w:val="00704905"/>
    <w:rsid w:val="00955D15"/>
    <w:rsid w:val="009F61C0"/>
    <w:rsid w:val="00D044D3"/>
    <w:rsid w:val="00D4657D"/>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9AE6B07"/>
  <w15:docId w15:val="{F5BB5CAC-C230-440D-9F0D-6B886A79AE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D044D3"/>
    <w:pPr>
      <w:spacing w:line="240" w:lineRule="auto"/>
    </w:pPr>
    <w:rPr>
      <w:rFonts w:ascii="Times New Roman" w:eastAsia="Times New Roman" w:hAnsi="Times New Roman" w:cs="Times New Roman"/>
      <w:sz w:val="24"/>
      <w:szCs w:val="20"/>
    </w:rPr>
  </w:style>
  <w:style w:type="paragraph" w:styleId="Heading1">
    <w:name w:val="heading 1"/>
    <w:basedOn w:val="Normal"/>
    <w:next w:val="Paragraph"/>
    <w:qFormat/>
    <w:rsid w:val="00D044D3"/>
    <w:pPr>
      <w:keepNext/>
      <w:spacing w:before="240" w:after="240"/>
      <w:jc w:val="center"/>
      <w:outlineLvl w:val="0"/>
    </w:pPr>
    <w:rPr>
      <w:b/>
      <w:caps/>
    </w:rPr>
  </w:style>
  <w:style w:type="paragraph" w:styleId="Heading2">
    <w:name w:val="heading 2"/>
    <w:basedOn w:val="Normal"/>
    <w:next w:val="Paragraph"/>
    <w:qFormat/>
    <w:rsid w:val="00D044D3"/>
    <w:pPr>
      <w:keepNext/>
      <w:spacing w:before="240" w:after="240"/>
      <w:jc w:val="center"/>
      <w:outlineLvl w:val="1"/>
    </w:pPr>
    <w:rPr>
      <w:b/>
    </w:rPr>
  </w:style>
  <w:style w:type="paragraph" w:styleId="Heading3">
    <w:name w:val="heading 3"/>
    <w:basedOn w:val="Normal"/>
    <w:next w:val="Normal"/>
    <w:qFormat/>
    <w:rsid w:val="00D044D3"/>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40" w:after="40"/>
      <w:outlineLvl w:val="3"/>
    </w:pPr>
    <w:rPr>
      <w:b/>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rPr>
  </w:style>
  <w:style w:type="character" w:default="1" w:styleId="DefaultParagraphFont">
    <w:name w:val="Default Paragraph Font"/>
    <w:uiPriority w:val="1"/>
    <w:semiHidden/>
    <w:unhideWhenUsed/>
    <w:rsid w:val="00D044D3"/>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D044D3"/>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0"/>
    <w:pPr>
      <w:spacing w:line="240" w:lineRule="auto"/>
    </w:pPr>
    <w:tblPr>
      <w:tblStyleRowBandSize w:val="1"/>
      <w:tblStyleColBandSize w:val="1"/>
      <w:tblCellMar>
        <w:left w:w="108" w:type="dxa"/>
        <w:right w:w="108" w:type="dxa"/>
      </w:tblCellMar>
    </w:tblPr>
  </w:style>
  <w:style w:type="table" w:customStyle="1" w:styleId="a0">
    <w:basedOn w:val="TableNormal0"/>
    <w:pPr>
      <w:spacing w:line="240" w:lineRule="auto"/>
    </w:pPr>
    <w:tblPr>
      <w:tblStyleRowBandSize w:val="1"/>
      <w:tblStyleColBandSize w:val="1"/>
      <w:tblCellMar>
        <w:left w:w="108" w:type="dxa"/>
        <w:right w:w="108" w:type="dxa"/>
      </w:tblCellMar>
    </w:tblPr>
  </w:style>
  <w:style w:type="table" w:customStyle="1" w:styleId="a1">
    <w:basedOn w:val="TableNormal0"/>
    <w:pPr>
      <w:spacing w:line="240" w:lineRule="auto"/>
    </w:pPr>
    <w:tblPr>
      <w:tblStyleRowBandSize w:val="1"/>
      <w:tblStyleColBandSize w:val="1"/>
      <w:tblCellMar>
        <w:left w:w="108" w:type="dxa"/>
        <w:right w:w="108" w:type="dxa"/>
      </w:tblCellMar>
    </w:tblPr>
  </w:style>
  <w:style w:type="table" w:customStyle="1" w:styleId="a2">
    <w:basedOn w:val="TableNormal0"/>
    <w:pPr>
      <w:spacing w:line="240" w:lineRule="auto"/>
    </w:pPr>
    <w:tblPr>
      <w:tblStyleRowBandSize w:val="1"/>
      <w:tblStyleColBandSize w:val="1"/>
      <w:tblCellMar>
        <w:left w:w="108" w:type="dxa"/>
        <w:right w:w="108" w:type="dxa"/>
      </w:tblCellMar>
    </w:tblPr>
  </w:style>
  <w:style w:type="table" w:customStyle="1" w:styleId="a3">
    <w:basedOn w:val="TableNormal0"/>
    <w:pPr>
      <w:spacing w:line="240" w:lineRule="auto"/>
    </w:pPr>
    <w:tblPr>
      <w:tblStyleRowBandSize w:val="1"/>
      <w:tblStyleColBandSize w:val="1"/>
      <w:tblCellMar>
        <w:left w:w="108" w:type="dxa"/>
        <w:right w:w="108" w:type="dxa"/>
      </w:tblCellMar>
    </w:tblPr>
  </w:style>
  <w:style w:type="paragraph" w:styleId="BalloonText">
    <w:name w:val="Balloon Text"/>
    <w:basedOn w:val="Normal"/>
    <w:link w:val="BalloonTextChar"/>
    <w:rsid w:val="00D044D3"/>
    <w:rPr>
      <w:rFonts w:ascii="Tahoma" w:hAnsi="Tahoma" w:cs="Tahoma"/>
      <w:sz w:val="16"/>
      <w:szCs w:val="16"/>
    </w:rPr>
  </w:style>
  <w:style w:type="character" w:customStyle="1" w:styleId="BalloonTextChar">
    <w:name w:val="Balloon Text Char"/>
    <w:basedOn w:val="DefaultParagraphFont"/>
    <w:link w:val="BalloonText"/>
    <w:rsid w:val="00D044D3"/>
    <w:rPr>
      <w:rFonts w:ascii="Tahoma" w:eastAsia="Times New Roman" w:hAnsi="Tahoma" w:cs="Tahoma"/>
      <w:sz w:val="16"/>
      <w:szCs w:val="16"/>
    </w:rPr>
  </w:style>
  <w:style w:type="paragraph" w:styleId="FootnoteText">
    <w:name w:val="footnote text"/>
    <w:basedOn w:val="Normal"/>
    <w:link w:val="FootnoteTextChar"/>
    <w:semiHidden/>
    <w:rsid w:val="00D044D3"/>
    <w:rPr>
      <w:sz w:val="16"/>
    </w:rPr>
  </w:style>
  <w:style w:type="character" w:customStyle="1" w:styleId="FootnoteTextChar">
    <w:name w:val="Footnote Text Char"/>
    <w:basedOn w:val="DefaultParagraphFont"/>
    <w:link w:val="FootnoteText"/>
    <w:semiHidden/>
    <w:rsid w:val="00D4657D"/>
    <w:rPr>
      <w:rFonts w:ascii="Times New Roman" w:eastAsia="Times New Roman" w:hAnsi="Times New Roman" w:cs="Times New Roman"/>
      <w:sz w:val="16"/>
      <w:szCs w:val="20"/>
    </w:rPr>
  </w:style>
  <w:style w:type="paragraph" w:customStyle="1" w:styleId="PaperTitle">
    <w:name w:val="Paper Title"/>
    <w:basedOn w:val="Normal"/>
    <w:next w:val="AuthorName"/>
    <w:rsid w:val="00D044D3"/>
    <w:pPr>
      <w:spacing w:before="1200"/>
      <w:jc w:val="center"/>
    </w:pPr>
    <w:rPr>
      <w:b/>
      <w:sz w:val="36"/>
    </w:rPr>
  </w:style>
  <w:style w:type="paragraph" w:customStyle="1" w:styleId="AuthorName">
    <w:name w:val="Author Name"/>
    <w:basedOn w:val="Normal"/>
    <w:next w:val="AuthorAffiliation"/>
    <w:rsid w:val="00D044D3"/>
    <w:pPr>
      <w:spacing w:before="360" w:after="360"/>
      <w:jc w:val="center"/>
    </w:pPr>
    <w:rPr>
      <w:sz w:val="28"/>
    </w:rPr>
  </w:style>
  <w:style w:type="paragraph" w:customStyle="1" w:styleId="AuthorAffiliation">
    <w:name w:val="Author Affiliation"/>
    <w:basedOn w:val="Normal"/>
    <w:rsid w:val="00D044D3"/>
    <w:pPr>
      <w:jc w:val="center"/>
    </w:pPr>
    <w:rPr>
      <w:i/>
      <w:sz w:val="20"/>
    </w:rPr>
  </w:style>
  <w:style w:type="paragraph" w:customStyle="1" w:styleId="Abstract">
    <w:name w:val="Abstract"/>
    <w:basedOn w:val="Normal"/>
    <w:next w:val="Heading1"/>
    <w:rsid w:val="00D044D3"/>
    <w:pPr>
      <w:spacing w:before="360" w:after="360"/>
      <w:ind w:left="289" w:right="289"/>
      <w:jc w:val="both"/>
    </w:pPr>
    <w:rPr>
      <w:sz w:val="18"/>
    </w:rPr>
  </w:style>
  <w:style w:type="paragraph" w:customStyle="1" w:styleId="Paragraph">
    <w:name w:val="Paragraph"/>
    <w:basedOn w:val="Normal"/>
    <w:rsid w:val="00D044D3"/>
    <w:pPr>
      <w:ind w:firstLine="284"/>
      <w:jc w:val="both"/>
    </w:pPr>
    <w:rPr>
      <w:sz w:val="20"/>
    </w:rPr>
  </w:style>
  <w:style w:type="character" w:styleId="FootnoteReference">
    <w:name w:val="footnote reference"/>
    <w:semiHidden/>
    <w:rsid w:val="00D044D3"/>
    <w:rPr>
      <w:vertAlign w:val="superscript"/>
    </w:rPr>
  </w:style>
  <w:style w:type="paragraph" w:customStyle="1" w:styleId="Reference">
    <w:name w:val="Reference"/>
    <w:basedOn w:val="Paragraph"/>
    <w:rsid w:val="00D044D3"/>
    <w:pPr>
      <w:numPr>
        <w:numId w:val="14"/>
      </w:numPr>
      <w:ind w:left="426" w:hanging="426"/>
    </w:pPr>
  </w:style>
  <w:style w:type="paragraph" w:customStyle="1" w:styleId="FigureCaption">
    <w:name w:val="Figure Caption"/>
    <w:next w:val="Paragraph"/>
    <w:rsid w:val="00D044D3"/>
    <w:pPr>
      <w:spacing w:before="120" w:line="240" w:lineRule="auto"/>
      <w:jc w:val="center"/>
    </w:pPr>
    <w:rPr>
      <w:rFonts w:ascii="Times New Roman" w:eastAsia="Times New Roman" w:hAnsi="Times New Roman" w:cs="Times New Roman"/>
      <w:sz w:val="18"/>
      <w:szCs w:val="20"/>
    </w:rPr>
  </w:style>
  <w:style w:type="paragraph" w:customStyle="1" w:styleId="Figure">
    <w:name w:val="Figure"/>
    <w:basedOn w:val="Paragraph"/>
    <w:rsid w:val="00D044D3"/>
    <w:pPr>
      <w:keepNext/>
      <w:ind w:firstLine="0"/>
      <w:jc w:val="center"/>
    </w:pPr>
  </w:style>
  <w:style w:type="paragraph" w:customStyle="1" w:styleId="Equation">
    <w:name w:val="Equation"/>
    <w:basedOn w:val="Paragraph"/>
    <w:rsid w:val="00D044D3"/>
    <w:pPr>
      <w:tabs>
        <w:tab w:val="center" w:pos="4320"/>
        <w:tab w:val="right" w:pos="9242"/>
      </w:tabs>
      <w:ind w:firstLine="0"/>
      <w:jc w:val="center"/>
    </w:pPr>
  </w:style>
  <w:style w:type="character" w:styleId="Hyperlink">
    <w:name w:val="Hyperlink"/>
    <w:rsid w:val="00D044D3"/>
    <w:rPr>
      <w:color w:val="0000FF"/>
      <w:u w:val="single"/>
    </w:rPr>
  </w:style>
  <w:style w:type="table" w:styleId="TableGrid">
    <w:name w:val="Table Grid"/>
    <w:basedOn w:val="TableNormal"/>
    <w:rsid w:val="00D044D3"/>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D044D3"/>
    <w:pPr>
      <w:numPr>
        <w:numId w:val="13"/>
      </w:numPr>
      <w:ind w:left="641" w:hanging="357"/>
    </w:pPr>
  </w:style>
  <w:style w:type="paragraph" w:customStyle="1" w:styleId="AuthorEmail">
    <w:name w:val="Author Email"/>
    <w:basedOn w:val="Normal"/>
    <w:qFormat/>
    <w:rsid w:val="00D044D3"/>
    <w:pPr>
      <w:jc w:val="center"/>
    </w:pPr>
    <w:rPr>
      <w:sz w:val="20"/>
    </w:rPr>
  </w:style>
  <w:style w:type="paragraph" w:styleId="NormalWeb">
    <w:name w:val="Normal (Web)"/>
    <w:basedOn w:val="Normal"/>
    <w:uiPriority w:val="99"/>
    <w:unhideWhenUsed/>
    <w:rsid w:val="00D044D3"/>
    <w:pPr>
      <w:spacing w:before="100" w:beforeAutospacing="1" w:after="100" w:afterAutospacing="1"/>
    </w:pPr>
    <w:rPr>
      <w:szCs w:val="24"/>
      <w:lang w:val="en-GB" w:eastAsia="en-GB"/>
    </w:rPr>
  </w:style>
  <w:style w:type="character" w:styleId="Strong">
    <w:name w:val="Strong"/>
    <w:basedOn w:val="DefaultParagraphFont"/>
    <w:uiPriority w:val="22"/>
    <w:qFormat/>
    <w:rsid w:val="00D044D3"/>
    <w:rPr>
      <w:b/>
      <w:bCs/>
    </w:rPr>
  </w:style>
  <w:style w:type="character" w:styleId="Emphasis">
    <w:name w:val="Emphasis"/>
    <w:basedOn w:val="DefaultParagraphFont"/>
    <w:uiPriority w:val="20"/>
    <w:qFormat/>
    <w:rsid w:val="00D044D3"/>
    <w:rPr>
      <w:i/>
      <w:iCs/>
    </w:rPr>
  </w:style>
  <w:style w:type="paragraph" w:customStyle="1" w:styleId="TableCaption">
    <w:name w:val="Table Caption"/>
    <w:basedOn w:val="FigureCaption"/>
    <w:qFormat/>
    <w:rsid w:val="00D044D3"/>
    <w:rPr>
      <w:szCs w:val="18"/>
    </w:rPr>
  </w:style>
  <w:style w:type="paragraph" w:customStyle="1" w:styleId="Paragraphnumbered">
    <w:name w:val="Paragraph (numbered)"/>
    <w:rsid w:val="00D044D3"/>
    <w:pPr>
      <w:numPr>
        <w:numId w:val="3"/>
      </w:numPr>
      <w:spacing w:line="240" w:lineRule="auto"/>
      <w:jc w:val="both"/>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D044D3"/>
    <w:rPr>
      <w:color w:val="808080"/>
      <w:shd w:val="clear" w:color="auto" w:fill="E6E6E6"/>
    </w:rPr>
  </w:style>
  <w:style w:type="paragraph" w:styleId="ListParagraph">
    <w:name w:val="List Paragraph"/>
    <w:basedOn w:val="Normal"/>
    <w:uiPriority w:val="34"/>
    <w:rsid w:val="00D044D3"/>
    <w:pPr>
      <w:ind w:left="720"/>
      <w:contextualSpacing/>
    </w:pPr>
  </w:style>
  <w:style w:type="character" w:styleId="CommentReference">
    <w:name w:val="annotation reference"/>
    <w:basedOn w:val="DefaultParagraphFont"/>
    <w:semiHidden/>
    <w:unhideWhenUsed/>
    <w:rsid w:val="00D044D3"/>
    <w:rPr>
      <w:sz w:val="16"/>
      <w:szCs w:val="16"/>
    </w:rPr>
  </w:style>
  <w:style w:type="paragraph" w:styleId="CommentText">
    <w:name w:val="annotation text"/>
    <w:basedOn w:val="Normal"/>
    <w:link w:val="CommentTextChar"/>
    <w:semiHidden/>
    <w:unhideWhenUsed/>
    <w:rsid w:val="00D044D3"/>
    <w:rPr>
      <w:sz w:val="20"/>
    </w:rPr>
  </w:style>
  <w:style w:type="character" w:customStyle="1" w:styleId="CommentTextChar">
    <w:name w:val="Comment Text Char"/>
    <w:basedOn w:val="DefaultParagraphFont"/>
    <w:link w:val="CommentText"/>
    <w:semiHidden/>
    <w:rsid w:val="00D044D3"/>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D044D3"/>
    <w:rPr>
      <w:b/>
      <w:bCs/>
    </w:rPr>
  </w:style>
  <w:style w:type="character" w:customStyle="1" w:styleId="CommentSubjectChar">
    <w:name w:val="Comment Subject Char"/>
    <w:basedOn w:val="CommentTextChar"/>
    <w:link w:val="CommentSubject"/>
    <w:semiHidden/>
    <w:rsid w:val="00D044D3"/>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1HTGI6/We7i" TargetMode="External"/><Relationship Id="rId21" Type="http://schemas.openxmlformats.org/officeDocument/2006/relationships/image" Target="media/image3.png"/><Relationship Id="rId42" Type="http://schemas.openxmlformats.org/officeDocument/2006/relationships/hyperlink" Target="http://dx.doi.org/10.47750/jptcp.2023.30.10.037" TargetMode="External"/><Relationship Id="rId63" Type="http://schemas.openxmlformats.org/officeDocument/2006/relationships/hyperlink" Target="http://paperpile.com/b/1HTGI6/H1zy3" TargetMode="External"/><Relationship Id="rId84" Type="http://schemas.openxmlformats.org/officeDocument/2006/relationships/hyperlink" Target="http://paperpile.com/b/1HTGI6/IgZc" TargetMode="External"/><Relationship Id="rId138" Type="http://schemas.openxmlformats.org/officeDocument/2006/relationships/hyperlink" Target="http://paperpile.com/b/1HTGI6/mu55" TargetMode="External"/><Relationship Id="rId159" Type="http://schemas.openxmlformats.org/officeDocument/2006/relationships/hyperlink" Target="http://paperpile.com/b/1HTGI6/AgtK" TargetMode="External"/><Relationship Id="rId170" Type="http://schemas.openxmlformats.org/officeDocument/2006/relationships/hyperlink" Target="http://paperpile.com/b/1HTGI6/xVHNl" TargetMode="External"/><Relationship Id="rId191" Type="http://schemas.openxmlformats.org/officeDocument/2006/relationships/hyperlink" Target="http://paperpile.com/b/1HTGI6/Cy6l" TargetMode="External"/><Relationship Id="rId205" Type="http://schemas.openxmlformats.org/officeDocument/2006/relationships/hyperlink" Target="http://paperpile.com/b/1HTGI6/5C7u1" TargetMode="External"/><Relationship Id="rId107" Type="http://schemas.openxmlformats.org/officeDocument/2006/relationships/hyperlink" Target="http://paperpile.com/b/1HTGI6/i3BQ" TargetMode="External"/><Relationship Id="rId11" Type="http://schemas.openxmlformats.org/officeDocument/2006/relationships/hyperlink" Target="https://paperpile.com/c/1HTGI6/1elK" TargetMode="External"/><Relationship Id="rId32" Type="http://schemas.openxmlformats.org/officeDocument/2006/relationships/hyperlink" Target="https://paperpile.com/c/1HTGI6/5n6g" TargetMode="External"/><Relationship Id="rId53" Type="http://schemas.openxmlformats.org/officeDocument/2006/relationships/hyperlink" Target="http://paperpile.com/b/1HTGI6/5n6g" TargetMode="External"/><Relationship Id="rId74" Type="http://schemas.openxmlformats.org/officeDocument/2006/relationships/hyperlink" Target="http://paperpile.com/b/1HTGI6/HQ5uR" TargetMode="External"/><Relationship Id="rId128" Type="http://schemas.openxmlformats.org/officeDocument/2006/relationships/hyperlink" Target="http://paperpile.com/b/1HTGI6/lhqM" TargetMode="External"/><Relationship Id="rId149" Type="http://schemas.openxmlformats.org/officeDocument/2006/relationships/hyperlink" Target="http://paperpile.com/b/1HTGI6/XOebi" TargetMode="External"/><Relationship Id="rId5" Type="http://schemas.openxmlformats.org/officeDocument/2006/relationships/hyperlink" Target="mailto:saadhiyanaz3@gmail.com" TargetMode="External"/><Relationship Id="rId95" Type="http://schemas.openxmlformats.org/officeDocument/2006/relationships/hyperlink" Target="http://paperpile.com/b/1HTGI6/6pfT" TargetMode="External"/><Relationship Id="rId160" Type="http://schemas.openxmlformats.org/officeDocument/2006/relationships/hyperlink" Target="http://paperpile.com/b/1HTGI6/AgtK" TargetMode="External"/><Relationship Id="rId181" Type="http://schemas.openxmlformats.org/officeDocument/2006/relationships/hyperlink" Target="http://paperpile.com/b/1HTGI6/mldZ" TargetMode="External"/><Relationship Id="rId216" Type="http://schemas.openxmlformats.org/officeDocument/2006/relationships/hyperlink" Target="http://paperpile.com/b/1HTGI6/jIal" TargetMode="External"/><Relationship Id="rId22" Type="http://schemas.openxmlformats.org/officeDocument/2006/relationships/hyperlink" Target="https://paperpile.com/c/1HTGI6/We7i" TargetMode="External"/><Relationship Id="rId43" Type="http://schemas.openxmlformats.org/officeDocument/2006/relationships/hyperlink" Target="http://paperpile.com/b/1HTGI6/9TcNU" TargetMode="External"/><Relationship Id="rId64" Type="http://schemas.openxmlformats.org/officeDocument/2006/relationships/hyperlink" Target="http://paperpile.com/b/1HTGI6/H1zy3" TargetMode="External"/><Relationship Id="rId118" Type="http://schemas.openxmlformats.org/officeDocument/2006/relationships/hyperlink" Target="http://paperpile.com/b/1HTGI6/EhrFt" TargetMode="External"/><Relationship Id="rId139" Type="http://schemas.openxmlformats.org/officeDocument/2006/relationships/hyperlink" Target="http://paperpile.com/b/1HTGI6/mu55" TargetMode="External"/><Relationship Id="rId85" Type="http://schemas.openxmlformats.org/officeDocument/2006/relationships/hyperlink" Target="http://paperpile.com/b/1HTGI6/IgZc" TargetMode="External"/><Relationship Id="rId150" Type="http://schemas.openxmlformats.org/officeDocument/2006/relationships/hyperlink" Target="http://paperpile.com/b/1HTGI6/XOebi" TargetMode="External"/><Relationship Id="rId171" Type="http://schemas.openxmlformats.org/officeDocument/2006/relationships/hyperlink" Target="http://paperpile.com/b/1HTGI6/kYNv" TargetMode="External"/><Relationship Id="rId192" Type="http://schemas.openxmlformats.org/officeDocument/2006/relationships/hyperlink" Target="http://paperpile.com/b/1HTGI6/Cy6l" TargetMode="External"/><Relationship Id="rId206" Type="http://schemas.openxmlformats.org/officeDocument/2006/relationships/hyperlink" Target="http://paperpile.com/b/1HTGI6/5C7u1" TargetMode="External"/><Relationship Id="rId12" Type="http://schemas.openxmlformats.org/officeDocument/2006/relationships/hyperlink" Target="https://paperpile.com/c/1HTGI6/lhqM" TargetMode="External"/><Relationship Id="rId33" Type="http://schemas.openxmlformats.org/officeDocument/2006/relationships/hyperlink" Target="https://paperpile.com/c/1HTGI6/kYNv" TargetMode="External"/><Relationship Id="rId108" Type="http://schemas.openxmlformats.org/officeDocument/2006/relationships/hyperlink" Target="http://paperpile.com/b/1HTGI6/yFlb" TargetMode="External"/><Relationship Id="rId129" Type="http://schemas.openxmlformats.org/officeDocument/2006/relationships/hyperlink" Target="http://paperpile.com/b/1HTGI6/lhqM" TargetMode="External"/><Relationship Id="rId54" Type="http://schemas.openxmlformats.org/officeDocument/2006/relationships/hyperlink" Target="http://paperpile.com/b/1HTGI6/5n6g" TargetMode="External"/><Relationship Id="rId75" Type="http://schemas.openxmlformats.org/officeDocument/2006/relationships/hyperlink" Target="http://paperpile.com/b/1HTGI6/HQ5uR" TargetMode="External"/><Relationship Id="rId96" Type="http://schemas.openxmlformats.org/officeDocument/2006/relationships/hyperlink" Target="http://paperpile.com/b/1HTGI6/6pfT" TargetMode="External"/><Relationship Id="rId140" Type="http://schemas.openxmlformats.org/officeDocument/2006/relationships/hyperlink" Target="http://paperpile.com/b/1HTGI6/mu55" TargetMode="External"/><Relationship Id="rId161" Type="http://schemas.openxmlformats.org/officeDocument/2006/relationships/hyperlink" Target="http://paperpile.com/b/1HTGI6/Zi6Hf" TargetMode="External"/><Relationship Id="rId182" Type="http://schemas.openxmlformats.org/officeDocument/2006/relationships/hyperlink" Target="http://paperpile.com/b/1HTGI6/mldZ" TargetMode="External"/><Relationship Id="rId217" Type="http://schemas.openxmlformats.org/officeDocument/2006/relationships/hyperlink" Target="http://paperpile.com/b/1HTGI6/jIal" TargetMode="External"/><Relationship Id="rId6" Type="http://schemas.openxmlformats.org/officeDocument/2006/relationships/hyperlink" Target="https://paperpile.com/c/1HTGI6/Zi6Hf+QZakS+xVHNl" TargetMode="External"/><Relationship Id="rId23" Type="http://schemas.openxmlformats.org/officeDocument/2006/relationships/hyperlink" Target="https://paperpile.com/c/1HTGI6/Cy6l+NPkr+O7eB" TargetMode="External"/><Relationship Id="rId119" Type="http://schemas.openxmlformats.org/officeDocument/2006/relationships/hyperlink" Target="http://paperpile.com/b/1HTGI6/EhrFt" TargetMode="External"/><Relationship Id="rId44" Type="http://schemas.openxmlformats.org/officeDocument/2006/relationships/hyperlink" Target="http://paperpile.com/b/1HTGI6/9TcNU" TargetMode="External"/><Relationship Id="rId65" Type="http://schemas.openxmlformats.org/officeDocument/2006/relationships/hyperlink" Target="http://paperpile.com/b/1HTGI6/H1zy3" TargetMode="External"/><Relationship Id="rId86" Type="http://schemas.openxmlformats.org/officeDocument/2006/relationships/hyperlink" Target="http://paperpile.com/b/1HTGI6/IgZc" TargetMode="External"/><Relationship Id="rId130" Type="http://schemas.openxmlformats.org/officeDocument/2006/relationships/hyperlink" Target="http://paperpile.com/b/1HTGI6/lhqM" TargetMode="External"/><Relationship Id="rId151" Type="http://schemas.openxmlformats.org/officeDocument/2006/relationships/hyperlink" Target="http://paperpile.com/b/1HTGI6/dEqlV" TargetMode="External"/><Relationship Id="rId172" Type="http://schemas.openxmlformats.org/officeDocument/2006/relationships/hyperlink" Target="http://paperpile.com/b/1HTGI6/kYNv" TargetMode="External"/><Relationship Id="rId193" Type="http://schemas.openxmlformats.org/officeDocument/2006/relationships/hyperlink" Target="http://paperpile.com/b/1HTGI6/Cy6l" TargetMode="External"/><Relationship Id="rId207" Type="http://schemas.openxmlformats.org/officeDocument/2006/relationships/hyperlink" Target="http://paperpile.com/b/1HTGI6/5C7u1" TargetMode="External"/><Relationship Id="rId13" Type="http://schemas.openxmlformats.org/officeDocument/2006/relationships/hyperlink" Target="https://paperpile.com/c/1HTGI6/ou4I" TargetMode="External"/><Relationship Id="rId109" Type="http://schemas.openxmlformats.org/officeDocument/2006/relationships/hyperlink" Target="http://paperpile.com/b/1HTGI6/yFlb" TargetMode="External"/><Relationship Id="rId34" Type="http://schemas.openxmlformats.org/officeDocument/2006/relationships/hyperlink" Target="http://paperpile.com/b/1HTGI6/Epi3" TargetMode="External"/><Relationship Id="rId55" Type="http://schemas.openxmlformats.org/officeDocument/2006/relationships/hyperlink" Target="http://paperpile.com/b/1HTGI6/5n6g" TargetMode="External"/><Relationship Id="rId76" Type="http://schemas.openxmlformats.org/officeDocument/2006/relationships/hyperlink" Target="http://paperpile.com/b/1HTGI6/HQ5uR" TargetMode="External"/><Relationship Id="rId97" Type="http://schemas.openxmlformats.org/officeDocument/2006/relationships/hyperlink" Target="http://paperpile.com/b/1HTGI6/6pfT" TargetMode="External"/><Relationship Id="rId120" Type="http://schemas.openxmlformats.org/officeDocument/2006/relationships/hyperlink" Target="http://paperpile.com/b/1HTGI6/EhrFt" TargetMode="External"/><Relationship Id="rId141" Type="http://schemas.openxmlformats.org/officeDocument/2006/relationships/hyperlink" Target="http://paperpile.com/b/1HTGI6/hRrV" TargetMode="External"/><Relationship Id="rId7" Type="http://schemas.openxmlformats.org/officeDocument/2006/relationships/hyperlink" Target="https://paperpile.com/c/1HTGI6/5C7u1+PJrsJ+dEqlV" TargetMode="External"/><Relationship Id="rId162" Type="http://schemas.openxmlformats.org/officeDocument/2006/relationships/hyperlink" Target="http://paperpile.com/b/1HTGI6/Zi6Hf" TargetMode="External"/><Relationship Id="rId183" Type="http://schemas.openxmlformats.org/officeDocument/2006/relationships/hyperlink" Target="http://paperpile.com/b/1HTGI6/mldZ" TargetMode="External"/><Relationship Id="rId218" Type="http://schemas.openxmlformats.org/officeDocument/2006/relationships/hyperlink" Target="http://paperpile.com/b/1HTGI6/jIal" TargetMode="External"/><Relationship Id="rId24" Type="http://schemas.openxmlformats.org/officeDocument/2006/relationships/hyperlink" Target="https://paperpile.com/c/1HTGI6/We7i" TargetMode="External"/><Relationship Id="rId45" Type="http://schemas.openxmlformats.org/officeDocument/2006/relationships/hyperlink" Target="http://paperpile.com/b/1HTGI6/9TcNU" TargetMode="External"/><Relationship Id="rId66" Type="http://schemas.openxmlformats.org/officeDocument/2006/relationships/hyperlink" Target="http://paperpile.com/b/1HTGI6/H1zy3" TargetMode="External"/><Relationship Id="rId87" Type="http://schemas.openxmlformats.org/officeDocument/2006/relationships/hyperlink" Target="http://paperpile.com/b/1HTGI6/IgZc" TargetMode="External"/><Relationship Id="rId110" Type="http://schemas.openxmlformats.org/officeDocument/2006/relationships/hyperlink" Target="http://paperpile.com/b/1HTGI6/yFlb" TargetMode="External"/><Relationship Id="rId131" Type="http://schemas.openxmlformats.org/officeDocument/2006/relationships/hyperlink" Target="http://paperpile.com/b/1HTGI6/lhqM" TargetMode="External"/><Relationship Id="rId152" Type="http://schemas.openxmlformats.org/officeDocument/2006/relationships/hyperlink" Target="http://paperpile.com/b/1HTGI6/dEqlV" TargetMode="External"/><Relationship Id="rId173" Type="http://schemas.openxmlformats.org/officeDocument/2006/relationships/hyperlink" Target="http://paperpile.com/b/1HTGI6/kYNv" TargetMode="External"/><Relationship Id="rId194" Type="http://schemas.openxmlformats.org/officeDocument/2006/relationships/hyperlink" Target="http://paperpile.com/b/1HTGI6/Cy6l" TargetMode="External"/><Relationship Id="rId208" Type="http://schemas.openxmlformats.org/officeDocument/2006/relationships/hyperlink" Target="http://paperpile.com/b/1HTGI6/5C7u1" TargetMode="External"/><Relationship Id="rId14" Type="http://schemas.openxmlformats.org/officeDocument/2006/relationships/hyperlink" Target="https://paperpile.com/c/1HTGI6/yFlb" TargetMode="External"/><Relationship Id="rId35" Type="http://schemas.openxmlformats.org/officeDocument/2006/relationships/hyperlink" Target="http://paperpile.com/b/1HTGI6/Epi3" TargetMode="External"/><Relationship Id="rId56" Type="http://schemas.openxmlformats.org/officeDocument/2006/relationships/hyperlink" Target="http://paperpile.com/b/1HTGI6/5n6g" TargetMode="External"/><Relationship Id="rId77" Type="http://schemas.openxmlformats.org/officeDocument/2006/relationships/hyperlink" Target="http://paperpile.com/b/1HTGI6/HQ5uR" TargetMode="External"/><Relationship Id="rId100" Type="http://schemas.openxmlformats.org/officeDocument/2006/relationships/hyperlink" Target="http://paperpile.com/b/1HTGI6/NPkr" TargetMode="External"/><Relationship Id="rId8" Type="http://schemas.openxmlformats.org/officeDocument/2006/relationships/hyperlink" Target="https://paperpile.com/c/1HTGI6/mu55" TargetMode="External"/><Relationship Id="rId98" Type="http://schemas.openxmlformats.org/officeDocument/2006/relationships/hyperlink" Target="http://paperpile.com/b/1HTGI6/NPkr" TargetMode="External"/><Relationship Id="rId121" Type="http://schemas.openxmlformats.org/officeDocument/2006/relationships/hyperlink" Target="http://paperpile.com/b/1HTGI6/EhrFt" TargetMode="External"/><Relationship Id="rId142" Type="http://schemas.openxmlformats.org/officeDocument/2006/relationships/hyperlink" Target="http://paperpile.com/b/1HTGI6/hRrV" TargetMode="External"/><Relationship Id="rId163" Type="http://schemas.openxmlformats.org/officeDocument/2006/relationships/hyperlink" Target="http://paperpile.com/b/1HTGI6/Zi6Hf" TargetMode="External"/><Relationship Id="rId184" Type="http://schemas.openxmlformats.org/officeDocument/2006/relationships/hyperlink" Target="http://paperpile.com/b/1HTGI6/mldZ" TargetMode="External"/><Relationship Id="rId219" Type="http://schemas.openxmlformats.org/officeDocument/2006/relationships/hyperlink" Target="http://paperpile.com/b/1HTGI6/qjKj" TargetMode="External"/><Relationship Id="rId3" Type="http://schemas.openxmlformats.org/officeDocument/2006/relationships/settings" Target="settings.xml"/><Relationship Id="rId214" Type="http://schemas.openxmlformats.org/officeDocument/2006/relationships/hyperlink" Target="http://paperpile.com/b/1HTGI6/jIal" TargetMode="External"/><Relationship Id="rId25" Type="http://schemas.openxmlformats.org/officeDocument/2006/relationships/hyperlink" Target="https://paperpile.com/c/1HTGI6/inG7+AgtK+i3BQ" TargetMode="External"/><Relationship Id="rId46" Type="http://schemas.openxmlformats.org/officeDocument/2006/relationships/hyperlink" Target="http://paperpile.com/b/1HTGI6/9TcNU" TargetMode="External"/><Relationship Id="rId67" Type="http://schemas.openxmlformats.org/officeDocument/2006/relationships/hyperlink" Target="http://paperpile.com/b/1HTGI6/H1zy3" TargetMode="External"/><Relationship Id="rId116" Type="http://schemas.openxmlformats.org/officeDocument/2006/relationships/hyperlink" Target="http://paperpile.com/b/1HTGI6/We7i" TargetMode="External"/><Relationship Id="rId137" Type="http://schemas.openxmlformats.org/officeDocument/2006/relationships/hyperlink" Target="http://paperpile.com/b/1HTGI6/1elK" TargetMode="External"/><Relationship Id="rId158" Type="http://schemas.openxmlformats.org/officeDocument/2006/relationships/hyperlink" Target="http://paperpile.com/b/1HTGI6/AgtK" TargetMode="External"/><Relationship Id="rId20" Type="http://schemas.openxmlformats.org/officeDocument/2006/relationships/image" Target="media/image2.png"/><Relationship Id="rId41" Type="http://schemas.openxmlformats.org/officeDocument/2006/relationships/hyperlink" Target="http://paperpile.com/b/1HTGI6/PT7p" TargetMode="External"/><Relationship Id="rId62" Type="http://schemas.openxmlformats.org/officeDocument/2006/relationships/hyperlink" Target="http://paperpile.com/b/1HTGI6/Y8EuC" TargetMode="External"/><Relationship Id="rId83" Type="http://schemas.openxmlformats.org/officeDocument/2006/relationships/hyperlink" Target="http://paperpile.com/b/1HTGI6/IgZc" TargetMode="External"/><Relationship Id="rId88" Type="http://schemas.openxmlformats.org/officeDocument/2006/relationships/hyperlink" Target="http://paperpile.com/b/1HTGI6/O7eB" TargetMode="External"/><Relationship Id="rId111" Type="http://schemas.openxmlformats.org/officeDocument/2006/relationships/hyperlink" Target="http://paperpile.com/b/1HTGI6/yFlb" TargetMode="External"/><Relationship Id="rId132" Type="http://schemas.openxmlformats.org/officeDocument/2006/relationships/hyperlink" Target="http://paperpile.com/b/1HTGI6/lhqM" TargetMode="External"/><Relationship Id="rId153" Type="http://schemas.openxmlformats.org/officeDocument/2006/relationships/hyperlink" Target="http://paperpile.com/b/1HTGI6/dEqlV" TargetMode="External"/><Relationship Id="rId174" Type="http://schemas.openxmlformats.org/officeDocument/2006/relationships/hyperlink" Target="http://paperpile.com/b/1HTGI6/kYNv" TargetMode="External"/><Relationship Id="rId179" Type="http://schemas.openxmlformats.org/officeDocument/2006/relationships/hyperlink" Target="http://paperpile.com/b/1HTGI6/PJrsJ" TargetMode="External"/><Relationship Id="rId195" Type="http://schemas.openxmlformats.org/officeDocument/2006/relationships/hyperlink" Target="http://paperpile.com/b/1HTGI6/Cy6l" TargetMode="External"/><Relationship Id="rId209" Type="http://schemas.openxmlformats.org/officeDocument/2006/relationships/hyperlink" Target="http://paperpile.com/b/1HTGI6/gIDl" TargetMode="External"/><Relationship Id="rId190" Type="http://schemas.openxmlformats.org/officeDocument/2006/relationships/hyperlink" Target="http://paperpile.com/b/1HTGI6/QZakS" TargetMode="External"/><Relationship Id="rId204" Type="http://schemas.openxmlformats.org/officeDocument/2006/relationships/hyperlink" Target="http://paperpile.com/b/1HTGI6/5C7u1" TargetMode="External"/><Relationship Id="rId220" Type="http://schemas.openxmlformats.org/officeDocument/2006/relationships/hyperlink" Target="http://paperpile.com/b/1HTGI6/qjKj" TargetMode="External"/><Relationship Id="rId225" Type="http://schemas.openxmlformats.org/officeDocument/2006/relationships/theme" Target="theme/theme1.xml"/><Relationship Id="rId15" Type="http://schemas.openxmlformats.org/officeDocument/2006/relationships/hyperlink" Target="https://paperpile.com/c/1HTGI6/H1zy3+XOebi+EhrFt" TargetMode="External"/><Relationship Id="rId36" Type="http://schemas.openxmlformats.org/officeDocument/2006/relationships/hyperlink" Target="http://paperpile.com/b/1HTGI6/Epi3" TargetMode="External"/><Relationship Id="rId57" Type="http://schemas.openxmlformats.org/officeDocument/2006/relationships/hyperlink" Target="http://paperpile.com/b/1HTGI6/5n6g" TargetMode="External"/><Relationship Id="rId106" Type="http://schemas.openxmlformats.org/officeDocument/2006/relationships/hyperlink" Target="http://paperpile.com/b/1HTGI6/i3BQ" TargetMode="External"/><Relationship Id="rId127" Type="http://schemas.openxmlformats.org/officeDocument/2006/relationships/hyperlink" Target="http://paperpile.com/b/1HTGI6/ou4I" TargetMode="External"/><Relationship Id="rId10" Type="http://schemas.openxmlformats.org/officeDocument/2006/relationships/hyperlink" Target="https://paperpile.com/c/1HTGI6/IgZc" TargetMode="External"/><Relationship Id="rId31" Type="http://schemas.openxmlformats.org/officeDocument/2006/relationships/hyperlink" Target="https://paperpile.com/c/1HTGI6/6pfT" TargetMode="External"/><Relationship Id="rId52" Type="http://schemas.openxmlformats.org/officeDocument/2006/relationships/hyperlink" Target="http://paperpile.com/b/1HTGI6/vwyz" TargetMode="External"/><Relationship Id="rId73" Type="http://schemas.openxmlformats.org/officeDocument/2006/relationships/hyperlink" Target="http://paperpile.com/b/1HTGI6/HQ5uR" TargetMode="External"/><Relationship Id="rId78" Type="http://schemas.openxmlformats.org/officeDocument/2006/relationships/hyperlink" Target="http://paperpile.com/b/1HTGI6/AIra" TargetMode="External"/><Relationship Id="rId94" Type="http://schemas.openxmlformats.org/officeDocument/2006/relationships/hyperlink" Target="http://paperpile.com/b/1HTGI6/6pfT" TargetMode="External"/><Relationship Id="rId99" Type="http://schemas.openxmlformats.org/officeDocument/2006/relationships/hyperlink" Target="http://paperpile.com/b/1HTGI6/NPkr" TargetMode="External"/><Relationship Id="rId101" Type="http://schemas.openxmlformats.org/officeDocument/2006/relationships/hyperlink" Target="http://paperpile.com/b/1HTGI6/NPkr" TargetMode="External"/><Relationship Id="rId122" Type="http://schemas.openxmlformats.org/officeDocument/2006/relationships/hyperlink" Target="http://paperpile.com/b/1HTGI6/EhrFt" TargetMode="External"/><Relationship Id="rId143" Type="http://schemas.openxmlformats.org/officeDocument/2006/relationships/hyperlink" Target="http://paperpile.com/b/1HTGI6/hRrV" TargetMode="External"/><Relationship Id="rId148" Type="http://schemas.openxmlformats.org/officeDocument/2006/relationships/hyperlink" Target="http://paperpile.com/b/1HTGI6/XOebi" TargetMode="External"/><Relationship Id="rId164" Type="http://schemas.openxmlformats.org/officeDocument/2006/relationships/hyperlink" Target="http://paperpile.com/b/1HTGI6/Zi6Hf" TargetMode="External"/><Relationship Id="rId169" Type="http://schemas.openxmlformats.org/officeDocument/2006/relationships/hyperlink" Target="http://paperpile.com/b/1HTGI6/xVHNl" TargetMode="External"/><Relationship Id="rId185" Type="http://schemas.openxmlformats.org/officeDocument/2006/relationships/hyperlink" Target="http://paperpile.com/b/1HTGI6/mldZ" TargetMode="External"/><Relationship Id="rId4" Type="http://schemas.openxmlformats.org/officeDocument/2006/relationships/webSettings" Target="webSettings.xml"/><Relationship Id="rId9" Type="http://schemas.openxmlformats.org/officeDocument/2006/relationships/hyperlink" Target="https://paperpile.com/c/1HTGI6/8kw7" TargetMode="External"/><Relationship Id="rId180" Type="http://schemas.openxmlformats.org/officeDocument/2006/relationships/hyperlink" Target="http://paperpile.com/b/1HTGI6/PJrsJ" TargetMode="External"/><Relationship Id="rId210" Type="http://schemas.openxmlformats.org/officeDocument/2006/relationships/hyperlink" Target="http://paperpile.com/b/1HTGI6/gIDl" TargetMode="External"/><Relationship Id="rId215" Type="http://schemas.openxmlformats.org/officeDocument/2006/relationships/hyperlink" Target="http://paperpile.com/b/1HTGI6/jIal" TargetMode="External"/><Relationship Id="rId26" Type="http://schemas.openxmlformats.org/officeDocument/2006/relationships/hyperlink" Target="https://paperpile.com/c/1HTGI6/mldZ+jIal+PT7p" TargetMode="External"/><Relationship Id="rId47" Type="http://schemas.openxmlformats.org/officeDocument/2006/relationships/hyperlink" Target="http://paperpile.com/b/1HTGI6/9TcNU" TargetMode="External"/><Relationship Id="rId68" Type="http://schemas.openxmlformats.org/officeDocument/2006/relationships/hyperlink" Target="http://paperpile.com/b/1HTGI6/inG7" TargetMode="External"/><Relationship Id="rId89" Type="http://schemas.openxmlformats.org/officeDocument/2006/relationships/hyperlink" Target="http://paperpile.com/b/1HTGI6/O7eB" TargetMode="External"/><Relationship Id="rId112" Type="http://schemas.openxmlformats.org/officeDocument/2006/relationships/hyperlink" Target="http://paperpile.com/b/1HTGI6/yFlb" TargetMode="External"/><Relationship Id="rId133" Type="http://schemas.openxmlformats.org/officeDocument/2006/relationships/hyperlink" Target="http://paperpile.com/b/1HTGI6/1elK" TargetMode="External"/><Relationship Id="rId154" Type="http://schemas.openxmlformats.org/officeDocument/2006/relationships/hyperlink" Target="http://paperpile.com/b/1HTGI6/dEqlV" TargetMode="External"/><Relationship Id="rId175" Type="http://schemas.openxmlformats.org/officeDocument/2006/relationships/hyperlink" Target="http://paperpile.com/b/1HTGI6/kYNv" TargetMode="External"/><Relationship Id="rId196" Type="http://schemas.openxmlformats.org/officeDocument/2006/relationships/hyperlink" Target="http://paperpile.com/b/1HTGI6/8kw7" TargetMode="External"/><Relationship Id="rId200" Type="http://schemas.openxmlformats.org/officeDocument/2006/relationships/hyperlink" Target="http://paperpile.com/b/1HTGI6/ZviK" TargetMode="External"/><Relationship Id="rId16" Type="http://schemas.openxmlformats.org/officeDocument/2006/relationships/hyperlink" Target="https://paperpile.com/c/1HTGI6/ZviK" TargetMode="External"/><Relationship Id="rId221" Type="http://schemas.openxmlformats.org/officeDocument/2006/relationships/hyperlink" Target="http://paperpile.com/b/1HTGI6/qjKj" TargetMode="External"/><Relationship Id="rId37" Type="http://schemas.openxmlformats.org/officeDocument/2006/relationships/hyperlink" Target="http://paperpile.com/b/1HTGI6/Epi3" TargetMode="External"/><Relationship Id="rId58" Type="http://schemas.openxmlformats.org/officeDocument/2006/relationships/hyperlink" Target="http://paperpile.com/b/1HTGI6/Y8EuC" TargetMode="External"/><Relationship Id="rId79" Type="http://schemas.openxmlformats.org/officeDocument/2006/relationships/hyperlink" Target="http://paperpile.com/b/1HTGI6/AIra" TargetMode="External"/><Relationship Id="rId102" Type="http://schemas.openxmlformats.org/officeDocument/2006/relationships/hyperlink" Target="http://paperpile.com/b/1HTGI6/NPkr" TargetMode="External"/><Relationship Id="rId123" Type="http://schemas.openxmlformats.org/officeDocument/2006/relationships/hyperlink" Target="http://paperpile.com/b/1HTGI6/ou4I" TargetMode="External"/><Relationship Id="rId144" Type="http://schemas.openxmlformats.org/officeDocument/2006/relationships/hyperlink" Target="http://paperpile.com/b/1HTGI6/hRrV" TargetMode="External"/><Relationship Id="rId90" Type="http://schemas.openxmlformats.org/officeDocument/2006/relationships/hyperlink" Target="http://paperpile.com/b/1HTGI6/O7eB" TargetMode="External"/><Relationship Id="rId165" Type="http://schemas.openxmlformats.org/officeDocument/2006/relationships/hyperlink" Target="http://paperpile.com/b/1HTGI6/Zi6Hf" TargetMode="External"/><Relationship Id="rId186" Type="http://schemas.openxmlformats.org/officeDocument/2006/relationships/hyperlink" Target="http://paperpile.com/b/1HTGI6/QZakS" TargetMode="External"/><Relationship Id="rId211" Type="http://schemas.openxmlformats.org/officeDocument/2006/relationships/hyperlink" Target="http://paperpile.com/b/1HTGI6/gIDl" TargetMode="External"/><Relationship Id="rId27" Type="http://schemas.openxmlformats.org/officeDocument/2006/relationships/hyperlink" Target="https://paperpile.com/c/1HTGI6/qjKj" TargetMode="External"/><Relationship Id="rId48" Type="http://schemas.openxmlformats.org/officeDocument/2006/relationships/hyperlink" Target="http://paperpile.com/b/1HTGI6/vwyz" TargetMode="External"/><Relationship Id="rId69" Type="http://schemas.openxmlformats.org/officeDocument/2006/relationships/hyperlink" Target="http://paperpile.com/b/1HTGI6/inG7" TargetMode="External"/><Relationship Id="rId113" Type="http://schemas.openxmlformats.org/officeDocument/2006/relationships/hyperlink" Target="http://paperpile.com/b/1HTGI6/We7i" TargetMode="External"/><Relationship Id="rId134" Type="http://schemas.openxmlformats.org/officeDocument/2006/relationships/hyperlink" Target="http://paperpile.com/b/1HTGI6/1elK" TargetMode="External"/><Relationship Id="rId80" Type="http://schemas.openxmlformats.org/officeDocument/2006/relationships/hyperlink" Target="http://paperpile.com/b/1HTGI6/AIra" TargetMode="External"/><Relationship Id="rId155" Type="http://schemas.openxmlformats.org/officeDocument/2006/relationships/hyperlink" Target="http://paperpile.com/b/1HTGI6/dEqlV" TargetMode="External"/><Relationship Id="rId176" Type="http://schemas.openxmlformats.org/officeDocument/2006/relationships/hyperlink" Target="http://paperpile.com/b/1HTGI6/PJrsJ" TargetMode="External"/><Relationship Id="rId197" Type="http://schemas.openxmlformats.org/officeDocument/2006/relationships/hyperlink" Target="http://paperpile.com/b/1HTGI6/8kw7" TargetMode="External"/><Relationship Id="rId201" Type="http://schemas.openxmlformats.org/officeDocument/2006/relationships/hyperlink" Target="http://paperpile.com/b/1HTGI6/ZviK" TargetMode="External"/><Relationship Id="rId222" Type="http://schemas.openxmlformats.org/officeDocument/2006/relationships/hyperlink" Target="http://paperpile.com/b/1HTGI6/qjKj" TargetMode="External"/><Relationship Id="rId17" Type="http://schemas.openxmlformats.org/officeDocument/2006/relationships/hyperlink" Target="https://paperpile.com/c/1HTGI6/AIra" TargetMode="External"/><Relationship Id="rId38" Type="http://schemas.openxmlformats.org/officeDocument/2006/relationships/hyperlink" Target="http://paperpile.com/b/1HTGI6/Epi3" TargetMode="External"/><Relationship Id="rId59" Type="http://schemas.openxmlformats.org/officeDocument/2006/relationships/hyperlink" Target="http://paperpile.com/b/1HTGI6/Y8EuC" TargetMode="External"/><Relationship Id="rId103" Type="http://schemas.openxmlformats.org/officeDocument/2006/relationships/hyperlink" Target="http://paperpile.com/b/1HTGI6/i3BQ" TargetMode="External"/><Relationship Id="rId124" Type="http://schemas.openxmlformats.org/officeDocument/2006/relationships/hyperlink" Target="http://paperpile.com/b/1HTGI6/ou4I" TargetMode="External"/><Relationship Id="rId70" Type="http://schemas.openxmlformats.org/officeDocument/2006/relationships/hyperlink" Target="http://paperpile.com/b/1HTGI6/inG7" TargetMode="External"/><Relationship Id="rId91" Type="http://schemas.openxmlformats.org/officeDocument/2006/relationships/hyperlink" Target="http://paperpile.com/b/1HTGI6/O7eB" TargetMode="External"/><Relationship Id="rId145" Type="http://schemas.openxmlformats.org/officeDocument/2006/relationships/hyperlink" Target="http://paperpile.com/b/1HTGI6/hRrV" TargetMode="External"/><Relationship Id="rId166" Type="http://schemas.openxmlformats.org/officeDocument/2006/relationships/hyperlink" Target="http://paperpile.com/b/1HTGI6/xVHNl" TargetMode="External"/><Relationship Id="rId187" Type="http://schemas.openxmlformats.org/officeDocument/2006/relationships/hyperlink" Target="http://paperpile.com/b/1HTGI6/QZakS" TargetMode="External"/><Relationship Id="rId1" Type="http://schemas.openxmlformats.org/officeDocument/2006/relationships/numbering" Target="numbering.xml"/><Relationship Id="rId212" Type="http://schemas.openxmlformats.org/officeDocument/2006/relationships/hyperlink" Target="http://paperpile.com/b/1HTGI6/gIDl" TargetMode="External"/><Relationship Id="rId28" Type="http://schemas.openxmlformats.org/officeDocument/2006/relationships/hyperlink" Target="https://paperpile.com/c/1HTGI6/Y8EuC+9TcNU+HQ5uR" TargetMode="External"/><Relationship Id="rId49" Type="http://schemas.openxmlformats.org/officeDocument/2006/relationships/hyperlink" Target="http://paperpile.com/b/1HTGI6/vwyz" TargetMode="External"/><Relationship Id="rId114" Type="http://schemas.openxmlformats.org/officeDocument/2006/relationships/hyperlink" Target="http://paperpile.com/b/1HTGI6/We7i" TargetMode="External"/><Relationship Id="rId60" Type="http://schemas.openxmlformats.org/officeDocument/2006/relationships/hyperlink" Target="http://paperpile.com/b/1HTGI6/Y8EuC" TargetMode="External"/><Relationship Id="rId81" Type="http://schemas.openxmlformats.org/officeDocument/2006/relationships/hyperlink" Target="http://paperpile.com/b/1HTGI6/AIra" TargetMode="External"/><Relationship Id="rId135" Type="http://schemas.openxmlformats.org/officeDocument/2006/relationships/hyperlink" Target="http://paperpile.com/b/1HTGI6/1elK" TargetMode="External"/><Relationship Id="rId156" Type="http://schemas.openxmlformats.org/officeDocument/2006/relationships/hyperlink" Target="http://paperpile.com/b/1HTGI6/AgtK" TargetMode="External"/><Relationship Id="rId177" Type="http://schemas.openxmlformats.org/officeDocument/2006/relationships/hyperlink" Target="http://paperpile.com/b/1HTGI6/PJrsJ" TargetMode="External"/><Relationship Id="rId198" Type="http://schemas.openxmlformats.org/officeDocument/2006/relationships/hyperlink" Target="http://paperpile.com/b/1HTGI6/8kw7" TargetMode="External"/><Relationship Id="rId202" Type="http://schemas.openxmlformats.org/officeDocument/2006/relationships/hyperlink" Target="http://paperpile.com/b/1HTGI6/ZviK" TargetMode="External"/><Relationship Id="rId223" Type="http://schemas.openxmlformats.org/officeDocument/2006/relationships/hyperlink" Target="http://paperpile.com/b/1HTGI6/qjKj" TargetMode="External"/><Relationship Id="rId18" Type="http://schemas.openxmlformats.org/officeDocument/2006/relationships/hyperlink" Target="https://paperpile.com/c/1HTGI6/Epi3+vwyz+gIDl" TargetMode="External"/><Relationship Id="rId39" Type="http://schemas.openxmlformats.org/officeDocument/2006/relationships/hyperlink" Target="http://paperpile.com/b/1HTGI6/PT7p" TargetMode="External"/><Relationship Id="rId50" Type="http://schemas.openxmlformats.org/officeDocument/2006/relationships/hyperlink" Target="http://paperpile.com/b/1HTGI6/vwyz" TargetMode="External"/><Relationship Id="rId104" Type="http://schemas.openxmlformats.org/officeDocument/2006/relationships/hyperlink" Target="http://paperpile.com/b/1HTGI6/i3BQ" TargetMode="External"/><Relationship Id="rId125" Type="http://schemas.openxmlformats.org/officeDocument/2006/relationships/hyperlink" Target="http://paperpile.com/b/1HTGI6/ou4I" TargetMode="External"/><Relationship Id="rId146" Type="http://schemas.openxmlformats.org/officeDocument/2006/relationships/hyperlink" Target="http://paperpile.com/b/1HTGI6/XOebi" TargetMode="External"/><Relationship Id="rId167" Type="http://schemas.openxmlformats.org/officeDocument/2006/relationships/hyperlink" Target="http://paperpile.com/b/1HTGI6/xVHNl" TargetMode="External"/><Relationship Id="rId188" Type="http://schemas.openxmlformats.org/officeDocument/2006/relationships/hyperlink" Target="http://paperpile.com/b/1HTGI6/QZakS" TargetMode="External"/><Relationship Id="rId71" Type="http://schemas.openxmlformats.org/officeDocument/2006/relationships/hyperlink" Target="http://paperpile.com/b/1HTGI6/inG7" TargetMode="External"/><Relationship Id="rId92" Type="http://schemas.openxmlformats.org/officeDocument/2006/relationships/hyperlink" Target="http://paperpile.com/b/1HTGI6/O7eB" TargetMode="External"/><Relationship Id="rId213" Type="http://schemas.openxmlformats.org/officeDocument/2006/relationships/hyperlink" Target="http://paperpile.com/b/1HTGI6/gIDl" TargetMode="External"/><Relationship Id="rId2" Type="http://schemas.openxmlformats.org/officeDocument/2006/relationships/styles" Target="styles.xml"/><Relationship Id="rId29" Type="http://schemas.openxmlformats.org/officeDocument/2006/relationships/hyperlink" Target="https://paperpile.com/c/1HTGI6/6pfT" TargetMode="External"/><Relationship Id="rId40" Type="http://schemas.openxmlformats.org/officeDocument/2006/relationships/hyperlink" Target="http://paperpile.com/b/1HTGI6/PT7p" TargetMode="External"/><Relationship Id="rId115" Type="http://schemas.openxmlformats.org/officeDocument/2006/relationships/hyperlink" Target="http://paperpile.com/b/1HTGI6/We7i" TargetMode="External"/><Relationship Id="rId136" Type="http://schemas.openxmlformats.org/officeDocument/2006/relationships/hyperlink" Target="http://paperpile.com/b/1HTGI6/1elK" TargetMode="External"/><Relationship Id="rId157" Type="http://schemas.openxmlformats.org/officeDocument/2006/relationships/hyperlink" Target="http://paperpile.com/b/1HTGI6/AgtK" TargetMode="External"/><Relationship Id="rId178" Type="http://schemas.openxmlformats.org/officeDocument/2006/relationships/hyperlink" Target="http://paperpile.com/b/1HTGI6/PJrsJ" TargetMode="External"/><Relationship Id="rId61" Type="http://schemas.openxmlformats.org/officeDocument/2006/relationships/hyperlink" Target="http://paperpile.com/b/1HTGI6/Y8EuC" TargetMode="External"/><Relationship Id="rId82" Type="http://schemas.openxmlformats.org/officeDocument/2006/relationships/hyperlink" Target="http://paperpile.com/b/1HTGI6/AIra" TargetMode="External"/><Relationship Id="rId199" Type="http://schemas.openxmlformats.org/officeDocument/2006/relationships/hyperlink" Target="http://paperpile.com/b/1HTGI6/ZviK" TargetMode="External"/><Relationship Id="rId203" Type="http://schemas.openxmlformats.org/officeDocument/2006/relationships/hyperlink" Target="http://paperpile.com/b/1HTGI6/ZviK" TargetMode="External"/><Relationship Id="rId19" Type="http://schemas.openxmlformats.org/officeDocument/2006/relationships/image" Target="media/image1.png"/><Relationship Id="rId224" Type="http://schemas.openxmlformats.org/officeDocument/2006/relationships/fontTable" Target="fontTable.xml"/><Relationship Id="rId30" Type="http://schemas.openxmlformats.org/officeDocument/2006/relationships/hyperlink" Target="https://paperpile.com/c/1HTGI6/mldZ+jIal+PT7p" TargetMode="External"/><Relationship Id="rId105" Type="http://schemas.openxmlformats.org/officeDocument/2006/relationships/hyperlink" Target="http://paperpile.com/b/1HTGI6/i3BQ" TargetMode="External"/><Relationship Id="rId126" Type="http://schemas.openxmlformats.org/officeDocument/2006/relationships/hyperlink" Target="http://paperpile.com/b/1HTGI6/ou4I" TargetMode="External"/><Relationship Id="rId147" Type="http://schemas.openxmlformats.org/officeDocument/2006/relationships/hyperlink" Target="http://paperpile.com/b/1HTGI6/XOebi" TargetMode="External"/><Relationship Id="rId168" Type="http://schemas.openxmlformats.org/officeDocument/2006/relationships/hyperlink" Target="http://paperpile.com/b/1HTGI6/xVHNl" TargetMode="External"/><Relationship Id="rId51" Type="http://schemas.openxmlformats.org/officeDocument/2006/relationships/hyperlink" Target="http://paperpile.com/b/1HTGI6/vwyz" TargetMode="External"/><Relationship Id="rId72" Type="http://schemas.openxmlformats.org/officeDocument/2006/relationships/hyperlink" Target="http://paperpile.com/b/1HTGI6/inG7" TargetMode="External"/><Relationship Id="rId93" Type="http://schemas.openxmlformats.org/officeDocument/2006/relationships/hyperlink" Target="http://paperpile.com/b/1HTGI6/6pfT" TargetMode="External"/><Relationship Id="rId189" Type="http://schemas.openxmlformats.org/officeDocument/2006/relationships/hyperlink" Target="http://paperpile.com/b/1HTGI6/QZakS"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11</TotalTime>
  <Pages>10</Pages>
  <Words>5261</Words>
  <Characters>29990</Characters>
  <Application>Microsoft Office Word</Application>
  <DocSecurity>0</DocSecurity>
  <Lines>249</Lines>
  <Paragraphs>70</Paragraphs>
  <ScaleCrop>false</ScaleCrop>
  <Company>home</Company>
  <LinksUpToDate>false</LinksUpToDate>
  <CharactersWithSpaces>35181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6</cp:revision>
  <dcterms:created xsi:type="dcterms:W3CDTF">2025-06-21T08:04:00Z</dcterms:created>
  <dcterms:modified xsi:type="dcterms:W3CDTF">2025-10-28T10:37:00Z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id="vsETMPi1"/&gt;&lt;style id="http://www.zotero.org/styles/vancouver" locale="en-US" hasBibliography="1" bibliographyStyleHasBeenSet="1"/&gt;&lt;prefs&gt;&lt;pref name="fieldType" value="Field"/&gt;&lt;pref name="automati</vt:lpwstr>
  </property>
  <property fmtid="{D5CDD505-2E9C-101B-9397-08002B2CF9AE}" pid="3" name="ZOTERO_PREF_2">
    <vt:lpwstr>cJournalAbbreviations" value="true"/&gt;&lt;/prefs&gt;&lt;/data&gt;</vt:lpwstr>
  </property>
  <property fmtid="{D5CDD505-2E9C-101B-9397-08002B2CF9AE}" pid="4" name="GrammarlyDocumentId">
    <vt:lpwstr>a23ddded-43b8-45b5-aa05-64f3429aa0e7</vt:lpwstr>
  </property>
</Properties>
</file>