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90542A6" w14:textId="54FF593A" w:rsidR="004A15E8" w:rsidRDefault="0084103E" w:rsidP="00C03D52">
      <w:pPr>
        <w:pStyle w:val="PaperTitle"/>
      </w:pPr>
      <w:r>
        <w:t xml:space="preserve">An </w:t>
      </w:r>
      <w:r w:rsidR="00FD2BF7">
        <w:t xml:space="preserve">Investigation of Physical and Mechanical Properties of Bioglass Loaded </w:t>
      </w:r>
      <w:r>
        <w:t xml:space="preserve">PMMA </w:t>
      </w:r>
      <w:r w:rsidR="00FD2BF7">
        <w:t>Bone Cements</w:t>
      </w:r>
    </w:p>
    <w:p w14:paraId="29DA9D71" w14:textId="424EEA09" w:rsidR="004A15E8" w:rsidRPr="009D1DEF" w:rsidRDefault="00C03D52" w:rsidP="009D1DEF">
      <w:pPr>
        <w:pStyle w:val="AuthorName"/>
        <w:rPr>
          <w:vertAlign w:val="superscript"/>
          <w:lang w:val="en-IN" w:eastAsia="en-IN"/>
        </w:rPr>
      </w:pPr>
      <w:r>
        <w:t xml:space="preserve">S </w:t>
      </w:r>
      <w:r w:rsidR="0084103E">
        <w:t>Manish</w:t>
      </w:r>
      <w:r w:rsidR="009D1DEF">
        <w:rPr>
          <w:vertAlign w:val="superscript"/>
        </w:rPr>
        <w:t>1</w:t>
      </w:r>
      <w:r w:rsidR="0084103E">
        <w:t xml:space="preserve"> </w:t>
      </w:r>
      <w:r w:rsidR="009D1DEF">
        <w:t>,</w:t>
      </w:r>
      <w:r w:rsidR="009D1DEF" w:rsidRPr="009D1DEF">
        <w:t xml:space="preserve"> </w:t>
      </w:r>
      <w:r w:rsidR="009D1DEF" w:rsidRPr="009D1DEF">
        <w:rPr>
          <w:lang w:val="en-IN" w:eastAsia="en-IN"/>
        </w:rPr>
        <w:t>S.Messi</w:t>
      </w:r>
      <w:r w:rsidR="009D1DEF">
        <w:rPr>
          <w:vertAlign w:val="superscript"/>
          <w:lang w:val="en-IN" w:eastAsia="en-IN"/>
        </w:rPr>
        <w:t>1,a)</w:t>
      </w:r>
    </w:p>
    <w:p w14:paraId="42D6C84D" w14:textId="405778D8" w:rsidR="004A15E8" w:rsidRDefault="009D1DEF" w:rsidP="00C03D52">
      <w:pPr>
        <w:pStyle w:val="AuthorAffiliation"/>
      </w:pPr>
      <w:r>
        <w:rPr>
          <w:vertAlign w:val="superscript"/>
        </w:rPr>
        <w:t>1</w:t>
      </w:r>
      <w:r w:rsidR="0084103E">
        <w:t xml:space="preserve">Manish health solutions, Chennai, </w:t>
      </w:r>
      <w:r w:rsidR="00C03D52">
        <w:t>Tamil Nadu</w:t>
      </w:r>
      <w:r w:rsidR="0084103E">
        <w:t>, India</w:t>
      </w:r>
    </w:p>
    <w:p w14:paraId="6E6ABF34" w14:textId="3B5DEA7E" w:rsidR="004A15E8" w:rsidRPr="009D1DEF" w:rsidRDefault="00C03D52" w:rsidP="009D1DEF">
      <w:pPr>
        <w:pStyle w:val="AuthorEmail"/>
      </w:pPr>
      <w:r w:rsidRPr="00C03D52">
        <w:t xml:space="preserve">Corresponding Author: </w:t>
      </w:r>
      <w:hyperlink r:id="rId5" w:history="1">
        <w:r w:rsidR="009D1DEF" w:rsidRPr="00BD6E32">
          <w:rPr>
            <w:rStyle w:val="Hyperlink"/>
          </w:rPr>
          <w:t>messrs04@gmail.com</w:t>
        </w:r>
      </w:hyperlink>
      <w:r w:rsidR="009D1DEF">
        <w:t xml:space="preserve"> </w:t>
      </w:r>
    </w:p>
    <w:p w14:paraId="07124E45" w14:textId="54A38FB4" w:rsidR="0084103E" w:rsidRPr="00C03D52" w:rsidRDefault="0084103E" w:rsidP="00C03D52">
      <w:pPr>
        <w:pStyle w:val="Abstract"/>
      </w:pPr>
      <w:r>
        <w:rPr>
          <w:b/>
        </w:rPr>
        <w:t>ABSTRACT</w:t>
      </w:r>
      <w:r w:rsidR="00C03D52">
        <w:rPr>
          <w:b/>
        </w:rPr>
        <w:t>:</w:t>
      </w:r>
      <w:r>
        <w:t xml:space="preserve">Bioglass-loaded PMMA (Polymethyl methacrylate) bone cements are composite materials used in orthopedic applications, particularly in bone reconstruction and fixation procedures. Bioglass is a type of bioactive glass that has the ability to bond with bone tissue, promoting bone regeneration and integration. PMMA is a commonly used bone cement that provides stability and mechanical strength.These composite materials combine the excellent mechanical </w:t>
      </w:r>
      <w:r w:rsidRPr="00C03D52">
        <w:t>properties of PMMA bone cement with the bioactive characteristics of bioglass, offering improved biocompatibility and enhanced bone regeneration potential. As a result, they have gained significant attention for various orthopedic applications, including joint replacements, bone augmentation, and fracture fixation.The aim of this research is to investigate the physical and mechanical properties of bioglass loaded PMMA bone cements.Cement PreparationSetting Time MeasurementBioactivity and Biocompatibility AssessmentPorosity and Density AnalysisThe morphology of the Bioglass show’s crystalline appears in the SEM image, the elemental composition of it is confirmed by EDXA which shows Ca,Si,P,Mg . The polymer PMMA has a plane morphology and the SEM image of Bioglass with PMMA shows that Bioglass is bonded to the surface and has higher surface roughness than the pristine (Saadh et al., 2024) The PMMA/Bioglass composite exhibits promising properties, making it a potential for a range of biomedical applications, including bone substitutes, tissue engineering scaffolds, and other load-bearing implants (Almatrafi et al., 2024)</w:t>
      </w:r>
    </w:p>
    <w:p w14:paraId="22531643" w14:textId="645BF81B" w:rsidR="004A15E8" w:rsidRDefault="0084103E" w:rsidP="00C03D52">
      <w:pPr>
        <w:pStyle w:val="Abstract"/>
      </w:pPr>
      <w:r w:rsidRPr="00C03D52">
        <w:rPr>
          <w:b/>
        </w:rPr>
        <w:t>KEYWORDS</w:t>
      </w:r>
      <w:r w:rsidR="00C03D52" w:rsidRPr="00C03D52">
        <w:rPr>
          <w:b/>
        </w:rPr>
        <w:t>:</w:t>
      </w:r>
      <w:r>
        <w:t>PMMA, Bioglass, scaffold, biocompatible, fracture</w:t>
      </w:r>
    </w:p>
    <w:p w14:paraId="6889D98F" w14:textId="77777777" w:rsidR="004A15E8" w:rsidRDefault="0084103E" w:rsidP="00C03D52">
      <w:pPr>
        <w:pStyle w:val="Heading1"/>
      </w:pPr>
      <w:r>
        <w:t xml:space="preserve">INTRODUCTION </w:t>
      </w:r>
    </w:p>
    <w:p w14:paraId="32348F2E" w14:textId="2A333F0F" w:rsidR="004A15E8" w:rsidRPr="00C03D52" w:rsidRDefault="0084103E" w:rsidP="00C03D52">
      <w:pPr>
        <w:pStyle w:val="Paragraph"/>
        <w:rPr>
          <w:highlight w:val="white"/>
        </w:rPr>
      </w:pPr>
      <w:r>
        <w:rPr>
          <w:highlight w:val="white"/>
        </w:rPr>
        <w:t xml:space="preserve">Bioglass, also known as bioactive glass, is a type of glass that has been specially formulated to interact with biological tissues when implanted in the body mainly in bone regeneration </w:t>
      </w:r>
      <w:hyperlink r:id="rId6">
        <w:r>
          <w:rPr>
            <w:color w:val="000000"/>
            <w:highlight w:val="white"/>
          </w:rPr>
          <w:t>(Zheng et al., 2021)</w:t>
        </w:r>
      </w:hyperlink>
      <w:r>
        <w:rPr>
          <w:highlight w:val="white"/>
        </w:rPr>
        <w:t xml:space="preserve">.The remarkable biocompatibility of bioglass is one of its most important characteristics </w:t>
      </w:r>
      <w:hyperlink r:id="rId7">
        <w:r>
          <w:rPr>
            <w:color w:val="000000"/>
            <w:highlight w:val="white"/>
          </w:rPr>
          <w:t>(Matsumoto &amp; Sato, 2015)</w:t>
        </w:r>
      </w:hyperlink>
      <w:r>
        <w:rPr>
          <w:highlight w:val="white"/>
        </w:rPr>
        <w:t xml:space="preserve">. It solidifies a link with bone when in touch with live tissues.Promotes the development of bone tissue </w:t>
      </w:r>
      <w:hyperlink r:id="rId8">
        <w:r>
          <w:rPr>
            <w:color w:val="000000"/>
            <w:highlight w:val="white"/>
          </w:rPr>
          <w:t>(Liu et al., 2016; Shanmugam et al., 2013)</w:t>
        </w:r>
      </w:hyperlink>
      <w:r>
        <w:rPr>
          <w:highlight w:val="white"/>
        </w:rPr>
        <w:t xml:space="preserve">. It facilitates the attachment and proliferation of bone cells, assisting in the regeneration of broken or missing bone.Drug distribution can be carried out using it. Its porous design makes it excellent for localized drug administration at specific locations within the body because it enables the regulated release of medications </w:t>
      </w:r>
      <w:hyperlink r:id="rId9">
        <w:r>
          <w:rPr>
            <w:color w:val="000000"/>
            <w:highlight w:val="white"/>
          </w:rPr>
          <w:t>(Skwira et al., 2023)</w:t>
        </w:r>
      </w:hyperlink>
      <w:hyperlink r:id="rId10">
        <w:r>
          <w:rPr>
            <w:color w:val="000000"/>
            <w:highlight w:val="white"/>
          </w:rPr>
          <w:t>(Ajay et al., 2023; Chokkattu et al., 2023; Padarthi et al., 2023)</w:t>
        </w:r>
      </w:hyperlink>
      <w:hyperlink r:id="rId11">
        <w:r>
          <w:rPr>
            <w:color w:val="000000"/>
            <w:highlight w:val="white"/>
          </w:rPr>
          <w:t>(Dharman et al., 2023; S. Sindhu et al., 2023; Sreenivasagan et al., 2023)</w:t>
        </w:r>
      </w:hyperlink>
      <w:hyperlink r:id="rId12">
        <w:r w:rsidRPr="00C03D52">
          <w:rPr>
            <w:highlight w:val="white"/>
          </w:rPr>
          <w:t>(Ramakrishnan et al., 2023; Shenoy &amp; Maiti, 2023; J. S. Sindhu et al., 2023)</w:t>
        </w:r>
      </w:hyperlink>
      <w:hyperlink r:id="rId13">
        <w:r w:rsidRPr="00C03D52">
          <w:rPr>
            <w:highlight w:val="white"/>
          </w:rPr>
          <w:t>(Kasabwala et al., 2021; Rajeshkumar &amp; Lakshmi, 2021; Varghese et al., 2023)</w:t>
        </w:r>
      </w:hyperlink>
      <w:r w:rsidRPr="00C03D52">
        <w:rPr>
          <w:highlight w:val="white"/>
        </w:rPr>
        <w:t>. A typical composition of bioglass constitutes of  Silica (45%),Sodium Oxide (24.5%), Calcium Oxide (24.5%),Phosphorus Pentoxide (6%)</w:t>
      </w:r>
      <w:hyperlink r:id="rId14">
        <w:r w:rsidRPr="00C03D52">
          <w:rPr>
            <w:highlight w:val="white"/>
          </w:rPr>
          <w:t>(Fiume et al., 2018; Viishaal Srikanth Srivatsa &amp; Manogaran, 2024)</w:t>
        </w:r>
      </w:hyperlink>
      <w:r w:rsidRPr="00C03D52">
        <w:rPr>
          <w:highlight w:val="white"/>
        </w:rPr>
        <w:t xml:space="preserve">. However, 3D BG scaffolds in bone tissue engineering are often impeded by its brittleness, low fracture toughness and less osteoinductivity </w:t>
      </w:r>
      <w:hyperlink r:id="rId15">
        <w:r w:rsidRPr="00C03D52">
          <w:rPr>
            <w:highlight w:val="white"/>
          </w:rPr>
          <w:t>(Yao et al., 2014)</w:t>
        </w:r>
      </w:hyperlink>
      <w:r w:rsidRPr="00C03D52">
        <w:rPr>
          <w:highlight w:val="white"/>
        </w:rPr>
        <w:t xml:space="preserve">, adding a nanoparticle like magnesium and PMMA is an effective way of increasing bone regeneration capacity </w:t>
      </w:r>
      <w:hyperlink r:id="rId16">
        <w:r w:rsidRPr="00C03D52">
          <w:rPr>
            <w:highlight w:val="white"/>
          </w:rPr>
          <w:t>(Ben-Arfa et al., 2019)</w:t>
        </w:r>
      </w:hyperlink>
      <w:hyperlink r:id="rId17">
        <w:r w:rsidRPr="00C03D52">
          <w:rPr>
            <w:highlight w:val="white"/>
          </w:rPr>
          <w:t>(Keerthana &amp; Ramesh, 2021; Murugesan, 2021; Tiwari &amp; Jain, 2021)</w:t>
        </w:r>
      </w:hyperlink>
      <w:hyperlink r:id="rId18">
        <w:r w:rsidRPr="00C03D52">
          <w:rPr>
            <w:highlight w:val="white"/>
          </w:rPr>
          <w:t>(Keerthana &amp; Ramesh, 2021; Murugesan, 2021; Subramanian et al., 2021; Tiwari &amp; Jain, 2021)</w:t>
        </w:r>
      </w:hyperlink>
      <w:hyperlink r:id="rId19">
        <w:r w:rsidRPr="00C03D52">
          <w:rPr>
            <w:highlight w:val="white"/>
          </w:rPr>
          <w:t>(</w:t>
        </w:r>
      </w:hyperlink>
      <w:hyperlink r:id="rId20">
        <w:r w:rsidRPr="00C03D52">
          <w:rPr>
            <w:highlight w:val="white"/>
          </w:rPr>
          <w:t>Evaluation Composite Restoration Posterior Teeth Proanthocyanidin Pretreatment Liner Using Fédération Dentaire Internationale Criteria: Split-Mouth Randomized Controlled Trial</w:t>
        </w:r>
      </w:hyperlink>
      <w:hyperlink r:id="rId21">
        <w:r w:rsidRPr="00C03D52">
          <w:rPr>
            <w:highlight w:val="white"/>
          </w:rPr>
          <w:t>, n.d.; Pranati et al., 2021; Sakthi 2021)(</w:t>
        </w:r>
      </w:hyperlink>
      <w:hyperlink r:id="rId22">
        <w:r w:rsidRPr="00C03D52">
          <w:rPr>
            <w:highlight w:val="white"/>
          </w:rPr>
          <w:t>Evaluation Composite Restoration Posterior Teeth Proanthocyanidin Pretreatment Liner Using Fédération Dentaire Internationale Criteria: Split-Mouth Randomized Controlled Trial</w:t>
        </w:r>
      </w:hyperlink>
      <w:hyperlink r:id="rId23">
        <w:r w:rsidRPr="00C03D52">
          <w:rPr>
            <w:highlight w:val="white"/>
          </w:rPr>
          <w:t>, n.d.; Pranati et al., 2021; Sakthi 2021)</w:t>
        </w:r>
      </w:hyperlink>
      <w:hyperlink r:id="rId24">
        <w:r w:rsidRPr="00C03D52">
          <w:rPr>
            <w:highlight w:val="white"/>
          </w:rPr>
          <w:t xml:space="preserve">(G. &amp; Ganapathy, 2022; Kumar &amp; Ramesh, </w:t>
        </w:r>
        <w:r w:rsidRPr="00C03D52">
          <w:rPr>
            <w:highlight w:val="white"/>
          </w:rPr>
          <w:lastRenderedPageBreak/>
          <w:t>2021)</w:t>
        </w:r>
      </w:hyperlink>
      <w:r w:rsidRPr="00C03D52">
        <w:t xml:space="preserve">). </w:t>
      </w:r>
      <w:r w:rsidRPr="00C03D52">
        <w:rPr>
          <w:highlight w:val="white"/>
        </w:rPr>
        <w:t>A synthetic polymer poly methyl methacrylate (PPMA)is created by polymerizing methyl methacrylate monomers.Medical equipment made of PMMA includes dental prostheses, and orthopedic implants</w:t>
      </w:r>
      <w:hyperlink r:id="rId25">
        <w:r w:rsidRPr="00C03D52">
          <w:rPr>
            <w:highlight w:val="white"/>
          </w:rPr>
          <w:t>(Komatsu et al., 2022)</w:t>
        </w:r>
      </w:hyperlink>
      <w:r w:rsidRPr="00C03D52">
        <w:rPr>
          <w:highlight w:val="white"/>
        </w:rPr>
        <w:t xml:space="preserve">. Compared to glass, PMMA has a higher impact resistance. In some situations, it is a safer alternative because it is less prone to break on impact </w:t>
      </w:r>
      <w:hyperlink r:id="rId26">
        <w:r w:rsidRPr="00C03D52">
          <w:rPr>
            <w:highlight w:val="white"/>
          </w:rPr>
          <w:t>(Hamajima et al., 2020; Sathya et al., 2024)</w:t>
        </w:r>
      </w:hyperlink>
      <w:r w:rsidRPr="00C03D52">
        <w:rPr>
          <w:highlight w:val="white"/>
        </w:rPr>
        <w:t xml:space="preserve">.The ability of  PMMA bone cement's bioactivity encourages better integration with the surrounding bone tissue by adding bioglass particles to it. Ions that are released by bioglass particles enhances the  bone formation and lower the chance of implant loosening </w:t>
      </w:r>
      <w:hyperlink r:id="rId27">
        <w:r w:rsidRPr="00C03D52">
          <w:rPr>
            <w:highlight w:val="white"/>
          </w:rPr>
          <w:t>(Tsukimura et al., 2009)</w:t>
        </w:r>
      </w:hyperlink>
      <w:r w:rsidRPr="00C03D52">
        <w:rPr>
          <w:highlight w:val="white"/>
        </w:rPr>
        <w:t xml:space="preserve">. Dentures, bridges, and dental crowns are all made of PMMA-based materials,these materials biocompatibility can be increased by adding bioglass particles, which could decrease the possibility of bacterial colonization </w:t>
      </w:r>
      <w:hyperlink r:id="rId28">
        <w:r w:rsidRPr="00C03D52">
          <w:rPr>
            <w:highlight w:val="white"/>
          </w:rPr>
          <w:t>(Thiripelu et al., 2024; Zia et al., 2022)</w:t>
        </w:r>
      </w:hyperlink>
      <w:r w:rsidRPr="00C03D52">
        <w:rPr>
          <w:highlight w:val="white"/>
        </w:rPr>
        <w:t>.It has been demonstrated that magnesium has a beneficial effect on bone regrowth. It can encourage the production of hydroxyapatite, a mineral that makes up natural bone, and enhance osteoblast activity</w:t>
      </w:r>
      <w:hyperlink r:id="rId29">
        <w:r w:rsidRPr="00C03D52">
          <w:rPr>
            <w:highlight w:val="white"/>
          </w:rPr>
          <w:t>(Garcia et al., 2015)</w:t>
        </w:r>
      </w:hyperlink>
      <w:r w:rsidRPr="00C03D52">
        <w:rPr>
          <w:highlight w:val="white"/>
        </w:rPr>
        <w:t xml:space="preserve">. Inclusion of magnesium may increase the scaffold's bioactivity and promote better host tissue integration.Anti-inflammatory properties are seen in magnesium. Its inclusion can lessen implant-site inflammation, which is crucial for tissue repair and integration </w:t>
      </w:r>
      <w:hyperlink r:id="rId30">
        <w:r w:rsidRPr="00C03D52">
          <w:rPr>
            <w:highlight w:val="white"/>
          </w:rPr>
          <w:t>(Kang et al., 2022)</w:t>
        </w:r>
      </w:hyperlink>
      <w:r w:rsidRPr="00C03D52">
        <w:rPr>
          <w:highlight w:val="white"/>
        </w:rPr>
        <w:t xml:space="preserve">.Mesoporous scaffolds can act as a support structure for the formation of bone tissue and blood vessels. They promote osteoconduction, allowing bone cells to move and develop new bone tissue inside the porous framework of the scaffold </w:t>
      </w:r>
      <w:hyperlink r:id="rId31">
        <w:r w:rsidRPr="00C03D52">
          <w:rPr>
            <w:highlight w:val="white"/>
          </w:rPr>
          <w:t>(Kim et al., 2016; Paramasivam et al., 2023)</w:t>
        </w:r>
      </w:hyperlink>
      <w:r w:rsidRPr="00C03D52">
        <w:rPr>
          <w:highlight w:val="white"/>
        </w:rPr>
        <w:t>.</w:t>
      </w:r>
    </w:p>
    <w:p w14:paraId="4A701359" w14:textId="5A8FDD16" w:rsidR="004A15E8" w:rsidRDefault="0084103E" w:rsidP="00C03D52">
      <w:pPr>
        <w:pStyle w:val="Paragraph"/>
        <w:ind w:firstLine="0"/>
        <w:rPr>
          <w:sz w:val="24"/>
          <w:szCs w:val="24"/>
        </w:rPr>
      </w:pPr>
      <w:r w:rsidRPr="00C03D52">
        <w:rPr>
          <w:highlight w:val="white"/>
        </w:rPr>
        <w:t>The aim of the study is to analyze the</w:t>
      </w:r>
      <w:r w:rsidRPr="00C03D52">
        <w:t xml:space="preserve"> mechanical biological properties of mesoporous Ca- Si-P-Mg incorporated with PMMA hybrid scaffolds.</w:t>
      </w:r>
    </w:p>
    <w:p w14:paraId="48A32CFA" w14:textId="078528F6" w:rsidR="004A15E8" w:rsidRDefault="0084103E" w:rsidP="00C03D52">
      <w:pPr>
        <w:pStyle w:val="Heading1"/>
      </w:pPr>
      <w:r>
        <w:t>Material and method</w:t>
      </w:r>
    </w:p>
    <w:p w14:paraId="45DB989B" w14:textId="5C218A2E" w:rsidR="004A15E8" w:rsidRDefault="0084103E" w:rsidP="00C03D52">
      <w:pPr>
        <w:pStyle w:val="Paragraph"/>
      </w:pPr>
      <w:r>
        <w:t>MATERIALS: PMMA bone cement powder Bioglass particlesMETHODS: Cement Preparation: PMMA bone cement powder and bioglass particles are mixed in the desired ratios. The mixing process is performed using a mechanical mixer or a mortar and pestle to ensure homogeneity.The PMMA bone cement liquid monomer is added to the powder mixture and mixed thoroughly according to the manufacturer's instructions. The ratio of powder to liquid is maintained as per the recommended formulation. Setting Time Measurement: The setting time of the bioglass loaded PMMA bone cement is measured using standardized testing methods such as the Gillmore needle test or the Vicat needle penetration test. Bioactivity and Biocompatibility Assessment Porosity and Density Analysis</w:t>
      </w:r>
    </w:p>
    <w:p w14:paraId="3021BE00" w14:textId="4DF6A295" w:rsidR="004A15E8" w:rsidRDefault="0084103E" w:rsidP="00C03D52">
      <w:pPr>
        <w:pStyle w:val="Heading1"/>
        <w:rPr>
          <w:szCs w:val="24"/>
        </w:rPr>
      </w:pPr>
      <w:r>
        <w:t>Result</w:t>
      </w:r>
    </w:p>
    <w:p w14:paraId="1982C684" w14:textId="77777777" w:rsidR="004A15E8" w:rsidRDefault="0084103E" w:rsidP="00C03D52">
      <w:pPr>
        <w:pStyle w:val="Figure"/>
        <w:rPr>
          <w:sz w:val="24"/>
          <w:szCs w:val="24"/>
        </w:rPr>
      </w:pPr>
      <w:r>
        <w:rPr>
          <w:noProof/>
        </w:rPr>
        <w:drawing>
          <wp:inline distT="0" distB="0" distL="0" distR="0" wp14:anchorId="190D8457" wp14:editId="2CFD4149">
            <wp:extent cx="3520791" cy="2633663"/>
            <wp:effectExtent l="38100" t="38100" r="41910" b="33655"/>
            <wp:docPr id="1"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32" cstate="print">
                      <a:extLst>
                        <a:ext uri="{28A0092B-C50C-407E-A947-70E740481C1C}">
                          <a14:useLocalDpi xmlns:a14="http://schemas.microsoft.com/office/drawing/2010/main" val="0"/>
                        </a:ext>
                      </a:extLst>
                    </a:blip>
                    <a:srcRect l="7051" r="6410" b="6199"/>
                    <a:stretch>
                      <a:fillRect/>
                    </a:stretch>
                  </pic:blipFill>
                  <pic:spPr>
                    <a:xfrm>
                      <a:off x="0" y="0"/>
                      <a:ext cx="3520791" cy="2633663"/>
                    </a:xfrm>
                    <a:prstGeom prst="rect">
                      <a:avLst/>
                    </a:prstGeom>
                    <a:ln w="25400">
                      <a:solidFill>
                        <a:srgbClr val="000000"/>
                      </a:solidFill>
                      <a:prstDash val="solid"/>
                    </a:ln>
                  </pic:spPr>
                </pic:pic>
              </a:graphicData>
            </a:graphic>
          </wp:inline>
        </w:drawing>
      </w:r>
    </w:p>
    <w:p w14:paraId="64A6AAF1" w14:textId="0609086F" w:rsidR="004A15E8" w:rsidRDefault="0084103E" w:rsidP="00C03D52">
      <w:pPr>
        <w:pStyle w:val="FigureCaption"/>
        <w:rPr>
          <w:sz w:val="24"/>
          <w:szCs w:val="24"/>
        </w:rPr>
      </w:pPr>
      <w:r w:rsidRPr="00C03D52">
        <w:rPr>
          <w:b/>
          <w:bCs/>
        </w:rPr>
        <w:t>Fig 1:</w:t>
      </w:r>
      <w:r>
        <w:t xml:space="preserve"> SEM image showing the morphology of bioglass</w:t>
      </w:r>
    </w:p>
    <w:p w14:paraId="68F8D530" w14:textId="77777777" w:rsidR="004A15E8" w:rsidRDefault="0084103E" w:rsidP="00C03D52">
      <w:pPr>
        <w:pStyle w:val="Figure"/>
        <w:rPr>
          <w:sz w:val="24"/>
          <w:szCs w:val="24"/>
        </w:rPr>
      </w:pPr>
      <w:r>
        <w:rPr>
          <w:noProof/>
        </w:rPr>
        <w:lastRenderedPageBreak/>
        <w:drawing>
          <wp:inline distT="0" distB="0" distL="0" distR="0" wp14:anchorId="66B0AE00" wp14:editId="23F299A6">
            <wp:extent cx="3457133" cy="2552700"/>
            <wp:effectExtent l="38100" t="38100" r="29210" b="38100"/>
            <wp:docPr id="11"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33" cstate="print">
                      <a:extLst>
                        <a:ext uri="{28A0092B-C50C-407E-A947-70E740481C1C}">
                          <a14:useLocalDpi xmlns:a14="http://schemas.microsoft.com/office/drawing/2010/main" val="0"/>
                        </a:ext>
                      </a:extLst>
                    </a:blip>
                    <a:srcRect/>
                    <a:stretch>
                      <a:fillRect/>
                    </a:stretch>
                  </pic:blipFill>
                  <pic:spPr>
                    <a:xfrm>
                      <a:off x="0" y="0"/>
                      <a:ext cx="3457133" cy="2552700"/>
                    </a:xfrm>
                    <a:prstGeom prst="rect">
                      <a:avLst/>
                    </a:prstGeom>
                    <a:ln w="25400">
                      <a:solidFill>
                        <a:srgbClr val="000000"/>
                      </a:solidFill>
                      <a:prstDash val="solid"/>
                    </a:ln>
                  </pic:spPr>
                </pic:pic>
              </a:graphicData>
            </a:graphic>
          </wp:inline>
        </w:drawing>
      </w:r>
    </w:p>
    <w:p w14:paraId="2A80A929" w14:textId="50CEF08A" w:rsidR="004A15E8" w:rsidRDefault="0084103E" w:rsidP="00C03D52">
      <w:pPr>
        <w:pStyle w:val="FigureCaption"/>
      </w:pPr>
      <w:r w:rsidRPr="00C03D52">
        <w:rPr>
          <w:b/>
          <w:bCs/>
        </w:rPr>
        <w:t>Fig 2:</w:t>
      </w:r>
      <w:r>
        <w:t xml:space="preserve"> SEM image showing the morphology of Pristine PMMA</w:t>
      </w:r>
    </w:p>
    <w:p w14:paraId="24E64132" w14:textId="77777777" w:rsidR="004A15E8" w:rsidRDefault="0084103E" w:rsidP="00C03D52">
      <w:pPr>
        <w:pStyle w:val="Figure"/>
        <w:rPr>
          <w:sz w:val="24"/>
          <w:szCs w:val="24"/>
        </w:rPr>
      </w:pPr>
      <w:r>
        <w:rPr>
          <w:noProof/>
        </w:rPr>
        <w:drawing>
          <wp:inline distT="0" distB="0" distL="0" distR="0" wp14:anchorId="3A7E99CE" wp14:editId="1BF1BD29">
            <wp:extent cx="3328988" cy="2494521"/>
            <wp:effectExtent l="38100" t="38100" r="43180" b="39370"/>
            <wp:docPr id="7" name="image14.jpg"/>
            <wp:cNvGraphicFramePr/>
            <a:graphic xmlns:a="http://schemas.openxmlformats.org/drawingml/2006/main">
              <a:graphicData uri="http://schemas.openxmlformats.org/drawingml/2006/picture">
                <pic:pic xmlns:pic="http://schemas.openxmlformats.org/drawingml/2006/picture">
                  <pic:nvPicPr>
                    <pic:cNvPr id="0" name="image14.jpg"/>
                    <pic:cNvPicPr preferRelativeResize="0"/>
                  </pic:nvPicPr>
                  <pic:blipFill>
                    <a:blip r:embed="rId34" cstate="print">
                      <a:extLst>
                        <a:ext uri="{28A0092B-C50C-407E-A947-70E740481C1C}">
                          <a14:useLocalDpi xmlns:a14="http://schemas.microsoft.com/office/drawing/2010/main" val="0"/>
                        </a:ext>
                      </a:extLst>
                    </a:blip>
                    <a:srcRect/>
                    <a:stretch>
                      <a:fillRect/>
                    </a:stretch>
                  </pic:blipFill>
                  <pic:spPr>
                    <a:xfrm>
                      <a:off x="0" y="0"/>
                      <a:ext cx="3328988" cy="2494521"/>
                    </a:xfrm>
                    <a:prstGeom prst="rect">
                      <a:avLst/>
                    </a:prstGeom>
                    <a:ln w="25400">
                      <a:solidFill>
                        <a:srgbClr val="000000"/>
                      </a:solidFill>
                      <a:prstDash val="solid"/>
                    </a:ln>
                  </pic:spPr>
                </pic:pic>
              </a:graphicData>
            </a:graphic>
          </wp:inline>
        </w:drawing>
      </w:r>
    </w:p>
    <w:p w14:paraId="5612052B" w14:textId="0340162E" w:rsidR="004A15E8" w:rsidRDefault="0084103E" w:rsidP="00C03D52">
      <w:pPr>
        <w:pStyle w:val="FigureCaption"/>
      </w:pPr>
      <w:r w:rsidRPr="00C03D52">
        <w:rPr>
          <w:b/>
          <w:bCs/>
        </w:rPr>
        <w:t>Fig 3:</w:t>
      </w:r>
      <w:r>
        <w:t xml:space="preserve"> SEM image showing the morphology of PMMA Bioglass</w:t>
      </w:r>
    </w:p>
    <w:p w14:paraId="6B8CA75D" w14:textId="77777777" w:rsidR="004A15E8" w:rsidRDefault="0084103E" w:rsidP="00C03D52">
      <w:pPr>
        <w:pStyle w:val="Figure"/>
      </w:pPr>
      <w:r>
        <w:rPr>
          <w:noProof/>
        </w:rPr>
        <w:drawing>
          <wp:inline distT="114300" distB="114300" distL="114300" distR="114300" wp14:anchorId="7FEDB776" wp14:editId="29182A1A">
            <wp:extent cx="4767580" cy="2001520"/>
            <wp:effectExtent l="38100" t="38100" r="33020" b="36830"/>
            <wp:docPr id="12"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35"/>
                    <a:srcRect/>
                    <a:stretch>
                      <a:fillRect/>
                    </a:stretch>
                  </pic:blipFill>
                  <pic:spPr>
                    <a:xfrm>
                      <a:off x="0" y="0"/>
                      <a:ext cx="4767580" cy="2001520"/>
                    </a:xfrm>
                    <a:prstGeom prst="rect">
                      <a:avLst/>
                    </a:prstGeom>
                    <a:ln w="25400">
                      <a:solidFill>
                        <a:srgbClr val="000000"/>
                      </a:solidFill>
                      <a:prstDash val="solid"/>
                    </a:ln>
                  </pic:spPr>
                </pic:pic>
              </a:graphicData>
            </a:graphic>
          </wp:inline>
        </w:drawing>
      </w:r>
    </w:p>
    <w:p w14:paraId="53698217" w14:textId="52A2B5F3" w:rsidR="004A15E8" w:rsidRDefault="00BD38B3" w:rsidP="00C03D52">
      <w:pPr>
        <w:pStyle w:val="FigureCaption"/>
      </w:pPr>
      <w:r>
        <w:rPr>
          <w:b/>
          <w:bCs/>
        </w:rPr>
        <w:t>Fig 4</w:t>
      </w:r>
      <w:r w:rsidR="0084103E" w:rsidRPr="00C03D52">
        <w:rPr>
          <w:b/>
          <w:bCs/>
        </w:rPr>
        <w:t xml:space="preserve"> :</w:t>
      </w:r>
      <w:r w:rsidR="0084103E">
        <w:t xml:space="preserve"> EDXA showing the elemental composition of  bioglass.</w:t>
      </w:r>
    </w:p>
    <w:p w14:paraId="17E30627" w14:textId="77777777" w:rsidR="004A15E8" w:rsidRDefault="0084103E" w:rsidP="00BD38B3">
      <w:pPr>
        <w:spacing w:line="480" w:lineRule="auto"/>
        <w:jc w:val="center"/>
        <w:rPr>
          <w:szCs w:val="24"/>
        </w:rPr>
      </w:pPr>
      <w:r>
        <w:rPr>
          <w:noProof/>
        </w:rPr>
        <w:lastRenderedPageBreak/>
        <w:drawing>
          <wp:inline distT="0" distB="0" distL="0" distR="0" wp14:anchorId="7B2E860B" wp14:editId="03DFA954">
            <wp:extent cx="5262563" cy="3200570"/>
            <wp:effectExtent l="38100" t="38100" r="33655" b="38100"/>
            <wp:docPr id="8" name="image7.jpg"/>
            <wp:cNvGraphicFramePr/>
            <a:graphic xmlns:a="http://schemas.openxmlformats.org/drawingml/2006/main">
              <a:graphicData uri="http://schemas.openxmlformats.org/drawingml/2006/picture">
                <pic:pic xmlns:pic="http://schemas.openxmlformats.org/drawingml/2006/picture">
                  <pic:nvPicPr>
                    <pic:cNvPr id="0" name="image7.jpg"/>
                    <pic:cNvPicPr preferRelativeResize="0"/>
                  </pic:nvPicPr>
                  <pic:blipFill>
                    <a:blip r:embed="rId36" cstate="print">
                      <a:extLst>
                        <a:ext uri="{28A0092B-C50C-407E-A947-70E740481C1C}">
                          <a14:useLocalDpi xmlns:a14="http://schemas.microsoft.com/office/drawing/2010/main" val="0"/>
                        </a:ext>
                      </a:extLst>
                    </a:blip>
                    <a:srcRect/>
                    <a:stretch>
                      <a:fillRect/>
                    </a:stretch>
                  </pic:blipFill>
                  <pic:spPr>
                    <a:xfrm>
                      <a:off x="0" y="0"/>
                      <a:ext cx="5262563" cy="3200570"/>
                    </a:xfrm>
                    <a:prstGeom prst="rect">
                      <a:avLst/>
                    </a:prstGeom>
                    <a:ln w="25400">
                      <a:solidFill>
                        <a:srgbClr val="000000"/>
                      </a:solidFill>
                      <a:prstDash val="solid"/>
                    </a:ln>
                  </pic:spPr>
                </pic:pic>
              </a:graphicData>
            </a:graphic>
          </wp:inline>
        </w:drawing>
      </w:r>
    </w:p>
    <w:p w14:paraId="3B9F3717" w14:textId="38C8D78E" w:rsidR="004A15E8" w:rsidRDefault="00BD38B3" w:rsidP="00C03D52">
      <w:pPr>
        <w:pStyle w:val="FigureCaption"/>
      </w:pPr>
      <w:r>
        <w:rPr>
          <w:b/>
          <w:bCs/>
        </w:rPr>
        <w:t>Fig 5</w:t>
      </w:r>
      <w:r w:rsidR="0084103E" w:rsidRPr="00C03D52">
        <w:rPr>
          <w:b/>
          <w:bCs/>
        </w:rPr>
        <w:t>:</w:t>
      </w:r>
      <w:r w:rsidR="0084103E">
        <w:t xml:space="preserve"> FTIR showing the peaks of the elements in the Bioglass</w:t>
      </w:r>
    </w:p>
    <w:p w14:paraId="66113DAD" w14:textId="77777777" w:rsidR="004A15E8" w:rsidRDefault="0084103E" w:rsidP="00C03D52">
      <w:pPr>
        <w:pStyle w:val="Figure"/>
        <w:rPr>
          <w:sz w:val="24"/>
          <w:szCs w:val="24"/>
        </w:rPr>
      </w:pPr>
      <w:r>
        <w:rPr>
          <w:noProof/>
        </w:rPr>
        <w:drawing>
          <wp:anchor distT="114300" distB="114300" distL="114300" distR="114300" simplePos="0" relativeHeight="251654656" behindDoc="0" locked="0" layoutInCell="1" hidden="0" allowOverlap="1" wp14:anchorId="249A3035" wp14:editId="4A382823">
            <wp:simplePos x="0" y="0"/>
            <wp:positionH relativeFrom="column">
              <wp:posOffset>257175</wp:posOffset>
            </wp:positionH>
            <wp:positionV relativeFrom="paragraph">
              <wp:posOffset>247650</wp:posOffset>
            </wp:positionV>
            <wp:extent cx="4900613" cy="3166377"/>
            <wp:effectExtent l="25400" t="25400" r="25400" b="25400"/>
            <wp:wrapSquare wrapText="bothSides" distT="114300" distB="114300" distL="114300" distR="114300"/>
            <wp:docPr id="6" name="image10.jpg"/>
            <wp:cNvGraphicFramePr/>
            <a:graphic xmlns:a="http://schemas.openxmlformats.org/drawingml/2006/main">
              <a:graphicData uri="http://schemas.openxmlformats.org/drawingml/2006/picture">
                <pic:pic xmlns:pic="http://schemas.openxmlformats.org/drawingml/2006/picture">
                  <pic:nvPicPr>
                    <pic:cNvPr id="0" name="image10.jpg"/>
                    <pic:cNvPicPr preferRelativeResize="0"/>
                  </pic:nvPicPr>
                  <pic:blipFill>
                    <a:blip r:embed="rId37"/>
                    <a:srcRect/>
                    <a:stretch>
                      <a:fillRect/>
                    </a:stretch>
                  </pic:blipFill>
                  <pic:spPr>
                    <a:xfrm>
                      <a:off x="0" y="0"/>
                      <a:ext cx="4900613" cy="3166377"/>
                    </a:xfrm>
                    <a:prstGeom prst="rect">
                      <a:avLst/>
                    </a:prstGeom>
                    <a:ln w="25400">
                      <a:solidFill>
                        <a:srgbClr val="000000"/>
                      </a:solidFill>
                      <a:prstDash val="solid"/>
                    </a:ln>
                  </pic:spPr>
                </pic:pic>
              </a:graphicData>
            </a:graphic>
          </wp:anchor>
        </w:drawing>
      </w:r>
    </w:p>
    <w:p w14:paraId="3E780B43" w14:textId="77777777" w:rsidR="004A15E8" w:rsidRDefault="004A15E8">
      <w:pPr>
        <w:spacing w:line="480" w:lineRule="auto"/>
        <w:jc w:val="both"/>
        <w:rPr>
          <w:szCs w:val="24"/>
        </w:rPr>
      </w:pPr>
    </w:p>
    <w:p w14:paraId="1E54D505" w14:textId="77777777" w:rsidR="004A15E8" w:rsidRDefault="004A15E8">
      <w:pPr>
        <w:spacing w:line="480" w:lineRule="auto"/>
        <w:jc w:val="both"/>
        <w:rPr>
          <w:szCs w:val="24"/>
        </w:rPr>
      </w:pPr>
    </w:p>
    <w:p w14:paraId="377CE5D4" w14:textId="77777777" w:rsidR="004A15E8" w:rsidRDefault="004A15E8">
      <w:pPr>
        <w:spacing w:line="480" w:lineRule="auto"/>
        <w:jc w:val="both"/>
        <w:rPr>
          <w:szCs w:val="24"/>
        </w:rPr>
      </w:pPr>
    </w:p>
    <w:p w14:paraId="4D89B4A8" w14:textId="77777777" w:rsidR="004A15E8" w:rsidRDefault="004A15E8">
      <w:pPr>
        <w:spacing w:line="480" w:lineRule="auto"/>
        <w:jc w:val="both"/>
        <w:rPr>
          <w:szCs w:val="24"/>
        </w:rPr>
      </w:pPr>
    </w:p>
    <w:p w14:paraId="36E4652D" w14:textId="77777777" w:rsidR="004A15E8" w:rsidRDefault="004A15E8">
      <w:pPr>
        <w:spacing w:line="480" w:lineRule="auto"/>
        <w:jc w:val="both"/>
        <w:rPr>
          <w:szCs w:val="24"/>
        </w:rPr>
      </w:pPr>
    </w:p>
    <w:p w14:paraId="730A4882" w14:textId="77777777" w:rsidR="004A15E8" w:rsidRDefault="004A15E8">
      <w:pPr>
        <w:spacing w:line="480" w:lineRule="auto"/>
        <w:jc w:val="both"/>
        <w:rPr>
          <w:szCs w:val="24"/>
        </w:rPr>
      </w:pPr>
    </w:p>
    <w:p w14:paraId="6C8CA945" w14:textId="77777777" w:rsidR="004A15E8" w:rsidRDefault="004A15E8">
      <w:pPr>
        <w:spacing w:line="480" w:lineRule="auto"/>
        <w:jc w:val="both"/>
        <w:rPr>
          <w:szCs w:val="24"/>
        </w:rPr>
      </w:pPr>
    </w:p>
    <w:p w14:paraId="6B46BA9E" w14:textId="77777777" w:rsidR="004A15E8" w:rsidRDefault="004A15E8">
      <w:pPr>
        <w:spacing w:line="480" w:lineRule="auto"/>
        <w:jc w:val="both"/>
        <w:rPr>
          <w:szCs w:val="24"/>
        </w:rPr>
      </w:pPr>
    </w:p>
    <w:p w14:paraId="137237A9" w14:textId="77777777" w:rsidR="004A15E8" w:rsidRDefault="004A15E8">
      <w:pPr>
        <w:spacing w:line="480" w:lineRule="auto"/>
        <w:jc w:val="both"/>
        <w:rPr>
          <w:szCs w:val="24"/>
        </w:rPr>
      </w:pPr>
    </w:p>
    <w:p w14:paraId="7CAAF269" w14:textId="77777777" w:rsidR="00BD38B3" w:rsidRDefault="00BD38B3" w:rsidP="00C03D52">
      <w:pPr>
        <w:pStyle w:val="FigureCaption"/>
        <w:rPr>
          <w:b/>
          <w:bCs/>
        </w:rPr>
      </w:pPr>
    </w:p>
    <w:p w14:paraId="5D5A35D2" w14:textId="77777777" w:rsidR="00BD38B3" w:rsidRDefault="00BD38B3" w:rsidP="00C03D52">
      <w:pPr>
        <w:pStyle w:val="FigureCaption"/>
        <w:rPr>
          <w:b/>
          <w:bCs/>
        </w:rPr>
      </w:pPr>
    </w:p>
    <w:p w14:paraId="6D245483" w14:textId="53E55D20" w:rsidR="004A15E8" w:rsidRDefault="00BD38B3" w:rsidP="00C03D52">
      <w:pPr>
        <w:pStyle w:val="FigureCaption"/>
        <w:rPr>
          <w:sz w:val="24"/>
          <w:szCs w:val="24"/>
        </w:rPr>
      </w:pPr>
      <w:r>
        <w:rPr>
          <w:b/>
          <w:bCs/>
        </w:rPr>
        <w:t>Fig 6</w:t>
      </w:r>
      <w:r w:rsidR="0084103E" w:rsidRPr="00C03D52">
        <w:rPr>
          <w:b/>
          <w:bCs/>
        </w:rPr>
        <w:t>:</w:t>
      </w:r>
      <w:r w:rsidR="0084103E">
        <w:t xml:space="preserve"> FTIR showing the peaks of the elements of PMMA Bioglass</w:t>
      </w:r>
    </w:p>
    <w:p w14:paraId="25CB11DD" w14:textId="77777777" w:rsidR="004A15E8" w:rsidRDefault="0084103E" w:rsidP="00C03D52">
      <w:pPr>
        <w:pStyle w:val="Figure"/>
        <w:rPr>
          <w:sz w:val="24"/>
          <w:szCs w:val="24"/>
        </w:rPr>
      </w:pPr>
      <w:r>
        <w:rPr>
          <w:noProof/>
        </w:rPr>
        <w:lastRenderedPageBreak/>
        <w:drawing>
          <wp:inline distT="0" distB="0" distL="0" distR="0" wp14:anchorId="67689A1C" wp14:editId="114AF683">
            <wp:extent cx="3409950" cy="3277439"/>
            <wp:effectExtent l="38100" t="38100" r="38100" b="37465"/>
            <wp:docPr id="5" name="image13.jpg"/>
            <wp:cNvGraphicFramePr/>
            <a:graphic xmlns:a="http://schemas.openxmlformats.org/drawingml/2006/main">
              <a:graphicData uri="http://schemas.openxmlformats.org/drawingml/2006/picture">
                <pic:pic xmlns:pic="http://schemas.openxmlformats.org/drawingml/2006/picture">
                  <pic:nvPicPr>
                    <pic:cNvPr id="0" name="image13.jpg"/>
                    <pic:cNvPicPr preferRelativeResize="0"/>
                  </pic:nvPicPr>
                  <pic:blipFill>
                    <a:blip r:embed="rId38" cstate="print">
                      <a:extLst>
                        <a:ext uri="{28A0092B-C50C-407E-A947-70E740481C1C}">
                          <a14:useLocalDpi xmlns:a14="http://schemas.microsoft.com/office/drawing/2010/main" val="0"/>
                        </a:ext>
                      </a:extLst>
                    </a:blip>
                    <a:srcRect/>
                    <a:stretch>
                      <a:fillRect/>
                    </a:stretch>
                  </pic:blipFill>
                  <pic:spPr>
                    <a:xfrm>
                      <a:off x="0" y="0"/>
                      <a:ext cx="3409950" cy="3277439"/>
                    </a:xfrm>
                    <a:prstGeom prst="rect">
                      <a:avLst/>
                    </a:prstGeom>
                    <a:ln w="25400">
                      <a:solidFill>
                        <a:srgbClr val="000000"/>
                      </a:solidFill>
                      <a:prstDash val="solid"/>
                    </a:ln>
                  </pic:spPr>
                </pic:pic>
              </a:graphicData>
            </a:graphic>
          </wp:inline>
        </w:drawing>
      </w:r>
    </w:p>
    <w:p w14:paraId="36B202B5" w14:textId="6F61B29D" w:rsidR="004A15E8" w:rsidRDefault="0084103E" w:rsidP="00C03D52">
      <w:pPr>
        <w:pStyle w:val="FigureCaption"/>
      </w:pPr>
      <w:r w:rsidRPr="00C03D52">
        <w:rPr>
          <w:b/>
          <w:bCs/>
        </w:rPr>
        <w:t xml:space="preserve">Fig </w:t>
      </w:r>
      <w:r w:rsidR="00BD38B3">
        <w:rPr>
          <w:b/>
          <w:bCs/>
        </w:rPr>
        <w:t>7</w:t>
      </w:r>
      <w:r w:rsidRPr="00C03D52">
        <w:rPr>
          <w:b/>
          <w:bCs/>
        </w:rPr>
        <w:t>:</w:t>
      </w:r>
      <w:r>
        <w:t xml:space="preserve"> AFM shows the surface roughness of Pristin PMMA (S.A- 3.2172nm)</w:t>
      </w:r>
    </w:p>
    <w:p w14:paraId="42ABC217" w14:textId="16D7C9B4" w:rsidR="004A15E8" w:rsidRDefault="0084103E" w:rsidP="00BD38B3">
      <w:pPr>
        <w:spacing w:line="480" w:lineRule="auto"/>
        <w:jc w:val="center"/>
        <w:rPr>
          <w:szCs w:val="24"/>
        </w:rPr>
      </w:pPr>
      <w:r>
        <w:rPr>
          <w:noProof/>
        </w:rPr>
        <w:drawing>
          <wp:inline distT="0" distB="0" distL="0" distR="0" wp14:anchorId="49CDDFC5" wp14:editId="090B4B0D">
            <wp:extent cx="3243263" cy="3098312"/>
            <wp:effectExtent l="38100" t="38100" r="33655" b="45085"/>
            <wp:docPr id="14" name="image9.jpg"/>
            <wp:cNvGraphicFramePr/>
            <a:graphic xmlns:a="http://schemas.openxmlformats.org/drawingml/2006/main">
              <a:graphicData uri="http://schemas.openxmlformats.org/drawingml/2006/picture">
                <pic:pic xmlns:pic="http://schemas.openxmlformats.org/drawingml/2006/picture">
                  <pic:nvPicPr>
                    <pic:cNvPr id="0" name="image9.jpg"/>
                    <pic:cNvPicPr preferRelativeResize="0"/>
                  </pic:nvPicPr>
                  <pic:blipFill>
                    <a:blip r:embed="rId39" cstate="print">
                      <a:extLst>
                        <a:ext uri="{28A0092B-C50C-407E-A947-70E740481C1C}">
                          <a14:useLocalDpi xmlns:a14="http://schemas.microsoft.com/office/drawing/2010/main" val="0"/>
                        </a:ext>
                      </a:extLst>
                    </a:blip>
                    <a:srcRect/>
                    <a:stretch>
                      <a:fillRect/>
                    </a:stretch>
                  </pic:blipFill>
                  <pic:spPr>
                    <a:xfrm>
                      <a:off x="0" y="0"/>
                      <a:ext cx="3243263" cy="3098312"/>
                    </a:xfrm>
                    <a:prstGeom prst="rect">
                      <a:avLst/>
                    </a:prstGeom>
                    <a:ln w="25400">
                      <a:solidFill>
                        <a:srgbClr val="000000"/>
                      </a:solidFill>
                      <a:prstDash val="solid"/>
                    </a:ln>
                  </pic:spPr>
                </pic:pic>
              </a:graphicData>
            </a:graphic>
          </wp:inline>
        </w:drawing>
      </w:r>
    </w:p>
    <w:p w14:paraId="62FEE9ED" w14:textId="77777777" w:rsidR="004A15E8" w:rsidRDefault="0084103E" w:rsidP="00C03D52">
      <w:pPr>
        <w:pStyle w:val="FigureCaption"/>
      </w:pPr>
      <w:r w:rsidRPr="00C03D52">
        <w:rPr>
          <w:b/>
          <w:bCs/>
        </w:rPr>
        <w:t>Fig 5:</w:t>
      </w:r>
      <w:r>
        <w:t xml:space="preserve"> AFM shows surface roughness of PMMA Bioglass(S.A-17.582nm)</w:t>
      </w:r>
    </w:p>
    <w:p w14:paraId="0BD55453" w14:textId="77777777" w:rsidR="00C03D52" w:rsidRDefault="00C03D52">
      <w:pPr>
        <w:spacing w:line="480" w:lineRule="auto"/>
        <w:jc w:val="both"/>
        <w:rPr>
          <w:noProof/>
        </w:rPr>
      </w:pPr>
    </w:p>
    <w:p w14:paraId="686103C2" w14:textId="39C9BFF1" w:rsidR="004A15E8" w:rsidRDefault="0084103E" w:rsidP="00BD38B3">
      <w:pPr>
        <w:spacing w:line="480" w:lineRule="auto"/>
        <w:jc w:val="center"/>
        <w:rPr>
          <w:szCs w:val="24"/>
        </w:rPr>
      </w:pPr>
      <w:r>
        <w:rPr>
          <w:noProof/>
        </w:rPr>
        <w:lastRenderedPageBreak/>
        <w:drawing>
          <wp:inline distT="0" distB="0" distL="0" distR="0" wp14:anchorId="14102AE6" wp14:editId="7D02143D">
            <wp:extent cx="2690813" cy="2258206"/>
            <wp:effectExtent l="38100" t="38100" r="33655" b="46990"/>
            <wp:docPr id="2" name="image1.jpg"/>
            <wp:cNvGraphicFramePr/>
            <a:graphic xmlns:a="http://schemas.openxmlformats.org/drawingml/2006/main">
              <a:graphicData uri="http://schemas.openxmlformats.org/drawingml/2006/picture">
                <pic:pic xmlns:pic="http://schemas.openxmlformats.org/drawingml/2006/picture">
                  <pic:nvPicPr>
                    <pic:cNvPr id="0" name="image1.jpg"/>
                    <pic:cNvPicPr preferRelativeResize="0"/>
                  </pic:nvPicPr>
                  <pic:blipFill>
                    <a:blip r:embed="rId40">
                      <a:extLst>
                        <a:ext uri="{28A0092B-C50C-407E-A947-70E740481C1C}">
                          <a14:useLocalDpi xmlns:a14="http://schemas.microsoft.com/office/drawing/2010/main" val="0"/>
                        </a:ext>
                      </a:extLst>
                    </a:blip>
                    <a:srcRect/>
                    <a:stretch>
                      <a:fillRect/>
                    </a:stretch>
                  </pic:blipFill>
                  <pic:spPr>
                    <a:xfrm>
                      <a:off x="0" y="0"/>
                      <a:ext cx="2690813" cy="2258206"/>
                    </a:xfrm>
                    <a:prstGeom prst="rect">
                      <a:avLst/>
                    </a:prstGeom>
                    <a:ln w="25400">
                      <a:solidFill>
                        <a:srgbClr val="000000"/>
                      </a:solidFill>
                      <a:prstDash val="solid"/>
                    </a:ln>
                  </pic:spPr>
                </pic:pic>
              </a:graphicData>
            </a:graphic>
          </wp:inline>
        </w:drawing>
      </w:r>
    </w:p>
    <w:p w14:paraId="1E8B0C09" w14:textId="6D5B5D45" w:rsidR="004A15E8" w:rsidRDefault="0084103E" w:rsidP="00C03D52">
      <w:pPr>
        <w:pStyle w:val="FigureCaption"/>
      </w:pPr>
      <w:r w:rsidRPr="00C03D52">
        <w:rPr>
          <w:b/>
          <w:bCs/>
        </w:rPr>
        <w:t xml:space="preserve">Fig </w:t>
      </w:r>
      <w:r w:rsidR="00BD38B3">
        <w:rPr>
          <w:b/>
          <w:bCs/>
        </w:rPr>
        <w:t>8</w:t>
      </w:r>
      <w:r w:rsidRPr="00C03D52">
        <w:rPr>
          <w:b/>
          <w:bCs/>
        </w:rPr>
        <w:t>:</w:t>
      </w:r>
      <w:r>
        <w:t xml:space="preserve"> Contact angle of PMMA (79.8°)</w:t>
      </w:r>
    </w:p>
    <w:p w14:paraId="57597F86" w14:textId="50BEC3D9" w:rsidR="004A15E8" w:rsidRDefault="0084103E" w:rsidP="00BD38B3">
      <w:pPr>
        <w:spacing w:line="480" w:lineRule="auto"/>
        <w:jc w:val="center"/>
        <w:rPr>
          <w:szCs w:val="24"/>
        </w:rPr>
      </w:pPr>
      <w:r>
        <w:rPr>
          <w:noProof/>
        </w:rPr>
        <w:drawing>
          <wp:inline distT="0" distB="0" distL="0" distR="0" wp14:anchorId="004E68B4" wp14:editId="7B0D2AB0">
            <wp:extent cx="1809750" cy="2002808"/>
            <wp:effectExtent l="0" t="0" r="0" b="0"/>
            <wp:docPr id="13" name="image6.jpg"/>
            <wp:cNvGraphicFramePr/>
            <a:graphic xmlns:a="http://schemas.openxmlformats.org/drawingml/2006/main">
              <a:graphicData uri="http://schemas.openxmlformats.org/drawingml/2006/picture">
                <pic:pic xmlns:pic="http://schemas.openxmlformats.org/drawingml/2006/picture">
                  <pic:nvPicPr>
                    <pic:cNvPr id="0" name="image6.jpg"/>
                    <pic:cNvPicPr preferRelativeResize="0"/>
                  </pic:nvPicPr>
                  <pic:blipFill>
                    <a:blip r:embed="rId41">
                      <a:extLst>
                        <a:ext uri="{28A0092B-C50C-407E-A947-70E740481C1C}">
                          <a14:useLocalDpi xmlns:a14="http://schemas.microsoft.com/office/drawing/2010/main" val="0"/>
                        </a:ext>
                      </a:extLst>
                    </a:blip>
                    <a:srcRect t="36666"/>
                    <a:stretch>
                      <a:fillRect/>
                    </a:stretch>
                  </pic:blipFill>
                  <pic:spPr>
                    <a:xfrm>
                      <a:off x="0" y="0"/>
                      <a:ext cx="1809750" cy="2002808"/>
                    </a:xfrm>
                    <a:prstGeom prst="rect">
                      <a:avLst/>
                    </a:prstGeom>
                    <a:ln/>
                  </pic:spPr>
                </pic:pic>
              </a:graphicData>
            </a:graphic>
          </wp:inline>
        </w:drawing>
      </w:r>
    </w:p>
    <w:p w14:paraId="34B60EB3" w14:textId="3E0D1BE0" w:rsidR="004A15E8" w:rsidRDefault="0084103E" w:rsidP="00C03D52">
      <w:pPr>
        <w:pStyle w:val="FigureCaption"/>
      </w:pPr>
      <w:r w:rsidRPr="00C03D52">
        <w:rPr>
          <w:b/>
          <w:bCs/>
        </w:rPr>
        <w:t xml:space="preserve">Fig </w:t>
      </w:r>
      <w:r w:rsidR="00BD38B3">
        <w:rPr>
          <w:b/>
          <w:bCs/>
        </w:rPr>
        <w:t>9</w:t>
      </w:r>
      <w:r w:rsidRPr="00C03D52">
        <w:rPr>
          <w:b/>
          <w:bCs/>
        </w:rPr>
        <w:t>:</w:t>
      </w:r>
      <w:r>
        <w:t xml:space="preserve"> Contact angle of PMMA Bioglass (64°)</w:t>
      </w:r>
    </w:p>
    <w:p w14:paraId="475EAF16" w14:textId="53268D82" w:rsidR="004A15E8" w:rsidRDefault="0084103E" w:rsidP="00BD38B3">
      <w:pPr>
        <w:spacing w:line="480" w:lineRule="auto"/>
        <w:jc w:val="center"/>
        <w:rPr>
          <w:szCs w:val="24"/>
        </w:rPr>
      </w:pPr>
      <w:r>
        <w:rPr>
          <w:noProof/>
        </w:rPr>
        <w:drawing>
          <wp:inline distT="0" distB="0" distL="0" distR="0" wp14:anchorId="15C4AB53" wp14:editId="7D1FD84B">
            <wp:extent cx="2633663" cy="2651220"/>
            <wp:effectExtent l="38100" t="38100" r="33655" b="34925"/>
            <wp:docPr id="3" name="image4.jpg"/>
            <wp:cNvGraphicFramePr/>
            <a:graphic xmlns:a="http://schemas.openxmlformats.org/drawingml/2006/main">
              <a:graphicData uri="http://schemas.openxmlformats.org/drawingml/2006/picture">
                <pic:pic xmlns:pic="http://schemas.openxmlformats.org/drawingml/2006/picture">
                  <pic:nvPicPr>
                    <pic:cNvPr id="0" name="image4.jpg"/>
                    <pic:cNvPicPr preferRelativeResize="0"/>
                  </pic:nvPicPr>
                  <pic:blipFill>
                    <a:blip r:embed="rId42">
                      <a:extLst>
                        <a:ext uri="{28A0092B-C50C-407E-A947-70E740481C1C}">
                          <a14:useLocalDpi xmlns:a14="http://schemas.microsoft.com/office/drawing/2010/main" val="0"/>
                        </a:ext>
                      </a:extLst>
                    </a:blip>
                    <a:srcRect/>
                    <a:stretch>
                      <a:fillRect/>
                    </a:stretch>
                  </pic:blipFill>
                  <pic:spPr>
                    <a:xfrm>
                      <a:off x="0" y="0"/>
                      <a:ext cx="2633663" cy="2651220"/>
                    </a:xfrm>
                    <a:prstGeom prst="rect">
                      <a:avLst/>
                    </a:prstGeom>
                    <a:ln w="25400">
                      <a:solidFill>
                        <a:srgbClr val="000000"/>
                      </a:solidFill>
                      <a:prstDash val="solid"/>
                    </a:ln>
                  </pic:spPr>
                </pic:pic>
              </a:graphicData>
            </a:graphic>
          </wp:inline>
        </w:drawing>
      </w:r>
    </w:p>
    <w:p w14:paraId="44766D91" w14:textId="349CF316" w:rsidR="004A15E8" w:rsidRDefault="0084103E" w:rsidP="00C03D52">
      <w:pPr>
        <w:pStyle w:val="FigureCaption"/>
      </w:pPr>
      <w:r w:rsidRPr="00C03D52">
        <w:rPr>
          <w:b/>
          <w:bCs/>
        </w:rPr>
        <w:t xml:space="preserve">Fig </w:t>
      </w:r>
      <w:r w:rsidR="00BD38B3">
        <w:rPr>
          <w:b/>
          <w:bCs/>
        </w:rPr>
        <w:t>10</w:t>
      </w:r>
      <w:r w:rsidRPr="00C03D52">
        <w:rPr>
          <w:b/>
          <w:bCs/>
        </w:rPr>
        <w:t>:</w:t>
      </w:r>
      <w:r>
        <w:t xml:space="preserve"> Hemocompatibility test of the scaffold</w:t>
      </w:r>
    </w:p>
    <w:p w14:paraId="0E562846" w14:textId="77777777" w:rsidR="004A15E8" w:rsidRDefault="0084103E" w:rsidP="00BD38B3">
      <w:pPr>
        <w:spacing w:line="480" w:lineRule="auto"/>
        <w:jc w:val="center"/>
        <w:rPr>
          <w:szCs w:val="24"/>
        </w:rPr>
      </w:pPr>
      <w:r>
        <w:rPr>
          <w:noProof/>
        </w:rPr>
        <w:lastRenderedPageBreak/>
        <w:drawing>
          <wp:inline distT="0" distB="0" distL="0" distR="0" wp14:anchorId="0C9232A1" wp14:editId="5C926825">
            <wp:extent cx="2666760" cy="2164080"/>
            <wp:effectExtent l="38100" t="38100" r="38735" b="45720"/>
            <wp:docPr id="10" name="image8.jpg"/>
            <wp:cNvGraphicFramePr/>
            <a:graphic xmlns:a="http://schemas.openxmlformats.org/drawingml/2006/main">
              <a:graphicData uri="http://schemas.openxmlformats.org/drawingml/2006/picture">
                <pic:pic xmlns:pic="http://schemas.openxmlformats.org/drawingml/2006/picture">
                  <pic:nvPicPr>
                    <pic:cNvPr id="0" name="image8.jpg"/>
                    <pic:cNvPicPr preferRelativeResize="0"/>
                  </pic:nvPicPr>
                  <pic:blipFill>
                    <a:blip r:embed="rId43" cstate="print">
                      <a:extLst>
                        <a:ext uri="{28A0092B-C50C-407E-A947-70E740481C1C}">
                          <a14:useLocalDpi xmlns:a14="http://schemas.microsoft.com/office/drawing/2010/main" val="0"/>
                        </a:ext>
                      </a:extLst>
                    </a:blip>
                    <a:srcRect/>
                    <a:stretch>
                      <a:fillRect/>
                    </a:stretch>
                  </pic:blipFill>
                  <pic:spPr>
                    <a:xfrm>
                      <a:off x="0" y="0"/>
                      <a:ext cx="2666760" cy="2164080"/>
                    </a:xfrm>
                    <a:prstGeom prst="rect">
                      <a:avLst/>
                    </a:prstGeom>
                    <a:ln w="25400">
                      <a:solidFill>
                        <a:srgbClr val="000000"/>
                      </a:solidFill>
                      <a:prstDash val="solid"/>
                    </a:ln>
                  </pic:spPr>
                </pic:pic>
              </a:graphicData>
            </a:graphic>
          </wp:inline>
        </w:drawing>
      </w:r>
    </w:p>
    <w:p w14:paraId="0384AFA3" w14:textId="53591BE8" w:rsidR="004A15E8" w:rsidRDefault="00BD38B3" w:rsidP="00C03D52">
      <w:pPr>
        <w:pStyle w:val="FigureCaption"/>
      </w:pPr>
      <w:r>
        <w:rPr>
          <w:b/>
          <w:bCs/>
        </w:rPr>
        <w:t>Fig 11</w:t>
      </w:r>
      <w:r w:rsidR="0084103E" w:rsidRPr="00C03D52">
        <w:rPr>
          <w:b/>
          <w:bCs/>
        </w:rPr>
        <w:t>:</w:t>
      </w:r>
      <w:r w:rsidR="0084103E">
        <w:t xml:space="preserve"> Hemocompatibiliy of the scaffold</w:t>
      </w:r>
    </w:p>
    <w:p w14:paraId="158B2151" w14:textId="1589D0FB" w:rsidR="00C03D52" w:rsidRPr="00C03D52" w:rsidRDefault="00C03D52" w:rsidP="00C03D52">
      <w:pPr>
        <w:pStyle w:val="Paragraph"/>
      </w:pPr>
      <w:r>
        <w:rPr>
          <w:noProof/>
        </w:rPr>
        <w:drawing>
          <wp:inline distT="0" distB="0" distL="0" distR="0" wp14:anchorId="6322FBA2" wp14:editId="4E86161E">
            <wp:extent cx="4968240" cy="1965960"/>
            <wp:effectExtent l="38100" t="38100" r="41910" b="34290"/>
            <wp:docPr id="4" name="image12.jpg"/>
            <wp:cNvGraphicFramePr/>
            <a:graphic xmlns:a="http://schemas.openxmlformats.org/drawingml/2006/main">
              <a:graphicData uri="http://schemas.openxmlformats.org/drawingml/2006/picture">
                <pic:pic xmlns:pic="http://schemas.openxmlformats.org/drawingml/2006/picture">
                  <pic:nvPicPr>
                    <pic:cNvPr id="0" name="image12.jpg"/>
                    <pic:cNvPicPr preferRelativeResize="0"/>
                  </pic:nvPicPr>
                  <pic:blipFill>
                    <a:blip r:embed="rId44" cstate="print">
                      <a:extLst>
                        <a:ext uri="{28A0092B-C50C-407E-A947-70E740481C1C}">
                          <a14:useLocalDpi xmlns:a14="http://schemas.microsoft.com/office/drawing/2010/main" val="0"/>
                        </a:ext>
                      </a:extLst>
                    </a:blip>
                    <a:srcRect/>
                    <a:stretch>
                      <a:fillRect/>
                    </a:stretch>
                  </pic:blipFill>
                  <pic:spPr>
                    <a:xfrm>
                      <a:off x="0" y="0"/>
                      <a:ext cx="4968915" cy="1966227"/>
                    </a:xfrm>
                    <a:prstGeom prst="rect">
                      <a:avLst/>
                    </a:prstGeom>
                    <a:ln w="25400">
                      <a:solidFill>
                        <a:srgbClr val="000000"/>
                      </a:solidFill>
                      <a:prstDash val="solid"/>
                    </a:ln>
                  </pic:spPr>
                </pic:pic>
              </a:graphicData>
            </a:graphic>
          </wp:inline>
        </w:drawing>
      </w:r>
    </w:p>
    <w:p w14:paraId="1452BCC3" w14:textId="4502CB17" w:rsidR="004A15E8" w:rsidRDefault="0084103E" w:rsidP="00C03D52">
      <w:pPr>
        <w:pStyle w:val="FigureCaption"/>
      </w:pPr>
      <w:r w:rsidRPr="00C03D52">
        <w:rPr>
          <w:b/>
          <w:bCs/>
        </w:rPr>
        <w:t xml:space="preserve">Fig </w:t>
      </w:r>
      <w:r w:rsidR="00BD38B3">
        <w:rPr>
          <w:b/>
          <w:bCs/>
        </w:rPr>
        <w:t>12</w:t>
      </w:r>
      <w:r w:rsidRPr="00C03D52">
        <w:rPr>
          <w:b/>
          <w:bCs/>
        </w:rPr>
        <w:t>:</w:t>
      </w:r>
      <w:r>
        <w:t xml:space="preserve"> Zebrafish toxicology analysis of PMMA bioglass</w:t>
      </w:r>
    </w:p>
    <w:p w14:paraId="38BF7252" w14:textId="1735F8EA" w:rsidR="00C03D52" w:rsidRDefault="00C03D52" w:rsidP="00C03D52">
      <w:pPr>
        <w:pStyle w:val="TableCaption"/>
        <w:rPr>
          <w:szCs w:val="24"/>
        </w:rPr>
      </w:pPr>
      <w:r w:rsidRPr="00C03D52">
        <w:rPr>
          <w:b/>
          <w:bCs/>
        </w:rPr>
        <w:t>Table 1:</w:t>
      </w:r>
      <w:r>
        <w:t xml:space="preserve">  Number of indicate % of death embryo’s after treating with sample</w:t>
      </w:r>
    </w:p>
    <w:p w14:paraId="45202F53" w14:textId="638EBF98" w:rsidR="004A15E8" w:rsidRDefault="0084103E" w:rsidP="00C03D52">
      <w:pPr>
        <w:pStyle w:val="Figure"/>
        <w:rPr>
          <w:sz w:val="24"/>
          <w:szCs w:val="24"/>
        </w:rPr>
      </w:pPr>
      <w:r>
        <w:rPr>
          <w:noProof/>
        </w:rPr>
        <w:drawing>
          <wp:inline distT="0" distB="0" distL="0" distR="0" wp14:anchorId="2065CEBC" wp14:editId="76C3BF12">
            <wp:extent cx="5151120" cy="2004060"/>
            <wp:effectExtent l="38100" t="38100" r="30480" b="34290"/>
            <wp:docPr id="9" name="image3.jpg"/>
            <wp:cNvGraphicFramePr/>
            <a:graphic xmlns:a="http://schemas.openxmlformats.org/drawingml/2006/main">
              <a:graphicData uri="http://schemas.openxmlformats.org/drawingml/2006/picture">
                <pic:pic xmlns:pic="http://schemas.openxmlformats.org/drawingml/2006/picture">
                  <pic:nvPicPr>
                    <pic:cNvPr id="0" name="image3.jpg"/>
                    <pic:cNvPicPr preferRelativeResize="0"/>
                  </pic:nvPicPr>
                  <pic:blipFill>
                    <a:blip r:embed="rId45" cstate="print">
                      <a:extLst>
                        <a:ext uri="{28A0092B-C50C-407E-A947-70E740481C1C}">
                          <a14:useLocalDpi xmlns:a14="http://schemas.microsoft.com/office/drawing/2010/main" val="0"/>
                        </a:ext>
                      </a:extLst>
                    </a:blip>
                    <a:srcRect b="15670"/>
                    <a:stretch>
                      <a:fillRect/>
                    </a:stretch>
                  </pic:blipFill>
                  <pic:spPr>
                    <a:xfrm>
                      <a:off x="0" y="0"/>
                      <a:ext cx="5151516" cy="2004214"/>
                    </a:xfrm>
                    <a:prstGeom prst="rect">
                      <a:avLst/>
                    </a:prstGeom>
                    <a:ln w="25400">
                      <a:solidFill>
                        <a:srgbClr val="000000"/>
                      </a:solidFill>
                      <a:prstDash val="solid"/>
                    </a:ln>
                  </pic:spPr>
                </pic:pic>
              </a:graphicData>
            </a:graphic>
          </wp:inline>
        </w:drawing>
      </w:r>
    </w:p>
    <w:p w14:paraId="2AB96693" w14:textId="77777777" w:rsidR="00C03D52" w:rsidRDefault="00C03D52">
      <w:pPr>
        <w:spacing w:line="480" w:lineRule="auto"/>
        <w:jc w:val="both"/>
        <w:rPr>
          <w:b/>
          <w:szCs w:val="24"/>
        </w:rPr>
      </w:pPr>
    </w:p>
    <w:p w14:paraId="25248774" w14:textId="77777777" w:rsidR="00C03D52" w:rsidRDefault="00C03D52">
      <w:pPr>
        <w:spacing w:line="480" w:lineRule="auto"/>
        <w:jc w:val="both"/>
        <w:rPr>
          <w:b/>
          <w:szCs w:val="24"/>
        </w:rPr>
      </w:pPr>
    </w:p>
    <w:p w14:paraId="4AA80F9B" w14:textId="77777777" w:rsidR="00C03D52" w:rsidRDefault="00C03D52">
      <w:pPr>
        <w:spacing w:line="480" w:lineRule="auto"/>
        <w:jc w:val="both"/>
        <w:rPr>
          <w:b/>
          <w:szCs w:val="24"/>
        </w:rPr>
      </w:pPr>
    </w:p>
    <w:p w14:paraId="7EC45C9D" w14:textId="54973150" w:rsidR="004A15E8" w:rsidRDefault="0084103E" w:rsidP="00C03D52">
      <w:pPr>
        <w:pStyle w:val="Heading1"/>
      </w:pPr>
      <w:r>
        <w:lastRenderedPageBreak/>
        <w:t>Discussion</w:t>
      </w:r>
    </w:p>
    <w:p w14:paraId="3588CB6B" w14:textId="3F6ADD98" w:rsidR="004A15E8" w:rsidRDefault="0084103E" w:rsidP="00C03D52">
      <w:pPr>
        <w:pStyle w:val="Paragraph"/>
      </w:pPr>
      <w:r>
        <w:t xml:space="preserve">The morphology of the Bioglass show’s crystalline appears in the SEM image, the elemental composition of it is confirmed by EDXA which shows Ca,Si,P,Mg . The polymer PMMA has a plane morphology and the SEM image of Bioglass with PMMA shows that Bioglass is bonded to the surface and has higher surface roughness than the pristine PMMA which is given by AFM analysis. To test the biocompatibility of the scaffold we used hemocompatibility,zebrafish toxicology assay and contact angle.ZnO and MgO were doped into the 45S5 BG scaffolds by Cao et al. to demonstrate improved compressive strength and fracture toughness. The 2D Nano Silicate (Laponite®, XLS), a magnesium silicate </w:t>
      </w:r>
      <w:r>
        <w:rPr>
          <w:rFonts w:ascii="Gungsuh" w:eastAsia="Gungsuh" w:hAnsi="Gungsuh" w:cs="Gungsuh"/>
          <w:color w:val="212121"/>
          <w:highlight w:val="white"/>
        </w:rPr>
        <w:t>(Na+0.7[(Si8Mg5.5Li0.3)O20(OH)4]−0.7)</w:t>
      </w:r>
      <w:r>
        <w:t xml:space="preserve">, has been shown to greatly improve the mechanical characteristics of polymeric matrix because XLS nanosheet may function as the filler and physical crosslinker to the polymer </w:t>
      </w:r>
      <w:hyperlink r:id="rId46">
        <w:r>
          <w:rPr>
            <w:color w:val="000000"/>
          </w:rPr>
          <w:t>(Cidonio et al., 2019; Xavier et al., 2015)</w:t>
        </w:r>
      </w:hyperlink>
      <w:r>
        <w:t>.Future studies can be carried out by optimisation of composite composition and also by assessing long term performance. The synergistic effects of bio active factors with Ca-Si-P-an composite can be investigated to develop scaffolds with additional functionality.Analysing the biodegradability of the scaffold whether it stays forever and help in remineralization of the bone or only till the bone gets healed by animal models. Future advancement in this area can significantly impact the field of dental tissue engineering and regenerative medicine</w:t>
      </w:r>
    </w:p>
    <w:p w14:paraId="5BF0A11C" w14:textId="72F43D97" w:rsidR="004A15E8" w:rsidRDefault="0084103E" w:rsidP="00C03D52">
      <w:pPr>
        <w:pStyle w:val="Heading1"/>
      </w:pPr>
      <w:r>
        <w:t>Conclusion</w:t>
      </w:r>
    </w:p>
    <w:p w14:paraId="396195D3" w14:textId="77777777" w:rsidR="004A15E8" w:rsidRDefault="0084103E" w:rsidP="00C03D52">
      <w:pPr>
        <w:pStyle w:val="Paragraph"/>
      </w:pPr>
      <w:r>
        <w:t xml:space="preserve"> The PMMA/Bioglass composite exhibits promising properties, making it a potential for a range of biomedical applications, including bone substitutes, tissue engineering scaffolds, and other load-bearing implants.</w:t>
      </w:r>
    </w:p>
    <w:p w14:paraId="39934FEE" w14:textId="62DDE6BE" w:rsidR="004A15E8" w:rsidRDefault="0084103E" w:rsidP="00C03D52">
      <w:pPr>
        <w:pStyle w:val="Heading1"/>
      </w:pPr>
      <w:r>
        <w:t xml:space="preserve">   References</w:t>
      </w:r>
    </w:p>
    <w:p w14:paraId="636E3B7E" w14:textId="77777777" w:rsidR="0084103E" w:rsidRPr="00C0492B" w:rsidRDefault="0084103E" w:rsidP="00C03D52">
      <w:pPr>
        <w:pStyle w:val="Reference"/>
      </w:pPr>
      <w:r w:rsidRPr="00C0492B">
        <w:t>Almatrafi, T. A.,  Almohaimeed, H. M., Chakravarthi, S., Amin, A. H., Jafer, A.,  &amp; Akhavan-Sigari, R. (2024). Reducing metastasis ability of gastric cancer cell line by targeting MMP16 using miR-193a-5p and 5-FU. Advances in Medical Sciences, 69(2), 463-473.</w:t>
      </w:r>
      <w:r>
        <w:t xml:space="preserve"> </w:t>
      </w:r>
    </w:p>
    <w:p w14:paraId="16ED4F68" w14:textId="77777777" w:rsidR="004A15E8" w:rsidRDefault="0084103E" w:rsidP="00C03D52">
      <w:pPr>
        <w:pStyle w:val="Reference"/>
        <w:rPr>
          <w:color w:val="000000"/>
        </w:rPr>
      </w:pPr>
      <w:hyperlink r:id="rId47">
        <w:r>
          <w:rPr>
            <w:color w:val="000000"/>
          </w:rPr>
          <w:t xml:space="preserve">Ajay, R., JafarAbdulla, M. U., Sivakumar, J. S., Baburajan, K., Rakshagan, V., &amp; Eyeswarya, J. (2023). Dental alloy adhesive primers and bond strength at alloy-resin interface: A systematic review and meta-analyses. </w:t>
        </w:r>
      </w:hyperlink>
      <w:hyperlink r:id="rId48">
        <w:r>
          <w:rPr>
            <w:i/>
            <w:color w:val="000000"/>
          </w:rPr>
          <w:t>The Journal of Contemporary Dental Practice</w:t>
        </w:r>
      </w:hyperlink>
      <w:hyperlink r:id="rId49">
        <w:r>
          <w:rPr>
            <w:color w:val="000000"/>
          </w:rPr>
          <w:t xml:space="preserve">, </w:t>
        </w:r>
      </w:hyperlink>
      <w:hyperlink r:id="rId50">
        <w:r>
          <w:rPr>
            <w:i/>
            <w:color w:val="000000"/>
          </w:rPr>
          <w:t>24</w:t>
        </w:r>
      </w:hyperlink>
      <w:hyperlink r:id="rId51">
        <w:r>
          <w:rPr>
            <w:color w:val="000000"/>
          </w:rPr>
          <w:t>(8), 521–544.</w:t>
        </w:r>
      </w:hyperlink>
    </w:p>
    <w:p w14:paraId="290BFB36" w14:textId="77777777" w:rsidR="004A15E8" w:rsidRDefault="0084103E" w:rsidP="00C03D52">
      <w:pPr>
        <w:pStyle w:val="Reference"/>
        <w:rPr>
          <w:color w:val="000000"/>
        </w:rPr>
      </w:pPr>
      <w:hyperlink r:id="rId52">
        <w:r>
          <w:rPr>
            <w:color w:val="000000"/>
          </w:rPr>
          <w:t xml:space="preserve">Ben-Arfa, B. A. E., Neto, S., Miranda Salvado, I. M., Pullar, R. C., &amp; Ferreira, J. M. F. (2019). Robocasting of Cu &amp; La doped sol-gel glass scaffolds with greatly enhanced mechanical properties: Compressive strength up to 14 MPa. </w:t>
        </w:r>
      </w:hyperlink>
      <w:hyperlink r:id="rId53">
        <w:r>
          <w:rPr>
            <w:i/>
            <w:color w:val="000000"/>
          </w:rPr>
          <w:t>Acta Biomaterialia</w:t>
        </w:r>
      </w:hyperlink>
      <w:hyperlink r:id="rId54">
        <w:r>
          <w:rPr>
            <w:color w:val="000000"/>
          </w:rPr>
          <w:t xml:space="preserve">, </w:t>
        </w:r>
      </w:hyperlink>
      <w:hyperlink r:id="rId55">
        <w:r>
          <w:rPr>
            <w:i/>
            <w:color w:val="000000"/>
          </w:rPr>
          <w:t>87</w:t>
        </w:r>
      </w:hyperlink>
      <w:hyperlink r:id="rId56">
        <w:r>
          <w:rPr>
            <w:color w:val="000000"/>
          </w:rPr>
          <w:t>, 265–272.</w:t>
        </w:r>
      </w:hyperlink>
    </w:p>
    <w:p w14:paraId="4BB10375" w14:textId="77777777" w:rsidR="004A15E8" w:rsidRDefault="0084103E" w:rsidP="00C03D52">
      <w:pPr>
        <w:pStyle w:val="Reference"/>
        <w:rPr>
          <w:color w:val="000000"/>
        </w:rPr>
      </w:pPr>
      <w:hyperlink r:id="rId57">
        <w:r>
          <w:rPr>
            <w:color w:val="000000"/>
          </w:rPr>
          <w:t xml:space="preserve">Chokkattu, J. J., Mary, D. J., Shanmugam, R., &amp; Neeharika, S. (2023). Evaluation clove ginger-mediated titanium oxide nanoparticles-based dental varnish against Streptococcus mutans Lactobacillus Species: vitro study. </w:t>
        </w:r>
      </w:hyperlink>
      <w:hyperlink r:id="rId58">
        <w:r>
          <w:rPr>
            <w:i/>
            <w:color w:val="000000"/>
          </w:rPr>
          <w:t>World J Dent</w:t>
        </w:r>
      </w:hyperlink>
      <w:hyperlink r:id="rId59">
        <w:r>
          <w:rPr>
            <w:color w:val="000000"/>
          </w:rPr>
          <w:t xml:space="preserve">, </w:t>
        </w:r>
      </w:hyperlink>
      <w:hyperlink r:id="rId60">
        <w:r>
          <w:rPr>
            <w:i/>
            <w:color w:val="000000"/>
          </w:rPr>
          <w:t>14</w:t>
        </w:r>
      </w:hyperlink>
      <w:hyperlink r:id="rId61">
        <w:r>
          <w:rPr>
            <w:color w:val="000000"/>
          </w:rPr>
          <w:t>(3), 233–237.</w:t>
        </w:r>
      </w:hyperlink>
    </w:p>
    <w:p w14:paraId="60DE8C39" w14:textId="77777777" w:rsidR="004A15E8" w:rsidRDefault="0084103E" w:rsidP="00C03D52">
      <w:pPr>
        <w:pStyle w:val="Reference"/>
        <w:rPr>
          <w:color w:val="000000"/>
        </w:rPr>
      </w:pPr>
      <w:hyperlink r:id="rId62">
        <w:r>
          <w:rPr>
            <w:color w:val="000000"/>
          </w:rPr>
          <w:t xml:space="preserve">Cidonio, G., Alcala-Orozco, C. R., Lim, K. S., Glinka, M., Mutreja, I., Kim, Y.-H., Dawson, J. I., Woodfield, T. B. F., &amp; Oreffo, R. O. C. (2019). Osteogenic and angiogenic tissue formation in high fidelity nanocomposite Laponite-gelatin bioinks. </w:t>
        </w:r>
      </w:hyperlink>
      <w:hyperlink r:id="rId63">
        <w:r>
          <w:rPr>
            <w:i/>
            <w:color w:val="000000"/>
          </w:rPr>
          <w:t>Biofabrication</w:t>
        </w:r>
      </w:hyperlink>
      <w:hyperlink r:id="rId64">
        <w:r>
          <w:rPr>
            <w:color w:val="000000"/>
          </w:rPr>
          <w:t xml:space="preserve">, </w:t>
        </w:r>
      </w:hyperlink>
      <w:hyperlink r:id="rId65">
        <w:r>
          <w:rPr>
            <w:i/>
            <w:color w:val="000000"/>
          </w:rPr>
          <w:t>11</w:t>
        </w:r>
      </w:hyperlink>
      <w:hyperlink r:id="rId66">
        <w:r>
          <w:rPr>
            <w:color w:val="000000"/>
          </w:rPr>
          <w:t>(3), 035027.</w:t>
        </w:r>
      </w:hyperlink>
    </w:p>
    <w:p w14:paraId="54B6560D" w14:textId="77777777" w:rsidR="004A15E8" w:rsidRDefault="0084103E" w:rsidP="00C03D52">
      <w:pPr>
        <w:pStyle w:val="Reference"/>
        <w:rPr>
          <w:color w:val="000000"/>
        </w:rPr>
      </w:pPr>
      <w:hyperlink r:id="rId67">
        <w:r>
          <w:rPr>
            <w:color w:val="000000"/>
          </w:rPr>
          <w:t xml:space="preserve">Dharman, S., Maragathavalli, G., Shanmugam, R., &amp; Shanmugasundaram, K. (2023). Curcumin mediated gold nanoparticles analysis its antioxidant, anti-inflammatory, antimicrobial activity against oral pathogens. </w:t>
        </w:r>
      </w:hyperlink>
      <w:hyperlink r:id="rId68">
        <w:r>
          <w:rPr>
            <w:i/>
            <w:color w:val="000000"/>
          </w:rPr>
          <w:t>Pesquisa Brasileira Em Odontopediatria E Clínica Integrada</w:t>
        </w:r>
      </w:hyperlink>
      <w:hyperlink r:id="rId69">
        <w:r>
          <w:rPr>
            <w:color w:val="000000"/>
          </w:rPr>
          <w:t xml:space="preserve">, </w:t>
        </w:r>
      </w:hyperlink>
      <w:hyperlink r:id="rId70">
        <w:r>
          <w:rPr>
            <w:i/>
            <w:color w:val="000000"/>
          </w:rPr>
          <w:t>23</w:t>
        </w:r>
      </w:hyperlink>
      <w:hyperlink r:id="rId71">
        <w:r>
          <w:rPr>
            <w:color w:val="000000"/>
          </w:rPr>
          <w:t>.</w:t>
        </w:r>
      </w:hyperlink>
    </w:p>
    <w:p w14:paraId="72100769" w14:textId="77777777" w:rsidR="004A15E8" w:rsidRDefault="0084103E" w:rsidP="00C03D52">
      <w:pPr>
        <w:pStyle w:val="Reference"/>
        <w:rPr>
          <w:color w:val="000000"/>
        </w:rPr>
      </w:pPr>
      <w:hyperlink r:id="rId72">
        <w:r>
          <w:rPr>
            <w:i/>
            <w:color w:val="000000"/>
          </w:rPr>
          <w:t>Evaluation Composite Restoration Posterior Teeth Proanthocyanidin Pretreatment Liner Using Fédération Dentaire Internationale Criteria: Split-mouth Randomized Controlled Trial</w:t>
        </w:r>
      </w:hyperlink>
      <w:hyperlink r:id="rId73">
        <w:r>
          <w:rPr>
            <w:color w:val="000000"/>
          </w:rPr>
          <w:t>. (n.d.).</w:t>
        </w:r>
      </w:hyperlink>
    </w:p>
    <w:p w14:paraId="6BF94D6A" w14:textId="77777777" w:rsidR="004A15E8" w:rsidRDefault="0084103E" w:rsidP="00C03D52">
      <w:pPr>
        <w:pStyle w:val="Reference"/>
        <w:rPr>
          <w:color w:val="000000"/>
        </w:rPr>
      </w:pPr>
      <w:hyperlink r:id="rId74">
        <w:r>
          <w:rPr>
            <w:color w:val="000000"/>
          </w:rPr>
          <w:t xml:space="preserve">Fiume, E., Barberi, J., Verné, E., &amp; Baino, F. (2018). Bioactive Glasses: From Parent 45S5 Composition to Scaffold-Assisted Tissue-Healing Therapies. </w:t>
        </w:r>
      </w:hyperlink>
      <w:hyperlink r:id="rId75">
        <w:r>
          <w:rPr>
            <w:i/>
            <w:color w:val="000000"/>
          </w:rPr>
          <w:t>Journal of Functional Biomaterials</w:t>
        </w:r>
      </w:hyperlink>
      <w:hyperlink r:id="rId76">
        <w:r>
          <w:rPr>
            <w:color w:val="000000"/>
          </w:rPr>
          <w:t xml:space="preserve">, </w:t>
        </w:r>
      </w:hyperlink>
      <w:hyperlink r:id="rId77">
        <w:r>
          <w:rPr>
            <w:i/>
            <w:color w:val="000000"/>
          </w:rPr>
          <w:t>9</w:t>
        </w:r>
      </w:hyperlink>
      <w:hyperlink r:id="rId78">
        <w:r>
          <w:rPr>
            <w:color w:val="000000"/>
          </w:rPr>
          <w:t>(1). https://doi.org/</w:t>
        </w:r>
      </w:hyperlink>
      <w:hyperlink r:id="rId79">
        <w:r>
          <w:rPr>
            <w:color w:val="000000"/>
          </w:rPr>
          <w:t>10.3390/jfb9010024</w:t>
        </w:r>
      </w:hyperlink>
    </w:p>
    <w:p w14:paraId="561BC887" w14:textId="77777777" w:rsidR="004A15E8" w:rsidRDefault="0084103E" w:rsidP="00C03D52">
      <w:pPr>
        <w:pStyle w:val="Reference"/>
        <w:rPr>
          <w:color w:val="000000"/>
        </w:rPr>
      </w:pPr>
      <w:hyperlink r:id="rId80">
        <w:r>
          <w:rPr>
            <w:color w:val="000000"/>
          </w:rPr>
          <w:t xml:space="preserve">Garcia, A. H., Franco, O. H., Voortman, T., de Jonge, E. A. L., Gordillo, N. G., Jaddoe, V. W. V., Rivadeneira, F., &amp; van den Hooven, E. H. (2015). Dietary acid load in early life and bone health in childhood: the Generation R Study. </w:t>
        </w:r>
      </w:hyperlink>
      <w:hyperlink r:id="rId81">
        <w:r>
          <w:rPr>
            <w:i/>
            <w:color w:val="000000"/>
          </w:rPr>
          <w:t>The American Journal of Clinical Nutrition</w:t>
        </w:r>
      </w:hyperlink>
      <w:hyperlink r:id="rId82">
        <w:r>
          <w:rPr>
            <w:color w:val="000000"/>
          </w:rPr>
          <w:t xml:space="preserve">, </w:t>
        </w:r>
      </w:hyperlink>
      <w:hyperlink r:id="rId83">
        <w:r>
          <w:rPr>
            <w:i/>
            <w:color w:val="000000"/>
          </w:rPr>
          <w:t>102</w:t>
        </w:r>
      </w:hyperlink>
      <w:hyperlink r:id="rId84">
        <w:r>
          <w:rPr>
            <w:color w:val="000000"/>
          </w:rPr>
          <w:t>(6), 1595–1603.</w:t>
        </w:r>
      </w:hyperlink>
    </w:p>
    <w:p w14:paraId="02E8C7FA" w14:textId="77777777" w:rsidR="004A15E8" w:rsidRDefault="0084103E" w:rsidP="00C03D52">
      <w:pPr>
        <w:pStyle w:val="Reference"/>
        <w:rPr>
          <w:color w:val="000000"/>
        </w:rPr>
      </w:pPr>
      <w:hyperlink r:id="rId85">
        <w:r>
          <w:rPr>
            <w:color w:val="000000"/>
          </w:rPr>
          <w:t xml:space="preserve">G., K. E. V., &amp; Ganapathy, D. (2022). Operator errors in failed composite restoration-A review. </w:t>
        </w:r>
      </w:hyperlink>
      <w:hyperlink r:id="rId86">
        <w:r>
          <w:rPr>
            <w:i/>
            <w:color w:val="000000"/>
          </w:rPr>
          <w:t>Int J Dent Oral Sci</w:t>
        </w:r>
      </w:hyperlink>
      <w:hyperlink r:id="rId87">
        <w:r>
          <w:rPr>
            <w:color w:val="000000"/>
          </w:rPr>
          <w:t xml:space="preserve">, </w:t>
        </w:r>
      </w:hyperlink>
      <w:hyperlink r:id="rId88">
        <w:r>
          <w:rPr>
            <w:i/>
            <w:color w:val="000000"/>
          </w:rPr>
          <w:t>8</w:t>
        </w:r>
      </w:hyperlink>
      <w:hyperlink r:id="rId89">
        <w:r>
          <w:rPr>
            <w:color w:val="000000"/>
          </w:rPr>
          <w:t>(7), 2941–2944.</w:t>
        </w:r>
      </w:hyperlink>
    </w:p>
    <w:p w14:paraId="374C68A2" w14:textId="77777777" w:rsidR="004A15E8" w:rsidRDefault="0084103E" w:rsidP="00C03D52">
      <w:pPr>
        <w:pStyle w:val="Reference"/>
        <w:rPr>
          <w:color w:val="000000"/>
        </w:rPr>
      </w:pPr>
      <w:hyperlink r:id="rId90">
        <w:r>
          <w:rPr>
            <w:color w:val="000000"/>
          </w:rPr>
          <w:t xml:space="preserve">Hamajima, K., Ozawa, R., Saruta, J., Saita, M., Kitajima, H., Taleghani, S. R., Usami, D., Goharian, D., Uno, M., Miyazawa, K., Goto, S., Tsukinoki, K., &amp; Ogawa, T. (2020). The Effect of TBB, as an Initiator, on the </w:t>
        </w:r>
        <w:r>
          <w:rPr>
            <w:color w:val="000000"/>
          </w:rPr>
          <w:lastRenderedPageBreak/>
          <w:t xml:space="preserve">Biological Compatibility of PMMA/MMA Bone Cement. </w:t>
        </w:r>
      </w:hyperlink>
      <w:hyperlink r:id="rId91">
        <w:r>
          <w:rPr>
            <w:i/>
            <w:color w:val="000000"/>
          </w:rPr>
          <w:t>International Journal of Molecular Sciences</w:t>
        </w:r>
      </w:hyperlink>
      <w:hyperlink r:id="rId92">
        <w:r>
          <w:rPr>
            <w:color w:val="000000"/>
          </w:rPr>
          <w:t xml:space="preserve">, </w:t>
        </w:r>
      </w:hyperlink>
      <w:hyperlink r:id="rId93">
        <w:r>
          <w:rPr>
            <w:i/>
            <w:color w:val="000000"/>
          </w:rPr>
          <w:t>21</w:t>
        </w:r>
      </w:hyperlink>
      <w:hyperlink r:id="rId94">
        <w:r>
          <w:rPr>
            <w:color w:val="000000"/>
          </w:rPr>
          <w:t>(11). https://doi.org/</w:t>
        </w:r>
      </w:hyperlink>
      <w:hyperlink r:id="rId95">
        <w:r>
          <w:rPr>
            <w:color w:val="000000"/>
          </w:rPr>
          <w:t>10.3390/ijms21114016</w:t>
        </w:r>
      </w:hyperlink>
    </w:p>
    <w:p w14:paraId="0956EC25" w14:textId="77777777" w:rsidR="004A15E8" w:rsidRDefault="0084103E" w:rsidP="00C03D52">
      <w:pPr>
        <w:pStyle w:val="Reference"/>
        <w:rPr>
          <w:color w:val="000000"/>
        </w:rPr>
      </w:pPr>
      <w:hyperlink r:id="rId96">
        <w:r>
          <w:rPr>
            <w:color w:val="000000"/>
          </w:rPr>
          <w:t xml:space="preserve">Kang, Y., Xu, C., Meng, L. ’ao, Dong, X., Qi, M., &amp; Jiang, D. (2022). Exosome-functionalized magnesium-organic framework-based scaffolds with osteogenic, angiogenic and anti-inflammatory properties for accelerated bone regeneration. </w:t>
        </w:r>
      </w:hyperlink>
      <w:hyperlink r:id="rId97">
        <w:r>
          <w:rPr>
            <w:i/>
            <w:color w:val="000000"/>
          </w:rPr>
          <w:t>Bioactive Materials</w:t>
        </w:r>
      </w:hyperlink>
      <w:hyperlink r:id="rId98">
        <w:r>
          <w:rPr>
            <w:color w:val="000000"/>
          </w:rPr>
          <w:t xml:space="preserve">, </w:t>
        </w:r>
      </w:hyperlink>
      <w:hyperlink r:id="rId99">
        <w:r>
          <w:rPr>
            <w:i/>
            <w:color w:val="000000"/>
          </w:rPr>
          <w:t>18</w:t>
        </w:r>
      </w:hyperlink>
      <w:hyperlink r:id="rId100">
        <w:r>
          <w:rPr>
            <w:color w:val="000000"/>
          </w:rPr>
          <w:t>, 26–41.</w:t>
        </w:r>
      </w:hyperlink>
    </w:p>
    <w:p w14:paraId="66ADF106" w14:textId="77777777" w:rsidR="004A15E8" w:rsidRDefault="0084103E" w:rsidP="00C03D52">
      <w:pPr>
        <w:pStyle w:val="Reference"/>
        <w:rPr>
          <w:color w:val="000000"/>
        </w:rPr>
      </w:pPr>
      <w:hyperlink r:id="rId101">
        <w:r>
          <w:rPr>
            <w:color w:val="000000"/>
          </w:rPr>
          <w:t xml:space="preserve">Kasabwala, H., Nallaswamy, D., Subhashree, R., &amp; Ahmed, N. (2021). Evaluation Of Overall Marginal Accuracy Of DMLS Copings Fabricated Using 3 Different DMLS Printing Machines. </w:t>
        </w:r>
      </w:hyperlink>
      <w:hyperlink r:id="rId102">
        <w:r>
          <w:rPr>
            <w:i/>
            <w:color w:val="000000"/>
          </w:rPr>
          <w:t>Int J Dentistry Oral Sci</w:t>
        </w:r>
      </w:hyperlink>
      <w:hyperlink r:id="rId103">
        <w:r>
          <w:rPr>
            <w:color w:val="000000"/>
          </w:rPr>
          <w:t xml:space="preserve">, </w:t>
        </w:r>
      </w:hyperlink>
      <w:hyperlink r:id="rId104">
        <w:r>
          <w:rPr>
            <w:i/>
            <w:color w:val="000000"/>
          </w:rPr>
          <w:t>8</w:t>
        </w:r>
      </w:hyperlink>
      <w:hyperlink r:id="rId105">
        <w:r>
          <w:rPr>
            <w:color w:val="000000"/>
          </w:rPr>
          <w:t>(7), 3335–3340.</w:t>
        </w:r>
      </w:hyperlink>
    </w:p>
    <w:p w14:paraId="3A046C1D" w14:textId="77777777" w:rsidR="004A15E8" w:rsidRDefault="0084103E" w:rsidP="00C03D52">
      <w:pPr>
        <w:pStyle w:val="Reference"/>
        <w:rPr>
          <w:color w:val="000000"/>
        </w:rPr>
      </w:pPr>
      <w:hyperlink r:id="rId106">
        <w:r>
          <w:rPr>
            <w:color w:val="000000"/>
          </w:rPr>
          <w:t xml:space="preserve">Keerthana, T., &amp; Ramesh, S. (2021). Knowledge, attitude and practice survey on awareness of the association between diet and dental erosion. </w:t>
        </w:r>
      </w:hyperlink>
      <w:hyperlink r:id="rId107">
        <w:r>
          <w:rPr>
            <w:i/>
            <w:color w:val="000000"/>
          </w:rPr>
          <w:t>International Journal of Dentistry and Oral Science</w:t>
        </w:r>
      </w:hyperlink>
      <w:hyperlink r:id="rId108">
        <w:r>
          <w:rPr>
            <w:color w:val="000000"/>
          </w:rPr>
          <w:t xml:space="preserve">, </w:t>
        </w:r>
      </w:hyperlink>
      <w:hyperlink r:id="rId109">
        <w:r>
          <w:rPr>
            <w:i/>
            <w:color w:val="000000"/>
          </w:rPr>
          <w:t>8</w:t>
        </w:r>
      </w:hyperlink>
      <w:hyperlink r:id="rId110">
        <w:r>
          <w:rPr>
            <w:color w:val="000000"/>
          </w:rPr>
          <w:t>(2), 1533–1540.</w:t>
        </w:r>
      </w:hyperlink>
    </w:p>
    <w:p w14:paraId="56B474D1" w14:textId="77777777" w:rsidR="004A15E8" w:rsidRDefault="0084103E" w:rsidP="00C03D52">
      <w:pPr>
        <w:pStyle w:val="Reference"/>
        <w:rPr>
          <w:color w:val="000000"/>
        </w:rPr>
      </w:pPr>
      <w:hyperlink r:id="rId111">
        <w:r>
          <w:rPr>
            <w:color w:val="000000"/>
          </w:rPr>
          <w:t xml:space="preserve">Kim, J.-H., Kim, T.-H., Kang, M. S., &amp; Kim, H.-W. (2016). Angiogenic Effects of Collagen/Mesoporous Nanoparticle Composite Scaffold Delivering VEGF. </w:t>
        </w:r>
      </w:hyperlink>
      <w:hyperlink r:id="rId112">
        <w:r>
          <w:rPr>
            <w:i/>
            <w:color w:val="000000"/>
          </w:rPr>
          <w:t>BioMed Research International</w:t>
        </w:r>
      </w:hyperlink>
      <w:hyperlink r:id="rId113">
        <w:r>
          <w:rPr>
            <w:color w:val="000000"/>
          </w:rPr>
          <w:t xml:space="preserve">, </w:t>
        </w:r>
      </w:hyperlink>
      <w:hyperlink r:id="rId114">
        <w:r>
          <w:rPr>
            <w:i/>
            <w:color w:val="000000"/>
          </w:rPr>
          <w:t>2016</w:t>
        </w:r>
      </w:hyperlink>
      <w:hyperlink r:id="rId115">
        <w:r>
          <w:rPr>
            <w:color w:val="000000"/>
          </w:rPr>
          <w:t>, 9676934.</w:t>
        </w:r>
      </w:hyperlink>
    </w:p>
    <w:p w14:paraId="63F25F6C" w14:textId="77777777" w:rsidR="004A15E8" w:rsidRDefault="0084103E" w:rsidP="00C03D52">
      <w:pPr>
        <w:pStyle w:val="Reference"/>
        <w:rPr>
          <w:color w:val="000000"/>
        </w:rPr>
      </w:pPr>
      <w:hyperlink r:id="rId116">
        <w:r>
          <w:rPr>
            <w:color w:val="000000"/>
          </w:rPr>
          <w:t xml:space="preserve">Komatsu, K., Hamajima, K., Ozawa, R., Kitajima, H., Matsuura, T., &amp; Ogawa, T. (2022). Novel Tuning of PMMA Orthopedic Bone Cement Using TBB Initiator: Effect of Bone Cement Extracts on Bioactivity of Osteoblasts and Osteoclasts. </w:t>
        </w:r>
      </w:hyperlink>
      <w:hyperlink r:id="rId117">
        <w:r>
          <w:rPr>
            <w:i/>
            <w:color w:val="000000"/>
          </w:rPr>
          <w:t xml:space="preserve">Cells </w:t>
        </w:r>
      </w:hyperlink>
      <w:hyperlink r:id="rId118">
        <w:r>
          <w:rPr>
            <w:color w:val="000000"/>
          </w:rPr>
          <w:t xml:space="preserve">, </w:t>
        </w:r>
      </w:hyperlink>
      <w:hyperlink r:id="rId119">
        <w:r>
          <w:rPr>
            <w:i/>
            <w:color w:val="000000"/>
          </w:rPr>
          <w:t>11</w:t>
        </w:r>
      </w:hyperlink>
      <w:hyperlink r:id="rId120">
        <w:r>
          <w:rPr>
            <w:color w:val="000000"/>
          </w:rPr>
          <w:t>(24). https://doi.org/</w:t>
        </w:r>
      </w:hyperlink>
      <w:hyperlink r:id="rId121">
        <w:r>
          <w:rPr>
            <w:color w:val="000000"/>
          </w:rPr>
          <w:t>10.3390/cells11243999</w:t>
        </w:r>
      </w:hyperlink>
    </w:p>
    <w:p w14:paraId="6443A8D8" w14:textId="77777777" w:rsidR="004A15E8" w:rsidRDefault="0084103E" w:rsidP="00C03D52">
      <w:pPr>
        <w:pStyle w:val="Reference"/>
        <w:rPr>
          <w:color w:val="000000"/>
        </w:rPr>
      </w:pPr>
      <w:hyperlink r:id="rId122">
        <w:r>
          <w:rPr>
            <w:color w:val="000000"/>
          </w:rPr>
          <w:t xml:space="preserve">Kumar, I. L., &amp; Ramesh, S. (2021). Knowledge, Attitude and Practices (KAP) survey of shade selection for indirect veneers. </w:t>
        </w:r>
      </w:hyperlink>
      <w:hyperlink r:id="rId123">
        <w:r>
          <w:rPr>
            <w:i/>
            <w:color w:val="000000"/>
          </w:rPr>
          <w:t>Int J Dent Oral Sci</w:t>
        </w:r>
      </w:hyperlink>
      <w:hyperlink r:id="rId124">
        <w:r>
          <w:rPr>
            <w:color w:val="000000"/>
          </w:rPr>
          <w:t xml:space="preserve">, </w:t>
        </w:r>
      </w:hyperlink>
      <w:hyperlink r:id="rId125">
        <w:r>
          <w:rPr>
            <w:i/>
            <w:color w:val="000000"/>
          </w:rPr>
          <w:t>26</w:t>
        </w:r>
      </w:hyperlink>
      <w:hyperlink r:id="rId126">
        <w:r>
          <w:rPr>
            <w:color w:val="000000"/>
          </w:rPr>
          <w:t>, 2856–2864.</w:t>
        </w:r>
      </w:hyperlink>
    </w:p>
    <w:p w14:paraId="12B154EB" w14:textId="77777777" w:rsidR="004A15E8" w:rsidRDefault="0084103E" w:rsidP="00C03D52">
      <w:pPr>
        <w:pStyle w:val="Reference"/>
        <w:rPr>
          <w:color w:val="000000"/>
        </w:rPr>
      </w:pPr>
      <w:hyperlink r:id="rId127">
        <w:r>
          <w:rPr>
            <w:color w:val="000000"/>
          </w:rPr>
          <w:t xml:space="preserve">Liu, Z., Yin, X., Ye, Q., He, W., Ge, M., Zhou, X., Hu, J., &amp; Zou, S. (2016). Periodontal regeneration with stem cells-seeded collagen-hydroxyapatite scaffold. </w:t>
        </w:r>
      </w:hyperlink>
      <w:hyperlink r:id="rId128">
        <w:r>
          <w:rPr>
            <w:i/>
            <w:color w:val="000000"/>
          </w:rPr>
          <w:t>Journal of Biomaterials Applications</w:t>
        </w:r>
      </w:hyperlink>
      <w:hyperlink r:id="rId129">
        <w:r>
          <w:rPr>
            <w:color w:val="000000"/>
          </w:rPr>
          <w:t xml:space="preserve">, </w:t>
        </w:r>
      </w:hyperlink>
      <w:hyperlink r:id="rId130">
        <w:r>
          <w:rPr>
            <w:i/>
            <w:color w:val="000000"/>
          </w:rPr>
          <w:t>31</w:t>
        </w:r>
      </w:hyperlink>
      <w:hyperlink r:id="rId131">
        <w:r>
          <w:rPr>
            <w:color w:val="000000"/>
          </w:rPr>
          <w:t>(1), 121–131.</w:t>
        </w:r>
      </w:hyperlink>
    </w:p>
    <w:p w14:paraId="381364CF" w14:textId="77777777" w:rsidR="004A15E8" w:rsidRDefault="0084103E" w:rsidP="00C03D52">
      <w:pPr>
        <w:pStyle w:val="Reference"/>
        <w:rPr>
          <w:color w:val="000000"/>
        </w:rPr>
      </w:pPr>
      <w:hyperlink r:id="rId132">
        <w:r>
          <w:rPr>
            <w:color w:val="000000"/>
          </w:rPr>
          <w:t xml:space="preserve">Matsumoto, T., &amp; Sato, S. (2015). Stimulating angiogenesis mitigates the unloading-induced reduction in osteogenesis in early-stage bone repair in rats. </w:t>
        </w:r>
      </w:hyperlink>
      <w:hyperlink r:id="rId133">
        <w:r>
          <w:rPr>
            <w:i/>
            <w:color w:val="000000"/>
          </w:rPr>
          <w:t>Physiological Reports</w:t>
        </w:r>
      </w:hyperlink>
      <w:hyperlink r:id="rId134">
        <w:r>
          <w:rPr>
            <w:color w:val="000000"/>
          </w:rPr>
          <w:t xml:space="preserve">, </w:t>
        </w:r>
      </w:hyperlink>
      <w:hyperlink r:id="rId135">
        <w:r>
          <w:rPr>
            <w:i/>
            <w:color w:val="000000"/>
          </w:rPr>
          <w:t>3</w:t>
        </w:r>
      </w:hyperlink>
      <w:hyperlink r:id="rId136">
        <w:r>
          <w:rPr>
            <w:color w:val="000000"/>
          </w:rPr>
          <w:t>(3). https://doi.org/</w:t>
        </w:r>
      </w:hyperlink>
      <w:hyperlink r:id="rId137">
        <w:r>
          <w:rPr>
            <w:color w:val="000000"/>
          </w:rPr>
          <w:t>10.14814/phy2.12335</w:t>
        </w:r>
      </w:hyperlink>
    </w:p>
    <w:p w14:paraId="5B0F1DD5" w14:textId="77777777" w:rsidR="004A15E8" w:rsidRDefault="0084103E" w:rsidP="00C03D52">
      <w:pPr>
        <w:pStyle w:val="Reference"/>
        <w:rPr>
          <w:color w:val="000000"/>
        </w:rPr>
      </w:pPr>
      <w:hyperlink r:id="rId138">
        <w:r>
          <w:rPr>
            <w:color w:val="000000"/>
          </w:rPr>
          <w:t xml:space="preserve">Murugesan, A. (2021). Saravana Dinesh SP evaluation of shear bond strength of ceramic brackets with two different base designs: An in-vitro study. </w:t>
        </w:r>
      </w:hyperlink>
      <w:hyperlink r:id="rId139">
        <w:r>
          <w:rPr>
            <w:i/>
            <w:color w:val="000000"/>
          </w:rPr>
          <w:t>Int J Dentistry Oral Sci</w:t>
        </w:r>
      </w:hyperlink>
      <w:hyperlink r:id="rId140">
        <w:r>
          <w:rPr>
            <w:color w:val="000000"/>
          </w:rPr>
          <w:t xml:space="preserve">. </w:t>
        </w:r>
      </w:hyperlink>
      <w:hyperlink r:id="rId141">
        <w:r>
          <w:rPr>
            <w:color w:val="000000"/>
          </w:rPr>
          <w:t>https://www.academia.edu/download/72981941/IJDOS_2377_8075_08_304.pdf</w:t>
        </w:r>
      </w:hyperlink>
    </w:p>
    <w:p w14:paraId="6DF85CE7" w14:textId="77777777" w:rsidR="004A15E8" w:rsidRDefault="0084103E" w:rsidP="00C03D52">
      <w:pPr>
        <w:pStyle w:val="Reference"/>
        <w:rPr>
          <w:color w:val="000000"/>
        </w:rPr>
      </w:pPr>
      <w:hyperlink r:id="rId142">
        <w:r>
          <w:rPr>
            <w:color w:val="000000"/>
          </w:rPr>
          <w:t xml:space="preserve">Padarthi, L. C., Anumula, L., Chinni, S. K., Sannapureddy, S., &amp; Govula, K. (2023). Evaluation Composite Restoration Posterior Teeth Proanthocyanidin Pretreatment Liner Using Fédération Dentaire Internationale Criteria: Split-mouth Randomized Controlled Trial. </w:t>
        </w:r>
      </w:hyperlink>
      <w:hyperlink r:id="rId143">
        <w:r>
          <w:rPr>
            <w:i/>
            <w:color w:val="000000"/>
          </w:rPr>
          <w:t>International Journal Prosthodontics Restorative Dentistry</w:t>
        </w:r>
      </w:hyperlink>
      <w:hyperlink r:id="rId144">
        <w:r>
          <w:rPr>
            <w:color w:val="000000"/>
          </w:rPr>
          <w:t xml:space="preserve">, </w:t>
        </w:r>
      </w:hyperlink>
      <w:hyperlink r:id="rId145">
        <w:r>
          <w:rPr>
            <w:i/>
            <w:color w:val="000000"/>
          </w:rPr>
          <w:t>13</w:t>
        </w:r>
      </w:hyperlink>
      <w:hyperlink r:id="rId146">
        <w:r>
          <w:rPr>
            <w:color w:val="000000"/>
          </w:rPr>
          <w:t>(4), 191–200.</w:t>
        </w:r>
      </w:hyperlink>
    </w:p>
    <w:p w14:paraId="6C10F2AA" w14:textId="77777777" w:rsidR="004A15E8" w:rsidRDefault="0084103E" w:rsidP="00C03D52">
      <w:pPr>
        <w:pStyle w:val="Reference"/>
        <w:rPr>
          <w:color w:val="000000"/>
        </w:rPr>
      </w:pPr>
      <w:hyperlink r:id="rId147">
        <w:r>
          <w:rPr>
            <w:color w:val="000000"/>
          </w:rPr>
          <w:t xml:space="preserve">Paramasivam, S., Ramkumar, B., Chinnaiyan, U., Polaki, S., Rao Vegulada, D., Ranganathan, P., &amp; Ramasamy, P. (2023). Bioactive peptides from goat colostrum: isolation, identification and in-silico 1 characterization. </w:t>
        </w:r>
      </w:hyperlink>
      <w:hyperlink r:id="rId148">
        <w:r>
          <w:rPr>
            <w:i/>
            <w:color w:val="000000"/>
          </w:rPr>
          <w:t>Journal of Food Measurement and Characterization</w:t>
        </w:r>
      </w:hyperlink>
      <w:hyperlink r:id="rId149">
        <w:r>
          <w:rPr>
            <w:color w:val="000000"/>
          </w:rPr>
          <w:t xml:space="preserve">, </w:t>
        </w:r>
      </w:hyperlink>
      <w:hyperlink r:id="rId150">
        <w:r>
          <w:rPr>
            <w:i/>
            <w:color w:val="000000"/>
          </w:rPr>
          <w:t>17</w:t>
        </w:r>
      </w:hyperlink>
      <w:hyperlink r:id="rId151">
        <w:r>
          <w:rPr>
            <w:color w:val="000000"/>
          </w:rPr>
          <w:t>(5), 5247–5255.</w:t>
        </w:r>
      </w:hyperlink>
    </w:p>
    <w:p w14:paraId="613A6190" w14:textId="77777777" w:rsidR="004A15E8" w:rsidRDefault="0084103E" w:rsidP="00C03D52">
      <w:pPr>
        <w:pStyle w:val="Reference"/>
        <w:rPr>
          <w:color w:val="000000"/>
        </w:rPr>
      </w:pPr>
      <w:hyperlink r:id="rId152">
        <w:r>
          <w:rPr>
            <w:color w:val="000000"/>
          </w:rPr>
          <w:t xml:space="preserve">Pranati, T., Ranjan, M., &amp; Sandeep, A. H. (2021). Marginal adaptability custom made cast post made different techniques-a literature review. </w:t>
        </w:r>
      </w:hyperlink>
      <w:hyperlink r:id="rId153">
        <w:r>
          <w:rPr>
            <w:i/>
            <w:color w:val="000000"/>
          </w:rPr>
          <w:t>Int J Dentistry Oral Sci</w:t>
        </w:r>
      </w:hyperlink>
      <w:hyperlink r:id="rId154">
        <w:r>
          <w:rPr>
            <w:color w:val="000000"/>
          </w:rPr>
          <w:t xml:space="preserve">, </w:t>
        </w:r>
      </w:hyperlink>
      <w:hyperlink r:id="rId155">
        <w:r>
          <w:rPr>
            <w:i/>
            <w:color w:val="000000"/>
          </w:rPr>
          <w:t>8</w:t>
        </w:r>
      </w:hyperlink>
      <w:hyperlink r:id="rId156">
        <w:r>
          <w:rPr>
            <w:color w:val="000000"/>
          </w:rPr>
          <w:t>(8), 3954–3959.</w:t>
        </w:r>
      </w:hyperlink>
    </w:p>
    <w:p w14:paraId="17BDAA41" w14:textId="77777777" w:rsidR="004A15E8" w:rsidRDefault="0084103E" w:rsidP="00C03D52">
      <w:pPr>
        <w:pStyle w:val="Reference"/>
        <w:rPr>
          <w:color w:val="000000"/>
        </w:rPr>
      </w:pPr>
      <w:hyperlink r:id="rId157">
        <w:r>
          <w:rPr>
            <w:color w:val="000000"/>
          </w:rPr>
          <w:t xml:space="preserve">Rajeshkumar, S., &amp; Lakshmi, T. (2021). Biomedical potential of zinc oxide nanoparticles synthesized using plant extracts. </w:t>
        </w:r>
      </w:hyperlink>
      <w:hyperlink r:id="rId158">
        <w:r>
          <w:rPr>
            <w:i/>
            <w:color w:val="000000"/>
          </w:rPr>
          <w:t>Int J Dent Oral Sci</w:t>
        </w:r>
      </w:hyperlink>
      <w:hyperlink r:id="rId159">
        <w:r>
          <w:rPr>
            <w:color w:val="000000"/>
          </w:rPr>
          <w:t xml:space="preserve">, </w:t>
        </w:r>
      </w:hyperlink>
      <w:hyperlink r:id="rId160">
        <w:r>
          <w:rPr>
            <w:i/>
            <w:color w:val="000000"/>
          </w:rPr>
          <w:t>8</w:t>
        </w:r>
      </w:hyperlink>
      <w:hyperlink r:id="rId161">
        <w:r>
          <w:rPr>
            <w:color w:val="000000"/>
          </w:rPr>
          <w:t>, 4160–4163.</w:t>
        </w:r>
      </w:hyperlink>
    </w:p>
    <w:p w14:paraId="62394A64" w14:textId="77777777" w:rsidR="004A15E8" w:rsidRDefault="0084103E" w:rsidP="00C03D52">
      <w:pPr>
        <w:pStyle w:val="Reference"/>
        <w:rPr>
          <w:color w:val="000000"/>
        </w:rPr>
      </w:pPr>
      <w:hyperlink r:id="rId162">
        <w:r>
          <w:rPr>
            <w:color w:val="000000"/>
          </w:rPr>
          <w:t xml:space="preserve">Ramakrishnan, M., Shanmugam, R., Neeharika, S., Chokkattu, J. J., Thangavelu, L., &amp; Khanna, N. (2023). Anti-inflammatory activity and cytotoxic effect of ginger and Rosemary-mediated titanium oxide nanoparticles-based dental varnish. </w:t>
        </w:r>
      </w:hyperlink>
      <w:hyperlink r:id="rId163">
        <w:r>
          <w:rPr>
            <w:i/>
            <w:color w:val="000000"/>
          </w:rPr>
          <w:t>World Journal of Dentistry</w:t>
        </w:r>
      </w:hyperlink>
      <w:hyperlink r:id="rId164">
        <w:r>
          <w:rPr>
            <w:color w:val="000000"/>
          </w:rPr>
          <w:t xml:space="preserve">, </w:t>
        </w:r>
      </w:hyperlink>
      <w:hyperlink r:id="rId165">
        <w:r>
          <w:rPr>
            <w:i/>
            <w:color w:val="000000"/>
          </w:rPr>
          <w:t>14</w:t>
        </w:r>
      </w:hyperlink>
      <w:hyperlink r:id="rId166">
        <w:r>
          <w:rPr>
            <w:color w:val="000000"/>
          </w:rPr>
          <w:t>(9), 761–765.</w:t>
        </w:r>
      </w:hyperlink>
    </w:p>
    <w:p w14:paraId="4AE7C2CE" w14:textId="77777777" w:rsidR="0084103E" w:rsidRDefault="0084103E" w:rsidP="00C03D52">
      <w:pPr>
        <w:pStyle w:val="Reference"/>
      </w:pPr>
      <w:r w:rsidRPr="00C0492B">
        <w:t>Saadh, M. J., Rasulova, I., Khalil, M., Farahim, F., Sârbu, I., Ciongradi, C. I.  (2024). Natural killer cell-mediated immune surveillance in cancer: Role of tumor microenvironment. Pathology-Research and Practice, 254, 155120.</w:t>
      </w:r>
      <w:r>
        <w:t xml:space="preserve"> </w:t>
      </w:r>
    </w:p>
    <w:p w14:paraId="382948EE" w14:textId="77777777" w:rsidR="004A15E8" w:rsidRDefault="0084103E" w:rsidP="00C03D52">
      <w:pPr>
        <w:pStyle w:val="Reference"/>
        <w:rPr>
          <w:color w:val="000000"/>
        </w:rPr>
      </w:pPr>
      <w:hyperlink r:id="rId167">
        <w:r>
          <w:rPr>
            <w:color w:val="000000"/>
          </w:rPr>
          <w:t xml:space="preserve">Sakthi, S (2021). Thymus vulgaris mediated selenium nanoparticles, characterization and its antimicrobial activity - an in vitro study. </w:t>
        </w:r>
      </w:hyperlink>
      <w:hyperlink r:id="rId168">
        <w:r>
          <w:rPr>
            <w:i/>
            <w:color w:val="000000"/>
          </w:rPr>
          <w:t>International Journal of Dentistry and Oral Science</w:t>
        </w:r>
      </w:hyperlink>
      <w:hyperlink r:id="rId169">
        <w:r>
          <w:rPr>
            <w:color w:val="000000"/>
          </w:rPr>
          <w:t>, 3516–3521.</w:t>
        </w:r>
      </w:hyperlink>
    </w:p>
    <w:p w14:paraId="22DFA21D" w14:textId="77777777" w:rsidR="004A15E8" w:rsidRDefault="0084103E" w:rsidP="00C03D52">
      <w:pPr>
        <w:pStyle w:val="Reference"/>
        <w:rPr>
          <w:color w:val="000000"/>
        </w:rPr>
      </w:pPr>
      <w:hyperlink r:id="rId170">
        <w:r>
          <w:rPr>
            <w:color w:val="000000"/>
          </w:rPr>
          <w:t xml:space="preserve">Sathya, I., Pitchai, A., Subhapradha, N., &amp; Ramasamy, P. (2024). Chitosan from gladius of Doryteuthis sibogae and their capability to inhibit the blood clotting and its antibacterial effect against human pathogens. </w:t>
        </w:r>
      </w:hyperlink>
      <w:hyperlink r:id="rId171">
        <w:r>
          <w:rPr>
            <w:i/>
            <w:color w:val="000000"/>
          </w:rPr>
          <w:t>Process Biochemistry (Barking, London, England)</w:t>
        </w:r>
      </w:hyperlink>
      <w:hyperlink r:id="rId172">
        <w:r>
          <w:rPr>
            <w:color w:val="000000"/>
          </w:rPr>
          <w:t xml:space="preserve">, </w:t>
        </w:r>
      </w:hyperlink>
      <w:hyperlink r:id="rId173">
        <w:r>
          <w:rPr>
            <w:i/>
            <w:color w:val="000000"/>
          </w:rPr>
          <w:t>146</w:t>
        </w:r>
      </w:hyperlink>
      <w:hyperlink r:id="rId174">
        <w:r>
          <w:rPr>
            <w:color w:val="000000"/>
          </w:rPr>
          <w:t>, 109–114.</w:t>
        </w:r>
      </w:hyperlink>
    </w:p>
    <w:p w14:paraId="785AE93B" w14:textId="77777777" w:rsidR="004A15E8" w:rsidRDefault="0084103E" w:rsidP="00C03D52">
      <w:pPr>
        <w:pStyle w:val="Reference"/>
        <w:rPr>
          <w:color w:val="000000"/>
        </w:rPr>
      </w:pPr>
      <w:hyperlink r:id="rId175">
        <w:r>
          <w:rPr>
            <w:color w:val="000000"/>
          </w:rPr>
          <w:t xml:space="preserve">Shanmugam, V., Subhapradha, N., Ramasamy, P., Raveendran, S., Srinivasan, A., &amp; Shanmugam, A. (2013). Physico-chemical characteristics and antioxidant efficacy of chitosan from the internal shell of spineless cuttlefish Sepiella inermis. </w:t>
        </w:r>
      </w:hyperlink>
      <w:hyperlink r:id="rId176">
        <w:r>
          <w:rPr>
            <w:i/>
            <w:color w:val="000000"/>
          </w:rPr>
          <w:t>Preparative Biochemistry and Biotechnology</w:t>
        </w:r>
      </w:hyperlink>
      <w:hyperlink r:id="rId177">
        <w:r>
          <w:rPr>
            <w:color w:val="000000"/>
          </w:rPr>
          <w:t xml:space="preserve">, </w:t>
        </w:r>
      </w:hyperlink>
      <w:hyperlink r:id="rId178">
        <w:r>
          <w:rPr>
            <w:i/>
            <w:color w:val="000000"/>
          </w:rPr>
          <w:t>43</w:t>
        </w:r>
      </w:hyperlink>
      <w:hyperlink r:id="rId179">
        <w:r>
          <w:rPr>
            <w:color w:val="000000"/>
          </w:rPr>
          <w:t>, 696–716.</w:t>
        </w:r>
      </w:hyperlink>
    </w:p>
    <w:p w14:paraId="52B26D33" w14:textId="77777777" w:rsidR="004A15E8" w:rsidRDefault="0084103E" w:rsidP="00C03D52">
      <w:pPr>
        <w:pStyle w:val="Reference"/>
        <w:rPr>
          <w:color w:val="000000"/>
        </w:rPr>
      </w:pPr>
      <w:hyperlink r:id="rId180">
        <w:r>
          <w:rPr>
            <w:color w:val="000000"/>
          </w:rPr>
          <w:t xml:space="preserve">Shenoy, N. D., &amp; Maiti, S. (2023). Evaluation marginal fit CAD/CAM crowns using CBCT digital scanners. </w:t>
        </w:r>
      </w:hyperlink>
      <w:hyperlink r:id="rId181">
        <w:r>
          <w:rPr>
            <w:i/>
            <w:color w:val="000000"/>
          </w:rPr>
          <w:t>Annals Dental Specialty</w:t>
        </w:r>
      </w:hyperlink>
      <w:hyperlink r:id="rId182">
        <w:r>
          <w:rPr>
            <w:color w:val="000000"/>
          </w:rPr>
          <w:t xml:space="preserve">, </w:t>
        </w:r>
      </w:hyperlink>
      <w:hyperlink r:id="rId183">
        <w:r>
          <w:rPr>
            <w:i/>
            <w:color w:val="000000"/>
          </w:rPr>
          <w:t>11</w:t>
        </w:r>
      </w:hyperlink>
      <w:hyperlink r:id="rId184">
        <w:r>
          <w:rPr>
            <w:color w:val="000000"/>
          </w:rPr>
          <w:t>(3-2023), 37–44.</w:t>
        </w:r>
      </w:hyperlink>
    </w:p>
    <w:p w14:paraId="2214259B" w14:textId="77777777" w:rsidR="004A15E8" w:rsidRDefault="0084103E" w:rsidP="00C03D52">
      <w:pPr>
        <w:pStyle w:val="Reference"/>
        <w:rPr>
          <w:color w:val="000000"/>
        </w:rPr>
      </w:pPr>
      <w:hyperlink r:id="rId185">
        <w:r>
          <w:rPr>
            <w:color w:val="000000"/>
          </w:rPr>
          <w:t xml:space="preserve">Sindhu, J. S., Maiti, S., &amp; Nallaswamy, D. (2023). Comparative analysis on efficiency and accuracy of parallel confocal microscopy and three-dimensional in motion video with triangulation technology-based intraoral scanner under influence of moisture and mouth opening - A crossover clinical trial. </w:t>
        </w:r>
      </w:hyperlink>
      <w:hyperlink r:id="rId186">
        <w:r>
          <w:rPr>
            <w:i/>
            <w:color w:val="000000"/>
          </w:rPr>
          <w:t>Journal of Indian Prosthodontic Society</w:t>
        </w:r>
      </w:hyperlink>
      <w:hyperlink r:id="rId187">
        <w:r>
          <w:rPr>
            <w:color w:val="000000"/>
          </w:rPr>
          <w:t xml:space="preserve">, </w:t>
        </w:r>
      </w:hyperlink>
      <w:hyperlink r:id="rId188">
        <w:r>
          <w:rPr>
            <w:i/>
            <w:color w:val="000000"/>
          </w:rPr>
          <w:t>23</w:t>
        </w:r>
      </w:hyperlink>
      <w:hyperlink r:id="rId189">
        <w:r>
          <w:rPr>
            <w:color w:val="000000"/>
          </w:rPr>
          <w:t>(3), 234–243.</w:t>
        </w:r>
      </w:hyperlink>
    </w:p>
    <w:p w14:paraId="79F36A3F" w14:textId="77777777" w:rsidR="004A15E8" w:rsidRDefault="0084103E" w:rsidP="00C03D52">
      <w:pPr>
        <w:pStyle w:val="Reference"/>
        <w:rPr>
          <w:color w:val="000000"/>
        </w:rPr>
      </w:pPr>
      <w:hyperlink r:id="rId190">
        <w:r>
          <w:rPr>
            <w:color w:val="000000"/>
          </w:rPr>
          <w:t xml:space="preserve">Sindhu, S., Maiti, S., &amp; Nallaswamy, D. (2023). Factors affecting accuracy intraoral scanners-a systematic review. </w:t>
        </w:r>
      </w:hyperlink>
      <w:hyperlink r:id="rId191">
        <w:r>
          <w:rPr>
            <w:i/>
            <w:color w:val="000000"/>
          </w:rPr>
          <w:t>Annals Dental Specialty</w:t>
        </w:r>
      </w:hyperlink>
      <w:hyperlink r:id="rId192">
        <w:r>
          <w:rPr>
            <w:color w:val="000000"/>
          </w:rPr>
          <w:t xml:space="preserve">, </w:t>
        </w:r>
      </w:hyperlink>
      <w:hyperlink r:id="rId193">
        <w:r>
          <w:rPr>
            <w:i/>
            <w:color w:val="000000"/>
          </w:rPr>
          <w:t>11</w:t>
        </w:r>
      </w:hyperlink>
      <w:hyperlink r:id="rId194">
        <w:r>
          <w:rPr>
            <w:color w:val="000000"/>
          </w:rPr>
          <w:t>(1-2023), 40–52.</w:t>
        </w:r>
      </w:hyperlink>
    </w:p>
    <w:p w14:paraId="0A3FE2E8" w14:textId="77777777" w:rsidR="004A15E8" w:rsidRDefault="0084103E" w:rsidP="00C03D52">
      <w:pPr>
        <w:pStyle w:val="Reference"/>
        <w:rPr>
          <w:color w:val="000000"/>
        </w:rPr>
      </w:pPr>
      <w:hyperlink r:id="rId195">
        <w:r>
          <w:rPr>
            <w:color w:val="000000"/>
          </w:rPr>
          <w:t xml:space="preserve">Skwira, A., Szewczyk, A., Sądej, R., &amp; Prokopowicz, M. (2023). Bioglass obtained via one-pot synthesis as osseointegrative drug delivery system. </w:t>
        </w:r>
      </w:hyperlink>
      <w:hyperlink r:id="rId196">
        <w:r>
          <w:rPr>
            <w:i/>
            <w:color w:val="000000"/>
          </w:rPr>
          <w:t>International Journal of Pharmaceutics</w:t>
        </w:r>
      </w:hyperlink>
      <w:hyperlink r:id="rId197">
        <w:r>
          <w:rPr>
            <w:color w:val="000000"/>
          </w:rPr>
          <w:t xml:space="preserve">, </w:t>
        </w:r>
      </w:hyperlink>
      <w:hyperlink r:id="rId198">
        <w:r>
          <w:rPr>
            <w:i/>
            <w:color w:val="000000"/>
          </w:rPr>
          <w:t>633</w:t>
        </w:r>
      </w:hyperlink>
      <w:hyperlink r:id="rId199">
        <w:r>
          <w:rPr>
            <w:color w:val="000000"/>
          </w:rPr>
          <w:t>, 122610.</w:t>
        </w:r>
      </w:hyperlink>
    </w:p>
    <w:p w14:paraId="4FF0A709" w14:textId="77777777" w:rsidR="004A15E8" w:rsidRDefault="0084103E" w:rsidP="00C03D52">
      <w:pPr>
        <w:pStyle w:val="Reference"/>
        <w:rPr>
          <w:color w:val="000000"/>
        </w:rPr>
      </w:pPr>
      <w:hyperlink r:id="rId200">
        <w:r>
          <w:rPr>
            <w:color w:val="000000"/>
          </w:rPr>
          <w:t xml:space="preserve">Sreenivasagan, S., Subramanian, A. K., Mohanraj, K. G., &amp; Kumar, R. S. (2023). Assessment of toxicity of Green Synthesized Silver Nanoparticle-coated Titanium Mini-implants with Uncoated Mini-implants: Comparison in an Animal Model Study. </w:t>
        </w:r>
      </w:hyperlink>
      <w:hyperlink r:id="rId201">
        <w:r>
          <w:rPr>
            <w:i/>
            <w:color w:val="000000"/>
          </w:rPr>
          <w:t>The Journal of Contemporary Dental Practice</w:t>
        </w:r>
      </w:hyperlink>
      <w:hyperlink r:id="rId202">
        <w:r>
          <w:rPr>
            <w:color w:val="000000"/>
          </w:rPr>
          <w:t xml:space="preserve">, </w:t>
        </w:r>
      </w:hyperlink>
      <w:hyperlink r:id="rId203">
        <w:r>
          <w:rPr>
            <w:i/>
            <w:color w:val="000000"/>
          </w:rPr>
          <w:t>24</w:t>
        </w:r>
      </w:hyperlink>
      <w:hyperlink r:id="rId204">
        <w:r>
          <w:rPr>
            <w:color w:val="000000"/>
          </w:rPr>
          <w:t>(12), 944–950.</w:t>
        </w:r>
      </w:hyperlink>
    </w:p>
    <w:p w14:paraId="5E44EC6B" w14:textId="77777777" w:rsidR="004A15E8" w:rsidRDefault="0084103E" w:rsidP="00C03D52">
      <w:pPr>
        <w:pStyle w:val="Reference"/>
        <w:rPr>
          <w:color w:val="000000"/>
        </w:rPr>
      </w:pPr>
      <w:hyperlink r:id="rId205">
        <w:r>
          <w:rPr>
            <w:color w:val="000000"/>
          </w:rPr>
          <w:t xml:space="preserve">Subramanian, E., Ravindran, V., &amp; Jeevanandan, G. (2021). Comparison of amount of tooth reduction in primary first molar for stainless steel, zirconia and fibre-glass crowns–in-vitro study. </w:t>
        </w:r>
      </w:hyperlink>
      <w:hyperlink r:id="rId206">
        <w:r>
          <w:rPr>
            <w:i/>
            <w:color w:val="000000"/>
          </w:rPr>
          <w:t>International Journal of Dentistry and Oral Science</w:t>
        </w:r>
      </w:hyperlink>
      <w:hyperlink r:id="rId207">
        <w:r>
          <w:rPr>
            <w:color w:val="000000"/>
          </w:rPr>
          <w:t xml:space="preserve">, </w:t>
        </w:r>
      </w:hyperlink>
      <w:hyperlink r:id="rId208">
        <w:r>
          <w:rPr>
            <w:i/>
            <w:color w:val="000000"/>
          </w:rPr>
          <w:t>8</w:t>
        </w:r>
      </w:hyperlink>
      <w:hyperlink r:id="rId209">
        <w:r>
          <w:rPr>
            <w:color w:val="000000"/>
          </w:rPr>
          <w:t>(7), 3427–3430.</w:t>
        </w:r>
      </w:hyperlink>
    </w:p>
    <w:p w14:paraId="152EB125" w14:textId="77777777" w:rsidR="004A15E8" w:rsidRDefault="0084103E" w:rsidP="00C03D52">
      <w:pPr>
        <w:pStyle w:val="Reference"/>
        <w:rPr>
          <w:color w:val="000000"/>
        </w:rPr>
      </w:pPr>
      <w:hyperlink r:id="rId210">
        <w:r>
          <w:rPr>
            <w:color w:val="000000"/>
          </w:rPr>
          <w:t xml:space="preserve">Thiripelu, P., Manjunathan, J., Revathi, M., &amp; Ramasamy, P. (2024). Removal of hexavalent chromium from electroplating wastewater by ion-exchange in presence of Ni(II) and Zn(II) ions. </w:t>
        </w:r>
      </w:hyperlink>
      <w:hyperlink r:id="rId211">
        <w:r>
          <w:rPr>
            <w:i/>
            <w:color w:val="000000"/>
          </w:rPr>
          <w:t>Journal of Water Process Engineering</w:t>
        </w:r>
      </w:hyperlink>
      <w:hyperlink r:id="rId212">
        <w:r>
          <w:rPr>
            <w:color w:val="000000"/>
          </w:rPr>
          <w:t xml:space="preserve">, </w:t>
        </w:r>
      </w:hyperlink>
      <w:hyperlink r:id="rId213">
        <w:r>
          <w:rPr>
            <w:i/>
            <w:color w:val="000000"/>
          </w:rPr>
          <w:t>58</w:t>
        </w:r>
      </w:hyperlink>
      <w:hyperlink r:id="rId214">
        <w:r>
          <w:rPr>
            <w:color w:val="000000"/>
          </w:rPr>
          <w:t>(104815), 104815.</w:t>
        </w:r>
      </w:hyperlink>
    </w:p>
    <w:p w14:paraId="3B4E9DFA" w14:textId="77777777" w:rsidR="004A15E8" w:rsidRDefault="0084103E" w:rsidP="00C03D52">
      <w:pPr>
        <w:pStyle w:val="Reference"/>
        <w:rPr>
          <w:color w:val="000000"/>
        </w:rPr>
      </w:pPr>
      <w:hyperlink r:id="rId215">
        <w:r>
          <w:rPr>
            <w:color w:val="000000"/>
          </w:rPr>
          <w:t xml:space="preserve">Tiwari, A., &amp; Jain, R. K. (2021). The effect of motivational and reminder therapy on the compliance of patients wearing fixed appliances. </w:t>
        </w:r>
      </w:hyperlink>
      <w:hyperlink r:id="rId216">
        <w:r>
          <w:rPr>
            <w:i/>
            <w:color w:val="000000"/>
          </w:rPr>
          <w:t>Int J Dent Oral Sci</w:t>
        </w:r>
      </w:hyperlink>
      <w:hyperlink r:id="rId217">
        <w:r>
          <w:rPr>
            <w:color w:val="000000"/>
          </w:rPr>
          <w:t xml:space="preserve">, </w:t>
        </w:r>
      </w:hyperlink>
      <w:hyperlink r:id="rId218">
        <w:r>
          <w:rPr>
            <w:i/>
            <w:color w:val="000000"/>
          </w:rPr>
          <w:t>8</w:t>
        </w:r>
      </w:hyperlink>
      <w:hyperlink r:id="rId219">
        <w:r>
          <w:rPr>
            <w:color w:val="000000"/>
          </w:rPr>
          <w:t>(7), 3303–3305.</w:t>
        </w:r>
      </w:hyperlink>
    </w:p>
    <w:p w14:paraId="520F48E0" w14:textId="77777777" w:rsidR="004A15E8" w:rsidRDefault="0084103E" w:rsidP="00C03D52">
      <w:pPr>
        <w:pStyle w:val="Reference"/>
        <w:rPr>
          <w:color w:val="000000"/>
        </w:rPr>
      </w:pPr>
      <w:hyperlink r:id="rId220">
        <w:r>
          <w:rPr>
            <w:color w:val="000000"/>
          </w:rPr>
          <w:t xml:space="preserve">Tsukimura, N., Yamada, M., Aita, H., Hori, N., Yoshino, F., Chang-Il Lee, M., Kimoto, K., Jewett, A., &amp; Ogawa, T. (2009). N-acetyl cysteine (NAC)-mediated detoxification and functionalization of poly(methyl methacrylate) bone cement. </w:t>
        </w:r>
      </w:hyperlink>
      <w:hyperlink r:id="rId221">
        <w:r>
          <w:rPr>
            <w:i/>
            <w:color w:val="000000"/>
          </w:rPr>
          <w:t>Biomaterials</w:t>
        </w:r>
      </w:hyperlink>
      <w:hyperlink r:id="rId222">
        <w:r>
          <w:rPr>
            <w:color w:val="000000"/>
          </w:rPr>
          <w:t xml:space="preserve">, </w:t>
        </w:r>
      </w:hyperlink>
      <w:hyperlink r:id="rId223">
        <w:r>
          <w:rPr>
            <w:i/>
            <w:color w:val="000000"/>
          </w:rPr>
          <w:t>30</w:t>
        </w:r>
      </w:hyperlink>
      <w:hyperlink r:id="rId224">
        <w:r>
          <w:rPr>
            <w:color w:val="000000"/>
          </w:rPr>
          <w:t>(20), 3378–3389.</w:t>
        </w:r>
      </w:hyperlink>
    </w:p>
    <w:p w14:paraId="2F6B9709" w14:textId="77777777" w:rsidR="004A15E8" w:rsidRDefault="0084103E" w:rsidP="00C03D52">
      <w:pPr>
        <w:pStyle w:val="Reference"/>
        <w:rPr>
          <w:color w:val="000000"/>
        </w:rPr>
      </w:pPr>
      <w:hyperlink r:id="rId225">
        <w:r>
          <w:rPr>
            <w:color w:val="000000"/>
          </w:rPr>
          <w:t xml:space="preserve">Varghese, R., Maliael, M., &amp; Subramanian, A. (2023). Antibacterial activity of nanoparticle-coated orthodontic archwires: A systematic review. </w:t>
        </w:r>
      </w:hyperlink>
      <w:hyperlink r:id="rId226">
        <w:r>
          <w:rPr>
            <w:i/>
            <w:color w:val="000000"/>
          </w:rPr>
          <w:t>Journal of International Oral Health: JIOH</w:t>
        </w:r>
      </w:hyperlink>
      <w:hyperlink r:id="rId227">
        <w:r>
          <w:rPr>
            <w:color w:val="000000"/>
          </w:rPr>
          <w:t xml:space="preserve">, </w:t>
        </w:r>
      </w:hyperlink>
      <w:hyperlink r:id="rId228">
        <w:r>
          <w:rPr>
            <w:i/>
            <w:color w:val="000000"/>
          </w:rPr>
          <w:t>15</w:t>
        </w:r>
      </w:hyperlink>
      <w:hyperlink r:id="rId229">
        <w:r>
          <w:rPr>
            <w:color w:val="000000"/>
          </w:rPr>
          <w:t>(1), 1.</w:t>
        </w:r>
      </w:hyperlink>
    </w:p>
    <w:p w14:paraId="4D8E100E" w14:textId="77777777" w:rsidR="004A15E8" w:rsidRDefault="0084103E" w:rsidP="00C03D52">
      <w:pPr>
        <w:pStyle w:val="Reference"/>
        <w:rPr>
          <w:color w:val="000000"/>
        </w:rPr>
      </w:pPr>
      <w:hyperlink r:id="rId230">
        <w:r>
          <w:rPr>
            <w:color w:val="000000"/>
          </w:rPr>
          <w:t xml:space="preserve">Viishaal Srikanth Srivatsa, Y., &amp; Manogaran, P. (2024). Unlocking antimicrobial potentials of Sepiella inermis cuttlebone derived phosphorylated chitosan. </w:t>
        </w:r>
      </w:hyperlink>
      <w:hyperlink r:id="rId231">
        <w:r>
          <w:rPr>
            <w:i/>
            <w:color w:val="000000"/>
          </w:rPr>
          <w:t>The Microbe</w:t>
        </w:r>
      </w:hyperlink>
      <w:hyperlink r:id="rId232">
        <w:r>
          <w:rPr>
            <w:color w:val="000000"/>
          </w:rPr>
          <w:t xml:space="preserve">, </w:t>
        </w:r>
      </w:hyperlink>
      <w:hyperlink r:id="rId233">
        <w:r>
          <w:rPr>
            <w:i/>
            <w:color w:val="000000"/>
          </w:rPr>
          <w:t>5</w:t>
        </w:r>
      </w:hyperlink>
      <w:hyperlink r:id="rId234">
        <w:r>
          <w:rPr>
            <w:color w:val="000000"/>
          </w:rPr>
          <w:t>.</w:t>
        </w:r>
      </w:hyperlink>
    </w:p>
    <w:p w14:paraId="5E0AD67B" w14:textId="77777777" w:rsidR="004A15E8" w:rsidRDefault="0084103E" w:rsidP="00C03D52">
      <w:pPr>
        <w:pStyle w:val="Reference"/>
        <w:rPr>
          <w:color w:val="000000"/>
        </w:rPr>
      </w:pPr>
      <w:hyperlink r:id="rId235">
        <w:r>
          <w:rPr>
            <w:color w:val="000000"/>
          </w:rPr>
          <w:t xml:space="preserve">Xavier, J. R., Thakur, T., Desai, P., Jaiswal, M. K., Sears, N., Cosgriff-Hernandez, E., Kaunas, R., &amp; Gaharwar, A. K. (2015). Bioactive nanoengineered hydrogels for bone tissue engineering: a growth-factor-free approach. </w:t>
        </w:r>
      </w:hyperlink>
      <w:hyperlink r:id="rId236">
        <w:r>
          <w:rPr>
            <w:i/>
            <w:color w:val="000000"/>
          </w:rPr>
          <w:t>ACS Nano</w:t>
        </w:r>
      </w:hyperlink>
      <w:hyperlink r:id="rId237">
        <w:r>
          <w:rPr>
            <w:color w:val="000000"/>
          </w:rPr>
          <w:t xml:space="preserve">, </w:t>
        </w:r>
      </w:hyperlink>
      <w:hyperlink r:id="rId238">
        <w:r>
          <w:rPr>
            <w:i/>
            <w:color w:val="000000"/>
          </w:rPr>
          <w:t>9</w:t>
        </w:r>
      </w:hyperlink>
      <w:hyperlink r:id="rId239">
        <w:r>
          <w:rPr>
            <w:color w:val="000000"/>
          </w:rPr>
          <w:t>(3), 3109–3118.</w:t>
        </w:r>
      </w:hyperlink>
    </w:p>
    <w:p w14:paraId="60D30E04" w14:textId="77777777" w:rsidR="004A15E8" w:rsidRDefault="0084103E" w:rsidP="00C03D52">
      <w:pPr>
        <w:pStyle w:val="Reference"/>
        <w:rPr>
          <w:color w:val="000000"/>
        </w:rPr>
      </w:pPr>
      <w:hyperlink r:id="rId240">
        <w:r>
          <w:rPr>
            <w:color w:val="000000"/>
          </w:rPr>
          <w:t xml:space="preserve">Yao, Q., Nooeaid, P., Detsch, R., Roether, J. A., Dong, Y., Goudouri, O.-M., Schubert, D. W., &amp; Boccaccini, A. R. (2014). Bioglass®/chitosan-polycaprolactone bilayered composite scaffolds intended for osteochondral tissue engineering. </w:t>
        </w:r>
      </w:hyperlink>
      <w:hyperlink r:id="rId241">
        <w:r>
          <w:rPr>
            <w:i/>
            <w:color w:val="000000"/>
          </w:rPr>
          <w:t>Journal of Biomedical Materials Research. Part A</w:t>
        </w:r>
      </w:hyperlink>
      <w:hyperlink r:id="rId242">
        <w:r>
          <w:rPr>
            <w:color w:val="000000"/>
          </w:rPr>
          <w:t xml:space="preserve">, </w:t>
        </w:r>
      </w:hyperlink>
      <w:hyperlink r:id="rId243">
        <w:r>
          <w:rPr>
            <w:i/>
            <w:color w:val="000000"/>
          </w:rPr>
          <w:t>102</w:t>
        </w:r>
      </w:hyperlink>
      <w:hyperlink r:id="rId244">
        <w:r>
          <w:rPr>
            <w:color w:val="000000"/>
          </w:rPr>
          <w:t>(12), 4510–4518.</w:t>
        </w:r>
      </w:hyperlink>
    </w:p>
    <w:p w14:paraId="1BCD876C" w14:textId="77777777" w:rsidR="004A15E8" w:rsidRDefault="0084103E" w:rsidP="00C03D52">
      <w:pPr>
        <w:pStyle w:val="Reference"/>
        <w:rPr>
          <w:color w:val="000000"/>
        </w:rPr>
      </w:pPr>
      <w:hyperlink r:id="rId245">
        <w:r>
          <w:rPr>
            <w:color w:val="000000"/>
          </w:rPr>
          <w:t xml:space="preserve">Zheng, X., Zhang, X., Wang, Y., Liu, Y., Pan, Y., Li, Y., Ji, M., Zhao, X., Huang, S., &amp; Yao, Q. (2021). Hypoxia-mimicking 3D bioglass-nanoclay scaffolds promote endogenous bone regeneration. </w:t>
        </w:r>
      </w:hyperlink>
      <w:hyperlink r:id="rId246">
        <w:r>
          <w:rPr>
            <w:i/>
            <w:color w:val="000000"/>
          </w:rPr>
          <w:t>Bioactive Materials</w:t>
        </w:r>
      </w:hyperlink>
      <w:hyperlink r:id="rId247">
        <w:r>
          <w:rPr>
            <w:color w:val="000000"/>
          </w:rPr>
          <w:t xml:space="preserve">, </w:t>
        </w:r>
      </w:hyperlink>
      <w:hyperlink r:id="rId248">
        <w:r>
          <w:rPr>
            <w:i/>
            <w:color w:val="000000"/>
          </w:rPr>
          <w:t>6</w:t>
        </w:r>
      </w:hyperlink>
      <w:hyperlink r:id="rId249">
        <w:r>
          <w:rPr>
            <w:color w:val="000000"/>
          </w:rPr>
          <w:t>(10), 3485–3495.</w:t>
        </w:r>
      </w:hyperlink>
    </w:p>
    <w:p w14:paraId="36D0F727" w14:textId="77777777" w:rsidR="004A15E8" w:rsidRDefault="0084103E" w:rsidP="00C03D52">
      <w:pPr>
        <w:pStyle w:val="Reference"/>
        <w:rPr>
          <w:color w:val="000000"/>
        </w:rPr>
      </w:pPr>
      <w:hyperlink r:id="rId250">
        <w:r>
          <w:rPr>
            <w:color w:val="000000"/>
          </w:rPr>
          <w:t xml:space="preserve">Zia, M. A., Khosa, M. K., Noor, A., Qayyum, S., &amp; Shakir, M. S. (2022). PMMA/ABS/CoCl Composites for Pharmaceutical Applications: Thermal, Antimicrobial, Antibiofilm, and Antioxidant Studies. </w:t>
        </w:r>
      </w:hyperlink>
      <w:hyperlink r:id="rId251">
        <w:r>
          <w:rPr>
            <w:i/>
            <w:color w:val="000000"/>
          </w:rPr>
          <w:t xml:space="preserve">Molecules </w:t>
        </w:r>
      </w:hyperlink>
      <w:hyperlink r:id="rId252">
        <w:r>
          <w:rPr>
            <w:color w:val="000000"/>
          </w:rPr>
          <w:t xml:space="preserve">, </w:t>
        </w:r>
      </w:hyperlink>
      <w:hyperlink r:id="rId253">
        <w:r>
          <w:rPr>
            <w:i/>
            <w:color w:val="000000"/>
          </w:rPr>
          <w:t>27</w:t>
        </w:r>
      </w:hyperlink>
      <w:hyperlink r:id="rId254">
        <w:r>
          <w:rPr>
            <w:color w:val="000000"/>
          </w:rPr>
          <w:t>(22). https://doi.org/</w:t>
        </w:r>
      </w:hyperlink>
      <w:hyperlink r:id="rId255">
        <w:r>
          <w:rPr>
            <w:color w:val="000000"/>
          </w:rPr>
          <w:t>10.3390/molecules27227669</w:t>
        </w:r>
      </w:hyperlink>
    </w:p>
    <w:p w14:paraId="09A6607F" w14:textId="77777777" w:rsidR="004A15E8" w:rsidRDefault="004A15E8">
      <w:pPr>
        <w:widowControl w:val="0"/>
        <w:spacing w:line="480" w:lineRule="auto"/>
        <w:jc w:val="both"/>
        <w:rPr>
          <w:szCs w:val="24"/>
        </w:rPr>
      </w:pPr>
    </w:p>
    <w:p w14:paraId="6322B27B" w14:textId="77777777" w:rsidR="004A15E8" w:rsidRDefault="004A15E8">
      <w:pPr>
        <w:spacing w:before="240" w:after="240" w:line="480" w:lineRule="auto"/>
        <w:jc w:val="both"/>
        <w:rPr>
          <w:szCs w:val="24"/>
        </w:rPr>
      </w:pPr>
    </w:p>
    <w:p w14:paraId="4525F3B9" w14:textId="77777777" w:rsidR="004A15E8" w:rsidRDefault="004A15E8">
      <w:pPr>
        <w:spacing w:before="240" w:after="240" w:line="480" w:lineRule="auto"/>
        <w:jc w:val="both"/>
        <w:rPr>
          <w:szCs w:val="24"/>
        </w:rPr>
      </w:pPr>
    </w:p>
    <w:p w14:paraId="5C03CE48" w14:textId="77777777" w:rsidR="004A15E8" w:rsidRDefault="004A15E8">
      <w:pPr>
        <w:spacing w:line="480" w:lineRule="auto"/>
        <w:jc w:val="both"/>
        <w:rPr>
          <w:b/>
          <w:szCs w:val="24"/>
        </w:rPr>
      </w:pPr>
    </w:p>
    <w:sectPr w:rsidR="004A15E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3"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4"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5"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6"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7"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8"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9"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0"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1"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2"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3"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4"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1925844975">
    <w:abstractNumId w:val="15"/>
  </w:num>
  <w:num w:numId="2" w16cid:durableId="1623537524">
    <w:abstractNumId w:val="3"/>
  </w:num>
  <w:num w:numId="3" w16cid:durableId="333149680">
    <w:abstractNumId w:val="12"/>
  </w:num>
  <w:num w:numId="4" w16cid:durableId="1958750756">
    <w:abstractNumId w:val="7"/>
  </w:num>
  <w:num w:numId="5" w16cid:durableId="1466237890">
    <w:abstractNumId w:val="11"/>
  </w:num>
  <w:num w:numId="6" w16cid:durableId="846751398">
    <w:abstractNumId w:val="4"/>
  </w:num>
  <w:num w:numId="7" w16cid:durableId="982584711">
    <w:abstractNumId w:val="6"/>
  </w:num>
  <w:num w:numId="8" w16cid:durableId="247734440">
    <w:abstractNumId w:val="1"/>
  </w:num>
  <w:num w:numId="9" w16cid:durableId="1514879319">
    <w:abstractNumId w:val="14"/>
  </w:num>
  <w:num w:numId="10" w16cid:durableId="1383210328">
    <w:abstractNumId w:val="9"/>
  </w:num>
  <w:num w:numId="11" w16cid:durableId="1513061117">
    <w:abstractNumId w:val="13"/>
  </w:num>
  <w:num w:numId="12" w16cid:durableId="958226418">
    <w:abstractNumId w:val="10"/>
  </w:num>
  <w:num w:numId="13" w16cid:durableId="771170886">
    <w:abstractNumId w:val="5"/>
  </w:num>
  <w:num w:numId="14" w16cid:durableId="1726029251">
    <w:abstractNumId w:val="8"/>
  </w:num>
  <w:num w:numId="15" w16cid:durableId="1939214429">
    <w:abstractNumId w:val="11"/>
    <w:lvlOverride w:ilvl="0">
      <w:startOverride w:val="1"/>
    </w:lvlOverride>
  </w:num>
  <w:num w:numId="16" w16cid:durableId="957906086">
    <w:abstractNumId w:val="11"/>
    <w:lvlOverride w:ilvl="0">
      <w:startOverride w:val="1"/>
    </w:lvlOverride>
  </w:num>
  <w:num w:numId="17" w16cid:durableId="1087652185">
    <w:abstractNumId w:val="11"/>
    <w:lvlOverride w:ilvl="0">
      <w:startOverride w:val="1"/>
    </w:lvlOverride>
  </w:num>
  <w:num w:numId="18" w16cid:durableId="1054889863">
    <w:abstractNumId w:val="12"/>
    <w:lvlOverride w:ilvl="0">
      <w:startOverride w:val="1"/>
    </w:lvlOverride>
  </w:num>
  <w:num w:numId="19" w16cid:durableId="1903178079">
    <w:abstractNumId w:val="12"/>
    <w:lvlOverride w:ilvl="0">
      <w:startOverride w:val="1"/>
    </w:lvlOverride>
  </w:num>
  <w:num w:numId="20" w16cid:durableId="874267395">
    <w:abstractNumId w:val="12"/>
    <w:lvlOverride w:ilvl="0">
      <w:startOverride w:val="1"/>
    </w:lvlOverride>
  </w:num>
  <w:num w:numId="21" w16cid:durableId="1368025285">
    <w:abstractNumId w:val="12"/>
    <w:lvlOverride w:ilvl="0">
      <w:startOverride w:val="1"/>
    </w:lvlOverride>
  </w:num>
  <w:num w:numId="22" w16cid:durableId="944078796">
    <w:abstractNumId w:val="12"/>
    <w:lvlOverride w:ilvl="0">
      <w:startOverride w:val="1"/>
    </w:lvlOverride>
  </w:num>
  <w:num w:numId="23" w16cid:durableId="1653829719">
    <w:abstractNumId w:val="2"/>
  </w:num>
  <w:num w:numId="24"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4A15E8"/>
    <w:rsid w:val="004A15E8"/>
    <w:rsid w:val="006D0118"/>
    <w:rsid w:val="00702302"/>
    <w:rsid w:val="0072382D"/>
    <w:rsid w:val="0084103E"/>
    <w:rsid w:val="009D1DEF"/>
    <w:rsid w:val="00BD38B3"/>
    <w:rsid w:val="00C03D52"/>
    <w:rsid w:val="00EC274E"/>
    <w:rsid w:val="00FD2BF7"/>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234FE359"/>
  <w15:docId w15:val="{65AEDB2C-93D8-45B2-9FDA-3B6A7492C61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9D1DEF"/>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9D1DEF"/>
    <w:pPr>
      <w:keepNext/>
      <w:spacing w:before="240" w:after="240"/>
      <w:jc w:val="center"/>
      <w:outlineLvl w:val="0"/>
    </w:pPr>
    <w:rPr>
      <w:b/>
      <w:caps/>
    </w:rPr>
  </w:style>
  <w:style w:type="paragraph" w:styleId="Heading2">
    <w:name w:val="heading 2"/>
    <w:basedOn w:val="Normal"/>
    <w:next w:val="Paragraph"/>
    <w:qFormat/>
    <w:rsid w:val="009D1DEF"/>
    <w:pPr>
      <w:keepNext/>
      <w:spacing w:before="240" w:after="240"/>
      <w:jc w:val="center"/>
      <w:outlineLvl w:val="1"/>
    </w:pPr>
    <w:rPr>
      <w:b/>
    </w:rPr>
  </w:style>
  <w:style w:type="paragraph" w:styleId="Heading3">
    <w:name w:val="heading 3"/>
    <w:basedOn w:val="Normal"/>
    <w:next w:val="Normal"/>
    <w:qFormat/>
    <w:rsid w:val="009D1DEF"/>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9D1DEF"/>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9D1DEF"/>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9D1DEF"/>
    <w:rPr>
      <w:rFonts w:ascii="Tahoma" w:hAnsi="Tahoma" w:cs="Tahoma"/>
      <w:sz w:val="16"/>
      <w:szCs w:val="16"/>
    </w:rPr>
  </w:style>
  <w:style w:type="character" w:customStyle="1" w:styleId="BalloonTextChar">
    <w:name w:val="Balloon Text Char"/>
    <w:basedOn w:val="DefaultParagraphFont"/>
    <w:link w:val="BalloonText"/>
    <w:rsid w:val="009D1DEF"/>
    <w:rPr>
      <w:rFonts w:ascii="Tahoma" w:eastAsia="Times New Roman" w:hAnsi="Tahoma" w:cs="Tahoma"/>
      <w:sz w:val="16"/>
      <w:szCs w:val="16"/>
      <w:lang w:val="en-US"/>
    </w:rPr>
  </w:style>
  <w:style w:type="paragraph" w:styleId="FootnoteText">
    <w:name w:val="footnote text"/>
    <w:basedOn w:val="Normal"/>
    <w:link w:val="FootnoteTextChar"/>
    <w:semiHidden/>
    <w:rsid w:val="009D1DEF"/>
    <w:rPr>
      <w:sz w:val="16"/>
    </w:rPr>
  </w:style>
  <w:style w:type="character" w:customStyle="1" w:styleId="FootnoteTextChar">
    <w:name w:val="Footnote Text Char"/>
    <w:basedOn w:val="DefaultParagraphFont"/>
    <w:link w:val="FootnoteText"/>
    <w:semiHidden/>
    <w:rsid w:val="00C03D52"/>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9D1DEF"/>
    <w:pPr>
      <w:spacing w:before="1200"/>
      <w:jc w:val="center"/>
    </w:pPr>
    <w:rPr>
      <w:b/>
      <w:sz w:val="36"/>
    </w:rPr>
  </w:style>
  <w:style w:type="paragraph" w:customStyle="1" w:styleId="AuthorName">
    <w:name w:val="Author Name"/>
    <w:basedOn w:val="Normal"/>
    <w:next w:val="AuthorAffiliation"/>
    <w:rsid w:val="009D1DEF"/>
    <w:pPr>
      <w:spacing w:before="360" w:after="360"/>
      <w:jc w:val="center"/>
    </w:pPr>
    <w:rPr>
      <w:sz w:val="28"/>
    </w:rPr>
  </w:style>
  <w:style w:type="paragraph" w:customStyle="1" w:styleId="AuthorAffiliation">
    <w:name w:val="Author Affiliation"/>
    <w:basedOn w:val="Normal"/>
    <w:rsid w:val="009D1DEF"/>
    <w:pPr>
      <w:jc w:val="center"/>
    </w:pPr>
    <w:rPr>
      <w:i/>
      <w:sz w:val="20"/>
    </w:rPr>
  </w:style>
  <w:style w:type="paragraph" w:customStyle="1" w:styleId="Abstract">
    <w:name w:val="Abstract"/>
    <w:basedOn w:val="Normal"/>
    <w:next w:val="Heading1"/>
    <w:rsid w:val="009D1DEF"/>
    <w:pPr>
      <w:spacing w:before="360" w:after="360"/>
      <w:ind w:left="289" w:right="289"/>
      <w:jc w:val="both"/>
    </w:pPr>
    <w:rPr>
      <w:sz w:val="18"/>
    </w:rPr>
  </w:style>
  <w:style w:type="paragraph" w:customStyle="1" w:styleId="Paragraph">
    <w:name w:val="Paragraph"/>
    <w:basedOn w:val="Normal"/>
    <w:rsid w:val="009D1DEF"/>
    <w:pPr>
      <w:ind w:firstLine="284"/>
      <w:jc w:val="both"/>
    </w:pPr>
    <w:rPr>
      <w:sz w:val="20"/>
    </w:rPr>
  </w:style>
  <w:style w:type="character" w:styleId="FootnoteReference">
    <w:name w:val="footnote reference"/>
    <w:semiHidden/>
    <w:rsid w:val="009D1DEF"/>
    <w:rPr>
      <w:vertAlign w:val="superscript"/>
    </w:rPr>
  </w:style>
  <w:style w:type="paragraph" w:customStyle="1" w:styleId="Reference">
    <w:name w:val="Reference"/>
    <w:basedOn w:val="Paragraph"/>
    <w:rsid w:val="009D1DEF"/>
    <w:pPr>
      <w:numPr>
        <w:numId w:val="14"/>
      </w:numPr>
      <w:ind w:left="426" w:hanging="426"/>
    </w:pPr>
  </w:style>
  <w:style w:type="paragraph" w:customStyle="1" w:styleId="FigureCaption">
    <w:name w:val="Figure Caption"/>
    <w:next w:val="Paragraph"/>
    <w:rsid w:val="009D1DEF"/>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9D1DEF"/>
    <w:pPr>
      <w:keepNext/>
      <w:ind w:firstLine="0"/>
      <w:jc w:val="center"/>
    </w:pPr>
  </w:style>
  <w:style w:type="paragraph" w:customStyle="1" w:styleId="Equation">
    <w:name w:val="Equation"/>
    <w:basedOn w:val="Paragraph"/>
    <w:rsid w:val="009D1DEF"/>
    <w:pPr>
      <w:tabs>
        <w:tab w:val="center" w:pos="4320"/>
        <w:tab w:val="right" w:pos="9242"/>
      </w:tabs>
      <w:ind w:firstLine="0"/>
      <w:jc w:val="center"/>
    </w:pPr>
  </w:style>
  <w:style w:type="character" w:styleId="Hyperlink">
    <w:name w:val="Hyperlink"/>
    <w:rsid w:val="009D1DEF"/>
    <w:rPr>
      <w:color w:val="0000FF"/>
      <w:u w:val="single"/>
    </w:rPr>
  </w:style>
  <w:style w:type="table" w:styleId="TableGrid">
    <w:name w:val="Table Grid"/>
    <w:basedOn w:val="TableNormal"/>
    <w:rsid w:val="009D1DEF"/>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9D1DEF"/>
    <w:pPr>
      <w:numPr>
        <w:numId w:val="13"/>
      </w:numPr>
      <w:ind w:left="641" w:hanging="357"/>
    </w:pPr>
  </w:style>
  <w:style w:type="paragraph" w:customStyle="1" w:styleId="AuthorEmail">
    <w:name w:val="Author Email"/>
    <w:basedOn w:val="Normal"/>
    <w:qFormat/>
    <w:rsid w:val="009D1DEF"/>
    <w:pPr>
      <w:jc w:val="center"/>
    </w:pPr>
    <w:rPr>
      <w:sz w:val="20"/>
    </w:rPr>
  </w:style>
  <w:style w:type="paragraph" w:styleId="NormalWeb">
    <w:name w:val="Normal (Web)"/>
    <w:basedOn w:val="Normal"/>
    <w:uiPriority w:val="99"/>
    <w:unhideWhenUsed/>
    <w:rsid w:val="009D1DEF"/>
    <w:pPr>
      <w:spacing w:before="100" w:beforeAutospacing="1" w:after="100" w:afterAutospacing="1"/>
    </w:pPr>
    <w:rPr>
      <w:szCs w:val="24"/>
      <w:lang w:val="en-GB" w:eastAsia="en-GB"/>
    </w:rPr>
  </w:style>
  <w:style w:type="character" w:styleId="Strong">
    <w:name w:val="Strong"/>
    <w:basedOn w:val="DefaultParagraphFont"/>
    <w:uiPriority w:val="22"/>
    <w:qFormat/>
    <w:rsid w:val="009D1DEF"/>
    <w:rPr>
      <w:b/>
      <w:bCs/>
    </w:rPr>
  </w:style>
  <w:style w:type="character" w:styleId="Emphasis">
    <w:name w:val="Emphasis"/>
    <w:basedOn w:val="DefaultParagraphFont"/>
    <w:uiPriority w:val="20"/>
    <w:qFormat/>
    <w:rsid w:val="009D1DEF"/>
    <w:rPr>
      <w:i/>
      <w:iCs/>
    </w:rPr>
  </w:style>
  <w:style w:type="paragraph" w:customStyle="1" w:styleId="TableCaption">
    <w:name w:val="Table Caption"/>
    <w:basedOn w:val="FigureCaption"/>
    <w:qFormat/>
    <w:rsid w:val="009D1DEF"/>
    <w:rPr>
      <w:szCs w:val="18"/>
    </w:rPr>
  </w:style>
  <w:style w:type="paragraph" w:customStyle="1" w:styleId="Paragraphnumbered">
    <w:name w:val="Paragraph (numbered)"/>
    <w:rsid w:val="009D1DEF"/>
    <w:pPr>
      <w:numPr>
        <w:numId w:val="3"/>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9D1DEF"/>
    <w:rPr>
      <w:color w:val="808080"/>
      <w:shd w:val="clear" w:color="auto" w:fill="E6E6E6"/>
    </w:rPr>
  </w:style>
  <w:style w:type="paragraph" w:styleId="ListParagraph">
    <w:name w:val="List Paragraph"/>
    <w:basedOn w:val="Normal"/>
    <w:uiPriority w:val="34"/>
    <w:rsid w:val="009D1DEF"/>
    <w:pPr>
      <w:ind w:left="720"/>
      <w:contextualSpacing/>
    </w:pPr>
  </w:style>
  <w:style w:type="character" w:styleId="CommentReference">
    <w:name w:val="annotation reference"/>
    <w:basedOn w:val="DefaultParagraphFont"/>
    <w:semiHidden/>
    <w:unhideWhenUsed/>
    <w:rsid w:val="009D1DEF"/>
    <w:rPr>
      <w:sz w:val="16"/>
      <w:szCs w:val="16"/>
    </w:rPr>
  </w:style>
  <w:style w:type="paragraph" w:styleId="CommentText">
    <w:name w:val="annotation text"/>
    <w:basedOn w:val="Normal"/>
    <w:link w:val="CommentTextChar"/>
    <w:semiHidden/>
    <w:unhideWhenUsed/>
    <w:rsid w:val="009D1DEF"/>
    <w:rPr>
      <w:sz w:val="20"/>
    </w:rPr>
  </w:style>
  <w:style w:type="character" w:customStyle="1" w:styleId="CommentTextChar">
    <w:name w:val="Comment Text Char"/>
    <w:basedOn w:val="DefaultParagraphFont"/>
    <w:link w:val="CommentText"/>
    <w:semiHidden/>
    <w:rsid w:val="009D1DEF"/>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9D1DEF"/>
    <w:rPr>
      <w:b/>
      <w:bCs/>
    </w:rPr>
  </w:style>
  <w:style w:type="character" w:customStyle="1" w:styleId="CommentSubjectChar">
    <w:name w:val="Comment Subject Char"/>
    <w:basedOn w:val="CommentTextChar"/>
    <w:link w:val="CommentSubject"/>
    <w:semiHidden/>
    <w:rsid w:val="009D1DEF"/>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LD13fa/xgjw1" TargetMode="External"/><Relationship Id="rId21" Type="http://schemas.openxmlformats.org/officeDocument/2006/relationships/hyperlink" Target="https://paperpile.com/c/LD13fa/KUPp+f0xp+Q1TM" TargetMode="External"/><Relationship Id="rId42" Type="http://schemas.openxmlformats.org/officeDocument/2006/relationships/image" Target="media/image11.jpg"/><Relationship Id="rId63" Type="http://schemas.openxmlformats.org/officeDocument/2006/relationships/hyperlink" Target="http://paperpile.com/b/LD13fa/jOJFb" TargetMode="External"/><Relationship Id="rId84" Type="http://schemas.openxmlformats.org/officeDocument/2006/relationships/hyperlink" Target="http://paperpile.com/b/LD13fa/zMAb3" TargetMode="External"/><Relationship Id="rId138" Type="http://schemas.openxmlformats.org/officeDocument/2006/relationships/hyperlink" Target="http://paperpile.com/b/LD13fa/a8kxx" TargetMode="External"/><Relationship Id="rId159" Type="http://schemas.openxmlformats.org/officeDocument/2006/relationships/hyperlink" Target="http://paperpile.com/b/LD13fa/QEdnt" TargetMode="External"/><Relationship Id="rId170" Type="http://schemas.openxmlformats.org/officeDocument/2006/relationships/hyperlink" Target="http://paperpile.com/b/LD13fa/Ml6v" TargetMode="External"/><Relationship Id="rId191" Type="http://schemas.openxmlformats.org/officeDocument/2006/relationships/hyperlink" Target="http://paperpile.com/b/LD13fa/EJMVc" TargetMode="External"/><Relationship Id="rId205" Type="http://schemas.openxmlformats.org/officeDocument/2006/relationships/hyperlink" Target="http://paperpile.com/b/LD13fa/Tgq3y" TargetMode="External"/><Relationship Id="rId226" Type="http://schemas.openxmlformats.org/officeDocument/2006/relationships/hyperlink" Target="http://paperpile.com/b/LD13fa/y8gle" TargetMode="External"/><Relationship Id="rId247" Type="http://schemas.openxmlformats.org/officeDocument/2006/relationships/hyperlink" Target="http://paperpile.com/b/LD13fa/gd5D9" TargetMode="External"/><Relationship Id="rId107" Type="http://schemas.openxmlformats.org/officeDocument/2006/relationships/hyperlink" Target="http://paperpile.com/b/LD13fa/cixFA" TargetMode="External"/><Relationship Id="rId11" Type="http://schemas.openxmlformats.org/officeDocument/2006/relationships/hyperlink" Target="https://paperpile.com/c/LD13fa/EJMVc+6ByOn+loRar" TargetMode="External"/><Relationship Id="rId32" Type="http://schemas.openxmlformats.org/officeDocument/2006/relationships/image" Target="media/image1.jpeg"/><Relationship Id="rId53" Type="http://schemas.openxmlformats.org/officeDocument/2006/relationships/hyperlink" Target="http://paperpile.com/b/LD13fa/jDSwd" TargetMode="External"/><Relationship Id="rId74" Type="http://schemas.openxmlformats.org/officeDocument/2006/relationships/hyperlink" Target="http://paperpile.com/b/LD13fa/qoyEi" TargetMode="External"/><Relationship Id="rId128" Type="http://schemas.openxmlformats.org/officeDocument/2006/relationships/hyperlink" Target="http://paperpile.com/b/LD13fa/HJaUf" TargetMode="External"/><Relationship Id="rId149" Type="http://schemas.openxmlformats.org/officeDocument/2006/relationships/hyperlink" Target="http://paperpile.com/b/LD13fa/4Qm5" TargetMode="External"/><Relationship Id="rId5" Type="http://schemas.openxmlformats.org/officeDocument/2006/relationships/hyperlink" Target="mailto:messrs04@gmail.com" TargetMode="External"/><Relationship Id="rId95" Type="http://schemas.openxmlformats.org/officeDocument/2006/relationships/hyperlink" Target="http://dx.doi.org/10.3390/ijms21114016" TargetMode="External"/><Relationship Id="rId160" Type="http://schemas.openxmlformats.org/officeDocument/2006/relationships/hyperlink" Target="http://paperpile.com/b/LD13fa/QEdnt" TargetMode="External"/><Relationship Id="rId181" Type="http://schemas.openxmlformats.org/officeDocument/2006/relationships/hyperlink" Target="http://paperpile.com/b/LD13fa/e6ZE2" TargetMode="External"/><Relationship Id="rId216" Type="http://schemas.openxmlformats.org/officeDocument/2006/relationships/hyperlink" Target="http://paperpile.com/b/LD13fa/BDEbd" TargetMode="External"/><Relationship Id="rId237" Type="http://schemas.openxmlformats.org/officeDocument/2006/relationships/hyperlink" Target="http://paperpile.com/b/LD13fa/EzX01" TargetMode="External"/><Relationship Id="rId22" Type="http://schemas.openxmlformats.org/officeDocument/2006/relationships/hyperlink" Target="https://paperpile.com/c/LD13fa/KUPp+f0xp+Q1TM" TargetMode="External"/><Relationship Id="rId43" Type="http://schemas.openxmlformats.org/officeDocument/2006/relationships/image" Target="media/image12.jpeg"/><Relationship Id="rId64" Type="http://schemas.openxmlformats.org/officeDocument/2006/relationships/hyperlink" Target="http://paperpile.com/b/LD13fa/jOJFb" TargetMode="External"/><Relationship Id="rId118" Type="http://schemas.openxmlformats.org/officeDocument/2006/relationships/hyperlink" Target="http://paperpile.com/b/LD13fa/xgjw1" TargetMode="External"/><Relationship Id="rId139" Type="http://schemas.openxmlformats.org/officeDocument/2006/relationships/hyperlink" Target="http://paperpile.com/b/LD13fa/a8kxx" TargetMode="External"/><Relationship Id="rId85" Type="http://schemas.openxmlformats.org/officeDocument/2006/relationships/hyperlink" Target="http://paperpile.com/b/LD13fa/ONkRj" TargetMode="External"/><Relationship Id="rId150" Type="http://schemas.openxmlformats.org/officeDocument/2006/relationships/hyperlink" Target="http://paperpile.com/b/LD13fa/4Qm5" TargetMode="External"/><Relationship Id="rId171" Type="http://schemas.openxmlformats.org/officeDocument/2006/relationships/hyperlink" Target="http://paperpile.com/b/LD13fa/Ml6v" TargetMode="External"/><Relationship Id="rId192" Type="http://schemas.openxmlformats.org/officeDocument/2006/relationships/hyperlink" Target="http://paperpile.com/b/LD13fa/EJMVc" TargetMode="External"/><Relationship Id="rId206" Type="http://schemas.openxmlformats.org/officeDocument/2006/relationships/hyperlink" Target="http://paperpile.com/b/LD13fa/Tgq3y" TargetMode="External"/><Relationship Id="rId227" Type="http://schemas.openxmlformats.org/officeDocument/2006/relationships/hyperlink" Target="http://paperpile.com/b/LD13fa/y8gle" TargetMode="External"/><Relationship Id="rId248" Type="http://schemas.openxmlformats.org/officeDocument/2006/relationships/hyperlink" Target="http://paperpile.com/b/LD13fa/gd5D9" TargetMode="External"/><Relationship Id="rId12" Type="http://schemas.openxmlformats.org/officeDocument/2006/relationships/hyperlink" Target="https://paperpile.com/c/LD13fa/e6ZE2+PoCKD+Eympe" TargetMode="External"/><Relationship Id="rId33" Type="http://schemas.openxmlformats.org/officeDocument/2006/relationships/image" Target="media/image2.jpeg"/><Relationship Id="rId108" Type="http://schemas.openxmlformats.org/officeDocument/2006/relationships/hyperlink" Target="http://paperpile.com/b/LD13fa/cixFA" TargetMode="External"/><Relationship Id="rId129" Type="http://schemas.openxmlformats.org/officeDocument/2006/relationships/hyperlink" Target="http://paperpile.com/b/LD13fa/HJaUf" TargetMode="External"/><Relationship Id="rId54" Type="http://schemas.openxmlformats.org/officeDocument/2006/relationships/hyperlink" Target="http://paperpile.com/b/LD13fa/jDSwd" TargetMode="External"/><Relationship Id="rId75" Type="http://schemas.openxmlformats.org/officeDocument/2006/relationships/hyperlink" Target="http://paperpile.com/b/LD13fa/qoyEi" TargetMode="External"/><Relationship Id="rId96" Type="http://schemas.openxmlformats.org/officeDocument/2006/relationships/hyperlink" Target="http://paperpile.com/b/LD13fa/jHoK4" TargetMode="External"/><Relationship Id="rId140" Type="http://schemas.openxmlformats.org/officeDocument/2006/relationships/hyperlink" Target="http://paperpile.com/b/LD13fa/a8kxx" TargetMode="External"/><Relationship Id="rId161" Type="http://schemas.openxmlformats.org/officeDocument/2006/relationships/hyperlink" Target="http://paperpile.com/b/LD13fa/QEdnt" TargetMode="External"/><Relationship Id="rId182" Type="http://schemas.openxmlformats.org/officeDocument/2006/relationships/hyperlink" Target="http://paperpile.com/b/LD13fa/e6ZE2" TargetMode="External"/><Relationship Id="rId217" Type="http://schemas.openxmlformats.org/officeDocument/2006/relationships/hyperlink" Target="http://paperpile.com/b/LD13fa/BDEbd" TargetMode="External"/><Relationship Id="rId6" Type="http://schemas.openxmlformats.org/officeDocument/2006/relationships/hyperlink" Target="https://paperpile.com/c/LD13fa/gd5D9" TargetMode="External"/><Relationship Id="rId238" Type="http://schemas.openxmlformats.org/officeDocument/2006/relationships/hyperlink" Target="http://paperpile.com/b/LD13fa/EzX01" TargetMode="External"/><Relationship Id="rId23" Type="http://schemas.openxmlformats.org/officeDocument/2006/relationships/hyperlink" Target="https://paperpile.com/c/LD13fa/KUPp+f0xp+Q1TM" TargetMode="External"/><Relationship Id="rId119" Type="http://schemas.openxmlformats.org/officeDocument/2006/relationships/hyperlink" Target="http://paperpile.com/b/LD13fa/xgjw1" TargetMode="External"/><Relationship Id="rId44" Type="http://schemas.openxmlformats.org/officeDocument/2006/relationships/image" Target="media/image13.jpg"/><Relationship Id="rId65" Type="http://schemas.openxmlformats.org/officeDocument/2006/relationships/hyperlink" Target="http://paperpile.com/b/LD13fa/jOJFb" TargetMode="External"/><Relationship Id="rId86" Type="http://schemas.openxmlformats.org/officeDocument/2006/relationships/hyperlink" Target="http://paperpile.com/b/LD13fa/ONkRj" TargetMode="External"/><Relationship Id="rId130" Type="http://schemas.openxmlformats.org/officeDocument/2006/relationships/hyperlink" Target="http://paperpile.com/b/LD13fa/HJaUf" TargetMode="External"/><Relationship Id="rId151" Type="http://schemas.openxmlformats.org/officeDocument/2006/relationships/hyperlink" Target="http://paperpile.com/b/LD13fa/4Qm5" TargetMode="External"/><Relationship Id="rId172" Type="http://schemas.openxmlformats.org/officeDocument/2006/relationships/hyperlink" Target="http://paperpile.com/b/LD13fa/Ml6v" TargetMode="External"/><Relationship Id="rId193" Type="http://schemas.openxmlformats.org/officeDocument/2006/relationships/hyperlink" Target="http://paperpile.com/b/LD13fa/EJMVc" TargetMode="External"/><Relationship Id="rId207" Type="http://schemas.openxmlformats.org/officeDocument/2006/relationships/hyperlink" Target="http://paperpile.com/b/LD13fa/Tgq3y" TargetMode="External"/><Relationship Id="rId228" Type="http://schemas.openxmlformats.org/officeDocument/2006/relationships/hyperlink" Target="http://paperpile.com/b/LD13fa/y8gle" TargetMode="External"/><Relationship Id="rId249" Type="http://schemas.openxmlformats.org/officeDocument/2006/relationships/hyperlink" Target="http://paperpile.com/b/LD13fa/gd5D9" TargetMode="External"/><Relationship Id="rId13" Type="http://schemas.openxmlformats.org/officeDocument/2006/relationships/hyperlink" Target="https://paperpile.com/c/LD13fa/y8gle+Bftc1+QEdnt" TargetMode="External"/><Relationship Id="rId109" Type="http://schemas.openxmlformats.org/officeDocument/2006/relationships/hyperlink" Target="http://paperpile.com/b/LD13fa/cixFA" TargetMode="External"/><Relationship Id="rId34" Type="http://schemas.openxmlformats.org/officeDocument/2006/relationships/image" Target="media/image3.jpeg"/><Relationship Id="rId55" Type="http://schemas.openxmlformats.org/officeDocument/2006/relationships/hyperlink" Target="http://paperpile.com/b/LD13fa/jDSwd" TargetMode="External"/><Relationship Id="rId76" Type="http://schemas.openxmlformats.org/officeDocument/2006/relationships/hyperlink" Target="http://paperpile.com/b/LD13fa/qoyEi" TargetMode="External"/><Relationship Id="rId97" Type="http://schemas.openxmlformats.org/officeDocument/2006/relationships/hyperlink" Target="http://paperpile.com/b/LD13fa/jHoK4" TargetMode="External"/><Relationship Id="rId120" Type="http://schemas.openxmlformats.org/officeDocument/2006/relationships/hyperlink" Target="http://paperpile.com/b/LD13fa/xgjw1" TargetMode="External"/><Relationship Id="rId141" Type="http://schemas.openxmlformats.org/officeDocument/2006/relationships/hyperlink" Target="https://www.academia.edu/download/72981941/IJDOS_2377_8075_08_304.pdf" TargetMode="External"/><Relationship Id="rId7" Type="http://schemas.openxmlformats.org/officeDocument/2006/relationships/hyperlink" Target="https://paperpile.com/c/LD13fa/BMl9h" TargetMode="External"/><Relationship Id="rId162" Type="http://schemas.openxmlformats.org/officeDocument/2006/relationships/hyperlink" Target="http://paperpile.com/b/LD13fa/PoCKD" TargetMode="External"/><Relationship Id="rId183" Type="http://schemas.openxmlformats.org/officeDocument/2006/relationships/hyperlink" Target="http://paperpile.com/b/LD13fa/e6ZE2" TargetMode="External"/><Relationship Id="rId218" Type="http://schemas.openxmlformats.org/officeDocument/2006/relationships/hyperlink" Target="http://paperpile.com/b/LD13fa/BDEbd" TargetMode="External"/><Relationship Id="rId239" Type="http://schemas.openxmlformats.org/officeDocument/2006/relationships/hyperlink" Target="http://paperpile.com/b/LD13fa/EzX01" TargetMode="External"/><Relationship Id="rId250" Type="http://schemas.openxmlformats.org/officeDocument/2006/relationships/hyperlink" Target="http://paperpile.com/b/LD13fa/eU1sE" TargetMode="External"/><Relationship Id="rId24" Type="http://schemas.openxmlformats.org/officeDocument/2006/relationships/hyperlink" Target="https://paperpile.com/c/LD13fa/7qnaA+ONkRj" TargetMode="External"/><Relationship Id="rId45" Type="http://schemas.openxmlformats.org/officeDocument/2006/relationships/image" Target="media/image14.jpg"/><Relationship Id="rId66" Type="http://schemas.openxmlformats.org/officeDocument/2006/relationships/hyperlink" Target="http://paperpile.com/b/LD13fa/jOJFb" TargetMode="External"/><Relationship Id="rId87" Type="http://schemas.openxmlformats.org/officeDocument/2006/relationships/hyperlink" Target="http://paperpile.com/b/LD13fa/ONkRj" TargetMode="External"/><Relationship Id="rId110" Type="http://schemas.openxmlformats.org/officeDocument/2006/relationships/hyperlink" Target="http://paperpile.com/b/LD13fa/cixFA" TargetMode="External"/><Relationship Id="rId131" Type="http://schemas.openxmlformats.org/officeDocument/2006/relationships/hyperlink" Target="http://paperpile.com/b/LD13fa/HJaUf" TargetMode="External"/><Relationship Id="rId152" Type="http://schemas.openxmlformats.org/officeDocument/2006/relationships/hyperlink" Target="http://paperpile.com/b/LD13fa/KUPp" TargetMode="External"/><Relationship Id="rId173" Type="http://schemas.openxmlformats.org/officeDocument/2006/relationships/hyperlink" Target="http://paperpile.com/b/LD13fa/Ml6v" TargetMode="External"/><Relationship Id="rId194" Type="http://schemas.openxmlformats.org/officeDocument/2006/relationships/hyperlink" Target="http://paperpile.com/b/LD13fa/EJMVc" TargetMode="External"/><Relationship Id="rId208" Type="http://schemas.openxmlformats.org/officeDocument/2006/relationships/hyperlink" Target="http://paperpile.com/b/LD13fa/Tgq3y" TargetMode="External"/><Relationship Id="rId229" Type="http://schemas.openxmlformats.org/officeDocument/2006/relationships/hyperlink" Target="http://paperpile.com/b/LD13fa/y8gle" TargetMode="External"/><Relationship Id="rId240" Type="http://schemas.openxmlformats.org/officeDocument/2006/relationships/hyperlink" Target="http://paperpile.com/b/LD13fa/fcB8n" TargetMode="External"/><Relationship Id="rId14" Type="http://schemas.openxmlformats.org/officeDocument/2006/relationships/hyperlink" Target="https://paperpile.com/c/LD13fa/qoyEi+pimo" TargetMode="External"/><Relationship Id="rId35" Type="http://schemas.openxmlformats.org/officeDocument/2006/relationships/image" Target="media/image4.png"/><Relationship Id="rId56" Type="http://schemas.openxmlformats.org/officeDocument/2006/relationships/hyperlink" Target="http://paperpile.com/b/LD13fa/jDSwd" TargetMode="External"/><Relationship Id="rId77" Type="http://schemas.openxmlformats.org/officeDocument/2006/relationships/hyperlink" Target="http://paperpile.com/b/LD13fa/qoyEi" TargetMode="External"/><Relationship Id="rId100" Type="http://schemas.openxmlformats.org/officeDocument/2006/relationships/hyperlink" Target="http://paperpile.com/b/LD13fa/jHoK4" TargetMode="External"/><Relationship Id="rId8" Type="http://schemas.openxmlformats.org/officeDocument/2006/relationships/hyperlink" Target="https://paperpile.com/c/LD13fa/HJaUf+Kmn1" TargetMode="External"/><Relationship Id="rId98" Type="http://schemas.openxmlformats.org/officeDocument/2006/relationships/hyperlink" Target="http://paperpile.com/b/LD13fa/jHoK4" TargetMode="External"/><Relationship Id="rId121" Type="http://schemas.openxmlformats.org/officeDocument/2006/relationships/hyperlink" Target="http://dx.doi.org/10.3390/cells11243999" TargetMode="External"/><Relationship Id="rId142" Type="http://schemas.openxmlformats.org/officeDocument/2006/relationships/hyperlink" Target="http://paperpile.com/b/LD13fa/Sjo2x" TargetMode="External"/><Relationship Id="rId163" Type="http://schemas.openxmlformats.org/officeDocument/2006/relationships/hyperlink" Target="http://paperpile.com/b/LD13fa/PoCKD" TargetMode="External"/><Relationship Id="rId184" Type="http://schemas.openxmlformats.org/officeDocument/2006/relationships/hyperlink" Target="http://paperpile.com/b/LD13fa/e6ZE2" TargetMode="External"/><Relationship Id="rId219" Type="http://schemas.openxmlformats.org/officeDocument/2006/relationships/hyperlink" Target="http://paperpile.com/b/LD13fa/BDEbd" TargetMode="External"/><Relationship Id="rId230" Type="http://schemas.openxmlformats.org/officeDocument/2006/relationships/hyperlink" Target="http://paperpile.com/b/LD13fa/pimo" TargetMode="External"/><Relationship Id="rId251" Type="http://schemas.openxmlformats.org/officeDocument/2006/relationships/hyperlink" Target="http://paperpile.com/b/LD13fa/eU1sE" TargetMode="External"/><Relationship Id="rId25" Type="http://schemas.openxmlformats.org/officeDocument/2006/relationships/hyperlink" Target="https://paperpile.com/c/LD13fa/xgjw1" TargetMode="External"/><Relationship Id="rId46" Type="http://schemas.openxmlformats.org/officeDocument/2006/relationships/hyperlink" Target="https://paperpile.com/c/LD13fa/EzX01+jOJFb" TargetMode="External"/><Relationship Id="rId67" Type="http://schemas.openxmlformats.org/officeDocument/2006/relationships/hyperlink" Target="http://paperpile.com/b/LD13fa/6ByOn" TargetMode="External"/><Relationship Id="rId88" Type="http://schemas.openxmlformats.org/officeDocument/2006/relationships/hyperlink" Target="http://paperpile.com/b/LD13fa/ONkRj" TargetMode="External"/><Relationship Id="rId111" Type="http://schemas.openxmlformats.org/officeDocument/2006/relationships/hyperlink" Target="http://paperpile.com/b/LD13fa/Cp5yG" TargetMode="External"/><Relationship Id="rId132" Type="http://schemas.openxmlformats.org/officeDocument/2006/relationships/hyperlink" Target="http://paperpile.com/b/LD13fa/BMl9h" TargetMode="External"/><Relationship Id="rId153" Type="http://schemas.openxmlformats.org/officeDocument/2006/relationships/hyperlink" Target="http://paperpile.com/b/LD13fa/KUPp" TargetMode="External"/><Relationship Id="rId174" Type="http://schemas.openxmlformats.org/officeDocument/2006/relationships/hyperlink" Target="http://paperpile.com/b/LD13fa/Ml6v" TargetMode="External"/><Relationship Id="rId195" Type="http://schemas.openxmlformats.org/officeDocument/2006/relationships/hyperlink" Target="http://paperpile.com/b/LD13fa/sTZcf" TargetMode="External"/><Relationship Id="rId209" Type="http://schemas.openxmlformats.org/officeDocument/2006/relationships/hyperlink" Target="http://paperpile.com/b/LD13fa/Tgq3y" TargetMode="External"/><Relationship Id="rId220" Type="http://schemas.openxmlformats.org/officeDocument/2006/relationships/hyperlink" Target="http://paperpile.com/b/LD13fa/yGKHk" TargetMode="External"/><Relationship Id="rId241" Type="http://schemas.openxmlformats.org/officeDocument/2006/relationships/hyperlink" Target="http://paperpile.com/b/LD13fa/fcB8n" TargetMode="External"/><Relationship Id="rId15" Type="http://schemas.openxmlformats.org/officeDocument/2006/relationships/hyperlink" Target="https://paperpile.com/c/LD13fa/fcB8n" TargetMode="External"/><Relationship Id="rId36" Type="http://schemas.openxmlformats.org/officeDocument/2006/relationships/image" Target="media/image5.jpg"/><Relationship Id="rId57" Type="http://schemas.openxmlformats.org/officeDocument/2006/relationships/hyperlink" Target="http://paperpile.com/b/LD13fa/zuZoF" TargetMode="External"/><Relationship Id="rId78" Type="http://schemas.openxmlformats.org/officeDocument/2006/relationships/hyperlink" Target="http://paperpile.com/b/LD13fa/qoyEi" TargetMode="External"/><Relationship Id="rId99" Type="http://schemas.openxmlformats.org/officeDocument/2006/relationships/hyperlink" Target="http://paperpile.com/b/LD13fa/jHoK4" TargetMode="External"/><Relationship Id="rId101" Type="http://schemas.openxmlformats.org/officeDocument/2006/relationships/hyperlink" Target="http://paperpile.com/b/LD13fa/Bftc1" TargetMode="External"/><Relationship Id="rId122" Type="http://schemas.openxmlformats.org/officeDocument/2006/relationships/hyperlink" Target="http://paperpile.com/b/LD13fa/7qnaA" TargetMode="External"/><Relationship Id="rId143" Type="http://schemas.openxmlformats.org/officeDocument/2006/relationships/hyperlink" Target="http://paperpile.com/b/LD13fa/Sjo2x" TargetMode="External"/><Relationship Id="rId164" Type="http://schemas.openxmlformats.org/officeDocument/2006/relationships/hyperlink" Target="http://paperpile.com/b/LD13fa/PoCKD" TargetMode="External"/><Relationship Id="rId185" Type="http://schemas.openxmlformats.org/officeDocument/2006/relationships/hyperlink" Target="http://paperpile.com/b/LD13fa/Eympe" TargetMode="External"/><Relationship Id="rId9" Type="http://schemas.openxmlformats.org/officeDocument/2006/relationships/hyperlink" Target="https://paperpile.com/c/LD13fa/sTZcf" TargetMode="External"/><Relationship Id="rId210" Type="http://schemas.openxmlformats.org/officeDocument/2006/relationships/hyperlink" Target="http://paperpile.com/b/LD13fa/M9B8" TargetMode="External"/><Relationship Id="rId26" Type="http://schemas.openxmlformats.org/officeDocument/2006/relationships/hyperlink" Target="https://paperpile.com/c/LD13fa/8rslz+Ml6v" TargetMode="External"/><Relationship Id="rId231" Type="http://schemas.openxmlformats.org/officeDocument/2006/relationships/hyperlink" Target="http://paperpile.com/b/LD13fa/pimo" TargetMode="External"/><Relationship Id="rId252" Type="http://schemas.openxmlformats.org/officeDocument/2006/relationships/hyperlink" Target="http://paperpile.com/b/LD13fa/eU1sE" TargetMode="External"/><Relationship Id="rId47" Type="http://schemas.openxmlformats.org/officeDocument/2006/relationships/hyperlink" Target="http://paperpile.com/b/LD13fa/a6vkg" TargetMode="External"/><Relationship Id="rId68" Type="http://schemas.openxmlformats.org/officeDocument/2006/relationships/hyperlink" Target="http://paperpile.com/b/LD13fa/6ByOn" TargetMode="External"/><Relationship Id="rId89" Type="http://schemas.openxmlformats.org/officeDocument/2006/relationships/hyperlink" Target="http://paperpile.com/b/LD13fa/ONkRj" TargetMode="External"/><Relationship Id="rId112" Type="http://schemas.openxmlformats.org/officeDocument/2006/relationships/hyperlink" Target="http://paperpile.com/b/LD13fa/Cp5yG" TargetMode="External"/><Relationship Id="rId133" Type="http://schemas.openxmlformats.org/officeDocument/2006/relationships/hyperlink" Target="http://paperpile.com/b/LD13fa/BMl9h" TargetMode="External"/><Relationship Id="rId154" Type="http://schemas.openxmlformats.org/officeDocument/2006/relationships/hyperlink" Target="http://paperpile.com/b/LD13fa/KUPp" TargetMode="External"/><Relationship Id="rId175" Type="http://schemas.openxmlformats.org/officeDocument/2006/relationships/hyperlink" Target="http://paperpile.com/b/LD13fa/Kmn1" TargetMode="External"/><Relationship Id="rId196" Type="http://schemas.openxmlformats.org/officeDocument/2006/relationships/hyperlink" Target="http://paperpile.com/b/LD13fa/sTZcf" TargetMode="External"/><Relationship Id="rId200" Type="http://schemas.openxmlformats.org/officeDocument/2006/relationships/hyperlink" Target="http://paperpile.com/b/LD13fa/loRar" TargetMode="External"/><Relationship Id="rId16" Type="http://schemas.openxmlformats.org/officeDocument/2006/relationships/hyperlink" Target="https://paperpile.com/c/LD13fa/jDSwd" TargetMode="External"/><Relationship Id="rId221" Type="http://schemas.openxmlformats.org/officeDocument/2006/relationships/hyperlink" Target="http://paperpile.com/b/LD13fa/yGKHk" TargetMode="External"/><Relationship Id="rId242" Type="http://schemas.openxmlformats.org/officeDocument/2006/relationships/hyperlink" Target="http://paperpile.com/b/LD13fa/fcB8n" TargetMode="External"/><Relationship Id="rId37" Type="http://schemas.openxmlformats.org/officeDocument/2006/relationships/image" Target="media/image6.jpg"/><Relationship Id="rId58" Type="http://schemas.openxmlformats.org/officeDocument/2006/relationships/hyperlink" Target="http://paperpile.com/b/LD13fa/zuZoF" TargetMode="External"/><Relationship Id="rId79" Type="http://schemas.openxmlformats.org/officeDocument/2006/relationships/hyperlink" Target="http://dx.doi.org/10.3390/jfb9010024" TargetMode="External"/><Relationship Id="rId102" Type="http://schemas.openxmlformats.org/officeDocument/2006/relationships/hyperlink" Target="http://paperpile.com/b/LD13fa/Bftc1" TargetMode="External"/><Relationship Id="rId123" Type="http://schemas.openxmlformats.org/officeDocument/2006/relationships/hyperlink" Target="http://paperpile.com/b/LD13fa/7qnaA" TargetMode="External"/><Relationship Id="rId144" Type="http://schemas.openxmlformats.org/officeDocument/2006/relationships/hyperlink" Target="http://paperpile.com/b/LD13fa/Sjo2x" TargetMode="External"/><Relationship Id="rId90" Type="http://schemas.openxmlformats.org/officeDocument/2006/relationships/hyperlink" Target="http://paperpile.com/b/LD13fa/8rslz" TargetMode="External"/><Relationship Id="rId165" Type="http://schemas.openxmlformats.org/officeDocument/2006/relationships/hyperlink" Target="http://paperpile.com/b/LD13fa/PoCKD" TargetMode="External"/><Relationship Id="rId186" Type="http://schemas.openxmlformats.org/officeDocument/2006/relationships/hyperlink" Target="http://paperpile.com/b/LD13fa/Eympe" TargetMode="External"/><Relationship Id="rId211" Type="http://schemas.openxmlformats.org/officeDocument/2006/relationships/hyperlink" Target="http://paperpile.com/b/LD13fa/M9B8" TargetMode="External"/><Relationship Id="rId232" Type="http://schemas.openxmlformats.org/officeDocument/2006/relationships/hyperlink" Target="http://paperpile.com/b/LD13fa/pimo" TargetMode="External"/><Relationship Id="rId253" Type="http://schemas.openxmlformats.org/officeDocument/2006/relationships/hyperlink" Target="http://paperpile.com/b/LD13fa/eU1sE" TargetMode="External"/><Relationship Id="rId27" Type="http://schemas.openxmlformats.org/officeDocument/2006/relationships/hyperlink" Target="https://paperpile.com/c/LD13fa/yGKHk" TargetMode="External"/><Relationship Id="rId48" Type="http://schemas.openxmlformats.org/officeDocument/2006/relationships/hyperlink" Target="http://paperpile.com/b/LD13fa/a6vkg" TargetMode="External"/><Relationship Id="rId69" Type="http://schemas.openxmlformats.org/officeDocument/2006/relationships/hyperlink" Target="http://paperpile.com/b/LD13fa/6ByOn" TargetMode="External"/><Relationship Id="rId113" Type="http://schemas.openxmlformats.org/officeDocument/2006/relationships/hyperlink" Target="http://paperpile.com/b/LD13fa/Cp5yG" TargetMode="External"/><Relationship Id="rId134" Type="http://schemas.openxmlformats.org/officeDocument/2006/relationships/hyperlink" Target="http://paperpile.com/b/LD13fa/BMl9h" TargetMode="External"/><Relationship Id="rId80" Type="http://schemas.openxmlformats.org/officeDocument/2006/relationships/hyperlink" Target="http://paperpile.com/b/LD13fa/zMAb3" TargetMode="External"/><Relationship Id="rId155" Type="http://schemas.openxmlformats.org/officeDocument/2006/relationships/hyperlink" Target="http://paperpile.com/b/LD13fa/KUPp" TargetMode="External"/><Relationship Id="rId176" Type="http://schemas.openxmlformats.org/officeDocument/2006/relationships/hyperlink" Target="http://paperpile.com/b/LD13fa/Kmn1" TargetMode="External"/><Relationship Id="rId197" Type="http://schemas.openxmlformats.org/officeDocument/2006/relationships/hyperlink" Target="http://paperpile.com/b/LD13fa/sTZcf" TargetMode="External"/><Relationship Id="rId201" Type="http://schemas.openxmlformats.org/officeDocument/2006/relationships/hyperlink" Target="http://paperpile.com/b/LD13fa/loRar" TargetMode="External"/><Relationship Id="rId222" Type="http://schemas.openxmlformats.org/officeDocument/2006/relationships/hyperlink" Target="http://paperpile.com/b/LD13fa/yGKHk" TargetMode="External"/><Relationship Id="rId243" Type="http://schemas.openxmlformats.org/officeDocument/2006/relationships/hyperlink" Target="http://paperpile.com/b/LD13fa/fcB8n" TargetMode="External"/><Relationship Id="rId17" Type="http://schemas.openxmlformats.org/officeDocument/2006/relationships/hyperlink" Target="https://paperpile.com/c/LD13fa/BDEbd+cixFA+a8kxx" TargetMode="External"/><Relationship Id="rId38" Type="http://schemas.openxmlformats.org/officeDocument/2006/relationships/image" Target="media/image7.jpg"/><Relationship Id="rId59" Type="http://schemas.openxmlformats.org/officeDocument/2006/relationships/hyperlink" Target="http://paperpile.com/b/LD13fa/zuZoF" TargetMode="External"/><Relationship Id="rId103" Type="http://schemas.openxmlformats.org/officeDocument/2006/relationships/hyperlink" Target="http://paperpile.com/b/LD13fa/Bftc1" TargetMode="External"/><Relationship Id="rId124" Type="http://schemas.openxmlformats.org/officeDocument/2006/relationships/hyperlink" Target="http://paperpile.com/b/LD13fa/7qnaA" TargetMode="External"/><Relationship Id="rId70" Type="http://schemas.openxmlformats.org/officeDocument/2006/relationships/hyperlink" Target="http://paperpile.com/b/LD13fa/6ByOn" TargetMode="External"/><Relationship Id="rId91" Type="http://schemas.openxmlformats.org/officeDocument/2006/relationships/hyperlink" Target="http://paperpile.com/b/LD13fa/8rslz" TargetMode="External"/><Relationship Id="rId145" Type="http://schemas.openxmlformats.org/officeDocument/2006/relationships/hyperlink" Target="http://paperpile.com/b/LD13fa/Sjo2x" TargetMode="External"/><Relationship Id="rId166" Type="http://schemas.openxmlformats.org/officeDocument/2006/relationships/hyperlink" Target="http://paperpile.com/b/LD13fa/PoCKD" TargetMode="External"/><Relationship Id="rId187" Type="http://schemas.openxmlformats.org/officeDocument/2006/relationships/hyperlink" Target="http://paperpile.com/b/LD13fa/Eympe" TargetMode="External"/><Relationship Id="rId1" Type="http://schemas.openxmlformats.org/officeDocument/2006/relationships/numbering" Target="numbering.xml"/><Relationship Id="rId212" Type="http://schemas.openxmlformats.org/officeDocument/2006/relationships/hyperlink" Target="http://paperpile.com/b/LD13fa/M9B8" TargetMode="External"/><Relationship Id="rId233" Type="http://schemas.openxmlformats.org/officeDocument/2006/relationships/hyperlink" Target="http://paperpile.com/b/LD13fa/pimo" TargetMode="External"/><Relationship Id="rId254" Type="http://schemas.openxmlformats.org/officeDocument/2006/relationships/hyperlink" Target="http://paperpile.com/b/LD13fa/eU1sE" TargetMode="External"/><Relationship Id="rId28" Type="http://schemas.openxmlformats.org/officeDocument/2006/relationships/hyperlink" Target="https://paperpile.com/c/LD13fa/eU1sE+M9B8" TargetMode="External"/><Relationship Id="rId49" Type="http://schemas.openxmlformats.org/officeDocument/2006/relationships/hyperlink" Target="http://paperpile.com/b/LD13fa/a6vkg" TargetMode="External"/><Relationship Id="rId114" Type="http://schemas.openxmlformats.org/officeDocument/2006/relationships/hyperlink" Target="http://paperpile.com/b/LD13fa/Cp5yG" TargetMode="External"/><Relationship Id="rId60" Type="http://schemas.openxmlformats.org/officeDocument/2006/relationships/hyperlink" Target="http://paperpile.com/b/LD13fa/zuZoF" TargetMode="External"/><Relationship Id="rId81" Type="http://schemas.openxmlformats.org/officeDocument/2006/relationships/hyperlink" Target="http://paperpile.com/b/LD13fa/zMAb3" TargetMode="External"/><Relationship Id="rId135" Type="http://schemas.openxmlformats.org/officeDocument/2006/relationships/hyperlink" Target="http://paperpile.com/b/LD13fa/BMl9h" TargetMode="External"/><Relationship Id="rId156" Type="http://schemas.openxmlformats.org/officeDocument/2006/relationships/hyperlink" Target="http://paperpile.com/b/LD13fa/KUPp" TargetMode="External"/><Relationship Id="rId177" Type="http://schemas.openxmlformats.org/officeDocument/2006/relationships/hyperlink" Target="http://paperpile.com/b/LD13fa/Kmn1" TargetMode="External"/><Relationship Id="rId198" Type="http://schemas.openxmlformats.org/officeDocument/2006/relationships/hyperlink" Target="http://paperpile.com/b/LD13fa/sTZcf" TargetMode="External"/><Relationship Id="rId202" Type="http://schemas.openxmlformats.org/officeDocument/2006/relationships/hyperlink" Target="http://paperpile.com/b/LD13fa/loRar" TargetMode="External"/><Relationship Id="rId223" Type="http://schemas.openxmlformats.org/officeDocument/2006/relationships/hyperlink" Target="http://paperpile.com/b/LD13fa/yGKHk" TargetMode="External"/><Relationship Id="rId244" Type="http://schemas.openxmlformats.org/officeDocument/2006/relationships/hyperlink" Target="http://paperpile.com/b/LD13fa/fcB8n" TargetMode="External"/><Relationship Id="rId18" Type="http://schemas.openxmlformats.org/officeDocument/2006/relationships/hyperlink" Target="https://paperpile.com/c/LD13fa/BDEbd+cixFA+a8kxx+Tgq3y" TargetMode="External"/><Relationship Id="rId39" Type="http://schemas.openxmlformats.org/officeDocument/2006/relationships/image" Target="media/image8.jpg"/><Relationship Id="rId50" Type="http://schemas.openxmlformats.org/officeDocument/2006/relationships/hyperlink" Target="http://paperpile.com/b/LD13fa/a6vkg" TargetMode="External"/><Relationship Id="rId104" Type="http://schemas.openxmlformats.org/officeDocument/2006/relationships/hyperlink" Target="http://paperpile.com/b/LD13fa/Bftc1" TargetMode="External"/><Relationship Id="rId125" Type="http://schemas.openxmlformats.org/officeDocument/2006/relationships/hyperlink" Target="http://paperpile.com/b/LD13fa/7qnaA" TargetMode="External"/><Relationship Id="rId146" Type="http://schemas.openxmlformats.org/officeDocument/2006/relationships/hyperlink" Target="http://paperpile.com/b/LD13fa/Sjo2x" TargetMode="External"/><Relationship Id="rId167" Type="http://schemas.openxmlformats.org/officeDocument/2006/relationships/hyperlink" Target="http://paperpile.com/b/LD13fa/f0xp" TargetMode="External"/><Relationship Id="rId188" Type="http://schemas.openxmlformats.org/officeDocument/2006/relationships/hyperlink" Target="http://paperpile.com/b/LD13fa/Eympe" TargetMode="External"/><Relationship Id="rId71" Type="http://schemas.openxmlformats.org/officeDocument/2006/relationships/hyperlink" Target="http://paperpile.com/b/LD13fa/6ByOn" TargetMode="External"/><Relationship Id="rId92" Type="http://schemas.openxmlformats.org/officeDocument/2006/relationships/hyperlink" Target="http://paperpile.com/b/LD13fa/8rslz" TargetMode="External"/><Relationship Id="rId213" Type="http://schemas.openxmlformats.org/officeDocument/2006/relationships/hyperlink" Target="http://paperpile.com/b/LD13fa/M9B8" TargetMode="External"/><Relationship Id="rId234" Type="http://schemas.openxmlformats.org/officeDocument/2006/relationships/hyperlink" Target="http://paperpile.com/b/LD13fa/pimo" TargetMode="External"/><Relationship Id="rId2" Type="http://schemas.openxmlformats.org/officeDocument/2006/relationships/styles" Target="styles.xml"/><Relationship Id="rId29" Type="http://schemas.openxmlformats.org/officeDocument/2006/relationships/hyperlink" Target="https://paperpile.com/c/LD13fa/zMAb3" TargetMode="External"/><Relationship Id="rId255" Type="http://schemas.openxmlformats.org/officeDocument/2006/relationships/hyperlink" Target="http://dx.doi.org/10.3390/molecules27227669" TargetMode="External"/><Relationship Id="rId40" Type="http://schemas.openxmlformats.org/officeDocument/2006/relationships/image" Target="media/image9.jpg"/><Relationship Id="rId115" Type="http://schemas.openxmlformats.org/officeDocument/2006/relationships/hyperlink" Target="http://paperpile.com/b/LD13fa/Cp5yG" TargetMode="External"/><Relationship Id="rId136" Type="http://schemas.openxmlformats.org/officeDocument/2006/relationships/hyperlink" Target="http://paperpile.com/b/LD13fa/BMl9h" TargetMode="External"/><Relationship Id="rId157" Type="http://schemas.openxmlformats.org/officeDocument/2006/relationships/hyperlink" Target="http://paperpile.com/b/LD13fa/QEdnt" TargetMode="External"/><Relationship Id="rId178" Type="http://schemas.openxmlformats.org/officeDocument/2006/relationships/hyperlink" Target="http://paperpile.com/b/LD13fa/Kmn1" TargetMode="External"/><Relationship Id="rId61" Type="http://schemas.openxmlformats.org/officeDocument/2006/relationships/hyperlink" Target="http://paperpile.com/b/LD13fa/zuZoF" TargetMode="External"/><Relationship Id="rId82" Type="http://schemas.openxmlformats.org/officeDocument/2006/relationships/hyperlink" Target="http://paperpile.com/b/LD13fa/zMAb3" TargetMode="External"/><Relationship Id="rId199" Type="http://schemas.openxmlformats.org/officeDocument/2006/relationships/hyperlink" Target="http://paperpile.com/b/LD13fa/sTZcf" TargetMode="External"/><Relationship Id="rId203" Type="http://schemas.openxmlformats.org/officeDocument/2006/relationships/hyperlink" Target="http://paperpile.com/b/LD13fa/loRar" TargetMode="External"/><Relationship Id="rId19" Type="http://schemas.openxmlformats.org/officeDocument/2006/relationships/hyperlink" Target="https://paperpile.com/c/LD13fa/KUPp+f0xp+Q1TM" TargetMode="External"/><Relationship Id="rId224" Type="http://schemas.openxmlformats.org/officeDocument/2006/relationships/hyperlink" Target="http://paperpile.com/b/LD13fa/yGKHk" TargetMode="External"/><Relationship Id="rId245" Type="http://schemas.openxmlformats.org/officeDocument/2006/relationships/hyperlink" Target="http://paperpile.com/b/LD13fa/gd5D9" TargetMode="External"/><Relationship Id="rId30" Type="http://schemas.openxmlformats.org/officeDocument/2006/relationships/hyperlink" Target="https://paperpile.com/c/LD13fa/jHoK4" TargetMode="External"/><Relationship Id="rId105" Type="http://schemas.openxmlformats.org/officeDocument/2006/relationships/hyperlink" Target="http://paperpile.com/b/LD13fa/Bftc1" TargetMode="External"/><Relationship Id="rId126" Type="http://schemas.openxmlformats.org/officeDocument/2006/relationships/hyperlink" Target="http://paperpile.com/b/LD13fa/7qnaA" TargetMode="External"/><Relationship Id="rId147" Type="http://schemas.openxmlformats.org/officeDocument/2006/relationships/hyperlink" Target="http://paperpile.com/b/LD13fa/4Qm5" TargetMode="External"/><Relationship Id="rId168" Type="http://schemas.openxmlformats.org/officeDocument/2006/relationships/hyperlink" Target="http://paperpile.com/b/LD13fa/f0xp" TargetMode="External"/><Relationship Id="rId51" Type="http://schemas.openxmlformats.org/officeDocument/2006/relationships/hyperlink" Target="http://paperpile.com/b/LD13fa/a6vkg" TargetMode="External"/><Relationship Id="rId72" Type="http://schemas.openxmlformats.org/officeDocument/2006/relationships/hyperlink" Target="http://paperpile.com/b/LD13fa/Q1TM" TargetMode="External"/><Relationship Id="rId93" Type="http://schemas.openxmlformats.org/officeDocument/2006/relationships/hyperlink" Target="http://paperpile.com/b/LD13fa/8rslz" TargetMode="External"/><Relationship Id="rId189" Type="http://schemas.openxmlformats.org/officeDocument/2006/relationships/hyperlink" Target="http://paperpile.com/b/LD13fa/Eympe" TargetMode="External"/><Relationship Id="rId3" Type="http://schemas.openxmlformats.org/officeDocument/2006/relationships/settings" Target="settings.xml"/><Relationship Id="rId214" Type="http://schemas.openxmlformats.org/officeDocument/2006/relationships/hyperlink" Target="http://paperpile.com/b/LD13fa/M9B8" TargetMode="External"/><Relationship Id="rId235" Type="http://schemas.openxmlformats.org/officeDocument/2006/relationships/hyperlink" Target="http://paperpile.com/b/LD13fa/EzX01" TargetMode="External"/><Relationship Id="rId256" Type="http://schemas.openxmlformats.org/officeDocument/2006/relationships/fontTable" Target="fontTable.xml"/><Relationship Id="rId116" Type="http://schemas.openxmlformats.org/officeDocument/2006/relationships/hyperlink" Target="http://paperpile.com/b/LD13fa/xgjw1" TargetMode="External"/><Relationship Id="rId137" Type="http://schemas.openxmlformats.org/officeDocument/2006/relationships/hyperlink" Target="http://dx.doi.org/10.14814/phy2.12335" TargetMode="External"/><Relationship Id="rId158" Type="http://schemas.openxmlformats.org/officeDocument/2006/relationships/hyperlink" Target="http://paperpile.com/b/LD13fa/QEdnt" TargetMode="External"/><Relationship Id="rId20" Type="http://schemas.openxmlformats.org/officeDocument/2006/relationships/hyperlink" Target="https://paperpile.com/c/LD13fa/KUPp+f0xp+Q1TM" TargetMode="External"/><Relationship Id="rId41" Type="http://schemas.openxmlformats.org/officeDocument/2006/relationships/image" Target="media/image10.jpg"/><Relationship Id="rId62" Type="http://schemas.openxmlformats.org/officeDocument/2006/relationships/hyperlink" Target="http://paperpile.com/b/LD13fa/jOJFb" TargetMode="External"/><Relationship Id="rId83" Type="http://schemas.openxmlformats.org/officeDocument/2006/relationships/hyperlink" Target="http://paperpile.com/b/LD13fa/zMAb3" TargetMode="External"/><Relationship Id="rId179" Type="http://schemas.openxmlformats.org/officeDocument/2006/relationships/hyperlink" Target="http://paperpile.com/b/LD13fa/Kmn1" TargetMode="External"/><Relationship Id="rId190" Type="http://schemas.openxmlformats.org/officeDocument/2006/relationships/hyperlink" Target="http://paperpile.com/b/LD13fa/EJMVc" TargetMode="External"/><Relationship Id="rId204" Type="http://schemas.openxmlformats.org/officeDocument/2006/relationships/hyperlink" Target="http://paperpile.com/b/LD13fa/loRar" TargetMode="External"/><Relationship Id="rId225" Type="http://schemas.openxmlformats.org/officeDocument/2006/relationships/hyperlink" Target="http://paperpile.com/b/LD13fa/y8gle" TargetMode="External"/><Relationship Id="rId246" Type="http://schemas.openxmlformats.org/officeDocument/2006/relationships/hyperlink" Target="http://paperpile.com/b/LD13fa/gd5D9" TargetMode="External"/><Relationship Id="rId106" Type="http://schemas.openxmlformats.org/officeDocument/2006/relationships/hyperlink" Target="http://paperpile.com/b/LD13fa/cixFA" TargetMode="External"/><Relationship Id="rId127" Type="http://schemas.openxmlformats.org/officeDocument/2006/relationships/hyperlink" Target="http://paperpile.com/b/LD13fa/HJaUf" TargetMode="External"/><Relationship Id="rId10" Type="http://schemas.openxmlformats.org/officeDocument/2006/relationships/hyperlink" Target="https://paperpile.com/c/LD13fa/Sjo2x+a6vkg+zuZoF" TargetMode="External"/><Relationship Id="rId31" Type="http://schemas.openxmlformats.org/officeDocument/2006/relationships/hyperlink" Target="https://paperpile.com/c/LD13fa/Cp5yG+4Qm5" TargetMode="External"/><Relationship Id="rId52" Type="http://schemas.openxmlformats.org/officeDocument/2006/relationships/hyperlink" Target="http://paperpile.com/b/LD13fa/jDSwd" TargetMode="External"/><Relationship Id="rId73" Type="http://schemas.openxmlformats.org/officeDocument/2006/relationships/hyperlink" Target="http://paperpile.com/b/LD13fa/Q1TM" TargetMode="External"/><Relationship Id="rId94" Type="http://schemas.openxmlformats.org/officeDocument/2006/relationships/hyperlink" Target="http://paperpile.com/b/LD13fa/8rslz" TargetMode="External"/><Relationship Id="rId148" Type="http://schemas.openxmlformats.org/officeDocument/2006/relationships/hyperlink" Target="http://paperpile.com/b/LD13fa/4Qm5" TargetMode="External"/><Relationship Id="rId169" Type="http://schemas.openxmlformats.org/officeDocument/2006/relationships/hyperlink" Target="http://paperpile.com/b/LD13fa/f0xp" TargetMode="External"/><Relationship Id="rId4" Type="http://schemas.openxmlformats.org/officeDocument/2006/relationships/webSettings" Target="webSettings.xml"/><Relationship Id="rId180" Type="http://schemas.openxmlformats.org/officeDocument/2006/relationships/hyperlink" Target="http://paperpile.com/b/LD13fa/e6ZE2" TargetMode="External"/><Relationship Id="rId215" Type="http://schemas.openxmlformats.org/officeDocument/2006/relationships/hyperlink" Target="http://paperpile.com/b/LD13fa/BDEbd" TargetMode="External"/><Relationship Id="rId236" Type="http://schemas.openxmlformats.org/officeDocument/2006/relationships/hyperlink" Target="http://paperpile.com/b/LD13fa/EzX01" TargetMode="External"/><Relationship Id="rId257"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AIPCP Article Template_Sept1_2023</Template>
  <TotalTime>17</TotalTime>
  <Pages>10</Pages>
  <Words>4910</Words>
  <Characters>27987</Characters>
  <Application>Microsoft Office Word</Application>
  <DocSecurity>0</DocSecurity>
  <Lines>233</Lines>
  <Paragraphs>65</Paragraphs>
  <ScaleCrop>false</ScaleCrop>
  <Company>home</Company>
  <LinksUpToDate>false</LinksUpToDate>
  <CharactersWithSpaces>32832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6</cp:revision>
  <dcterms:created xsi:type="dcterms:W3CDTF">2025-06-21T09:03:00Z</dcterms:created>
  <dcterms:modified xsi:type="dcterms:W3CDTF">2025-10-28T11:07:00Z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81e42240-f33f-4a93-ba89-6d6521237cff</vt:lpwstr>
  </property>
</Properties>
</file>