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7FCA08" w14:textId="45AFBDB7" w:rsidR="001912E3" w:rsidRDefault="005D0200" w:rsidP="00143822">
      <w:pPr>
        <w:pStyle w:val="PaperTitle"/>
      </w:pPr>
      <w:bookmarkStart w:id="0" w:name="_vq1b0gr68xvb" w:colFirst="0" w:colLast="0"/>
      <w:bookmarkEnd w:id="0"/>
      <w:r>
        <w:t>In</w:t>
      </w:r>
      <w:r w:rsidR="00642DC1">
        <w:t xml:space="preserve">-Vitro Anticancer and Antioxidant Properties of </w:t>
      </w:r>
      <w:proofErr w:type="spellStart"/>
      <w:r>
        <w:t>Aplidium</w:t>
      </w:r>
      <w:proofErr w:type="spellEnd"/>
      <w:r>
        <w:t xml:space="preserve"> </w:t>
      </w:r>
      <w:proofErr w:type="spellStart"/>
      <w:r w:rsidR="00642DC1">
        <w:t>Multiplicatum</w:t>
      </w:r>
      <w:proofErr w:type="spellEnd"/>
      <w:r w:rsidR="00642DC1">
        <w:t xml:space="preserve"> </w:t>
      </w:r>
      <w:r>
        <w:t xml:space="preserve">Ascidian </w:t>
      </w:r>
      <w:r w:rsidR="00642DC1">
        <w:t xml:space="preserve">on </w:t>
      </w:r>
      <w:r>
        <w:t xml:space="preserve">Liver </w:t>
      </w:r>
      <w:r w:rsidR="00642DC1">
        <w:t>Cancer</w:t>
      </w:r>
    </w:p>
    <w:p w14:paraId="69766AC6" w14:textId="0B729FB7" w:rsidR="001912E3" w:rsidRPr="00EC2E73" w:rsidRDefault="005D0200" w:rsidP="00EC2E73">
      <w:pPr>
        <w:pStyle w:val="AuthorName"/>
        <w:rPr>
          <w:rFonts w:ascii="Cambria" w:hAnsi="Cambria"/>
          <w:color w:val="000000"/>
          <w:szCs w:val="28"/>
          <w:lang w:val="en-IN" w:eastAsia="en-IN"/>
        </w:rPr>
      </w:pPr>
      <w:r>
        <w:t>Sneha Chandrasekaran</w:t>
      </w:r>
      <w:r w:rsidR="00491DCD">
        <w:rPr>
          <w:vertAlign w:val="superscript"/>
        </w:rPr>
        <w:t>1</w:t>
      </w:r>
      <w:r w:rsidR="00491DCD">
        <w:t xml:space="preserve">, </w:t>
      </w:r>
      <w:proofErr w:type="spellStart"/>
      <w:r w:rsidR="00EC2E73" w:rsidRPr="00EC2E73">
        <w:rPr>
          <w:rFonts w:ascii="Cambria" w:hAnsi="Cambria"/>
          <w:color w:val="000000"/>
          <w:szCs w:val="28"/>
          <w:lang w:val="en-IN" w:eastAsia="en-IN"/>
        </w:rPr>
        <w:t>B.Aarush</w:t>
      </w:r>
      <w:proofErr w:type="spellEnd"/>
      <w:r w:rsidR="00491DCD">
        <w:rPr>
          <w:vertAlign w:val="superscript"/>
        </w:rPr>
        <w:t>1,</w:t>
      </w:r>
      <w:r w:rsidR="00FA3B73">
        <w:rPr>
          <w:vertAlign w:val="superscript"/>
        </w:rPr>
        <w:t>a</w:t>
      </w:r>
      <w:r w:rsidR="00491DCD">
        <w:rPr>
          <w:vertAlign w:val="superscript"/>
        </w:rPr>
        <w:t>)</w:t>
      </w:r>
    </w:p>
    <w:p w14:paraId="7EEB0DE9" w14:textId="19BC78A8" w:rsidR="001912E3" w:rsidRDefault="00491DCD" w:rsidP="00143822">
      <w:pPr>
        <w:pStyle w:val="AuthorAffiliation"/>
      </w:pPr>
      <w:r>
        <w:rPr>
          <w:vertAlign w:val="superscript"/>
        </w:rPr>
        <w:t>1</w:t>
      </w:r>
      <w:r w:rsidR="005D0200">
        <w:t>Sneha Healthcare Services, Jamshedpur, India</w:t>
      </w:r>
    </w:p>
    <w:p w14:paraId="1A8197A3" w14:textId="4AFF00D4" w:rsidR="001912E3" w:rsidRPr="00491DCD" w:rsidRDefault="005D0200" w:rsidP="00EC2E73">
      <w:pPr>
        <w:pStyle w:val="AuthorEmail"/>
        <w:rPr>
          <w:rFonts w:ascii="Cambria" w:hAnsi="Cambria"/>
          <w:color w:val="000000"/>
          <w:sz w:val="18"/>
          <w:szCs w:val="18"/>
          <w:lang w:val="en-IN" w:eastAsia="en-IN"/>
        </w:rPr>
      </w:pPr>
      <w:r>
        <w:t xml:space="preserve">      </w:t>
      </w:r>
      <w:r w:rsidR="00143822">
        <w:t>Corresponding author:</w:t>
      </w:r>
      <w:r w:rsidR="00491DCD">
        <w:t xml:space="preserve"> </w:t>
      </w:r>
      <w:r w:rsidR="00FA3B73">
        <w:rPr>
          <w:vertAlign w:val="superscript"/>
        </w:rPr>
        <w:t>a</w:t>
      </w:r>
      <w:r w:rsidR="00491DCD">
        <w:rPr>
          <w:vertAlign w:val="superscript"/>
        </w:rPr>
        <w:t>)</w:t>
      </w:r>
      <w:r w:rsidR="00EC2E73" w:rsidRPr="00EC2E73">
        <w:rPr>
          <w:rFonts w:ascii="Cambria" w:hAnsi="Cambria"/>
          <w:color w:val="000000"/>
          <w:sz w:val="18"/>
          <w:szCs w:val="18"/>
        </w:rPr>
        <w:t xml:space="preserve"> </w:t>
      </w:r>
      <w:hyperlink r:id="rId7" w:history="1">
        <w:r w:rsidR="00EC2E73" w:rsidRPr="00CA1EBC">
          <w:rPr>
            <w:rStyle w:val="Hyperlink"/>
            <w:rFonts w:ascii="Cambria" w:hAnsi="Cambria"/>
            <w:sz w:val="18"/>
            <w:szCs w:val="18"/>
            <w:lang w:val="en-IN" w:eastAsia="en-IN"/>
          </w:rPr>
          <w:t>draarushbhatnagar@gmail.com</w:t>
        </w:r>
      </w:hyperlink>
      <w:r w:rsidR="00EC2E73">
        <w:rPr>
          <w:rFonts w:ascii="Cambria" w:hAnsi="Cambria"/>
          <w:color w:val="000000"/>
          <w:sz w:val="18"/>
          <w:szCs w:val="18"/>
          <w:lang w:val="en-IN" w:eastAsia="en-IN"/>
        </w:rPr>
        <w:t xml:space="preserve"> </w:t>
      </w:r>
      <w:r w:rsidR="00EC2E73" w:rsidRPr="00491DCD">
        <w:rPr>
          <w:rFonts w:ascii="Cambria" w:hAnsi="Cambria"/>
          <w:color w:val="000000"/>
          <w:sz w:val="18"/>
          <w:szCs w:val="18"/>
          <w:lang w:val="en-IN" w:eastAsia="en-IN"/>
        </w:rPr>
        <w:t xml:space="preserve"> </w:t>
      </w:r>
    </w:p>
    <w:p w14:paraId="27563540" w14:textId="77777777" w:rsidR="00143822" w:rsidRDefault="005D0200" w:rsidP="00143822">
      <w:pPr>
        <w:pStyle w:val="Abstract"/>
      </w:pPr>
      <w:r>
        <w:rPr>
          <w:b/>
        </w:rPr>
        <w:t>Abstract:</w:t>
      </w:r>
      <w:r w:rsidR="00143822">
        <w:rPr>
          <w:b/>
        </w:rPr>
        <w:t xml:space="preserve"> </w:t>
      </w:r>
      <w:r>
        <w:t xml:space="preserve">Ascidians the marine vertebrates are of immense biomedical and nutritive value. As for us, the marine natural product mining several bioactive metabolites in terms of polypeptides, amines and </w:t>
      </w:r>
      <w:proofErr w:type="spellStart"/>
      <w:r>
        <w:t>cycloterpenoids</w:t>
      </w:r>
      <w:proofErr w:type="spellEnd"/>
      <w:r>
        <w:t xml:space="preserve"> were isolated from several ascidian species which possess anticancer, antiviral, antimicrobial and antituberculosis effects. In the present study an ascidian species </w:t>
      </w:r>
      <w:proofErr w:type="spellStart"/>
      <w:r>
        <w:t>Aplidium</w:t>
      </w:r>
      <w:proofErr w:type="spellEnd"/>
      <w:r>
        <w:t xml:space="preserve"> </w:t>
      </w:r>
      <w:proofErr w:type="spellStart"/>
      <w:r>
        <w:t>multiplicatum</w:t>
      </w:r>
      <w:proofErr w:type="spellEnd"/>
      <w:r>
        <w:t xml:space="preserve"> methanolic extract showed significant anticancer effect against HepG2 (Liver cancer cell line), and THLE-2 (Normal Human lung tissue cell lines). The antioxidant effect of </w:t>
      </w:r>
      <w:proofErr w:type="spellStart"/>
      <w:r>
        <w:t>Aplidium</w:t>
      </w:r>
      <w:proofErr w:type="spellEnd"/>
      <w:r>
        <w:t xml:space="preserve"> </w:t>
      </w:r>
      <w:proofErr w:type="spellStart"/>
      <w:r>
        <w:t>multiplicatum</w:t>
      </w:r>
      <w:proofErr w:type="spellEnd"/>
      <w:r>
        <w:t xml:space="preserve"> revealed that ascidian extract shows 80-85% antioxidant effect through DPPH scavenging when compared to the standard quercetin drug.  Future prospect of secondary metabolite isolation from the </w:t>
      </w:r>
      <w:proofErr w:type="spellStart"/>
      <w:r>
        <w:t>Aplidium</w:t>
      </w:r>
      <w:proofErr w:type="spellEnd"/>
      <w:r>
        <w:t xml:space="preserve"> </w:t>
      </w:r>
      <w:proofErr w:type="spellStart"/>
      <w:r>
        <w:t>multiplicatum</w:t>
      </w:r>
      <w:proofErr w:type="spellEnd"/>
      <w:r>
        <w:t xml:space="preserve"> may lead to candidate drug isolation for specific anticancer therapy.</w:t>
      </w:r>
      <w:r w:rsidR="00143822">
        <w:t xml:space="preserve"> </w:t>
      </w:r>
    </w:p>
    <w:p w14:paraId="77EC0959" w14:textId="4E477B68" w:rsidR="001912E3" w:rsidRDefault="005D0200" w:rsidP="00143822">
      <w:pPr>
        <w:pStyle w:val="Abstract"/>
      </w:pPr>
      <w:r>
        <w:rPr>
          <w:b/>
        </w:rPr>
        <w:t xml:space="preserve">Keywords: </w:t>
      </w:r>
      <w:r>
        <w:t xml:space="preserve">Novel drug, Anticancer, Ascidian, </w:t>
      </w:r>
      <w:proofErr w:type="spellStart"/>
      <w:r>
        <w:t>Aplidium</w:t>
      </w:r>
      <w:proofErr w:type="spellEnd"/>
      <w:r>
        <w:t xml:space="preserve"> </w:t>
      </w:r>
      <w:proofErr w:type="spellStart"/>
      <w:r>
        <w:t>multiplicatum</w:t>
      </w:r>
      <w:proofErr w:type="spellEnd"/>
      <w:r>
        <w:t>, Antioxidant.</w:t>
      </w:r>
    </w:p>
    <w:p w14:paraId="20C87AEB" w14:textId="3145A461" w:rsidR="001912E3" w:rsidRDefault="005D0200" w:rsidP="00143822">
      <w:pPr>
        <w:pStyle w:val="Heading1"/>
      </w:pPr>
      <w:r>
        <w:t>Introduction</w:t>
      </w:r>
    </w:p>
    <w:p w14:paraId="46204012" w14:textId="77777777" w:rsidR="001912E3" w:rsidRDefault="005D0200" w:rsidP="00143822">
      <w:pPr>
        <w:pStyle w:val="Paragraph"/>
      </w:pPr>
      <w:r>
        <w:t xml:space="preserve">Hepatocellular carcinoma (HCC) is the most common kind of liver cancer globally and is associated with a significant health burden </w:t>
      </w:r>
      <w:hyperlink r:id="rId8">
        <w:r>
          <w:rPr>
            <w:color w:val="000000"/>
          </w:rPr>
          <w:t>(Aparna et al., 2021; Ganapathy &amp; Professor and Head of Department of Prosthodontics, 2021; Verma &amp; Muthuswamy Pandian, 2021)</w:t>
        </w:r>
      </w:hyperlink>
      <w:r>
        <w:t xml:space="preserve">. The prognosis for liver cancer is still poor despite improvements in therapeutic modalities, which emphasizes the urgent need for new approaches to therapy </w:t>
      </w:r>
      <w:hyperlink r:id="rId9">
        <w:r>
          <w:rPr>
            <w:color w:val="000000"/>
          </w:rPr>
          <w:t>(Aparna et al., 2021; Ganapathy &amp; Professor and Head of Department of Prosthodontics</w:t>
        </w:r>
      </w:hyperlink>
      <w:hyperlink r:id="rId10">
        <w:r>
          <w:t>,</w:t>
        </w:r>
      </w:hyperlink>
      <w:hyperlink r:id="rId11">
        <w:r>
          <w:rPr>
            <w:color w:val="000000"/>
          </w:rPr>
          <w:t xml:space="preserve"> 2021; Verma &amp; Muthuswamy Pandian, 2021)</w:t>
        </w:r>
      </w:hyperlink>
      <w:r>
        <w:t xml:space="preserve">. The many pharmacological effects of natural compounds, such as their antioxidant and anticancer capabilities, have attracted a lot of interest in recent years. Ascidians are among the wide variety of marine species that show promise as a source of bioactive chemicals with potential use in medicine </w:t>
      </w:r>
      <w:hyperlink r:id="rId12">
        <w:r>
          <w:rPr>
            <w:color w:val="000000"/>
          </w:rPr>
          <w:t>(Ganapathy &amp; Professor and Head of Department of Prosthodontics, 2021; Pandiyan et al., 2022; Poornima et al., 2021)</w:t>
        </w:r>
      </w:hyperlink>
      <w:r>
        <w:t xml:space="preserve">. The ascidian species </w:t>
      </w:r>
      <w:proofErr w:type="spellStart"/>
      <w:r>
        <w:t>Aplidium</w:t>
      </w:r>
      <w:proofErr w:type="spellEnd"/>
      <w:r>
        <w:t xml:space="preserve"> </w:t>
      </w:r>
      <w:proofErr w:type="spellStart"/>
      <w:r>
        <w:t>multiplicatum</w:t>
      </w:r>
      <w:proofErr w:type="spellEnd"/>
      <w:r>
        <w:t xml:space="preserve">, which is prevalent in marine environments, has drawn attention from scientists because of its rich chemical makeup </w:t>
      </w:r>
      <w:hyperlink r:id="rId13">
        <w:r>
          <w:rPr>
            <w:color w:val="000000"/>
          </w:rPr>
          <w:t>(Leal et al., 2020)</w:t>
        </w:r>
      </w:hyperlink>
      <w:r>
        <w:t xml:space="preserve"> and proven biological activity. Based on preliminary studies, A. </w:t>
      </w:r>
      <w:proofErr w:type="spellStart"/>
      <w:r>
        <w:t>multiplicatum</w:t>
      </w:r>
      <w:proofErr w:type="spellEnd"/>
      <w:r>
        <w:t xml:space="preserve"> appears to contain chemicals with potential anticancer properties, which makes it a promising option for more research in cancer therapy</w:t>
      </w:r>
      <w:hyperlink r:id="rId14">
        <w:r>
          <w:rPr>
            <w:color w:val="000000"/>
          </w:rPr>
          <w:t>(Merchant et al., 2022)</w:t>
        </w:r>
      </w:hyperlink>
      <w:r>
        <w:t>.</w:t>
      </w:r>
    </w:p>
    <w:p w14:paraId="5E46BCF1" w14:textId="77777777" w:rsidR="001912E3" w:rsidRDefault="005D0200" w:rsidP="00143822">
      <w:pPr>
        <w:pStyle w:val="Paragraph"/>
      </w:pPr>
      <w:r>
        <w:t xml:space="preserve">The purpose of this work is to clarify the antioxidant and anticancer effects of A. </w:t>
      </w:r>
      <w:proofErr w:type="spellStart"/>
      <w:r>
        <w:t>multiplicatum</w:t>
      </w:r>
      <w:proofErr w:type="spellEnd"/>
      <w:r>
        <w:t xml:space="preserve"> extract in vitro on liver cancer </w:t>
      </w:r>
      <w:hyperlink r:id="rId15">
        <w:r>
          <w:rPr>
            <w:color w:val="000000"/>
          </w:rPr>
          <w:t>(Choudhary et al., 2017)</w:t>
        </w:r>
      </w:hyperlink>
      <w:r>
        <w:t xml:space="preserve">. We want to investigate the possible mechanisms of action of A. </w:t>
      </w:r>
      <w:proofErr w:type="spellStart"/>
      <w:r>
        <w:t>multiplicatum</w:t>
      </w:r>
      <w:proofErr w:type="spellEnd"/>
      <w:r>
        <w:t xml:space="preserve"> extract and to thoroughly assess its cytotoxic effects on liver cancer cells using a range of experimental assays and approaches. Furthermore, the extract &amp;  antioxidant capacity will be evaluated to clarify its capacity to reduce oxidative stress, a marker of cancer development </w:t>
      </w:r>
      <w:hyperlink r:id="rId16">
        <w:r>
          <w:rPr>
            <w:color w:val="000000"/>
          </w:rPr>
          <w:t>(Merchant et al., 2025; Shenoy et al., 2022, 2023)</w:t>
        </w:r>
      </w:hyperlink>
      <w:r>
        <w:t xml:space="preserve">. Comprehending the anticancer and antioxidant characteristics of A. </w:t>
      </w:r>
      <w:proofErr w:type="spellStart"/>
      <w:r>
        <w:t>multiplicatum</w:t>
      </w:r>
      <w:proofErr w:type="spellEnd"/>
      <w:r>
        <w:t xml:space="preserve"> extract </w:t>
      </w:r>
      <w:hyperlink r:id="rId17">
        <w:r>
          <w:rPr>
            <w:color w:val="000000"/>
          </w:rPr>
          <w:t>(Donia et al., 2008)</w:t>
        </w:r>
      </w:hyperlink>
      <w:r>
        <w:t xml:space="preserve"> may facilitate the creation of innovative therapeutic agents for the treatment of liver cancer. Moreover, deciphering the fundamental processes of its bioactivity might provide valuable understanding of the complex interactions between oxidative stress and carcinogenesis, which would aid in the development of focused treatment therapies </w:t>
      </w:r>
      <w:hyperlink r:id="rId18">
        <w:r>
          <w:rPr>
            <w:color w:val="000000"/>
          </w:rPr>
          <w:t>(Ghasemi et al., 2021)</w:t>
        </w:r>
      </w:hyperlink>
      <w:r>
        <w:t xml:space="preserve">. In the end, this research has the potential to strengthen our defenses against liver cancer and enhance patient outcomes. The present study aims to focus on the anticancer, antimicrobial and anti-inflammatory effect of the Ascidian </w:t>
      </w:r>
      <w:proofErr w:type="spellStart"/>
      <w:r>
        <w:t>Aplidium</w:t>
      </w:r>
      <w:proofErr w:type="spellEnd"/>
      <w:r>
        <w:t xml:space="preserve"> </w:t>
      </w:r>
      <w:proofErr w:type="spellStart"/>
      <w:r>
        <w:t>multiplicatum</w:t>
      </w:r>
      <w:proofErr w:type="spellEnd"/>
      <w:r>
        <w:t xml:space="preserve"> through its methanol extract </w:t>
      </w:r>
      <w:hyperlink r:id="rId19">
        <w:r>
          <w:rPr>
            <w:color w:val="000000"/>
          </w:rPr>
          <w:t>(</w:t>
        </w:r>
        <w:proofErr w:type="spellStart"/>
        <w:r>
          <w:rPr>
            <w:color w:val="000000"/>
          </w:rPr>
          <w:t>Chokkattu</w:t>
        </w:r>
        <w:proofErr w:type="spellEnd"/>
        <w:r>
          <w:rPr>
            <w:color w:val="000000"/>
          </w:rPr>
          <w:t xml:space="preserve"> et al., 2022; Marya et al., 2022; Ramamurthy et al., 2022)</w:t>
        </w:r>
      </w:hyperlink>
      <w:r>
        <w:t>.</w:t>
      </w:r>
    </w:p>
    <w:p w14:paraId="45046C8F" w14:textId="13E1B78F" w:rsidR="001912E3" w:rsidRDefault="005D0200" w:rsidP="00143822">
      <w:pPr>
        <w:pStyle w:val="Heading1"/>
      </w:pPr>
      <w:r>
        <w:lastRenderedPageBreak/>
        <w:t>Materials and methods</w:t>
      </w:r>
    </w:p>
    <w:p w14:paraId="55C577B9" w14:textId="259D6F15" w:rsidR="001912E3" w:rsidRDefault="005D0200" w:rsidP="00143822">
      <w:pPr>
        <w:pStyle w:val="Heading2"/>
      </w:pPr>
      <w:r>
        <w:t>Sample collection</w:t>
      </w:r>
    </w:p>
    <w:p w14:paraId="138EE2E1" w14:textId="373ECA5D" w:rsidR="001912E3" w:rsidRDefault="005D0200" w:rsidP="00143822">
      <w:pPr>
        <w:pStyle w:val="Paragraph"/>
        <w:rPr>
          <w:noProof/>
        </w:rPr>
      </w:pPr>
      <w:proofErr w:type="spellStart"/>
      <w:r>
        <w:t>Aplidium</w:t>
      </w:r>
      <w:proofErr w:type="spellEnd"/>
      <w:r>
        <w:t xml:space="preserve"> </w:t>
      </w:r>
      <w:proofErr w:type="spellStart"/>
      <w:r>
        <w:t>multiplicatum</w:t>
      </w:r>
      <w:proofErr w:type="spellEnd"/>
      <w:r>
        <w:t xml:space="preserve"> ascidian samples (Figure.1) were gathered from the coastal regions of </w:t>
      </w:r>
      <w:proofErr w:type="spellStart"/>
      <w:r>
        <w:t>Thiruchendur</w:t>
      </w:r>
      <w:proofErr w:type="spellEnd"/>
      <w:r>
        <w:t xml:space="preserve"> (Lat’ E: 8.495920838311422, Long’ N: 78.13086270300187). Following a thorough fresh water wash, the collected samples were extracted using methanol (weight/volume). After drying, the methanol extract was ground into a powder. Biological screening was then conducted using the dried extract.</w:t>
      </w:r>
    </w:p>
    <w:p w14:paraId="5D8C3D29" w14:textId="78B69CB3" w:rsidR="00143822" w:rsidRDefault="00143822" w:rsidP="00143822">
      <w:pPr>
        <w:pStyle w:val="Paragraph"/>
        <w:jc w:val="center"/>
      </w:pPr>
      <w:r>
        <w:rPr>
          <w:noProof/>
        </w:rPr>
        <w:drawing>
          <wp:inline distT="0" distB="0" distL="0" distR="0" wp14:anchorId="10A6800F" wp14:editId="5E8B6AD5">
            <wp:extent cx="2038350" cy="2486660"/>
            <wp:effectExtent l="0" t="0" r="0" b="889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extLst>
                        <a:ext uri="{28A0092B-C50C-407E-A947-70E740481C1C}">
                          <a14:useLocalDpi xmlns:a14="http://schemas.microsoft.com/office/drawing/2010/main" val="0"/>
                        </a:ext>
                      </a:extLst>
                    </a:blip>
                    <a:srcRect r="48198" b="5180"/>
                    <a:stretch>
                      <a:fillRect/>
                    </a:stretch>
                  </pic:blipFill>
                  <pic:spPr>
                    <a:xfrm>
                      <a:off x="0" y="0"/>
                      <a:ext cx="2038350" cy="2486660"/>
                    </a:xfrm>
                    <a:prstGeom prst="rect">
                      <a:avLst/>
                    </a:prstGeom>
                    <a:ln/>
                  </pic:spPr>
                </pic:pic>
              </a:graphicData>
            </a:graphic>
          </wp:inline>
        </w:drawing>
      </w:r>
    </w:p>
    <w:p w14:paraId="0C2848AD" w14:textId="77777777" w:rsidR="001912E3" w:rsidRDefault="005D0200" w:rsidP="00143822">
      <w:pPr>
        <w:pStyle w:val="FigureCaption"/>
      </w:pPr>
      <w:r>
        <w:t xml:space="preserve">Figure.1: Ascidian samples of </w:t>
      </w:r>
      <w:proofErr w:type="spellStart"/>
      <w:r>
        <w:t>Aplidium</w:t>
      </w:r>
      <w:proofErr w:type="spellEnd"/>
      <w:r>
        <w:t xml:space="preserve"> </w:t>
      </w:r>
      <w:proofErr w:type="spellStart"/>
      <w:r>
        <w:t>multiplicatum</w:t>
      </w:r>
      <w:proofErr w:type="spellEnd"/>
    </w:p>
    <w:p w14:paraId="0078DCDC" w14:textId="77777777" w:rsidR="001912E3" w:rsidRDefault="001912E3">
      <w:pPr>
        <w:jc w:val="both"/>
        <w:rPr>
          <w:szCs w:val="24"/>
        </w:rPr>
      </w:pPr>
    </w:p>
    <w:p w14:paraId="37BD9D62" w14:textId="77777777" w:rsidR="001912E3" w:rsidRDefault="005D0200" w:rsidP="00143822">
      <w:pPr>
        <w:pStyle w:val="Heading2"/>
      </w:pPr>
      <w:r>
        <w:t xml:space="preserve">In-vitro anticancer effect of </w:t>
      </w:r>
      <w:proofErr w:type="spellStart"/>
      <w:r>
        <w:t>A.mutiplicatum</w:t>
      </w:r>
      <w:proofErr w:type="spellEnd"/>
    </w:p>
    <w:p w14:paraId="004B8F67" w14:textId="013DF227" w:rsidR="001912E3" w:rsidRDefault="005D0200" w:rsidP="00143822">
      <w:pPr>
        <w:pStyle w:val="Heading3"/>
      </w:pPr>
      <w:r>
        <w:t>Cell lines and cell culture</w:t>
      </w:r>
    </w:p>
    <w:p w14:paraId="6DC90F73" w14:textId="77777777" w:rsidR="001912E3" w:rsidRDefault="005D0200" w:rsidP="00143822">
      <w:pPr>
        <w:pStyle w:val="Paragraph"/>
      </w:pPr>
      <w:r>
        <w:t>HepG2 (liver cancer cell line), and THLE-2 (Normal hepatocytes cells) were obtained from NCCS Pune. HepG2, and THLE-2 cells were cultured in Dulbecco’s Modified Eagle’s Medium (DMEM) added with 10% FBS, 1% L-Glutamine, 0.1 mM (milli Molar) nonessential amino acid, and 100 U/mL penicillin/streptomycin. Cells were incubated in a humidified incubator at 37 °C with 5% CO</w:t>
      </w:r>
      <w:r>
        <w:rPr>
          <w:vertAlign w:val="subscript"/>
        </w:rPr>
        <w:t>2</w:t>
      </w:r>
      <w:r>
        <w:t>.</w:t>
      </w:r>
    </w:p>
    <w:p w14:paraId="41144A77" w14:textId="19C8CE24" w:rsidR="001912E3" w:rsidRDefault="005D0200" w:rsidP="00143822">
      <w:pPr>
        <w:pStyle w:val="Heading3"/>
      </w:pPr>
      <w:r>
        <w:t>Cell viability assay</w:t>
      </w:r>
    </w:p>
    <w:p w14:paraId="427986CE" w14:textId="77777777" w:rsidR="001912E3" w:rsidRDefault="005D0200" w:rsidP="00143822">
      <w:pPr>
        <w:pStyle w:val="Paragraph"/>
      </w:pPr>
      <w:r>
        <w:t xml:space="preserve">The cells were seeded in 96-well plates containing the appropriate growth medium and allowed to proliferate until they reached approximately 70% confluency. Different doses of ascidian extract, along with a DMSO control, were administered to the cells for 24 hours. Following treatment, the medium was carefully removed, and the cells were gently washed with phosphate-buffered saline (PBS). Next, 0.5 mg/mL MTT solution was added to each well, and the plate was incubated at 37°C in the dark for 4 hours. After incubation, the MTT solution was discarded and replaced with 200 µL of DMSO to dissolve the formazan crystals. Idarubicin, a well-established chemotherapeutic agent, was included as a positive control. The plate was then shaken at 150 rpm for 5 minutes to ensure homogeneity, and the absorbance was recorded at 490 nm using a microplate reader. To ensure reproducibility, the experiment was performed in triplicate, and the mean values were used for data analysis and graph preparation. </w:t>
      </w:r>
      <w:hyperlink r:id="rId21">
        <w:r>
          <w:rPr>
            <w:color w:val="000000"/>
          </w:rPr>
          <w:t>(Adel et al., 2023; Ghasemi et al., 2021; Subramanian &amp; Harikrishnan, 2023)</w:t>
        </w:r>
      </w:hyperlink>
    </w:p>
    <w:p w14:paraId="4B3562EE" w14:textId="694AA985" w:rsidR="001912E3" w:rsidRDefault="005D0200" w:rsidP="00143822">
      <w:pPr>
        <w:pStyle w:val="Heading2"/>
      </w:pPr>
      <w:r>
        <w:lastRenderedPageBreak/>
        <w:t>Antioxidant assay</w:t>
      </w:r>
    </w:p>
    <w:p w14:paraId="5A2112FC" w14:textId="2D30DA54" w:rsidR="001912E3" w:rsidRDefault="005D0200" w:rsidP="00143822">
      <w:pPr>
        <w:pStyle w:val="Heading3"/>
      </w:pPr>
      <w:r>
        <w:t>DPPH Assay</w:t>
      </w:r>
    </w:p>
    <w:p w14:paraId="41E2352C" w14:textId="77777777" w:rsidR="001912E3" w:rsidRDefault="005D0200" w:rsidP="00143822">
      <w:pPr>
        <w:pStyle w:val="Paragraph"/>
      </w:pPr>
      <w:r>
        <w:t xml:space="preserve">To evaluate the antioxidant activity, 1.0 mg of Vitex altissima leaf extract was combined with 0.25 mL of 0.5 mM DPPH (2,2-diphenyl-1-picrylhydrazyl) solution prepared in ethanol. The mixture was incubated at room temperature for 20 minutes in the dark to allow the reaction between the extract and free radicals. Absorbance was then measured at 517 nm using a spectrophotometer. The percentage of DPPH radical scavenging activity was determined by comparing the reduction in absorbance of the sample against the control (ethanol with DPPH alone), using the following formula  </w:t>
      </w:r>
      <w:hyperlink r:id="rId22">
        <w:r>
          <w:rPr>
            <w:color w:val="000000"/>
          </w:rPr>
          <w:t>(Kedare &amp; Singh, 2011)</w:t>
        </w:r>
      </w:hyperlink>
      <w:r>
        <w:t>:</w:t>
      </w:r>
    </w:p>
    <w:p w14:paraId="1E1EBAD8" w14:textId="0C09BC22" w:rsidR="001912E3" w:rsidRDefault="005D0200" w:rsidP="00143822">
      <w:pPr>
        <w:jc w:val="center"/>
        <w:rPr>
          <w:szCs w:val="24"/>
        </w:rPr>
      </w:pPr>
      <w:r>
        <w:rPr>
          <w:noProof/>
          <w:szCs w:val="24"/>
        </w:rPr>
        <w:drawing>
          <wp:inline distT="114300" distB="114300" distL="114300" distR="114300" wp14:anchorId="5FB16A9A" wp14:editId="345371BC">
            <wp:extent cx="3440529" cy="727804"/>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3"/>
                    <a:srcRect/>
                    <a:stretch>
                      <a:fillRect/>
                    </a:stretch>
                  </pic:blipFill>
                  <pic:spPr>
                    <a:xfrm>
                      <a:off x="0" y="0"/>
                      <a:ext cx="3440529" cy="727804"/>
                    </a:xfrm>
                    <a:prstGeom prst="rect">
                      <a:avLst/>
                    </a:prstGeom>
                    <a:ln/>
                  </pic:spPr>
                </pic:pic>
              </a:graphicData>
            </a:graphic>
          </wp:inline>
        </w:drawing>
      </w:r>
      <w:r w:rsidR="00143822">
        <w:rPr>
          <w:szCs w:val="24"/>
        </w:rPr>
        <w:t xml:space="preserve"> (1)</w:t>
      </w:r>
    </w:p>
    <w:p w14:paraId="47CFFDD8" w14:textId="6C831C2C" w:rsidR="001912E3" w:rsidRDefault="005D0200" w:rsidP="00143822">
      <w:pPr>
        <w:pStyle w:val="Heading3"/>
      </w:pPr>
      <w:r>
        <w:t>Nitric oxide scavenging activity</w:t>
      </w:r>
    </w:p>
    <w:p w14:paraId="114A176C" w14:textId="77777777" w:rsidR="001912E3" w:rsidRDefault="005D0200" w:rsidP="00143822">
      <w:pPr>
        <w:pStyle w:val="Paragraph"/>
      </w:pPr>
      <w:r>
        <w:t xml:space="preserve">   The nitric oxide (NO) scavenging activity was evaluated using a modified method adapted from Naresh et al. (2015). In this assay, sodium nitroprusside in aqueous solution at physiological pH spontaneously generates nitric oxide, which interacts with oxygen to produce nitrite ions. The nitrite concentration was determined using Griess reagent.</w:t>
      </w:r>
    </w:p>
    <w:p w14:paraId="62713671" w14:textId="77777777" w:rsidR="001912E3" w:rsidRDefault="005D0200" w:rsidP="00143822">
      <w:pPr>
        <w:pStyle w:val="Paragraph"/>
      </w:pPr>
      <w:r>
        <w:t xml:space="preserve">Briefly, 1.0 mg of Vitex altissima leaf extract was added to 3 mL of reaction mixture containing 10 mM sodium nitroprusside in phosphate-buffered saline (PBS, pH 7.4). The mixture was incubated at 25°C for 150 minutes. At 30-minute intervals, 0.5 mL aliquots were withdrawn and mixed with an equal volume of Griess reagent (1% sulfanilamide in 5% phosphoric acid and 0.1% N-(1-naphthyl)ethylenediamine dihydrochloride). After 10 minutes of incubation at room temperature, the absorbance of the chromophore formed was measured at 546 nm using a spectrophotometer. Quercetin, a known antioxidant compound, served as the positive control. </w:t>
      </w:r>
      <w:hyperlink r:id="rId24">
        <w:r>
          <w:rPr>
            <w:color w:val="000000"/>
          </w:rPr>
          <w:t>(Naresh et al., 2015)</w:t>
        </w:r>
      </w:hyperlink>
      <w:r>
        <w:t xml:space="preserve">  </w:t>
      </w:r>
    </w:p>
    <w:p w14:paraId="0B693F62" w14:textId="60A9F7E8" w:rsidR="001912E3" w:rsidRDefault="005D0200" w:rsidP="00143822">
      <w:pPr>
        <w:pStyle w:val="Heading3"/>
      </w:pPr>
      <w:r>
        <w:t>Ferrous ion chelating activity</w:t>
      </w:r>
    </w:p>
    <w:p w14:paraId="5FB13C7C" w14:textId="77777777" w:rsidR="001912E3" w:rsidRDefault="005D0200" w:rsidP="00143822">
      <w:pPr>
        <w:pStyle w:val="Paragraph"/>
      </w:pPr>
      <w:r>
        <w:t xml:space="preserve">The ferrous ion (Fe²⁺) chelating activity of Vitex altissima leaf extract was evaluated according to a modified method based on </w:t>
      </w:r>
      <w:hyperlink r:id="rId25">
        <w:r>
          <w:rPr>
            <w:color w:val="000000"/>
          </w:rPr>
          <w:t>(Dinis et al., 1994)</w:t>
        </w:r>
      </w:hyperlink>
      <w:r>
        <w:t xml:space="preserve"> . In this assay, 1 mg of the extract was mixed with 0.05 mL of 2 mM </w:t>
      </w:r>
      <w:proofErr w:type="spellStart"/>
      <w:r>
        <w:t>FeCl</w:t>
      </w:r>
      <w:proofErr w:type="spellEnd"/>
      <w:r>
        <w:t>₂ solution. The reaction was initiated by adding 0.2 mL of 5 mM ferrozine solution. The mixture was vortexed thoroughly and allowed to stand at room temperature for 10 minutes to enable complex formation between ferrous ions and ferrozine.</w:t>
      </w:r>
    </w:p>
    <w:p w14:paraId="2D6A4F7E" w14:textId="77777777" w:rsidR="001912E3" w:rsidRDefault="005D0200" w:rsidP="00143822">
      <w:pPr>
        <w:pStyle w:val="Paragraph"/>
      </w:pPr>
      <w:r>
        <w:t xml:space="preserve">The absorbance of the resulting solution was measured at 562 nm using a spectrophotometer. A control sample containing only </w:t>
      </w:r>
      <w:proofErr w:type="spellStart"/>
      <w:r>
        <w:t>FeCl</w:t>
      </w:r>
      <w:proofErr w:type="spellEnd"/>
      <w:r>
        <w:t>₂ and ferrozine was processed simultaneously. All measurements were performed in triplicate, and results were expressed as mean values.</w:t>
      </w:r>
    </w:p>
    <w:p w14:paraId="62786492" w14:textId="77777777" w:rsidR="001912E3" w:rsidRDefault="005D0200" w:rsidP="00143822">
      <w:pPr>
        <w:pStyle w:val="Paragraph"/>
      </w:pPr>
      <w:r>
        <w:t>The percentage inhibition of ferrozine-Fe²⁺ complex formation was calculated using the following equation:</w:t>
      </w:r>
    </w:p>
    <w:p w14:paraId="3FB72009" w14:textId="168C56ED" w:rsidR="001912E3" w:rsidRDefault="005D0200" w:rsidP="00143822">
      <w:pPr>
        <w:pStyle w:val="Paragraph"/>
      </w:pPr>
      <w:r>
        <w:t>% Inhibition = [(A₀ - A₁)/A₀] × 100</w:t>
      </w:r>
      <w:r w:rsidR="00143822">
        <w:t xml:space="preserve">              (2)</w:t>
      </w:r>
    </w:p>
    <w:p w14:paraId="6F54E1CB" w14:textId="77777777" w:rsidR="001912E3" w:rsidRDefault="005D0200" w:rsidP="00143822">
      <w:pPr>
        <w:pStyle w:val="Paragraph"/>
      </w:pPr>
      <w:r>
        <w:t>where:</w:t>
      </w:r>
      <w:r>
        <w:br/>
        <w:t>A₀ = absorbance of the control (Fe²⁺ + ferrozine)</w:t>
      </w:r>
      <w:r>
        <w:br/>
        <w:t>A₁ = absorbance of the test sample (Fe²⁺ + ferrozine + extract)</w:t>
      </w:r>
    </w:p>
    <w:p w14:paraId="5B170C94" w14:textId="3C433950" w:rsidR="001912E3" w:rsidRDefault="005D0200" w:rsidP="00143822">
      <w:pPr>
        <w:pStyle w:val="Heading3"/>
      </w:pPr>
      <w:r>
        <w:t>Reducing power assay</w:t>
      </w:r>
    </w:p>
    <w:p w14:paraId="1E4A62A2" w14:textId="77777777" w:rsidR="001912E3" w:rsidRDefault="005D0200" w:rsidP="00143822">
      <w:pPr>
        <w:pStyle w:val="Paragraph"/>
      </w:pPr>
      <w:r>
        <w:t xml:space="preserve">Based on the methodology of </w:t>
      </w:r>
      <w:hyperlink r:id="rId26">
        <w:r>
          <w:rPr>
            <w:color w:val="000000"/>
          </w:rPr>
          <w:t>(Bhalodia et al., 2013)</w:t>
        </w:r>
      </w:hyperlink>
      <w:r>
        <w:t xml:space="preserve"> the reductive ability of sponge extracts was quantified. In this assay, 1 mg of sponge extract dissolved in 1 mL distilled water was combined with 2.5 mL of 0.2 M phosphate buffer (pH 6.6) and 2.5 mL of 1% potassium ferricyanide (K₃[Fe(CN)₆]). The reaction mixture was incubated at 50°C for 20 minutes to allow redox reactions to occur.</w:t>
      </w:r>
    </w:p>
    <w:p w14:paraId="26B6A4AA" w14:textId="77777777" w:rsidR="001912E3" w:rsidRDefault="005D0200" w:rsidP="00143822">
      <w:pPr>
        <w:pStyle w:val="Paragraph"/>
      </w:pPr>
      <w:r>
        <w:t xml:space="preserve">Following incubation, 2.5 mL of 10% trichloroacetic acid (TCA) was added to terminate the reaction. The mixture was then centrifuged at 1000 × g for 10 minutes to precipitate proteins and other interfering compounds. From the resulting supernatant, 2.5 mL was carefully collected and mixed with an equal volume of distilled water (2.5 mL) and </w:t>
      </w:r>
      <w:r>
        <w:lastRenderedPageBreak/>
        <w:t>0.5 mL of 0.1% ferric chloride (</w:t>
      </w:r>
      <w:proofErr w:type="spellStart"/>
      <w:r>
        <w:t>FeCl</w:t>
      </w:r>
      <w:proofErr w:type="spellEnd"/>
      <w:r>
        <w:t>₃) solution. The absorbance of the final solution was measured at 700 nm using a spectrophotometer.</w:t>
      </w:r>
    </w:p>
    <w:p w14:paraId="47D7CFFF" w14:textId="77777777" w:rsidR="001912E3" w:rsidRDefault="005D0200" w:rsidP="00143822">
      <w:pPr>
        <w:pStyle w:val="Paragraph"/>
      </w:pPr>
      <w:r>
        <w:t>The reducing power of the extracts was determined by their ability to reduce ferricyanide (Fe³⁺) to ferrocyanide (Fe²⁺), which then reacts with ferric chloride to form the ferric-ferrous complex. Higher absorbance values at 700 nm indicate greater reducing capacity of the tested extracts.</w:t>
      </w:r>
    </w:p>
    <w:p w14:paraId="3BD80D72" w14:textId="2DD18CC9" w:rsidR="001912E3" w:rsidRDefault="005D0200" w:rsidP="00143822">
      <w:pPr>
        <w:pStyle w:val="Heading3"/>
      </w:pPr>
      <w:r>
        <w:t>Statistical analysis</w:t>
      </w:r>
    </w:p>
    <w:p w14:paraId="6A8899B7" w14:textId="77777777" w:rsidR="001912E3" w:rsidRDefault="005D0200" w:rsidP="00143822">
      <w:pPr>
        <w:pStyle w:val="Paragraph"/>
      </w:pPr>
      <w:r>
        <w:t>The experiments were done in triplicate assay to obtain standard error mean ± values. One-Way ANOVA was performed to validate the p value of significance where p&gt;0.5 was considered significant. SPSS package was used for One way ANOVA.</w:t>
      </w:r>
    </w:p>
    <w:p w14:paraId="157DF061" w14:textId="68A4F24D" w:rsidR="001912E3" w:rsidRDefault="005D0200" w:rsidP="00143822">
      <w:pPr>
        <w:pStyle w:val="Heading1"/>
      </w:pPr>
      <w:r>
        <w:t>Results</w:t>
      </w:r>
    </w:p>
    <w:p w14:paraId="1B7B661F" w14:textId="2D7DC330" w:rsidR="001912E3" w:rsidRDefault="005D0200" w:rsidP="00143822">
      <w:pPr>
        <w:pStyle w:val="Heading2"/>
      </w:pPr>
      <w:r>
        <w:t>Anticancer effect</w:t>
      </w:r>
    </w:p>
    <w:p w14:paraId="68098588" w14:textId="77777777" w:rsidR="001912E3" w:rsidRDefault="005D0200" w:rsidP="00143822">
      <w:pPr>
        <w:pStyle w:val="Paragraph"/>
      </w:pPr>
      <w:r>
        <w:t xml:space="preserve">The extract of </w:t>
      </w:r>
      <w:proofErr w:type="spellStart"/>
      <w:r>
        <w:t>Aplidium</w:t>
      </w:r>
      <w:proofErr w:type="spellEnd"/>
      <w:r>
        <w:t xml:space="preserve"> </w:t>
      </w:r>
      <w:proofErr w:type="spellStart"/>
      <w:r>
        <w:t>multiplicatum</w:t>
      </w:r>
      <w:proofErr w:type="spellEnd"/>
      <w:r>
        <w:t xml:space="preserve"> demonstrated potent anticancer activity against HepG2 liver cancer cells, showing significant cytotoxicity with an IC50 value of 136.2 </w:t>
      </w:r>
      <w:proofErr w:type="spellStart"/>
      <w:r>
        <w:t>μg</w:t>
      </w:r>
      <w:proofErr w:type="spellEnd"/>
      <w:r>
        <w:t>/</w:t>
      </w:r>
      <w:proofErr w:type="spellStart"/>
      <w:r>
        <w:t>mL.</w:t>
      </w:r>
      <w:proofErr w:type="spellEnd"/>
      <w:r>
        <w:t xml:space="preserve"> This activity was comparable to the standard anticancer drug idarubicin used as a positive control. Importantly, the extract exhibited no cytotoxic effects on normal THLE-2 hepatocytes even at high concentrations up to 500 </w:t>
      </w:r>
      <w:proofErr w:type="spellStart"/>
      <w:r>
        <w:t>μg</w:t>
      </w:r>
      <w:proofErr w:type="spellEnd"/>
      <w:r>
        <w:t xml:space="preserve">/mL, indicating its selective toxicity toward cancer cells while sparing normal cells. These findings, presented in Figures 2-4, suggest that A. </w:t>
      </w:r>
      <w:proofErr w:type="spellStart"/>
      <w:r>
        <w:t>multiplicatum</w:t>
      </w:r>
      <w:proofErr w:type="spellEnd"/>
      <w:r>
        <w:t xml:space="preserve"> contains bioactive compounds with specific anticancer properties and a favorable safety profile toward normal liver cells</w:t>
      </w:r>
      <w:r w:rsidR="00A86D75">
        <w:t xml:space="preserve"> </w:t>
      </w:r>
      <w:r w:rsidR="00A86D75" w:rsidRPr="00C0492B">
        <w:t>(</w:t>
      </w:r>
      <w:proofErr w:type="spellStart"/>
      <w:r w:rsidR="00A86D75" w:rsidRPr="00C0492B">
        <w:t>Chehelgerdi</w:t>
      </w:r>
      <w:proofErr w:type="spellEnd"/>
      <w:r w:rsidR="00A86D75" w:rsidRPr="00C0492B">
        <w:t xml:space="preserve"> et al., 2023)</w:t>
      </w:r>
      <w:r>
        <w:t>. The marked difference in response between cancerous and normal cell lines highlights the potential therapeutic value of this marine extract for liver cancer treatment, warranting further investigation of its active components and mechanisms of action.</w:t>
      </w:r>
    </w:p>
    <w:p w14:paraId="50549D2E" w14:textId="77777777" w:rsidR="001912E3" w:rsidRDefault="005D0200">
      <w:pPr>
        <w:jc w:val="both"/>
        <w:rPr>
          <w:szCs w:val="24"/>
        </w:rPr>
      </w:pPr>
      <w:r>
        <w:rPr>
          <w:noProof/>
        </w:rPr>
        <w:drawing>
          <wp:anchor distT="0" distB="0" distL="114300" distR="114300" simplePos="0" relativeHeight="251659264" behindDoc="0" locked="0" layoutInCell="1" hidden="0" allowOverlap="1" wp14:anchorId="003F0055" wp14:editId="0BFC77DA">
            <wp:simplePos x="0" y="0"/>
            <wp:positionH relativeFrom="column">
              <wp:posOffset>523875</wp:posOffset>
            </wp:positionH>
            <wp:positionV relativeFrom="paragraph">
              <wp:posOffset>-634</wp:posOffset>
            </wp:positionV>
            <wp:extent cx="5029835" cy="3143250"/>
            <wp:effectExtent l="0" t="0" r="0" b="0"/>
            <wp:wrapSquare wrapText="bothSides" distT="0" distB="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7"/>
                    <a:srcRect/>
                    <a:stretch>
                      <a:fillRect/>
                    </a:stretch>
                  </pic:blipFill>
                  <pic:spPr>
                    <a:xfrm>
                      <a:off x="0" y="0"/>
                      <a:ext cx="5029835" cy="3143250"/>
                    </a:xfrm>
                    <a:prstGeom prst="rect">
                      <a:avLst/>
                    </a:prstGeom>
                    <a:ln/>
                  </pic:spPr>
                </pic:pic>
              </a:graphicData>
            </a:graphic>
          </wp:anchor>
        </w:drawing>
      </w:r>
    </w:p>
    <w:p w14:paraId="591EC154" w14:textId="77777777" w:rsidR="001912E3" w:rsidRDefault="001912E3">
      <w:pPr>
        <w:jc w:val="both"/>
        <w:rPr>
          <w:szCs w:val="24"/>
        </w:rPr>
      </w:pPr>
    </w:p>
    <w:p w14:paraId="0BEBA8A2" w14:textId="77777777" w:rsidR="001912E3" w:rsidRDefault="001912E3">
      <w:pPr>
        <w:jc w:val="both"/>
        <w:rPr>
          <w:szCs w:val="24"/>
        </w:rPr>
      </w:pPr>
    </w:p>
    <w:p w14:paraId="6AB0FEA7" w14:textId="77777777" w:rsidR="001912E3" w:rsidRDefault="001912E3">
      <w:pPr>
        <w:jc w:val="both"/>
        <w:rPr>
          <w:szCs w:val="24"/>
        </w:rPr>
      </w:pPr>
    </w:p>
    <w:p w14:paraId="23264887" w14:textId="77777777" w:rsidR="001912E3" w:rsidRDefault="001912E3">
      <w:pPr>
        <w:jc w:val="both"/>
        <w:rPr>
          <w:szCs w:val="24"/>
        </w:rPr>
      </w:pPr>
    </w:p>
    <w:p w14:paraId="0EB92030" w14:textId="77777777" w:rsidR="001912E3" w:rsidRDefault="001912E3">
      <w:pPr>
        <w:jc w:val="both"/>
        <w:rPr>
          <w:szCs w:val="24"/>
        </w:rPr>
      </w:pPr>
    </w:p>
    <w:p w14:paraId="6F148D4D" w14:textId="77777777" w:rsidR="001912E3" w:rsidRDefault="001912E3">
      <w:pPr>
        <w:jc w:val="both"/>
        <w:rPr>
          <w:szCs w:val="24"/>
        </w:rPr>
      </w:pPr>
    </w:p>
    <w:p w14:paraId="027DC833" w14:textId="77777777" w:rsidR="001912E3" w:rsidRDefault="001912E3">
      <w:pPr>
        <w:jc w:val="both"/>
        <w:rPr>
          <w:szCs w:val="24"/>
        </w:rPr>
      </w:pPr>
    </w:p>
    <w:p w14:paraId="2E75FE82" w14:textId="77777777" w:rsidR="001912E3" w:rsidRDefault="001912E3">
      <w:pPr>
        <w:jc w:val="both"/>
        <w:rPr>
          <w:szCs w:val="24"/>
        </w:rPr>
      </w:pPr>
    </w:p>
    <w:p w14:paraId="7FB17A9F" w14:textId="77777777" w:rsidR="001912E3" w:rsidRDefault="001912E3">
      <w:pPr>
        <w:jc w:val="both"/>
        <w:rPr>
          <w:szCs w:val="24"/>
        </w:rPr>
      </w:pPr>
    </w:p>
    <w:p w14:paraId="56BA1BD9" w14:textId="77777777" w:rsidR="001912E3" w:rsidRDefault="001912E3">
      <w:pPr>
        <w:jc w:val="both"/>
        <w:rPr>
          <w:szCs w:val="24"/>
        </w:rPr>
      </w:pPr>
    </w:p>
    <w:p w14:paraId="3CCB37DD" w14:textId="77777777" w:rsidR="001912E3" w:rsidRDefault="005D0200" w:rsidP="00143822">
      <w:pPr>
        <w:pStyle w:val="FigureCaption"/>
      </w:pPr>
      <w:r>
        <w:tab/>
      </w:r>
      <w:r>
        <w:tab/>
        <w:t xml:space="preserve">Figure.2: Anticancer effect of </w:t>
      </w:r>
      <w:proofErr w:type="spellStart"/>
      <w:r>
        <w:t>A.multiplicatum</w:t>
      </w:r>
      <w:proofErr w:type="spellEnd"/>
      <w:r>
        <w:t xml:space="preserve"> against HepG2 cells.</w:t>
      </w:r>
    </w:p>
    <w:p w14:paraId="5B2ADF91" w14:textId="77777777" w:rsidR="001912E3" w:rsidRDefault="001912E3">
      <w:pPr>
        <w:tabs>
          <w:tab w:val="left" w:pos="3105"/>
        </w:tabs>
        <w:jc w:val="both"/>
        <w:rPr>
          <w:szCs w:val="24"/>
        </w:rPr>
      </w:pPr>
    </w:p>
    <w:p w14:paraId="109A6252" w14:textId="2B484C74" w:rsidR="001912E3" w:rsidRDefault="005D0200" w:rsidP="00143822">
      <w:pPr>
        <w:pStyle w:val="FigureCaption"/>
      </w:pPr>
      <w:r>
        <w:rPr>
          <w:noProof/>
        </w:rPr>
        <w:lastRenderedPageBreak/>
        <w:drawing>
          <wp:anchor distT="0" distB="0" distL="114300" distR="114300" simplePos="0" relativeHeight="251660288" behindDoc="0" locked="0" layoutInCell="1" hidden="0" allowOverlap="1" wp14:anchorId="6F8E97CC" wp14:editId="4C625EC4">
            <wp:simplePos x="0" y="0"/>
            <wp:positionH relativeFrom="column">
              <wp:posOffset>266700</wp:posOffset>
            </wp:positionH>
            <wp:positionV relativeFrom="paragraph">
              <wp:posOffset>-95884</wp:posOffset>
            </wp:positionV>
            <wp:extent cx="5810885" cy="3495675"/>
            <wp:effectExtent l="0" t="0" r="0" b="0"/>
            <wp:wrapSquare wrapText="bothSides" distT="0" distB="0" distL="114300" distR="11430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5810885" cy="3495675"/>
                    </a:xfrm>
                    <a:prstGeom prst="rect">
                      <a:avLst/>
                    </a:prstGeom>
                    <a:ln/>
                  </pic:spPr>
                </pic:pic>
              </a:graphicData>
            </a:graphic>
          </wp:anchor>
        </w:drawing>
      </w:r>
      <w:r>
        <w:t xml:space="preserve">                           Figure.3: Cytotoxic effect of </w:t>
      </w:r>
      <w:proofErr w:type="spellStart"/>
      <w:r>
        <w:t>A.multiplicatum</w:t>
      </w:r>
      <w:proofErr w:type="spellEnd"/>
      <w:r>
        <w:t xml:space="preserve"> against THLE-2 cells.</w:t>
      </w:r>
    </w:p>
    <w:p w14:paraId="0DBA9339" w14:textId="77777777" w:rsidR="001912E3" w:rsidRDefault="005D0200" w:rsidP="00143822">
      <w:pPr>
        <w:jc w:val="center"/>
        <w:rPr>
          <w:szCs w:val="24"/>
        </w:rPr>
      </w:pPr>
      <w:r>
        <w:rPr>
          <w:noProof/>
        </w:rPr>
        <w:drawing>
          <wp:inline distT="0" distB="0" distL="0" distR="0" wp14:anchorId="74DA64E2" wp14:editId="2D840E9C">
            <wp:extent cx="5989320" cy="2491740"/>
            <wp:effectExtent l="0" t="0" r="0" b="3810"/>
            <wp:docPr id="4" name="image4.jpg" descr="C:\Users\e405980\Desktop\xx.jpg"/>
            <wp:cNvGraphicFramePr/>
            <a:graphic xmlns:a="http://schemas.openxmlformats.org/drawingml/2006/main">
              <a:graphicData uri="http://schemas.openxmlformats.org/drawingml/2006/picture">
                <pic:pic xmlns:pic="http://schemas.openxmlformats.org/drawingml/2006/picture">
                  <pic:nvPicPr>
                    <pic:cNvPr id="0" name="image4.jpg" descr="C:\Users\e405980\Desktop\xx.jpg"/>
                    <pic:cNvPicPr preferRelativeResize="0"/>
                  </pic:nvPicPr>
                  <pic:blipFill>
                    <a:blip r:embed="rId29">
                      <a:extLst>
                        <a:ext uri="{28A0092B-C50C-407E-A947-70E740481C1C}">
                          <a14:useLocalDpi xmlns:a14="http://schemas.microsoft.com/office/drawing/2010/main" val="0"/>
                        </a:ext>
                      </a:extLst>
                    </a:blip>
                    <a:srcRect/>
                    <a:stretch>
                      <a:fillRect/>
                    </a:stretch>
                  </pic:blipFill>
                  <pic:spPr>
                    <a:xfrm>
                      <a:off x="0" y="0"/>
                      <a:ext cx="5989320" cy="2491740"/>
                    </a:xfrm>
                    <a:prstGeom prst="rect">
                      <a:avLst/>
                    </a:prstGeom>
                    <a:ln/>
                  </pic:spPr>
                </pic:pic>
              </a:graphicData>
            </a:graphic>
          </wp:inline>
        </w:drawing>
      </w:r>
    </w:p>
    <w:p w14:paraId="49AEA45C" w14:textId="77777777" w:rsidR="001912E3" w:rsidRDefault="005D0200" w:rsidP="00143822">
      <w:pPr>
        <w:pStyle w:val="FigureCaption"/>
      </w:pPr>
      <w:r>
        <w:t xml:space="preserve">Figure.4: Anticancer effect of </w:t>
      </w:r>
      <w:proofErr w:type="spellStart"/>
      <w:r>
        <w:t>A.multiplicatum</w:t>
      </w:r>
      <w:proofErr w:type="spellEnd"/>
      <w:r>
        <w:t xml:space="preserve"> at different concentrations</w:t>
      </w:r>
    </w:p>
    <w:p w14:paraId="5A0A4C80" w14:textId="77777777" w:rsidR="00143822" w:rsidRDefault="005D0200" w:rsidP="00143822">
      <w:pPr>
        <w:pStyle w:val="Heading2"/>
      </w:pPr>
      <w:r>
        <w:t>Antioxidant effect</w:t>
      </w:r>
    </w:p>
    <w:p w14:paraId="044F4F1E" w14:textId="77777777" w:rsidR="00143822" w:rsidRDefault="005D0200" w:rsidP="00143822">
      <w:pPr>
        <w:pStyle w:val="Paragraph"/>
      </w:pPr>
      <w:proofErr w:type="spellStart"/>
      <w:r>
        <w:t>A.multiplicatum</w:t>
      </w:r>
      <w:proofErr w:type="spellEnd"/>
      <w:r>
        <w:t xml:space="preserve"> extract exhibited a strong in-vitro antioxidant effect in terms of scavenging free radicals and reducing agents. The extract showed an 86.38% scavenging effect against DPPH radicals alongside a 78.67% scavenging effect against nitric oxide and a 95.39% ferrous ion chelating effect. Almost 88.63% of the reduction percentage of radicals is observed in the reducing power assay. Quercetin was used as a positive control antioxidant standard (Figure.3).</w:t>
      </w:r>
    </w:p>
    <w:p w14:paraId="0BF264FB" w14:textId="7584D794" w:rsidR="001912E3" w:rsidRDefault="005D0200" w:rsidP="00143822">
      <w:pPr>
        <w:pStyle w:val="Paragraph"/>
      </w:pPr>
      <w:r>
        <w:rPr>
          <w:noProof/>
        </w:rPr>
        <w:lastRenderedPageBreak/>
        <w:drawing>
          <wp:inline distT="0" distB="0" distL="0" distR="0" wp14:anchorId="071D8EFC" wp14:editId="052B9F24">
            <wp:extent cx="5925185" cy="3057525"/>
            <wp:effectExtent l="0" t="0" r="0" b="9525"/>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extLst>
                        <a:ext uri="{28A0092B-C50C-407E-A947-70E740481C1C}">
                          <a14:useLocalDpi xmlns:a14="http://schemas.microsoft.com/office/drawing/2010/main" val="0"/>
                        </a:ext>
                      </a:extLst>
                    </a:blip>
                    <a:srcRect/>
                    <a:stretch>
                      <a:fillRect/>
                    </a:stretch>
                  </pic:blipFill>
                  <pic:spPr>
                    <a:xfrm>
                      <a:off x="0" y="0"/>
                      <a:ext cx="5925185" cy="3057525"/>
                    </a:xfrm>
                    <a:prstGeom prst="rect">
                      <a:avLst/>
                    </a:prstGeom>
                    <a:ln/>
                  </pic:spPr>
                </pic:pic>
              </a:graphicData>
            </a:graphic>
          </wp:inline>
        </w:drawing>
      </w:r>
    </w:p>
    <w:p w14:paraId="1FD8EF2E" w14:textId="77777777" w:rsidR="001912E3" w:rsidRDefault="005D0200" w:rsidP="00143822">
      <w:pPr>
        <w:pStyle w:val="FigureCaption"/>
      </w:pPr>
      <w:r>
        <w:t xml:space="preserve">Figure.3: Antioxidant effect of </w:t>
      </w:r>
      <w:proofErr w:type="spellStart"/>
      <w:r>
        <w:t>A.multiplicatum</w:t>
      </w:r>
      <w:proofErr w:type="spellEnd"/>
    </w:p>
    <w:p w14:paraId="605C7573" w14:textId="0A925FBE" w:rsidR="001912E3" w:rsidRDefault="005D0200" w:rsidP="00143822">
      <w:pPr>
        <w:pStyle w:val="Heading1"/>
      </w:pPr>
      <w:r>
        <w:t>Discussion</w:t>
      </w:r>
    </w:p>
    <w:p w14:paraId="5612B064" w14:textId="77777777" w:rsidR="001912E3" w:rsidRDefault="005D0200" w:rsidP="00143822">
      <w:pPr>
        <w:pStyle w:val="Paragraph"/>
      </w:pPr>
      <w:r>
        <w:t xml:space="preserve">The current investigation revealed that </w:t>
      </w:r>
      <w:proofErr w:type="spellStart"/>
      <w:r>
        <w:t>Aplidium</w:t>
      </w:r>
      <w:proofErr w:type="spellEnd"/>
      <w:r>
        <w:t xml:space="preserve"> </w:t>
      </w:r>
      <w:proofErr w:type="spellStart"/>
      <w:r>
        <w:t>multiplicatum</w:t>
      </w:r>
      <w:proofErr w:type="spellEnd"/>
      <w:r>
        <w:t xml:space="preserve"> extract possesses significant pharmacological potential, demonstrating both anticancer and antioxidant properties. The extract showed notable cytotoxic effects against HepG2 hepatocellular carcinoma cells, with an IC50 value of 136.2 </w:t>
      </w:r>
      <w:proofErr w:type="spellStart"/>
      <w:r>
        <w:t>μg</w:t>
      </w:r>
      <w:proofErr w:type="spellEnd"/>
      <w:r>
        <w:t xml:space="preserve">/mL, comparable to the standard chemotherapeutic agent idarubicin. Importantly, cytotoxicity assessments revealed the extract's selective action, showing no adverse effects on normal THLE-2 hepatocytes at concentrations up to 500 </w:t>
      </w:r>
      <w:proofErr w:type="spellStart"/>
      <w:r>
        <w:t>μg</w:t>
      </w:r>
      <w:proofErr w:type="spellEnd"/>
      <w:r>
        <w:t>/</w:t>
      </w:r>
      <w:proofErr w:type="spellStart"/>
      <w:r>
        <w:t>mL.</w:t>
      </w:r>
      <w:proofErr w:type="spellEnd"/>
      <w:r>
        <w:t xml:space="preserve"> These findings suggest a favorable therapeutic window for potential anticancer applications. </w:t>
      </w:r>
      <w:hyperlink r:id="rId31">
        <w:r>
          <w:rPr>
            <w:color w:val="000000"/>
          </w:rPr>
          <w:t xml:space="preserve">(Amrutha Shenoy, Vinay Sivaswamy, </w:t>
        </w:r>
        <w:proofErr w:type="spellStart"/>
        <w:r>
          <w:rPr>
            <w:color w:val="000000"/>
          </w:rPr>
          <w:t>Subhabrata</w:t>
        </w:r>
        <w:proofErr w:type="spellEnd"/>
        <w:r>
          <w:rPr>
            <w:color w:val="000000"/>
          </w:rPr>
          <w:t xml:space="preserve"> Maiti, Deepak Nallaswamy, n.d.)</w:t>
        </w:r>
      </w:hyperlink>
      <w:r>
        <w:t xml:space="preserve">. </w:t>
      </w:r>
    </w:p>
    <w:p w14:paraId="2605D096" w14:textId="77777777" w:rsidR="001912E3" w:rsidRPr="00A86D75" w:rsidRDefault="005D0200" w:rsidP="00143822">
      <w:pPr>
        <w:pStyle w:val="Paragraph"/>
      </w:pPr>
      <w:r>
        <w:t xml:space="preserve">The extract also exhibited robust antioxidant capacity, demonstrating 83% DPPH radical scavenging activity and showing comparable efficacy to quercetin in ferrous ion chelation (92%), reducing power assays, and nitric oxide scavenging tests. These results align with previous findings on marine organism bioactivity </w:t>
      </w:r>
      <w:hyperlink r:id="rId32">
        <w:r>
          <w:rPr>
            <w:color w:val="000000"/>
          </w:rPr>
          <w:t xml:space="preserve">(Jain &amp; Verma, 2022; Solanki et al., 2023; </w:t>
        </w:r>
        <w:proofErr w:type="spellStart"/>
        <w:r>
          <w:rPr>
            <w:color w:val="000000"/>
          </w:rPr>
          <w:t>Sreevarun</w:t>
        </w:r>
        <w:proofErr w:type="spellEnd"/>
        <w:r>
          <w:rPr>
            <w:color w:val="000000"/>
          </w:rPr>
          <w:t xml:space="preserve"> et al., 2023; Wadhwani et al., 2022)</w:t>
        </w:r>
      </w:hyperlink>
      <w:r>
        <w:t>. Previous research on ascidian extracts has documented similar bioactive potential</w:t>
      </w:r>
      <w:r w:rsidR="00A86D75" w:rsidRPr="007B3398">
        <w:t xml:space="preserve"> </w:t>
      </w:r>
      <w:r w:rsidR="00A86D75" w:rsidRPr="00C0492B">
        <w:t>(</w:t>
      </w:r>
      <w:proofErr w:type="spellStart"/>
      <w:r w:rsidR="00A86D75" w:rsidRPr="00C0492B">
        <w:t>Saadh</w:t>
      </w:r>
      <w:proofErr w:type="spellEnd"/>
      <w:r w:rsidR="00A86D75" w:rsidRPr="00C0492B">
        <w:t xml:space="preserve"> et al., 2024)</w:t>
      </w:r>
      <w:r>
        <w:t xml:space="preserve">. Studies have reported potent antiproliferative effects (IC50 5 </w:t>
      </w:r>
      <w:proofErr w:type="spellStart"/>
      <w:r>
        <w:t>μg</w:t>
      </w:r>
      <w:proofErr w:type="spellEnd"/>
      <w:r>
        <w:t xml:space="preserve">/mL) of C. </w:t>
      </w:r>
      <w:proofErr w:type="spellStart"/>
      <w:r>
        <w:t>dellechiajei</w:t>
      </w:r>
      <w:proofErr w:type="spellEnd"/>
      <w:r>
        <w:t xml:space="preserve"> extracts against various cancer cell lines, including A-549 lung carcinoma, H-116 colon adenocarcinoma, PSN-1 pancreatic adenocarcinoma, and SlCBR3 breast carcinoma cells  </w:t>
      </w:r>
      <w:hyperlink r:id="rId33">
        <w:r>
          <w:rPr>
            <w:color w:val="000000"/>
          </w:rPr>
          <w:t>(</w:t>
        </w:r>
      </w:hyperlink>
      <w:hyperlink r:id="rId34">
        <w:r>
          <w:rPr>
            <w:i/>
            <w:color w:val="000000"/>
          </w:rPr>
          <w:t>Anti-Inflammatory Potential Mouthwash Formulated Using Clove Ginger Mediated Zinc Oxide Nanoparticles: Vitro Study</w:t>
        </w:r>
      </w:hyperlink>
      <w:hyperlink r:id="rId35">
        <w:r>
          <w:rPr>
            <w:color w:val="000000"/>
          </w:rPr>
          <w:t xml:space="preserve">, n.d.; </w:t>
        </w:r>
        <w:proofErr w:type="spellStart"/>
        <w:r>
          <w:rPr>
            <w:color w:val="000000"/>
          </w:rPr>
          <w:t>Chokkattu</w:t>
        </w:r>
        <w:proofErr w:type="spellEnd"/>
        <w:r>
          <w:rPr>
            <w:color w:val="000000"/>
          </w:rPr>
          <w:t xml:space="preserve"> et al., 2023; Martinez-García et al., 2007; Muthuswamy Pandian et al., 2022)</w:t>
        </w:r>
      </w:hyperlink>
      <w:r>
        <w:t xml:space="preserve">. Notably, the highest bioactivity was consistently observed in the tunic tissue of these marine organisms, supporting our findings on tissue-specific compound distribution </w:t>
      </w:r>
      <w:hyperlink r:id="rId36">
        <w:r>
          <w:rPr>
            <w:color w:val="000000"/>
          </w:rPr>
          <w:t>(Liberio et al., 2014)</w:t>
        </w:r>
      </w:hyperlink>
      <w:r>
        <w:t xml:space="preserve">. Further supporting evidence comes from studies on ascidian-derived compounds. </w:t>
      </w:r>
      <w:proofErr w:type="spellStart"/>
      <w:r>
        <w:t>Eusynstyelamide</w:t>
      </w:r>
      <w:proofErr w:type="spellEnd"/>
      <w:r>
        <w:t xml:space="preserve"> B from </w:t>
      </w:r>
      <w:proofErr w:type="spellStart"/>
      <w:r>
        <w:t>Eusynstyela</w:t>
      </w:r>
      <w:proofErr w:type="spellEnd"/>
      <w:r>
        <w:t xml:space="preserve"> </w:t>
      </w:r>
      <w:proofErr w:type="spellStart"/>
      <w:r>
        <w:t>latericius</w:t>
      </w:r>
      <w:proofErr w:type="spellEnd"/>
      <w:r>
        <w:t xml:space="preserve"> demonstrated specific cytotoxicity against MDA-MB-231 breast cancer cells through apoptosis induction </w:t>
      </w:r>
      <w:hyperlink r:id="rId37">
        <w:r>
          <w:rPr>
            <w:color w:val="000000"/>
          </w:rPr>
          <w:t>(Torres et al., 2002)</w:t>
        </w:r>
      </w:hyperlink>
      <w:r>
        <w:t xml:space="preserve">. Similarly, </w:t>
      </w:r>
      <w:proofErr w:type="spellStart"/>
      <w:r>
        <w:t>pyridoacridine</w:t>
      </w:r>
      <w:proofErr w:type="spellEnd"/>
      <w:r>
        <w:t xml:space="preserve"> alkaloids (</w:t>
      </w:r>
      <w:proofErr w:type="spellStart"/>
      <w:r>
        <w:t>sebastianines</w:t>
      </w:r>
      <w:proofErr w:type="spellEnd"/>
      <w:r>
        <w:t xml:space="preserve"> A and B) isolated from Brazilian </w:t>
      </w:r>
      <w:proofErr w:type="spellStart"/>
      <w:r>
        <w:t>Cystodytes</w:t>
      </w:r>
      <w:proofErr w:type="spellEnd"/>
      <w:r>
        <w:t xml:space="preserve"> </w:t>
      </w:r>
      <w:proofErr w:type="spellStart"/>
      <w:r>
        <w:t>dellechiajei</w:t>
      </w:r>
      <w:proofErr w:type="spellEnd"/>
      <w:r>
        <w:t xml:space="preserve"> showed selective activity against colon cancer cells. These collective findings underscore the therapeutic potential of marine-derived compounds in oncology research.</w:t>
      </w:r>
    </w:p>
    <w:p w14:paraId="481FBF51" w14:textId="24E80665" w:rsidR="001912E3" w:rsidRDefault="005D0200" w:rsidP="00143822">
      <w:pPr>
        <w:pStyle w:val="Heading1"/>
      </w:pPr>
      <w:r>
        <w:t>Conclusion</w:t>
      </w:r>
    </w:p>
    <w:p w14:paraId="04FB6271" w14:textId="77777777" w:rsidR="001912E3" w:rsidRDefault="005D0200" w:rsidP="00143822">
      <w:pPr>
        <w:pStyle w:val="Paragraph"/>
      </w:pPr>
      <w:r>
        <w:t xml:space="preserve">In the present study the ascidian </w:t>
      </w:r>
      <w:proofErr w:type="spellStart"/>
      <w:r>
        <w:t>Aplidium</w:t>
      </w:r>
      <w:proofErr w:type="spellEnd"/>
      <w:r>
        <w:t xml:space="preserve"> </w:t>
      </w:r>
      <w:proofErr w:type="spellStart"/>
      <w:r>
        <w:t>multiplicatum</w:t>
      </w:r>
      <w:proofErr w:type="spellEnd"/>
      <w:r>
        <w:t xml:space="preserve"> extract has a higher anticancer and anti-oxidant effect compared to standard drugs. Further in depth research should be carried out to have a drug discovery pipeline strategy.</w:t>
      </w:r>
    </w:p>
    <w:p w14:paraId="3AFC3EA0" w14:textId="756C20BC" w:rsidR="001912E3" w:rsidRDefault="005D0200" w:rsidP="00143822">
      <w:pPr>
        <w:pStyle w:val="Heading1"/>
      </w:pPr>
      <w:r>
        <w:lastRenderedPageBreak/>
        <w:t>References</w:t>
      </w:r>
    </w:p>
    <w:p w14:paraId="79FB5517" w14:textId="77777777" w:rsidR="001912E3" w:rsidRDefault="005D0200" w:rsidP="00143822">
      <w:pPr>
        <w:pStyle w:val="Reference"/>
      </w:pPr>
      <w:hyperlink r:id="rId38">
        <w:r>
          <w:t xml:space="preserve">Adel, S. M., El-Harouni, N., &amp; Vaid, N. R. (2023). White Spot lesions: State of the art biomaterials and workflows used in prevention, progression and treatment. </w:t>
        </w:r>
      </w:hyperlink>
      <w:hyperlink r:id="rId39">
        <w:r>
          <w:rPr>
            <w:i/>
          </w:rPr>
          <w:t>Seminars in Orthodontics</w:t>
        </w:r>
      </w:hyperlink>
      <w:hyperlink r:id="rId40">
        <w:r>
          <w:t>. https://doi.org/</w:t>
        </w:r>
      </w:hyperlink>
      <w:hyperlink r:id="rId41">
        <w:r>
          <w:t>10.1053/j.sodo.2023.01.002</w:t>
        </w:r>
      </w:hyperlink>
    </w:p>
    <w:p w14:paraId="39FC52CF" w14:textId="77777777" w:rsidR="001912E3" w:rsidRDefault="005D0200" w:rsidP="00143822">
      <w:pPr>
        <w:pStyle w:val="Reference"/>
      </w:pPr>
      <w:hyperlink r:id="rId42">
        <w:r>
          <w:t xml:space="preserve">Amrutha Shenoy, Vinay Sivaswamy, Subhabrata Maiti, Deepak Nallaswamy. (n.d.). </w:t>
        </w:r>
      </w:hyperlink>
      <w:hyperlink r:id="rId43">
        <w:r>
          <w:rPr>
            <w:i/>
          </w:rPr>
          <w:t>Evaluating Aesthetic Outcomes of Provisional Restoration Fabrication Techniques in Full Mouth Rehabilitation: An Updated Review</w:t>
        </w:r>
      </w:hyperlink>
      <w:hyperlink r:id="rId44">
        <w:r>
          <w:t>. https://doi.org/</w:t>
        </w:r>
      </w:hyperlink>
      <w:hyperlink r:id="rId45">
        <w:r>
          <w:t>10.47750/jptcp.2023.30.10.037</w:t>
        </w:r>
      </w:hyperlink>
    </w:p>
    <w:p w14:paraId="2001A7FE" w14:textId="77777777" w:rsidR="001912E3" w:rsidRDefault="005D0200" w:rsidP="00143822">
      <w:pPr>
        <w:pStyle w:val="Reference"/>
      </w:pPr>
      <w:hyperlink r:id="rId46">
        <w:r>
          <w:rPr>
            <w:i/>
          </w:rPr>
          <w:t>Anti-inflammatory Potential Mouthwash Formulated Using Clove Ginger Mediated Zinc Oxide Nanoparticles: Vitro Study</w:t>
        </w:r>
      </w:hyperlink>
      <w:hyperlink r:id="rId47">
        <w:r>
          <w:t>. (n.d.).</w:t>
        </w:r>
      </w:hyperlink>
    </w:p>
    <w:p w14:paraId="7A96781D" w14:textId="77777777" w:rsidR="001912E3" w:rsidRDefault="005D0200" w:rsidP="00143822">
      <w:pPr>
        <w:pStyle w:val="Reference"/>
      </w:pPr>
      <w:hyperlink r:id="rId48">
        <w:r>
          <w:t xml:space="preserve">Aparna, J., Maiti, S., &amp; Jessy, P. (2021). Polyether ether ketone - As an alternative biomaterial for Metal Richmond crown-3-dimensional finite element analysis. </w:t>
        </w:r>
      </w:hyperlink>
      <w:hyperlink r:id="rId49">
        <w:r>
          <w:rPr>
            <w:i/>
          </w:rPr>
          <w:t>Journal of Conservative Dentistry: JCD</w:t>
        </w:r>
      </w:hyperlink>
      <w:hyperlink r:id="rId50">
        <w:r>
          <w:t xml:space="preserve">, </w:t>
        </w:r>
      </w:hyperlink>
      <w:hyperlink r:id="rId51">
        <w:r>
          <w:rPr>
            <w:i/>
          </w:rPr>
          <w:t>24</w:t>
        </w:r>
      </w:hyperlink>
      <w:hyperlink r:id="rId52">
        <w:r>
          <w:t>(6), 553–557.</w:t>
        </w:r>
      </w:hyperlink>
    </w:p>
    <w:p w14:paraId="798ADD41" w14:textId="77777777" w:rsidR="001912E3" w:rsidRDefault="005D0200" w:rsidP="00143822">
      <w:pPr>
        <w:pStyle w:val="Reference"/>
      </w:pPr>
      <w:hyperlink r:id="rId53">
        <w:r>
          <w:t xml:space="preserve">Bhalodia, N. R., Nariya, P. B., Acharya, R. N., &amp; Shukla, V. J. (2013). In vitro antioxidant activity of hydro alcoholic extract from the fruit pulp of Cassia fistula Linn. </w:t>
        </w:r>
      </w:hyperlink>
      <w:hyperlink r:id="rId54">
        <w:r>
          <w:rPr>
            <w:i/>
          </w:rPr>
          <w:t>Ayu</w:t>
        </w:r>
      </w:hyperlink>
      <w:hyperlink r:id="rId55">
        <w:r>
          <w:t xml:space="preserve">, </w:t>
        </w:r>
      </w:hyperlink>
      <w:hyperlink r:id="rId56">
        <w:r>
          <w:rPr>
            <w:i/>
          </w:rPr>
          <w:t>34</w:t>
        </w:r>
      </w:hyperlink>
      <w:hyperlink r:id="rId57">
        <w:r>
          <w:t>(2), 209–214.</w:t>
        </w:r>
      </w:hyperlink>
    </w:p>
    <w:p w14:paraId="5F56F608" w14:textId="77777777" w:rsidR="00A86D75" w:rsidRPr="00C0492B" w:rsidRDefault="00A86D75" w:rsidP="00143822">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26296EA5" w14:textId="77777777" w:rsidR="001912E3" w:rsidRDefault="005D0200" w:rsidP="00143822">
      <w:pPr>
        <w:pStyle w:val="Reference"/>
      </w:pPr>
      <w:hyperlink r:id="rId58">
        <w:proofErr w:type="spellStart"/>
        <w:r>
          <w:t>Chokkattu</w:t>
        </w:r>
        <w:proofErr w:type="spellEnd"/>
        <w:r>
          <w:t xml:space="preserve">, J. J., Mary, D. J., Shanmugam, R., &amp; Neeharika, S. (2022). Embryonic toxicology evaluation of ginger- and clove-mediated titanium oxide nanoparticles-based dental varnish with zebrafish. </w:t>
        </w:r>
      </w:hyperlink>
      <w:hyperlink r:id="rId59">
        <w:r>
          <w:rPr>
            <w:i/>
          </w:rPr>
          <w:t>The Journal of Contemporary Dental Practice</w:t>
        </w:r>
      </w:hyperlink>
      <w:hyperlink r:id="rId60">
        <w:r>
          <w:t xml:space="preserve">, </w:t>
        </w:r>
      </w:hyperlink>
      <w:hyperlink r:id="rId61">
        <w:r>
          <w:rPr>
            <w:i/>
          </w:rPr>
          <w:t>23</w:t>
        </w:r>
      </w:hyperlink>
      <w:hyperlink r:id="rId62">
        <w:r>
          <w:t>(11), 1157–1162.</w:t>
        </w:r>
      </w:hyperlink>
    </w:p>
    <w:p w14:paraId="1E866C56" w14:textId="77777777" w:rsidR="001912E3" w:rsidRDefault="005D0200" w:rsidP="00143822">
      <w:pPr>
        <w:pStyle w:val="Reference"/>
      </w:pPr>
      <w:hyperlink r:id="rId63">
        <w:proofErr w:type="spellStart"/>
        <w:r>
          <w:t>Chokkattu</w:t>
        </w:r>
        <w:proofErr w:type="spellEnd"/>
        <w:r>
          <w:t xml:space="preserve">, J. J., Neeharika, S., &amp; </w:t>
        </w:r>
        <w:proofErr w:type="spellStart"/>
        <w:r>
          <w:t>Rameshkrishnan</w:t>
        </w:r>
        <w:proofErr w:type="spellEnd"/>
        <w:r>
          <w:t xml:space="preserve">, M. (2023). Applications of nanomaterials in dentistry: A review. </w:t>
        </w:r>
      </w:hyperlink>
      <w:hyperlink r:id="rId64">
        <w:r>
          <w:rPr>
            <w:i/>
          </w:rPr>
          <w:t>Journal of International Society of Preventive &amp; Community Dentistry</w:t>
        </w:r>
      </w:hyperlink>
      <w:hyperlink r:id="rId65">
        <w:r>
          <w:t xml:space="preserve">, </w:t>
        </w:r>
      </w:hyperlink>
      <w:hyperlink r:id="rId66">
        <w:r>
          <w:rPr>
            <w:i/>
          </w:rPr>
          <w:t>13</w:t>
        </w:r>
      </w:hyperlink>
      <w:hyperlink r:id="rId67">
        <w:r>
          <w:t>(1), 32–41.</w:t>
        </w:r>
      </w:hyperlink>
    </w:p>
    <w:p w14:paraId="25F6E228" w14:textId="77777777" w:rsidR="001912E3" w:rsidRDefault="005D0200" w:rsidP="00143822">
      <w:pPr>
        <w:pStyle w:val="Reference"/>
      </w:pPr>
      <w:hyperlink r:id="rId68">
        <w:r>
          <w:t xml:space="preserve">Choudhary, A., Naughton, L. M., Montánchez, I., Dobson, A. D. W., &amp; Rai, D. K. (2017). Current status and future prospects of marine natural products (MNPs) as antimicrobials. </w:t>
        </w:r>
      </w:hyperlink>
      <w:hyperlink r:id="rId69">
        <w:r>
          <w:rPr>
            <w:i/>
          </w:rPr>
          <w:t>Marine Drugs</w:t>
        </w:r>
      </w:hyperlink>
      <w:hyperlink r:id="rId70">
        <w:r>
          <w:t xml:space="preserve">, </w:t>
        </w:r>
      </w:hyperlink>
      <w:hyperlink r:id="rId71">
        <w:r>
          <w:rPr>
            <w:i/>
          </w:rPr>
          <w:t>15</w:t>
        </w:r>
      </w:hyperlink>
      <w:hyperlink r:id="rId72">
        <w:r>
          <w:t>(9). https://doi.org/</w:t>
        </w:r>
      </w:hyperlink>
      <w:hyperlink r:id="rId73">
        <w:r>
          <w:t>10.3390/md15090272</w:t>
        </w:r>
      </w:hyperlink>
    </w:p>
    <w:p w14:paraId="0B4ED3E1" w14:textId="77777777" w:rsidR="001912E3" w:rsidRDefault="005D0200" w:rsidP="00143822">
      <w:pPr>
        <w:pStyle w:val="Reference"/>
      </w:pPr>
      <w:hyperlink r:id="rId74">
        <w:r>
          <w:t xml:space="preserve">Dinis, T. C., Maderia, V. M., &amp; Almeida, L. M. (1994). Action of phenolic derivatives (acetaminophen, salicylate, and 5-aminosalicylate) as inhibitors of membrane lipid peroxidation and as peroxyl radical scavengers. </w:t>
        </w:r>
      </w:hyperlink>
      <w:hyperlink r:id="rId75">
        <w:r>
          <w:rPr>
            <w:i/>
          </w:rPr>
          <w:t>Archives of Biochemistry and Biophysics</w:t>
        </w:r>
      </w:hyperlink>
      <w:hyperlink r:id="rId76">
        <w:r>
          <w:t xml:space="preserve">, </w:t>
        </w:r>
      </w:hyperlink>
      <w:hyperlink r:id="rId77">
        <w:r>
          <w:rPr>
            <w:i/>
          </w:rPr>
          <w:t>315</w:t>
        </w:r>
      </w:hyperlink>
      <w:hyperlink r:id="rId78">
        <w:r>
          <w:t>(1), 161–169.</w:t>
        </w:r>
      </w:hyperlink>
    </w:p>
    <w:p w14:paraId="6A230CD1" w14:textId="77777777" w:rsidR="001912E3" w:rsidRDefault="005D0200" w:rsidP="00143822">
      <w:pPr>
        <w:pStyle w:val="Reference"/>
      </w:pPr>
      <w:hyperlink r:id="rId79">
        <w:r>
          <w:t xml:space="preserve">Donia, M. S., Wang, B., Dunbar, D. C., Desai, P. V., </w:t>
        </w:r>
        <w:proofErr w:type="spellStart"/>
        <w:r>
          <w:t>Patny</w:t>
        </w:r>
        <w:proofErr w:type="spellEnd"/>
        <w:r>
          <w:t xml:space="preserve">, A., Avery, M., &amp; Hamann, M. T. (2008). </w:t>
        </w:r>
        <w:proofErr w:type="spellStart"/>
        <w:r>
          <w:t>Mollamides</w:t>
        </w:r>
        <w:proofErr w:type="spellEnd"/>
        <w:r>
          <w:t xml:space="preserve"> B and C, Cyclic hexapeptides from the </w:t>
        </w:r>
        <w:proofErr w:type="spellStart"/>
        <w:r>
          <w:t>indonesian</w:t>
        </w:r>
        <w:proofErr w:type="spellEnd"/>
        <w:r>
          <w:t xml:space="preserve"> tunicate </w:t>
        </w:r>
        <w:proofErr w:type="spellStart"/>
        <w:r>
          <w:t>Didemnum</w:t>
        </w:r>
        <w:proofErr w:type="spellEnd"/>
        <w:r>
          <w:t xml:space="preserve"> molle. </w:t>
        </w:r>
      </w:hyperlink>
      <w:hyperlink r:id="rId80">
        <w:r>
          <w:rPr>
            <w:i/>
          </w:rPr>
          <w:t>Journal of Natural Products</w:t>
        </w:r>
      </w:hyperlink>
      <w:hyperlink r:id="rId81">
        <w:r>
          <w:t xml:space="preserve">, </w:t>
        </w:r>
      </w:hyperlink>
      <w:hyperlink r:id="rId82">
        <w:r>
          <w:rPr>
            <w:i/>
          </w:rPr>
          <w:t>71</w:t>
        </w:r>
      </w:hyperlink>
      <w:hyperlink r:id="rId83">
        <w:r>
          <w:t>(6), 941–945.</w:t>
        </w:r>
      </w:hyperlink>
    </w:p>
    <w:p w14:paraId="5DAFA2F6" w14:textId="77777777" w:rsidR="001912E3" w:rsidRDefault="005D0200" w:rsidP="00143822">
      <w:pPr>
        <w:pStyle w:val="Reference"/>
      </w:pPr>
      <w:hyperlink r:id="rId84">
        <w:r>
          <w:t xml:space="preserve">Ganapathy, D., &amp; Professor and Head of Department of Prosthodontics, (2021). Health benefits of Annona muricata - A review. </w:t>
        </w:r>
      </w:hyperlink>
      <w:hyperlink r:id="rId85">
        <w:r>
          <w:rPr>
            <w:i/>
          </w:rPr>
          <w:t>International Journal of Dentistry and Oral Science</w:t>
        </w:r>
      </w:hyperlink>
      <w:hyperlink r:id="rId86">
        <w:r>
          <w:t>, 2965–2967.</w:t>
        </w:r>
      </w:hyperlink>
    </w:p>
    <w:p w14:paraId="360BACEE" w14:textId="77777777" w:rsidR="001912E3" w:rsidRDefault="005D0200" w:rsidP="00143822">
      <w:pPr>
        <w:pStyle w:val="Reference"/>
      </w:pPr>
      <w:hyperlink r:id="rId87">
        <w:r>
          <w:t xml:space="preserve">Ganapathy, D., &amp; Professor and Head of Department of Prosthodontics,(2021). Awareness of hazards caused by long-term usage of polyethylene terephthalate (PET) bottles. </w:t>
        </w:r>
      </w:hyperlink>
      <w:hyperlink r:id="rId88">
        <w:r>
          <w:rPr>
            <w:i/>
          </w:rPr>
          <w:t>International Journal of Dentistry and Oral Science</w:t>
        </w:r>
      </w:hyperlink>
      <w:hyperlink r:id="rId89">
        <w:r>
          <w:t>, 2976–2980.</w:t>
        </w:r>
      </w:hyperlink>
    </w:p>
    <w:p w14:paraId="78F60012" w14:textId="77777777" w:rsidR="001912E3" w:rsidRDefault="005D0200" w:rsidP="00143822">
      <w:pPr>
        <w:pStyle w:val="Reference"/>
      </w:pPr>
      <w:hyperlink r:id="rId90">
        <w:r>
          <w:t xml:space="preserve">Ghasemi, M., Turnbull, T., Sebastian, S., &amp; Kempson, I. (2021). The MTT Assay: Utility, Limitations, Pitfalls, and Interpretation in Bulk and Single-Cell Analysis. </w:t>
        </w:r>
      </w:hyperlink>
      <w:hyperlink r:id="rId91">
        <w:r>
          <w:rPr>
            <w:i/>
          </w:rPr>
          <w:t>International Journal of Molecular Sciences</w:t>
        </w:r>
      </w:hyperlink>
      <w:hyperlink r:id="rId92">
        <w:r>
          <w:t xml:space="preserve">, </w:t>
        </w:r>
      </w:hyperlink>
      <w:hyperlink r:id="rId93">
        <w:r>
          <w:rPr>
            <w:i/>
          </w:rPr>
          <w:t>22</w:t>
        </w:r>
      </w:hyperlink>
      <w:hyperlink r:id="rId94">
        <w:r>
          <w:t>(23). https://doi.org/</w:t>
        </w:r>
      </w:hyperlink>
      <w:hyperlink r:id="rId95">
        <w:r>
          <w:t>10.3390/ijms222312827</w:t>
        </w:r>
      </w:hyperlink>
    </w:p>
    <w:p w14:paraId="106DBC09" w14:textId="77777777" w:rsidR="001912E3" w:rsidRDefault="005D0200" w:rsidP="00143822">
      <w:pPr>
        <w:pStyle w:val="Reference"/>
      </w:pPr>
      <w:hyperlink r:id="rId96">
        <w:r>
          <w:t xml:space="preserve">Jain, R. K., &amp; Verma, P. (2022). Visual assessment of extent of White Spot lesions in subjects treated with fixed orthodontic appliances: A retrospective study. </w:t>
        </w:r>
      </w:hyperlink>
      <w:hyperlink r:id="rId97">
        <w:r>
          <w:rPr>
            <w:i/>
          </w:rPr>
          <w:t>World Journal of Dentistry</w:t>
        </w:r>
      </w:hyperlink>
      <w:hyperlink r:id="rId98">
        <w:r>
          <w:t xml:space="preserve">, </w:t>
        </w:r>
      </w:hyperlink>
      <w:hyperlink r:id="rId99">
        <w:r>
          <w:rPr>
            <w:i/>
          </w:rPr>
          <w:t>13</w:t>
        </w:r>
      </w:hyperlink>
      <w:hyperlink r:id="rId100">
        <w:r>
          <w:t>(3), 245–249.</w:t>
        </w:r>
      </w:hyperlink>
    </w:p>
    <w:p w14:paraId="5CD364BB" w14:textId="77777777" w:rsidR="001912E3" w:rsidRDefault="005D0200" w:rsidP="00143822">
      <w:pPr>
        <w:pStyle w:val="Reference"/>
      </w:pPr>
      <w:hyperlink r:id="rId101">
        <w:r>
          <w:t xml:space="preserve">Kedare, S. B., &amp; Singh, R. P. (2011). Genesis and development of DPPH method of antioxidant assay. </w:t>
        </w:r>
      </w:hyperlink>
      <w:hyperlink r:id="rId102">
        <w:r>
          <w:rPr>
            <w:i/>
          </w:rPr>
          <w:t>Journal of Food Science and Technology</w:t>
        </w:r>
      </w:hyperlink>
      <w:hyperlink r:id="rId103">
        <w:r>
          <w:t xml:space="preserve">, </w:t>
        </w:r>
      </w:hyperlink>
      <w:hyperlink r:id="rId104">
        <w:r>
          <w:rPr>
            <w:i/>
          </w:rPr>
          <w:t>48</w:t>
        </w:r>
      </w:hyperlink>
      <w:hyperlink r:id="rId105">
        <w:r>
          <w:t>(4), 412–422.</w:t>
        </w:r>
      </w:hyperlink>
    </w:p>
    <w:p w14:paraId="34CC545E" w14:textId="77777777" w:rsidR="001912E3" w:rsidRDefault="005D0200" w:rsidP="00143822">
      <w:pPr>
        <w:pStyle w:val="Reference"/>
      </w:pPr>
      <w:hyperlink r:id="rId106">
        <w:r>
          <w:t xml:space="preserve">Leal, M. C., Anaya-Rojas, J. M., Munro, M. H. G., Blunt, J. W., Melian, C. J., Calado, R., &amp; </w:t>
        </w:r>
        <w:proofErr w:type="spellStart"/>
        <w:r>
          <w:t>Lürig</w:t>
        </w:r>
        <w:proofErr w:type="spellEnd"/>
        <w:r>
          <w:t xml:space="preserve">, M. D. (2020). Fifty years of capacity building in the search for new marine natural products. </w:t>
        </w:r>
      </w:hyperlink>
      <w:hyperlink r:id="rId107">
        <w:r>
          <w:rPr>
            <w:i/>
          </w:rPr>
          <w:t>Proceedings of the National Academy of Sciences of the United States of America</w:t>
        </w:r>
      </w:hyperlink>
      <w:hyperlink r:id="rId108">
        <w:r>
          <w:t xml:space="preserve">, </w:t>
        </w:r>
      </w:hyperlink>
      <w:hyperlink r:id="rId109">
        <w:r>
          <w:rPr>
            <w:i/>
          </w:rPr>
          <w:t>117</w:t>
        </w:r>
      </w:hyperlink>
      <w:hyperlink r:id="rId110">
        <w:r>
          <w:t>(39), 24165–24172.</w:t>
        </w:r>
      </w:hyperlink>
    </w:p>
    <w:p w14:paraId="1DCD6C59" w14:textId="77777777" w:rsidR="001912E3" w:rsidRDefault="005D0200" w:rsidP="00143822">
      <w:pPr>
        <w:pStyle w:val="Reference"/>
      </w:pPr>
      <w:hyperlink r:id="rId111">
        <w:r>
          <w:t xml:space="preserve">Liberio, M. S., Sadowski, M. C., Nelson, C. C., &amp; Davis, R. A. (2014). Identification of </w:t>
        </w:r>
        <w:proofErr w:type="spellStart"/>
        <w:r>
          <w:t>eusynstyelamide</w:t>
        </w:r>
        <w:proofErr w:type="spellEnd"/>
        <w:r>
          <w:t xml:space="preserve"> B as a potent cell cycle inhibitor following the generation and screening of an ascidian-derived extract library using a real time cell analyzer. </w:t>
        </w:r>
      </w:hyperlink>
      <w:hyperlink r:id="rId112">
        <w:r>
          <w:rPr>
            <w:i/>
          </w:rPr>
          <w:t>Marine Drugs</w:t>
        </w:r>
      </w:hyperlink>
      <w:hyperlink r:id="rId113">
        <w:r>
          <w:t xml:space="preserve">, </w:t>
        </w:r>
      </w:hyperlink>
      <w:hyperlink r:id="rId114">
        <w:r>
          <w:rPr>
            <w:i/>
          </w:rPr>
          <w:t>12</w:t>
        </w:r>
      </w:hyperlink>
      <w:hyperlink r:id="rId115">
        <w:r>
          <w:t>(10), 5222–5239.</w:t>
        </w:r>
      </w:hyperlink>
    </w:p>
    <w:p w14:paraId="6CC24FC5" w14:textId="77777777" w:rsidR="001912E3" w:rsidRDefault="005D0200" w:rsidP="00143822">
      <w:pPr>
        <w:pStyle w:val="Reference"/>
      </w:pPr>
      <w:hyperlink r:id="rId116">
        <w:r>
          <w:t>Martinez-García, M., Diaz-Valdés, M., Ramos-</w:t>
        </w:r>
        <w:proofErr w:type="spellStart"/>
        <w:r>
          <w:t>Esplá</w:t>
        </w:r>
        <w:proofErr w:type="spellEnd"/>
        <w:r>
          <w:t xml:space="preserve">, A., Salvador, N., Lopez, P., </w:t>
        </w:r>
        <w:proofErr w:type="spellStart"/>
        <w:r>
          <w:t>Larriba</w:t>
        </w:r>
        <w:proofErr w:type="spellEnd"/>
        <w:r>
          <w:t xml:space="preserve">, E., &amp; Antón, J. (2007). Cytotoxicity of the ascidian </w:t>
        </w:r>
        <w:proofErr w:type="spellStart"/>
        <w:r>
          <w:t>Cystodytes</w:t>
        </w:r>
        <w:proofErr w:type="spellEnd"/>
        <w:r>
          <w:t xml:space="preserve"> </w:t>
        </w:r>
        <w:proofErr w:type="spellStart"/>
        <w:r>
          <w:t>dellechiajei</w:t>
        </w:r>
        <w:proofErr w:type="spellEnd"/>
        <w:r>
          <w:t xml:space="preserve"> against tumor cells and study of the involvement of associated microbiota in the production of cytotoxic compounds. </w:t>
        </w:r>
      </w:hyperlink>
      <w:hyperlink r:id="rId117">
        <w:r>
          <w:rPr>
            <w:i/>
          </w:rPr>
          <w:t>Marine Drugs</w:t>
        </w:r>
      </w:hyperlink>
      <w:hyperlink r:id="rId118">
        <w:r>
          <w:t xml:space="preserve">, </w:t>
        </w:r>
      </w:hyperlink>
      <w:hyperlink r:id="rId119">
        <w:r>
          <w:rPr>
            <w:i/>
          </w:rPr>
          <w:t>5</w:t>
        </w:r>
      </w:hyperlink>
      <w:hyperlink r:id="rId120">
        <w:r>
          <w:t>(3), 52–70.</w:t>
        </w:r>
      </w:hyperlink>
    </w:p>
    <w:p w14:paraId="757B36AB" w14:textId="77777777" w:rsidR="001912E3" w:rsidRDefault="005D0200" w:rsidP="00143822">
      <w:pPr>
        <w:pStyle w:val="Reference"/>
      </w:pPr>
      <w:hyperlink r:id="rId121">
        <w:r>
          <w:t xml:space="preserve">Marya, A., Venugopal, A., Karobari, M. I., &amp; Rokaya, D. (2022). White Spot lesions: A serious but often ignored complication of orthodontic treatment. </w:t>
        </w:r>
      </w:hyperlink>
      <w:hyperlink r:id="rId122">
        <w:r>
          <w:rPr>
            <w:i/>
          </w:rPr>
          <w:t>The Open Dentistry Journal</w:t>
        </w:r>
      </w:hyperlink>
      <w:hyperlink r:id="rId123">
        <w:r>
          <w:t xml:space="preserve">, </w:t>
        </w:r>
      </w:hyperlink>
      <w:hyperlink r:id="rId124">
        <w:r>
          <w:rPr>
            <w:i/>
          </w:rPr>
          <w:t>16</w:t>
        </w:r>
      </w:hyperlink>
      <w:hyperlink r:id="rId125">
        <w:r>
          <w:t>(1). https://doi.org/</w:t>
        </w:r>
      </w:hyperlink>
      <w:hyperlink r:id="rId126">
        <w:r>
          <w:t>10.2174/18742106-v16-e2202230</w:t>
        </w:r>
      </w:hyperlink>
    </w:p>
    <w:p w14:paraId="12ED32F0" w14:textId="77777777" w:rsidR="001912E3" w:rsidRDefault="005D0200" w:rsidP="00143822">
      <w:pPr>
        <w:pStyle w:val="Reference"/>
      </w:pPr>
      <w:hyperlink r:id="rId127">
        <w:r>
          <w:t xml:space="preserve">Merchant, A., Ganapathy, D. M., &amp; Maiti, S. (2022). Effectiveness of local and topical anesthesia during gingival retraction. </w:t>
        </w:r>
      </w:hyperlink>
      <w:hyperlink r:id="rId128">
        <w:r>
          <w:rPr>
            <w:i/>
          </w:rPr>
          <w:t>Brazilian Dental Science</w:t>
        </w:r>
      </w:hyperlink>
      <w:hyperlink r:id="rId129">
        <w:r>
          <w:t xml:space="preserve">, </w:t>
        </w:r>
      </w:hyperlink>
      <w:hyperlink r:id="rId130">
        <w:r>
          <w:rPr>
            <w:i/>
          </w:rPr>
          <w:t>25</w:t>
        </w:r>
      </w:hyperlink>
      <w:hyperlink r:id="rId131">
        <w:r>
          <w:t>(1), e2591.</w:t>
        </w:r>
      </w:hyperlink>
    </w:p>
    <w:p w14:paraId="30C7DB8F" w14:textId="77777777" w:rsidR="001912E3" w:rsidRDefault="005D0200" w:rsidP="00143822">
      <w:pPr>
        <w:pStyle w:val="Reference"/>
      </w:pPr>
      <w:hyperlink r:id="rId132">
        <w:r>
          <w:t xml:space="preserve">Merchant, A., Pandurangan, K. K., Shenoy, A. D., </w:t>
        </w:r>
        <w:proofErr w:type="spellStart"/>
        <w:r>
          <w:t>Nallaswamy</w:t>
        </w:r>
        <w:proofErr w:type="spellEnd"/>
        <w:r>
          <w:t xml:space="preserve">, D., &amp; Singh, P. N. (2025). Comparison of marginal fit between milled and three-dimensional printed polymethylmethacrylate prostheses for single crowns, anterior bridges, and pier abutment bridges: An in vitro study. </w:t>
        </w:r>
      </w:hyperlink>
      <w:hyperlink r:id="rId133">
        <w:r>
          <w:rPr>
            <w:i/>
          </w:rPr>
          <w:t>Journal of Indian Prosthodontic Society</w:t>
        </w:r>
      </w:hyperlink>
      <w:hyperlink r:id="rId134">
        <w:r>
          <w:t xml:space="preserve">, </w:t>
        </w:r>
      </w:hyperlink>
      <w:hyperlink r:id="rId135">
        <w:r>
          <w:rPr>
            <w:i/>
          </w:rPr>
          <w:t>25</w:t>
        </w:r>
      </w:hyperlink>
      <w:hyperlink r:id="rId136">
        <w:r>
          <w:t>(1), 67–73.</w:t>
        </w:r>
      </w:hyperlink>
    </w:p>
    <w:p w14:paraId="7E3EC387" w14:textId="77777777" w:rsidR="001912E3" w:rsidRDefault="005D0200" w:rsidP="00143822">
      <w:pPr>
        <w:pStyle w:val="Reference"/>
      </w:pPr>
      <w:hyperlink r:id="rId137">
        <w:r>
          <w:t xml:space="preserve">Muthuswamy Pandian, S., Subramanian, A. K., Ravikumar, P. A., &amp; Adel, S. M. (2022). Biomaterial testing in contemporary orthodontics: Scope, protocol and testing apparatus. </w:t>
        </w:r>
      </w:hyperlink>
      <w:hyperlink r:id="rId138">
        <w:r>
          <w:rPr>
            <w:i/>
          </w:rPr>
          <w:t>Seminars in Orthodontics</w:t>
        </w:r>
      </w:hyperlink>
      <w:hyperlink r:id="rId139">
        <w:r>
          <w:t>. https://doi.org/</w:t>
        </w:r>
      </w:hyperlink>
      <w:hyperlink r:id="rId140">
        <w:r>
          <w:t>10.1053/j.sodo.2022.12.011</w:t>
        </w:r>
      </w:hyperlink>
    </w:p>
    <w:p w14:paraId="48E0164B" w14:textId="77777777" w:rsidR="001912E3" w:rsidRDefault="005D0200" w:rsidP="00143822">
      <w:pPr>
        <w:pStyle w:val="Reference"/>
      </w:pPr>
      <w:hyperlink r:id="rId141">
        <w:r>
          <w:t xml:space="preserve">Naresh, K., </w:t>
        </w:r>
        <w:proofErr w:type="spellStart"/>
        <w:r>
          <w:t>Varakumar</w:t>
        </w:r>
        <w:proofErr w:type="spellEnd"/>
        <w:r>
          <w:t xml:space="preserve">, S., Variyar, P. S., Sharma, A., &amp; Reddy, O. V. S. (2015). Enhancing antioxidant activity, microbial and sensory quality of mango (Mangifera indica L.) juice by γ-irradiation and </w:t>
        </w:r>
        <w:proofErr w:type="spellStart"/>
        <w:r>
          <w:t>its</w:t>
        </w:r>
        <w:proofErr w:type="spellEnd"/>
        <w:r>
          <w:t xml:space="preserve"> in vitro radioprotective potential. </w:t>
        </w:r>
      </w:hyperlink>
      <w:hyperlink r:id="rId142">
        <w:r>
          <w:rPr>
            <w:i/>
          </w:rPr>
          <w:t>Journal of Food Science and Technology</w:t>
        </w:r>
      </w:hyperlink>
      <w:hyperlink r:id="rId143">
        <w:r>
          <w:t xml:space="preserve">, </w:t>
        </w:r>
      </w:hyperlink>
      <w:hyperlink r:id="rId144">
        <w:r>
          <w:rPr>
            <w:i/>
          </w:rPr>
          <w:t>52</w:t>
        </w:r>
      </w:hyperlink>
      <w:hyperlink r:id="rId145">
        <w:r>
          <w:t>(7), 4054–4065.</w:t>
        </w:r>
      </w:hyperlink>
    </w:p>
    <w:p w14:paraId="57C405A6" w14:textId="77777777" w:rsidR="001912E3" w:rsidRDefault="005D0200" w:rsidP="00143822">
      <w:pPr>
        <w:pStyle w:val="Reference"/>
      </w:pPr>
      <w:hyperlink r:id="rId146">
        <w:r>
          <w:t xml:space="preserve">Pandiyan, I., Sri, S. D., </w:t>
        </w:r>
        <w:proofErr w:type="spellStart"/>
        <w:r>
          <w:t>Indiran</w:t>
        </w:r>
        <w:proofErr w:type="spellEnd"/>
        <w:r>
          <w:t xml:space="preserve">, M. A., </w:t>
        </w:r>
        <w:proofErr w:type="spellStart"/>
        <w:r>
          <w:t>Rathinavelu</w:t>
        </w:r>
        <w:proofErr w:type="spellEnd"/>
        <w:r>
          <w:t xml:space="preserve">, P. K., Prabakar, J., &amp; Rajeshkumar, S. (2022). Antioxidant, anti-inflammatory activity of Thymus vulgaris-mediated selenium nanoparticles: An in vitro study. </w:t>
        </w:r>
      </w:hyperlink>
      <w:hyperlink r:id="rId147">
        <w:r>
          <w:rPr>
            <w:i/>
          </w:rPr>
          <w:t>Journal of Conservative Dentistry: JCD</w:t>
        </w:r>
      </w:hyperlink>
      <w:hyperlink r:id="rId148">
        <w:r>
          <w:t xml:space="preserve">, </w:t>
        </w:r>
      </w:hyperlink>
      <w:hyperlink r:id="rId149">
        <w:r>
          <w:rPr>
            <w:i/>
          </w:rPr>
          <w:t>25</w:t>
        </w:r>
      </w:hyperlink>
      <w:hyperlink r:id="rId150">
        <w:r>
          <w:t>(3), 241–245.</w:t>
        </w:r>
      </w:hyperlink>
    </w:p>
    <w:p w14:paraId="1619994F" w14:textId="77777777" w:rsidR="001912E3" w:rsidRDefault="005D0200" w:rsidP="00143822">
      <w:pPr>
        <w:pStyle w:val="Reference"/>
      </w:pPr>
      <w:hyperlink r:id="rId151">
        <w:r>
          <w:t xml:space="preserve">Poornima, P., </w:t>
        </w:r>
        <w:proofErr w:type="spellStart"/>
        <w:r>
          <w:t>Krithikadatta</w:t>
        </w:r>
        <w:proofErr w:type="spellEnd"/>
        <w:r>
          <w:t xml:space="preserve">, J., Ponraj, R. R., Velmurugan, N., &amp; Kishen, A. (2021). Biofilm formation following chitosan-based varnish or chlorhexidine-fluoride varnish application in patients undergoing fixed orthodontic treatment: a double blinded </w:t>
        </w:r>
        <w:proofErr w:type="spellStart"/>
        <w:r>
          <w:t>randomised</w:t>
        </w:r>
        <w:proofErr w:type="spellEnd"/>
        <w:r>
          <w:t xml:space="preserve"> controlled trial. </w:t>
        </w:r>
      </w:hyperlink>
      <w:hyperlink r:id="rId152">
        <w:r>
          <w:rPr>
            <w:i/>
          </w:rPr>
          <w:t>BMC Oral Health</w:t>
        </w:r>
      </w:hyperlink>
      <w:hyperlink r:id="rId153">
        <w:r>
          <w:t xml:space="preserve">, </w:t>
        </w:r>
      </w:hyperlink>
      <w:hyperlink r:id="rId154">
        <w:r>
          <w:rPr>
            <w:i/>
          </w:rPr>
          <w:t>21</w:t>
        </w:r>
      </w:hyperlink>
      <w:hyperlink r:id="rId155">
        <w:r>
          <w:t>(1), 465.</w:t>
        </w:r>
      </w:hyperlink>
    </w:p>
    <w:p w14:paraId="6F1B23AB" w14:textId="77777777" w:rsidR="001912E3" w:rsidRDefault="005D0200" w:rsidP="00143822">
      <w:pPr>
        <w:pStyle w:val="Reference"/>
      </w:pPr>
      <w:hyperlink r:id="rId156">
        <w:r>
          <w:t xml:space="preserve">Ramamurthy, S., Thiagarajan, K., Varghese, S., Kumar, R., Karthick, B. P., Varadarajan, S., &amp; Balaji, T. M. (2022). Assessing the in vitro antioxidant and anti-inflammatory activity of Moringa oleifera crude extract. </w:t>
        </w:r>
      </w:hyperlink>
      <w:hyperlink r:id="rId157">
        <w:r>
          <w:rPr>
            <w:i/>
          </w:rPr>
          <w:t>The Journal of Contemporary Dental Practice</w:t>
        </w:r>
      </w:hyperlink>
      <w:hyperlink r:id="rId158">
        <w:r>
          <w:t xml:space="preserve">, </w:t>
        </w:r>
      </w:hyperlink>
      <w:hyperlink r:id="rId159">
        <w:r>
          <w:rPr>
            <w:i/>
          </w:rPr>
          <w:t>23</w:t>
        </w:r>
      </w:hyperlink>
      <w:hyperlink r:id="rId160">
        <w:r>
          <w:t>(4), 437–442.</w:t>
        </w:r>
      </w:hyperlink>
    </w:p>
    <w:p w14:paraId="7F344B42" w14:textId="77777777" w:rsidR="00A86D75" w:rsidRPr="00C0492B" w:rsidRDefault="00A86D75" w:rsidP="00143822">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143811CC" w14:textId="77777777" w:rsidR="001912E3" w:rsidRDefault="005D0200" w:rsidP="00143822">
      <w:pPr>
        <w:pStyle w:val="Reference"/>
      </w:pPr>
      <w:hyperlink r:id="rId161">
        <w:r>
          <w:t xml:space="preserve">Shenoy, A., Ahmed, N., Rajaraman, V., Maiti, S., &amp; Ganapathy, D. M. (2022). Comparative analysis of weld strength of nickel-chromium and cobalt-chromium base metal alloys when submitted to tungsten inert gas welding. </w:t>
        </w:r>
      </w:hyperlink>
      <w:hyperlink r:id="rId162">
        <w:r>
          <w:rPr>
            <w:i/>
          </w:rPr>
          <w:t>Journal of Advanced Pharmaceutical Technology &amp; Research</w:t>
        </w:r>
      </w:hyperlink>
      <w:hyperlink r:id="rId163">
        <w:r>
          <w:t xml:space="preserve">, </w:t>
        </w:r>
      </w:hyperlink>
      <w:hyperlink r:id="rId164">
        <w:r>
          <w:rPr>
            <w:i/>
          </w:rPr>
          <w:t>13</w:t>
        </w:r>
      </w:hyperlink>
      <w:hyperlink r:id="rId165">
        <w:r>
          <w:t>(Suppl 2), S442–S446.</w:t>
        </w:r>
      </w:hyperlink>
    </w:p>
    <w:p w14:paraId="460F8B76" w14:textId="77777777" w:rsidR="001912E3" w:rsidRDefault="005D0200" w:rsidP="00143822">
      <w:pPr>
        <w:pStyle w:val="Reference"/>
      </w:pPr>
      <w:hyperlink r:id="rId166">
        <w:r>
          <w:t xml:space="preserve">Shenoy, A., Maiti, S., </w:t>
        </w:r>
        <w:proofErr w:type="spellStart"/>
        <w:r>
          <w:t>Nallaswamy</w:t>
        </w:r>
        <w:proofErr w:type="spellEnd"/>
        <w:r>
          <w:t xml:space="preserve">, D., &amp; Keskar, V. (2023). An comparison of the marginal fit of provisional crowns using the virtual tooth preparation workflow against the traditional technique. </w:t>
        </w:r>
      </w:hyperlink>
      <w:hyperlink r:id="rId167">
        <w:r>
          <w:rPr>
            <w:i/>
          </w:rPr>
          <w:t>Journal of Indian Prosthodontic Society</w:t>
        </w:r>
      </w:hyperlink>
      <w:hyperlink r:id="rId168">
        <w:r>
          <w:t xml:space="preserve">, </w:t>
        </w:r>
      </w:hyperlink>
      <w:hyperlink r:id="rId169">
        <w:r>
          <w:rPr>
            <w:i/>
          </w:rPr>
          <w:t>23</w:t>
        </w:r>
      </w:hyperlink>
      <w:hyperlink r:id="rId170">
        <w:r>
          <w:t>(4), 391–397.</w:t>
        </w:r>
      </w:hyperlink>
    </w:p>
    <w:p w14:paraId="5D660B3A" w14:textId="77777777" w:rsidR="001912E3" w:rsidRDefault="005D0200" w:rsidP="00143822">
      <w:pPr>
        <w:pStyle w:val="Reference"/>
      </w:pPr>
      <w:hyperlink r:id="rId171">
        <w:r>
          <w:t xml:space="preserve">Solanki, L. A., Dinesh, S. P. S., Jain, R. K., &amp; Balasubramaniam, A. (2023). Effects of titanium oxide coating on the antimicrobial properties, surface characteristics, and cytotoxicity of orthodontic brackets - A systematic review and </w:t>
        </w:r>
        <w:proofErr w:type="spellStart"/>
        <w:r>
          <w:t>meta analysis</w:t>
        </w:r>
        <w:proofErr w:type="spellEnd"/>
        <w:r>
          <w:t xml:space="preserve"> of in-vitro studies. </w:t>
        </w:r>
      </w:hyperlink>
      <w:hyperlink r:id="rId172">
        <w:r>
          <w:rPr>
            <w:i/>
          </w:rPr>
          <w:t>Journal of Oral Biology and Craniofacial Research</w:t>
        </w:r>
      </w:hyperlink>
      <w:hyperlink r:id="rId173">
        <w:r>
          <w:t xml:space="preserve">, </w:t>
        </w:r>
      </w:hyperlink>
      <w:hyperlink r:id="rId174">
        <w:r>
          <w:rPr>
            <w:i/>
          </w:rPr>
          <w:t>13</w:t>
        </w:r>
      </w:hyperlink>
      <w:hyperlink r:id="rId175">
        <w:r>
          <w:t>(5), 553–562.</w:t>
        </w:r>
      </w:hyperlink>
    </w:p>
    <w:p w14:paraId="2EC99659" w14:textId="77777777" w:rsidR="001912E3" w:rsidRDefault="005D0200" w:rsidP="00143822">
      <w:pPr>
        <w:pStyle w:val="Reference"/>
      </w:pPr>
      <w:hyperlink r:id="rId176">
        <w:r>
          <w:t xml:space="preserve">Sreevarun, M., Ajay, R., Suganya, G., </w:t>
        </w:r>
        <w:proofErr w:type="spellStart"/>
        <w:r>
          <w:t>Rakshagan</w:t>
        </w:r>
        <w:proofErr w:type="spellEnd"/>
        <w:r>
          <w:t xml:space="preserve">, V., Bhanuchander, V., &amp; Suma, K. (2023). Formulation, configuration, and physical properties of dental composite resin containing a novel 2π + 2π </w:t>
        </w:r>
        <w:proofErr w:type="spellStart"/>
        <w:r>
          <w:t>photodimerized</w:t>
        </w:r>
        <w:proofErr w:type="spellEnd"/>
        <w:r>
          <w:t xml:space="preserve"> crosslinker - cinnamyl methacrylate: An in vitro research. </w:t>
        </w:r>
      </w:hyperlink>
      <w:hyperlink r:id="rId177">
        <w:r>
          <w:rPr>
            <w:i/>
          </w:rPr>
          <w:t>The Journal of Contemporary Dental Practice</w:t>
        </w:r>
      </w:hyperlink>
      <w:hyperlink r:id="rId178">
        <w:r>
          <w:t xml:space="preserve">, </w:t>
        </w:r>
      </w:hyperlink>
      <w:hyperlink r:id="rId179">
        <w:r>
          <w:rPr>
            <w:i/>
          </w:rPr>
          <w:t>24</w:t>
        </w:r>
      </w:hyperlink>
      <w:hyperlink r:id="rId180">
        <w:r>
          <w:t>(6), 364–371.</w:t>
        </w:r>
      </w:hyperlink>
    </w:p>
    <w:p w14:paraId="0699ABDA" w14:textId="77777777" w:rsidR="001912E3" w:rsidRDefault="005D0200" w:rsidP="00143822">
      <w:pPr>
        <w:pStyle w:val="Reference"/>
      </w:pPr>
      <w:hyperlink r:id="rId181">
        <w:r>
          <w:t xml:space="preserve">Subramanian, A., &amp; Harikrishnan, S. (2023). 3D printing in orthodontics: A narrative review. </w:t>
        </w:r>
      </w:hyperlink>
      <w:hyperlink r:id="rId182">
        <w:r>
          <w:rPr>
            <w:i/>
          </w:rPr>
          <w:t>Journal of International Oral Health: JIOH</w:t>
        </w:r>
      </w:hyperlink>
      <w:hyperlink r:id="rId183">
        <w:r>
          <w:t xml:space="preserve">, </w:t>
        </w:r>
      </w:hyperlink>
      <w:hyperlink r:id="rId184">
        <w:r>
          <w:rPr>
            <w:i/>
          </w:rPr>
          <w:t>15</w:t>
        </w:r>
      </w:hyperlink>
      <w:hyperlink r:id="rId185">
        <w:r>
          <w:t>(1), 15.</w:t>
        </w:r>
      </w:hyperlink>
    </w:p>
    <w:p w14:paraId="506283AA" w14:textId="77777777" w:rsidR="001912E3" w:rsidRDefault="005D0200" w:rsidP="00143822">
      <w:pPr>
        <w:pStyle w:val="Reference"/>
      </w:pPr>
      <w:hyperlink r:id="rId186">
        <w:r>
          <w:t xml:space="preserve">Torres, Y. R., Bugni, T. S., Berlinck, R. G. S., Ireland, C. M., Magalhães, A., Ferreira, A. G., &amp; Moreira Da Rocha, R. (2002). </w:t>
        </w:r>
        <w:proofErr w:type="spellStart"/>
        <w:r>
          <w:t>Sebastianines</w:t>
        </w:r>
        <w:proofErr w:type="spellEnd"/>
        <w:r>
          <w:t xml:space="preserve"> A and B, novel biologically active </w:t>
        </w:r>
        <w:proofErr w:type="spellStart"/>
        <w:r>
          <w:t>pyridoacridine</w:t>
        </w:r>
        <w:proofErr w:type="spellEnd"/>
        <w:r>
          <w:t xml:space="preserve"> alkaloids from the Brazilian ascidian </w:t>
        </w:r>
        <w:proofErr w:type="spellStart"/>
        <w:r>
          <w:t>Cystodytes</w:t>
        </w:r>
        <w:proofErr w:type="spellEnd"/>
        <w:r>
          <w:t xml:space="preserve"> </w:t>
        </w:r>
        <w:proofErr w:type="spellStart"/>
        <w:r>
          <w:t>dellechiajei</w:t>
        </w:r>
        <w:proofErr w:type="spellEnd"/>
        <w:r>
          <w:t xml:space="preserve">. </w:t>
        </w:r>
      </w:hyperlink>
      <w:hyperlink r:id="rId187">
        <w:r>
          <w:rPr>
            <w:i/>
          </w:rPr>
          <w:t>The Journal of Organic Chemistry</w:t>
        </w:r>
      </w:hyperlink>
      <w:hyperlink r:id="rId188">
        <w:r>
          <w:t xml:space="preserve">, </w:t>
        </w:r>
      </w:hyperlink>
      <w:hyperlink r:id="rId189">
        <w:r>
          <w:rPr>
            <w:i/>
          </w:rPr>
          <w:t>67</w:t>
        </w:r>
      </w:hyperlink>
      <w:hyperlink r:id="rId190">
        <w:r>
          <w:t>(15), 5429–5432.</w:t>
        </w:r>
      </w:hyperlink>
    </w:p>
    <w:p w14:paraId="6E61F6CF" w14:textId="77777777" w:rsidR="001912E3" w:rsidRDefault="005D0200" w:rsidP="00143822">
      <w:pPr>
        <w:pStyle w:val="Reference"/>
      </w:pPr>
      <w:hyperlink r:id="rId191">
        <w:r>
          <w:t xml:space="preserve">Verma, P., &amp; Muthuswamy Pandian, S. (2021). Bionic effects of nano hydroxyapatite dentifrice on </w:t>
        </w:r>
        <w:proofErr w:type="spellStart"/>
        <w:r>
          <w:t>demineralised</w:t>
        </w:r>
        <w:proofErr w:type="spellEnd"/>
        <w:r>
          <w:t xml:space="preserve"> surface of enamel post orthodontic debonding: in-vivo split mouth study. </w:t>
        </w:r>
      </w:hyperlink>
      <w:hyperlink r:id="rId192">
        <w:r>
          <w:rPr>
            <w:i/>
          </w:rPr>
          <w:t>Progress in Orthodontics</w:t>
        </w:r>
      </w:hyperlink>
      <w:hyperlink r:id="rId193">
        <w:r>
          <w:t xml:space="preserve">, </w:t>
        </w:r>
      </w:hyperlink>
      <w:hyperlink r:id="rId194">
        <w:r>
          <w:rPr>
            <w:i/>
          </w:rPr>
          <w:t>22</w:t>
        </w:r>
      </w:hyperlink>
      <w:hyperlink r:id="rId195">
        <w:r>
          <w:t>(1), 39.</w:t>
        </w:r>
      </w:hyperlink>
    </w:p>
    <w:p w14:paraId="3F464C2D" w14:textId="77777777" w:rsidR="001912E3" w:rsidRDefault="005D0200" w:rsidP="00143822">
      <w:pPr>
        <w:pStyle w:val="Reference"/>
      </w:pPr>
      <w:hyperlink r:id="rId196">
        <w:r>
          <w:t xml:space="preserve">Wadhwani, V., Sivaswamy, V., &amp; Rajaraman, V. (2022). Surface roughness and marginal adaptation of stereolithography versus digital light processing three-dimensional printed resins: An in-vitro study. </w:t>
        </w:r>
      </w:hyperlink>
      <w:hyperlink r:id="rId197">
        <w:r>
          <w:rPr>
            <w:i/>
          </w:rPr>
          <w:t>Journal of Indian Prosthodontic Society</w:t>
        </w:r>
      </w:hyperlink>
      <w:hyperlink r:id="rId198">
        <w:r>
          <w:t xml:space="preserve">, </w:t>
        </w:r>
      </w:hyperlink>
      <w:hyperlink r:id="rId199">
        <w:r>
          <w:rPr>
            <w:i/>
          </w:rPr>
          <w:t>22</w:t>
        </w:r>
      </w:hyperlink>
      <w:hyperlink r:id="rId200">
        <w:r>
          <w:t>(4), 377–381.</w:t>
        </w:r>
      </w:hyperlink>
    </w:p>
    <w:p w14:paraId="06E52042" w14:textId="77777777" w:rsidR="001912E3" w:rsidRDefault="001912E3">
      <w:pPr>
        <w:jc w:val="both"/>
        <w:rPr>
          <w:szCs w:val="24"/>
        </w:rPr>
      </w:pPr>
    </w:p>
    <w:sectPr w:rsidR="001912E3" w:rsidSect="00143822">
      <w:footerReference w:type="default" r:id="rId201"/>
      <w:pgSz w:w="12240" w:h="15840" w:code="1"/>
      <w:pgMar w:top="1440" w:right="1440" w:bottom="1440" w:left="1440" w:header="706" w:footer="70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848901" w14:textId="77777777" w:rsidR="00E334A0" w:rsidRDefault="00E334A0">
      <w:r>
        <w:separator/>
      </w:r>
    </w:p>
  </w:endnote>
  <w:endnote w:type="continuationSeparator" w:id="0">
    <w:p w14:paraId="487B6AA9" w14:textId="77777777" w:rsidR="00E334A0" w:rsidRDefault="00E334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C250C6" w14:textId="09C77C0A" w:rsidR="001912E3" w:rsidRDefault="001912E3">
    <w:pPr>
      <w:pBdr>
        <w:top w:val="nil"/>
        <w:left w:val="nil"/>
        <w:bottom w:val="nil"/>
        <w:right w:val="nil"/>
        <w:between w:val="nil"/>
      </w:pBdr>
      <w:tabs>
        <w:tab w:val="center" w:pos="4680"/>
        <w:tab w:val="right" w:pos="9360"/>
      </w:tabs>
      <w:jc w:val="center"/>
      <w:rPr>
        <w:color w:val="000000"/>
      </w:rPr>
    </w:pPr>
  </w:p>
  <w:p w14:paraId="71A1758C" w14:textId="77777777" w:rsidR="001912E3" w:rsidRDefault="001912E3">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9573B4" w14:textId="77777777" w:rsidR="00E334A0" w:rsidRDefault="00E334A0">
      <w:r>
        <w:separator/>
      </w:r>
    </w:p>
  </w:footnote>
  <w:footnote w:type="continuationSeparator" w:id="0">
    <w:p w14:paraId="7393F855" w14:textId="77777777" w:rsidR="00E334A0" w:rsidRDefault="00E334A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2E3"/>
    <w:rsid w:val="000C06D2"/>
    <w:rsid w:val="00143822"/>
    <w:rsid w:val="00162F20"/>
    <w:rsid w:val="001912E3"/>
    <w:rsid w:val="00214D87"/>
    <w:rsid w:val="002C0BB8"/>
    <w:rsid w:val="00491DCD"/>
    <w:rsid w:val="005B7498"/>
    <w:rsid w:val="005D0200"/>
    <w:rsid w:val="005D0C3E"/>
    <w:rsid w:val="00642DC1"/>
    <w:rsid w:val="006648C7"/>
    <w:rsid w:val="008A7F53"/>
    <w:rsid w:val="00A86D75"/>
    <w:rsid w:val="00AF0D55"/>
    <w:rsid w:val="00B13709"/>
    <w:rsid w:val="00C36219"/>
    <w:rsid w:val="00D54167"/>
    <w:rsid w:val="00DE5C93"/>
    <w:rsid w:val="00DE68F2"/>
    <w:rsid w:val="00E334A0"/>
    <w:rsid w:val="00E56ED0"/>
    <w:rsid w:val="00EC2E73"/>
    <w:rsid w:val="00FA3B73"/>
    <w:rsid w:val="00FF08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816DC"/>
  <w15:docId w15:val="{A40E2D22-9F33-4EFC-B937-A9C666EAB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C2E73"/>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EC2E73"/>
    <w:pPr>
      <w:keepNext/>
      <w:spacing w:before="240" w:after="240"/>
      <w:jc w:val="center"/>
      <w:outlineLvl w:val="0"/>
    </w:pPr>
    <w:rPr>
      <w:b/>
      <w:caps/>
    </w:rPr>
  </w:style>
  <w:style w:type="paragraph" w:styleId="Heading2">
    <w:name w:val="heading 2"/>
    <w:basedOn w:val="Normal"/>
    <w:next w:val="Paragraph"/>
    <w:qFormat/>
    <w:rsid w:val="00EC2E73"/>
    <w:pPr>
      <w:keepNext/>
      <w:spacing w:before="240" w:after="240"/>
      <w:jc w:val="center"/>
      <w:outlineLvl w:val="1"/>
    </w:pPr>
    <w:rPr>
      <w:b/>
    </w:rPr>
  </w:style>
  <w:style w:type="paragraph" w:styleId="Heading3">
    <w:name w:val="heading 3"/>
    <w:basedOn w:val="Normal"/>
    <w:next w:val="Normal"/>
    <w:qFormat/>
    <w:rsid w:val="00EC2E73"/>
    <w:pPr>
      <w:keepNext/>
      <w:spacing w:before="240" w:after="240"/>
      <w:jc w:val="center"/>
      <w:outlineLvl w:val="2"/>
    </w:pPr>
    <w:rPr>
      <w:i/>
      <w:iCs/>
      <w:sz w:val="20"/>
      <w:lang w:val="en-GB" w:eastAsia="en-GB"/>
    </w:rPr>
  </w:style>
  <w:style w:type="paragraph" w:styleId="Heading4">
    <w:name w:val="heading 4"/>
    <w:basedOn w:val="Normal"/>
    <w:next w:val="Normal"/>
    <w:pPr>
      <w:keepNext/>
      <w:keepLines/>
      <w:pBdr>
        <w:top w:val="nil"/>
        <w:left w:val="nil"/>
        <w:bottom w:val="nil"/>
        <w:right w:val="nil"/>
        <w:between w:val="nil"/>
      </w:pBdr>
      <w:spacing w:before="240" w:after="40"/>
      <w:outlineLvl w:val="3"/>
    </w:pPr>
    <w:rPr>
      <w:b/>
      <w:color w:val="000000"/>
      <w:szCs w:val="24"/>
    </w:rPr>
  </w:style>
  <w:style w:type="paragraph" w:styleId="Heading5">
    <w:name w:val="heading 5"/>
    <w:basedOn w:val="Normal"/>
    <w:next w:val="Normal"/>
    <w:pPr>
      <w:keepNext/>
      <w:keepLines/>
      <w:pBdr>
        <w:top w:val="nil"/>
        <w:left w:val="nil"/>
        <w:bottom w:val="nil"/>
        <w:right w:val="nil"/>
        <w:between w:val="nil"/>
      </w:pBdr>
      <w:spacing w:before="220" w:after="40"/>
      <w:outlineLvl w:val="4"/>
    </w:pPr>
    <w:rPr>
      <w:b/>
      <w:color w:val="000000"/>
    </w:rPr>
  </w:style>
  <w:style w:type="paragraph" w:styleId="Heading6">
    <w:name w:val="heading 6"/>
    <w:basedOn w:val="Normal"/>
    <w:next w:val="Normal"/>
    <w:pPr>
      <w:keepNext/>
      <w:keepLines/>
      <w:pBdr>
        <w:top w:val="nil"/>
        <w:left w:val="nil"/>
        <w:bottom w:val="nil"/>
        <w:right w:val="nil"/>
        <w:between w:val="nil"/>
      </w:pBdr>
      <w:spacing w:before="200" w:after="40"/>
      <w:outlineLvl w:val="5"/>
    </w:pPr>
    <w:rPr>
      <w:b/>
      <w:color w:val="000000"/>
      <w:sz w:val="20"/>
    </w:rPr>
  </w:style>
  <w:style w:type="character" w:default="1" w:styleId="DefaultParagraphFont">
    <w:name w:val="Default Paragraph Font"/>
    <w:uiPriority w:val="1"/>
    <w:semiHidden/>
    <w:unhideWhenUsed/>
    <w:rsid w:val="00EC2E7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C2E7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pBdr>
        <w:top w:val="nil"/>
        <w:left w:val="nil"/>
        <w:bottom w:val="nil"/>
        <w:right w:val="nil"/>
        <w:between w:val="nil"/>
      </w:pBdr>
      <w:spacing w:before="480" w:after="120"/>
    </w:pPr>
    <w:rPr>
      <w:b/>
      <w:color w:val="000000"/>
      <w:sz w:val="72"/>
      <w:szCs w:val="72"/>
    </w:rPr>
  </w:style>
  <w:style w:type="paragraph" w:styleId="Subtitle">
    <w:name w:val="Subtitle"/>
    <w:basedOn w:val="Normal"/>
    <w:next w:val="Normal"/>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EC2E73"/>
    <w:rPr>
      <w:rFonts w:ascii="Tahoma" w:hAnsi="Tahoma" w:cs="Tahoma"/>
      <w:sz w:val="16"/>
      <w:szCs w:val="16"/>
    </w:rPr>
  </w:style>
  <w:style w:type="character" w:customStyle="1" w:styleId="BalloonTextChar">
    <w:name w:val="Balloon Text Char"/>
    <w:basedOn w:val="DefaultParagraphFont"/>
    <w:link w:val="BalloonText"/>
    <w:rsid w:val="00EC2E73"/>
    <w:rPr>
      <w:rFonts w:ascii="Tahoma" w:eastAsia="Times New Roman" w:hAnsi="Tahoma" w:cs="Tahoma"/>
      <w:sz w:val="16"/>
      <w:szCs w:val="16"/>
      <w:lang w:val="en-US"/>
    </w:rPr>
  </w:style>
  <w:style w:type="paragraph" w:styleId="FootnoteText">
    <w:name w:val="footnote text"/>
    <w:basedOn w:val="Normal"/>
    <w:link w:val="FootnoteTextChar"/>
    <w:semiHidden/>
    <w:rsid w:val="00EC2E73"/>
    <w:rPr>
      <w:sz w:val="16"/>
    </w:rPr>
  </w:style>
  <w:style w:type="character" w:customStyle="1" w:styleId="FootnoteTextChar">
    <w:name w:val="Footnote Text Char"/>
    <w:basedOn w:val="DefaultParagraphFont"/>
    <w:link w:val="FootnoteText"/>
    <w:semiHidden/>
    <w:rsid w:val="00143822"/>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C2E73"/>
    <w:pPr>
      <w:spacing w:before="1200"/>
      <w:jc w:val="center"/>
    </w:pPr>
    <w:rPr>
      <w:b/>
      <w:sz w:val="36"/>
    </w:rPr>
  </w:style>
  <w:style w:type="paragraph" w:customStyle="1" w:styleId="AuthorName">
    <w:name w:val="Author Name"/>
    <w:basedOn w:val="Normal"/>
    <w:next w:val="AuthorAffiliation"/>
    <w:rsid w:val="00EC2E73"/>
    <w:pPr>
      <w:spacing w:before="360" w:after="360"/>
      <w:jc w:val="center"/>
    </w:pPr>
    <w:rPr>
      <w:sz w:val="28"/>
    </w:rPr>
  </w:style>
  <w:style w:type="paragraph" w:customStyle="1" w:styleId="AuthorAffiliation">
    <w:name w:val="Author Affiliation"/>
    <w:basedOn w:val="Normal"/>
    <w:rsid w:val="00EC2E73"/>
    <w:pPr>
      <w:jc w:val="center"/>
    </w:pPr>
    <w:rPr>
      <w:i/>
      <w:sz w:val="20"/>
    </w:rPr>
  </w:style>
  <w:style w:type="paragraph" w:customStyle="1" w:styleId="Abstract">
    <w:name w:val="Abstract"/>
    <w:basedOn w:val="Normal"/>
    <w:next w:val="Heading1"/>
    <w:rsid w:val="00EC2E73"/>
    <w:pPr>
      <w:spacing w:before="360" w:after="360"/>
      <w:ind w:left="289" w:right="289"/>
      <w:jc w:val="both"/>
    </w:pPr>
    <w:rPr>
      <w:sz w:val="18"/>
    </w:rPr>
  </w:style>
  <w:style w:type="paragraph" w:customStyle="1" w:styleId="Paragraph">
    <w:name w:val="Paragraph"/>
    <w:basedOn w:val="Normal"/>
    <w:rsid w:val="00EC2E73"/>
    <w:pPr>
      <w:ind w:firstLine="284"/>
      <w:jc w:val="both"/>
    </w:pPr>
    <w:rPr>
      <w:sz w:val="20"/>
    </w:rPr>
  </w:style>
  <w:style w:type="character" w:styleId="FootnoteReference">
    <w:name w:val="footnote reference"/>
    <w:semiHidden/>
    <w:rsid w:val="00EC2E73"/>
    <w:rPr>
      <w:vertAlign w:val="superscript"/>
    </w:rPr>
  </w:style>
  <w:style w:type="paragraph" w:customStyle="1" w:styleId="Reference">
    <w:name w:val="Reference"/>
    <w:basedOn w:val="Paragraph"/>
    <w:rsid w:val="00EC2E73"/>
    <w:pPr>
      <w:numPr>
        <w:numId w:val="14"/>
      </w:numPr>
      <w:ind w:left="426" w:hanging="426"/>
    </w:pPr>
  </w:style>
  <w:style w:type="paragraph" w:customStyle="1" w:styleId="FigureCaption">
    <w:name w:val="Figure Caption"/>
    <w:next w:val="Paragraph"/>
    <w:rsid w:val="00EC2E73"/>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EC2E73"/>
    <w:pPr>
      <w:keepNext/>
      <w:ind w:firstLine="0"/>
      <w:jc w:val="center"/>
    </w:pPr>
  </w:style>
  <w:style w:type="paragraph" w:customStyle="1" w:styleId="Equation">
    <w:name w:val="Equation"/>
    <w:basedOn w:val="Paragraph"/>
    <w:rsid w:val="00EC2E73"/>
    <w:pPr>
      <w:tabs>
        <w:tab w:val="center" w:pos="4320"/>
        <w:tab w:val="right" w:pos="9242"/>
      </w:tabs>
      <w:ind w:firstLine="0"/>
      <w:jc w:val="center"/>
    </w:pPr>
  </w:style>
  <w:style w:type="character" w:styleId="Hyperlink">
    <w:name w:val="Hyperlink"/>
    <w:rsid w:val="00EC2E73"/>
    <w:rPr>
      <w:color w:val="0000FF"/>
      <w:u w:val="single"/>
    </w:rPr>
  </w:style>
  <w:style w:type="table" w:styleId="TableGrid">
    <w:name w:val="Table Grid"/>
    <w:basedOn w:val="TableNormal"/>
    <w:rsid w:val="00EC2E73"/>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C2E73"/>
    <w:pPr>
      <w:numPr>
        <w:numId w:val="13"/>
      </w:numPr>
      <w:ind w:left="641" w:hanging="357"/>
    </w:pPr>
  </w:style>
  <w:style w:type="paragraph" w:customStyle="1" w:styleId="AuthorEmail">
    <w:name w:val="Author Email"/>
    <w:basedOn w:val="Normal"/>
    <w:qFormat/>
    <w:rsid w:val="00EC2E73"/>
    <w:pPr>
      <w:jc w:val="center"/>
    </w:pPr>
    <w:rPr>
      <w:sz w:val="20"/>
    </w:rPr>
  </w:style>
  <w:style w:type="paragraph" w:styleId="NormalWeb">
    <w:name w:val="Normal (Web)"/>
    <w:basedOn w:val="Normal"/>
    <w:uiPriority w:val="99"/>
    <w:unhideWhenUsed/>
    <w:rsid w:val="00EC2E73"/>
    <w:pPr>
      <w:spacing w:before="100" w:beforeAutospacing="1" w:after="100" w:afterAutospacing="1"/>
    </w:pPr>
    <w:rPr>
      <w:szCs w:val="24"/>
      <w:lang w:val="en-GB" w:eastAsia="en-GB"/>
    </w:rPr>
  </w:style>
  <w:style w:type="character" w:styleId="Strong">
    <w:name w:val="Strong"/>
    <w:basedOn w:val="DefaultParagraphFont"/>
    <w:uiPriority w:val="22"/>
    <w:qFormat/>
    <w:rsid w:val="00EC2E73"/>
    <w:rPr>
      <w:b/>
      <w:bCs/>
    </w:rPr>
  </w:style>
  <w:style w:type="character" w:styleId="Emphasis">
    <w:name w:val="Emphasis"/>
    <w:basedOn w:val="DefaultParagraphFont"/>
    <w:uiPriority w:val="20"/>
    <w:qFormat/>
    <w:rsid w:val="00EC2E73"/>
    <w:rPr>
      <w:i/>
      <w:iCs/>
    </w:rPr>
  </w:style>
  <w:style w:type="paragraph" w:customStyle="1" w:styleId="TableCaption">
    <w:name w:val="Table Caption"/>
    <w:basedOn w:val="FigureCaption"/>
    <w:qFormat/>
    <w:rsid w:val="00EC2E73"/>
    <w:rPr>
      <w:szCs w:val="18"/>
    </w:rPr>
  </w:style>
  <w:style w:type="paragraph" w:customStyle="1" w:styleId="Paragraphnumbered">
    <w:name w:val="Paragraph (numbered)"/>
    <w:rsid w:val="00EC2E73"/>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C2E73"/>
    <w:rPr>
      <w:color w:val="808080"/>
      <w:shd w:val="clear" w:color="auto" w:fill="E6E6E6"/>
    </w:rPr>
  </w:style>
  <w:style w:type="paragraph" w:styleId="ListParagraph">
    <w:name w:val="List Paragraph"/>
    <w:basedOn w:val="Normal"/>
    <w:uiPriority w:val="34"/>
    <w:rsid w:val="00EC2E73"/>
    <w:pPr>
      <w:ind w:left="720"/>
      <w:contextualSpacing/>
    </w:pPr>
  </w:style>
  <w:style w:type="character" w:styleId="CommentReference">
    <w:name w:val="annotation reference"/>
    <w:basedOn w:val="DefaultParagraphFont"/>
    <w:semiHidden/>
    <w:unhideWhenUsed/>
    <w:rsid w:val="00EC2E73"/>
    <w:rPr>
      <w:sz w:val="16"/>
      <w:szCs w:val="16"/>
    </w:rPr>
  </w:style>
  <w:style w:type="paragraph" w:styleId="CommentText">
    <w:name w:val="annotation text"/>
    <w:basedOn w:val="Normal"/>
    <w:link w:val="CommentTextChar"/>
    <w:semiHidden/>
    <w:unhideWhenUsed/>
    <w:rsid w:val="00EC2E73"/>
    <w:rPr>
      <w:sz w:val="20"/>
    </w:rPr>
  </w:style>
  <w:style w:type="character" w:customStyle="1" w:styleId="CommentTextChar">
    <w:name w:val="Comment Text Char"/>
    <w:basedOn w:val="DefaultParagraphFont"/>
    <w:link w:val="CommentText"/>
    <w:semiHidden/>
    <w:rsid w:val="00EC2E7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C2E73"/>
    <w:rPr>
      <w:b/>
      <w:bCs/>
    </w:rPr>
  </w:style>
  <w:style w:type="character" w:customStyle="1" w:styleId="CommentSubjectChar">
    <w:name w:val="Comment Subject Char"/>
    <w:basedOn w:val="CommentTextChar"/>
    <w:link w:val="CommentSubject"/>
    <w:semiHidden/>
    <w:rsid w:val="00EC2E73"/>
    <w:rPr>
      <w:rFonts w:ascii="Times New Roman" w:eastAsia="Times New Roman" w:hAnsi="Times New Roman" w:cs="Times New Roman"/>
      <w:b/>
      <w:bCs/>
      <w:sz w:val="20"/>
      <w:szCs w:val="20"/>
      <w:lang w:val="en-US"/>
    </w:rPr>
  </w:style>
  <w:style w:type="paragraph" w:styleId="Header">
    <w:name w:val="header"/>
    <w:basedOn w:val="Normal"/>
    <w:link w:val="HeaderChar"/>
    <w:uiPriority w:val="99"/>
    <w:unhideWhenUsed/>
    <w:rsid w:val="00143822"/>
    <w:pPr>
      <w:tabs>
        <w:tab w:val="center" w:pos="4513"/>
        <w:tab w:val="right" w:pos="9026"/>
      </w:tabs>
    </w:pPr>
  </w:style>
  <w:style w:type="character" w:customStyle="1" w:styleId="HeaderChar">
    <w:name w:val="Header Char"/>
    <w:basedOn w:val="DefaultParagraphFont"/>
    <w:link w:val="Header"/>
    <w:uiPriority w:val="99"/>
    <w:rsid w:val="00143822"/>
    <w:rPr>
      <w:rFonts w:ascii="Times New Roman" w:eastAsia="Times New Roman" w:hAnsi="Times New Roman" w:cs="Times New Roman"/>
      <w:sz w:val="24"/>
      <w:szCs w:val="20"/>
      <w:lang w:val="en-US"/>
    </w:rPr>
  </w:style>
  <w:style w:type="paragraph" w:styleId="Footer">
    <w:name w:val="footer"/>
    <w:basedOn w:val="Normal"/>
    <w:link w:val="FooterChar"/>
    <w:uiPriority w:val="99"/>
    <w:unhideWhenUsed/>
    <w:rsid w:val="00143822"/>
    <w:pPr>
      <w:tabs>
        <w:tab w:val="center" w:pos="4513"/>
        <w:tab w:val="right" w:pos="9026"/>
      </w:tabs>
    </w:pPr>
  </w:style>
  <w:style w:type="character" w:customStyle="1" w:styleId="FooterChar">
    <w:name w:val="Footer Char"/>
    <w:basedOn w:val="DefaultParagraphFont"/>
    <w:link w:val="Footer"/>
    <w:uiPriority w:val="99"/>
    <w:rsid w:val="00143822"/>
    <w:rPr>
      <w:rFonts w:ascii="Times New Roman" w:eastAsia="Times New Roman" w:hAnsi="Times New Roman" w:cs="Times New Roman"/>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wr9Yj3/1DS1V" TargetMode="External"/><Relationship Id="rId21" Type="http://schemas.openxmlformats.org/officeDocument/2006/relationships/hyperlink" Target="https://paperpile.com/c/wr9Yj3/TPJ1m+WNhoE+U67Fk" TargetMode="External"/><Relationship Id="rId42" Type="http://schemas.openxmlformats.org/officeDocument/2006/relationships/hyperlink" Target="http://paperpile.com/b/wr9Yj3/QLe9r" TargetMode="External"/><Relationship Id="rId63" Type="http://schemas.openxmlformats.org/officeDocument/2006/relationships/hyperlink" Target="http://paperpile.com/b/wr9Yj3/pCdsT" TargetMode="External"/><Relationship Id="rId84" Type="http://schemas.openxmlformats.org/officeDocument/2006/relationships/hyperlink" Target="http://paperpile.com/b/wr9Yj3/ee4W" TargetMode="External"/><Relationship Id="rId138" Type="http://schemas.openxmlformats.org/officeDocument/2006/relationships/hyperlink" Target="http://paperpile.com/b/wr9Yj3/WWO94" TargetMode="External"/><Relationship Id="rId159" Type="http://schemas.openxmlformats.org/officeDocument/2006/relationships/hyperlink" Target="http://paperpile.com/b/wr9Yj3/KE4Qs" TargetMode="External"/><Relationship Id="rId170" Type="http://schemas.openxmlformats.org/officeDocument/2006/relationships/hyperlink" Target="http://paperpile.com/b/wr9Yj3/LZna" TargetMode="External"/><Relationship Id="rId191" Type="http://schemas.openxmlformats.org/officeDocument/2006/relationships/hyperlink" Target="http://paperpile.com/b/wr9Yj3/Bwoa" TargetMode="External"/><Relationship Id="rId107" Type="http://schemas.openxmlformats.org/officeDocument/2006/relationships/hyperlink" Target="http://paperpile.com/b/wr9Yj3/PuV0O" TargetMode="External"/><Relationship Id="rId11" Type="http://schemas.openxmlformats.org/officeDocument/2006/relationships/hyperlink" Target="https://paperpile.com/c/wr9Yj3/frYo+ee4W+Bwoa" TargetMode="External"/><Relationship Id="rId32" Type="http://schemas.openxmlformats.org/officeDocument/2006/relationships/hyperlink" Target="https://paperpile.com/c/wr9Yj3/FfoMg+deJ5j+w373o+iW6tm" TargetMode="External"/><Relationship Id="rId53" Type="http://schemas.openxmlformats.org/officeDocument/2006/relationships/hyperlink" Target="http://paperpile.com/b/wr9Yj3/KJQmJ" TargetMode="External"/><Relationship Id="rId74" Type="http://schemas.openxmlformats.org/officeDocument/2006/relationships/hyperlink" Target="http://paperpile.com/b/wr9Yj3/zYq0Q" TargetMode="External"/><Relationship Id="rId128" Type="http://schemas.openxmlformats.org/officeDocument/2006/relationships/hyperlink" Target="http://paperpile.com/b/wr9Yj3/DciPm" TargetMode="External"/><Relationship Id="rId149" Type="http://schemas.openxmlformats.org/officeDocument/2006/relationships/hyperlink" Target="http://paperpile.com/b/wr9Yj3/e49cW" TargetMode="External"/><Relationship Id="rId5" Type="http://schemas.openxmlformats.org/officeDocument/2006/relationships/footnotes" Target="footnotes.xml"/><Relationship Id="rId95" Type="http://schemas.openxmlformats.org/officeDocument/2006/relationships/hyperlink" Target="http://dx.doi.org/10.3390/ijms222312827" TargetMode="External"/><Relationship Id="rId160" Type="http://schemas.openxmlformats.org/officeDocument/2006/relationships/hyperlink" Target="http://paperpile.com/b/wr9Yj3/KE4Qs" TargetMode="External"/><Relationship Id="rId181" Type="http://schemas.openxmlformats.org/officeDocument/2006/relationships/hyperlink" Target="http://paperpile.com/b/wr9Yj3/U67Fk" TargetMode="External"/><Relationship Id="rId22" Type="http://schemas.openxmlformats.org/officeDocument/2006/relationships/hyperlink" Target="https://paperpile.com/c/wr9Yj3/Dx0jf" TargetMode="External"/><Relationship Id="rId43" Type="http://schemas.openxmlformats.org/officeDocument/2006/relationships/hyperlink" Target="http://paperpile.com/b/wr9Yj3/QLe9r" TargetMode="External"/><Relationship Id="rId64" Type="http://schemas.openxmlformats.org/officeDocument/2006/relationships/hyperlink" Target="http://paperpile.com/b/wr9Yj3/pCdsT" TargetMode="External"/><Relationship Id="rId118" Type="http://schemas.openxmlformats.org/officeDocument/2006/relationships/hyperlink" Target="http://paperpile.com/b/wr9Yj3/1DS1V" TargetMode="External"/><Relationship Id="rId139" Type="http://schemas.openxmlformats.org/officeDocument/2006/relationships/hyperlink" Target="http://paperpile.com/b/wr9Yj3/WWO94" TargetMode="External"/><Relationship Id="rId85" Type="http://schemas.openxmlformats.org/officeDocument/2006/relationships/hyperlink" Target="http://paperpile.com/b/wr9Yj3/ee4W" TargetMode="External"/><Relationship Id="rId150" Type="http://schemas.openxmlformats.org/officeDocument/2006/relationships/hyperlink" Target="http://paperpile.com/b/wr9Yj3/e49cW" TargetMode="External"/><Relationship Id="rId171" Type="http://schemas.openxmlformats.org/officeDocument/2006/relationships/hyperlink" Target="http://paperpile.com/b/wr9Yj3/iW6tm" TargetMode="External"/><Relationship Id="rId192" Type="http://schemas.openxmlformats.org/officeDocument/2006/relationships/hyperlink" Target="http://paperpile.com/b/wr9Yj3/Bwoa" TargetMode="External"/><Relationship Id="rId12" Type="http://schemas.openxmlformats.org/officeDocument/2006/relationships/hyperlink" Target="https://paperpile.com/c/wr9Yj3/2tZFj+UjzTs+e49cW" TargetMode="External"/><Relationship Id="rId33" Type="http://schemas.openxmlformats.org/officeDocument/2006/relationships/hyperlink" Target="https://paperpile.com/c/wr9Yj3/1DS1V+pCdsT+WWO94+WrR01" TargetMode="External"/><Relationship Id="rId108" Type="http://schemas.openxmlformats.org/officeDocument/2006/relationships/hyperlink" Target="http://paperpile.com/b/wr9Yj3/PuV0O" TargetMode="External"/><Relationship Id="rId129" Type="http://schemas.openxmlformats.org/officeDocument/2006/relationships/hyperlink" Target="http://paperpile.com/b/wr9Yj3/DciPm" TargetMode="External"/><Relationship Id="rId54" Type="http://schemas.openxmlformats.org/officeDocument/2006/relationships/hyperlink" Target="http://paperpile.com/b/wr9Yj3/KJQmJ" TargetMode="External"/><Relationship Id="rId75" Type="http://schemas.openxmlformats.org/officeDocument/2006/relationships/hyperlink" Target="http://paperpile.com/b/wr9Yj3/zYq0Q" TargetMode="External"/><Relationship Id="rId96" Type="http://schemas.openxmlformats.org/officeDocument/2006/relationships/hyperlink" Target="http://paperpile.com/b/wr9Yj3/FfoMg" TargetMode="External"/><Relationship Id="rId140" Type="http://schemas.openxmlformats.org/officeDocument/2006/relationships/hyperlink" Target="http://dx.doi.org/10.1053/j.sodo.2022.12.011" TargetMode="External"/><Relationship Id="rId161" Type="http://schemas.openxmlformats.org/officeDocument/2006/relationships/hyperlink" Target="http://paperpile.com/b/wr9Yj3/ZF2O" TargetMode="External"/><Relationship Id="rId182" Type="http://schemas.openxmlformats.org/officeDocument/2006/relationships/hyperlink" Target="http://paperpile.com/b/wr9Yj3/U67Fk" TargetMode="External"/><Relationship Id="rId6" Type="http://schemas.openxmlformats.org/officeDocument/2006/relationships/endnotes" Target="endnotes.xml"/><Relationship Id="rId23" Type="http://schemas.openxmlformats.org/officeDocument/2006/relationships/image" Target="media/image2.png"/><Relationship Id="rId119" Type="http://schemas.openxmlformats.org/officeDocument/2006/relationships/hyperlink" Target="http://paperpile.com/b/wr9Yj3/1DS1V" TargetMode="External"/><Relationship Id="rId44" Type="http://schemas.openxmlformats.org/officeDocument/2006/relationships/hyperlink" Target="http://paperpile.com/b/wr9Yj3/QLe9r" TargetMode="External"/><Relationship Id="rId65" Type="http://schemas.openxmlformats.org/officeDocument/2006/relationships/hyperlink" Target="http://paperpile.com/b/wr9Yj3/pCdsT" TargetMode="External"/><Relationship Id="rId86" Type="http://schemas.openxmlformats.org/officeDocument/2006/relationships/hyperlink" Target="http://paperpile.com/b/wr9Yj3/ee4W" TargetMode="External"/><Relationship Id="rId130" Type="http://schemas.openxmlformats.org/officeDocument/2006/relationships/hyperlink" Target="http://paperpile.com/b/wr9Yj3/DciPm" TargetMode="External"/><Relationship Id="rId151" Type="http://schemas.openxmlformats.org/officeDocument/2006/relationships/hyperlink" Target="http://paperpile.com/b/wr9Yj3/2tZFj" TargetMode="External"/><Relationship Id="rId172" Type="http://schemas.openxmlformats.org/officeDocument/2006/relationships/hyperlink" Target="http://paperpile.com/b/wr9Yj3/iW6tm" TargetMode="External"/><Relationship Id="rId193" Type="http://schemas.openxmlformats.org/officeDocument/2006/relationships/hyperlink" Target="http://paperpile.com/b/wr9Yj3/Bwoa" TargetMode="External"/><Relationship Id="rId13" Type="http://schemas.openxmlformats.org/officeDocument/2006/relationships/hyperlink" Target="https://paperpile.com/c/wr9Yj3/PuV0O" TargetMode="External"/><Relationship Id="rId109" Type="http://schemas.openxmlformats.org/officeDocument/2006/relationships/hyperlink" Target="http://paperpile.com/b/wr9Yj3/PuV0O" TargetMode="External"/><Relationship Id="rId34" Type="http://schemas.openxmlformats.org/officeDocument/2006/relationships/hyperlink" Target="https://paperpile.com/c/wr9Yj3/1DS1V+pCdsT+WWO94+WrR01" TargetMode="External"/><Relationship Id="rId55" Type="http://schemas.openxmlformats.org/officeDocument/2006/relationships/hyperlink" Target="http://paperpile.com/b/wr9Yj3/KJQmJ" TargetMode="External"/><Relationship Id="rId76" Type="http://schemas.openxmlformats.org/officeDocument/2006/relationships/hyperlink" Target="http://paperpile.com/b/wr9Yj3/zYq0Q" TargetMode="External"/><Relationship Id="rId97" Type="http://schemas.openxmlformats.org/officeDocument/2006/relationships/hyperlink" Target="http://paperpile.com/b/wr9Yj3/FfoMg" TargetMode="External"/><Relationship Id="rId120" Type="http://schemas.openxmlformats.org/officeDocument/2006/relationships/hyperlink" Target="http://paperpile.com/b/wr9Yj3/1DS1V" TargetMode="External"/><Relationship Id="rId141" Type="http://schemas.openxmlformats.org/officeDocument/2006/relationships/hyperlink" Target="http://paperpile.com/b/wr9Yj3/Rm4Zp" TargetMode="External"/><Relationship Id="rId7" Type="http://schemas.openxmlformats.org/officeDocument/2006/relationships/hyperlink" Target="mailto:draarushbhatnagar@gmail.com" TargetMode="External"/><Relationship Id="rId162" Type="http://schemas.openxmlformats.org/officeDocument/2006/relationships/hyperlink" Target="http://paperpile.com/b/wr9Yj3/ZF2O" TargetMode="External"/><Relationship Id="rId183" Type="http://schemas.openxmlformats.org/officeDocument/2006/relationships/hyperlink" Target="http://paperpile.com/b/wr9Yj3/U67Fk" TargetMode="External"/><Relationship Id="rId2" Type="http://schemas.openxmlformats.org/officeDocument/2006/relationships/styles" Target="styles.xml"/><Relationship Id="rId29" Type="http://schemas.openxmlformats.org/officeDocument/2006/relationships/image" Target="media/image5.jpg"/><Relationship Id="rId24" Type="http://schemas.openxmlformats.org/officeDocument/2006/relationships/hyperlink" Target="https://paperpile.com/c/wr9Yj3/Rm4Zp" TargetMode="External"/><Relationship Id="rId40" Type="http://schemas.openxmlformats.org/officeDocument/2006/relationships/hyperlink" Target="http://paperpile.com/b/wr9Yj3/WNhoE" TargetMode="External"/><Relationship Id="rId45" Type="http://schemas.openxmlformats.org/officeDocument/2006/relationships/hyperlink" Target="http://dx.doi.org/10.47750/jptcp.2023.30.10.037" TargetMode="External"/><Relationship Id="rId66" Type="http://schemas.openxmlformats.org/officeDocument/2006/relationships/hyperlink" Target="http://paperpile.com/b/wr9Yj3/pCdsT" TargetMode="External"/><Relationship Id="rId87" Type="http://schemas.openxmlformats.org/officeDocument/2006/relationships/hyperlink" Target="http://paperpile.com/b/wr9Yj3/UjzTs" TargetMode="External"/><Relationship Id="rId110" Type="http://schemas.openxmlformats.org/officeDocument/2006/relationships/hyperlink" Target="http://paperpile.com/b/wr9Yj3/PuV0O" TargetMode="External"/><Relationship Id="rId115" Type="http://schemas.openxmlformats.org/officeDocument/2006/relationships/hyperlink" Target="http://paperpile.com/b/wr9Yj3/Lri8n" TargetMode="External"/><Relationship Id="rId131" Type="http://schemas.openxmlformats.org/officeDocument/2006/relationships/hyperlink" Target="http://paperpile.com/b/wr9Yj3/DciPm" TargetMode="External"/><Relationship Id="rId136" Type="http://schemas.openxmlformats.org/officeDocument/2006/relationships/hyperlink" Target="http://paperpile.com/b/wr9Yj3/Yk3B" TargetMode="External"/><Relationship Id="rId157" Type="http://schemas.openxmlformats.org/officeDocument/2006/relationships/hyperlink" Target="http://paperpile.com/b/wr9Yj3/KE4Qs" TargetMode="External"/><Relationship Id="rId178" Type="http://schemas.openxmlformats.org/officeDocument/2006/relationships/hyperlink" Target="http://paperpile.com/b/wr9Yj3/w373o" TargetMode="External"/><Relationship Id="rId61" Type="http://schemas.openxmlformats.org/officeDocument/2006/relationships/hyperlink" Target="http://paperpile.com/b/wr9Yj3/VYvM4" TargetMode="External"/><Relationship Id="rId82" Type="http://schemas.openxmlformats.org/officeDocument/2006/relationships/hyperlink" Target="http://paperpile.com/b/wr9Yj3/UgVtu" TargetMode="External"/><Relationship Id="rId152" Type="http://schemas.openxmlformats.org/officeDocument/2006/relationships/hyperlink" Target="http://paperpile.com/b/wr9Yj3/2tZFj" TargetMode="External"/><Relationship Id="rId173" Type="http://schemas.openxmlformats.org/officeDocument/2006/relationships/hyperlink" Target="http://paperpile.com/b/wr9Yj3/iW6tm" TargetMode="External"/><Relationship Id="rId194" Type="http://schemas.openxmlformats.org/officeDocument/2006/relationships/hyperlink" Target="http://paperpile.com/b/wr9Yj3/Bwoa" TargetMode="External"/><Relationship Id="rId199" Type="http://schemas.openxmlformats.org/officeDocument/2006/relationships/hyperlink" Target="http://paperpile.com/b/wr9Yj3/deJ5j" TargetMode="External"/><Relationship Id="rId203" Type="http://schemas.openxmlformats.org/officeDocument/2006/relationships/theme" Target="theme/theme1.xml"/><Relationship Id="rId19" Type="http://schemas.openxmlformats.org/officeDocument/2006/relationships/hyperlink" Target="https://paperpile.com/c/wr9Yj3/VYvM4+KE4Qs+YmDbY" TargetMode="External"/><Relationship Id="rId14" Type="http://schemas.openxmlformats.org/officeDocument/2006/relationships/hyperlink" Target="https://paperpile.com/c/wr9Yj3/DciPm" TargetMode="External"/><Relationship Id="rId30" Type="http://schemas.openxmlformats.org/officeDocument/2006/relationships/image" Target="media/image6.png"/><Relationship Id="rId35" Type="http://schemas.openxmlformats.org/officeDocument/2006/relationships/hyperlink" Target="https://paperpile.com/c/wr9Yj3/1DS1V+pCdsT+WWO94+WrR01" TargetMode="External"/><Relationship Id="rId56" Type="http://schemas.openxmlformats.org/officeDocument/2006/relationships/hyperlink" Target="http://paperpile.com/b/wr9Yj3/KJQmJ" TargetMode="External"/><Relationship Id="rId77" Type="http://schemas.openxmlformats.org/officeDocument/2006/relationships/hyperlink" Target="http://paperpile.com/b/wr9Yj3/zYq0Q" TargetMode="External"/><Relationship Id="rId100" Type="http://schemas.openxmlformats.org/officeDocument/2006/relationships/hyperlink" Target="http://paperpile.com/b/wr9Yj3/FfoMg" TargetMode="External"/><Relationship Id="rId105" Type="http://schemas.openxmlformats.org/officeDocument/2006/relationships/hyperlink" Target="http://paperpile.com/b/wr9Yj3/Dx0jf" TargetMode="External"/><Relationship Id="rId126" Type="http://schemas.openxmlformats.org/officeDocument/2006/relationships/hyperlink" Target="http://dx.doi.org/10.2174/18742106-v16-e2202230" TargetMode="External"/><Relationship Id="rId147" Type="http://schemas.openxmlformats.org/officeDocument/2006/relationships/hyperlink" Target="http://paperpile.com/b/wr9Yj3/e49cW" TargetMode="External"/><Relationship Id="rId168" Type="http://schemas.openxmlformats.org/officeDocument/2006/relationships/hyperlink" Target="http://paperpile.com/b/wr9Yj3/LZna" TargetMode="External"/><Relationship Id="rId8" Type="http://schemas.openxmlformats.org/officeDocument/2006/relationships/hyperlink" Target="https://paperpile.com/c/wr9Yj3/frYo+ee4W+Bwoa" TargetMode="External"/><Relationship Id="rId51" Type="http://schemas.openxmlformats.org/officeDocument/2006/relationships/hyperlink" Target="http://paperpile.com/b/wr9Yj3/frYo" TargetMode="External"/><Relationship Id="rId72" Type="http://schemas.openxmlformats.org/officeDocument/2006/relationships/hyperlink" Target="http://paperpile.com/b/wr9Yj3/OfX8T" TargetMode="External"/><Relationship Id="rId93" Type="http://schemas.openxmlformats.org/officeDocument/2006/relationships/hyperlink" Target="http://paperpile.com/b/wr9Yj3/TPJ1m" TargetMode="External"/><Relationship Id="rId98" Type="http://schemas.openxmlformats.org/officeDocument/2006/relationships/hyperlink" Target="http://paperpile.com/b/wr9Yj3/FfoMg" TargetMode="External"/><Relationship Id="rId121" Type="http://schemas.openxmlformats.org/officeDocument/2006/relationships/hyperlink" Target="http://paperpile.com/b/wr9Yj3/YmDbY" TargetMode="External"/><Relationship Id="rId142" Type="http://schemas.openxmlformats.org/officeDocument/2006/relationships/hyperlink" Target="http://paperpile.com/b/wr9Yj3/Rm4Zp" TargetMode="External"/><Relationship Id="rId163" Type="http://schemas.openxmlformats.org/officeDocument/2006/relationships/hyperlink" Target="http://paperpile.com/b/wr9Yj3/ZF2O" TargetMode="External"/><Relationship Id="rId184" Type="http://schemas.openxmlformats.org/officeDocument/2006/relationships/hyperlink" Target="http://paperpile.com/b/wr9Yj3/U67Fk" TargetMode="External"/><Relationship Id="rId189" Type="http://schemas.openxmlformats.org/officeDocument/2006/relationships/hyperlink" Target="http://paperpile.com/b/wr9Yj3/EeFEv" TargetMode="External"/><Relationship Id="rId3" Type="http://schemas.openxmlformats.org/officeDocument/2006/relationships/settings" Target="settings.xml"/><Relationship Id="rId25" Type="http://schemas.openxmlformats.org/officeDocument/2006/relationships/hyperlink" Target="https://paperpile.com/c/wr9Yj3/zYq0Q" TargetMode="External"/><Relationship Id="rId46" Type="http://schemas.openxmlformats.org/officeDocument/2006/relationships/hyperlink" Target="http://paperpile.com/b/wr9Yj3/WrR01" TargetMode="External"/><Relationship Id="rId67" Type="http://schemas.openxmlformats.org/officeDocument/2006/relationships/hyperlink" Target="http://paperpile.com/b/wr9Yj3/pCdsT" TargetMode="External"/><Relationship Id="rId116" Type="http://schemas.openxmlformats.org/officeDocument/2006/relationships/hyperlink" Target="http://paperpile.com/b/wr9Yj3/1DS1V" TargetMode="External"/><Relationship Id="rId137" Type="http://schemas.openxmlformats.org/officeDocument/2006/relationships/hyperlink" Target="http://paperpile.com/b/wr9Yj3/WWO94" TargetMode="External"/><Relationship Id="rId158" Type="http://schemas.openxmlformats.org/officeDocument/2006/relationships/hyperlink" Target="http://paperpile.com/b/wr9Yj3/KE4Qs" TargetMode="External"/><Relationship Id="rId20" Type="http://schemas.openxmlformats.org/officeDocument/2006/relationships/image" Target="media/image1.png"/><Relationship Id="rId41" Type="http://schemas.openxmlformats.org/officeDocument/2006/relationships/hyperlink" Target="http://dx.doi.org/10.1053/j.sodo.2023.01.002" TargetMode="External"/><Relationship Id="rId62" Type="http://schemas.openxmlformats.org/officeDocument/2006/relationships/hyperlink" Target="http://paperpile.com/b/wr9Yj3/VYvM4" TargetMode="External"/><Relationship Id="rId83" Type="http://schemas.openxmlformats.org/officeDocument/2006/relationships/hyperlink" Target="http://paperpile.com/b/wr9Yj3/UgVtu" TargetMode="External"/><Relationship Id="rId88" Type="http://schemas.openxmlformats.org/officeDocument/2006/relationships/hyperlink" Target="http://paperpile.com/b/wr9Yj3/UjzTs" TargetMode="External"/><Relationship Id="rId111" Type="http://schemas.openxmlformats.org/officeDocument/2006/relationships/hyperlink" Target="http://paperpile.com/b/wr9Yj3/Lri8n" TargetMode="External"/><Relationship Id="rId132" Type="http://schemas.openxmlformats.org/officeDocument/2006/relationships/hyperlink" Target="http://paperpile.com/b/wr9Yj3/Yk3B" TargetMode="External"/><Relationship Id="rId153" Type="http://schemas.openxmlformats.org/officeDocument/2006/relationships/hyperlink" Target="http://paperpile.com/b/wr9Yj3/2tZFj" TargetMode="External"/><Relationship Id="rId174" Type="http://schemas.openxmlformats.org/officeDocument/2006/relationships/hyperlink" Target="http://paperpile.com/b/wr9Yj3/iW6tm" TargetMode="External"/><Relationship Id="rId179" Type="http://schemas.openxmlformats.org/officeDocument/2006/relationships/hyperlink" Target="http://paperpile.com/b/wr9Yj3/w373o" TargetMode="External"/><Relationship Id="rId195" Type="http://schemas.openxmlformats.org/officeDocument/2006/relationships/hyperlink" Target="http://paperpile.com/b/wr9Yj3/Bwoa" TargetMode="External"/><Relationship Id="rId190" Type="http://schemas.openxmlformats.org/officeDocument/2006/relationships/hyperlink" Target="http://paperpile.com/b/wr9Yj3/EeFEv" TargetMode="External"/><Relationship Id="rId15" Type="http://schemas.openxmlformats.org/officeDocument/2006/relationships/hyperlink" Target="https://paperpile.com/c/wr9Yj3/OfX8T" TargetMode="External"/><Relationship Id="rId36" Type="http://schemas.openxmlformats.org/officeDocument/2006/relationships/hyperlink" Target="https://paperpile.com/c/wr9Yj3/Lri8n" TargetMode="External"/><Relationship Id="rId57" Type="http://schemas.openxmlformats.org/officeDocument/2006/relationships/hyperlink" Target="http://paperpile.com/b/wr9Yj3/KJQmJ" TargetMode="External"/><Relationship Id="rId106" Type="http://schemas.openxmlformats.org/officeDocument/2006/relationships/hyperlink" Target="http://paperpile.com/b/wr9Yj3/PuV0O" TargetMode="External"/><Relationship Id="rId127" Type="http://schemas.openxmlformats.org/officeDocument/2006/relationships/hyperlink" Target="http://paperpile.com/b/wr9Yj3/DciPm" TargetMode="External"/><Relationship Id="rId10" Type="http://schemas.openxmlformats.org/officeDocument/2006/relationships/hyperlink" Target="https://paperpile.com/c/wr9Yj3/frYo+ee4W+Bwoa" TargetMode="External"/><Relationship Id="rId31" Type="http://schemas.openxmlformats.org/officeDocument/2006/relationships/hyperlink" Target="https://paperpile.com/c/wr9Yj3/QLe9r" TargetMode="External"/><Relationship Id="rId52" Type="http://schemas.openxmlformats.org/officeDocument/2006/relationships/hyperlink" Target="http://paperpile.com/b/wr9Yj3/frYo" TargetMode="External"/><Relationship Id="rId73" Type="http://schemas.openxmlformats.org/officeDocument/2006/relationships/hyperlink" Target="http://dx.doi.org/10.3390/md15090272" TargetMode="External"/><Relationship Id="rId78" Type="http://schemas.openxmlformats.org/officeDocument/2006/relationships/hyperlink" Target="http://paperpile.com/b/wr9Yj3/zYq0Q" TargetMode="External"/><Relationship Id="rId94" Type="http://schemas.openxmlformats.org/officeDocument/2006/relationships/hyperlink" Target="http://paperpile.com/b/wr9Yj3/TPJ1m" TargetMode="External"/><Relationship Id="rId99" Type="http://schemas.openxmlformats.org/officeDocument/2006/relationships/hyperlink" Target="http://paperpile.com/b/wr9Yj3/FfoMg" TargetMode="External"/><Relationship Id="rId101" Type="http://schemas.openxmlformats.org/officeDocument/2006/relationships/hyperlink" Target="http://paperpile.com/b/wr9Yj3/Dx0jf" TargetMode="External"/><Relationship Id="rId122" Type="http://schemas.openxmlformats.org/officeDocument/2006/relationships/hyperlink" Target="http://paperpile.com/b/wr9Yj3/YmDbY" TargetMode="External"/><Relationship Id="rId143" Type="http://schemas.openxmlformats.org/officeDocument/2006/relationships/hyperlink" Target="http://paperpile.com/b/wr9Yj3/Rm4Zp" TargetMode="External"/><Relationship Id="rId148" Type="http://schemas.openxmlformats.org/officeDocument/2006/relationships/hyperlink" Target="http://paperpile.com/b/wr9Yj3/e49cW" TargetMode="External"/><Relationship Id="rId164" Type="http://schemas.openxmlformats.org/officeDocument/2006/relationships/hyperlink" Target="http://paperpile.com/b/wr9Yj3/ZF2O" TargetMode="External"/><Relationship Id="rId169" Type="http://schemas.openxmlformats.org/officeDocument/2006/relationships/hyperlink" Target="http://paperpile.com/b/wr9Yj3/LZna" TargetMode="External"/><Relationship Id="rId185" Type="http://schemas.openxmlformats.org/officeDocument/2006/relationships/hyperlink" Target="http://paperpile.com/b/wr9Yj3/U67Fk" TargetMode="External"/><Relationship Id="rId4" Type="http://schemas.openxmlformats.org/officeDocument/2006/relationships/webSettings" Target="webSettings.xml"/><Relationship Id="rId9" Type="http://schemas.openxmlformats.org/officeDocument/2006/relationships/hyperlink" Target="https://paperpile.com/c/wr9Yj3/frYo+ee4W+Bwoa" TargetMode="External"/><Relationship Id="rId180" Type="http://schemas.openxmlformats.org/officeDocument/2006/relationships/hyperlink" Target="http://paperpile.com/b/wr9Yj3/w373o" TargetMode="External"/><Relationship Id="rId26" Type="http://schemas.openxmlformats.org/officeDocument/2006/relationships/hyperlink" Target="https://paperpile.com/c/wr9Yj3/KJQmJ" TargetMode="External"/><Relationship Id="rId47" Type="http://schemas.openxmlformats.org/officeDocument/2006/relationships/hyperlink" Target="http://paperpile.com/b/wr9Yj3/WrR01" TargetMode="External"/><Relationship Id="rId68" Type="http://schemas.openxmlformats.org/officeDocument/2006/relationships/hyperlink" Target="http://paperpile.com/b/wr9Yj3/OfX8T" TargetMode="External"/><Relationship Id="rId89" Type="http://schemas.openxmlformats.org/officeDocument/2006/relationships/hyperlink" Target="http://paperpile.com/b/wr9Yj3/UjzTs" TargetMode="External"/><Relationship Id="rId112" Type="http://schemas.openxmlformats.org/officeDocument/2006/relationships/hyperlink" Target="http://paperpile.com/b/wr9Yj3/Lri8n" TargetMode="External"/><Relationship Id="rId133" Type="http://schemas.openxmlformats.org/officeDocument/2006/relationships/hyperlink" Target="http://paperpile.com/b/wr9Yj3/Yk3B" TargetMode="External"/><Relationship Id="rId154" Type="http://schemas.openxmlformats.org/officeDocument/2006/relationships/hyperlink" Target="http://paperpile.com/b/wr9Yj3/2tZFj" TargetMode="External"/><Relationship Id="rId175" Type="http://schemas.openxmlformats.org/officeDocument/2006/relationships/hyperlink" Target="http://paperpile.com/b/wr9Yj3/iW6tm" TargetMode="External"/><Relationship Id="rId196" Type="http://schemas.openxmlformats.org/officeDocument/2006/relationships/hyperlink" Target="http://paperpile.com/b/wr9Yj3/deJ5j" TargetMode="External"/><Relationship Id="rId200" Type="http://schemas.openxmlformats.org/officeDocument/2006/relationships/hyperlink" Target="http://paperpile.com/b/wr9Yj3/deJ5j" TargetMode="External"/><Relationship Id="rId16" Type="http://schemas.openxmlformats.org/officeDocument/2006/relationships/hyperlink" Target="https://paperpile.com/c/wr9Yj3/Yk3B+ZF2O+LZna" TargetMode="External"/><Relationship Id="rId37" Type="http://schemas.openxmlformats.org/officeDocument/2006/relationships/hyperlink" Target="https://paperpile.com/c/wr9Yj3/EeFEv" TargetMode="External"/><Relationship Id="rId58" Type="http://schemas.openxmlformats.org/officeDocument/2006/relationships/hyperlink" Target="http://paperpile.com/b/wr9Yj3/VYvM4" TargetMode="External"/><Relationship Id="rId79" Type="http://schemas.openxmlformats.org/officeDocument/2006/relationships/hyperlink" Target="http://paperpile.com/b/wr9Yj3/UgVtu" TargetMode="External"/><Relationship Id="rId102" Type="http://schemas.openxmlformats.org/officeDocument/2006/relationships/hyperlink" Target="http://paperpile.com/b/wr9Yj3/Dx0jf" TargetMode="External"/><Relationship Id="rId123" Type="http://schemas.openxmlformats.org/officeDocument/2006/relationships/hyperlink" Target="http://paperpile.com/b/wr9Yj3/YmDbY" TargetMode="External"/><Relationship Id="rId144" Type="http://schemas.openxmlformats.org/officeDocument/2006/relationships/hyperlink" Target="http://paperpile.com/b/wr9Yj3/Rm4Zp" TargetMode="External"/><Relationship Id="rId90" Type="http://schemas.openxmlformats.org/officeDocument/2006/relationships/hyperlink" Target="http://paperpile.com/b/wr9Yj3/TPJ1m" TargetMode="External"/><Relationship Id="rId165" Type="http://schemas.openxmlformats.org/officeDocument/2006/relationships/hyperlink" Target="http://paperpile.com/b/wr9Yj3/ZF2O" TargetMode="External"/><Relationship Id="rId186" Type="http://schemas.openxmlformats.org/officeDocument/2006/relationships/hyperlink" Target="http://paperpile.com/b/wr9Yj3/EeFEv" TargetMode="External"/><Relationship Id="rId27" Type="http://schemas.openxmlformats.org/officeDocument/2006/relationships/image" Target="media/image3.png"/><Relationship Id="rId48" Type="http://schemas.openxmlformats.org/officeDocument/2006/relationships/hyperlink" Target="http://paperpile.com/b/wr9Yj3/frYo" TargetMode="External"/><Relationship Id="rId69" Type="http://schemas.openxmlformats.org/officeDocument/2006/relationships/hyperlink" Target="http://paperpile.com/b/wr9Yj3/OfX8T" TargetMode="External"/><Relationship Id="rId113" Type="http://schemas.openxmlformats.org/officeDocument/2006/relationships/hyperlink" Target="http://paperpile.com/b/wr9Yj3/Lri8n" TargetMode="External"/><Relationship Id="rId134" Type="http://schemas.openxmlformats.org/officeDocument/2006/relationships/hyperlink" Target="http://paperpile.com/b/wr9Yj3/Yk3B" TargetMode="External"/><Relationship Id="rId80" Type="http://schemas.openxmlformats.org/officeDocument/2006/relationships/hyperlink" Target="http://paperpile.com/b/wr9Yj3/UgVtu" TargetMode="External"/><Relationship Id="rId155" Type="http://schemas.openxmlformats.org/officeDocument/2006/relationships/hyperlink" Target="http://paperpile.com/b/wr9Yj3/2tZFj" TargetMode="External"/><Relationship Id="rId176" Type="http://schemas.openxmlformats.org/officeDocument/2006/relationships/hyperlink" Target="http://paperpile.com/b/wr9Yj3/w373o" TargetMode="External"/><Relationship Id="rId197" Type="http://schemas.openxmlformats.org/officeDocument/2006/relationships/hyperlink" Target="http://paperpile.com/b/wr9Yj3/deJ5j" TargetMode="External"/><Relationship Id="rId201" Type="http://schemas.openxmlformats.org/officeDocument/2006/relationships/footer" Target="footer1.xml"/><Relationship Id="rId17" Type="http://schemas.openxmlformats.org/officeDocument/2006/relationships/hyperlink" Target="https://paperpile.com/c/wr9Yj3/UgVtu" TargetMode="External"/><Relationship Id="rId38" Type="http://schemas.openxmlformats.org/officeDocument/2006/relationships/hyperlink" Target="http://paperpile.com/b/wr9Yj3/WNhoE" TargetMode="External"/><Relationship Id="rId59" Type="http://schemas.openxmlformats.org/officeDocument/2006/relationships/hyperlink" Target="http://paperpile.com/b/wr9Yj3/VYvM4" TargetMode="External"/><Relationship Id="rId103" Type="http://schemas.openxmlformats.org/officeDocument/2006/relationships/hyperlink" Target="http://paperpile.com/b/wr9Yj3/Dx0jf" TargetMode="External"/><Relationship Id="rId124" Type="http://schemas.openxmlformats.org/officeDocument/2006/relationships/hyperlink" Target="http://paperpile.com/b/wr9Yj3/YmDbY" TargetMode="External"/><Relationship Id="rId70" Type="http://schemas.openxmlformats.org/officeDocument/2006/relationships/hyperlink" Target="http://paperpile.com/b/wr9Yj3/OfX8T" TargetMode="External"/><Relationship Id="rId91" Type="http://schemas.openxmlformats.org/officeDocument/2006/relationships/hyperlink" Target="http://paperpile.com/b/wr9Yj3/TPJ1m" TargetMode="External"/><Relationship Id="rId145" Type="http://schemas.openxmlformats.org/officeDocument/2006/relationships/hyperlink" Target="http://paperpile.com/b/wr9Yj3/Rm4Zp" TargetMode="External"/><Relationship Id="rId166" Type="http://schemas.openxmlformats.org/officeDocument/2006/relationships/hyperlink" Target="http://paperpile.com/b/wr9Yj3/LZna" TargetMode="External"/><Relationship Id="rId187" Type="http://schemas.openxmlformats.org/officeDocument/2006/relationships/hyperlink" Target="http://paperpile.com/b/wr9Yj3/EeFEv" TargetMode="External"/><Relationship Id="rId1" Type="http://schemas.openxmlformats.org/officeDocument/2006/relationships/numbering" Target="numbering.xml"/><Relationship Id="rId28" Type="http://schemas.openxmlformats.org/officeDocument/2006/relationships/image" Target="media/image4.png"/><Relationship Id="rId49" Type="http://schemas.openxmlformats.org/officeDocument/2006/relationships/hyperlink" Target="http://paperpile.com/b/wr9Yj3/frYo" TargetMode="External"/><Relationship Id="rId114" Type="http://schemas.openxmlformats.org/officeDocument/2006/relationships/hyperlink" Target="http://paperpile.com/b/wr9Yj3/Lri8n" TargetMode="External"/><Relationship Id="rId60" Type="http://schemas.openxmlformats.org/officeDocument/2006/relationships/hyperlink" Target="http://paperpile.com/b/wr9Yj3/VYvM4" TargetMode="External"/><Relationship Id="rId81" Type="http://schemas.openxmlformats.org/officeDocument/2006/relationships/hyperlink" Target="http://paperpile.com/b/wr9Yj3/UgVtu" TargetMode="External"/><Relationship Id="rId135" Type="http://schemas.openxmlformats.org/officeDocument/2006/relationships/hyperlink" Target="http://paperpile.com/b/wr9Yj3/Yk3B" TargetMode="External"/><Relationship Id="rId156" Type="http://schemas.openxmlformats.org/officeDocument/2006/relationships/hyperlink" Target="http://paperpile.com/b/wr9Yj3/KE4Qs" TargetMode="External"/><Relationship Id="rId177" Type="http://schemas.openxmlformats.org/officeDocument/2006/relationships/hyperlink" Target="http://paperpile.com/b/wr9Yj3/w373o" TargetMode="External"/><Relationship Id="rId198" Type="http://schemas.openxmlformats.org/officeDocument/2006/relationships/hyperlink" Target="http://paperpile.com/b/wr9Yj3/deJ5j" TargetMode="External"/><Relationship Id="rId202" Type="http://schemas.openxmlformats.org/officeDocument/2006/relationships/fontTable" Target="fontTable.xml"/><Relationship Id="rId18" Type="http://schemas.openxmlformats.org/officeDocument/2006/relationships/hyperlink" Target="https://paperpile.com/c/wr9Yj3/TPJ1m" TargetMode="External"/><Relationship Id="rId39" Type="http://schemas.openxmlformats.org/officeDocument/2006/relationships/hyperlink" Target="http://paperpile.com/b/wr9Yj3/WNhoE" TargetMode="External"/><Relationship Id="rId50" Type="http://schemas.openxmlformats.org/officeDocument/2006/relationships/hyperlink" Target="http://paperpile.com/b/wr9Yj3/frYo" TargetMode="External"/><Relationship Id="rId104" Type="http://schemas.openxmlformats.org/officeDocument/2006/relationships/hyperlink" Target="http://paperpile.com/b/wr9Yj3/Dx0jf" TargetMode="External"/><Relationship Id="rId125" Type="http://schemas.openxmlformats.org/officeDocument/2006/relationships/hyperlink" Target="http://paperpile.com/b/wr9Yj3/YmDbY" TargetMode="External"/><Relationship Id="rId146" Type="http://schemas.openxmlformats.org/officeDocument/2006/relationships/hyperlink" Target="http://paperpile.com/b/wr9Yj3/e49cW" TargetMode="External"/><Relationship Id="rId167" Type="http://schemas.openxmlformats.org/officeDocument/2006/relationships/hyperlink" Target="http://paperpile.com/b/wr9Yj3/LZna" TargetMode="External"/><Relationship Id="rId188" Type="http://schemas.openxmlformats.org/officeDocument/2006/relationships/hyperlink" Target="http://paperpile.com/b/wr9Yj3/EeFEv" TargetMode="External"/><Relationship Id="rId71" Type="http://schemas.openxmlformats.org/officeDocument/2006/relationships/hyperlink" Target="http://paperpile.com/b/wr9Yj3/OfX8T" TargetMode="External"/><Relationship Id="rId92" Type="http://schemas.openxmlformats.org/officeDocument/2006/relationships/hyperlink" Target="http://paperpile.com/b/wr9Yj3/TPJ1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3</TotalTime>
  <Pages>8</Pages>
  <Words>5066</Words>
  <Characters>28881</Characters>
  <Application>Microsoft Office Word</Application>
  <DocSecurity>0</DocSecurity>
  <Lines>240</Lines>
  <Paragraphs>67</Paragraphs>
  <ScaleCrop>false</ScaleCrop>
  <Company>home</Company>
  <LinksUpToDate>false</LinksUpToDate>
  <CharactersWithSpaces>33880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4</cp:revision>
  <cp:lastPrinted>2025-09-14T17:14:00Z</cp:lastPrinted>
  <dcterms:created xsi:type="dcterms:W3CDTF">2025-10-23T06:31:00Z</dcterms:created>
  <dcterms:modified xsi:type="dcterms:W3CDTF">2025-10-28T15:54:00Z</dcterms:modified>
</cp:coreProperties>
</file>