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666B59" w14:textId="24D66A0D" w:rsidR="00236CD7" w:rsidRPr="00236CD7" w:rsidRDefault="002348D7" w:rsidP="002348D7">
      <w:pPr>
        <w:pStyle w:val="PaperTitle"/>
      </w:pPr>
      <w:r w:rsidRPr="00493EE9">
        <w:t xml:space="preserve">Magnesium Zinc Oxide Thin Film Deposition </w:t>
      </w:r>
      <w:r w:rsidRPr="002348D7">
        <w:t>Effect</w:t>
      </w:r>
      <w:r w:rsidRPr="00493EE9">
        <w:t xml:space="preserve"> </w:t>
      </w:r>
      <w:r>
        <w:t>o</w:t>
      </w:r>
      <w:r w:rsidRPr="00493EE9">
        <w:t xml:space="preserve">n </w:t>
      </w:r>
      <w:proofErr w:type="spellStart"/>
      <w:r w:rsidRPr="00493EE9">
        <w:t>Selfheating</w:t>
      </w:r>
      <w:proofErr w:type="spellEnd"/>
      <w:r w:rsidRPr="00493EE9">
        <w:t xml:space="preserve"> </w:t>
      </w:r>
      <w:proofErr w:type="spellStart"/>
      <w:r w:rsidRPr="00493EE9">
        <w:t>Behaviour</w:t>
      </w:r>
      <w:proofErr w:type="spellEnd"/>
      <w:r w:rsidRPr="00493EE9">
        <w:t xml:space="preserve"> </w:t>
      </w:r>
      <w:r>
        <w:t>o</w:t>
      </w:r>
      <w:r w:rsidRPr="00493EE9">
        <w:t xml:space="preserve">n Solar Panels </w:t>
      </w:r>
      <w:r>
        <w:t>f</w:t>
      </w:r>
      <w:r w:rsidRPr="00493EE9">
        <w:t xml:space="preserve">or Hybrid Solar Vehicle </w:t>
      </w:r>
    </w:p>
    <w:p w14:paraId="4530DAA5" w14:textId="7809A65A" w:rsidR="00C9204C" w:rsidRPr="00C9204C" w:rsidRDefault="00C9204C" w:rsidP="002348D7">
      <w:pPr>
        <w:pStyle w:val="AuthorName"/>
      </w:pPr>
      <w:r w:rsidRPr="00C9204C">
        <w:t>R Abdul Rahman</w:t>
      </w:r>
      <w:r w:rsidRPr="00C9204C">
        <w:rPr>
          <w:vertAlign w:val="superscript"/>
        </w:rPr>
        <w:t>1</w:t>
      </w:r>
      <w:r w:rsidRPr="00C9204C">
        <w:t>, N Giriprasad</w:t>
      </w:r>
      <w:r w:rsidRPr="00C9204C">
        <w:rPr>
          <w:vertAlign w:val="superscript"/>
        </w:rPr>
        <w:t>1</w:t>
      </w:r>
      <w:r w:rsidRPr="00C9204C">
        <w:t>, P.S. Sampath</w:t>
      </w:r>
      <w:r w:rsidRPr="00C9204C">
        <w:rPr>
          <w:vertAlign w:val="superscript"/>
        </w:rPr>
        <w:t>1</w:t>
      </w:r>
      <w:r w:rsidRPr="00C9204C">
        <w:t>, T. Ramakrishnan</w:t>
      </w:r>
      <w:r w:rsidRPr="00C9204C">
        <w:rPr>
          <w:vertAlign w:val="superscript"/>
        </w:rPr>
        <w:t>2</w:t>
      </w:r>
      <w:r w:rsidRPr="00C9204C">
        <w:t xml:space="preserve">, </w:t>
      </w:r>
      <w:proofErr w:type="spellStart"/>
      <w:r w:rsidRPr="00C9204C">
        <w:t>Shankramma</w:t>
      </w:r>
      <w:proofErr w:type="spellEnd"/>
      <w:r w:rsidRPr="00C9204C">
        <w:t xml:space="preserve"> S. Kerur</w:t>
      </w:r>
      <w:r w:rsidRPr="00C9204C">
        <w:rPr>
          <w:vertAlign w:val="superscript"/>
        </w:rPr>
        <w:t>3</w:t>
      </w:r>
      <w:r w:rsidRPr="00C9204C">
        <w:t>, S. Karthikeyan</w:t>
      </w:r>
      <w:proofErr w:type="gramStart"/>
      <w:r w:rsidRPr="00C9204C">
        <w:rPr>
          <w:vertAlign w:val="superscript"/>
        </w:rPr>
        <w:t>4</w:t>
      </w:r>
      <w:r w:rsidR="002348D7">
        <w:rPr>
          <w:vertAlign w:val="superscript"/>
        </w:rPr>
        <w:t>,a</w:t>
      </w:r>
      <w:proofErr w:type="gramEnd"/>
      <w:r w:rsidR="002348D7">
        <w:rPr>
          <w:vertAlign w:val="superscript"/>
        </w:rPr>
        <w:t>)</w:t>
      </w:r>
      <w:r w:rsidRPr="00C9204C">
        <w:t xml:space="preserve">, </w:t>
      </w:r>
      <w:r w:rsidR="0065150B" w:rsidRPr="0065150B">
        <w:t>V. Mohanavel</w:t>
      </w:r>
      <w:r w:rsidRPr="0065150B">
        <w:rPr>
          <w:vertAlign w:val="superscript"/>
        </w:rPr>
        <w:t>5</w:t>
      </w:r>
      <w:r w:rsidRPr="0065150B">
        <w:t>, M</w:t>
      </w:r>
      <w:r w:rsidRPr="00C9204C">
        <w:t>. Srinivasan</w:t>
      </w:r>
      <w:r w:rsidRPr="00C9204C">
        <w:rPr>
          <w:vertAlign w:val="superscript"/>
        </w:rPr>
        <w:t>6</w:t>
      </w:r>
      <w:r w:rsidRPr="00C9204C">
        <w:t xml:space="preserve">, </w:t>
      </w:r>
      <w:proofErr w:type="gramStart"/>
      <w:r w:rsidR="00FA54E0">
        <w:t>T</w:t>
      </w:r>
      <w:r w:rsidRPr="00C9204C">
        <w:t>.</w:t>
      </w:r>
      <w:r w:rsidR="00FA54E0">
        <w:t>Sathish</w:t>
      </w:r>
      <w:proofErr w:type="gramEnd"/>
      <w:r w:rsidRPr="00C9204C">
        <w:rPr>
          <w:vertAlign w:val="superscript"/>
        </w:rPr>
        <w:t>7</w:t>
      </w:r>
    </w:p>
    <w:p w14:paraId="7E40D74F" w14:textId="77777777" w:rsidR="00D36798" w:rsidRPr="00D36798" w:rsidRDefault="00D36798" w:rsidP="002348D7">
      <w:pPr>
        <w:pStyle w:val="AuthorAffiliation"/>
      </w:pPr>
      <w:r w:rsidRPr="00D36798">
        <w:rPr>
          <w:vertAlign w:val="superscript"/>
        </w:rPr>
        <w:t xml:space="preserve">1 </w:t>
      </w:r>
      <w:r w:rsidRPr="00D36798">
        <w:t xml:space="preserve">Department of Mechanical Engineering, </w:t>
      </w:r>
      <w:proofErr w:type="spellStart"/>
      <w:r w:rsidRPr="00D36798">
        <w:t>K.</w:t>
      </w:r>
      <w:proofErr w:type="gramStart"/>
      <w:r w:rsidRPr="00D36798">
        <w:t>S.Rangasamy</w:t>
      </w:r>
      <w:proofErr w:type="spellEnd"/>
      <w:proofErr w:type="gramEnd"/>
      <w:r w:rsidRPr="00D36798">
        <w:t xml:space="preserve"> College of Technology,   </w:t>
      </w:r>
    </w:p>
    <w:p w14:paraId="1890FD12" w14:textId="77777777" w:rsidR="00D36798" w:rsidRPr="00D36798" w:rsidRDefault="00D36798" w:rsidP="002348D7">
      <w:pPr>
        <w:pStyle w:val="AuthorAffiliation"/>
      </w:pPr>
      <w:proofErr w:type="spellStart"/>
      <w:r w:rsidRPr="00D36798">
        <w:t>Tiruchengode</w:t>
      </w:r>
      <w:proofErr w:type="spellEnd"/>
      <w:r w:rsidRPr="00D36798">
        <w:t xml:space="preserve">, 637215, Tamil Nadu, India. </w:t>
      </w:r>
    </w:p>
    <w:p w14:paraId="0D494953" w14:textId="77777777" w:rsidR="00D36798" w:rsidRPr="00D36798" w:rsidRDefault="00D36798" w:rsidP="002348D7">
      <w:pPr>
        <w:pStyle w:val="AuthorAffiliation"/>
      </w:pPr>
      <w:r w:rsidRPr="00D36798">
        <w:rPr>
          <w:vertAlign w:val="superscript"/>
        </w:rPr>
        <w:t xml:space="preserve">2 </w:t>
      </w:r>
      <w:r w:rsidRPr="00D36798">
        <w:t xml:space="preserve">Department of Mechanical Engineering, Sri Eshwar College of Engineering, Coimbatore, Tamil </w:t>
      </w:r>
    </w:p>
    <w:p w14:paraId="4F8EA7F4" w14:textId="77777777" w:rsidR="00D36798" w:rsidRPr="00D36798" w:rsidRDefault="00D36798" w:rsidP="002348D7">
      <w:pPr>
        <w:pStyle w:val="AuthorAffiliation"/>
      </w:pPr>
      <w:r w:rsidRPr="00D36798">
        <w:t xml:space="preserve">  Nadu 641202, India. </w:t>
      </w:r>
    </w:p>
    <w:p w14:paraId="2ECE1B53" w14:textId="77777777" w:rsidR="00D36798" w:rsidRPr="00D36798" w:rsidRDefault="00D36798" w:rsidP="002348D7">
      <w:pPr>
        <w:pStyle w:val="AuthorAffiliation"/>
      </w:pPr>
      <w:r w:rsidRPr="00D36798">
        <w:rPr>
          <w:vertAlign w:val="superscript"/>
        </w:rPr>
        <w:t xml:space="preserve">3 </w:t>
      </w:r>
      <w:r w:rsidRPr="00D36798">
        <w:t xml:space="preserve">Department of Mechanical Engineering, KLE Technological University, </w:t>
      </w:r>
      <w:proofErr w:type="spellStart"/>
      <w:r w:rsidRPr="00D36798">
        <w:t>Dr.M.S</w:t>
      </w:r>
      <w:proofErr w:type="spellEnd"/>
      <w:r w:rsidRPr="00D36798">
        <w:t xml:space="preserve">. </w:t>
      </w:r>
      <w:proofErr w:type="spellStart"/>
      <w:r w:rsidRPr="00D36798">
        <w:t>Sheshgiri</w:t>
      </w:r>
      <w:proofErr w:type="spellEnd"/>
    </w:p>
    <w:p w14:paraId="33FB1745" w14:textId="77777777" w:rsidR="00D36798" w:rsidRPr="00D36798" w:rsidRDefault="00D36798" w:rsidP="002348D7">
      <w:pPr>
        <w:pStyle w:val="AuthorAffiliation"/>
      </w:pPr>
      <w:r w:rsidRPr="00D36798">
        <w:t xml:space="preserve">  Campus Belagavi, </w:t>
      </w:r>
      <w:proofErr w:type="spellStart"/>
      <w:r w:rsidRPr="00D36798">
        <w:t>Udyambag</w:t>
      </w:r>
      <w:proofErr w:type="spellEnd"/>
      <w:r w:rsidRPr="00D36798">
        <w:t>, Belagavi, Karnataka 590008, India.</w:t>
      </w:r>
    </w:p>
    <w:p w14:paraId="42B87CEC" w14:textId="77777777" w:rsidR="00D36798" w:rsidRPr="00D36798" w:rsidRDefault="00D36798" w:rsidP="002348D7">
      <w:pPr>
        <w:pStyle w:val="AuthorAffiliation"/>
      </w:pPr>
      <w:r w:rsidRPr="00D36798">
        <w:rPr>
          <w:bCs/>
          <w:vertAlign w:val="superscript"/>
        </w:rPr>
        <w:t xml:space="preserve">4 </w:t>
      </w:r>
      <w:r w:rsidRPr="00D36798">
        <w:rPr>
          <w:bCs/>
        </w:rPr>
        <w:t xml:space="preserve">Department of Mechanical Engineering, Erode </w:t>
      </w:r>
      <w:proofErr w:type="spellStart"/>
      <w:r w:rsidRPr="00D36798">
        <w:rPr>
          <w:bCs/>
        </w:rPr>
        <w:t>Sengunthar</w:t>
      </w:r>
      <w:proofErr w:type="spellEnd"/>
      <w:r w:rsidRPr="00D36798">
        <w:rPr>
          <w:bCs/>
        </w:rPr>
        <w:t xml:space="preserve"> Engineering College, </w:t>
      </w:r>
      <w:proofErr w:type="spellStart"/>
      <w:r w:rsidRPr="00D36798">
        <w:t>Thuduppathi</w:t>
      </w:r>
      <w:proofErr w:type="spellEnd"/>
      <w:r w:rsidRPr="00D36798">
        <w:t xml:space="preserve">,   </w:t>
      </w:r>
    </w:p>
    <w:p w14:paraId="3A9D2ED2" w14:textId="77777777" w:rsidR="00D36798" w:rsidRPr="00D36798" w:rsidRDefault="00D36798" w:rsidP="002348D7">
      <w:pPr>
        <w:pStyle w:val="AuthorAffiliation"/>
      </w:pPr>
      <w:r w:rsidRPr="00D36798">
        <w:t xml:space="preserve">  638057, Tamil Nadu, India.</w:t>
      </w:r>
    </w:p>
    <w:p w14:paraId="3B19F3E6" w14:textId="77777777" w:rsidR="0065150B" w:rsidRPr="005D4676" w:rsidRDefault="0065150B" w:rsidP="002348D7">
      <w:pPr>
        <w:pStyle w:val="AuthorAffiliation"/>
      </w:pPr>
      <w:r>
        <w:rPr>
          <w:vertAlign w:val="superscript"/>
        </w:rPr>
        <w:t>5</w:t>
      </w:r>
      <w:r w:rsidRPr="008A4C40">
        <w:t>Department of Mechanical Engineering, Chandigarh University, Mohali 140413, Punjab, India</w:t>
      </w:r>
    </w:p>
    <w:p w14:paraId="6DAE8E93" w14:textId="77777777" w:rsidR="00D36798" w:rsidRPr="00D36798" w:rsidRDefault="00D36798" w:rsidP="002348D7">
      <w:pPr>
        <w:pStyle w:val="AuthorAffiliation"/>
        <w:rPr>
          <w:bCs/>
        </w:rPr>
      </w:pPr>
      <w:r w:rsidRPr="00D36798">
        <w:rPr>
          <w:bCs/>
          <w:vertAlign w:val="superscript"/>
        </w:rPr>
        <w:t xml:space="preserve">6 </w:t>
      </w:r>
      <w:r w:rsidRPr="00D36798">
        <w:rPr>
          <w:bCs/>
        </w:rPr>
        <w:t xml:space="preserve">SRIVAR Associates (Prop), Mechanical &amp; Electrical Contractor, Chennai, Tamil Nadu, India. </w:t>
      </w:r>
    </w:p>
    <w:p w14:paraId="5CA09D4E" w14:textId="77777777" w:rsidR="00D36798" w:rsidRPr="00D36798" w:rsidRDefault="00D36798" w:rsidP="002348D7">
      <w:pPr>
        <w:pStyle w:val="AuthorAffiliation"/>
        <w:rPr>
          <w:bCs/>
        </w:rPr>
      </w:pPr>
      <w:r w:rsidRPr="00D36798">
        <w:rPr>
          <w:bCs/>
        </w:rPr>
        <w:t xml:space="preserve">  m75sri@gmail.com</w:t>
      </w:r>
    </w:p>
    <w:p w14:paraId="18BF9593" w14:textId="77777777" w:rsidR="00D36798" w:rsidRPr="00D36798" w:rsidRDefault="00D36798" w:rsidP="002348D7">
      <w:pPr>
        <w:pStyle w:val="AuthorAffiliation"/>
        <w:rPr>
          <w:bCs/>
        </w:rPr>
      </w:pPr>
      <w:r w:rsidRPr="00D36798">
        <w:rPr>
          <w:bCs/>
          <w:vertAlign w:val="superscript"/>
        </w:rPr>
        <w:t xml:space="preserve">7 </w:t>
      </w:r>
      <w:r w:rsidRPr="00D36798">
        <w:rPr>
          <w:bCs/>
        </w:rPr>
        <w:t xml:space="preserve">Department of Mechanical Engineering, Vel Tech Multi Tech </w:t>
      </w:r>
      <w:proofErr w:type="spellStart"/>
      <w:proofErr w:type="gramStart"/>
      <w:r w:rsidRPr="00D36798">
        <w:rPr>
          <w:bCs/>
        </w:rPr>
        <w:t>Dr.RangarajanDr.Sakunthala</w:t>
      </w:r>
      <w:proofErr w:type="spellEnd"/>
      <w:proofErr w:type="gramEnd"/>
    </w:p>
    <w:p w14:paraId="08D9F2E2" w14:textId="77777777" w:rsidR="00D36798" w:rsidRPr="00D36798" w:rsidRDefault="00D36798" w:rsidP="002348D7">
      <w:pPr>
        <w:pStyle w:val="AuthorAffiliation"/>
      </w:pPr>
      <w:r w:rsidRPr="00D36798">
        <w:rPr>
          <w:bCs/>
        </w:rPr>
        <w:t xml:space="preserve">  Engineering College, Chennai, Tamil Nadu 600062, </w:t>
      </w:r>
      <w:r w:rsidRPr="00D36798">
        <w:t>India.</w:t>
      </w:r>
    </w:p>
    <w:p w14:paraId="2C4790B5" w14:textId="5E918D6E" w:rsidR="00D36798" w:rsidRPr="00D36798" w:rsidRDefault="00D36798" w:rsidP="002348D7">
      <w:pPr>
        <w:pStyle w:val="AuthorEmail"/>
        <w:rPr>
          <w:b/>
        </w:rPr>
      </w:pPr>
      <w:r w:rsidRPr="00D36798">
        <w:rPr>
          <w:b/>
        </w:rPr>
        <w:t>Correspond</w:t>
      </w:r>
      <w:r w:rsidR="002348D7">
        <w:rPr>
          <w:b/>
        </w:rPr>
        <w:t>ing author</w:t>
      </w:r>
      <w:r w:rsidRPr="00D36798">
        <w:rPr>
          <w:b/>
        </w:rPr>
        <w:t>:</w:t>
      </w:r>
      <w:r w:rsidR="002348D7">
        <w:t xml:space="preserve"> </w:t>
      </w:r>
      <w:r w:rsidR="002348D7">
        <w:rPr>
          <w:vertAlign w:val="superscript"/>
        </w:rPr>
        <w:t>a)</w:t>
      </w:r>
      <w:hyperlink r:id="rId11" w:history="1">
        <w:r w:rsidR="002348D7" w:rsidRPr="006C13DC">
          <w:rPr>
            <w:rStyle w:val="Hyperlink"/>
          </w:rPr>
          <w:t>karthiksamynathan@gmail.com</w:t>
        </w:r>
      </w:hyperlink>
      <w:r w:rsidR="002348D7">
        <w:rPr>
          <w:u w:val="single"/>
        </w:rPr>
        <w:t xml:space="preserve"> </w:t>
      </w:r>
    </w:p>
    <w:p w14:paraId="792A9EAB" w14:textId="304EC0E7" w:rsidR="002942E0" w:rsidRPr="00D36798" w:rsidRDefault="0016385D" w:rsidP="002348D7">
      <w:pPr>
        <w:pStyle w:val="Abstract"/>
      </w:pPr>
      <w:r w:rsidRPr="00075EA6">
        <w:rPr>
          <w:b/>
        </w:rPr>
        <w:t>Abstract</w:t>
      </w:r>
      <w:r w:rsidR="002348D7">
        <w:rPr>
          <w:b/>
        </w:rPr>
        <w:t xml:space="preserve">: </w:t>
      </w:r>
      <w:r w:rsidR="00410019" w:rsidRPr="00D36798">
        <w:t>The significance of electric vehicle (EV's) technology finding potential for transportation applications and has unique characteristics, including eco-friendly, pollution-free, and economical compared to fossil fuel. The silicon nitride (</w:t>
      </w:r>
      <w:proofErr w:type="spellStart"/>
      <w:r w:rsidR="00410019" w:rsidRPr="00D36798">
        <w:t>SiNx</w:t>
      </w:r>
      <w:proofErr w:type="spellEnd"/>
      <w:r w:rsidR="00410019" w:rsidRPr="00D36798">
        <w:t xml:space="preserve">) layers are beneficial for certain applications, such as surface passivation and antireflection in solar cells. However, using them alone has significant drawbacks, including variations in transistor </w:t>
      </w:r>
      <w:proofErr w:type="spellStart"/>
      <w:r w:rsidR="00410019" w:rsidRPr="00D36798">
        <w:t>behaviour</w:t>
      </w:r>
      <w:proofErr w:type="spellEnd"/>
      <w:r w:rsidR="00410019" w:rsidRPr="00D36798">
        <w:t xml:space="preserve"> and electrical properties across the solar spectrum. To address these issues, the present research is exploring hybrid coating like magnesium-zinc oxide (Mg-</w:t>
      </w:r>
      <w:proofErr w:type="spellStart"/>
      <w:r w:rsidR="00410019" w:rsidRPr="00D36798">
        <w:t>ZnO</w:t>
      </w:r>
      <w:proofErr w:type="spellEnd"/>
      <w:r w:rsidR="00410019" w:rsidRPr="00D36798">
        <w:t xml:space="preserve">) doping with </w:t>
      </w:r>
      <w:proofErr w:type="spellStart"/>
      <w:r w:rsidR="00410019" w:rsidRPr="00D36798">
        <w:t>SiNx</w:t>
      </w:r>
      <w:proofErr w:type="spellEnd"/>
      <w:r w:rsidR="00410019" w:rsidRPr="00D36798">
        <w:t xml:space="preserve"> layer via plasma chemical </w:t>
      </w:r>
      <w:proofErr w:type="spellStart"/>
      <w:r w:rsidR="00410019" w:rsidRPr="00D36798">
        <w:t>vapour</w:t>
      </w:r>
      <w:proofErr w:type="spellEnd"/>
      <w:r w:rsidR="00410019" w:rsidRPr="00D36798">
        <w:t xml:space="preserve"> deposition route with radio frequency magnetron route under 100 ºC temperature with 13.56 </w:t>
      </w:r>
      <w:proofErr w:type="spellStart"/>
      <w:r w:rsidR="00410019" w:rsidRPr="00D36798">
        <w:t>MHz.</w:t>
      </w:r>
      <w:proofErr w:type="spellEnd"/>
      <w:r w:rsidR="00410019" w:rsidRPr="00D36798">
        <w:t xml:space="preserve"> Influences of processing and Mg-</w:t>
      </w:r>
      <w:proofErr w:type="spellStart"/>
      <w:r w:rsidR="00410019" w:rsidRPr="00D36798">
        <w:t>ZnO</w:t>
      </w:r>
      <w:proofErr w:type="spellEnd"/>
      <w:r w:rsidR="00410019" w:rsidRPr="00D36798">
        <w:t xml:space="preserve"> actions on microstructural (scanning electron microscope &amp; X-ray diffraction), transistor drain current, and photocurrent density </w:t>
      </w:r>
      <w:proofErr w:type="spellStart"/>
      <w:r w:rsidR="00410019" w:rsidRPr="00D36798">
        <w:t>behaviour</w:t>
      </w:r>
      <w:proofErr w:type="spellEnd"/>
      <w:r w:rsidR="00410019" w:rsidRPr="00D36798">
        <w:t xml:space="preserve"> of </w:t>
      </w:r>
      <w:proofErr w:type="spellStart"/>
      <w:r w:rsidR="00410019" w:rsidRPr="00D36798">
        <w:t>SiNx</w:t>
      </w:r>
      <w:proofErr w:type="spellEnd"/>
      <w:r w:rsidR="00410019" w:rsidRPr="00D36798">
        <w:t xml:space="preserve"> layer and </w:t>
      </w:r>
      <w:proofErr w:type="spellStart"/>
      <w:r w:rsidR="00410019" w:rsidRPr="00D36798">
        <w:t>SiNx</w:t>
      </w:r>
      <w:proofErr w:type="spellEnd"/>
      <w:r w:rsidR="00410019" w:rsidRPr="00D36798">
        <w:t xml:space="preserve"> layer featured with Mg-</w:t>
      </w:r>
      <w:proofErr w:type="spellStart"/>
      <w:r w:rsidR="00410019" w:rsidRPr="00D36798">
        <w:t>ZnO</w:t>
      </w:r>
      <w:proofErr w:type="spellEnd"/>
      <w:r w:rsidR="00410019" w:rsidRPr="00D36798">
        <w:t xml:space="preserve"> layer. Microstructural studies revealed that the particles are dispersed uniformly, and XRD peaks conform to the intensities of Mg, </w:t>
      </w:r>
      <w:proofErr w:type="spellStart"/>
      <w:r w:rsidR="00410019" w:rsidRPr="00D36798">
        <w:t>ZnO</w:t>
      </w:r>
      <w:proofErr w:type="spellEnd"/>
      <w:r w:rsidR="00410019" w:rsidRPr="00D36798">
        <w:t xml:space="preserve">, and </w:t>
      </w:r>
      <w:proofErr w:type="spellStart"/>
      <w:r w:rsidR="00410019" w:rsidRPr="00D36798">
        <w:t>SiNx</w:t>
      </w:r>
      <w:proofErr w:type="spellEnd"/>
      <w:r w:rsidR="00410019" w:rsidRPr="00D36798">
        <w:t xml:space="preserve"> layers. The significance of the Mg-</w:t>
      </w:r>
      <w:proofErr w:type="spellStart"/>
      <w:r w:rsidR="00410019" w:rsidRPr="00D36798">
        <w:t>ZnO</w:t>
      </w:r>
      <w:proofErr w:type="spellEnd"/>
      <w:r w:rsidR="00410019" w:rsidRPr="00D36798">
        <w:t xml:space="preserve"> layer found better carrier mobility and photocurrent density than </w:t>
      </w:r>
      <w:proofErr w:type="spellStart"/>
      <w:r w:rsidR="00410019" w:rsidRPr="00D36798">
        <w:t>SiNx</w:t>
      </w:r>
      <w:proofErr w:type="spellEnd"/>
      <w:r w:rsidR="00410019" w:rsidRPr="00D36798">
        <w:t>. The self-heating effect of Mg (</w:t>
      </w:r>
      <w:proofErr w:type="spellStart"/>
      <w:r w:rsidR="00410019" w:rsidRPr="00D36798">
        <w:t>ZnO</w:t>
      </w:r>
      <w:proofErr w:type="spellEnd"/>
      <w:r w:rsidR="00410019" w:rsidRPr="00D36798">
        <w:t xml:space="preserve">) film was investigated, and its electrical input and output </w:t>
      </w:r>
      <w:proofErr w:type="spellStart"/>
      <w:r w:rsidR="00410019" w:rsidRPr="00D36798">
        <w:t>behaviour</w:t>
      </w:r>
      <w:proofErr w:type="spellEnd"/>
      <w:r w:rsidR="00410019" w:rsidRPr="00D36798">
        <w:t xml:space="preserve"> was studied. Evaluated results of this research showed 1.01 cm</w:t>
      </w:r>
      <w:r w:rsidR="00410019" w:rsidRPr="00D36798">
        <w:rPr>
          <w:vertAlign w:val="superscript"/>
        </w:rPr>
        <w:t>2</w:t>
      </w:r>
      <w:r w:rsidR="00410019" w:rsidRPr="00D36798">
        <w:t>/volts carrier mobility with increased photocurrent density of 2.4 mA/cm</w:t>
      </w:r>
      <w:r w:rsidR="00410019" w:rsidRPr="00D36798">
        <w:rPr>
          <w:vertAlign w:val="superscript"/>
        </w:rPr>
        <w:t>2</w:t>
      </w:r>
      <w:r w:rsidR="00410019" w:rsidRPr="00D36798">
        <w:t xml:space="preserve"> and on/off current ratio found as 10</w:t>
      </w:r>
      <w:r w:rsidR="00410019" w:rsidRPr="00D36798">
        <w:rPr>
          <w:vertAlign w:val="superscript"/>
        </w:rPr>
        <w:t>-5</w:t>
      </w:r>
      <w:r w:rsidR="00410019" w:rsidRPr="00D36798">
        <w:t xml:space="preserve">.      </w:t>
      </w:r>
    </w:p>
    <w:p w14:paraId="7315FCBB" w14:textId="77777777" w:rsidR="003A287B" w:rsidRPr="00075EA6" w:rsidRDefault="000F3FD2" w:rsidP="00003D7C">
      <w:pPr>
        <w:pStyle w:val="Heading1"/>
        <w:rPr>
          <w:b w:val="0"/>
          <w:caps w:val="0"/>
          <w:sz w:val="20"/>
        </w:rPr>
      </w:pPr>
      <w:r w:rsidRPr="000F3FD2">
        <w:t>Introduction</w:t>
      </w:r>
    </w:p>
    <w:p w14:paraId="2D8D8074" w14:textId="77777777" w:rsidR="002942E0" w:rsidRPr="00D36798" w:rsidRDefault="00410019" w:rsidP="00D36798">
      <w:pPr>
        <w:pStyle w:val="Paragraph"/>
      </w:pPr>
      <w:r w:rsidRPr="00D36798">
        <w:t xml:space="preserve">Solar renewable energy is prospective for various applications, including solar heaters, solar-based heat exchangers, solar-based hybrid electrical vehicles, </w:t>
      </w:r>
      <w:proofErr w:type="spellStart"/>
      <w:r w:rsidRPr="00D36798">
        <w:t>etc</w:t>
      </w:r>
      <w:proofErr w:type="spellEnd"/>
      <w:r w:rsidR="00527353">
        <w:t xml:space="preserve"> [1-3]</w:t>
      </w:r>
      <w:r w:rsidRPr="00D36798">
        <w:t xml:space="preserve">. With technological growth, solar-based hybrid electrical vehicles have the potential for automotive EV applications due to their significant eco-friendly </w:t>
      </w:r>
      <w:proofErr w:type="spellStart"/>
      <w:r w:rsidRPr="00D36798">
        <w:t>behaviour</w:t>
      </w:r>
      <w:proofErr w:type="spellEnd"/>
      <w:r w:rsidRPr="00D36798">
        <w:t xml:space="preserve">, better efficiency, and zero pollution compared to fossil fuel </w:t>
      </w:r>
      <w:r w:rsidR="00253484">
        <w:t>[4-8]</w:t>
      </w:r>
      <w:r w:rsidRPr="00D36798">
        <w:t xml:space="preserve">. The photovoltaic self-heating performance is enhanced by way of zinc oxide-based semiconductor thin film coating made by the chemical </w:t>
      </w:r>
      <w:proofErr w:type="spellStart"/>
      <w:r w:rsidRPr="00D36798">
        <w:t>vapour</w:t>
      </w:r>
      <w:proofErr w:type="spellEnd"/>
      <w:r w:rsidRPr="00D36798">
        <w:t xml:space="preserve"> deposition route </w:t>
      </w:r>
      <w:r w:rsidR="004907EA">
        <w:t>[9-11]</w:t>
      </w:r>
      <w:r w:rsidRPr="00D36798">
        <w:t xml:space="preserve">. However, the conventional solar PV cell doped with advanced material found better thermal, electrical, and optical </w:t>
      </w:r>
      <w:proofErr w:type="spellStart"/>
      <w:r w:rsidRPr="00D36798">
        <w:t>behaviour</w:t>
      </w:r>
      <w:proofErr w:type="spellEnd"/>
      <w:r w:rsidRPr="00D36798">
        <w:t xml:space="preserve"> compared to the conventional film layer </w:t>
      </w:r>
      <w:r w:rsidR="00554ACD">
        <w:t>[12-13]</w:t>
      </w:r>
      <w:r w:rsidRPr="00D36798">
        <w:t xml:space="preserve"> investigated solar cell performance by featuring </w:t>
      </w:r>
      <w:proofErr w:type="spellStart"/>
      <w:r w:rsidRPr="00D36798">
        <w:t>ZnO</w:t>
      </w:r>
      <w:proofErr w:type="spellEnd"/>
      <w:r w:rsidRPr="00D36798">
        <w:t xml:space="preserve"> nanostructure acting as a semiconductor, which enhances the solar cell's electrical efficiency and </w:t>
      </w:r>
      <w:r w:rsidRPr="00D36798">
        <w:lastRenderedPageBreak/>
        <w:t xml:space="preserve">leads to better optical/thermal </w:t>
      </w:r>
      <w:proofErr w:type="spellStart"/>
      <w:r w:rsidRPr="00D36798">
        <w:t>behaviour</w:t>
      </w:r>
      <w:proofErr w:type="spellEnd"/>
      <w:r w:rsidRPr="00D36798">
        <w:t xml:space="preserve"> related to conventional solar cells. The titanium dioxide featured zinc oxide nanocomposite thin layer is formed for solar energy operated photocatalysis application. The zinc oxide and titanium dioxide are evenly dispersed and make better optical and electrical </w:t>
      </w:r>
      <w:proofErr w:type="spellStart"/>
      <w:r w:rsidRPr="00D36798">
        <w:t>behaviour</w:t>
      </w:r>
      <w:proofErr w:type="spellEnd"/>
      <w:r w:rsidRPr="00D36798">
        <w:t xml:space="preserve">. The excellence of the </w:t>
      </w:r>
      <w:proofErr w:type="spellStart"/>
      <w:r w:rsidRPr="00D36798">
        <w:t>ZnO</w:t>
      </w:r>
      <w:proofErr w:type="spellEnd"/>
      <w:r w:rsidRPr="00D36798">
        <w:t xml:space="preserve"> layer influences better thermal stability and increased electrical energy related to monolithic solar panels (</w:t>
      </w:r>
      <w:proofErr w:type="spellStart"/>
      <w:r w:rsidRPr="00D36798">
        <w:t>Prasannalakshmi</w:t>
      </w:r>
      <w:proofErr w:type="spellEnd"/>
      <w:r w:rsidRPr="00D36798">
        <w:t xml:space="preserve"> and Shanmugam 2017). However, the </w:t>
      </w:r>
      <w:proofErr w:type="spellStart"/>
      <w:r w:rsidRPr="00D36798">
        <w:t>ZnO</w:t>
      </w:r>
      <w:proofErr w:type="spellEnd"/>
      <w:r w:rsidRPr="00D36798">
        <w:t xml:space="preserve"> nanostructure solar cell exposed superior thermal </w:t>
      </w:r>
      <w:proofErr w:type="spellStart"/>
      <w:r w:rsidRPr="00D36798">
        <w:t>behaviour</w:t>
      </w:r>
      <w:proofErr w:type="spellEnd"/>
      <w:r w:rsidRPr="00D36798">
        <w:t xml:space="preserve"> as well as improved thermal stability, resulting in better electrical and thermal efficiency. Based on the doping technique, the solar cell layer performance is varied and nano-sized film influences superb PV performance </w:t>
      </w:r>
      <w:r w:rsidR="00FF3ADD">
        <w:t>[14-16]</w:t>
      </w:r>
      <w:r w:rsidR="00501F7C">
        <w:t xml:space="preserve">. Recently [17-21], they </w:t>
      </w:r>
      <w:r w:rsidRPr="00D36798">
        <w:t xml:space="preserve">reviewed the effect of a </w:t>
      </w:r>
      <w:proofErr w:type="spellStart"/>
      <w:r w:rsidRPr="00D36798">
        <w:t>ZnO</w:t>
      </w:r>
      <w:proofErr w:type="spellEnd"/>
      <w:r w:rsidRPr="00D36798">
        <w:t xml:space="preserve">-based coating layer on the functional characteristics of solar cells. They reported that the </w:t>
      </w:r>
      <w:proofErr w:type="spellStart"/>
      <w:r w:rsidRPr="00D36798">
        <w:t>ZnO</w:t>
      </w:r>
      <w:proofErr w:type="spellEnd"/>
      <w:r w:rsidRPr="00D36798">
        <w:t xml:space="preserve"> layer over the solar cell offered high transparency, thermal and chemical stability, and significant improvement in electrical conductivity </w:t>
      </w:r>
      <w:proofErr w:type="spellStart"/>
      <w:r w:rsidRPr="00D36798">
        <w:t>behaviour</w:t>
      </w:r>
      <w:proofErr w:type="spellEnd"/>
      <w:r w:rsidRPr="00D36798">
        <w:t>.</w:t>
      </w:r>
    </w:p>
    <w:p w14:paraId="2885B8FC" w14:textId="77777777" w:rsidR="002942E0" w:rsidRPr="00D36798" w:rsidRDefault="00410019" w:rsidP="00D36798">
      <w:pPr>
        <w:pStyle w:val="Paragraph"/>
      </w:pPr>
      <w:r w:rsidRPr="00D36798">
        <w:t xml:space="preserve">Moreover, the selection of doping material, processing for doping materials, and its process parameters may influence better coating, resulting in a superior band gap, better antireflection coating, and unique </w:t>
      </w:r>
      <w:proofErr w:type="spellStart"/>
      <w:r w:rsidRPr="00D36798">
        <w:t>behaviour</w:t>
      </w:r>
      <w:proofErr w:type="spellEnd"/>
      <w:r w:rsidRPr="00D36798">
        <w:t xml:space="preserve"> </w:t>
      </w:r>
      <w:r w:rsidR="00934190">
        <w:t>[22-23]</w:t>
      </w:r>
      <w:r w:rsidRPr="00D36798">
        <w:t xml:space="preserve"> utilized </w:t>
      </w:r>
      <w:proofErr w:type="spellStart"/>
      <w:r w:rsidRPr="00D36798">
        <w:t>ZnO</w:t>
      </w:r>
      <w:proofErr w:type="spellEnd"/>
      <w:r w:rsidRPr="00D36798">
        <w:t xml:space="preserve"> nanorods with varied concentrations of Nd and Ag, which act as hetero-junction solar cells. Effects of </w:t>
      </w:r>
      <w:proofErr w:type="spellStart"/>
      <w:r w:rsidRPr="00D36798">
        <w:t>ZnO</w:t>
      </w:r>
      <w:proofErr w:type="spellEnd"/>
      <w:r w:rsidRPr="00D36798">
        <w:t xml:space="preserve"> doping on structural, optical, and morphological characteristics are studied. The </w:t>
      </w:r>
      <w:proofErr w:type="spellStart"/>
      <w:r w:rsidRPr="00D36798">
        <w:t>ZnO</w:t>
      </w:r>
      <w:proofErr w:type="spellEnd"/>
      <w:r w:rsidRPr="00D36798">
        <w:t xml:space="preserve"> is exposed to better I-V performance with improved optical </w:t>
      </w:r>
      <w:proofErr w:type="spellStart"/>
      <w:r w:rsidRPr="00D36798">
        <w:t>behaviour</w:t>
      </w:r>
      <w:proofErr w:type="spellEnd"/>
      <w:r w:rsidRPr="00D36798">
        <w:t xml:space="preserve">. However, the hybrid thin film coating performed better transparent conducting oxide (TCO) layer and exhibited high electron mobility. With this, the Ga with </w:t>
      </w:r>
      <w:proofErr w:type="spellStart"/>
      <w:r w:rsidRPr="00D36798">
        <w:t>Mg</w:t>
      </w:r>
      <w:r w:rsidRPr="00D36798">
        <w:rPr>
          <w:vertAlign w:val="subscript"/>
        </w:rPr>
        <w:t>X</w:t>
      </w:r>
      <w:proofErr w:type="spellEnd"/>
      <w:r w:rsidRPr="00D36798">
        <w:t xml:space="preserve"> Zn1-</w:t>
      </w:r>
      <w:r w:rsidRPr="00D36798">
        <w:rPr>
          <w:vertAlign w:val="subscript"/>
        </w:rPr>
        <w:t>X</w:t>
      </w:r>
      <w:r w:rsidRPr="00D36798">
        <w:t xml:space="preserve"> O buffer-based solar cell was experimentally studied, and it was reported that the </w:t>
      </w:r>
      <w:proofErr w:type="spellStart"/>
      <w:r w:rsidRPr="00D36798">
        <w:t>CdTe</w:t>
      </w:r>
      <w:proofErr w:type="spellEnd"/>
      <w:r w:rsidRPr="00D36798">
        <w:t xml:space="preserve"> solar cell was distributed uniformly </w:t>
      </w:r>
      <w:r w:rsidR="00B02758">
        <w:t>[24-25]</w:t>
      </w:r>
      <w:r w:rsidRPr="00D36798">
        <w:t>. However, the choice of TFT with Mg (</w:t>
      </w:r>
      <w:proofErr w:type="spellStart"/>
      <w:r w:rsidRPr="00D36798">
        <w:t>ZnO</w:t>
      </w:r>
      <w:proofErr w:type="spellEnd"/>
      <w:r w:rsidRPr="00D36798">
        <w:t xml:space="preserve">) doping showed a reduced band gap, which resulted in an increased self-heat effect of solar cells, and a large gap found a defective surface, which led to a reduction in the </w:t>
      </w:r>
      <w:proofErr w:type="spellStart"/>
      <w:r w:rsidRPr="00D36798">
        <w:t>behaviour</w:t>
      </w:r>
      <w:proofErr w:type="spellEnd"/>
      <w:r w:rsidRPr="00D36798">
        <w:t xml:space="preserve"> of solar performance </w:t>
      </w:r>
      <w:r w:rsidR="00C53500">
        <w:t>[26-27]</w:t>
      </w:r>
      <w:r w:rsidRPr="00D36798">
        <w:t xml:space="preserve">. The </w:t>
      </w:r>
      <w:proofErr w:type="spellStart"/>
      <w:r w:rsidRPr="00D36798">
        <w:t>ZnO</w:t>
      </w:r>
      <w:proofErr w:type="spellEnd"/>
      <w:r w:rsidRPr="00D36798">
        <w:t xml:space="preserve">-based heterostructures are found to have better electrical </w:t>
      </w:r>
      <w:proofErr w:type="spellStart"/>
      <w:r w:rsidRPr="00D36798">
        <w:t>behaviour</w:t>
      </w:r>
      <w:proofErr w:type="spellEnd"/>
      <w:r w:rsidRPr="00D36798">
        <w:t xml:space="preserve"> and are recorded by optimum TCO </w:t>
      </w:r>
      <w:r w:rsidR="00A93E77">
        <w:t>[28]</w:t>
      </w:r>
      <w:r w:rsidRPr="00D36798">
        <w:t xml:space="preserve">. </w:t>
      </w:r>
      <w:r w:rsidR="00AC1CE8">
        <w:t>He</w:t>
      </w:r>
      <w:r w:rsidRPr="00D36798">
        <w:t xml:space="preserve"> prepared twin thin films, namely gallium and zinc oxide, configured with a </w:t>
      </w:r>
      <w:proofErr w:type="spellStart"/>
      <w:r w:rsidRPr="00D36798">
        <w:t>SiNx</w:t>
      </w:r>
      <w:proofErr w:type="spellEnd"/>
      <w:r w:rsidRPr="00D36798">
        <w:t xml:space="preserve"> layer for solar cell applications</w:t>
      </w:r>
      <w:r w:rsidR="00AC1CE8">
        <w:t xml:space="preserve"> [29]</w:t>
      </w:r>
      <w:r w:rsidRPr="00D36798">
        <w:t>.</w:t>
      </w:r>
    </w:p>
    <w:p w14:paraId="2D166308" w14:textId="77777777" w:rsidR="002942E0" w:rsidRPr="00D36798" w:rsidRDefault="00410019" w:rsidP="00D36798">
      <w:pPr>
        <w:pStyle w:val="Paragraph"/>
      </w:pPr>
      <w:r w:rsidRPr="00D36798">
        <w:t xml:space="preserve">The excellence of twin thin film influences better optical transmittance and improved photocurrent density properties, which is better than the monolithic </w:t>
      </w:r>
      <w:proofErr w:type="spellStart"/>
      <w:r w:rsidRPr="00D36798">
        <w:t>SiNx</w:t>
      </w:r>
      <w:proofErr w:type="spellEnd"/>
      <w:r w:rsidRPr="00D36798">
        <w:t xml:space="preserve"> layer. Moreover, the adaptations of the modified damping system in solar cells were found to minimize the degradation of solar energy, which leads to superior optical and J-V performance </w:t>
      </w:r>
      <w:r w:rsidR="00054A65">
        <w:t>[30-32]</w:t>
      </w:r>
      <w:r w:rsidRPr="00D36798">
        <w:t xml:space="preserve">. Recently, black chromium-coated solar receivers have had the potential to improve solar light absorption and lead to better enhancement in the thermal and electrical </w:t>
      </w:r>
      <w:proofErr w:type="spellStart"/>
      <w:r w:rsidRPr="00D36798">
        <w:t>behaviour</w:t>
      </w:r>
      <w:proofErr w:type="spellEnd"/>
      <w:r w:rsidRPr="00D36798">
        <w:t xml:space="preserve"> of solar systems (Sathish 2020). However, photovoltaic features with dynamic modules with varied vibration frequencies provide better functional characteristics and lead to enhanced photocurrent density properties </w:t>
      </w:r>
      <w:r w:rsidR="005B3472">
        <w:t>[33-35]. They</w:t>
      </w:r>
      <w:r w:rsidRPr="00D36798">
        <w:t xml:space="preserve"> developed a SnZrO</w:t>
      </w:r>
      <w:r w:rsidRPr="00D36798">
        <w:rPr>
          <w:vertAlign w:val="subscript"/>
        </w:rPr>
        <w:t>3</w:t>
      </w:r>
      <w:r w:rsidRPr="00D36798">
        <w:t xml:space="preserve"> doped PS-based solar cell, which has better electrical properties, and the presence of the SnZrO</w:t>
      </w:r>
      <w:r w:rsidRPr="00D36798">
        <w:rPr>
          <w:vertAlign w:val="subscript"/>
        </w:rPr>
        <w:t>3</w:t>
      </w:r>
      <w:r w:rsidRPr="00D36798">
        <w:t xml:space="preserve"> layer leads to improved solar conversion efficiency </w:t>
      </w:r>
      <w:proofErr w:type="spellStart"/>
      <w:r w:rsidRPr="00D36798">
        <w:t>behaviour</w:t>
      </w:r>
      <w:proofErr w:type="spellEnd"/>
      <w:r w:rsidRPr="00D36798">
        <w:t xml:space="preserve">. The additions of silicon carbide porous material enhance the solar photovoltaic system's optical and electrical properties. The silicon carbide porous material provides and balances the solar radiation. It leads to superior thermal, optical, and electrical properties </w:t>
      </w:r>
      <w:r w:rsidR="005B3472">
        <w:t>[36-38]</w:t>
      </w:r>
      <w:r w:rsidRPr="00D36798">
        <w:t xml:space="preserve">. With additions, the silicon thin film featured a Cadmium Telluride Solar Cell able to endure the optimum current conduction, improved optical </w:t>
      </w:r>
      <w:proofErr w:type="spellStart"/>
      <w:r w:rsidRPr="00D36798">
        <w:t>behaviour</w:t>
      </w:r>
      <w:proofErr w:type="spellEnd"/>
      <w:r w:rsidRPr="00D36798">
        <w:t xml:space="preserve">, and better quantum efficiency compared to an uncoated Cadmium Telluride Solar Cell (Singh and Bashir 2025). The thin film technology is assuring better electrical and optical </w:t>
      </w:r>
      <w:proofErr w:type="spellStart"/>
      <w:r w:rsidRPr="00D36798">
        <w:t>behaviour</w:t>
      </w:r>
      <w:proofErr w:type="spellEnd"/>
      <w:r w:rsidRPr="00D36798">
        <w:t xml:space="preserve"> with improved electrical conduction </w:t>
      </w:r>
      <w:proofErr w:type="spellStart"/>
      <w:r w:rsidRPr="00D36798">
        <w:t>behaviour</w:t>
      </w:r>
      <w:proofErr w:type="spellEnd"/>
      <w:r w:rsidRPr="00D36798">
        <w:t xml:space="preserve"> </w:t>
      </w:r>
      <w:r w:rsidR="00D23945">
        <w:t>[39]</w:t>
      </w:r>
      <w:r w:rsidRPr="00D36798">
        <w:t xml:space="preserve">.             </w:t>
      </w:r>
    </w:p>
    <w:p w14:paraId="4EE1E852" w14:textId="77777777" w:rsidR="002942E0" w:rsidRPr="00D36798" w:rsidRDefault="00410019" w:rsidP="00D36798">
      <w:pPr>
        <w:pStyle w:val="Paragraph"/>
      </w:pPr>
      <w:r w:rsidRPr="00D36798">
        <w:t>Current research related to past literature is studied, and the silicon nitride (</w:t>
      </w:r>
      <w:proofErr w:type="spellStart"/>
      <w:r w:rsidRPr="00D36798">
        <w:t>SiNx</w:t>
      </w:r>
      <w:proofErr w:type="spellEnd"/>
      <w:r w:rsidRPr="00D36798">
        <w:t xml:space="preserve">) layer is found to have significant properties like antireflection and surface passivation </w:t>
      </w:r>
      <w:proofErr w:type="spellStart"/>
      <w:r w:rsidRPr="00D36798">
        <w:t>behaviour</w:t>
      </w:r>
      <w:proofErr w:type="spellEnd"/>
      <w:r w:rsidRPr="00D36798">
        <w:t xml:space="preserve">, leading to better solar absorption and antireflection properties. However, the mono </w:t>
      </w:r>
      <w:proofErr w:type="spellStart"/>
      <w:r w:rsidRPr="00D36798">
        <w:t>SiNx</w:t>
      </w:r>
      <w:proofErr w:type="spellEnd"/>
      <w:r w:rsidRPr="00D36798">
        <w:t xml:space="preserve"> layer has found challenges in variation in current density and carrier mobility. The research objective is enhancing the carrier mobility, photocurrent density, and microstructural </w:t>
      </w:r>
      <w:proofErr w:type="spellStart"/>
      <w:r w:rsidRPr="00D36798">
        <w:t>behaviour</w:t>
      </w:r>
      <w:proofErr w:type="spellEnd"/>
      <w:r w:rsidRPr="00D36798">
        <w:t xml:space="preserve"> of the </w:t>
      </w:r>
      <w:proofErr w:type="spellStart"/>
      <w:r w:rsidRPr="00D36798">
        <w:t>SiNx</w:t>
      </w:r>
      <w:proofErr w:type="spellEnd"/>
      <w:r w:rsidRPr="00D36798">
        <w:t xml:space="preserve"> layer, which is featured with 30nm of Mg-</w:t>
      </w:r>
      <w:proofErr w:type="spellStart"/>
      <w:r w:rsidRPr="00D36798">
        <w:t>ZnO</w:t>
      </w:r>
      <w:proofErr w:type="spellEnd"/>
      <w:r w:rsidRPr="00D36798">
        <w:t xml:space="preserve"> layer via plasma chemical </w:t>
      </w:r>
      <w:proofErr w:type="spellStart"/>
      <w:r w:rsidRPr="00D36798">
        <w:t>vapour</w:t>
      </w:r>
      <w:proofErr w:type="spellEnd"/>
      <w:r w:rsidRPr="00D36798">
        <w:t xml:space="preserve"> deposition method using a radio frequency magnetron at temperatures below 100 ºC and a frequency of 13.56 </w:t>
      </w:r>
      <w:proofErr w:type="spellStart"/>
      <w:r w:rsidRPr="00D36798">
        <w:t>MHz.</w:t>
      </w:r>
      <w:proofErr w:type="spellEnd"/>
      <w:r w:rsidRPr="00D36798">
        <w:t xml:space="preserve"> Processing effect on microstructural and actions of Mg-</w:t>
      </w:r>
      <w:proofErr w:type="spellStart"/>
      <w:r w:rsidRPr="00D36798">
        <w:t>ZnO</w:t>
      </w:r>
      <w:proofErr w:type="spellEnd"/>
      <w:r w:rsidRPr="00D36798">
        <w:t xml:space="preserve"> on drain current and photocurrent properties are evaluated, and its outcome is compared with the results of the </w:t>
      </w:r>
      <w:proofErr w:type="spellStart"/>
      <w:r w:rsidRPr="00D36798">
        <w:t>SiNx</w:t>
      </w:r>
      <w:proofErr w:type="spellEnd"/>
      <w:r w:rsidRPr="00D36798">
        <w:t xml:space="preserve"> layer. The novelty of the present research is that better carrier mobility with improved drain current and better photocurrent density due to better particle dispersion.  </w:t>
      </w:r>
    </w:p>
    <w:p w14:paraId="7FE31CDA" w14:textId="77777777" w:rsidR="000F3FD2" w:rsidRPr="00075EA6" w:rsidRDefault="000F3FD2" w:rsidP="000F3FD2">
      <w:pPr>
        <w:pStyle w:val="Heading1"/>
        <w:rPr>
          <w:b w:val="0"/>
          <w:caps w:val="0"/>
          <w:sz w:val="20"/>
        </w:rPr>
      </w:pPr>
      <w:r w:rsidRPr="000F3FD2">
        <w:t>Materials and Methods</w:t>
      </w:r>
    </w:p>
    <w:p w14:paraId="46D6DC1E" w14:textId="77777777" w:rsidR="00416E0B" w:rsidRDefault="00410019" w:rsidP="00D36798">
      <w:pPr>
        <w:pStyle w:val="Paragraph"/>
      </w:pPr>
      <w:r w:rsidRPr="00D36798">
        <w:t xml:space="preserve">Before the fabrication process, the </w:t>
      </w:r>
      <w:proofErr w:type="spellStart"/>
      <w:r w:rsidRPr="00D36798">
        <w:t>SiNx</w:t>
      </w:r>
      <w:proofErr w:type="spellEnd"/>
      <w:r w:rsidRPr="00D36798">
        <w:t xml:space="preserve"> layer is cleaned ultrasonically with acetone for 10min and dry the substrate via nitrogen gas. After the process, the surface is involved in a pre-treatment process with plasma, which helps to enhance the adhesion </w:t>
      </w:r>
      <w:proofErr w:type="spellStart"/>
      <w:r w:rsidRPr="00D36798">
        <w:t>behaviour</w:t>
      </w:r>
      <w:proofErr w:type="spellEnd"/>
      <w:r w:rsidRPr="00D36798">
        <w:t xml:space="preserve"> </w:t>
      </w:r>
      <w:r w:rsidR="004F13A7">
        <w:t>[40-41]</w:t>
      </w:r>
      <w:r w:rsidRPr="00D36798">
        <w:t xml:space="preserve">. The 65-85nm thickness of the </w:t>
      </w:r>
      <w:proofErr w:type="spellStart"/>
      <w:r w:rsidRPr="00D36798">
        <w:t>SiNx</w:t>
      </w:r>
      <w:proofErr w:type="spellEnd"/>
      <w:r w:rsidRPr="00D36798">
        <w:t xml:space="preserve"> layer was found to h</w:t>
      </w:r>
      <w:r w:rsidR="00580C81">
        <w:t xml:space="preserve">ave better functional </w:t>
      </w:r>
      <w:proofErr w:type="spellStart"/>
      <w:r w:rsidR="00580C81">
        <w:t>behaviour</w:t>
      </w:r>
      <w:proofErr w:type="spellEnd"/>
      <w:r w:rsidR="00580C81">
        <w:t>.</w:t>
      </w:r>
      <w:r w:rsidRPr="00D36798">
        <w:t xml:space="preserve"> The cleaned </w:t>
      </w:r>
      <w:proofErr w:type="spellStart"/>
      <w:r w:rsidRPr="00D36798">
        <w:t>SiNx</w:t>
      </w:r>
      <w:proofErr w:type="spellEnd"/>
      <w:r w:rsidRPr="00D36798">
        <w:t xml:space="preserve"> surface is kept in the reaction chamber and fixes the base pressure of 1X10</w:t>
      </w:r>
      <w:r w:rsidRPr="00D36798">
        <w:rPr>
          <w:vertAlign w:val="superscript"/>
        </w:rPr>
        <w:t xml:space="preserve">-6 </w:t>
      </w:r>
      <w:r w:rsidRPr="00D36798">
        <w:t xml:space="preserve">pa. The 10:90 weight percentages Mg and </w:t>
      </w:r>
      <w:proofErr w:type="spellStart"/>
      <w:r w:rsidRPr="00D36798">
        <w:t>ZnO</w:t>
      </w:r>
      <w:proofErr w:type="spellEnd"/>
      <w:r w:rsidRPr="00D36798">
        <w:t xml:space="preserve"> were utilized as radio frequency magnetron material with 80watts power under 100ºC. During the process, the Mg-</w:t>
      </w:r>
      <w:proofErr w:type="spellStart"/>
      <w:r w:rsidRPr="00D36798">
        <w:t>ZnO</w:t>
      </w:r>
      <w:proofErr w:type="spellEnd"/>
      <w:r w:rsidRPr="00D36798">
        <w:t xml:space="preserve"> is separate like MgO and </w:t>
      </w:r>
      <w:proofErr w:type="spellStart"/>
      <w:r w:rsidRPr="00D36798">
        <w:t>ZnO</w:t>
      </w:r>
      <w:proofErr w:type="spellEnd"/>
      <w:r w:rsidRPr="00D36798">
        <w:t xml:space="preserve"> targets for co-sputtering. The argon inert gas is used for primary sputtering gas, which is 30sccm. The indium oxide was layered over the glass. </w:t>
      </w:r>
      <w:r w:rsidRPr="00D36798">
        <w:lastRenderedPageBreak/>
        <w:t xml:space="preserve">After the process, the plasma chemical </w:t>
      </w:r>
      <w:proofErr w:type="spellStart"/>
      <w:r w:rsidRPr="00D36798">
        <w:t>vapour</w:t>
      </w:r>
      <w:proofErr w:type="spellEnd"/>
      <w:r w:rsidRPr="00D36798">
        <w:t xml:space="preserve"> deposition route was adopted with a </w:t>
      </w:r>
      <w:proofErr w:type="spellStart"/>
      <w:r w:rsidRPr="00D36798">
        <w:t>SiNx</w:t>
      </w:r>
      <w:proofErr w:type="spellEnd"/>
      <w:r w:rsidRPr="00D36798">
        <w:t xml:space="preserve"> film layer under 65 nm (thickness) formed at the pressure of 1 Pa with 50w power, identified from Fig. 1. The radio frequency (13.56 MHz) magnetron helps to maintain the layer thickness. Moreover, this layer attempts to 100ºC, which helps to increase the particle distribution and reduce the space between the particles </w:t>
      </w:r>
      <w:r w:rsidR="00691AE4">
        <w:t>[42-44]</w:t>
      </w:r>
      <w:r w:rsidRPr="00D36798">
        <w:t>. During the deposition process, the temperatures of the film are monitored via thermocouple setup and the plasma sputtering the Mg-</w:t>
      </w:r>
      <w:proofErr w:type="spellStart"/>
      <w:r w:rsidRPr="00D36798">
        <w:t>ZnO</w:t>
      </w:r>
      <w:proofErr w:type="spellEnd"/>
      <w:r w:rsidRPr="00D36798">
        <w:t xml:space="preserve"> for 30min. Rotate the </w:t>
      </w:r>
      <w:proofErr w:type="spellStart"/>
      <w:r w:rsidRPr="00D36798">
        <w:t>SiNx</w:t>
      </w:r>
      <w:proofErr w:type="spellEnd"/>
      <w:r w:rsidRPr="00D36798">
        <w:t xml:space="preserve"> layer and ensure the even Mg-</w:t>
      </w:r>
      <w:proofErr w:type="spellStart"/>
      <w:r w:rsidRPr="00D36798">
        <w:t>ZnO</w:t>
      </w:r>
      <w:proofErr w:type="spellEnd"/>
      <w:r w:rsidRPr="00D36798">
        <w:t xml:space="preserve"> particle distribution. A lower heating effect of 100ºC formed the layer. The thin film of 30nm of Mg (</w:t>
      </w:r>
      <w:proofErr w:type="spellStart"/>
      <w:r w:rsidRPr="00D36798">
        <w:t>ZnO</w:t>
      </w:r>
      <w:proofErr w:type="spellEnd"/>
      <w:r w:rsidRPr="00D36798">
        <w:t xml:space="preserve">) dope formed by sputtering subjected to a photo-resist coat enhanced solar irradiance </w:t>
      </w:r>
      <w:proofErr w:type="spellStart"/>
      <w:r w:rsidRPr="00D36798">
        <w:t>behaviour</w:t>
      </w:r>
      <w:proofErr w:type="spellEnd"/>
      <w:r w:rsidRPr="00D36798">
        <w:t xml:space="preserve"> compared to conventional film </w:t>
      </w:r>
      <w:r w:rsidR="00CB0489">
        <w:t>[45]</w:t>
      </w:r>
      <w:r w:rsidR="00416E0B">
        <w:t>.</w:t>
      </w:r>
    </w:p>
    <w:p w14:paraId="3BC74DBB" w14:textId="77777777" w:rsidR="002942E0" w:rsidRPr="00D36798" w:rsidRDefault="002942E0" w:rsidP="00D36798">
      <w:pPr>
        <w:pStyle w:val="Paragraph"/>
      </w:pPr>
    </w:p>
    <w:p w14:paraId="67FDC8D0" w14:textId="77777777" w:rsidR="002942E0" w:rsidRPr="00D36798" w:rsidRDefault="00410019" w:rsidP="004E5AAE">
      <w:pPr>
        <w:pStyle w:val="Paragraph"/>
        <w:jc w:val="center"/>
      </w:pPr>
      <w:r w:rsidRPr="00D36798">
        <w:rPr>
          <w:noProof/>
        </w:rPr>
        <w:drawing>
          <wp:inline distT="0" distB="0" distL="0" distR="0" wp14:anchorId="0794FBA6" wp14:editId="7986C1F4">
            <wp:extent cx="2369820" cy="2536835"/>
            <wp:effectExtent l="0" t="0" r="0" b="0"/>
            <wp:docPr id="6" name="Picture 6" descr="C:\Users\tthir\Downloads\230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thir\Downloads\2300.t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72608" cy="2539819"/>
                    </a:xfrm>
                    <a:prstGeom prst="rect">
                      <a:avLst/>
                    </a:prstGeom>
                    <a:noFill/>
                    <a:ln>
                      <a:noFill/>
                    </a:ln>
                  </pic:spPr>
                </pic:pic>
              </a:graphicData>
            </a:graphic>
          </wp:inline>
        </w:drawing>
      </w:r>
    </w:p>
    <w:p w14:paraId="0E0DB127" w14:textId="77777777" w:rsidR="002942E0" w:rsidRPr="00D36798" w:rsidRDefault="00410019" w:rsidP="002348D7">
      <w:pPr>
        <w:pStyle w:val="FigureCaption"/>
      </w:pPr>
      <w:r w:rsidRPr="00D36798">
        <w:t xml:space="preserve">Figure 1 Plasma chemical </w:t>
      </w:r>
      <w:proofErr w:type="spellStart"/>
      <w:r w:rsidRPr="00D36798">
        <w:t>vapour</w:t>
      </w:r>
      <w:proofErr w:type="spellEnd"/>
      <w:r w:rsidRPr="00D36798">
        <w:t xml:space="preserve"> deposition route with radio frequency magnetron.</w:t>
      </w:r>
    </w:p>
    <w:p w14:paraId="3E51D3A0" w14:textId="77777777" w:rsidR="002942E0" w:rsidRPr="00D36798" w:rsidRDefault="00410019" w:rsidP="004E5AAE">
      <w:pPr>
        <w:pStyle w:val="Paragraph"/>
      </w:pPr>
      <w:r w:rsidRPr="00D36798">
        <w:t>Finally, the substrate allows cooling at ambient temperature with argon inert atmosphere, which leads to minimizing the thermal stress. The Mg (</w:t>
      </w:r>
      <w:proofErr w:type="spellStart"/>
      <w:r w:rsidRPr="00D36798">
        <w:t>ZnO</w:t>
      </w:r>
      <w:proofErr w:type="spellEnd"/>
      <w:r w:rsidRPr="00D36798">
        <w:t>) deposition layout is noted in Figure 2 and has a 50nm film thickness.</w:t>
      </w:r>
    </w:p>
    <w:p w14:paraId="64306C47" w14:textId="77777777" w:rsidR="002942E0" w:rsidRPr="00D36798" w:rsidRDefault="00410019" w:rsidP="002348D7">
      <w:pPr>
        <w:pStyle w:val="Figure"/>
      </w:pPr>
      <w:r w:rsidRPr="00D36798">
        <w:rPr>
          <w:noProof/>
        </w:rPr>
        <w:drawing>
          <wp:inline distT="0" distB="0" distL="0" distR="0" wp14:anchorId="41CBA5C0" wp14:editId="3CA2972F">
            <wp:extent cx="3073400" cy="2192655"/>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3" cstate="print"/>
                    <a:srcRect/>
                    <a:stretch>
                      <a:fillRect/>
                    </a:stretch>
                  </pic:blipFill>
                  <pic:spPr bwMode="auto">
                    <a:xfrm>
                      <a:off x="0" y="0"/>
                      <a:ext cx="3073400" cy="2192655"/>
                    </a:xfrm>
                    <a:prstGeom prst="rect">
                      <a:avLst/>
                    </a:prstGeom>
                    <a:noFill/>
                    <a:ln w="9525">
                      <a:noFill/>
                      <a:miter lim="800000"/>
                      <a:headEnd/>
                      <a:tailEnd/>
                    </a:ln>
                  </pic:spPr>
                </pic:pic>
              </a:graphicData>
            </a:graphic>
          </wp:inline>
        </w:drawing>
      </w:r>
    </w:p>
    <w:p w14:paraId="30B6C0C0" w14:textId="77777777" w:rsidR="002942E0" w:rsidRPr="00D36798" w:rsidRDefault="00410019" w:rsidP="002348D7">
      <w:pPr>
        <w:pStyle w:val="FigureCaption"/>
      </w:pPr>
      <w:r w:rsidRPr="00D36798">
        <w:t>Figure 2 Mg (</w:t>
      </w:r>
      <w:proofErr w:type="spellStart"/>
      <w:r w:rsidRPr="00D36798">
        <w:t>ZnO</w:t>
      </w:r>
      <w:proofErr w:type="spellEnd"/>
      <w:r w:rsidRPr="00D36798">
        <w:t>) - doping system (film -50nm thickness).</w:t>
      </w:r>
    </w:p>
    <w:p w14:paraId="6E0D613C" w14:textId="77777777" w:rsidR="002942E0" w:rsidRPr="00D36798" w:rsidRDefault="00410019" w:rsidP="004E5AAE">
      <w:pPr>
        <w:pStyle w:val="Paragraph"/>
      </w:pPr>
      <w:r w:rsidRPr="00D36798">
        <w:t>The ZESIS-made Sigma 360 model scanning electron microscope is used to analyze the developed Mg-</w:t>
      </w:r>
      <w:proofErr w:type="spellStart"/>
      <w:r w:rsidRPr="00D36798">
        <w:t>ZnO</w:t>
      </w:r>
      <w:proofErr w:type="spellEnd"/>
      <w:r w:rsidRPr="00D36798">
        <w:t xml:space="preserve"> doped </w:t>
      </w:r>
      <w:proofErr w:type="spellStart"/>
      <w:r w:rsidRPr="00D36798">
        <w:t>SiNx</w:t>
      </w:r>
      <w:proofErr w:type="spellEnd"/>
      <w:r w:rsidRPr="00D36798">
        <w:t xml:space="preserve"> layer. With the help of an X-ray diffraction machine, the intensity of the doping layer is analyzed and based on Bragg's Law, the crystal planes to diffraction angle are measured. The drain current </w:t>
      </w:r>
      <w:proofErr w:type="spellStart"/>
      <w:r w:rsidRPr="00D36798">
        <w:t>behaviour</w:t>
      </w:r>
      <w:proofErr w:type="spellEnd"/>
      <w:r w:rsidRPr="00D36798">
        <w:t xml:space="preserve"> of the Mg-</w:t>
      </w:r>
      <w:proofErr w:type="spellStart"/>
      <w:r w:rsidRPr="00D36798">
        <w:t>ZnO</w:t>
      </w:r>
      <w:proofErr w:type="spellEnd"/>
      <w:r w:rsidRPr="00D36798">
        <w:t xml:space="preserve"> doped </w:t>
      </w:r>
      <w:proofErr w:type="spellStart"/>
      <w:r w:rsidRPr="00D36798">
        <w:t>SiNx</w:t>
      </w:r>
      <w:proofErr w:type="spellEnd"/>
      <w:r w:rsidRPr="00D36798">
        <w:t xml:space="preserve"> layer was measured by using the equation 1 and 2 as follows </w:t>
      </w:r>
      <w:r w:rsidR="00416E0B">
        <w:t>[46]</w:t>
      </w:r>
      <w:r w:rsidRPr="00D36798">
        <w:t>.</w:t>
      </w:r>
    </w:p>
    <w:p w14:paraId="125832AF" w14:textId="77777777" w:rsidR="002942E0" w:rsidRPr="00D36798" w:rsidRDefault="00000000" w:rsidP="004E5AAE">
      <w:pPr>
        <w:pStyle w:val="Paragraph"/>
      </w:pPr>
      <m:oMath>
        <m:sSub>
          <m:sSubPr>
            <m:ctrlPr>
              <w:rPr>
                <w:rFonts w:ascii="Cambria Math" w:hAnsi="Cambria Math"/>
                <w:i/>
              </w:rPr>
            </m:ctrlPr>
          </m:sSubPr>
          <m:e>
            <m:r>
              <w:rPr>
                <w:rFonts w:ascii="Cambria Math" w:hAnsi="Cambria Math"/>
              </w:rPr>
              <m:t>I</m:t>
            </m:r>
          </m:e>
          <m:sub>
            <m:r>
              <w:rPr>
                <w:rFonts w:ascii="Cambria Math" w:hAnsi="Cambria Math"/>
              </w:rPr>
              <m:t>D</m:t>
            </m:r>
          </m:sub>
        </m:sSub>
        <m:r>
          <w:rPr>
            <w:rFonts w:ascii="Cambria Math" w:hAnsi="Cambria Math"/>
          </w:rPr>
          <m:t>=µ</m:t>
        </m:r>
        <m:sSub>
          <m:sSubPr>
            <m:ctrlPr>
              <w:rPr>
                <w:rFonts w:ascii="Cambria Math" w:hAnsi="Cambria Math"/>
                <w:i/>
              </w:rPr>
            </m:ctrlPr>
          </m:sSubPr>
          <m:e>
            <m:r>
              <w:rPr>
                <w:rFonts w:ascii="Cambria Math" w:hAnsi="Cambria Math"/>
              </w:rPr>
              <m:t>C</m:t>
            </m:r>
          </m:e>
          <m:sub>
            <m:r>
              <w:rPr>
                <w:rFonts w:ascii="Cambria Math" w:hAnsi="Cambria Math"/>
              </w:rPr>
              <m:t>ox</m:t>
            </m:r>
          </m:sub>
        </m:sSub>
        <m:f>
          <m:fPr>
            <m:ctrlPr>
              <w:rPr>
                <w:rFonts w:ascii="Cambria Math" w:hAnsi="Cambria Math"/>
                <w:i/>
              </w:rPr>
            </m:ctrlPr>
          </m:fPr>
          <m:num>
            <m:r>
              <w:rPr>
                <w:rFonts w:ascii="Cambria Math" w:hAnsi="Cambria Math"/>
              </w:rPr>
              <m:t>W</m:t>
            </m:r>
          </m:num>
          <m:den>
            <m:r>
              <w:rPr>
                <w:rFonts w:ascii="Cambria Math" w:hAnsi="Cambria Math"/>
              </w:rPr>
              <m:t>L</m:t>
            </m:r>
          </m:den>
        </m:f>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GS</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th</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DS</m:t>
            </m:r>
          </m:sub>
        </m:sSub>
      </m:oMath>
      <w:r w:rsidR="00410019" w:rsidRPr="00D36798">
        <w:tab/>
      </w:r>
      <w:r w:rsidR="00410019" w:rsidRPr="00D36798">
        <w:tab/>
      </w:r>
      <w:r w:rsidR="00410019" w:rsidRPr="00D36798">
        <w:tab/>
      </w:r>
      <w:r w:rsidR="00410019" w:rsidRPr="00D36798">
        <w:tab/>
      </w:r>
      <w:r w:rsidR="00410019" w:rsidRPr="00D36798">
        <w:tab/>
      </w:r>
      <w:r w:rsidR="00410019" w:rsidRPr="00D36798">
        <w:tab/>
      </w:r>
      <w:r w:rsidR="00410019" w:rsidRPr="00D36798">
        <w:tab/>
      </w:r>
      <w:r w:rsidR="00410019" w:rsidRPr="00D36798">
        <w:tab/>
        <w:t>(1)</w:t>
      </w:r>
    </w:p>
    <w:p w14:paraId="5C9D2F07" w14:textId="77777777" w:rsidR="002942E0" w:rsidRPr="00D36798" w:rsidRDefault="00410019" w:rsidP="004E5AAE">
      <w:pPr>
        <w:pStyle w:val="Paragraph"/>
      </w:pPr>
      <w:r w:rsidRPr="00D36798">
        <w:t>Where µ is the carrier mobility in the Mg-</w:t>
      </w:r>
      <w:proofErr w:type="spellStart"/>
      <w:r w:rsidRPr="00D36798">
        <w:t>ZnO</w:t>
      </w:r>
      <w:proofErr w:type="spellEnd"/>
      <w:r w:rsidRPr="00D36798">
        <w:t xml:space="preserve"> layer, C</w:t>
      </w:r>
      <w:r w:rsidRPr="00D36798">
        <w:rPr>
          <w:vertAlign w:val="subscript"/>
        </w:rPr>
        <w:t>ox</w:t>
      </w:r>
      <w:r w:rsidRPr="00D36798">
        <w:t xml:space="preserve"> is the gate oxide capacitance per unit area, W is the channel width, L is the channel length, V</w:t>
      </w:r>
      <w:r w:rsidRPr="00D36798">
        <w:rPr>
          <w:vertAlign w:val="subscript"/>
        </w:rPr>
        <w:t>GS</w:t>
      </w:r>
      <w:r w:rsidRPr="00D36798">
        <w:t xml:space="preserve"> and V</w:t>
      </w:r>
      <w:r w:rsidRPr="00D36798">
        <w:rPr>
          <w:vertAlign w:val="subscript"/>
        </w:rPr>
        <w:t>DS</w:t>
      </w:r>
      <w:r w:rsidRPr="00D36798">
        <w:t xml:space="preserve"> are the gate-to-source and drain-to-source voltage, and V</w:t>
      </w:r>
      <w:r w:rsidRPr="00D36798">
        <w:rPr>
          <w:vertAlign w:val="subscript"/>
        </w:rPr>
        <w:t>th</w:t>
      </w:r>
      <w:r w:rsidRPr="00D36798">
        <w:t xml:space="preserve"> is the Threshold voltage. </w:t>
      </w:r>
    </w:p>
    <w:p w14:paraId="1521F603" w14:textId="77777777" w:rsidR="002942E0" w:rsidRPr="00D36798" w:rsidRDefault="00410019" w:rsidP="004E5AAE">
      <w:pPr>
        <w:pStyle w:val="Paragraph"/>
      </w:pPr>
      <w:r w:rsidRPr="00D36798">
        <w:t xml:space="preserve">Likewise, the photocurrent density </w:t>
      </w:r>
      <w:proofErr w:type="spellStart"/>
      <w:r w:rsidRPr="00D36798">
        <w:t>behaviour</w:t>
      </w:r>
      <w:proofErr w:type="spellEnd"/>
      <w:r w:rsidRPr="00D36798">
        <w:t xml:space="preserve"> of thin film is presented in equation 2 </w:t>
      </w:r>
      <w:r w:rsidR="005D143D">
        <w:t>[47]</w:t>
      </w:r>
      <w:r w:rsidRPr="00D36798">
        <w:t xml:space="preserve"> as follows.</w:t>
      </w:r>
    </w:p>
    <w:p w14:paraId="52E79C18" w14:textId="77777777" w:rsidR="002942E0" w:rsidRPr="00D36798" w:rsidRDefault="00000000" w:rsidP="004E5AAE">
      <w:pPr>
        <w:pStyle w:val="Paragraph"/>
      </w:pPr>
      <m:oMath>
        <m:sSub>
          <m:sSubPr>
            <m:ctrlPr>
              <w:rPr>
                <w:rFonts w:ascii="Cambria Math" w:hAnsi="Cambria Math"/>
                <w:i/>
              </w:rPr>
            </m:ctrlPr>
          </m:sSubPr>
          <m:e>
            <m:r>
              <w:rPr>
                <w:rFonts w:ascii="Cambria Math" w:hAnsi="Cambria Math"/>
              </w:rPr>
              <m:t>I</m:t>
            </m:r>
          </m:e>
          <m:sub>
            <m:r>
              <w:rPr>
                <w:rFonts w:ascii="Cambria Math" w:hAnsi="Cambria Math"/>
              </w:rPr>
              <m:t>ph</m:t>
            </m:r>
          </m:sub>
        </m:sSub>
        <m:r>
          <w:rPr>
            <w:rFonts w:ascii="Cambria Math" w:hAnsi="Cambria Math"/>
          </w:rPr>
          <m:t>=qG</m:t>
        </m:r>
        <m:sSub>
          <m:sSubPr>
            <m:ctrlPr>
              <w:rPr>
                <w:rFonts w:ascii="Cambria Math" w:hAnsi="Cambria Math"/>
                <w:i/>
              </w:rPr>
            </m:ctrlPr>
          </m:sSubPr>
          <m:e>
            <m:r>
              <w:rPr>
                <w:rFonts w:ascii="Cambria Math" w:hAnsi="Cambria Math"/>
              </w:rPr>
              <m:t>ղ</m:t>
            </m:r>
          </m:e>
          <m:sub>
            <m:r>
              <w:rPr>
                <w:rFonts w:ascii="Cambria Math" w:hAnsi="Cambria Math"/>
              </w:rPr>
              <m:t>int</m:t>
            </m:r>
          </m:sub>
        </m:sSub>
        <m:r>
          <w:rPr>
            <w:rFonts w:ascii="Cambria Math" w:hAnsi="Cambria Math"/>
          </w:rPr>
          <m:t>A</m:t>
        </m:r>
      </m:oMath>
      <w:r w:rsidR="00410019" w:rsidRPr="00D36798">
        <w:tab/>
      </w:r>
      <w:r w:rsidR="00410019" w:rsidRPr="00D36798">
        <w:tab/>
      </w:r>
      <w:r w:rsidR="00410019" w:rsidRPr="00D36798">
        <w:tab/>
      </w:r>
      <w:r w:rsidR="00410019" w:rsidRPr="00D36798">
        <w:tab/>
      </w:r>
      <w:r w:rsidR="00410019" w:rsidRPr="00D36798">
        <w:tab/>
      </w:r>
      <w:r w:rsidR="00410019" w:rsidRPr="00D36798">
        <w:tab/>
      </w:r>
      <w:r w:rsidR="00410019" w:rsidRPr="00D36798">
        <w:tab/>
      </w:r>
      <w:r w:rsidR="00410019" w:rsidRPr="00D36798">
        <w:tab/>
      </w:r>
      <w:r w:rsidR="00410019" w:rsidRPr="00D36798">
        <w:tab/>
        <w:t>(2)</w:t>
      </w:r>
    </w:p>
    <w:p w14:paraId="1A5C17BE" w14:textId="77777777" w:rsidR="002942E0" w:rsidRPr="00D36798" w:rsidRDefault="00410019" w:rsidP="004E5AAE">
      <w:pPr>
        <w:pStyle w:val="Paragraph"/>
      </w:pPr>
      <w:r w:rsidRPr="00D36798">
        <w:t xml:space="preserve">Where </w:t>
      </w:r>
      <w:proofErr w:type="spellStart"/>
      <w:r w:rsidRPr="00D36798">
        <w:t>I</w:t>
      </w:r>
      <w:r w:rsidRPr="00D36798">
        <w:rPr>
          <w:vertAlign w:val="subscript"/>
        </w:rPr>
        <w:t>ph</w:t>
      </w:r>
      <w:proofErr w:type="spellEnd"/>
      <w:r w:rsidRPr="00D36798">
        <w:t xml:space="preserve"> is the photocurrent, q is the elementary charge, G is the photon generation rate per unit volume, and </w:t>
      </w:r>
      <w:proofErr w:type="spellStart"/>
      <w:r w:rsidRPr="00D36798">
        <w:t>ղ</w:t>
      </w:r>
      <w:r w:rsidRPr="00D36798">
        <w:rPr>
          <w:vertAlign w:val="subscript"/>
        </w:rPr>
        <w:t>int</w:t>
      </w:r>
      <w:proofErr w:type="spellEnd"/>
      <w:r w:rsidRPr="00D36798">
        <w:t xml:space="preserve"> is the internal quantum efficiency. </w:t>
      </w:r>
    </w:p>
    <w:p w14:paraId="5A079163" w14:textId="77777777" w:rsidR="002942E0" w:rsidRPr="00D36798" w:rsidRDefault="00410019" w:rsidP="004E5AAE">
      <w:pPr>
        <w:pStyle w:val="Paragraph"/>
      </w:pPr>
      <w:r w:rsidRPr="00D36798">
        <w:t xml:space="preserve">During the measuring of drain current and photocurrent density </w:t>
      </w:r>
      <w:proofErr w:type="spellStart"/>
      <w:r w:rsidRPr="00D36798">
        <w:t>behaviour</w:t>
      </w:r>
      <w:proofErr w:type="spellEnd"/>
      <w:r w:rsidRPr="00D36798">
        <w:t xml:space="preserve"> of </w:t>
      </w:r>
      <w:proofErr w:type="spellStart"/>
      <w:r w:rsidRPr="00D36798">
        <w:t>SiNx</w:t>
      </w:r>
      <w:proofErr w:type="spellEnd"/>
      <w:r w:rsidRPr="00D36798">
        <w:t xml:space="preserve"> and Mg-</w:t>
      </w:r>
      <w:proofErr w:type="spellStart"/>
      <w:r w:rsidRPr="00D36798">
        <w:t>ZnO</w:t>
      </w:r>
      <w:proofErr w:type="spellEnd"/>
      <w:r w:rsidRPr="00D36798">
        <w:t xml:space="preserve"> layer featured </w:t>
      </w:r>
      <w:proofErr w:type="spellStart"/>
      <w:r w:rsidRPr="00D36798">
        <w:t>SiNx</w:t>
      </w:r>
      <w:proofErr w:type="spellEnd"/>
      <w:r w:rsidRPr="00D36798">
        <w:t xml:space="preserve"> layer, the experiments are repeated three times with a statistical significance of 5% considered. Based on the system reproducibility of the experiments, the error significance is fixed and not more than 5%. Based on the three trains, the average values of outcomes are ensured and taken as actual values. </w:t>
      </w:r>
    </w:p>
    <w:p w14:paraId="099609F2" w14:textId="77777777" w:rsidR="000F3FD2" w:rsidRDefault="000F3FD2" w:rsidP="000F3FD2">
      <w:pPr>
        <w:pStyle w:val="Heading1"/>
      </w:pPr>
      <w:r>
        <w:t>Results and Discussion</w:t>
      </w:r>
    </w:p>
    <w:p w14:paraId="5C083BF0" w14:textId="77777777" w:rsidR="002942E0" w:rsidRPr="0082331F" w:rsidRDefault="00410019" w:rsidP="002348D7">
      <w:pPr>
        <w:pStyle w:val="Paragraph"/>
      </w:pPr>
      <w:r w:rsidRPr="0082331F">
        <w:t xml:space="preserve">Fig. 3(a-b) illustrates the SEM for the Plasma chemical </w:t>
      </w:r>
      <w:proofErr w:type="spellStart"/>
      <w:r w:rsidRPr="0082331F">
        <w:t>vapour</w:t>
      </w:r>
      <w:proofErr w:type="spellEnd"/>
      <w:r w:rsidRPr="0082331F">
        <w:t xml:space="preserve"> deposition route with radio frequency magnetron developed Mg (</w:t>
      </w:r>
      <w:proofErr w:type="spellStart"/>
      <w:r w:rsidRPr="0082331F">
        <w:t>ZnO</w:t>
      </w:r>
      <w:proofErr w:type="spellEnd"/>
      <w:r w:rsidRPr="0082331F">
        <w:t xml:space="preserve">) solar film. The polycrystalline grain structure with finer grains enhanced the absorption </w:t>
      </w:r>
      <w:proofErr w:type="spellStart"/>
      <w:r w:rsidRPr="0082331F">
        <w:t>behaviour</w:t>
      </w:r>
      <w:proofErr w:type="spellEnd"/>
      <w:r w:rsidRPr="0082331F">
        <w:t xml:space="preserve"> under a low thermal effect. Fig. 3 (a) shows that the Mg (</w:t>
      </w:r>
      <w:proofErr w:type="spellStart"/>
      <w:r w:rsidRPr="0082331F">
        <w:t>ZnO</w:t>
      </w:r>
      <w:proofErr w:type="spellEnd"/>
      <w:r w:rsidRPr="0082331F">
        <w:t xml:space="preserve">) has uniformly spread along the </w:t>
      </w:r>
      <w:proofErr w:type="spellStart"/>
      <w:r w:rsidRPr="0082331F">
        <w:t>SiNx</w:t>
      </w:r>
      <w:proofErr w:type="spellEnd"/>
      <w:r w:rsidRPr="0082331F">
        <w:t xml:space="preserve"> layer because of the impact of lower temperature deposition with the radio frequency magnetron technique. The plasma chemical deposition technique found superior layer formation and maintained the film thickness throughout the lamina. Based on the depositions of Mg (</w:t>
      </w:r>
      <w:proofErr w:type="spellStart"/>
      <w:r w:rsidRPr="0082331F">
        <w:t>ZnO</w:t>
      </w:r>
      <w:proofErr w:type="spellEnd"/>
      <w:r w:rsidRPr="0082331F">
        <w:t xml:space="preserve">), the layer side view is illustrated in Fig. 3(b). The excellence of low-temperature processing influences better particle dispersion and leads to improved carrier mobility </w:t>
      </w:r>
      <w:r w:rsidR="00974821">
        <w:t>[48]</w:t>
      </w:r>
      <w:r w:rsidRPr="0082331F">
        <w:t xml:space="preserve">. </w:t>
      </w:r>
    </w:p>
    <w:p w14:paraId="42F05AC7" w14:textId="77777777" w:rsidR="002942E0" w:rsidRPr="0082331F" w:rsidRDefault="00410019" w:rsidP="002348D7">
      <w:pPr>
        <w:pStyle w:val="Figure"/>
      </w:pPr>
      <w:r w:rsidRPr="0082331F">
        <w:rPr>
          <w:noProof/>
        </w:rPr>
        <w:drawing>
          <wp:inline distT="0" distB="0" distL="0" distR="0" wp14:anchorId="448EB726" wp14:editId="0E94448D">
            <wp:extent cx="3416945" cy="390906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4"/>
                    <a:srcRect/>
                    <a:stretch>
                      <a:fillRect/>
                    </a:stretch>
                  </pic:blipFill>
                  <pic:spPr bwMode="auto">
                    <a:xfrm>
                      <a:off x="0" y="0"/>
                      <a:ext cx="3431024" cy="3925167"/>
                    </a:xfrm>
                    <a:prstGeom prst="rect">
                      <a:avLst/>
                    </a:prstGeom>
                    <a:noFill/>
                    <a:ln w="9525">
                      <a:noFill/>
                      <a:miter lim="800000"/>
                      <a:headEnd/>
                      <a:tailEnd/>
                    </a:ln>
                  </pic:spPr>
                </pic:pic>
              </a:graphicData>
            </a:graphic>
          </wp:inline>
        </w:drawing>
      </w:r>
    </w:p>
    <w:p w14:paraId="19D7500C" w14:textId="77777777" w:rsidR="002942E0" w:rsidRPr="0082331F" w:rsidRDefault="00410019" w:rsidP="002348D7">
      <w:pPr>
        <w:pStyle w:val="FigureCaption"/>
      </w:pPr>
      <w:r w:rsidRPr="0082331F">
        <w:t>Figure 3 SEM images of a) Mg (</w:t>
      </w:r>
      <w:proofErr w:type="spellStart"/>
      <w:r w:rsidRPr="0082331F">
        <w:t>ZnO</w:t>
      </w:r>
      <w:proofErr w:type="spellEnd"/>
      <w:r w:rsidRPr="0082331F">
        <w:t>) layer b) Mg (</w:t>
      </w:r>
      <w:proofErr w:type="spellStart"/>
      <w:r w:rsidRPr="0082331F">
        <w:t>ZnO</w:t>
      </w:r>
      <w:proofErr w:type="spellEnd"/>
      <w:r w:rsidRPr="0082331F">
        <w:t>) grains.</w:t>
      </w:r>
    </w:p>
    <w:p w14:paraId="7426A855" w14:textId="77777777" w:rsidR="002942E0" w:rsidRPr="0082331F" w:rsidRDefault="00410019" w:rsidP="002348D7">
      <w:pPr>
        <w:pStyle w:val="Paragraph"/>
      </w:pPr>
      <w:r w:rsidRPr="0082331F">
        <w:t>Fig. 4 represents the X-ray diffraction pattern image of the Mg (</w:t>
      </w:r>
      <w:proofErr w:type="spellStart"/>
      <w:r w:rsidRPr="0082331F">
        <w:t>ZnO</w:t>
      </w:r>
      <w:proofErr w:type="spellEnd"/>
      <w:r w:rsidRPr="0082331F">
        <w:t xml:space="preserve">) layer. It shows the variation peaks like </w:t>
      </w:r>
      <w:proofErr w:type="spellStart"/>
      <w:r w:rsidRPr="0082331F">
        <w:t>ZnO</w:t>
      </w:r>
      <w:proofErr w:type="spellEnd"/>
      <w:r w:rsidRPr="0082331F">
        <w:t xml:space="preserve"> </w:t>
      </w:r>
      <w:proofErr w:type="spellStart"/>
      <w:r w:rsidRPr="0082331F">
        <w:t>SiNx</w:t>
      </w:r>
      <w:proofErr w:type="spellEnd"/>
      <w:r w:rsidRPr="0082331F">
        <w:t xml:space="preserve">/Ito layers. No secondary phase was identified during the analysis of X-ray diffraction images. Processing actions with applied constant frequency influence better particle distribution and lead to better electrical properties. The </w:t>
      </w:r>
      <w:proofErr w:type="spellStart"/>
      <w:r w:rsidRPr="0082331F">
        <w:t>ZnO</w:t>
      </w:r>
      <w:proofErr w:type="spellEnd"/>
      <w:r w:rsidRPr="0082331F">
        <w:t xml:space="preserve"> (003) peak was noted by 37.1º continued that corresponding peaks were formed. The </w:t>
      </w:r>
      <w:proofErr w:type="spellStart"/>
      <w:r w:rsidRPr="0082331F">
        <w:t>SiNx</w:t>
      </w:r>
      <w:proofErr w:type="spellEnd"/>
      <w:r w:rsidRPr="0082331F">
        <w:t xml:space="preserve"> showed 45.2º (007), and the Mg peak is found at (60.7⁰). The above Fig. 4 proves the presence and deposition effect of Mg (</w:t>
      </w:r>
      <w:proofErr w:type="spellStart"/>
      <w:r w:rsidRPr="0082331F">
        <w:t>ZnO</w:t>
      </w:r>
      <w:proofErr w:type="spellEnd"/>
      <w:r w:rsidRPr="0082331F">
        <w:t xml:space="preserve">) on the </w:t>
      </w:r>
      <w:proofErr w:type="spellStart"/>
      <w:r w:rsidRPr="0082331F">
        <w:t>SiNx</w:t>
      </w:r>
      <w:proofErr w:type="spellEnd"/>
      <w:r w:rsidRPr="0082331F">
        <w:t xml:space="preserve"> layer. The intermediate gap shows the particle space. Even peaks of the </w:t>
      </w:r>
      <w:proofErr w:type="spellStart"/>
      <w:r w:rsidRPr="0082331F">
        <w:t>ZnO</w:t>
      </w:r>
      <w:proofErr w:type="spellEnd"/>
      <w:r w:rsidRPr="0082331F">
        <w:t xml:space="preserve"> layer with alternative Mg peaks after the </w:t>
      </w:r>
      <w:proofErr w:type="spellStart"/>
      <w:r w:rsidRPr="0082331F">
        <w:t>SiNx</w:t>
      </w:r>
      <w:proofErr w:type="spellEnd"/>
      <w:r w:rsidRPr="0082331F">
        <w:t xml:space="preserve"> layer show better intensities and lead to better functional properties. The even dispersion of Mg-</w:t>
      </w:r>
      <w:proofErr w:type="spellStart"/>
      <w:r w:rsidRPr="0082331F">
        <w:t>ZnO</w:t>
      </w:r>
      <w:proofErr w:type="spellEnd"/>
      <w:r w:rsidRPr="0082331F">
        <w:t xml:space="preserve"> particles in the </w:t>
      </w:r>
      <w:proofErr w:type="spellStart"/>
      <w:r w:rsidRPr="0082331F">
        <w:t>SiNx</w:t>
      </w:r>
      <w:proofErr w:type="spellEnd"/>
      <w:r w:rsidRPr="0082331F">
        <w:t xml:space="preserve"> layer has the potential for improved carrier mobility and better photocurrent density. With additions, the absorption </w:t>
      </w:r>
      <w:proofErr w:type="spellStart"/>
      <w:r w:rsidRPr="0082331F">
        <w:t>behaviour</w:t>
      </w:r>
      <w:proofErr w:type="spellEnd"/>
      <w:r w:rsidRPr="0082331F">
        <w:t xml:space="preserve"> layer is progressively enhanced than the Mono </w:t>
      </w:r>
      <w:proofErr w:type="spellStart"/>
      <w:r w:rsidRPr="0082331F">
        <w:t>SiNx</w:t>
      </w:r>
      <w:proofErr w:type="spellEnd"/>
      <w:r w:rsidRPr="0082331F">
        <w:t xml:space="preserve"> layer</w:t>
      </w:r>
      <w:r w:rsidR="00A946B2">
        <w:t>.</w:t>
      </w:r>
    </w:p>
    <w:p w14:paraId="0A14CC21" w14:textId="77777777" w:rsidR="002942E0" w:rsidRPr="0082331F" w:rsidRDefault="00410019" w:rsidP="002348D7">
      <w:pPr>
        <w:pStyle w:val="Figure"/>
      </w:pPr>
      <w:r w:rsidRPr="0082331F">
        <w:rPr>
          <w:noProof/>
        </w:rPr>
        <w:lastRenderedPageBreak/>
        <w:drawing>
          <wp:inline distT="0" distB="0" distL="0" distR="0" wp14:anchorId="69009864" wp14:editId="56E32372">
            <wp:extent cx="3273256" cy="2880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73256" cy="2880000"/>
                    </a:xfrm>
                    <a:prstGeom prst="rect">
                      <a:avLst/>
                    </a:prstGeom>
                    <a:noFill/>
                    <a:ln>
                      <a:noFill/>
                    </a:ln>
                  </pic:spPr>
                </pic:pic>
              </a:graphicData>
            </a:graphic>
          </wp:inline>
        </w:drawing>
      </w:r>
    </w:p>
    <w:p w14:paraId="5AE7BC38" w14:textId="77777777" w:rsidR="002942E0" w:rsidRPr="0082331F" w:rsidRDefault="00410019" w:rsidP="002348D7">
      <w:pPr>
        <w:pStyle w:val="FigureCaption"/>
      </w:pPr>
      <w:r w:rsidRPr="0082331F">
        <w:t>Figure 4 X-ray diffraction pattern for Mg (</w:t>
      </w:r>
      <w:proofErr w:type="spellStart"/>
      <w:r w:rsidRPr="0082331F">
        <w:t>ZnO</w:t>
      </w:r>
      <w:proofErr w:type="spellEnd"/>
      <w:r w:rsidRPr="0082331F">
        <w:t>).</w:t>
      </w:r>
    </w:p>
    <w:p w14:paraId="072C8CF5" w14:textId="77777777" w:rsidR="002942E0" w:rsidRPr="0082331F" w:rsidRDefault="00410019" w:rsidP="002348D7">
      <w:pPr>
        <w:pStyle w:val="Paragraph"/>
      </w:pPr>
      <w:r w:rsidRPr="0082331F">
        <w:t xml:space="preserve">According to Figure 2, the mean value of WR is 0.0031 and was shows that the U, V, and </w:t>
      </w:r>
      <w:proofErr w:type="spellStart"/>
      <w:r w:rsidRPr="0082331F">
        <w:t>W are</w:t>
      </w:r>
      <w:proofErr w:type="spellEnd"/>
      <w:r w:rsidRPr="0082331F">
        <w:t xml:space="preserve"> 3.81N, 8.2m/s, and 2050m, respectively. During the evaluation, WR is chosen as smaller is better. </w:t>
      </w:r>
    </w:p>
    <w:p w14:paraId="532859F6" w14:textId="77777777" w:rsidR="002942E0" w:rsidRPr="0082331F" w:rsidRDefault="00410019" w:rsidP="002348D7">
      <w:pPr>
        <w:pStyle w:val="Paragraph"/>
      </w:pPr>
      <w:r w:rsidRPr="0082331F">
        <w:t xml:space="preserve">The thin film transistor </w:t>
      </w:r>
      <w:proofErr w:type="spellStart"/>
      <w:r w:rsidRPr="0082331F">
        <w:t>behaviour</w:t>
      </w:r>
      <w:proofErr w:type="spellEnd"/>
      <w:r w:rsidRPr="0082331F">
        <w:t xml:space="preserve"> of the Mg (</w:t>
      </w:r>
      <w:proofErr w:type="spellStart"/>
      <w:r w:rsidRPr="0082331F">
        <w:t>ZnO</w:t>
      </w:r>
      <w:proofErr w:type="spellEnd"/>
      <w:r w:rsidRPr="0082331F">
        <w:t xml:space="preserve">) layer on </w:t>
      </w:r>
      <w:proofErr w:type="spellStart"/>
      <w:r w:rsidRPr="0082331F">
        <w:t>SiNx</w:t>
      </w:r>
      <w:proofErr w:type="spellEnd"/>
      <w:r w:rsidRPr="0082331F">
        <w:t xml:space="preserve"> is presented in Figure 5 and measured between drain voltage (</w:t>
      </w:r>
      <w:proofErr w:type="spellStart"/>
      <w:r w:rsidRPr="0082331F">
        <w:t>V</w:t>
      </w:r>
      <w:r w:rsidRPr="0082331F">
        <w:rPr>
          <w:vertAlign w:val="subscript"/>
        </w:rPr>
        <w:t>d</w:t>
      </w:r>
      <w:proofErr w:type="spellEnd"/>
      <w:r w:rsidRPr="0082331F">
        <w:t>) Vs drain current (I</w:t>
      </w:r>
      <w:r w:rsidRPr="0082331F">
        <w:rPr>
          <w:vertAlign w:val="subscript"/>
        </w:rPr>
        <w:t>d</w:t>
      </w:r>
      <w:r w:rsidRPr="0082331F">
        <w:t>). The varied gate voltage, including from 0 to 12 volts, and the curve of Fig. 5 showed the conductance didn't meet the lower current output. It was attained by introducing the Mg (</w:t>
      </w:r>
      <w:proofErr w:type="spellStart"/>
      <w:r w:rsidRPr="0082331F">
        <w:t>ZnO</w:t>
      </w:r>
      <w:proofErr w:type="spellEnd"/>
      <w:r w:rsidRPr="0082331F">
        <w:t>) thin layer, and its cross-section image for Mg (</w:t>
      </w:r>
      <w:proofErr w:type="spellStart"/>
      <w:r w:rsidRPr="0082331F">
        <w:t>ZnO</w:t>
      </w:r>
      <w:proofErr w:type="spellEnd"/>
      <w:r w:rsidRPr="0082331F">
        <w:t xml:space="preserve">) is indicated in Fig. 6. </w:t>
      </w:r>
    </w:p>
    <w:p w14:paraId="4E100CBB" w14:textId="77777777" w:rsidR="002942E0" w:rsidRPr="0082331F" w:rsidRDefault="00410019" w:rsidP="002348D7">
      <w:pPr>
        <w:pStyle w:val="Figure"/>
      </w:pPr>
      <w:r w:rsidRPr="0082331F">
        <w:rPr>
          <w:noProof/>
        </w:rPr>
        <w:drawing>
          <wp:inline distT="0" distB="0" distL="0" distR="0" wp14:anchorId="62D3B490" wp14:editId="6EC2E495">
            <wp:extent cx="4064349" cy="2880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64349" cy="2880000"/>
                    </a:xfrm>
                    <a:prstGeom prst="rect">
                      <a:avLst/>
                    </a:prstGeom>
                    <a:noFill/>
                    <a:ln>
                      <a:noFill/>
                    </a:ln>
                  </pic:spPr>
                </pic:pic>
              </a:graphicData>
            </a:graphic>
          </wp:inline>
        </w:drawing>
      </w:r>
    </w:p>
    <w:p w14:paraId="21E928B9" w14:textId="77777777" w:rsidR="002942E0" w:rsidRPr="0082331F" w:rsidRDefault="00410019" w:rsidP="002348D7">
      <w:pPr>
        <w:pStyle w:val="FigureCaption"/>
      </w:pPr>
      <w:r w:rsidRPr="0082331F">
        <w:t>Figure 5 Effect of Mg (</w:t>
      </w:r>
      <w:proofErr w:type="spellStart"/>
      <w:r w:rsidRPr="0082331F">
        <w:t>ZnO</w:t>
      </w:r>
      <w:proofErr w:type="spellEnd"/>
      <w:r w:rsidRPr="0082331F">
        <w:t>) on drain current vs. drain voltage of solar film.</w:t>
      </w:r>
    </w:p>
    <w:p w14:paraId="08CC120F" w14:textId="77777777" w:rsidR="002942E0" w:rsidRPr="0082331F" w:rsidRDefault="00410019" w:rsidP="002348D7">
      <w:pPr>
        <w:pStyle w:val="Paragraph"/>
      </w:pPr>
      <w:r w:rsidRPr="0082331F">
        <w:t>The above Fig. 5 shows the variations in drain current concerning drain voltage. The Mg (</w:t>
      </w:r>
      <w:proofErr w:type="spellStart"/>
      <w:r w:rsidRPr="0082331F">
        <w:t>ZnO</w:t>
      </w:r>
      <w:proofErr w:type="spellEnd"/>
      <w:r w:rsidRPr="0082331F">
        <w:t xml:space="preserve">) doped </w:t>
      </w:r>
      <w:proofErr w:type="spellStart"/>
      <w:r w:rsidRPr="0082331F">
        <w:t>SiNx</w:t>
      </w:r>
      <w:proofErr w:type="spellEnd"/>
      <w:r w:rsidRPr="0082331F">
        <w:t xml:space="preserve"> solar layer was found to have a higher current than the </w:t>
      </w:r>
      <w:proofErr w:type="spellStart"/>
      <w:r w:rsidRPr="0082331F">
        <w:t>SiNx</w:t>
      </w:r>
      <w:proofErr w:type="spellEnd"/>
      <w:r w:rsidRPr="0082331F">
        <w:t xml:space="preserve"> layer. So, the drain current was improved by the presence of the Mg (</w:t>
      </w:r>
      <w:proofErr w:type="spellStart"/>
      <w:r w:rsidRPr="0082331F">
        <w:t>ZnO</w:t>
      </w:r>
      <w:proofErr w:type="spellEnd"/>
      <w:r w:rsidRPr="0082331F">
        <w:t xml:space="preserve">) layer in </w:t>
      </w:r>
      <w:proofErr w:type="spellStart"/>
      <w:r w:rsidRPr="0082331F">
        <w:t>SiNx</w:t>
      </w:r>
      <w:proofErr w:type="spellEnd"/>
      <w:r w:rsidRPr="0082331F">
        <w:t>. It was due to fine grain boundaries with the intrinsic self-heat effect of Mg (</w:t>
      </w:r>
      <w:proofErr w:type="spellStart"/>
      <w:r w:rsidRPr="0082331F">
        <w:t>ZnO</w:t>
      </w:r>
      <w:proofErr w:type="spellEnd"/>
      <w:r w:rsidRPr="0082331F">
        <w:t xml:space="preserve">) material. The </w:t>
      </w:r>
      <w:proofErr w:type="spellStart"/>
      <w:r w:rsidRPr="0082331F">
        <w:t>ZnO</w:t>
      </w:r>
      <w:proofErr w:type="spellEnd"/>
      <w:r w:rsidRPr="0082331F">
        <w:t xml:space="preserve"> offered good self-heating </w:t>
      </w:r>
      <w:r w:rsidR="00A946B2">
        <w:t>compared to conventional layers</w:t>
      </w:r>
      <w:r w:rsidRPr="0082331F">
        <w:t>. The doping of Mg-</w:t>
      </w:r>
      <w:proofErr w:type="spellStart"/>
      <w:r w:rsidRPr="0082331F">
        <w:t>ZnO</w:t>
      </w:r>
      <w:proofErr w:type="spellEnd"/>
      <w:r w:rsidRPr="0082331F">
        <w:t xml:space="preserve"> enhances current flow by reducing the resistivity of the layer, especially when an electric field is applied. This results in an increased drain current. The lower series resistance of the device further improves the drain current and promotes more efficient carrier movement. Together, these factors enable greater current flow and more effective charge transfer, making Mg-</w:t>
      </w:r>
      <w:proofErr w:type="spellStart"/>
      <w:r w:rsidRPr="0082331F">
        <w:t>ZnO</w:t>
      </w:r>
      <w:proofErr w:type="spellEnd"/>
      <w:r w:rsidRPr="0082331F">
        <w:t xml:space="preserve">-doped </w:t>
      </w:r>
      <w:proofErr w:type="spellStart"/>
      <w:r w:rsidRPr="0082331F">
        <w:t>SiNx</w:t>
      </w:r>
      <w:proofErr w:type="spellEnd"/>
      <w:r w:rsidRPr="0082331F">
        <w:t xml:space="preserve"> layers highly advantageous for advanced applications in solar cells, </w:t>
      </w:r>
      <w:r w:rsidRPr="0082331F">
        <w:lastRenderedPageBreak/>
        <w:t xml:space="preserve">optoelectronics, and transistors. However, the drain current </w:t>
      </w:r>
      <w:proofErr w:type="spellStart"/>
      <w:r w:rsidRPr="0082331F">
        <w:t>behaviour</w:t>
      </w:r>
      <w:proofErr w:type="spellEnd"/>
      <w:r w:rsidRPr="0082331F">
        <w:t xml:space="preserve"> is 12% and 5.3% better than the RF sputtered Mg-</w:t>
      </w:r>
      <w:proofErr w:type="spellStart"/>
      <w:r w:rsidRPr="0082331F">
        <w:t>ZnO</w:t>
      </w:r>
      <w:proofErr w:type="spellEnd"/>
      <w:r w:rsidRPr="0082331F">
        <w:t xml:space="preserve"> layer and gallium-</w:t>
      </w:r>
      <w:proofErr w:type="spellStart"/>
      <w:r w:rsidRPr="0082331F">
        <w:t>ZnO</w:t>
      </w:r>
      <w:proofErr w:type="spellEnd"/>
      <w:r w:rsidRPr="0082331F">
        <w:t xml:space="preserve"> doped </w:t>
      </w:r>
      <w:proofErr w:type="spellStart"/>
      <w:r w:rsidRPr="0082331F">
        <w:t>SiNx</w:t>
      </w:r>
      <w:proofErr w:type="spellEnd"/>
      <w:r w:rsidRPr="0082331F">
        <w:t xml:space="preserve"> layer </w:t>
      </w:r>
      <w:r w:rsidR="00A946B2">
        <w:t>[23]</w:t>
      </w:r>
      <w:r w:rsidRPr="0082331F">
        <w:t>.</w:t>
      </w:r>
    </w:p>
    <w:p w14:paraId="17DD7C8E" w14:textId="77777777" w:rsidR="002942E0" w:rsidRPr="0082331F" w:rsidRDefault="00410019" w:rsidP="002348D7">
      <w:pPr>
        <w:pStyle w:val="Figure"/>
      </w:pPr>
      <w:r w:rsidRPr="0082331F">
        <w:rPr>
          <w:noProof/>
        </w:rPr>
        <w:drawing>
          <wp:inline distT="0" distB="0" distL="0" distR="0" wp14:anchorId="45C81407" wp14:editId="55A46441">
            <wp:extent cx="4186645" cy="254508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7"/>
                    <a:srcRect/>
                    <a:stretch>
                      <a:fillRect/>
                    </a:stretch>
                  </pic:blipFill>
                  <pic:spPr bwMode="auto">
                    <a:xfrm>
                      <a:off x="0" y="0"/>
                      <a:ext cx="4189188" cy="2546626"/>
                    </a:xfrm>
                    <a:prstGeom prst="rect">
                      <a:avLst/>
                    </a:prstGeom>
                    <a:noFill/>
                    <a:ln w="9525">
                      <a:noFill/>
                      <a:miter lim="800000"/>
                      <a:headEnd/>
                      <a:tailEnd/>
                    </a:ln>
                  </pic:spPr>
                </pic:pic>
              </a:graphicData>
            </a:graphic>
          </wp:inline>
        </w:drawing>
      </w:r>
    </w:p>
    <w:p w14:paraId="2700026B" w14:textId="77777777" w:rsidR="002942E0" w:rsidRPr="0082331F" w:rsidRDefault="00410019" w:rsidP="002348D7">
      <w:pPr>
        <w:pStyle w:val="FigureCaption"/>
      </w:pPr>
      <w:r w:rsidRPr="0082331F">
        <w:t>Figure 6 Cross-section solar film coated with Mg (</w:t>
      </w:r>
      <w:proofErr w:type="spellStart"/>
      <w:r w:rsidRPr="0082331F">
        <w:t>ZnO</w:t>
      </w:r>
      <w:proofErr w:type="spellEnd"/>
      <w:r w:rsidRPr="0082331F">
        <w:t>) layer.</w:t>
      </w:r>
    </w:p>
    <w:p w14:paraId="59F34337" w14:textId="77777777" w:rsidR="002942E0" w:rsidRPr="0082331F" w:rsidRDefault="00410019" w:rsidP="002348D7">
      <w:pPr>
        <w:pStyle w:val="Paragraph"/>
        <w:rPr>
          <w:b/>
        </w:rPr>
      </w:pPr>
      <w:r w:rsidRPr="0082331F">
        <w:t>The Enlarged Mg (</w:t>
      </w:r>
      <w:proofErr w:type="spellStart"/>
      <w:r w:rsidRPr="0082331F">
        <w:t>ZnO</w:t>
      </w:r>
      <w:proofErr w:type="spellEnd"/>
      <w:r w:rsidRPr="0082331F">
        <w:t>) particle structure is displayed in Figure 7. It clearly shows the particle space and doping position. Due to this layer, we found the 1.01 cm</w:t>
      </w:r>
      <w:r w:rsidRPr="0082331F">
        <w:rPr>
          <w:vertAlign w:val="superscript"/>
        </w:rPr>
        <w:t>2</w:t>
      </w:r>
      <w:r w:rsidRPr="0082331F">
        <w:t>/volts carrier mobility with an increased photocurrent density of 2.4mA/cm</w:t>
      </w:r>
      <w:r w:rsidRPr="0082331F">
        <w:rPr>
          <w:vertAlign w:val="superscript"/>
        </w:rPr>
        <w:t>2</w:t>
      </w:r>
      <w:r w:rsidRPr="0082331F">
        <w:t xml:space="preserve"> and an on/off current ratio of 10-5. The details of photocurrent density are shown in Fig. 8.</w:t>
      </w:r>
    </w:p>
    <w:p w14:paraId="64667257" w14:textId="77777777" w:rsidR="002942E0" w:rsidRPr="0082331F" w:rsidRDefault="00410019" w:rsidP="002348D7">
      <w:pPr>
        <w:pStyle w:val="Figure"/>
        <w:rPr>
          <w:b/>
        </w:rPr>
      </w:pPr>
      <w:r w:rsidRPr="0082331F">
        <w:rPr>
          <w:noProof/>
        </w:rPr>
        <w:drawing>
          <wp:inline distT="0" distB="0" distL="0" distR="0" wp14:anchorId="69A3E03D" wp14:editId="637D7977">
            <wp:extent cx="3661410" cy="2762116"/>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8"/>
                    <a:srcRect/>
                    <a:stretch>
                      <a:fillRect/>
                    </a:stretch>
                  </pic:blipFill>
                  <pic:spPr bwMode="auto">
                    <a:xfrm>
                      <a:off x="0" y="0"/>
                      <a:ext cx="3672177" cy="2770238"/>
                    </a:xfrm>
                    <a:prstGeom prst="rect">
                      <a:avLst/>
                    </a:prstGeom>
                    <a:noFill/>
                    <a:ln w="9525">
                      <a:noFill/>
                      <a:miter lim="800000"/>
                      <a:headEnd/>
                      <a:tailEnd/>
                    </a:ln>
                  </pic:spPr>
                </pic:pic>
              </a:graphicData>
            </a:graphic>
          </wp:inline>
        </w:drawing>
      </w:r>
    </w:p>
    <w:p w14:paraId="493D59E2" w14:textId="77777777" w:rsidR="002942E0" w:rsidRPr="0082331F" w:rsidRDefault="00410019" w:rsidP="002348D7">
      <w:pPr>
        <w:pStyle w:val="FigureCaption"/>
      </w:pPr>
      <w:r w:rsidRPr="0082331F">
        <w:t>Figure 7 Doping Mg (</w:t>
      </w:r>
      <w:proofErr w:type="spellStart"/>
      <w:r w:rsidRPr="0082331F">
        <w:t>ZnO</w:t>
      </w:r>
      <w:proofErr w:type="spellEnd"/>
      <w:r w:rsidRPr="0082331F">
        <w:t>) particle enlarged structure.</w:t>
      </w:r>
    </w:p>
    <w:p w14:paraId="51AE0A9E" w14:textId="77777777" w:rsidR="002942E0" w:rsidRPr="0082331F" w:rsidRDefault="00410019" w:rsidP="002348D7">
      <w:pPr>
        <w:pStyle w:val="Paragraph"/>
      </w:pPr>
      <w:r w:rsidRPr="0082331F">
        <w:t>Fig.8 illustrates the Mg (</w:t>
      </w:r>
      <w:proofErr w:type="spellStart"/>
      <w:r w:rsidRPr="0082331F">
        <w:t>ZnO</w:t>
      </w:r>
      <w:proofErr w:type="spellEnd"/>
      <w:r w:rsidRPr="0082331F">
        <w:t xml:space="preserve">) </w:t>
      </w:r>
      <w:proofErr w:type="spellStart"/>
      <w:r w:rsidRPr="0082331F">
        <w:t>behaviour</w:t>
      </w:r>
      <w:proofErr w:type="spellEnd"/>
      <w:r w:rsidRPr="0082331F">
        <w:t xml:space="preserve"> of </w:t>
      </w:r>
      <w:proofErr w:type="spellStart"/>
      <w:r w:rsidRPr="0082331F">
        <w:t>SiNx</w:t>
      </w:r>
      <w:proofErr w:type="spellEnd"/>
      <w:r w:rsidRPr="0082331F">
        <w:t xml:space="preserve"> solar cells with 30nm. It showed a significant improvement in photocurrent density on the improved voltage of 0.2 volts. Moreover, the curve showed the enhancement of the </w:t>
      </w:r>
      <w:proofErr w:type="spellStart"/>
      <w:r w:rsidRPr="0082331F">
        <w:t>SiNx</w:t>
      </w:r>
      <w:proofErr w:type="spellEnd"/>
      <w:r w:rsidRPr="0082331F">
        <w:t xml:space="preserve"> layer with Mg (</w:t>
      </w:r>
      <w:proofErr w:type="spellStart"/>
      <w:r w:rsidRPr="0082331F">
        <w:t>ZnO</w:t>
      </w:r>
      <w:proofErr w:type="spellEnd"/>
      <w:r w:rsidRPr="0082331F">
        <w:t>) coating. The blue line of Fig. 8 illustrates the photocurrent density of Mg (</w:t>
      </w:r>
      <w:proofErr w:type="spellStart"/>
      <w:r w:rsidRPr="0082331F">
        <w:t>ZnO</w:t>
      </w:r>
      <w:proofErr w:type="spellEnd"/>
      <w:r w:rsidRPr="0082331F">
        <w:t xml:space="preserve">), and the block curve indicates the </w:t>
      </w:r>
      <w:proofErr w:type="spellStart"/>
      <w:r w:rsidRPr="0082331F">
        <w:t>SiNx</w:t>
      </w:r>
      <w:proofErr w:type="spellEnd"/>
      <w:r w:rsidRPr="0082331F">
        <w:t xml:space="preserve"> without coating material. However, the photocurrent density was improved by 2.4mA/cm</w:t>
      </w:r>
      <w:r w:rsidRPr="0082331F">
        <w:rPr>
          <w:vertAlign w:val="superscript"/>
        </w:rPr>
        <w:t>2,</w:t>
      </w:r>
      <w:r w:rsidRPr="0082331F">
        <w:t xml:space="preserve"> and the on/off current ratio was 10/5. The above graph is the evidence for enhancement of photocurrent density on Mg (</w:t>
      </w:r>
      <w:proofErr w:type="spellStart"/>
      <w:r w:rsidRPr="0082331F">
        <w:t>ZnO</w:t>
      </w:r>
      <w:proofErr w:type="spellEnd"/>
      <w:r w:rsidRPr="0082331F">
        <w:t xml:space="preserve">) doping with </w:t>
      </w:r>
      <w:proofErr w:type="spellStart"/>
      <w:r w:rsidRPr="0082331F">
        <w:t>SiNx</w:t>
      </w:r>
      <w:proofErr w:type="spellEnd"/>
      <w:r w:rsidRPr="0082331F">
        <w:t xml:space="preserve"> and found a 50% improvement in photocurrent density compared to </w:t>
      </w:r>
      <w:proofErr w:type="spellStart"/>
      <w:r w:rsidRPr="0082331F">
        <w:t>SiNx</w:t>
      </w:r>
      <w:proofErr w:type="spellEnd"/>
      <w:r w:rsidRPr="0082331F">
        <w:t xml:space="preserve"> solar cell. Enhancing solar cell photocurrent density was due to the </w:t>
      </w:r>
      <w:proofErr w:type="spellStart"/>
      <w:r w:rsidRPr="0082331F">
        <w:t>ZnO</w:t>
      </w:r>
      <w:proofErr w:type="spellEnd"/>
      <w:r w:rsidRPr="0082331F">
        <w:t xml:space="preserve"> layer offering a good self-heat effect at lower temperatures. A similar tendency was reported by researchers </w:t>
      </w:r>
      <w:r w:rsidR="00A946B2">
        <w:t>[47-48].</w:t>
      </w:r>
    </w:p>
    <w:p w14:paraId="1CDA2F3C" w14:textId="77777777" w:rsidR="002942E0" w:rsidRPr="0082331F" w:rsidRDefault="00410019" w:rsidP="002348D7">
      <w:pPr>
        <w:pStyle w:val="Figure"/>
        <w:rPr>
          <w:b/>
        </w:rPr>
      </w:pPr>
      <w:r w:rsidRPr="0082331F">
        <w:rPr>
          <w:noProof/>
        </w:rPr>
        <w:lastRenderedPageBreak/>
        <w:drawing>
          <wp:inline distT="0" distB="0" distL="0" distR="0" wp14:anchorId="49D37218" wp14:editId="6BCE36B2">
            <wp:extent cx="3604260" cy="2740491"/>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9"/>
                    <a:srcRect/>
                    <a:stretch>
                      <a:fillRect/>
                    </a:stretch>
                  </pic:blipFill>
                  <pic:spPr bwMode="auto">
                    <a:xfrm>
                      <a:off x="0" y="0"/>
                      <a:ext cx="3628307" cy="2758775"/>
                    </a:xfrm>
                    <a:prstGeom prst="rect">
                      <a:avLst/>
                    </a:prstGeom>
                    <a:noFill/>
                    <a:ln w="9525">
                      <a:noFill/>
                      <a:miter lim="800000"/>
                      <a:headEnd/>
                      <a:tailEnd/>
                    </a:ln>
                  </pic:spPr>
                </pic:pic>
              </a:graphicData>
            </a:graphic>
          </wp:inline>
        </w:drawing>
      </w:r>
    </w:p>
    <w:p w14:paraId="7952D07C" w14:textId="77777777" w:rsidR="002942E0" w:rsidRPr="0082331F" w:rsidRDefault="00410019" w:rsidP="002348D7">
      <w:pPr>
        <w:pStyle w:val="FigureCaption"/>
      </w:pPr>
      <w:r w:rsidRPr="0082331F">
        <w:t>Figure 8 Effect of Mg (</w:t>
      </w:r>
      <w:proofErr w:type="spellStart"/>
      <w:r w:rsidRPr="0082331F">
        <w:t>ZnO</w:t>
      </w:r>
      <w:proofErr w:type="spellEnd"/>
      <w:r w:rsidRPr="0082331F">
        <w:t>) on photocurrent density of solar film.</w:t>
      </w:r>
    </w:p>
    <w:p w14:paraId="79150E05" w14:textId="77777777" w:rsidR="002942E0" w:rsidRPr="0082331F" w:rsidRDefault="00410019" w:rsidP="002348D7">
      <w:pPr>
        <w:pStyle w:val="Paragraph"/>
      </w:pPr>
      <w:r w:rsidRPr="0082331F">
        <w:t>Because Mg-</w:t>
      </w:r>
      <w:proofErr w:type="spellStart"/>
      <w:r w:rsidRPr="0082331F">
        <w:t>ZnO</w:t>
      </w:r>
      <w:proofErr w:type="spellEnd"/>
      <w:r w:rsidRPr="0082331F">
        <w:t xml:space="preserve"> has greater electron mobility than </w:t>
      </w:r>
      <w:proofErr w:type="spellStart"/>
      <w:r w:rsidRPr="0082331F">
        <w:t>SiNx</w:t>
      </w:r>
      <w:proofErr w:type="spellEnd"/>
      <w:r w:rsidRPr="0082331F">
        <w:t>, photogenerated carriers can be transported with less recombination and scattering. Mg-</w:t>
      </w:r>
      <w:proofErr w:type="spellStart"/>
      <w:r w:rsidRPr="0082331F">
        <w:t>ZnO</w:t>
      </w:r>
      <w:proofErr w:type="spellEnd"/>
      <w:r w:rsidRPr="0082331F">
        <w:t xml:space="preserve"> doping reduces the recombination of photogenerated carriers at the interface or in bulk by passivating the defect states found in the </w:t>
      </w:r>
      <w:proofErr w:type="spellStart"/>
      <w:r w:rsidRPr="0082331F">
        <w:t>SiNx</w:t>
      </w:r>
      <w:proofErr w:type="spellEnd"/>
      <w:r w:rsidRPr="0082331F">
        <w:t xml:space="preserve"> layer. The photocurrent density rises as more carriers become accessible for collection. However, the Mg-</w:t>
      </w:r>
      <w:proofErr w:type="spellStart"/>
      <w:r w:rsidRPr="0082331F">
        <w:t>ZnO</w:t>
      </w:r>
      <w:proofErr w:type="spellEnd"/>
      <w:r w:rsidRPr="0082331F">
        <w:t xml:space="preserve"> featured </w:t>
      </w:r>
      <w:proofErr w:type="spellStart"/>
      <w:r w:rsidRPr="0082331F">
        <w:t>SiNx</w:t>
      </w:r>
      <w:proofErr w:type="spellEnd"/>
      <w:r w:rsidRPr="0082331F">
        <w:t xml:space="preserve"> layer has optimum photocurrent density </w:t>
      </w:r>
      <w:proofErr w:type="spellStart"/>
      <w:r w:rsidRPr="0082331F">
        <w:t>behaviour</w:t>
      </w:r>
      <w:proofErr w:type="spellEnd"/>
      <w:r w:rsidRPr="0082331F">
        <w:t xml:space="preserve"> and was found to be 9% and 4% better than the RF-sputtered Mg-</w:t>
      </w:r>
      <w:proofErr w:type="spellStart"/>
      <w:r w:rsidRPr="0082331F">
        <w:t>ZnO</w:t>
      </w:r>
      <w:proofErr w:type="spellEnd"/>
      <w:r w:rsidRPr="0082331F">
        <w:t xml:space="preserve"> layer and gallium-</w:t>
      </w:r>
      <w:proofErr w:type="spellStart"/>
      <w:r w:rsidRPr="0082331F">
        <w:t>ZnO</w:t>
      </w:r>
      <w:proofErr w:type="spellEnd"/>
      <w:r w:rsidRPr="0082331F">
        <w:t xml:space="preserve"> doped </w:t>
      </w:r>
      <w:proofErr w:type="spellStart"/>
      <w:r w:rsidRPr="0082331F">
        <w:t>Si</w:t>
      </w:r>
      <w:r w:rsidR="00277D39">
        <w:t>Nx</w:t>
      </w:r>
      <w:proofErr w:type="spellEnd"/>
      <w:r w:rsidR="00277D39">
        <w:t xml:space="preserve"> </w:t>
      </w:r>
      <w:r w:rsidR="007D106F">
        <w:t>layer [49-51].</w:t>
      </w:r>
    </w:p>
    <w:p w14:paraId="056DB1F8" w14:textId="77777777" w:rsidR="0082331F" w:rsidRPr="0082331F" w:rsidRDefault="0082331F" w:rsidP="0082331F">
      <w:pPr>
        <w:pStyle w:val="TableCaption"/>
        <w:rPr>
          <w:sz w:val="20"/>
        </w:rPr>
      </w:pPr>
      <w:r w:rsidRPr="0082331F">
        <w:rPr>
          <w:noProof/>
          <w:sz w:val="20"/>
        </w:rPr>
        <w:drawing>
          <wp:inline distT="0" distB="0" distL="0" distR="0" wp14:anchorId="02559EB1" wp14:editId="29B5A938">
            <wp:extent cx="3870960" cy="246639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75012" cy="2468977"/>
                    </a:xfrm>
                    <a:prstGeom prst="rect">
                      <a:avLst/>
                    </a:prstGeom>
                    <a:noFill/>
                    <a:ln>
                      <a:noFill/>
                    </a:ln>
                  </pic:spPr>
                </pic:pic>
              </a:graphicData>
            </a:graphic>
          </wp:inline>
        </w:drawing>
      </w:r>
    </w:p>
    <w:p w14:paraId="5C5120C1" w14:textId="77777777" w:rsidR="002942E0" w:rsidRDefault="00410019" w:rsidP="002348D7">
      <w:pPr>
        <w:pStyle w:val="FigureCaption"/>
      </w:pPr>
      <w:r w:rsidRPr="0082331F">
        <w:t>Figure 9 Effect of Mg (</w:t>
      </w:r>
      <w:proofErr w:type="spellStart"/>
      <w:r w:rsidRPr="0082331F">
        <w:t>ZnO</w:t>
      </w:r>
      <w:proofErr w:type="spellEnd"/>
      <w:r w:rsidRPr="0082331F">
        <w:t>) on solar cell efficiency of solar film.</w:t>
      </w:r>
    </w:p>
    <w:p w14:paraId="2F6265A7" w14:textId="77777777" w:rsidR="0082331F" w:rsidRPr="0082331F" w:rsidRDefault="0082331F" w:rsidP="002348D7">
      <w:pPr>
        <w:pStyle w:val="Paragraph"/>
      </w:pPr>
      <w:r w:rsidRPr="0082331F">
        <w:t xml:space="preserve">Fig.9 indicates the solar cell efficiency of the </w:t>
      </w:r>
      <w:proofErr w:type="spellStart"/>
      <w:r w:rsidRPr="0082331F">
        <w:t>SiNx</w:t>
      </w:r>
      <w:proofErr w:type="spellEnd"/>
      <w:r w:rsidRPr="0082331F">
        <w:t xml:space="preserve"> and Mg-</w:t>
      </w:r>
      <w:proofErr w:type="spellStart"/>
      <w:r w:rsidRPr="0082331F">
        <w:t>ZnO</w:t>
      </w:r>
      <w:proofErr w:type="spellEnd"/>
      <w:r w:rsidRPr="0082331F">
        <w:t xml:space="preserve"> doped </w:t>
      </w:r>
      <w:proofErr w:type="spellStart"/>
      <w:r w:rsidRPr="0082331F">
        <w:t>SiNx</w:t>
      </w:r>
      <w:proofErr w:type="spellEnd"/>
      <w:r w:rsidRPr="0082331F">
        <w:t xml:space="preserve"> layer. The solar cell efficiency of </w:t>
      </w:r>
      <w:proofErr w:type="spellStart"/>
      <w:r w:rsidRPr="0082331F">
        <w:t>SiNx</w:t>
      </w:r>
      <w:proofErr w:type="spellEnd"/>
      <w:r w:rsidRPr="0082331F">
        <w:t xml:space="preserve"> is found to be 19%, which is lower than the Mg-</w:t>
      </w:r>
      <w:proofErr w:type="spellStart"/>
      <w:r w:rsidRPr="0082331F">
        <w:t>ZnO</w:t>
      </w:r>
      <w:proofErr w:type="spellEnd"/>
      <w:r w:rsidRPr="0082331F">
        <w:t xml:space="preserve"> doped </w:t>
      </w:r>
      <w:proofErr w:type="spellStart"/>
      <w:r w:rsidRPr="0082331F">
        <w:t>SiNx</w:t>
      </w:r>
      <w:proofErr w:type="spellEnd"/>
      <w:r w:rsidRPr="0082331F">
        <w:t xml:space="preserve"> layer. </w:t>
      </w:r>
      <w:proofErr w:type="spellStart"/>
      <w:r w:rsidRPr="0082331F">
        <w:t>SiNx</w:t>
      </w:r>
      <w:proofErr w:type="spellEnd"/>
      <w:r w:rsidRPr="0082331F">
        <w:t xml:space="preserve"> improves the amount of light that penetrates the cell by reducing light reflection, particularly in the visible spectrum. With the significance of reduced light reflection, the current generation is increased. At the same time, the </w:t>
      </w:r>
      <w:proofErr w:type="spellStart"/>
      <w:r w:rsidRPr="0082331F">
        <w:t>SiNx</w:t>
      </w:r>
      <w:proofErr w:type="spellEnd"/>
      <w:r w:rsidRPr="0082331F">
        <w:t xml:space="preserve"> featured with the Mg-</w:t>
      </w:r>
      <w:proofErr w:type="spellStart"/>
      <w:r w:rsidRPr="0082331F">
        <w:t>ZnO</w:t>
      </w:r>
      <w:proofErr w:type="spellEnd"/>
      <w:r w:rsidRPr="0082331F">
        <w:t xml:space="preserve"> layer has the potential for high solar cell efficiency properties, which is 25% and higher than the </w:t>
      </w:r>
      <w:proofErr w:type="spellStart"/>
      <w:r w:rsidRPr="0082331F">
        <w:t>SiNx</w:t>
      </w:r>
      <w:proofErr w:type="spellEnd"/>
      <w:r w:rsidRPr="0082331F">
        <w:t xml:space="preserve"> </w:t>
      </w:r>
      <w:proofErr w:type="spellStart"/>
      <w:r w:rsidRPr="0082331F">
        <w:t>behaviour</w:t>
      </w:r>
      <w:proofErr w:type="spellEnd"/>
      <w:r w:rsidRPr="0082331F">
        <w:t xml:space="preserve">. By providing better surface passivation and lowering surface recombination, the hybrid layer may enhance the overall function of the cell. When compared to the normal </w:t>
      </w:r>
      <w:proofErr w:type="spellStart"/>
      <w:r w:rsidRPr="0082331F">
        <w:t>SiNx</w:t>
      </w:r>
      <w:proofErr w:type="spellEnd"/>
      <w:r w:rsidRPr="0082331F">
        <w:t xml:space="preserve"> layer, the Mg-</w:t>
      </w:r>
      <w:proofErr w:type="spellStart"/>
      <w:r w:rsidRPr="0082331F">
        <w:t>ZnO</w:t>
      </w:r>
      <w:proofErr w:type="spellEnd"/>
      <w:r w:rsidRPr="0082331F">
        <w:t xml:space="preserve"> doped </w:t>
      </w:r>
      <w:proofErr w:type="spellStart"/>
      <w:r w:rsidRPr="0082331F">
        <w:t>SiNx</w:t>
      </w:r>
      <w:proofErr w:type="spellEnd"/>
      <w:r w:rsidRPr="0082331F">
        <w:t xml:space="preserve"> layer offers a better potential efficiency (32% better than </w:t>
      </w:r>
      <w:proofErr w:type="spellStart"/>
      <w:r w:rsidRPr="0082331F">
        <w:t>SiNx</w:t>
      </w:r>
      <w:proofErr w:type="spellEnd"/>
      <w:r w:rsidRPr="0082331F">
        <w:t>) because of its improved surface passivation capabilities, optical transparency, and better carrier capabilities.</w:t>
      </w:r>
    </w:p>
    <w:p w14:paraId="6CE293D4" w14:textId="77777777" w:rsidR="0082331F" w:rsidRPr="0082331F" w:rsidRDefault="0082331F" w:rsidP="0082331F">
      <w:pPr>
        <w:pStyle w:val="TableCaption"/>
        <w:rPr>
          <w:b/>
          <w:sz w:val="20"/>
        </w:rPr>
      </w:pPr>
    </w:p>
    <w:p w14:paraId="4B4E15E4" w14:textId="77777777" w:rsidR="00D163FF" w:rsidRDefault="00D163FF" w:rsidP="00D163FF">
      <w:pPr>
        <w:pStyle w:val="Heading1"/>
      </w:pPr>
      <w:r>
        <w:lastRenderedPageBreak/>
        <w:t>Conclusion</w:t>
      </w:r>
    </w:p>
    <w:p w14:paraId="0DAA98A2" w14:textId="77777777" w:rsidR="002942E0" w:rsidRPr="00911E4D" w:rsidRDefault="00410019" w:rsidP="00911E4D">
      <w:pPr>
        <w:pStyle w:val="Paragraph"/>
      </w:pPr>
      <w:r w:rsidRPr="00911E4D">
        <w:t xml:space="preserve">The </w:t>
      </w:r>
      <w:proofErr w:type="spellStart"/>
      <w:r w:rsidRPr="00911E4D">
        <w:t>SiNx</w:t>
      </w:r>
      <w:proofErr w:type="spellEnd"/>
      <w:r w:rsidRPr="00911E4D">
        <w:t xml:space="preserve"> layer is featured with magnesium/zinc oxide (Mg-</w:t>
      </w:r>
      <w:proofErr w:type="spellStart"/>
      <w:r w:rsidRPr="00911E4D">
        <w:t>ZnO</w:t>
      </w:r>
      <w:proofErr w:type="spellEnd"/>
      <w:r w:rsidRPr="00911E4D">
        <w:t xml:space="preserve">) coating via plasma chemical </w:t>
      </w:r>
      <w:proofErr w:type="spellStart"/>
      <w:r w:rsidRPr="00911E4D">
        <w:t>vapour</w:t>
      </w:r>
      <w:proofErr w:type="spellEnd"/>
      <w:r w:rsidRPr="00911E4D">
        <w:t xml:space="preserve"> deposition route with radio frequency magnetron technique followed by 100ºC with 13.56 MHz frequency. With the actions of Mg-</w:t>
      </w:r>
      <w:proofErr w:type="spellStart"/>
      <w:r w:rsidRPr="00911E4D">
        <w:t>ZnO</w:t>
      </w:r>
      <w:proofErr w:type="spellEnd"/>
      <w:r w:rsidRPr="00911E4D">
        <w:t xml:space="preserve"> doping and processing on microstructural </w:t>
      </w:r>
      <w:proofErr w:type="spellStart"/>
      <w:r w:rsidRPr="00911E4D">
        <w:t>behaviour</w:t>
      </w:r>
      <w:proofErr w:type="spellEnd"/>
      <w:r w:rsidRPr="00911E4D">
        <w:t xml:space="preserve">, including scanning electron microscope (SEM) and X-ray diffraction analysis, transistor </w:t>
      </w:r>
      <w:proofErr w:type="spellStart"/>
      <w:r w:rsidRPr="00911E4D">
        <w:t>behaviour</w:t>
      </w:r>
      <w:proofErr w:type="spellEnd"/>
      <w:r w:rsidRPr="00911E4D">
        <w:t xml:space="preserve"> (drain current) and photocurrent density </w:t>
      </w:r>
      <w:proofErr w:type="spellStart"/>
      <w:r w:rsidRPr="00911E4D">
        <w:t>behaviour</w:t>
      </w:r>
      <w:proofErr w:type="spellEnd"/>
      <w:r w:rsidRPr="00911E4D">
        <w:t xml:space="preserve"> of Mg-</w:t>
      </w:r>
      <w:proofErr w:type="spellStart"/>
      <w:r w:rsidRPr="00911E4D">
        <w:t>ZnO</w:t>
      </w:r>
      <w:proofErr w:type="spellEnd"/>
      <w:r w:rsidRPr="00911E4D">
        <w:t xml:space="preserve"> doped </w:t>
      </w:r>
      <w:proofErr w:type="spellStart"/>
      <w:r w:rsidRPr="00911E4D">
        <w:t>SiNx</w:t>
      </w:r>
      <w:proofErr w:type="spellEnd"/>
      <w:r w:rsidRPr="00911E4D">
        <w:t xml:space="preserve"> layer is studied, and its outcomes are compared with undoped layer. Based on the result outcomes, the important conclusions are summarized below.</w:t>
      </w:r>
    </w:p>
    <w:p w14:paraId="64AE394B" w14:textId="77777777" w:rsidR="00911E4D" w:rsidRPr="00911E4D" w:rsidRDefault="00911E4D" w:rsidP="00911E4D">
      <w:pPr>
        <w:pStyle w:val="Paragraph"/>
      </w:pPr>
      <w:r w:rsidRPr="00911E4D">
        <w:t>SEM images provide the clear structure of Mg-</w:t>
      </w:r>
      <w:proofErr w:type="spellStart"/>
      <w:r w:rsidRPr="00911E4D">
        <w:t>ZnO</w:t>
      </w:r>
      <w:proofErr w:type="spellEnd"/>
      <w:r w:rsidRPr="00911E4D">
        <w:t xml:space="preserve"> doping with </w:t>
      </w:r>
      <w:proofErr w:type="spellStart"/>
      <w:r w:rsidRPr="00911E4D">
        <w:t>SiNx</w:t>
      </w:r>
      <w:proofErr w:type="spellEnd"/>
      <w:r w:rsidRPr="00911E4D">
        <w:t>, and the particles of Mg-</w:t>
      </w:r>
      <w:proofErr w:type="spellStart"/>
      <w:r w:rsidRPr="00911E4D">
        <w:t>ZnO</w:t>
      </w:r>
      <w:proofErr w:type="spellEnd"/>
      <w:r w:rsidRPr="00911E4D">
        <w:t xml:space="preserve"> are evenly dispersed with the </w:t>
      </w:r>
      <w:proofErr w:type="spellStart"/>
      <w:r w:rsidRPr="00911E4D">
        <w:t>SiNx</w:t>
      </w:r>
      <w:proofErr w:type="spellEnd"/>
      <w:r w:rsidRPr="00911E4D">
        <w:t xml:space="preserve"> layer, resulting in improved transistor and photocurrent density </w:t>
      </w:r>
      <w:proofErr w:type="spellStart"/>
      <w:r w:rsidRPr="00911E4D">
        <w:t>behaviour</w:t>
      </w:r>
      <w:proofErr w:type="spellEnd"/>
      <w:r w:rsidRPr="00911E4D">
        <w:t>. The gap between the Mg-</w:t>
      </w:r>
      <w:proofErr w:type="spellStart"/>
      <w:r w:rsidRPr="00911E4D">
        <w:t>ZnO</w:t>
      </w:r>
      <w:proofErr w:type="spellEnd"/>
      <w:r w:rsidRPr="00911E4D">
        <w:t xml:space="preserve"> is low and widely dispersed with the </w:t>
      </w:r>
      <w:proofErr w:type="spellStart"/>
      <w:r w:rsidRPr="00911E4D">
        <w:t>SiNx</w:t>
      </w:r>
      <w:proofErr w:type="spellEnd"/>
      <w:r w:rsidRPr="00911E4D">
        <w:t xml:space="preserve"> layer, resulting in improved functional </w:t>
      </w:r>
      <w:proofErr w:type="spellStart"/>
      <w:r w:rsidRPr="00911E4D">
        <w:t>behaviour</w:t>
      </w:r>
      <w:proofErr w:type="spellEnd"/>
      <w:r w:rsidRPr="00911E4D">
        <w:t xml:space="preserve"> and </w:t>
      </w:r>
      <w:proofErr w:type="spellStart"/>
      <w:r w:rsidRPr="00911E4D">
        <w:t>favours</w:t>
      </w:r>
      <w:proofErr w:type="spellEnd"/>
      <w:r w:rsidRPr="00911E4D">
        <w:t xml:space="preserve"> better absorption properties.</w:t>
      </w:r>
    </w:p>
    <w:p w14:paraId="0AD8E62A" w14:textId="77777777" w:rsidR="00911E4D" w:rsidRPr="00911E4D" w:rsidRDefault="00911E4D" w:rsidP="00911E4D">
      <w:pPr>
        <w:pStyle w:val="Paragraph"/>
      </w:pPr>
      <w:r w:rsidRPr="00911E4D">
        <w:t xml:space="preserve">Likewise, the XRD pattern provides the even peak intensity of </w:t>
      </w:r>
      <w:proofErr w:type="spellStart"/>
      <w:r w:rsidRPr="00911E4D">
        <w:t>ZnO</w:t>
      </w:r>
      <w:proofErr w:type="spellEnd"/>
      <w:r w:rsidRPr="00911E4D">
        <w:t xml:space="preserve"> in the </w:t>
      </w:r>
      <w:proofErr w:type="spellStart"/>
      <w:r w:rsidRPr="00911E4D">
        <w:t>SiNx</w:t>
      </w:r>
      <w:proofErr w:type="spellEnd"/>
      <w:r w:rsidRPr="00911E4D">
        <w:t xml:space="preserve"> layer and influences better functional characteristics.</w:t>
      </w:r>
    </w:p>
    <w:p w14:paraId="3E028CA9" w14:textId="77777777" w:rsidR="00911E4D" w:rsidRPr="00911E4D" w:rsidRDefault="00911E4D" w:rsidP="00911E4D">
      <w:pPr>
        <w:pStyle w:val="Paragraph"/>
      </w:pPr>
      <w:r w:rsidRPr="00911E4D">
        <w:t>With the significance of the Mg-</w:t>
      </w:r>
      <w:proofErr w:type="spellStart"/>
      <w:r w:rsidRPr="00911E4D">
        <w:t>ZnO</w:t>
      </w:r>
      <w:proofErr w:type="spellEnd"/>
      <w:r w:rsidRPr="00911E4D">
        <w:t xml:space="preserve"> layer in the </w:t>
      </w:r>
      <w:proofErr w:type="spellStart"/>
      <w:r w:rsidRPr="00911E4D">
        <w:t>SiNx</w:t>
      </w:r>
      <w:proofErr w:type="spellEnd"/>
      <w:r w:rsidRPr="00911E4D">
        <w:t xml:space="preserve"> layer, better transistor properties and optimum drain current value are found, which is 60% better than the </w:t>
      </w:r>
      <w:proofErr w:type="spellStart"/>
      <w:r w:rsidRPr="00911E4D">
        <w:t>SiNx</w:t>
      </w:r>
      <w:proofErr w:type="spellEnd"/>
      <w:r w:rsidRPr="00911E4D">
        <w:t xml:space="preserve"> layer performance.</w:t>
      </w:r>
    </w:p>
    <w:p w14:paraId="02DAFA1A" w14:textId="77777777" w:rsidR="00911E4D" w:rsidRPr="00911E4D" w:rsidRDefault="00911E4D" w:rsidP="00911E4D">
      <w:pPr>
        <w:pStyle w:val="Paragraph"/>
      </w:pPr>
      <w:r w:rsidRPr="00911E4D">
        <w:t>Likewise, the photocurrent density property of the Mg-</w:t>
      </w:r>
      <w:proofErr w:type="spellStart"/>
      <w:r w:rsidRPr="00911E4D">
        <w:t>ZnO</w:t>
      </w:r>
      <w:proofErr w:type="spellEnd"/>
      <w:r w:rsidRPr="00911E4D">
        <w:t xml:space="preserve"> doped </w:t>
      </w:r>
      <w:proofErr w:type="spellStart"/>
      <w:r w:rsidRPr="00911E4D">
        <w:t>SiNx</w:t>
      </w:r>
      <w:proofErr w:type="spellEnd"/>
      <w:r w:rsidRPr="00911E4D">
        <w:t xml:space="preserve"> layer has a superior value and is 33.3% better than the </w:t>
      </w:r>
      <w:proofErr w:type="spellStart"/>
      <w:r w:rsidRPr="00911E4D">
        <w:t>SiNx</w:t>
      </w:r>
      <w:proofErr w:type="spellEnd"/>
      <w:r w:rsidRPr="00911E4D">
        <w:t xml:space="preserve"> layer without the Mg-</w:t>
      </w:r>
      <w:proofErr w:type="spellStart"/>
      <w:r w:rsidRPr="00911E4D">
        <w:t>ZnO</w:t>
      </w:r>
      <w:proofErr w:type="spellEnd"/>
      <w:r w:rsidRPr="00911E4D">
        <w:t xml:space="preserve"> layer. The structure was recommended for advanced solar cells in solar-operated electrical vehicle applications.</w:t>
      </w:r>
    </w:p>
    <w:p w14:paraId="25B96E98" w14:textId="77777777" w:rsidR="00911E4D" w:rsidRPr="00911E4D" w:rsidRDefault="00911E4D" w:rsidP="00911E4D">
      <w:pPr>
        <w:pStyle w:val="Paragraph"/>
      </w:pPr>
      <w:r w:rsidRPr="00911E4D">
        <w:t>Future studies will execute different thicknesses of electron transport layers like SiO</w:t>
      </w:r>
      <w:r w:rsidRPr="00911E4D">
        <w:rPr>
          <w:vertAlign w:val="subscript"/>
        </w:rPr>
        <w:t>2</w:t>
      </w:r>
      <w:r w:rsidRPr="00911E4D">
        <w:t xml:space="preserve"> </w:t>
      </w:r>
      <w:proofErr w:type="spellStart"/>
      <w:r w:rsidRPr="00911E4D">
        <w:t>ZnO</w:t>
      </w:r>
      <w:proofErr w:type="spellEnd"/>
      <w:r w:rsidRPr="00911E4D">
        <w:t xml:space="preserve"> with copper back contact on the functional </w:t>
      </w:r>
      <w:proofErr w:type="spellStart"/>
      <w:r w:rsidRPr="00911E4D">
        <w:t>behaviour</w:t>
      </w:r>
      <w:proofErr w:type="spellEnd"/>
      <w:r w:rsidRPr="00911E4D">
        <w:t xml:space="preserve"> of </w:t>
      </w:r>
      <w:proofErr w:type="spellStart"/>
      <w:r w:rsidRPr="00911E4D">
        <w:t>SiNx</w:t>
      </w:r>
      <w:proofErr w:type="spellEnd"/>
      <w:r w:rsidRPr="00911E4D">
        <w:t xml:space="preserve"> and compare the results for better EV performance. </w:t>
      </w:r>
    </w:p>
    <w:p w14:paraId="55D48B12" w14:textId="77777777" w:rsidR="002942E0" w:rsidRPr="00911E4D" w:rsidRDefault="00410019" w:rsidP="00911E4D">
      <w:pPr>
        <w:pStyle w:val="Paragraph"/>
      </w:pPr>
      <w:r w:rsidRPr="00911E4D">
        <w:t>This technology has the potential to significantly enhance battery efficiency and reduce heat losses, particularly in next-generation lithium-ion systems. This improvement could facilitate the integration of these batteries into commercial hybrid electric vehicles (HEVs). However, two major challenges in scaling up for mass production are maintaining cost-effective manufacturing processes and ensuring compatibility with various vehicle architectures. To address these challenges, advancements in material optimization and collaborative pilot programs with automakers are essential. Future research should focus on refining production methods and minimizing environmental impacts to ensure the seamless integration of this technology into HEVs.</w:t>
      </w:r>
    </w:p>
    <w:p w14:paraId="55E817D1" w14:textId="77777777" w:rsidR="002942E0" w:rsidRPr="00911E4D" w:rsidRDefault="00410019" w:rsidP="00911E4D">
      <w:pPr>
        <w:pStyle w:val="Paragraph"/>
      </w:pPr>
      <w:r w:rsidRPr="00911E4D">
        <w:t xml:space="preserve">Both magnesium and zinc oxide are recyclable, making the recyclability of </w:t>
      </w:r>
      <w:proofErr w:type="gramStart"/>
      <w:r w:rsidRPr="00911E4D">
        <w:t>Mg(</w:t>
      </w:r>
      <w:proofErr w:type="spellStart"/>
      <w:proofErr w:type="gramEnd"/>
      <w:r w:rsidRPr="00911E4D">
        <w:t>ZnO</w:t>
      </w:r>
      <w:proofErr w:type="spellEnd"/>
      <w:r w:rsidRPr="00911E4D">
        <w:t xml:space="preserve">) films promising. However, it is important to develop effective recycling procedures to address potential bonding and interaction issues among the components. Advancements in separation and recovery methods, particularly those that emphasize energy efficiency and minimize material degradation during use, are crucial for the future recyclability of </w:t>
      </w:r>
      <w:proofErr w:type="gramStart"/>
      <w:r w:rsidRPr="00911E4D">
        <w:t>Mg(</w:t>
      </w:r>
      <w:proofErr w:type="spellStart"/>
      <w:proofErr w:type="gramEnd"/>
      <w:r w:rsidRPr="00911E4D">
        <w:t>ZnO</w:t>
      </w:r>
      <w:proofErr w:type="spellEnd"/>
      <w:r w:rsidRPr="00911E4D">
        <w:t>) films.</w:t>
      </w:r>
    </w:p>
    <w:p w14:paraId="7D73C2E1" w14:textId="77777777" w:rsidR="00613B4D" w:rsidRDefault="0016385D" w:rsidP="00045CED">
      <w:pPr>
        <w:pStyle w:val="Heading1"/>
      </w:pPr>
      <w:r w:rsidRPr="00075EA6">
        <w:rPr>
          <w:rFonts w:asciiTheme="majorBidi" w:hAnsiTheme="majorBidi" w:cstheme="majorBidi"/>
        </w:rPr>
        <w:t>References</w:t>
      </w:r>
    </w:p>
    <w:p w14:paraId="5D083E27" w14:textId="77777777" w:rsidR="00F60747" w:rsidRPr="003041DF" w:rsidRDefault="00F60747" w:rsidP="002348D7">
      <w:pPr>
        <w:pStyle w:val="Reference"/>
      </w:pPr>
      <w:proofErr w:type="spellStart"/>
      <w:r w:rsidRPr="003041DF">
        <w:t>Andhare</w:t>
      </w:r>
      <w:proofErr w:type="spellEnd"/>
      <w:r w:rsidRPr="003041DF">
        <w:t xml:space="preserve">, A. B., </w:t>
      </w:r>
      <w:proofErr w:type="spellStart"/>
      <w:r w:rsidRPr="003041DF">
        <w:t>Padole</w:t>
      </w:r>
      <w:proofErr w:type="spellEnd"/>
      <w:r w:rsidRPr="003041DF">
        <w:t xml:space="preserve">, P. M., </w:t>
      </w:r>
      <w:proofErr w:type="spellStart"/>
      <w:r w:rsidRPr="003041DF">
        <w:t>Loyte</w:t>
      </w:r>
      <w:proofErr w:type="spellEnd"/>
      <w:r w:rsidRPr="003041DF">
        <w:t xml:space="preserve">, A., Yuvarajan, D., </w:t>
      </w:r>
      <w:proofErr w:type="spellStart"/>
      <w:r w:rsidRPr="003041DF">
        <w:t>Thandavamoorthy</w:t>
      </w:r>
      <w:proofErr w:type="spellEnd"/>
      <w:r w:rsidRPr="003041DF">
        <w:t>, R., &amp; Ravikumar, J., Assessment of metro-induced vibrations on photovoltaic modules for their solar energy degradation potential. Solar Energy, 255, 257–273 (2023). https://doi.org/10.1016/j.solener.2023.03.025</w:t>
      </w:r>
    </w:p>
    <w:p w14:paraId="2045474B" w14:textId="77777777" w:rsidR="00F60747" w:rsidRPr="003041DF" w:rsidRDefault="00F60747" w:rsidP="002348D7">
      <w:pPr>
        <w:pStyle w:val="Reference"/>
      </w:pPr>
      <w:r w:rsidRPr="003041DF">
        <w:t xml:space="preserve">Baskar, S., </w:t>
      </w:r>
      <w:proofErr w:type="spellStart"/>
      <w:r w:rsidRPr="003041DF">
        <w:t>Maridurai</w:t>
      </w:r>
      <w:proofErr w:type="spellEnd"/>
      <w:r w:rsidRPr="003041DF">
        <w:t xml:space="preserve">, T., Arivazhagan, R., Sivachandran, S., &amp; Venkatesh, R., Thermal management of solar thermoelectric power generation. In AIP Conference Proceedings, 2473, 020010 (2022). https://doi.org/10.1063/5.0096456   </w:t>
      </w:r>
    </w:p>
    <w:p w14:paraId="1CCCDC05" w14:textId="77777777" w:rsidR="00F60747" w:rsidRPr="003041DF" w:rsidRDefault="00F60747" w:rsidP="002348D7">
      <w:pPr>
        <w:pStyle w:val="Reference"/>
      </w:pPr>
      <w:r w:rsidRPr="003041DF">
        <w:t xml:space="preserve">Boudour, S., Bouchama, I., </w:t>
      </w:r>
      <w:proofErr w:type="spellStart"/>
      <w:r w:rsidRPr="003041DF">
        <w:t>Bouarissa</w:t>
      </w:r>
      <w:proofErr w:type="spellEnd"/>
      <w:r w:rsidRPr="003041DF">
        <w:t>, N., &amp;</w:t>
      </w:r>
      <w:proofErr w:type="spellStart"/>
      <w:r w:rsidRPr="003041DF">
        <w:t>Hadjab</w:t>
      </w:r>
      <w:proofErr w:type="spellEnd"/>
      <w:r w:rsidRPr="003041DF">
        <w:t xml:space="preserve">, M., A study of </w:t>
      </w:r>
      <w:proofErr w:type="spellStart"/>
      <w:r w:rsidRPr="003041DF">
        <w:t>CdTe</w:t>
      </w:r>
      <w:proofErr w:type="spellEnd"/>
      <w:r w:rsidRPr="003041DF">
        <w:t xml:space="preserve"> solar cells using Ga-doped MgxZn1-xO buffer/TCO layers: Simulation and performance analysis. Journal of Science: Advanced Materials and Devices, 4(1), 111-115 (2019). https://doi.org/10.1016/j.jsamd.2018.12.001 </w:t>
      </w:r>
    </w:p>
    <w:p w14:paraId="7A216223" w14:textId="77777777" w:rsidR="00861709" w:rsidRPr="003041DF" w:rsidRDefault="00861709" w:rsidP="002348D7">
      <w:pPr>
        <w:pStyle w:val="Reference"/>
      </w:pPr>
      <w:r w:rsidRPr="003041DF">
        <w:t>S. Karthikeyan et al. Boosting power efficiency in polycrystalline silicon solar cells: antimony selenide sputter coating with advanced optical, electrical, and thermal insights, Chalcogenide Letters Volume 22, Number 7, July 2025, https://doi.org/10.15251/CL.2025.227.615</w:t>
      </w:r>
    </w:p>
    <w:p w14:paraId="6DBECD00" w14:textId="77777777" w:rsidR="00F60747" w:rsidRPr="003041DF" w:rsidRDefault="00F60747" w:rsidP="002348D7">
      <w:pPr>
        <w:pStyle w:val="Reference"/>
      </w:pPr>
      <w:r w:rsidRPr="003041DF">
        <w:t xml:space="preserve">Chin, H. A., Cheng, I. C., Li, C. K., Wu, Y. R., Chen, J. Z., Lu, W. S., &amp; Lee, W. L., Electrical properties of modulation-doped rf-sputtered polycrystalline </w:t>
      </w:r>
      <w:proofErr w:type="spellStart"/>
      <w:r w:rsidRPr="003041DF">
        <w:t>MgZnO</w:t>
      </w:r>
      <w:proofErr w:type="spellEnd"/>
      <w:r w:rsidRPr="003041DF">
        <w:t>/</w:t>
      </w:r>
      <w:proofErr w:type="spellStart"/>
      <w:r w:rsidRPr="003041DF">
        <w:t>ZnO</w:t>
      </w:r>
      <w:proofErr w:type="spellEnd"/>
      <w:r w:rsidRPr="003041DF">
        <w:t xml:space="preserve"> heterostructures. Journal of Physics D: Applied Physics, 44, 455101 (2011). https://doi.org/10.1088/0022-3727/44/45/455101 </w:t>
      </w:r>
    </w:p>
    <w:p w14:paraId="4BCB759B" w14:textId="77777777" w:rsidR="00F60747" w:rsidRPr="003041DF" w:rsidRDefault="00F60747" w:rsidP="002348D7">
      <w:pPr>
        <w:pStyle w:val="Reference"/>
      </w:pPr>
      <w:r w:rsidRPr="003041DF">
        <w:t xml:space="preserve">Dhawale, D. S., Ali, A., &amp; Lokhande, A. C., Impact of various dopant elements on the properties of </w:t>
      </w:r>
      <w:proofErr w:type="spellStart"/>
      <w:r w:rsidRPr="003041DF">
        <w:t>kesterite</w:t>
      </w:r>
      <w:proofErr w:type="spellEnd"/>
      <w:r w:rsidRPr="003041DF">
        <w:t xml:space="preserve"> compounds for solar cell applications: A status review. Sustainable Energy and Fuels, 6, 20-34 (2019). https://doi.org/10.1039/c9se00040b</w:t>
      </w:r>
    </w:p>
    <w:p w14:paraId="576B97D8" w14:textId="77777777" w:rsidR="00F60747" w:rsidRPr="003041DF" w:rsidRDefault="00F60747" w:rsidP="002348D7">
      <w:pPr>
        <w:pStyle w:val="Reference"/>
      </w:pPr>
      <w:r w:rsidRPr="003041DF">
        <w:t>Hussen, S. A. (2020). Structural and optical characterization of pure and SnZrO3 doped PS based polymer nanocomposite. Materials Research Express, 7, 105302 (2020). https://doi.org/10.1088/2053-1591/abbb53</w:t>
      </w:r>
    </w:p>
    <w:p w14:paraId="55AD1FD2" w14:textId="77777777" w:rsidR="00F60747" w:rsidRPr="003041DF" w:rsidRDefault="00F60747" w:rsidP="002348D7">
      <w:pPr>
        <w:pStyle w:val="Reference"/>
      </w:pPr>
      <w:r w:rsidRPr="003041DF">
        <w:lastRenderedPageBreak/>
        <w:t xml:space="preserve">Jang, J. S., Kim, J., Ghorpade, U., Shin, H. H., Gang, M. G., Park, S. D., … Kim, J. H., Comparison study of </w:t>
      </w:r>
      <w:proofErr w:type="spellStart"/>
      <w:r w:rsidRPr="003041DF">
        <w:t>ZnO</w:t>
      </w:r>
      <w:proofErr w:type="spellEnd"/>
      <w:r w:rsidRPr="003041DF">
        <w:t xml:space="preserve">-based quaternary TCO materials for photovoltaic application. Journal of Alloys and Compounds, 793, 499–504 (2019). </w:t>
      </w:r>
      <w:hyperlink r:id="rId21" w:history="1">
        <w:r w:rsidR="00B278A8" w:rsidRPr="003041DF">
          <w:rPr>
            <w:rStyle w:val="Hyperlink"/>
            <w:color w:val="auto"/>
            <w:u w:val="none"/>
          </w:rPr>
          <w:t>https://doi.org/10.1016/j.jallcom.2019.04.042</w:t>
        </w:r>
      </w:hyperlink>
    </w:p>
    <w:p w14:paraId="6DAA99C5" w14:textId="77777777" w:rsidR="00364B4D" w:rsidRPr="003041DF" w:rsidRDefault="00364B4D" w:rsidP="002348D7">
      <w:pPr>
        <w:pStyle w:val="Reference"/>
      </w:pPr>
      <w:proofErr w:type="spellStart"/>
      <w:r w:rsidRPr="003041DF">
        <w:t>Manzoore</w:t>
      </w:r>
      <w:proofErr w:type="spellEnd"/>
      <w:r w:rsidRPr="003041DF">
        <w:t xml:space="preserve"> Elahi M. Soudagar, et al. Enrichment of Solar Heat Exchanger Thermal Performance by the Integration of Beeswax and Hybrid Nanofluid (</w:t>
      </w:r>
      <w:proofErr w:type="spellStart"/>
      <w:r w:rsidRPr="003041DF">
        <w:t>ZnO</w:t>
      </w:r>
      <w:proofErr w:type="spellEnd"/>
      <w:r w:rsidRPr="003041DF">
        <w:t>/MgO). ASME. J. Thermal Sci. Eng. Appl. (2025) https://doi.org/10.1115/1.4067929</w:t>
      </w:r>
    </w:p>
    <w:p w14:paraId="44DA1CA4" w14:textId="77777777" w:rsidR="00364B4D" w:rsidRPr="003041DF" w:rsidRDefault="00364B4D" w:rsidP="002348D7">
      <w:pPr>
        <w:pStyle w:val="Reference"/>
      </w:pPr>
      <w:r w:rsidRPr="003041DF">
        <w:t>N. Nagabhooshanam et al. Influences of Potassium Fluoride and Ultrasonic Vibration on Functional Performance of AZ91 Alloy Hybrid Nanocomposite with Nano-</w:t>
      </w:r>
      <w:proofErr w:type="spellStart"/>
      <w:r w:rsidRPr="003041DF">
        <w:t>SiC</w:t>
      </w:r>
      <w:proofErr w:type="spellEnd"/>
      <w:r w:rsidRPr="003041DF">
        <w:t xml:space="preserve">/TiO2. Inter </w:t>
      </w:r>
      <w:proofErr w:type="spellStart"/>
      <w:r w:rsidRPr="003041DF">
        <w:t>Metalcast</w:t>
      </w:r>
      <w:proofErr w:type="spellEnd"/>
      <w:r w:rsidRPr="003041DF">
        <w:t xml:space="preserve"> (2025). https://doi.org/10.1007/s40962-025-01552-4</w:t>
      </w:r>
    </w:p>
    <w:p w14:paraId="7E89A600" w14:textId="77777777" w:rsidR="00364B4D" w:rsidRPr="003041DF" w:rsidRDefault="00364B4D" w:rsidP="002348D7">
      <w:pPr>
        <w:pStyle w:val="Reference"/>
      </w:pPr>
      <w:r w:rsidRPr="003041DF">
        <w:t xml:space="preserve">I.  Hossain et al. (2025). Enriching performance of Al-Mg composites by incorporating nano-alumina and </w:t>
      </w:r>
      <w:proofErr w:type="spellStart"/>
      <w:proofErr w:type="gramStart"/>
      <w:r w:rsidRPr="003041DF">
        <w:t>SiC</w:t>
      </w:r>
      <w:proofErr w:type="spellEnd"/>
      <w:proofErr w:type="gramEnd"/>
      <w:r w:rsidRPr="003041DF">
        <w:t xml:space="preserve"> via semi-solid stir processing. International Journal of Cast Metals Research, 1–11. https://doi.org/10.1080/13640461.2025.2476826</w:t>
      </w:r>
    </w:p>
    <w:p w14:paraId="01B259D2" w14:textId="77777777" w:rsidR="00364B4D" w:rsidRPr="003041DF" w:rsidRDefault="00364B4D" w:rsidP="002348D7">
      <w:pPr>
        <w:pStyle w:val="Reference"/>
      </w:pPr>
      <w:r w:rsidRPr="003041DF">
        <w:t xml:space="preserve">M. Aruna et al. Vacuum Die Casting Process and Microstructure/Mechanical Characteristics Study of Magnesium Alloy Composite Hybridize with Zirconium Dioxide and Silicon Nitride. Inter </w:t>
      </w:r>
      <w:proofErr w:type="spellStart"/>
      <w:r w:rsidRPr="003041DF">
        <w:t>Metalcast</w:t>
      </w:r>
      <w:proofErr w:type="spellEnd"/>
      <w:r w:rsidRPr="003041DF">
        <w:t xml:space="preserve"> (2025). https://doi.org/10.1007/s40962-025-01550-6</w:t>
      </w:r>
    </w:p>
    <w:p w14:paraId="322C7EAB" w14:textId="77777777" w:rsidR="00364B4D" w:rsidRPr="003041DF" w:rsidRDefault="00364B4D" w:rsidP="002348D7">
      <w:pPr>
        <w:pStyle w:val="Reference"/>
      </w:pPr>
      <w:r w:rsidRPr="003041DF">
        <w:t xml:space="preserve">Soudagar, M. </w:t>
      </w:r>
      <w:proofErr w:type="spellStart"/>
      <w:r w:rsidRPr="003041DF">
        <w:t>Manzoore</w:t>
      </w:r>
      <w:proofErr w:type="spellEnd"/>
      <w:r w:rsidRPr="003041DF">
        <w:t xml:space="preserve"> Elahi et al. Effect of electron transport layer thickness and characteristics </w:t>
      </w:r>
      <w:proofErr w:type="spellStart"/>
      <w:r w:rsidRPr="003041DF">
        <w:t>behaviour</w:t>
      </w:r>
      <w:proofErr w:type="spellEnd"/>
      <w:r w:rsidRPr="003041DF">
        <w:t xml:space="preserve"> of hybrid copper indium gallium selenide thin film solar cells, Journal of Power Sources (2025). Volume 639, 2025,236657, https://doi.org/10.1016/j.jpowsour.2025.236657</w:t>
      </w:r>
    </w:p>
    <w:p w14:paraId="7004347F" w14:textId="77777777" w:rsidR="00364B4D" w:rsidRPr="003041DF" w:rsidRDefault="00364B4D" w:rsidP="002348D7">
      <w:pPr>
        <w:pStyle w:val="Reference"/>
      </w:pPr>
      <w:r w:rsidRPr="003041DF">
        <w:t>N. Nagarajan. et al. Thermal performance assessment of dish collector-integrated cooking application using TiO2/SiO2 hybrid nano-enhanced coated receiver. J Braz. Soc. Mech. Sci. Eng. 47, 148 (2025). https://doi.org/10.1007/s40430-025-05454-8</w:t>
      </w:r>
    </w:p>
    <w:p w14:paraId="6C5EDCD4" w14:textId="77777777" w:rsidR="00364B4D" w:rsidRPr="003041DF" w:rsidRDefault="00364B4D" w:rsidP="002348D7">
      <w:pPr>
        <w:pStyle w:val="Reference"/>
      </w:pPr>
      <w:r w:rsidRPr="003041DF">
        <w:t xml:space="preserve">R, Rajarajan et al. (2025). Improving Tribological Performance and Structural Analysis of </w:t>
      </w:r>
      <w:proofErr w:type="spellStart"/>
      <w:r w:rsidRPr="003041DF">
        <w:t>Aluminium</w:t>
      </w:r>
      <w:proofErr w:type="spellEnd"/>
      <w:r w:rsidRPr="003041DF">
        <w:t xml:space="preserve"> Hybrid Nanocomposites with Nano ZrO2/</w:t>
      </w:r>
      <w:proofErr w:type="spellStart"/>
      <w:r w:rsidRPr="003041DF">
        <w:t>SiC</w:t>
      </w:r>
      <w:proofErr w:type="spellEnd"/>
      <w:r w:rsidRPr="003041DF">
        <w:t xml:space="preserve"> Reinforcement via Stir Casting Assisted with Ultrasonic Vibration. International Journal of Cast Metals Research, February, 1–14. https://doi.org/10.1080/13640461.2025.2467611</w:t>
      </w:r>
    </w:p>
    <w:p w14:paraId="0E4A920D" w14:textId="77777777" w:rsidR="00364B4D" w:rsidRPr="003041DF" w:rsidRDefault="00364B4D" w:rsidP="002348D7">
      <w:pPr>
        <w:pStyle w:val="Reference"/>
      </w:pPr>
      <w:r w:rsidRPr="003041DF">
        <w:t xml:space="preserve">P. K. Singh et al. Enhancement of silicon nitride layer performance by Gallium–Copper–Zinc tri-layer thin films structure via plasma featured chemical </w:t>
      </w:r>
      <w:proofErr w:type="spellStart"/>
      <w:r w:rsidRPr="003041DF">
        <w:t>vapour</w:t>
      </w:r>
      <w:proofErr w:type="spellEnd"/>
      <w:r w:rsidRPr="003041DF">
        <w:t xml:space="preserve"> deposition route. J Mater Sci: Mater Electron 36, 243 (2025). https://doi.org/10.1007/s10854-025-14326-9</w:t>
      </w:r>
    </w:p>
    <w:p w14:paraId="5DD1B8E3" w14:textId="77777777" w:rsidR="00364B4D" w:rsidRPr="003041DF" w:rsidRDefault="00364B4D" w:rsidP="002348D7">
      <w:pPr>
        <w:pStyle w:val="Reference"/>
      </w:pPr>
      <w:r w:rsidRPr="003041DF">
        <w:t xml:space="preserve">V.V. Upadhyay et al. Trapezoidal fin featured heat exchanger performance enriched by using alumina/GNP hybrid nanofluid: thermal characteristics study. J </w:t>
      </w:r>
      <w:proofErr w:type="spellStart"/>
      <w:r w:rsidRPr="003041DF">
        <w:t>Therm</w:t>
      </w:r>
      <w:proofErr w:type="spellEnd"/>
      <w:r w:rsidRPr="003041DF">
        <w:t xml:space="preserve"> Anal </w:t>
      </w:r>
      <w:proofErr w:type="spellStart"/>
      <w:r w:rsidRPr="003041DF">
        <w:t>Calorim</w:t>
      </w:r>
      <w:proofErr w:type="spellEnd"/>
      <w:r w:rsidRPr="003041DF">
        <w:t xml:space="preserve"> (2025). https://doi.org/10.1007/s10973-025-13997-0</w:t>
      </w:r>
    </w:p>
    <w:p w14:paraId="51AED732" w14:textId="77777777" w:rsidR="00A308A7" w:rsidRPr="003041DF" w:rsidRDefault="00A308A7" w:rsidP="002348D7">
      <w:pPr>
        <w:pStyle w:val="Reference"/>
      </w:pPr>
      <w:r w:rsidRPr="003041DF">
        <w:t xml:space="preserve">Dutt, </w:t>
      </w:r>
      <w:proofErr w:type="spellStart"/>
      <w:r w:rsidRPr="003041DF">
        <w:t>Sudershan</w:t>
      </w:r>
      <w:proofErr w:type="spellEnd"/>
      <w:r w:rsidRPr="003041DF">
        <w:t>, et al. Emerging EM wave sensors for non-invasive glucose monitoring: review, techniques and developments. Sensors and Actuators Reports 9 (2025): 100282.</w:t>
      </w:r>
    </w:p>
    <w:p w14:paraId="3B82873C" w14:textId="77777777" w:rsidR="00A308A7" w:rsidRPr="003041DF" w:rsidRDefault="00A308A7" w:rsidP="002348D7">
      <w:pPr>
        <w:pStyle w:val="Reference"/>
      </w:pPr>
      <w:r w:rsidRPr="003041DF">
        <w:t>Matharu et al., (2024). Developing an AI-Driven Personalization Engine for Real-Time Content Marketing in E-commerce Platforms. In 2024 15th International Conference on Computing Communication and Networking Technologies (ICCCNT) (pp. 1-6). IEEE. https://doi.org/10.1109/ICCCNT61001.2024.10725400</w:t>
      </w:r>
    </w:p>
    <w:p w14:paraId="198ADC1F" w14:textId="77777777" w:rsidR="00A308A7" w:rsidRPr="003041DF" w:rsidRDefault="00A308A7" w:rsidP="002348D7">
      <w:pPr>
        <w:pStyle w:val="Reference"/>
      </w:pPr>
      <w:r w:rsidRPr="003041DF">
        <w:t>Kaliappan et al., (2024). Polypropylene Composite Materials with Natural Fiber Reinforcement: An Acoustic and Mechanical Analysis for Automotive Implementations (No. 2023-01-5130). SAE Technical Paper.   https://doi.org/10.4271/2023-01-5130</w:t>
      </w:r>
    </w:p>
    <w:p w14:paraId="7F2B4422" w14:textId="77777777" w:rsidR="00A308A7" w:rsidRPr="003041DF" w:rsidRDefault="00A308A7" w:rsidP="002348D7">
      <w:pPr>
        <w:pStyle w:val="Reference"/>
      </w:pPr>
      <w:r w:rsidRPr="003041DF">
        <w:t xml:space="preserve">Anitha, </w:t>
      </w:r>
      <w:proofErr w:type="spellStart"/>
      <w:r w:rsidRPr="003041DF">
        <w:t>Cuddapah</w:t>
      </w:r>
      <w:proofErr w:type="spellEnd"/>
      <w:r w:rsidRPr="003041DF">
        <w:t xml:space="preserve">, G. </w:t>
      </w:r>
      <w:proofErr w:type="spellStart"/>
      <w:r w:rsidRPr="003041DF">
        <w:t>Vipashi</w:t>
      </w:r>
      <w:proofErr w:type="spellEnd"/>
      <w:r w:rsidRPr="003041DF">
        <w:t xml:space="preserve"> Kansal, Swapnil </w:t>
      </w:r>
      <w:proofErr w:type="spellStart"/>
      <w:r w:rsidRPr="003041DF">
        <w:t>Uttamrao</w:t>
      </w:r>
      <w:proofErr w:type="spellEnd"/>
      <w:r w:rsidRPr="003041DF">
        <w:t xml:space="preserve"> Deokar, Kamal Sutaria, and Ravi Kumar. Bi-Directional Power Control in Grid-Connected Electric Vehicle On-Board Chargers using Spider Wasp Optimization. In 2025 5th International Conference on Trends in Material Science and Inventive Materials (ICTMIM), pp. 517-522. IEEE, 2025.</w:t>
      </w:r>
    </w:p>
    <w:p w14:paraId="39E1D95E" w14:textId="77777777" w:rsidR="00A308A7" w:rsidRPr="003041DF" w:rsidRDefault="00A308A7" w:rsidP="002348D7">
      <w:pPr>
        <w:pStyle w:val="Reference"/>
      </w:pPr>
      <w:r w:rsidRPr="003041DF">
        <w:t>Malladi et al., (2024). Effectiveness of thermal and mechanical properties of jute fibers under different chemical treatment for automotive interior trim (No. 2024-01-5008). SAE Technical Paper. https://doi.org/10.4271/2024-01-5008</w:t>
      </w:r>
    </w:p>
    <w:p w14:paraId="285CBF4B" w14:textId="77777777" w:rsidR="00364B4D" w:rsidRPr="003041DF" w:rsidRDefault="00364B4D" w:rsidP="002348D7">
      <w:pPr>
        <w:pStyle w:val="Reference"/>
      </w:pPr>
      <w:r w:rsidRPr="003041DF">
        <w:t xml:space="preserve">A. Sharma et al. Hybrid Reinforcement Actions on Microstructural, Physical and Mechanical Properties of Magnesium Alloy Composite by Two-Step Stir Casting Process. Inter </w:t>
      </w:r>
      <w:proofErr w:type="spellStart"/>
      <w:r w:rsidRPr="003041DF">
        <w:t>Metalcast</w:t>
      </w:r>
      <w:proofErr w:type="spellEnd"/>
      <w:r w:rsidRPr="003041DF">
        <w:t xml:space="preserve"> (2025). https://doi.org/10.1007/s40962-024-01537-9</w:t>
      </w:r>
    </w:p>
    <w:p w14:paraId="0923796A" w14:textId="77777777" w:rsidR="00364B4D" w:rsidRPr="003041DF" w:rsidRDefault="00364B4D" w:rsidP="002348D7">
      <w:pPr>
        <w:pStyle w:val="Reference"/>
      </w:pPr>
      <w:r w:rsidRPr="003041DF">
        <w:t xml:space="preserve">Logesh, K., Vinayagam, M., Kumar, A., Chaturvedi, R., Prabagaran, S., Soudagar, M. E. M., Salmen, S. H., and Al Obaid, S. (2025). "Solar collector featured dryer performance enriched by the adaptations of phase change material embedded with fin collector absorber." ASME. J. Thermal Sci. Eng. Appl. </w:t>
      </w:r>
      <w:proofErr w:type="spellStart"/>
      <w:r w:rsidRPr="003041DF">
        <w:t>doi</w:t>
      </w:r>
      <w:proofErr w:type="spellEnd"/>
      <w:r w:rsidRPr="003041DF">
        <w:t>: https://doi.org/10.1115/1.4067631</w:t>
      </w:r>
    </w:p>
    <w:p w14:paraId="30F590D4" w14:textId="77777777" w:rsidR="00364B4D" w:rsidRPr="003041DF" w:rsidRDefault="00364B4D" w:rsidP="002348D7">
      <w:pPr>
        <w:pStyle w:val="Reference"/>
      </w:pPr>
      <w:r w:rsidRPr="003041DF">
        <w:t>Venkatesh, R., "Synthesis and Machining Characteristics Evaluation of Silicon Nitride Made Magnesium Alloy Composites," SAE Int. J. Mater. Manf. 18(3), 2025, https://doi.org/10.4271/05-18-03-0017.</w:t>
      </w:r>
    </w:p>
    <w:p w14:paraId="57C1ED21" w14:textId="77777777" w:rsidR="00364B4D" w:rsidRPr="003041DF" w:rsidRDefault="00364B4D" w:rsidP="002348D7">
      <w:pPr>
        <w:pStyle w:val="Reference"/>
      </w:pPr>
      <w:r w:rsidRPr="003041DF">
        <w:lastRenderedPageBreak/>
        <w:t xml:space="preserve">Melvin Victor De </w:t>
      </w:r>
      <w:proofErr w:type="spellStart"/>
      <w:r w:rsidRPr="003041DF">
        <w:t>Poures</w:t>
      </w:r>
      <w:proofErr w:type="spellEnd"/>
      <w:r w:rsidRPr="003041DF">
        <w:t xml:space="preserve"> et al., Processing and Characteristics Study of Hydrogen from Sewage and Waste Municipal Water via Gasification Process" SAE Technical Paper 2024-01-5257, 2024, https://doi.org/10.4271/2024-01-5257</w:t>
      </w:r>
    </w:p>
    <w:p w14:paraId="45B2FC34" w14:textId="77777777" w:rsidR="00364B4D" w:rsidRPr="003041DF" w:rsidRDefault="00364B4D" w:rsidP="002348D7">
      <w:pPr>
        <w:pStyle w:val="Reference"/>
      </w:pPr>
      <w:r w:rsidRPr="003041DF">
        <w:t xml:space="preserve">Melvin Victor De </w:t>
      </w:r>
      <w:proofErr w:type="spellStart"/>
      <w:r w:rsidRPr="003041DF">
        <w:t>Poures</w:t>
      </w:r>
      <w:proofErr w:type="spellEnd"/>
      <w:r w:rsidRPr="003041DF">
        <w:t xml:space="preserve"> et al. Influences of Zinc Oxide Doping on Functional Characteristics Study of Thin Film Solar Cell for Hybrid Solar Electric Vehicle Utilization" SAE Technical Paper 2024-01-5256, 2024, https://doi.org/10.4271/2024-01-5256</w:t>
      </w:r>
    </w:p>
    <w:p w14:paraId="7E824256" w14:textId="77777777" w:rsidR="00364B4D" w:rsidRPr="003041DF" w:rsidRDefault="00364B4D" w:rsidP="002348D7">
      <w:pPr>
        <w:pStyle w:val="Reference"/>
      </w:pPr>
      <w:r w:rsidRPr="003041DF">
        <w:t xml:space="preserve">Melvin Victor De </w:t>
      </w:r>
      <w:proofErr w:type="spellStart"/>
      <w:r w:rsidRPr="003041DF">
        <w:t>Poures</w:t>
      </w:r>
      <w:proofErr w:type="spellEnd"/>
      <w:r w:rsidRPr="003041DF">
        <w:t xml:space="preserve"> et al. Effect of Gasification Temperature on Biohydrogen Derived from Waste </w:t>
      </w:r>
      <w:proofErr w:type="spellStart"/>
      <w:r w:rsidRPr="003041DF">
        <w:t>Agro</w:t>
      </w:r>
      <w:proofErr w:type="spellEnd"/>
      <w:r w:rsidRPr="003041DF">
        <w:t xml:space="preserve"> Products for Alternative Fuel Application " SAE Technical Paper 2024-01-5260, 2024, https://doi.org/10.4271/2024-01-5260</w:t>
      </w:r>
    </w:p>
    <w:p w14:paraId="6637C936" w14:textId="77777777" w:rsidR="00364B4D" w:rsidRPr="003041DF" w:rsidRDefault="00364B4D" w:rsidP="002348D7">
      <w:pPr>
        <w:pStyle w:val="Reference"/>
      </w:pPr>
      <w:r w:rsidRPr="003041DF">
        <w:t xml:space="preserve">V. </w:t>
      </w:r>
      <w:proofErr w:type="spellStart"/>
      <w:r w:rsidRPr="003041DF">
        <w:t>Mohanvel</w:t>
      </w:r>
      <w:proofErr w:type="spellEnd"/>
      <w:r w:rsidRPr="003041DF">
        <w:t xml:space="preserve"> et al. Ferric oxide nanofluid on functional properties of parabolic trough solar collector under different flow rate, Applied Thermal Engineering (2025). Volume 265, 2025,125608, https://doi.org/10.1016/j.applthermaleng.2025.125608R. </w:t>
      </w:r>
    </w:p>
    <w:p w14:paraId="052F1315" w14:textId="77777777" w:rsidR="00364B4D" w:rsidRPr="003041DF" w:rsidRDefault="00364B4D" w:rsidP="002348D7">
      <w:pPr>
        <w:pStyle w:val="Reference"/>
      </w:pPr>
      <w:r w:rsidRPr="003041DF">
        <w:t>Ravindra Pratap Singh et al. Enhancement and thermal performance evaluation of parabolic trough solar collector with the integration of innovative snail porous material. ASME. J. Thermal Sci. Eng. Appl. (2025) 1-23.  https://doi.org/10.1115/1.4067588</w:t>
      </w:r>
    </w:p>
    <w:p w14:paraId="79FBC6C5" w14:textId="77777777" w:rsidR="00364B4D" w:rsidRPr="003041DF" w:rsidRDefault="00364B4D" w:rsidP="002348D7">
      <w:pPr>
        <w:pStyle w:val="Reference"/>
      </w:pPr>
      <w:r w:rsidRPr="003041DF">
        <w:t xml:space="preserve">R.P. Singh et al. Alumina-silicon dioxide hybrid nanofluid action on functional characteristics of photovoltaic thermal collector featured with spiral coil. J </w:t>
      </w:r>
      <w:proofErr w:type="spellStart"/>
      <w:r w:rsidRPr="003041DF">
        <w:t>Therm</w:t>
      </w:r>
      <w:proofErr w:type="spellEnd"/>
      <w:r w:rsidRPr="003041DF">
        <w:t xml:space="preserve"> Anal </w:t>
      </w:r>
      <w:proofErr w:type="spellStart"/>
      <w:r w:rsidRPr="003041DF">
        <w:t>Calorim</w:t>
      </w:r>
      <w:proofErr w:type="spellEnd"/>
      <w:r w:rsidRPr="003041DF">
        <w:t xml:space="preserve"> (2025). </w:t>
      </w:r>
      <w:hyperlink r:id="rId22" w:history="1">
        <w:r w:rsidR="00A308A7" w:rsidRPr="003041DF">
          <w:rPr>
            <w:rStyle w:val="Hyperlink"/>
            <w:color w:val="auto"/>
            <w:u w:val="none"/>
          </w:rPr>
          <w:t>https://doi.org/10.1007/s10973-024-13973-0</w:t>
        </w:r>
      </w:hyperlink>
    </w:p>
    <w:p w14:paraId="4B0571F8" w14:textId="77777777" w:rsidR="00A308A7" w:rsidRPr="003041DF" w:rsidRDefault="00A308A7" w:rsidP="002348D7">
      <w:pPr>
        <w:pStyle w:val="Reference"/>
      </w:pPr>
      <w:r w:rsidRPr="003041DF">
        <w:t>Muda et al., (2024). Innovative Blockchain Protocol for Enhancing Transaction Security and Integrity in Decentralized Financial Ecosystems. In 2024 International Conference on Data Science and Network Security (ICDSNS</w:t>
      </w:r>
      <w:proofErr w:type="gramStart"/>
      <w:r w:rsidRPr="003041DF">
        <w:t>)(</w:t>
      </w:r>
      <w:proofErr w:type="gramEnd"/>
      <w:r w:rsidRPr="003041DF">
        <w:t>pp. 1-6). IEEE. https://doi.org/10.1109/ICDSNS62112.2024.10691288</w:t>
      </w:r>
    </w:p>
    <w:p w14:paraId="2AF2216B" w14:textId="77777777" w:rsidR="00A308A7" w:rsidRPr="003041DF" w:rsidRDefault="00A308A7" w:rsidP="002348D7">
      <w:pPr>
        <w:pStyle w:val="Reference"/>
      </w:pPr>
      <w:proofErr w:type="spellStart"/>
      <w:r w:rsidRPr="003041DF">
        <w:t>Lakshmaiya</w:t>
      </w:r>
      <w:proofErr w:type="spellEnd"/>
      <w:r w:rsidRPr="003041DF">
        <w:t xml:space="preserve"> et al., (2024). Mechanical and thermal characteristics of coir powder-filled epoxy composites for industrial application. Engineering Proceedings, 61(1), 13. https://doi.org/10.3390/engproc2024061013</w:t>
      </w:r>
    </w:p>
    <w:p w14:paraId="25F8D60C" w14:textId="77777777" w:rsidR="00A308A7" w:rsidRPr="003041DF" w:rsidRDefault="00A308A7" w:rsidP="002348D7">
      <w:pPr>
        <w:pStyle w:val="Reference"/>
      </w:pPr>
      <w:r w:rsidRPr="003041DF">
        <w:t>Prasad, P. Venkata, and Chrispin Jiji. Spiking Deep Residual Network Optimized Using Pied Kingfisher Optimizer for Renewable Energy Forecasting in Microgrids. In 2025 International Conference on Inventive Computation Technologies (ICICT), pp. 1-7. IEEE, 2025.</w:t>
      </w:r>
    </w:p>
    <w:p w14:paraId="56384B79" w14:textId="77777777" w:rsidR="00A308A7" w:rsidRPr="003041DF" w:rsidRDefault="00A308A7" w:rsidP="002348D7">
      <w:pPr>
        <w:pStyle w:val="Reference"/>
      </w:pPr>
      <w:r w:rsidRPr="003041DF">
        <w:t>Anand et al., (2024). A comprehensive analysis of small-scale building integrated photovoltaic system for residential buildings: Techno-economic benefits and greenhouse gas mitigation potential. Journal of Building Engineering, 82, 108232. https://doi.org/10.1016/j.jobe.2023.108232</w:t>
      </w:r>
    </w:p>
    <w:p w14:paraId="48B434E0" w14:textId="77777777" w:rsidR="00A308A7" w:rsidRPr="003041DF" w:rsidRDefault="00A308A7" w:rsidP="002348D7">
      <w:pPr>
        <w:pStyle w:val="Reference"/>
      </w:pPr>
      <w:r w:rsidRPr="003041DF">
        <w:t>Mehta et al., (2024). Twisted tape inserts in parabolic trough solar collectors: Assessment of Energy, Exergy, and Environmental impacts. Applied Thermal Engineering, 250, 123566.  https://doi.org/10.1016/j.applthermaleng.2024.123566</w:t>
      </w:r>
    </w:p>
    <w:p w14:paraId="445D5FFF" w14:textId="77777777" w:rsidR="00A308A7" w:rsidRPr="003041DF" w:rsidRDefault="00A308A7" w:rsidP="002348D7">
      <w:pPr>
        <w:pStyle w:val="Reference"/>
      </w:pPr>
      <w:r w:rsidRPr="003041DF">
        <w:t>Stalin et al., (2024). Innovative cinque rib-roughened stimulators on performance improvement in triangular channel solar air heater. International Journal of Low-Carbon Technologies, 19, 227-235. https://doi.org/10.1093/ijlct/ctae002</w:t>
      </w:r>
    </w:p>
    <w:p w14:paraId="4D38A5AF" w14:textId="77777777" w:rsidR="00364B4D" w:rsidRPr="003041DF" w:rsidRDefault="00364B4D" w:rsidP="002348D7">
      <w:pPr>
        <w:pStyle w:val="Reference"/>
      </w:pPr>
      <w:r w:rsidRPr="003041DF">
        <w:t xml:space="preserve">M.E.M. Soudagar et al. Integration and heat performance evaluation of NaNO3–KNO3 PCM and hybrid nanofluid configured solar thermal heat exchanger. J </w:t>
      </w:r>
      <w:proofErr w:type="spellStart"/>
      <w:r w:rsidRPr="003041DF">
        <w:t>Therm</w:t>
      </w:r>
      <w:proofErr w:type="spellEnd"/>
      <w:r w:rsidRPr="003041DF">
        <w:t xml:space="preserve"> Anal </w:t>
      </w:r>
      <w:proofErr w:type="spellStart"/>
      <w:r w:rsidRPr="003041DF">
        <w:t>Calorim</w:t>
      </w:r>
      <w:proofErr w:type="spellEnd"/>
      <w:r w:rsidRPr="003041DF">
        <w:t xml:space="preserve"> (2025). https://doi.org/10.1007/s10973-024-13970-3</w:t>
      </w:r>
    </w:p>
    <w:p w14:paraId="11390192" w14:textId="77777777" w:rsidR="00364B4D" w:rsidRPr="003041DF" w:rsidRDefault="00364B4D" w:rsidP="002348D7">
      <w:pPr>
        <w:pStyle w:val="Reference"/>
      </w:pPr>
      <w:r w:rsidRPr="003041DF">
        <w:t xml:space="preserve">R.K. Singh et al. Exposure of Cu on microstructural and functional performance of Cadmium telluride solar cell. </w:t>
      </w:r>
      <w:proofErr w:type="spellStart"/>
      <w:r w:rsidRPr="003041DF">
        <w:t>Opt</w:t>
      </w:r>
      <w:proofErr w:type="spellEnd"/>
      <w:r w:rsidRPr="003041DF">
        <w:t xml:space="preserve"> Quant Electron 57, 112 (2025). https://doi.org/10.1007/s11082-024-08027-6</w:t>
      </w:r>
    </w:p>
    <w:p w14:paraId="52FDED18" w14:textId="77777777" w:rsidR="00A308A7" w:rsidRPr="003041DF" w:rsidRDefault="00A308A7" w:rsidP="002348D7">
      <w:pPr>
        <w:pStyle w:val="Reference"/>
      </w:pPr>
      <w:r w:rsidRPr="003041DF">
        <w:t>Balaji, N., &amp; Mahesh, V. (2024). Dynamic Mechanical and    Thermal Properties of Polymer-Coated Jute Fibers for Enhanced Automotive Parts (No. 2024-01-5019). SAE Technical Paper.   https://doi.org/10.4271/2024-01-5019</w:t>
      </w:r>
    </w:p>
    <w:p w14:paraId="727D8E41" w14:textId="77777777" w:rsidR="00A308A7" w:rsidRPr="003041DF" w:rsidRDefault="00A308A7" w:rsidP="002348D7">
      <w:pPr>
        <w:pStyle w:val="Reference"/>
      </w:pPr>
      <w:proofErr w:type="spellStart"/>
      <w:r w:rsidRPr="003041DF">
        <w:t>Surakasi</w:t>
      </w:r>
      <w:proofErr w:type="spellEnd"/>
      <w:r w:rsidRPr="003041DF">
        <w:t xml:space="preserve">, R., Muthu, G., Paramasivam, P., &amp; Shanmugam, K. (2024). Effectiveness of natural dye adsorption on ILSS and optical properties of bio </w:t>
      </w:r>
      <w:proofErr w:type="spellStart"/>
      <w:r w:rsidRPr="003041DF">
        <w:t>synthesised</w:t>
      </w:r>
      <w:proofErr w:type="spellEnd"/>
      <w:r w:rsidRPr="003041DF">
        <w:t xml:space="preserve"> TiO2 nano particles and reinforced with flax seed fiber/</w:t>
      </w:r>
      <w:proofErr w:type="gramStart"/>
      <w:r w:rsidRPr="003041DF">
        <w:t>epoxy based</w:t>
      </w:r>
      <w:proofErr w:type="gramEnd"/>
      <w:r w:rsidRPr="003041DF">
        <w:t xml:space="preserve"> hybrid composites. Discover Applied Sciences, 6(3), 125. https://doi.org/10.1007/s42452-024-05758-9 </w:t>
      </w:r>
    </w:p>
    <w:p w14:paraId="55C739F7" w14:textId="77777777" w:rsidR="00A308A7" w:rsidRPr="003041DF" w:rsidRDefault="00A308A7" w:rsidP="002348D7">
      <w:pPr>
        <w:pStyle w:val="Reference"/>
      </w:pPr>
      <w:r w:rsidRPr="003041DF">
        <w:t xml:space="preserve">Karthick, M., Bhaskar, K., Chukka, N. D. K. R. (2025). Development of </w:t>
      </w:r>
      <w:proofErr w:type="spellStart"/>
      <w:r w:rsidRPr="003041DF">
        <w:t>eco friendly</w:t>
      </w:r>
      <w:proofErr w:type="spellEnd"/>
      <w:r w:rsidRPr="003041DF">
        <w:t xml:space="preserve"> hybrid nanocomposites with improved antibacterial and mechanical properties through NaOH treated natural fibers. Results in Engineering, 104996.</w:t>
      </w:r>
    </w:p>
    <w:p w14:paraId="5707975D" w14:textId="77777777" w:rsidR="00A308A7" w:rsidRPr="003041DF" w:rsidRDefault="00A308A7" w:rsidP="002348D7">
      <w:pPr>
        <w:pStyle w:val="Reference"/>
      </w:pPr>
      <w:r w:rsidRPr="003041DF">
        <w:t>Ashok et al., (2024). Effect of Stacking Sequence on Mechanical Properties of Bamboo/Bagasse Composite Fiber for Automobile Seat Cushions and Upholstery Application (No. 2024-01-5013). SAE Technical Paper.  https://doi.org/10.4271/2024-01-5013</w:t>
      </w:r>
    </w:p>
    <w:p w14:paraId="5946B46F" w14:textId="77777777" w:rsidR="00A308A7" w:rsidRPr="003041DF" w:rsidRDefault="00A308A7" w:rsidP="002348D7">
      <w:pPr>
        <w:pStyle w:val="Reference"/>
      </w:pPr>
      <w:r w:rsidRPr="003041DF">
        <w:t xml:space="preserve">Chaturvedi, Abhay, Mudit Mittal, Swapnil </w:t>
      </w:r>
      <w:proofErr w:type="spellStart"/>
      <w:r w:rsidRPr="003041DF">
        <w:t>Uttamrao</w:t>
      </w:r>
      <w:proofErr w:type="spellEnd"/>
      <w:r w:rsidRPr="003041DF">
        <w:t xml:space="preserve"> Deokar, Rachit Adhvaryu, and G. Satish. Dual Active Bridge Converter Output Current Ripple Prediction in EV Battery Chargers Through Multimodal Adaptive </w:t>
      </w:r>
      <w:proofErr w:type="spellStart"/>
      <w:r w:rsidRPr="003041DF">
        <w:t>Spatio</w:t>
      </w:r>
      <w:proofErr w:type="spellEnd"/>
      <w:r w:rsidRPr="003041DF">
        <w:t>-Temporal Graph Neural Network. In 2025 5th International Conference on Trends in Material Science and Inventive Materials (ICTMIM), pp. 32-37. IEEE, 2025.</w:t>
      </w:r>
    </w:p>
    <w:p w14:paraId="0884E483" w14:textId="77777777" w:rsidR="00A308A7" w:rsidRPr="003041DF" w:rsidRDefault="00A308A7" w:rsidP="002348D7">
      <w:pPr>
        <w:pStyle w:val="Reference"/>
      </w:pPr>
      <w:r w:rsidRPr="003041DF">
        <w:lastRenderedPageBreak/>
        <w:t xml:space="preserve">Al-Safi, </w:t>
      </w:r>
      <w:proofErr w:type="spellStart"/>
      <w:r w:rsidRPr="003041DF">
        <w:t>JehanKadhim</w:t>
      </w:r>
      <w:proofErr w:type="spellEnd"/>
      <w:r w:rsidRPr="003041DF">
        <w:t xml:space="preserve"> Shareef, Tanusha Mittal, Najmuddin Aamer, and Harshal Patil. Smart Grids: AI-Enabled Energy Management and Demand Forecasting. In 2025 International Conference on Frontier Technologies and Solutions (ICFTS), pp. 1-6. IEEE, 2025.</w:t>
      </w:r>
    </w:p>
    <w:p w14:paraId="6D3F356D" w14:textId="77777777" w:rsidR="00A308A7" w:rsidRPr="003041DF" w:rsidRDefault="00A308A7" w:rsidP="002348D7">
      <w:pPr>
        <w:pStyle w:val="Reference"/>
      </w:pPr>
      <w:r w:rsidRPr="003041DF">
        <w:t>Pandian et al., (2024). Analyzing the Moisture and Chemical Retention Behavior of Flax Fiber–Ceramic Hybrid Composites for Automotive Underbody Shields (No. 2024-01-5006). SAE Technical Paper. https://doi.org/10.4271/2024-01-5006</w:t>
      </w:r>
    </w:p>
    <w:p w14:paraId="2CF18D83" w14:textId="77777777" w:rsidR="00A308A7" w:rsidRPr="003041DF" w:rsidRDefault="00A308A7" w:rsidP="002348D7">
      <w:pPr>
        <w:pStyle w:val="Reference"/>
      </w:pPr>
      <w:proofErr w:type="spellStart"/>
      <w:r w:rsidRPr="003041DF">
        <w:t>Seeniappan</w:t>
      </w:r>
      <w:proofErr w:type="spellEnd"/>
      <w:r w:rsidRPr="003041DF">
        <w:t xml:space="preserve"> et al., (2024). Surface Modification of Henequen Fibers with Catalyst for Improving Mechanical and Thermal Properties in Phenolic Composites for Automotive Uses (No. 2024-01-5029). SAE Technical Paper. https://doi.org/10.4271/2024-01-5029</w:t>
      </w:r>
    </w:p>
    <w:p w14:paraId="49CE9841" w14:textId="77777777" w:rsidR="00A308A7" w:rsidRDefault="00A308A7" w:rsidP="002348D7">
      <w:pPr>
        <w:pStyle w:val="Reference"/>
      </w:pPr>
      <w:r w:rsidRPr="003041DF">
        <w:t>Mariya Louis et al.</w:t>
      </w:r>
      <w:proofErr w:type="gramStart"/>
      <w:r w:rsidRPr="003041DF">
        <w:t xml:space="preserve">,  </w:t>
      </w:r>
      <w:proofErr w:type="spellStart"/>
      <w:r w:rsidRPr="003041DF">
        <w:t>Multiresponse</w:t>
      </w:r>
      <w:proofErr w:type="spellEnd"/>
      <w:proofErr w:type="gramEnd"/>
      <w:r w:rsidRPr="003041DF">
        <w:t xml:space="preserve"> optimization and network-based prediction modelling for the WEDM of AM60B biomedical material. Proceedings of the Institution of Mechanical Engineers, Part C: Journal of Mechanical Engineering Science, 238(20), 10045-10066. https://doi.org/10.1177/09544062241264</w:t>
      </w:r>
    </w:p>
    <w:p w14:paraId="15B3E243" w14:textId="77777777" w:rsidR="007639C9" w:rsidRPr="001074B8" w:rsidRDefault="007639C9" w:rsidP="002348D7">
      <w:pPr>
        <w:pStyle w:val="Reference"/>
      </w:pPr>
      <w:r w:rsidRPr="001074B8">
        <w:t>Saravanan, N., Karthikeyan, S., Marimuthu, S., Murali, J. G., Prasath, M., &amp; Gowrishankar, A. (2025). Effect of surface treatment on characteristics of bast fiber incorporated polyethylene composite: Behavior study. In </w:t>
      </w:r>
      <w:r w:rsidRPr="001074B8">
        <w:rPr>
          <w:i/>
          <w:iCs/>
        </w:rPr>
        <w:t>AIP Conference Proceedings</w:t>
      </w:r>
      <w:r w:rsidRPr="001074B8">
        <w:t> (Vol. 3267, No. 1, p. 020295). AIP Publishing LLC.</w:t>
      </w:r>
    </w:p>
    <w:p w14:paraId="30FBE65A" w14:textId="77777777" w:rsidR="007639C9" w:rsidRPr="001074B8" w:rsidRDefault="007639C9" w:rsidP="002348D7">
      <w:pPr>
        <w:pStyle w:val="Reference"/>
      </w:pPr>
      <w:r w:rsidRPr="001074B8">
        <w:t xml:space="preserve">Ganesan, S., Boopathi, G., Kalaiarasan, S., </w:t>
      </w:r>
      <w:proofErr w:type="spellStart"/>
      <w:r w:rsidRPr="001074B8">
        <w:t>Jebasingh</w:t>
      </w:r>
      <w:proofErr w:type="spellEnd"/>
      <w:r w:rsidRPr="001074B8">
        <w:t xml:space="preserve">, B. E., </w:t>
      </w:r>
      <w:proofErr w:type="spellStart"/>
      <w:r w:rsidRPr="001074B8">
        <w:t>Muruganandhan</w:t>
      </w:r>
      <w:proofErr w:type="spellEnd"/>
      <w:r w:rsidRPr="001074B8">
        <w:t xml:space="preserve">, P., &amp; Karthikeyan, S. (2025). Synthesis and characteristics evaluation of epoxy hybrid nanocomposite featured with ramie fiber and </w:t>
      </w:r>
      <w:proofErr w:type="spellStart"/>
      <w:proofErr w:type="gramStart"/>
      <w:r w:rsidRPr="001074B8">
        <w:t>SiC</w:t>
      </w:r>
      <w:proofErr w:type="gramEnd"/>
      <w:r w:rsidRPr="001074B8">
        <w:t>.</w:t>
      </w:r>
      <w:proofErr w:type="spellEnd"/>
      <w:r w:rsidRPr="001074B8">
        <w:t xml:space="preserve"> In </w:t>
      </w:r>
      <w:r w:rsidRPr="001074B8">
        <w:rPr>
          <w:i/>
          <w:iCs/>
        </w:rPr>
        <w:t>AIP Conference Proceedings</w:t>
      </w:r>
      <w:r w:rsidRPr="001074B8">
        <w:t> (Vol. 3267, No. 1, p. 020241). AIP Publishing LLC.</w:t>
      </w:r>
    </w:p>
    <w:p w14:paraId="4AC0E582" w14:textId="77777777" w:rsidR="007639C9" w:rsidRPr="003041DF" w:rsidRDefault="007639C9" w:rsidP="002348D7">
      <w:pPr>
        <w:pStyle w:val="Reference"/>
      </w:pPr>
      <w:proofErr w:type="spellStart"/>
      <w:r w:rsidRPr="001074B8">
        <w:t>Muthugounder</w:t>
      </w:r>
      <w:proofErr w:type="spellEnd"/>
      <w:r w:rsidRPr="001074B8">
        <w:t xml:space="preserve">, P., Kumar, R. D., Ganesan, S., Gowrishankar, A., Karthikeyan, S., &amp; </w:t>
      </w:r>
      <w:proofErr w:type="spellStart"/>
      <w:r w:rsidRPr="001074B8">
        <w:t>Jebasingh</w:t>
      </w:r>
      <w:proofErr w:type="spellEnd"/>
      <w:r w:rsidRPr="001074B8">
        <w:t>, B. E. (2025). Featuring of boron nitride on high density polyethylene/sisal fiber composite: Characteristics evaluation. In </w:t>
      </w:r>
      <w:r w:rsidRPr="001074B8">
        <w:rPr>
          <w:i/>
          <w:iCs/>
        </w:rPr>
        <w:t>AIP Conference Proceedings</w:t>
      </w:r>
      <w:r w:rsidRPr="001074B8">
        <w:t> (Vol. 3267, No. 1, p. 020246). AIP Publishing LLC.</w:t>
      </w:r>
    </w:p>
    <w:p w14:paraId="65318BC2" w14:textId="77777777" w:rsidR="00B278A8" w:rsidRDefault="00B278A8" w:rsidP="00A308A7">
      <w:pPr>
        <w:pStyle w:val="Paragraph"/>
        <w:ind w:left="360" w:firstLine="0"/>
      </w:pPr>
    </w:p>
    <w:p w14:paraId="38CB8205" w14:textId="77777777" w:rsidR="00F60747" w:rsidRDefault="00F60747" w:rsidP="00F60747">
      <w:pPr>
        <w:pStyle w:val="Paragraph"/>
      </w:pPr>
    </w:p>
    <w:p w14:paraId="7247CCE9" w14:textId="77777777" w:rsidR="00F60747" w:rsidRDefault="00F60747" w:rsidP="00F60747">
      <w:pPr>
        <w:pStyle w:val="Paragraph"/>
      </w:pPr>
    </w:p>
    <w:p w14:paraId="478CF158" w14:textId="77777777" w:rsidR="00F60747" w:rsidRDefault="00F60747" w:rsidP="00F60747">
      <w:pPr>
        <w:pStyle w:val="Paragraph"/>
      </w:pPr>
    </w:p>
    <w:p w14:paraId="051389A0" w14:textId="77777777" w:rsidR="00F60747" w:rsidRDefault="00F60747" w:rsidP="00F60747">
      <w:pPr>
        <w:pStyle w:val="Paragraph"/>
      </w:pPr>
    </w:p>
    <w:p w14:paraId="59936BA2" w14:textId="77777777" w:rsidR="00F60747" w:rsidRDefault="00F60747" w:rsidP="00F60747">
      <w:pPr>
        <w:pStyle w:val="Paragraph"/>
      </w:pPr>
    </w:p>
    <w:sectPr w:rsidR="00F60747" w:rsidSect="002348D7">
      <w:headerReference w:type="even" r:id="rId23"/>
      <w:headerReference w:type="default" r:id="rId24"/>
      <w:footerReference w:type="even" r:id="rId25"/>
      <w:footerReference w:type="default" r:id="rId26"/>
      <w:headerReference w:type="first" r:id="rId27"/>
      <w:footerReference w:type="first" r:id="rId28"/>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0423AD" w14:textId="77777777" w:rsidR="0017298B" w:rsidRDefault="0017298B">
      <w:r>
        <w:separator/>
      </w:r>
    </w:p>
  </w:endnote>
  <w:endnote w:type="continuationSeparator" w:id="0">
    <w:p w14:paraId="4910B69A" w14:textId="77777777" w:rsidR="0017298B" w:rsidRDefault="001729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C25184" w14:textId="77777777" w:rsidR="00E459F3" w:rsidRDefault="00E459F3">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F674B7" w14:textId="77777777" w:rsidR="00E459F3" w:rsidRDefault="00E459F3">
    <w:pPr>
      <w:pBdr>
        <w:top w:val="nil"/>
        <w:left w:val="nil"/>
        <w:bottom w:val="nil"/>
        <w:right w:val="nil"/>
        <w:between w:val="nil"/>
      </w:pBdr>
      <w:tabs>
        <w:tab w:val="center" w:pos="4680"/>
        <w:tab w:val="right" w:pos="936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DCA5E9" w14:textId="77777777" w:rsidR="00E459F3" w:rsidRDefault="00E459F3">
    <w:pPr>
      <w:pBdr>
        <w:top w:val="nil"/>
        <w:left w:val="nil"/>
        <w:bottom w:val="nil"/>
        <w:right w:val="nil"/>
        <w:between w:val="nil"/>
      </w:pBdr>
      <w:tabs>
        <w:tab w:val="center" w:pos="4680"/>
        <w:tab w:val="right" w:pos="9360"/>
        <w:tab w:val="right" w:pos="10065"/>
      </w:tabs>
      <w:rPr>
        <w:color w:val="222222"/>
        <w:sz w:val="16"/>
        <w:szCs w:val="16"/>
        <w:highlight w:val="white"/>
      </w:rPr>
    </w:pPr>
  </w:p>
  <w:p w14:paraId="7ED5BBC6" w14:textId="77777777" w:rsidR="00E459F3" w:rsidRDefault="00E459F3">
    <w:pPr>
      <w:pBdr>
        <w:top w:val="nil"/>
        <w:left w:val="nil"/>
        <w:bottom w:val="nil"/>
        <w:right w:val="nil"/>
        <w:between w:val="nil"/>
      </w:pBdr>
      <w:tabs>
        <w:tab w:val="center" w:pos="4680"/>
        <w:tab w:val="right" w:pos="9360"/>
        <w:tab w:val="right" w:pos="10065"/>
      </w:tabs>
      <w:rPr>
        <w:color w:val="000000"/>
        <w:sz w:val="16"/>
        <w:szCs w:val="16"/>
      </w:rPr>
    </w:pPr>
    <w:r>
      <w:rPr>
        <w:color w:val="222222"/>
        <w:sz w:val="16"/>
        <w:szCs w:val="16"/>
        <w:highlight w:val="white"/>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8A0257" w14:textId="77777777" w:rsidR="0017298B" w:rsidRDefault="0017298B">
      <w:r>
        <w:separator/>
      </w:r>
    </w:p>
  </w:footnote>
  <w:footnote w:type="continuationSeparator" w:id="0">
    <w:p w14:paraId="7E5628EE" w14:textId="77777777" w:rsidR="0017298B" w:rsidRDefault="001729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E7850E" w14:textId="77777777" w:rsidR="00E459F3" w:rsidRDefault="00E459F3">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C1BE90" w14:textId="77777777" w:rsidR="00E459F3" w:rsidRDefault="00E459F3">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FC17B6" w14:textId="77777777" w:rsidR="00E459F3" w:rsidRDefault="00E459F3">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36A22BD2"/>
    <w:multiLevelType w:val="hybridMultilevel"/>
    <w:tmpl w:val="7FC292F4"/>
    <w:lvl w:ilvl="0" w:tplc="0409000F">
      <w:start w:val="1"/>
      <w:numFmt w:val="decimal"/>
      <w:lvlText w:val="%1."/>
      <w:lvlJc w:val="left"/>
      <w:pPr>
        <w:ind w:left="360" w:hanging="360"/>
      </w:pPr>
      <w:rPr>
        <w:rFonts w:hint="default"/>
        <w:b w:val="0"/>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602342870">
    <w:abstractNumId w:val="3"/>
  </w:num>
  <w:num w:numId="2" w16cid:durableId="2084524751">
    <w:abstractNumId w:val="1"/>
  </w:num>
  <w:num w:numId="3" w16cid:durableId="1913196067">
    <w:abstractNumId w:val="4"/>
  </w:num>
  <w:num w:numId="4" w16cid:durableId="1575120734">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C14B14"/>
    <w:rsid w:val="00003D7C"/>
    <w:rsid w:val="00014140"/>
    <w:rsid w:val="000225CC"/>
    <w:rsid w:val="00027428"/>
    <w:rsid w:val="00031EC9"/>
    <w:rsid w:val="00032646"/>
    <w:rsid w:val="00045CED"/>
    <w:rsid w:val="00047BD3"/>
    <w:rsid w:val="00054A65"/>
    <w:rsid w:val="00057AEC"/>
    <w:rsid w:val="00066FED"/>
    <w:rsid w:val="00075EA6"/>
    <w:rsid w:val="0007709F"/>
    <w:rsid w:val="00084D33"/>
    <w:rsid w:val="0008553C"/>
    <w:rsid w:val="00086F62"/>
    <w:rsid w:val="00090674"/>
    <w:rsid w:val="0009320B"/>
    <w:rsid w:val="00096AE0"/>
    <w:rsid w:val="000B1B74"/>
    <w:rsid w:val="000B3A2D"/>
    <w:rsid w:val="000B49C0"/>
    <w:rsid w:val="000C1645"/>
    <w:rsid w:val="000E382F"/>
    <w:rsid w:val="000E75CD"/>
    <w:rsid w:val="000F3FD2"/>
    <w:rsid w:val="000F418F"/>
    <w:rsid w:val="000F77D3"/>
    <w:rsid w:val="001036BA"/>
    <w:rsid w:val="00107CDD"/>
    <w:rsid w:val="001146DC"/>
    <w:rsid w:val="00114AB1"/>
    <w:rsid w:val="001230FF"/>
    <w:rsid w:val="00130BD7"/>
    <w:rsid w:val="00155B67"/>
    <w:rsid w:val="001562AF"/>
    <w:rsid w:val="00161A5B"/>
    <w:rsid w:val="0016385D"/>
    <w:rsid w:val="00165617"/>
    <w:rsid w:val="0016782F"/>
    <w:rsid w:val="0017298B"/>
    <w:rsid w:val="001937E9"/>
    <w:rsid w:val="00193F70"/>
    <w:rsid w:val="001964E5"/>
    <w:rsid w:val="001A34A8"/>
    <w:rsid w:val="001B263B"/>
    <w:rsid w:val="001B476A"/>
    <w:rsid w:val="001C252F"/>
    <w:rsid w:val="001C764F"/>
    <w:rsid w:val="001C7811"/>
    <w:rsid w:val="001C7BB3"/>
    <w:rsid w:val="001D469C"/>
    <w:rsid w:val="001F0D5D"/>
    <w:rsid w:val="00202827"/>
    <w:rsid w:val="00210B10"/>
    <w:rsid w:val="0021619E"/>
    <w:rsid w:val="00224F76"/>
    <w:rsid w:val="00230290"/>
    <w:rsid w:val="0023171B"/>
    <w:rsid w:val="00231ADD"/>
    <w:rsid w:val="002348D7"/>
    <w:rsid w:val="00236BFC"/>
    <w:rsid w:val="00236CD7"/>
    <w:rsid w:val="00237437"/>
    <w:rsid w:val="00243F8D"/>
    <w:rsid w:val="00243FE5"/>
    <w:rsid w:val="002502FD"/>
    <w:rsid w:val="00253484"/>
    <w:rsid w:val="00261E58"/>
    <w:rsid w:val="002621CA"/>
    <w:rsid w:val="00274622"/>
    <w:rsid w:val="00276129"/>
    <w:rsid w:val="00277D39"/>
    <w:rsid w:val="00285D24"/>
    <w:rsid w:val="00290208"/>
    <w:rsid w:val="00290390"/>
    <w:rsid w:val="002915D3"/>
    <w:rsid w:val="002924DB"/>
    <w:rsid w:val="002941DA"/>
    <w:rsid w:val="002942E0"/>
    <w:rsid w:val="002A06CE"/>
    <w:rsid w:val="002B5648"/>
    <w:rsid w:val="002C297D"/>
    <w:rsid w:val="002E162E"/>
    <w:rsid w:val="002E3C35"/>
    <w:rsid w:val="002F5298"/>
    <w:rsid w:val="002F575A"/>
    <w:rsid w:val="002F70F3"/>
    <w:rsid w:val="003041DF"/>
    <w:rsid w:val="003207BE"/>
    <w:rsid w:val="00323A43"/>
    <w:rsid w:val="00326AE0"/>
    <w:rsid w:val="00337E4F"/>
    <w:rsid w:val="00340C36"/>
    <w:rsid w:val="00346A9D"/>
    <w:rsid w:val="00364B4D"/>
    <w:rsid w:val="00370291"/>
    <w:rsid w:val="0039376F"/>
    <w:rsid w:val="00396483"/>
    <w:rsid w:val="003A287B"/>
    <w:rsid w:val="003A3EFA"/>
    <w:rsid w:val="003A5C85"/>
    <w:rsid w:val="003A61B1"/>
    <w:rsid w:val="003A69CC"/>
    <w:rsid w:val="003B0050"/>
    <w:rsid w:val="003D16DC"/>
    <w:rsid w:val="003D626E"/>
    <w:rsid w:val="003D6312"/>
    <w:rsid w:val="003E5A4F"/>
    <w:rsid w:val="003E645F"/>
    <w:rsid w:val="003E7C74"/>
    <w:rsid w:val="003F31C6"/>
    <w:rsid w:val="0040225B"/>
    <w:rsid w:val="00402DA2"/>
    <w:rsid w:val="0040389F"/>
    <w:rsid w:val="00410019"/>
    <w:rsid w:val="004119D6"/>
    <w:rsid w:val="00416E0B"/>
    <w:rsid w:val="004220A2"/>
    <w:rsid w:val="00425AC2"/>
    <w:rsid w:val="00434A3B"/>
    <w:rsid w:val="00440F52"/>
    <w:rsid w:val="0044771F"/>
    <w:rsid w:val="00457B2D"/>
    <w:rsid w:val="0046134C"/>
    <w:rsid w:val="00470C9F"/>
    <w:rsid w:val="004907EA"/>
    <w:rsid w:val="00493EE9"/>
    <w:rsid w:val="004A492D"/>
    <w:rsid w:val="004B151D"/>
    <w:rsid w:val="004C1C53"/>
    <w:rsid w:val="004C7243"/>
    <w:rsid w:val="004D6080"/>
    <w:rsid w:val="004E015F"/>
    <w:rsid w:val="004E21DE"/>
    <w:rsid w:val="004E3C57"/>
    <w:rsid w:val="004E3CB2"/>
    <w:rsid w:val="004E41F6"/>
    <w:rsid w:val="004E5AAE"/>
    <w:rsid w:val="004F13A7"/>
    <w:rsid w:val="00501F7C"/>
    <w:rsid w:val="005021C7"/>
    <w:rsid w:val="00510960"/>
    <w:rsid w:val="00525813"/>
    <w:rsid w:val="00527353"/>
    <w:rsid w:val="005307EE"/>
    <w:rsid w:val="0053513F"/>
    <w:rsid w:val="00553812"/>
    <w:rsid w:val="00554290"/>
    <w:rsid w:val="00554ACD"/>
    <w:rsid w:val="00567E55"/>
    <w:rsid w:val="00567ECD"/>
    <w:rsid w:val="00572643"/>
    <w:rsid w:val="00573E44"/>
    <w:rsid w:val="00574405"/>
    <w:rsid w:val="00580C81"/>
    <w:rsid w:val="00581BE7"/>
    <w:rsid w:val="005854B0"/>
    <w:rsid w:val="00586BD6"/>
    <w:rsid w:val="005918DF"/>
    <w:rsid w:val="00592FA9"/>
    <w:rsid w:val="00594F86"/>
    <w:rsid w:val="005A0E21"/>
    <w:rsid w:val="005B3472"/>
    <w:rsid w:val="005B3A34"/>
    <w:rsid w:val="005B6B57"/>
    <w:rsid w:val="005C3A84"/>
    <w:rsid w:val="005D143D"/>
    <w:rsid w:val="005D4676"/>
    <w:rsid w:val="005D49AF"/>
    <w:rsid w:val="005E415C"/>
    <w:rsid w:val="005E4EED"/>
    <w:rsid w:val="005E71ED"/>
    <w:rsid w:val="005E7946"/>
    <w:rsid w:val="005F7475"/>
    <w:rsid w:val="00611265"/>
    <w:rsid w:val="00611299"/>
    <w:rsid w:val="00613B4D"/>
    <w:rsid w:val="00614027"/>
    <w:rsid w:val="0061564C"/>
    <w:rsid w:val="00616365"/>
    <w:rsid w:val="00616F3B"/>
    <w:rsid w:val="00622057"/>
    <w:rsid w:val="00624229"/>
    <w:rsid w:val="006249A7"/>
    <w:rsid w:val="0064225B"/>
    <w:rsid w:val="00646F47"/>
    <w:rsid w:val="0065150B"/>
    <w:rsid w:val="006763F9"/>
    <w:rsid w:val="00683EF1"/>
    <w:rsid w:val="00691AE4"/>
    <w:rsid w:val="006949BC"/>
    <w:rsid w:val="006B3367"/>
    <w:rsid w:val="006B529A"/>
    <w:rsid w:val="006C4D0D"/>
    <w:rsid w:val="006D1109"/>
    <w:rsid w:val="006D1229"/>
    <w:rsid w:val="006D372F"/>
    <w:rsid w:val="006D7A18"/>
    <w:rsid w:val="006E4474"/>
    <w:rsid w:val="006E76EF"/>
    <w:rsid w:val="00701388"/>
    <w:rsid w:val="00701ACF"/>
    <w:rsid w:val="00714E26"/>
    <w:rsid w:val="00723B7F"/>
    <w:rsid w:val="00725861"/>
    <w:rsid w:val="00726B88"/>
    <w:rsid w:val="0073324D"/>
    <w:rsid w:val="0073393A"/>
    <w:rsid w:val="0073539D"/>
    <w:rsid w:val="00742315"/>
    <w:rsid w:val="007424EF"/>
    <w:rsid w:val="007438C4"/>
    <w:rsid w:val="00743C06"/>
    <w:rsid w:val="00754083"/>
    <w:rsid w:val="007639C9"/>
    <w:rsid w:val="00767B8A"/>
    <w:rsid w:val="007752A5"/>
    <w:rsid w:val="00775481"/>
    <w:rsid w:val="00776588"/>
    <w:rsid w:val="0079783A"/>
    <w:rsid w:val="007A233B"/>
    <w:rsid w:val="007B4863"/>
    <w:rsid w:val="007C65E6"/>
    <w:rsid w:val="007D106F"/>
    <w:rsid w:val="007D3F8D"/>
    <w:rsid w:val="007D406B"/>
    <w:rsid w:val="007D4407"/>
    <w:rsid w:val="007E1275"/>
    <w:rsid w:val="007E1CA3"/>
    <w:rsid w:val="007F1A89"/>
    <w:rsid w:val="00812D62"/>
    <w:rsid w:val="00812F29"/>
    <w:rsid w:val="00821713"/>
    <w:rsid w:val="0082331F"/>
    <w:rsid w:val="008266B5"/>
    <w:rsid w:val="00826E0A"/>
    <w:rsid w:val="00827050"/>
    <w:rsid w:val="0083076C"/>
    <w:rsid w:val="0083278B"/>
    <w:rsid w:val="00834538"/>
    <w:rsid w:val="00850E89"/>
    <w:rsid w:val="008569A7"/>
    <w:rsid w:val="00861709"/>
    <w:rsid w:val="0087003A"/>
    <w:rsid w:val="008930E4"/>
    <w:rsid w:val="00893821"/>
    <w:rsid w:val="008A7B9C"/>
    <w:rsid w:val="008B2DDD"/>
    <w:rsid w:val="008B32FB"/>
    <w:rsid w:val="008B39FA"/>
    <w:rsid w:val="008B4754"/>
    <w:rsid w:val="008D0306"/>
    <w:rsid w:val="008E6A7A"/>
    <w:rsid w:val="008E7F8F"/>
    <w:rsid w:val="008F1038"/>
    <w:rsid w:val="008F2AC3"/>
    <w:rsid w:val="008F7046"/>
    <w:rsid w:val="009005FC"/>
    <w:rsid w:val="0090207B"/>
    <w:rsid w:val="00911E4D"/>
    <w:rsid w:val="00922E5A"/>
    <w:rsid w:val="00925DDE"/>
    <w:rsid w:val="00934190"/>
    <w:rsid w:val="00943315"/>
    <w:rsid w:val="00946C27"/>
    <w:rsid w:val="00956C9E"/>
    <w:rsid w:val="00961063"/>
    <w:rsid w:val="00967682"/>
    <w:rsid w:val="00974821"/>
    <w:rsid w:val="00986120"/>
    <w:rsid w:val="00993DD0"/>
    <w:rsid w:val="009A12F2"/>
    <w:rsid w:val="009A4F3D"/>
    <w:rsid w:val="009B696B"/>
    <w:rsid w:val="009B7671"/>
    <w:rsid w:val="009E5BA1"/>
    <w:rsid w:val="009F056E"/>
    <w:rsid w:val="00A076F7"/>
    <w:rsid w:val="00A24F3D"/>
    <w:rsid w:val="00A26DCD"/>
    <w:rsid w:val="00A308A7"/>
    <w:rsid w:val="00A314BB"/>
    <w:rsid w:val="00A32B7D"/>
    <w:rsid w:val="00A3533A"/>
    <w:rsid w:val="00A3645F"/>
    <w:rsid w:val="00A5596B"/>
    <w:rsid w:val="00A6219F"/>
    <w:rsid w:val="00A646B3"/>
    <w:rsid w:val="00A6739B"/>
    <w:rsid w:val="00A67C51"/>
    <w:rsid w:val="00A803E9"/>
    <w:rsid w:val="00A90413"/>
    <w:rsid w:val="00A93E77"/>
    <w:rsid w:val="00A946B2"/>
    <w:rsid w:val="00AA1291"/>
    <w:rsid w:val="00AA728C"/>
    <w:rsid w:val="00AB0A9C"/>
    <w:rsid w:val="00AB2CFC"/>
    <w:rsid w:val="00AB7119"/>
    <w:rsid w:val="00AC03E5"/>
    <w:rsid w:val="00AC1CE8"/>
    <w:rsid w:val="00AC767A"/>
    <w:rsid w:val="00AD5855"/>
    <w:rsid w:val="00AE7500"/>
    <w:rsid w:val="00AE7F87"/>
    <w:rsid w:val="00AF3542"/>
    <w:rsid w:val="00AF5ABE"/>
    <w:rsid w:val="00AF6463"/>
    <w:rsid w:val="00AF6B9B"/>
    <w:rsid w:val="00B00415"/>
    <w:rsid w:val="00B02758"/>
    <w:rsid w:val="00B03C2A"/>
    <w:rsid w:val="00B062F7"/>
    <w:rsid w:val="00B1000D"/>
    <w:rsid w:val="00B10134"/>
    <w:rsid w:val="00B143C3"/>
    <w:rsid w:val="00B16BFE"/>
    <w:rsid w:val="00B278A8"/>
    <w:rsid w:val="00B500E5"/>
    <w:rsid w:val="00B67489"/>
    <w:rsid w:val="00B7278E"/>
    <w:rsid w:val="00B77363"/>
    <w:rsid w:val="00B775F4"/>
    <w:rsid w:val="00B86FDF"/>
    <w:rsid w:val="00B95FBC"/>
    <w:rsid w:val="00BA235F"/>
    <w:rsid w:val="00BA39BB"/>
    <w:rsid w:val="00BA3B3D"/>
    <w:rsid w:val="00BB318D"/>
    <w:rsid w:val="00BB7EEA"/>
    <w:rsid w:val="00BC4B92"/>
    <w:rsid w:val="00BD1909"/>
    <w:rsid w:val="00BE3D9D"/>
    <w:rsid w:val="00BE5E16"/>
    <w:rsid w:val="00BE5FD1"/>
    <w:rsid w:val="00BF581F"/>
    <w:rsid w:val="00C06E05"/>
    <w:rsid w:val="00C13D94"/>
    <w:rsid w:val="00C14B14"/>
    <w:rsid w:val="00C17370"/>
    <w:rsid w:val="00C2054D"/>
    <w:rsid w:val="00C252EB"/>
    <w:rsid w:val="00C26EC0"/>
    <w:rsid w:val="00C40D7C"/>
    <w:rsid w:val="00C44550"/>
    <w:rsid w:val="00C53500"/>
    <w:rsid w:val="00C56C77"/>
    <w:rsid w:val="00C6493D"/>
    <w:rsid w:val="00C67FC7"/>
    <w:rsid w:val="00C84923"/>
    <w:rsid w:val="00C9204C"/>
    <w:rsid w:val="00C96D5F"/>
    <w:rsid w:val="00CA5C35"/>
    <w:rsid w:val="00CB0489"/>
    <w:rsid w:val="00CB0D1A"/>
    <w:rsid w:val="00CB7B3E"/>
    <w:rsid w:val="00CC739D"/>
    <w:rsid w:val="00CF5FDE"/>
    <w:rsid w:val="00D00C3B"/>
    <w:rsid w:val="00D04468"/>
    <w:rsid w:val="00D05ECB"/>
    <w:rsid w:val="00D163FF"/>
    <w:rsid w:val="00D23945"/>
    <w:rsid w:val="00D23B86"/>
    <w:rsid w:val="00D30640"/>
    <w:rsid w:val="00D36257"/>
    <w:rsid w:val="00D36798"/>
    <w:rsid w:val="00D40796"/>
    <w:rsid w:val="00D4687E"/>
    <w:rsid w:val="00D53A12"/>
    <w:rsid w:val="00D561E0"/>
    <w:rsid w:val="00D56664"/>
    <w:rsid w:val="00D65233"/>
    <w:rsid w:val="00D87E2A"/>
    <w:rsid w:val="00D90D03"/>
    <w:rsid w:val="00D93719"/>
    <w:rsid w:val="00DB0C43"/>
    <w:rsid w:val="00DB7BB8"/>
    <w:rsid w:val="00DC44B0"/>
    <w:rsid w:val="00DC7D29"/>
    <w:rsid w:val="00DD0DEA"/>
    <w:rsid w:val="00DD337E"/>
    <w:rsid w:val="00DE16D0"/>
    <w:rsid w:val="00DE3354"/>
    <w:rsid w:val="00DF7DCD"/>
    <w:rsid w:val="00E02106"/>
    <w:rsid w:val="00E1763D"/>
    <w:rsid w:val="00E26810"/>
    <w:rsid w:val="00E349D4"/>
    <w:rsid w:val="00E459F3"/>
    <w:rsid w:val="00E50B7D"/>
    <w:rsid w:val="00E617C8"/>
    <w:rsid w:val="00E75FE2"/>
    <w:rsid w:val="00E81FD3"/>
    <w:rsid w:val="00E86485"/>
    <w:rsid w:val="00E904A1"/>
    <w:rsid w:val="00E90791"/>
    <w:rsid w:val="00EA42C9"/>
    <w:rsid w:val="00EA5153"/>
    <w:rsid w:val="00EB2474"/>
    <w:rsid w:val="00EB50E6"/>
    <w:rsid w:val="00EB5799"/>
    <w:rsid w:val="00EB7D28"/>
    <w:rsid w:val="00EC0D0C"/>
    <w:rsid w:val="00ED1C0D"/>
    <w:rsid w:val="00ED4A2C"/>
    <w:rsid w:val="00ED5255"/>
    <w:rsid w:val="00ED5765"/>
    <w:rsid w:val="00EE0323"/>
    <w:rsid w:val="00EF6940"/>
    <w:rsid w:val="00F06D61"/>
    <w:rsid w:val="00F11CD0"/>
    <w:rsid w:val="00F2044A"/>
    <w:rsid w:val="00F20BFC"/>
    <w:rsid w:val="00F2302E"/>
    <w:rsid w:val="00F24D5F"/>
    <w:rsid w:val="00F320D7"/>
    <w:rsid w:val="00F461AC"/>
    <w:rsid w:val="00F46341"/>
    <w:rsid w:val="00F566F7"/>
    <w:rsid w:val="00F60747"/>
    <w:rsid w:val="00F6130D"/>
    <w:rsid w:val="00F726C3"/>
    <w:rsid w:val="00F820CA"/>
    <w:rsid w:val="00F8554C"/>
    <w:rsid w:val="00F95F82"/>
    <w:rsid w:val="00F97A90"/>
    <w:rsid w:val="00FA54E0"/>
    <w:rsid w:val="00FB52F8"/>
    <w:rsid w:val="00FB61E4"/>
    <w:rsid w:val="00FC2F35"/>
    <w:rsid w:val="00FC3FD7"/>
    <w:rsid w:val="00FD1FC6"/>
    <w:rsid w:val="00FD3441"/>
    <w:rsid w:val="00FE3FBD"/>
    <w:rsid w:val="00FE5869"/>
    <w:rsid w:val="00FF3ADD"/>
    <w:rsid w:val="0B1E8874"/>
    <w:rsid w:val="22257E58"/>
    <w:rsid w:val="2F830975"/>
    <w:rsid w:val="4A9FEF8C"/>
    <w:rsid w:val="7B90177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4ABC205"/>
  <w15:docId w15:val="{23155A45-00A1-4464-9913-4D37DC9BB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rsid w:val="002942E0"/>
    <w:pPr>
      <w:keepNext/>
      <w:spacing w:before="240" w:after="240"/>
      <w:jc w:val="center"/>
      <w:outlineLvl w:val="0"/>
    </w:pPr>
    <w:rPr>
      <w:b/>
      <w:caps/>
    </w:rPr>
  </w:style>
  <w:style w:type="paragraph" w:styleId="Heading2">
    <w:name w:val="heading 2"/>
    <w:basedOn w:val="Normal"/>
    <w:next w:val="Paragraph"/>
    <w:qFormat/>
    <w:rsid w:val="002942E0"/>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sid w:val="002942E0"/>
    <w:rPr>
      <w:sz w:val="16"/>
    </w:rPr>
  </w:style>
  <w:style w:type="paragraph" w:customStyle="1" w:styleId="PaperTitle">
    <w:name w:val="Paper Title"/>
    <w:basedOn w:val="Normal"/>
    <w:next w:val="AuthorName"/>
    <w:rsid w:val="002942E0"/>
    <w:pPr>
      <w:spacing w:before="1200"/>
      <w:jc w:val="center"/>
    </w:pPr>
    <w:rPr>
      <w:b/>
      <w:sz w:val="36"/>
    </w:rPr>
  </w:style>
  <w:style w:type="paragraph" w:customStyle="1" w:styleId="AuthorName">
    <w:name w:val="Author Name"/>
    <w:basedOn w:val="Normal"/>
    <w:next w:val="AuthorAffiliation"/>
    <w:rsid w:val="002942E0"/>
    <w:pPr>
      <w:spacing w:before="360" w:after="360"/>
      <w:jc w:val="center"/>
    </w:pPr>
    <w:rPr>
      <w:sz w:val="28"/>
    </w:rPr>
  </w:style>
  <w:style w:type="paragraph" w:customStyle="1" w:styleId="AuthorAffiliation">
    <w:name w:val="Author Affiliation"/>
    <w:basedOn w:val="Normal"/>
    <w:rsid w:val="002942E0"/>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sid w:val="002942E0"/>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rsid w:val="002942E0"/>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uiPriority w:val="99"/>
    <w:rsid w:val="00114AB1"/>
    <w:rPr>
      <w:rFonts w:ascii="Tahoma" w:hAnsi="Tahoma" w:cs="Tahoma"/>
      <w:sz w:val="16"/>
      <w:szCs w:val="16"/>
    </w:rPr>
  </w:style>
  <w:style w:type="character" w:customStyle="1" w:styleId="BalloonTextChar">
    <w:name w:val="Balloon Text Char"/>
    <w:basedOn w:val="DefaultParagraphFont"/>
    <w:link w:val="BalloonText"/>
    <w:uiPriority w:val="99"/>
    <w:rsid w:val="00114AB1"/>
    <w:rPr>
      <w:rFonts w:ascii="Tahoma" w:hAnsi="Tahoma" w:cs="Tahoma"/>
      <w:sz w:val="16"/>
      <w:szCs w:val="16"/>
      <w:lang w:val="en-US" w:eastAsia="en-US"/>
    </w:rPr>
  </w:style>
  <w:style w:type="character" w:styleId="Hyperlink">
    <w:name w:val="Hyperlink"/>
    <w:rsid w:val="002942E0"/>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Subtitle">
    <w:name w:val="Subtitle"/>
    <w:basedOn w:val="Normal"/>
    <w:next w:val="Normal"/>
    <w:link w:val="SubtitleChar"/>
    <w:qFormat/>
    <w:rsid w:val="00581BE7"/>
    <w:pPr>
      <w:numPr>
        <w:ilvl w:val="1"/>
      </w:numPr>
    </w:pPr>
    <w:rPr>
      <w:rFonts w:asciiTheme="majorHAnsi" w:eastAsiaTheme="majorEastAsia" w:hAnsiTheme="majorHAnsi" w:cstheme="majorBidi"/>
      <w:i/>
      <w:iCs/>
      <w:color w:val="4F81BD" w:themeColor="accent1"/>
      <w:spacing w:val="15"/>
      <w:szCs w:val="24"/>
    </w:rPr>
  </w:style>
  <w:style w:type="character" w:customStyle="1" w:styleId="SubtitleChar">
    <w:name w:val="Subtitle Char"/>
    <w:basedOn w:val="DefaultParagraphFont"/>
    <w:link w:val="Subtitle"/>
    <w:rsid w:val="00581BE7"/>
    <w:rPr>
      <w:rFonts w:asciiTheme="majorHAnsi" w:eastAsiaTheme="majorEastAsia" w:hAnsiTheme="majorHAnsi" w:cstheme="majorBidi"/>
      <w:i/>
      <w:iCs/>
      <w:color w:val="4F81BD" w:themeColor="accent1"/>
      <w:spacing w:val="15"/>
      <w:sz w:val="24"/>
      <w:szCs w:val="24"/>
      <w:lang w:val="en-US" w:eastAsia="en-US"/>
    </w:rPr>
  </w:style>
  <w:style w:type="character" w:styleId="UnresolvedMention">
    <w:name w:val="Unresolved Mention"/>
    <w:basedOn w:val="DefaultParagraphFont"/>
    <w:uiPriority w:val="99"/>
    <w:semiHidden/>
    <w:unhideWhenUsed/>
    <w:rsid w:val="002348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7790502">
      <w:bodyDiv w:val="1"/>
      <w:marLeft w:val="0"/>
      <w:marRight w:val="0"/>
      <w:marTop w:val="0"/>
      <w:marBottom w:val="0"/>
      <w:divBdr>
        <w:top w:val="none" w:sz="0" w:space="0" w:color="auto"/>
        <w:left w:val="none" w:sz="0" w:space="0" w:color="auto"/>
        <w:bottom w:val="none" w:sz="0" w:space="0" w:color="auto"/>
        <w:right w:val="none" w:sz="0" w:space="0" w:color="auto"/>
      </w:divBdr>
    </w:div>
    <w:div w:id="599531722">
      <w:bodyDiv w:val="1"/>
      <w:marLeft w:val="0"/>
      <w:marRight w:val="0"/>
      <w:marTop w:val="0"/>
      <w:marBottom w:val="0"/>
      <w:divBdr>
        <w:top w:val="none" w:sz="0" w:space="0" w:color="auto"/>
        <w:left w:val="none" w:sz="0" w:space="0" w:color="auto"/>
        <w:bottom w:val="none" w:sz="0" w:space="0" w:color="auto"/>
        <w:right w:val="none" w:sz="0" w:space="0" w:color="auto"/>
      </w:divBdr>
      <w:divsChild>
        <w:div w:id="1204058537">
          <w:marLeft w:val="0"/>
          <w:marRight w:val="0"/>
          <w:marTop w:val="0"/>
          <w:marBottom w:val="0"/>
          <w:divBdr>
            <w:top w:val="none" w:sz="0" w:space="0" w:color="auto"/>
            <w:left w:val="none" w:sz="0" w:space="0" w:color="auto"/>
            <w:bottom w:val="none" w:sz="0" w:space="0" w:color="auto"/>
            <w:right w:val="none" w:sz="0" w:space="0" w:color="auto"/>
          </w:divBdr>
          <w:divsChild>
            <w:div w:id="1108233457">
              <w:marLeft w:val="0"/>
              <w:marRight w:val="0"/>
              <w:marTop w:val="0"/>
              <w:marBottom w:val="0"/>
              <w:divBdr>
                <w:top w:val="none" w:sz="0" w:space="0" w:color="auto"/>
                <w:left w:val="none" w:sz="0" w:space="0" w:color="auto"/>
                <w:bottom w:val="none" w:sz="0" w:space="0" w:color="auto"/>
                <w:right w:val="none" w:sz="0" w:space="0" w:color="auto"/>
              </w:divBdr>
              <w:divsChild>
                <w:div w:id="1039091675">
                  <w:marLeft w:val="0"/>
                  <w:marRight w:val="0"/>
                  <w:marTop w:val="0"/>
                  <w:marBottom w:val="0"/>
                  <w:divBdr>
                    <w:top w:val="none" w:sz="0" w:space="0" w:color="auto"/>
                    <w:left w:val="none" w:sz="0" w:space="0" w:color="auto"/>
                    <w:bottom w:val="none" w:sz="0" w:space="0" w:color="auto"/>
                    <w:right w:val="none" w:sz="0" w:space="0" w:color="auto"/>
                  </w:divBdr>
                  <w:divsChild>
                    <w:div w:id="2117015639">
                      <w:marLeft w:val="0"/>
                      <w:marRight w:val="0"/>
                      <w:marTop w:val="0"/>
                      <w:marBottom w:val="0"/>
                      <w:divBdr>
                        <w:top w:val="none" w:sz="0" w:space="0" w:color="auto"/>
                        <w:left w:val="none" w:sz="0" w:space="0" w:color="auto"/>
                        <w:bottom w:val="none" w:sz="0" w:space="0" w:color="auto"/>
                        <w:right w:val="none" w:sz="0" w:space="0" w:color="auto"/>
                      </w:divBdr>
                      <w:divsChild>
                        <w:div w:id="155150086">
                          <w:marLeft w:val="0"/>
                          <w:marRight w:val="0"/>
                          <w:marTop w:val="0"/>
                          <w:marBottom w:val="0"/>
                          <w:divBdr>
                            <w:top w:val="none" w:sz="0" w:space="0" w:color="auto"/>
                            <w:left w:val="none" w:sz="0" w:space="0" w:color="auto"/>
                            <w:bottom w:val="none" w:sz="0" w:space="0" w:color="auto"/>
                            <w:right w:val="none" w:sz="0" w:space="0" w:color="auto"/>
                          </w:divBdr>
                          <w:divsChild>
                            <w:div w:id="1989743307">
                              <w:marLeft w:val="0"/>
                              <w:marRight w:val="0"/>
                              <w:marTop w:val="0"/>
                              <w:marBottom w:val="0"/>
                              <w:divBdr>
                                <w:top w:val="none" w:sz="0" w:space="0" w:color="auto"/>
                                <w:left w:val="none" w:sz="0" w:space="0" w:color="auto"/>
                                <w:bottom w:val="none" w:sz="0" w:space="0" w:color="auto"/>
                                <w:right w:val="none" w:sz="0" w:space="0" w:color="auto"/>
                              </w:divBdr>
                              <w:divsChild>
                                <w:div w:id="1288855812">
                                  <w:marLeft w:val="0"/>
                                  <w:marRight w:val="0"/>
                                  <w:marTop w:val="0"/>
                                  <w:marBottom w:val="0"/>
                                  <w:divBdr>
                                    <w:top w:val="none" w:sz="0" w:space="0" w:color="auto"/>
                                    <w:left w:val="none" w:sz="0" w:space="0" w:color="auto"/>
                                    <w:bottom w:val="none" w:sz="0" w:space="0" w:color="auto"/>
                                    <w:right w:val="none" w:sz="0" w:space="0" w:color="auto"/>
                                  </w:divBdr>
                                  <w:divsChild>
                                    <w:div w:id="620770520">
                                      <w:marLeft w:val="0"/>
                                      <w:marRight w:val="0"/>
                                      <w:marTop w:val="0"/>
                                      <w:marBottom w:val="0"/>
                                      <w:divBdr>
                                        <w:top w:val="none" w:sz="0" w:space="0" w:color="auto"/>
                                        <w:left w:val="none" w:sz="0" w:space="0" w:color="auto"/>
                                        <w:bottom w:val="none" w:sz="0" w:space="0" w:color="auto"/>
                                        <w:right w:val="none" w:sz="0" w:space="0" w:color="auto"/>
                                      </w:divBdr>
                                      <w:divsChild>
                                        <w:div w:id="1284725297">
                                          <w:marLeft w:val="0"/>
                                          <w:marRight w:val="0"/>
                                          <w:marTop w:val="0"/>
                                          <w:marBottom w:val="0"/>
                                          <w:divBdr>
                                            <w:top w:val="none" w:sz="0" w:space="0" w:color="auto"/>
                                            <w:left w:val="none" w:sz="0" w:space="0" w:color="auto"/>
                                            <w:bottom w:val="none" w:sz="0" w:space="0" w:color="auto"/>
                                            <w:right w:val="none" w:sz="0" w:space="0" w:color="auto"/>
                                          </w:divBdr>
                                          <w:divsChild>
                                            <w:div w:id="1325627199">
                                              <w:marLeft w:val="0"/>
                                              <w:marRight w:val="0"/>
                                              <w:marTop w:val="0"/>
                                              <w:marBottom w:val="0"/>
                                              <w:divBdr>
                                                <w:top w:val="none" w:sz="0" w:space="0" w:color="auto"/>
                                                <w:left w:val="none" w:sz="0" w:space="0" w:color="auto"/>
                                                <w:bottom w:val="none" w:sz="0" w:space="0" w:color="auto"/>
                                                <w:right w:val="none" w:sz="0" w:space="0" w:color="auto"/>
                                              </w:divBdr>
                                              <w:divsChild>
                                                <w:div w:id="951403196">
                                                  <w:marLeft w:val="0"/>
                                                  <w:marRight w:val="0"/>
                                                  <w:marTop w:val="0"/>
                                                  <w:marBottom w:val="0"/>
                                                  <w:divBdr>
                                                    <w:top w:val="none" w:sz="0" w:space="0" w:color="auto"/>
                                                    <w:left w:val="none" w:sz="0" w:space="0" w:color="auto"/>
                                                    <w:bottom w:val="none" w:sz="0" w:space="0" w:color="auto"/>
                                                    <w:right w:val="none" w:sz="0" w:space="0" w:color="auto"/>
                                                  </w:divBdr>
                                                  <w:divsChild>
                                                    <w:div w:id="297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781951883">
          <w:marLeft w:val="0"/>
          <w:marRight w:val="0"/>
          <w:marTop w:val="0"/>
          <w:marBottom w:val="0"/>
          <w:divBdr>
            <w:top w:val="none" w:sz="0" w:space="0" w:color="auto"/>
            <w:left w:val="none" w:sz="0" w:space="0" w:color="auto"/>
            <w:bottom w:val="none" w:sz="0" w:space="0" w:color="auto"/>
            <w:right w:val="none" w:sz="0" w:space="0" w:color="auto"/>
          </w:divBdr>
          <w:divsChild>
            <w:div w:id="1321078304">
              <w:marLeft w:val="0"/>
              <w:marRight w:val="0"/>
              <w:marTop w:val="0"/>
              <w:marBottom w:val="0"/>
              <w:divBdr>
                <w:top w:val="none" w:sz="0" w:space="0" w:color="auto"/>
                <w:left w:val="none" w:sz="0" w:space="0" w:color="auto"/>
                <w:bottom w:val="none" w:sz="0" w:space="0" w:color="auto"/>
                <w:right w:val="none" w:sz="0" w:space="0" w:color="auto"/>
              </w:divBdr>
              <w:divsChild>
                <w:div w:id="996423202">
                  <w:marLeft w:val="0"/>
                  <w:marRight w:val="0"/>
                  <w:marTop w:val="0"/>
                  <w:marBottom w:val="0"/>
                  <w:divBdr>
                    <w:top w:val="none" w:sz="0" w:space="0" w:color="auto"/>
                    <w:left w:val="none" w:sz="0" w:space="0" w:color="auto"/>
                    <w:bottom w:val="none" w:sz="0" w:space="0" w:color="auto"/>
                    <w:right w:val="none" w:sz="0" w:space="0" w:color="auto"/>
                  </w:divBdr>
                  <w:divsChild>
                    <w:div w:id="157887529">
                      <w:marLeft w:val="0"/>
                      <w:marRight w:val="0"/>
                      <w:marTop w:val="0"/>
                      <w:marBottom w:val="0"/>
                      <w:divBdr>
                        <w:top w:val="none" w:sz="0" w:space="0" w:color="auto"/>
                        <w:left w:val="none" w:sz="0" w:space="0" w:color="auto"/>
                        <w:bottom w:val="none" w:sz="0" w:space="0" w:color="auto"/>
                        <w:right w:val="none" w:sz="0" w:space="0" w:color="auto"/>
                      </w:divBdr>
                      <w:divsChild>
                        <w:div w:id="880359134">
                          <w:marLeft w:val="0"/>
                          <w:marRight w:val="0"/>
                          <w:marTop w:val="0"/>
                          <w:marBottom w:val="0"/>
                          <w:divBdr>
                            <w:top w:val="none" w:sz="0" w:space="0" w:color="auto"/>
                            <w:left w:val="none" w:sz="0" w:space="0" w:color="auto"/>
                            <w:bottom w:val="none" w:sz="0" w:space="0" w:color="auto"/>
                            <w:right w:val="none" w:sz="0" w:space="0" w:color="auto"/>
                          </w:divBdr>
                          <w:divsChild>
                            <w:div w:id="169374546">
                              <w:marLeft w:val="0"/>
                              <w:marRight w:val="0"/>
                              <w:marTop w:val="0"/>
                              <w:marBottom w:val="0"/>
                              <w:divBdr>
                                <w:top w:val="none" w:sz="0" w:space="0" w:color="auto"/>
                                <w:left w:val="none" w:sz="0" w:space="0" w:color="auto"/>
                                <w:bottom w:val="none" w:sz="0" w:space="0" w:color="auto"/>
                                <w:right w:val="none" w:sz="0" w:space="0" w:color="auto"/>
                              </w:divBdr>
                              <w:divsChild>
                                <w:div w:id="611085153">
                                  <w:marLeft w:val="0"/>
                                  <w:marRight w:val="0"/>
                                  <w:marTop w:val="0"/>
                                  <w:marBottom w:val="0"/>
                                  <w:divBdr>
                                    <w:top w:val="none" w:sz="0" w:space="0" w:color="auto"/>
                                    <w:left w:val="none" w:sz="0" w:space="0" w:color="auto"/>
                                    <w:bottom w:val="none" w:sz="0" w:space="0" w:color="auto"/>
                                    <w:right w:val="none" w:sz="0" w:space="0" w:color="auto"/>
                                  </w:divBdr>
                                  <w:divsChild>
                                    <w:div w:id="902528543">
                                      <w:marLeft w:val="0"/>
                                      <w:marRight w:val="0"/>
                                      <w:marTop w:val="0"/>
                                      <w:marBottom w:val="0"/>
                                      <w:divBdr>
                                        <w:top w:val="none" w:sz="0" w:space="0" w:color="auto"/>
                                        <w:left w:val="none" w:sz="0" w:space="0" w:color="auto"/>
                                        <w:bottom w:val="none" w:sz="0" w:space="0" w:color="auto"/>
                                        <w:right w:val="none" w:sz="0" w:space="0" w:color="auto"/>
                                      </w:divBdr>
                                      <w:divsChild>
                                        <w:div w:id="411004473">
                                          <w:marLeft w:val="0"/>
                                          <w:marRight w:val="0"/>
                                          <w:marTop w:val="0"/>
                                          <w:marBottom w:val="0"/>
                                          <w:divBdr>
                                            <w:top w:val="none" w:sz="0" w:space="0" w:color="auto"/>
                                            <w:left w:val="none" w:sz="0" w:space="0" w:color="auto"/>
                                            <w:bottom w:val="none" w:sz="0" w:space="0" w:color="auto"/>
                                            <w:right w:val="none" w:sz="0" w:space="0" w:color="auto"/>
                                          </w:divBdr>
                                          <w:divsChild>
                                            <w:div w:id="1282809041">
                                              <w:marLeft w:val="0"/>
                                              <w:marRight w:val="0"/>
                                              <w:marTop w:val="0"/>
                                              <w:marBottom w:val="0"/>
                                              <w:divBdr>
                                                <w:top w:val="none" w:sz="0" w:space="0" w:color="auto"/>
                                                <w:left w:val="none" w:sz="0" w:space="0" w:color="auto"/>
                                                <w:bottom w:val="none" w:sz="0" w:space="0" w:color="auto"/>
                                                <w:right w:val="none" w:sz="0" w:space="0" w:color="auto"/>
                                              </w:divBdr>
                                              <w:divsChild>
                                                <w:div w:id="2131197112">
                                                  <w:marLeft w:val="0"/>
                                                  <w:marRight w:val="0"/>
                                                  <w:marTop w:val="0"/>
                                                  <w:marBottom w:val="0"/>
                                                  <w:divBdr>
                                                    <w:top w:val="none" w:sz="0" w:space="0" w:color="auto"/>
                                                    <w:left w:val="none" w:sz="0" w:space="0" w:color="auto"/>
                                                    <w:bottom w:val="none" w:sz="0" w:space="0" w:color="auto"/>
                                                    <w:right w:val="none" w:sz="0" w:space="0" w:color="auto"/>
                                                  </w:divBdr>
                                                  <w:divsChild>
                                                    <w:div w:id="2095927672">
                                                      <w:marLeft w:val="0"/>
                                                      <w:marRight w:val="0"/>
                                                      <w:marTop w:val="0"/>
                                                      <w:marBottom w:val="0"/>
                                                      <w:divBdr>
                                                        <w:top w:val="none" w:sz="0" w:space="0" w:color="auto"/>
                                                        <w:left w:val="none" w:sz="0" w:space="0" w:color="auto"/>
                                                        <w:bottom w:val="none" w:sz="0" w:space="0" w:color="auto"/>
                                                        <w:right w:val="none" w:sz="0" w:space="0" w:color="auto"/>
                                                      </w:divBdr>
                                                      <w:divsChild>
                                                        <w:div w:id="2054452235">
                                                          <w:marLeft w:val="0"/>
                                                          <w:marRight w:val="0"/>
                                                          <w:marTop w:val="0"/>
                                                          <w:marBottom w:val="0"/>
                                                          <w:divBdr>
                                                            <w:top w:val="none" w:sz="0" w:space="0" w:color="auto"/>
                                                            <w:left w:val="none" w:sz="0" w:space="0" w:color="auto"/>
                                                            <w:bottom w:val="none" w:sz="0" w:space="0" w:color="auto"/>
                                                            <w:right w:val="none" w:sz="0" w:space="0" w:color="auto"/>
                                                          </w:divBdr>
                                                          <w:divsChild>
                                                            <w:div w:id="699472377">
                                                              <w:marLeft w:val="0"/>
                                                              <w:marRight w:val="0"/>
                                                              <w:marTop w:val="0"/>
                                                              <w:marBottom w:val="0"/>
                                                              <w:divBdr>
                                                                <w:top w:val="none" w:sz="0" w:space="0" w:color="auto"/>
                                                                <w:left w:val="none" w:sz="0" w:space="0" w:color="auto"/>
                                                                <w:bottom w:val="none" w:sz="0" w:space="0" w:color="auto"/>
                                                                <w:right w:val="none" w:sz="0" w:space="0" w:color="auto"/>
                                                              </w:divBdr>
                                                              <w:divsChild>
                                                                <w:div w:id="191014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681709412">
      <w:bodyDiv w:val="1"/>
      <w:marLeft w:val="0"/>
      <w:marRight w:val="0"/>
      <w:marTop w:val="0"/>
      <w:marBottom w:val="0"/>
      <w:divBdr>
        <w:top w:val="none" w:sz="0" w:space="0" w:color="auto"/>
        <w:left w:val="none" w:sz="0" w:space="0" w:color="auto"/>
        <w:bottom w:val="none" w:sz="0" w:space="0" w:color="auto"/>
        <w:right w:val="none" w:sz="0" w:space="0" w:color="auto"/>
      </w:divBdr>
    </w:div>
    <w:div w:id="709496149">
      <w:bodyDiv w:val="1"/>
      <w:marLeft w:val="0"/>
      <w:marRight w:val="0"/>
      <w:marTop w:val="0"/>
      <w:marBottom w:val="0"/>
      <w:divBdr>
        <w:top w:val="none" w:sz="0" w:space="0" w:color="auto"/>
        <w:left w:val="none" w:sz="0" w:space="0" w:color="auto"/>
        <w:bottom w:val="none" w:sz="0" w:space="0" w:color="auto"/>
        <w:right w:val="none" w:sz="0" w:space="0" w:color="auto"/>
      </w:divBdr>
    </w:div>
    <w:div w:id="795487850">
      <w:bodyDiv w:val="1"/>
      <w:marLeft w:val="0"/>
      <w:marRight w:val="0"/>
      <w:marTop w:val="0"/>
      <w:marBottom w:val="0"/>
      <w:divBdr>
        <w:top w:val="none" w:sz="0" w:space="0" w:color="auto"/>
        <w:left w:val="none" w:sz="0" w:space="0" w:color="auto"/>
        <w:bottom w:val="none" w:sz="0" w:space="0" w:color="auto"/>
        <w:right w:val="none" w:sz="0" w:space="0" w:color="auto"/>
      </w:divBdr>
    </w:div>
    <w:div w:id="915895349">
      <w:bodyDiv w:val="1"/>
      <w:marLeft w:val="0"/>
      <w:marRight w:val="0"/>
      <w:marTop w:val="0"/>
      <w:marBottom w:val="0"/>
      <w:divBdr>
        <w:top w:val="none" w:sz="0" w:space="0" w:color="auto"/>
        <w:left w:val="none" w:sz="0" w:space="0" w:color="auto"/>
        <w:bottom w:val="none" w:sz="0" w:space="0" w:color="auto"/>
        <w:right w:val="none" w:sz="0" w:space="0" w:color="auto"/>
      </w:divBdr>
    </w:div>
    <w:div w:id="1030253858">
      <w:bodyDiv w:val="1"/>
      <w:marLeft w:val="0"/>
      <w:marRight w:val="0"/>
      <w:marTop w:val="0"/>
      <w:marBottom w:val="0"/>
      <w:divBdr>
        <w:top w:val="none" w:sz="0" w:space="0" w:color="auto"/>
        <w:left w:val="none" w:sz="0" w:space="0" w:color="auto"/>
        <w:bottom w:val="none" w:sz="0" w:space="0" w:color="auto"/>
        <w:right w:val="none" w:sz="0" w:space="0" w:color="auto"/>
      </w:divBdr>
    </w:div>
    <w:div w:id="1065953410">
      <w:bodyDiv w:val="1"/>
      <w:marLeft w:val="0"/>
      <w:marRight w:val="0"/>
      <w:marTop w:val="0"/>
      <w:marBottom w:val="0"/>
      <w:divBdr>
        <w:top w:val="none" w:sz="0" w:space="0" w:color="auto"/>
        <w:left w:val="none" w:sz="0" w:space="0" w:color="auto"/>
        <w:bottom w:val="none" w:sz="0" w:space="0" w:color="auto"/>
        <w:right w:val="none" w:sz="0" w:space="0" w:color="auto"/>
      </w:divBdr>
    </w:div>
    <w:div w:id="1126703583">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580481803">
      <w:bodyDiv w:val="1"/>
      <w:marLeft w:val="0"/>
      <w:marRight w:val="0"/>
      <w:marTop w:val="0"/>
      <w:marBottom w:val="0"/>
      <w:divBdr>
        <w:top w:val="none" w:sz="0" w:space="0" w:color="auto"/>
        <w:left w:val="none" w:sz="0" w:space="0" w:color="auto"/>
        <w:bottom w:val="none" w:sz="0" w:space="0" w:color="auto"/>
        <w:right w:val="none" w:sz="0" w:space="0" w:color="auto"/>
      </w:divBdr>
      <w:divsChild>
        <w:div w:id="1860464694">
          <w:marLeft w:val="0"/>
          <w:marRight w:val="0"/>
          <w:marTop w:val="0"/>
          <w:marBottom w:val="0"/>
          <w:divBdr>
            <w:top w:val="none" w:sz="0" w:space="0" w:color="auto"/>
            <w:left w:val="none" w:sz="0" w:space="0" w:color="auto"/>
            <w:bottom w:val="none" w:sz="0" w:space="0" w:color="auto"/>
            <w:right w:val="none" w:sz="0" w:space="0" w:color="auto"/>
          </w:divBdr>
          <w:divsChild>
            <w:div w:id="1882084344">
              <w:marLeft w:val="0"/>
              <w:marRight w:val="0"/>
              <w:marTop w:val="0"/>
              <w:marBottom w:val="0"/>
              <w:divBdr>
                <w:top w:val="none" w:sz="0" w:space="0" w:color="auto"/>
                <w:left w:val="none" w:sz="0" w:space="0" w:color="auto"/>
                <w:bottom w:val="none" w:sz="0" w:space="0" w:color="auto"/>
                <w:right w:val="none" w:sz="0" w:space="0" w:color="auto"/>
              </w:divBdr>
              <w:divsChild>
                <w:div w:id="1984388305">
                  <w:marLeft w:val="0"/>
                  <w:marRight w:val="0"/>
                  <w:marTop w:val="0"/>
                  <w:marBottom w:val="0"/>
                  <w:divBdr>
                    <w:top w:val="none" w:sz="0" w:space="0" w:color="auto"/>
                    <w:left w:val="none" w:sz="0" w:space="0" w:color="auto"/>
                    <w:bottom w:val="none" w:sz="0" w:space="0" w:color="auto"/>
                    <w:right w:val="none" w:sz="0" w:space="0" w:color="auto"/>
                  </w:divBdr>
                  <w:divsChild>
                    <w:div w:id="478765049">
                      <w:marLeft w:val="0"/>
                      <w:marRight w:val="0"/>
                      <w:marTop w:val="0"/>
                      <w:marBottom w:val="0"/>
                      <w:divBdr>
                        <w:top w:val="none" w:sz="0" w:space="0" w:color="auto"/>
                        <w:left w:val="none" w:sz="0" w:space="0" w:color="auto"/>
                        <w:bottom w:val="none" w:sz="0" w:space="0" w:color="auto"/>
                        <w:right w:val="none" w:sz="0" w:space="0" w:color="auto"/>
                      </w:divBdr>
                      <w:divsChild>
                        <w:div w:id="1090201123">
                          <w:marLeft w:val="0"/>
                          <w:marRight w:val="0"/>
                          <w:marTop w:val="0"/>
                          <w:marBottom w:val="0"/>
                          <w:divBdr>
                            <w:top w:val="none" w:sz="0" w:space="0" w:color="auto"/>
                            <w:left w:val="none" w:sz="0" w:space="0" w:color="auto"/>
                            <w:bottom w:val="none" w:sz="0" w:space="0" w:color="auto"/>
                            <w:right w:val="none" w:sz="0" w:space="0" w:color="auto"/>
                          </w:divBdr>
                          <w:divsChild>
                            <w:div w:id="1784373720">
                              <w:marLeft w:val="0"/>
                              <w:marRight w:val="0"/>
                              <w:marTop w:val="0"/>
                              <w:marBottom w:val="0"/>
                              <w:divBdr>
                                <w:top w:val="none" w:sz="0" w:space="0" w:color="auto"/>
                                <w:left w:val="none" w:sz="0" w:space="0" w:color="auto"/>
                                <w:bottom w:val="none" w:sz="0" w:space="0" w:color="auto"/>
                                <w:right w:val="none" w:sz="0" w:space="0" w:color="auto"/>
                              </w:divBdr>
                              <w:divsChild>
                                <w:div w:id="601567835">
                                  <w:marLeft w:val="0"/>
                                  <w:marRight w:val="0"/>
                                  <w:marTop w:val="0"/>
                                  <w:marBottom w:val="0"/>
                                  <w:divBdr>
                                    <w:top w:val="none" w:sz="0" w:space="0" w:color="auto"/>
                                    <w:left w:val="none" w:sz="0" w:space="0" w:color="auto"/>
                                    <w:bottom w:val="none" w:sz="0" w:space="0" w:color="auto"/>
                                    <w:right w:val="none" w:sz="0" w:space="0" w:color="auto"/>
                                  </w:divBdr>
                                  <w:divsChild>
                                    <w:div w:id="205707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68383470">
      <w:bodyDiv w:val="1"/>
      <w:marLeft w:val="0"/>
      <w:marRight w:val="0"/>
      <w:marTop w:val="0"/>
      <w:marBottom w:val="0"/>
      <w:divBdr>
        <w:top w:val="none" w:sz="0" w:space="0" w:color="auto"/>
        <w:left w:val="none" w:sz="0" w:space="0" w:color="auto"/>
        <w:bottom w:val="none" w:sz="0" w:space="0" w:color="auto"/>
        <w:right w:val="none" w:sz="0" w:space="0" w:color="auto"/>
      </w:divBdr>
      <w:divsChild>
        <w:div w:id="120001964">
          <w:marLeft w:val="0"/>
          <w:marRight w:val="0"/>
          <w:marTop w:val="0"/>
          <w:marBottom w:val="0"/>
          <w:divBdr>
            <w:top w:val="none" w:sz="0" w:space="0" w:color="auto"/>
            <w:left w:val="none" w:sz="0" w:space="0" w:color="auto"/>
            <w:bottom w:val="none" w:sz="0" w:space="0" w:color="auto"/>
            <w:right w:val="none" w:sz="0" w:space="0" w:color="auto"/>
          </w:divBdr>
          <w:divsChild>
            <w:div w:id="530922717">
              <w:marLeft w:val="0"/>
              <w:marRight w:val="0"/>
              <w:marTop w:val="0"/>
              <w:marBottom w:val="0"/>
              <w:divBdr>
                <w:top w:val="none" w:sz="0" w:space="0" w:color="auto"/>
                <w:left w:val="none" w:sz="0" w:space="0" w:color="auto"/>
                <w:bottom w:val="none" w:sz="0" w:space="0" w:color="auto"/>
                <w:right w:val="none" w:sz="0" w:space="0" w:color="auto"/>
              </w:divBdr>
              <w:divsChild>
                <w:div w:id="820385200">
                  <w:marLeft w:val="0"/>
                  <w:marRight w:val="0"/>
                  <w:marTop w:val="0"/>
                  <w:marBottom w:val="0"/>
                  <w:divBdr>
                    <w:top w:val="none" w:sz="0" w:space="0" w:color="auto"/>
                    <w:left w:val="none" w:sz="0" w:space="0" w:color="auto"/>
                    <w:bottom w:val="none" w:sz="0" w:space="0" w:color="auto"/>
                    <w:right w:val="none" w:sz="0" w:space="0" w:color="auto"/>
                  </w:divBdr>
                  <w:divsChild>
                    <w:div w:id="1504785112">
                      <w:marLeft w:val="0"/>
                      <w:marRight w:val="0"/>
                      <w:marTop w:val="0"/>
                      <w:marBottom w:val="0"/>
                      <w:divBdr>
                        <w:top w:val="none" w:sz="0" w:space="0" w:color="auto"/>
                        <w:left w:val="none" w:sz="0" w:space="0" w:color="auto"/>
                        <w:bottom w:val="none" w:sz="0" w:space="0" w:color="auto"/>
                        <w:right w:val="none" w:sz="0" w:space="0" w:color="auto"/>
                      </w:divBdr>
                      <w:divsChild>
                        <w:div w:id="1151412052">
                          <w:marLeft w:val="0"/>
                          <w:marRight w:val="0"/>
                          <w:marTop w:val="0"/>
                          <w:marBottom w:val="0"/>
                          <w:divBdr>
                            <w:top w:val="none" w:sz="0" w:space="0" w:color="auto"/>
                            <w:left w:val="none" w:sz="0" w:space="0" w:color="auto"/>
                            <w:bottom w:val="none" w:sz="0" w:space="0" w:color="auto"/>
                            <w:right w:val="none" w:sz="0" w:space="0" w:color="auto"/>
                          </w:divBdr>
                          <w:divsChild>
                            <w:div w:id="751853640">
                              <w:marLeft w:val="0"/>
                              <w:marRight w:val="0"/>
                              <w:marTop w:val="0"/>
                              <w:marBottom w:val="0"/>
                              <w:divBdr>
                                <w:top w:val="none" w:sz="0" w:space="0" w:color="auto"/>
                                <w:left w:val="none" w:sz="0" w:space="0" w:color="auto"/>
                                <w:bottom w:val="none" w:sz="0" w:space="0" w:color="auto"/>
                                <w:right w:val="none" w:sz="0" w:space="0" w:color="auto"/>
                              </w:divBdr>
                              <w:divsChild>
                                <w:div w:id="168525007">
                                  <w:marLeft w:val="0"/>
                                  <w:marRight w:val="0"/>
                                  <w:marTop w:val="0"/>
                                  <w:marBottom w:val="0"/>
                                  <w:divBdr>
                                    <w:top w:val="none" w:sz="0" w:space="0" w:color="auto"/>
                                    <w:left w:val="none" w:sz="0" w:space="0" w:color="auto"/>
                                    <w:bottom w:val="none" w:sz="0" w:space="0" w:color="auto"/>
                                    <w:right w:val="none" w:sz="0" w:space="0" w:color="auto"/>
                                  </w:divBdr>
                                  <w:divsChild>
                                    <w:div w:id="2020891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13596705">
      <w:bodyDiv w:val="1"/>
      <w:marLeft w:val="0"/>
      <w:marRight w:val="0"/>
      <w:marTop w:val="0"/>
      <w:marBottom w:val="0"/>
      <w:divBdr>
        <w:top w:val="none" w:sz="0" w:space="0" w:color="auto"/>
        <w:left w:val="none" w:sz="0" w:space="0" w:color="auto"/>
        <w:bottom w:val="none" w:sz="0" w:space="0" w:color="auto"/>
        <w:right w:val="none" w:sz="0" w:space="0" w:color="auto"/>
      </w:divBdr>
    </w:div>
    <w:div w:id="1840996294">
      <w:bodyDiv w:val="1"/>
      <w:marLeft w:val="0"/>
      <w:marRight w:val="0"/>
      <w:marTop w:val="0"/>
      <w:marBottom w:val="0"/>
      <w:divBdr>
        <w:top w:val="none" w:sz="0" w:space="0" w:color="auto"/>
        <w:left w:val="none" w:sz="0" w:space="0" w:color="auto"/>
        <w:bottom w:val="none" w:sz="0" w:space="0" w:color="auto"/>
        <w:right w:val="none" w:sz="0" w:space="0" w:color="auto"/>
      </w:divBdr>
    </w:div>
    <w:div w:id="1850944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yperlink" Target="https://doi.org/10.1016/j.jallcom.2019.04.042" TargetMode="External"/><Relationship Id="rId7" Type="http://schemas.openxmlformats.org/officeDocument/2006/relationships/settings" Target="settings.xml"/><Relationship Id="rId12" Type="http://schemas.openxmlformats.org/officeDocument/2006/relationships/image" Target="media/image1.tiff"/><Relationship Id="rId17" Type="http://schemas.openxmlformats.org/officeDocument/2006/relationships/image" Target="media/image6.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karthiksamynathan@gmail.com"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doi.org/10.1007/s10973-024-13973-0" TargetMode="External"/><Relationship Id="rId27" Type="http://schemas.openxmlformats.org/officeDocument/2006/relationships/header" Target="header3.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0AF6809-1C1E-4F11-84B1-585AB84807D0}">
  <ds:schemaRefs>
    <ds:schemaRef ds:uri="http://schemas.openxmlformats.org/officeDocument/2006/bibliography"/>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568</TotalTime>
  <Pages>11</Pages>
  <Words>5215</Words>
  <Characters>29729</Characters>
  <Application>Microsoft Office Word</Application>
  <DocSecurity>0</DocSecurity>
  <Lines>247</Lines>
  <Paragraphs>69</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34875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Shankara Narayanan V R</cp:lastModifiedBy>
  <cp:revision>219</cp:revision>
  <cp:lastPrinted>2011-03-03T08:29:00Z</cp:lastPrinted>
  <dcterms:created xsi:type="dcterms:W3CDTF">2023-09-01T14:34:00Z</dcterms:created>
  <dcterms:modified xsi:type="dcterms:W3CDTF">2025-09-07T04:01:00Z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73c51ae4-dc12-4c16-ad07-90b242765dd6</vt:lpwstr>
  </property>
</Properties>
</file>