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293B1A" w14:textId="1F4130AA" w:rsidR="00D70F5E" w:rsidRDefault="00EF34D1" w:rsidP="00EF34D1">
      <w:pPr>
        <w:pStyle w:val="PaperTitle"/>
      </w:pPr>
      <w:r w:rsidRPr="00D70F5E">
        <w:t xml:space="preserve">Processing </w:t>
      </w:r>
      <w:r>
        <w:t>a</w:t>
      </w:r>
      <w:r w:rsidRPr="00D70F5E">
        <w:t xml:space="preserve">nd Combined Action </w:t>
      </w:r>
      <w:r>
        <w:t>o</w:t>
      </w:r>
      <w:r w:rsidRPr="00D70F5E">
        <w:t xml:space="preserve">f Short </w:t>
      </w:r>
      <w:r w:rsidRPr="00EF34D1">
        <w:t>Carbon</w:t>
      </w:r>
      <w:r w:rsidRPr="00D70F5E">
        <w:t xml:space="preserve"> Fiber/Nano Silicon Carbide Particles </w:t>
      </w:r>
      <w:r>
        <w:t>o</w:t>
      </w:r>
      <w:r w:rsidRPr="00D70F5E">
        <w:t xml:space="preserve">n </w:t>
      </w:r>
      <w:proofErr w:type="spellStart"/>
      <w:r w:rsidRPr="00D70F5E">
        <w:t>Behaviour</w:t>
      </w:r>
      <w:proofErr w:type="spellEnd"/>
      <w:r w:rsidRPr="00D70F5E">
        <w:t xml:space="preserve"> </w:t>
      </w:r>
      <w:r>
        <w:t>o</w:t>
      </w:r>
      <w:r w:rsidRPr="00D70F5E">
        <w:t>f Epoxy Composites</w:t>
      </w:r>
    </w:p>
    <w:p w14:paraId="22CD1FC0" w14:textId="38DF3523" w:rsidR="00B445F3" w:rsidRPr="00B445F3" w:rsidRDefault="00EF34D1" w:rsidP="00EF34D1">
      <w:pPr>
        <w:pStyle w:val="AuthorName"/>
      </w:pPr>
      <w:r>
        <w:t xml:space="preserve">P </w:t>
      </w:r>
      <w:r w:rsidR="00B445F3" w:rsidRPr="00B445F3">
        <w:t>Thilageshwaran</w:t>
      </w:r>
      <w:r w:rsidR="00B445F3" w:rsidRPr="00B445F3">
        <w:rPr>
          <w:vertAlign w:val="superscript"/>
        </w:rPr>
        <w:t>1</w:t>
      </w:r>
      <w:r w:rsidR="00B445F3" w:rsidRPr="00B445F3">
        <w:t>,</w:t>
      </w:r>
      <w:r>
        <w:t xml:space="preserve"> S </w:t>
      </w:r>
      <w:r w:rsidR="00B445F3" w:rsidRPr="00B445F3">
        <w:t>Sachin</w:t>
      </w:r>
      <w:r w:rsidR="00B445F3" w:rsidRPr="00B445F3">
        <w:rPr>
          <w:vertAlign w:val="superscript"/>
        </w:rPr>
        <w:t>1</w:t>
      </w:r>
      <w:r w:rsidR="00B445F3" w:rsidRPr="00B445F3">
        <w:t>,</w:t>
      </w:r>
      <w:r>
        <w:t xml:space="preserve"> M </w:t>
      </w:r>
      <w:r w:rsidR="00B445F3" w:rsidRPr="00B445F3">
        <w:t>Prasath</w:t>
      </w:r>
      <w:r w:rsidR="00B445F3" w:rsidRPr="00B445F3">
        <w:rPr>
          <w:vertAlign w:val="superscript"/>
        </w:rPr>
        <w:t>1</w:t>
      </w:r>
      <w:r w:rsidR="00B445F3" w:rsidRPr="00B445F3">
        <w:t>,</w:t>
      </w:r>
      <w:r>
        <w:t xml:space="preserve"> P </w:t>
      </w:r>
      <w:r w:rsidR="00B445F3" w:rsidRPr="00B445F3">
        <w:t>Prakash</w:t>
      </w:r>
      <w:r w:rsidR="00B445F3" w:rsidRPr="00B445F3">
        <w:rPr>
          <w:vertAlign w:val="superscript"/>
        </w:rPr>
        <w:t>1</w:t>
      </w:r>
      <w:r w:rsidR="00B445F3" w:rsidRPr="00B445F3">
        <w:t xml:space="preserve">, N </w:t>
      </w:r>
      <w:r w:rsidR="00B445F3" w:rsidRPr="00EF34D1">
        <w:t>Saravanan</w:t>
      </w:r>
      <w:proofErr w:type="gramStart"/>
      <w:r>
        <w:rPr>
          <w:vertAlign w:val="superscript"/>
        </w:rPr>
        <w:t>2,a</w:t>
      </w:r>
      <w:proofErr w:type="gramEnd"/>
      <w:r>
        <w:rPr>
          <w:vertAlign w:val="superscript"/>
        </w:rPr>
        <w:t>)</w:t>
      </w:r>
      <w:r w:rsidR="00B445F3" w:rsidRPr="00B445F3">
        <w:t xml:space="preserve">, </w:t>
      </w:r>
      <w:r>
        <w:t xml:space="preserve">V </w:t>
      </w:r>
      <w:r w:rsidR="00B445F3" w:rsidRPr="00B445F3">
        <w:t>Mahesh Kumar</w:t>
      </w:r>
      <w:r w:rsidR="00B445F3" w:rsidRPr="00B445F3">
        <w:rPr>
          <w:vertAlign w:val="superscript"/>
        </w:rPr>
        <w:t>3</w:t>
      </w:r>
      <w:r w:rsidR="00B445F3" w:rsidRPr="00B445F3">
        <w:t>, Sreejith S Nair</w:t>
      </w:r>
      <w:r w:rsidR="00B445F3" w:rsidRPr="00B445F3">
        <w:rPr>
          <w:vertAlign w:val="superscript"/>
        </w:rPr>
        <w:t>4</w:t>
      </w:r>
      <w:r w:rsidR="00B445F3" w:rsidRPr="00B445F3">
        <w:t xml:space="preserve">, </w:t>
      </w:r>
      <w:r w:rsidR="0093732B" w:rsidRPr="0093732B">
        <w:t>P</w:t>
      </w:r>
      <w:r>
        <w:t xml:space="preserve"> </w:t>
      </w:r>
      <w:r w:rsidR="0093732B" w:rsidRPr="0093732B">
        <w:t>Dhiravidamani</w:t>
      </w:r>
      <w:proofErr w:type="gramStart"/>
      <w:r w:rsidR="00B445F3" w:rsidRPr="0093732B">
        <w:rPr>
          <w:vertAlign w:val="superscript"/>
        </w:rPr>
        <w:t>5</w:t>
      </w:r>
      <w:r w:rsidR="00B445F3" w:rsidRPr="0093732B">
        <w:t>,Jonnala</w:t>
      </w:r>
      <w:proofErr w:type="gramEnd"/>
      <w:r w:rsidR="00B445F3" w:rsidRPr="00B445F3">
        <w:t xml:space="preserve"> Subba Reddy</w:t>
      </w:r>
      <w:r w:rsidR="00B445F3" w:rsidRPr="00B445F3">
        <w:rPr>
          <w:vertAlign w:val="superscript"/>
        </w:rPr>
        <w:t>6</w:t>
      </w:r>
    </w:p>
    <w:p w14:paraId="08348A68" w14:textId="77777777" w:rsidR="00B445F3" w:rsidRPr="00B445F3" w:rsidRDefault="00B445F3" w:rsidP="00EF34D1">
      <w:pPr>
        <w:pStyle w:val="AuthorAffiliation"/>
      </w:pPr>
      <w:r w:rsidRPr="00B445F3">
        <w:rPr>
          <w:vertAlign w:val="superscript"/>
        </w:rPr>
        <w:t xml:space="preserve">1 </w:t>
      </w:r>
      <w:r w:rsidRPr="00B445F3">
        <w:t xml:space="preserve">Department of Mechanical Engineering, </w:t>
      </w:r>
      <w:proofErr w:type="spellStart"/>
      <w:r w:rsidRPr="00B445F3">
        <w:t>K.</w:t>
      </w:r>
      <w:proofErr w:type="gramStart"/>
      <w:r w:rsidRPr="00B445F3">
        <w:t>S.Rangasamy</w:t>
      </w:r>
      <w:proofErr w:type="spellEnd"/>
      <w:proofErr w:type="gramEnd"/>
      <w:r w:rsidRPr="00B445F3">
        <w:t xml:space="preserve"> College of Technology,   </w:t>
      </w:r>
    </w:p>
    <w:p w14:paraId="62AE63B0" w14:textId="77777777" w:rsidR="00B445F3" w:rsidRPr="00B445F3" w:rsidRDefault="00B445F3" w:rsidP="00EF34D1">
      <w:pPr>
        <w:pStyle w:val="AuthorAffiliation"/>
      </w:pPr>
      <w:proofErr w:type="spellStart"/>
      <w:r w:rsidRPr="00B445F3">
        <w:t>Tiruchengode</w:t>
      </w:r>
      <w:proofErr w:type="spellEnd"/>
      <w:r w:rsidRPr="00B445F3">
        <w:t xml:space="preserve">, 637215, Tamil Nadu, India. </w:t>
      </w:r>
    </w:p>
    <w:p w14:paraId="573341B6" w14:textId="77777777" w:rsidR="00B445F3" w:rsidRPr="00B445F3" w:rsidRDefault="00B445F3" w:rsidP="00EF34D1">
      <w:pPr>
        <w:pStyle w:val="AuthorAffiliation"/>
      </w:pPr>
      <w:r w:rsidRPr="00B445F3">
        <w:rPr>
          <w:vertAlign w:val="superscript"/>
        </w:rPr>
        <w:t xml:space="preserve">2 </w:t>
      </w:r>
      <w:r w:rsidRPr="00B445F3">
        <w:rPr>
          <w:bCs/>
        </w:rPr>
        <w:t xml:space="preserve">Department of Mechanical Engineering, Erode </w:t>
      </w:r>
      <w:proofErr w:type="spellStart"/>
      <w:r w:rsidRPr="00B445F3">
        <w:rPr>
          <w:bCs/>
        </w:rPr>
        <w:t>Sengunthar</w:t>
      </w:r>
      <w:proofErr w:type="spellEnd"/>
      <w:r w:rsidRPr="00B445F3">
        <w:rPr>
          <w:bCs/>
        </w:rPr>
        <w:t xml:space="preserve"> Engineering College, </w:t>
      </w:r>
      <w:proofErr w:type="spellStart"/>
      <w:r w:rsidRPr="00B445F3">
        <w:t>Thuduppathi</w:t>
      </w:r>
      <w:proofErr w:type="spellEnd"/>
      <w:r w:rsidRPr="00B445F3">
        <w:t xml:space="preserve">,   </w:t>
      </w:r>
    </w:p>
    <w:p w14:paraId="646CB6BC" w14:textId="77777777" w:rsidR="00B445F3" w:rsidRPr="00B445F3" w:rsidRDefault="00B445F3" w:rsidP="00EF34D1">
      <w:pPr>
        <w:pStyle w:val="AuthorAffiliation"/>
        <w:rPr>
          <w:bCs/>
        </w:rPr>
      </w:pPr>
      <w:r w:rsidRPr="00B445F3">
        <w:t xml:space="preserve">  638057, Tamil Nadu, India.</w:t>
      </w:r>
    </w:p>
    <w:p w14:paraId="39AB3F69" w14:textId="77777777" w:rsidR="00B445F3" w:rsidRPr="00B445F3" w:rsidRDefault="00B445F3" w:rsidP="00EF34D1">
      <w:pPr>
        <w:pStyle w:val="AuthorAffiliation"/>
      </w:pPr>
      <w:r w:rsidRPr="00B445F3">
        <w:rPr>
          <w:vertAlign w:val="superscript"/>
        </w:rPr>
        <w:t>3</w:t>
      </w:r>
      <w:r w:rsidRPr="00B445F3">
        <w:rPr>
          <w:bCs/>
        </w:rPr>
        <w:t xml:space="preserve">Department of Mechanical Engineering, </w:t>
      </w:r>
      <w:proofErr w:type="spellStart"/>
      <w:r w:rsidRPr="00B445F3">
        <w:rPr>
          <w:bCs/>
        </w:rPr>
        <w:t>Malnad</w:t>
      </w:r>
      <w:proofErr w:type="spellEnd"/>
      <w:r w:rsidRPr="00B445F3">
        <w:rPr>
          <w:bCs/>
        </w:rPr>
        <w:t xml:space="preserve"> College of Engineering, </w:t>
      </w:r>
      <w:r w:rsidRPr="00B445F3">
        <w:t xml:space="preserve">Hassan, Karnataka </w:t>
      </w:r>
    </w:p>
    <w:p w14:paraId="79AC754F" w14:textId="77777777" w:rsidR="00B445F3" w:rsidRPr="00B445F3" w:rsidRDefault="00B445F3" w:rsidP="00EF34D1">
      <w:pPr>
        <w:pStyle w:val="AuthorAffiliation"/>
        <w:rPr>
          <w:bCs/>
        </w:rPr>
      </w:pPr>
      <w:r w:rsidRPr="00B445F3">
        <w:t>573202, India.</w:t>
      </w:r>
    </w:p>
    <w:p w14:paraId="681D538E" w14:textId="77777777" w:rsidR="00B445F3" w:rsidRPr="00B445F3" w:rsidRDefault="00B445F3" w:rsidP="00EF34D1">
      <w:pPr>
        <w:pStyle w:val="AuthorAffiliation"/>
      </w:pPr>
      <w:r w:rsidRPr="00B445F3">
        <w:rPr>
          <w:vertAlign w:val="superscript"/>
        </w:rPr>
        <w:t>4</w:t>
      </w:r>
      <w:r w:rsidRPr="00B445F3">
        <w:rPr>
          <w:bCs/>
        </w:rPr>
        <w:t xml:space="preserve">Department of Mechanical Engineering, Dr. Mahalingam College of Engineering and Technology, </w:t>
      </w:r>
      <w:r w:rsidRPr="00B445F3">
        <w:t>Pollachi, Tamil Nadu, 642003, India.</w:t>
      </w:r>
    </w:p>
    <w:p w14:paraId="481B522A" w14:textId="77777777" w:rsidR="0093732B" w:rsidRDefault="0093732B" w:rsidP="00EF34D1">
      <w:pPr>
        <w:pStyle w:val="AuthorAffiliation"/>
        <w:rPr>
          <w:bCs/>
        </w:rPr>
      </w:pPr>
      <w:r w:rsidRPr="006305BB">
        <w:rPr>
          <w:bCs/>
          <w:vertAlign w:val="superscript"/>
        </w:rPr>
        <w:t xml:space="preserve">5 </w:t>
      </w:r>
      <w:r w:rsidRPr="006305BB">
        <w:rPr>
          <w:bCs/>
        </w:rPr>
        <w:t xml:space="preserve">Department of Safety and Fire Engineering, KSR College of Engineering, </w:t>
      </w:r>
      <w:proofErr w:type="spellStart"/>
      <w:r>
        <w:rPr>
          <w:bCs/>
        </w:rPr>
        <w:t>Tiruchengode</w:t>
      </w:r>
      <w:proofErr w:type="spellEnd"/>
      <w:r>
        <w:rPr>
          <w:bCs/>
        </w:rPr>
        <w:t xml:space="preserve">, </w:t>
      </w:r>
      <w:r w:rsidRPr="00BB513B">
        <w:t>637215</w:t>
      </w:r>
      <w:r>
        <w:t>,</w:t>
      </w:r>
      <w:r w:rsidRPr="006305BB">
        <w:t xml:space="preserve"> Tamil Nadu, India.</w:t>
      </w:r>
    </w:p>
    <w:p w14:paraId="5B2BFE75" w14:textId="77777777" w:rsidR="00B445F3" w:rsidRPr="00B445F3" w:rsidRDefault="00B445F3" w:rsidP="00EF34D1">
      <w:pPr>
        <w:pStyle w:val="AuthorAffiliation"/>
      </w:pPr>
      <w:r w:rsidRPr="00B445F3">
        <w:rPr>
          <w:vertAlign w:val="superscript"/>
        </w:rPr>
        <w:t>6</w:t>
      </w:r>
      <w:r w:rsidRPr="00B445F3">
        <w:rPr>
          <w:bCs/>
        </w:rPr>
        <w:t xml:space="preserve">Department of Mechanical Engineering, </w:t>
      </w:r>
      <w:r w:rsidRPr="00B445F3">
        <w:t xml:space="preserve">Lakireddy Bali Reddy College of Engineering, </w:t>
      </w:r>
      <w:proofErr w:type="spellStart"/>
      <w:r w:rsidRPr="00B445F3">
        <w:t>Mylavaram</w:t>
      </w:r>
      <w:proofErr w:type="spellEnd"/>
      <w:r w:rsidRPr="00B445F3">
        <w:t>, Andhra Pradesh, 521230, India.</w:t>
      </w:r>
    </w:p>
    <w:p w14:paraId="41CDA93E" w14:textId="6996B448" w:rsidR="00B445F3" w:rsidRDefault="00B445F3" w:rsidP="00EF34D1">
      <w:pPr>
        <w:pStyle w:val="AuthorEmail"/>
      </w:pPr>
      <w:r w:rsidRPr="00B445F3">
        <w:t>Correspond</w:t>
      </w:r>
      <w:r w:rsidR="00EF34D1">
        <w:t xml:space="preserve">ing author: </w:t>
      </w:r>
      <w:proofErr w:type="gramStart"/>
      <w:r w:rsidR="00EF34D1">
        <w:rPr>
          <w:vertAlign w:val="superscript"/>
        </w:rPr>
        <w:t>a)</w:t>
      </w:r>
      <w:r w:rsidR="00042474" w:rsidRPr="00042474">
        <w:rPr>
          <w:rStyle w:val="Hyperlink"/>
          <w:i/>
        </w:rPr>
        <w:t>saranvimal@gmail.com</w:t>
      </w:r>
      <w:proofErr w:type="gramEnd"/>
    </w:p>
    <w:p w14:paraId="528BA8A8" w14:textId="73519F2B" w:rsidR="00B445F3" w:rsidRPr="00B445F3" w:rsidRDefault="0016385D" w:rsidP="00B445F3">
      <w:pPr>
        <w:pStyle w:val="Abstract"/>
      </w:pPr>
      <w:r w:rsidRPr="0050536F">
        <w:rPr>
          <w:b/>
          <w:bCs/>
        </w:rPr>
        <w:t>Abstract.</w:t>
      </w:r>
      <w:r w:rsidR="00EF34D1">
        <w:rPr>
          <w:b/>
          <w:bCs/>
        </w:rPr>
        <w:t xml:space="preserve"> </w:t>
      </w:r>
      <w:r w:rsidR="00B445F3" w:rsidRPr="00B445F3">
        <w:t>This study investigates the tensile/flexural/</w:t>
      </w:r>
      <w:proofErr w:type="spellStart"/>
      <w:r w:rsidR="00B445F3" w:rsidRPr="00B445F3">
        <w:t>imapct</w:t>
      </w:r>
      <w:proofErr w:type="spellEnd"/>
      <w:r w:rsidR="00B445F3" w:rsidRPr="00B445F3">
        <w:t xml:space="preserve"> properties of epoxy-based hybrid polymer composites that are reinforced with dispersed nano silicon carbide and short carbon. The materials were produced through a combination of sequential solution casting and customized hot pressing. The epoxy matrix embedded with 10 </w:t>
      </w:r>
      <w:proofErr w:type="spellStart"/>
      <w:r w:rsidR="00B445F3" w:rsidRPr="00B445F3">
        <w:t>wt</w:t>
      </w:r>
      <w:proofErr w:type="spellEnd"/>
      <w:r w:rsidR="00B445F3" w:rsidRPr="00B445F3">
        <w:t xml:space="preserve">% carbon short fibers, with lengths ranging from 2 to 6 mm, while the hybrid composites included varying amounts of </w:t>
      </w:r>
      <w:proofErr w:type="spellStart"/>
      <w:r w:rsidR="00B445F3" w:rsidRPr="00B445F3">
        <w:t>SiC</w:t>
      </w:r>
      <w:proofErr w:type="spellEnd"/>
      <w:r w:rsidR="00B445F3" w:rsidRPr="00B445F3">
        <w:t xml:space="preserve"> NPs (0-3 </w:t>
      </w:r>
      <w:proofErr w:type="spellStart"/>
      <w:r w:rsidR="00B445F3" w:rsidRPr="00B445F3">
        <w:t>wt</w:t>
      </w:r>
      <w:proofErr w:type="spellEnd"/>
      <w:r w:rsidR="00B445F3" w:rsidRPr="00B445F3">
        <w:t xml:space="preserve">%). Mechanical assessments were conducted systematically, encompassing tests for impact resilience, tensile strength, and flexural loading. Data analysis shows the concomitant </w:t>
      </w:r>
      <w:proofErr w:type="spellStart"/>
      <w:r w:rsidR="00B445F3" w:rsidRPr="00B445F3">
        <w:t>SiC</w:t>
      </w:r>
      <w:proofErr w:type="spellEnd"/>
      <w:r w:rsidR="00B445F3" w:rsidRPr="00B445F3">
        <w:t xml:space="preserve"> NP loading engenders decisive mechanical citational growth, the highest gains materializing at a dosage of 3 </w:t>
      </w:r>
      <w:proofErr w:type="spellStart"/>
      <w:r w:rsidR="00B445F3" w:rsidRPr="00B445F3">
        <w:t>wt</w:t>
      </w:r>
      <w:proofErr w:type="spellEnd"/>
      <w:r w:rsidR="00B445F3" w:rsidRPr="00B445F3">
        <w:t>% relative to the matrix. Collectively, the hybrid composites fare markedly superior to unmodified epoxy and to the individual epoxy–CSF variant, verifying their competitiveness for elevated–performance usages.</w:t>
      </w:r>
    </w:p>
    <w:p w14:paraId="52D207C0" w14:textId="77777777" w:rsidR="003A287B" w:rsidRPr="0050536F" w:rsidRDefault="000F3FD2" w:rsidP="00003D7C">
      <w:pPr>
        <w:pStyle w:val="Heading1"/>
        <w:rPr>
          <w:b w:val="0"/>
          <w:caps w:val="0"/>
          <w:sz w:val="20"/>
        </w:rPr>
      </w:pPr>
      <w:r w:rsidRPr="0050536F">
        <w:t>Introduction</w:t>
      </w:r>
    </w:p>
    <w:p w14:paraId="5E803EF8" w14:textId="77777777" w:rsidR="0020473F" w:rsidRPr="00EF34D1" w:rsidRDefault="0020473F" w:rsidP="00EF34D1">
      <w:pPr>
        <w:pStyle w:val="Paragraph"/>
      </w:pPr>
      <w:r w:rsidRPr="00EF34D1">
        <w:t xml:space="preserve">Introducing short carbon fibers into </w:t>
      </w:r>
      <w:proofErr w:type="spellStart"/>
      <w:r w:rsidRPr="00EF34D1">
        <w:t>Ti₃SiC</w:t>
      </w:r>
      <w:proofErr w:type="spellEnd"/>
      <w:r w:rsidRPr="00EF34D1">
        <w:t xml:space="preserve">₂ matrices leads to pronounced increases in both flexural and fracture toughness of the composite. The observable improvements stem mainly from two interplay effects: fibers being pulled out of the matrix and the resulting deflection of propagating cracks. Together, these pathways slow microcrack coalescence, thereby translating the enhancements into a strengthened macroscopic mechanical </w:t>
      </w:r>
      <w:proofErr w:type="gramStart"/>
      <w:r w:rsidRPr="00EF34D1">
        <w:t>response[</w:t>
      </w:r>
      <w:proofErr w:type="gramEnd"/>
      <w:r w:rsidRPr="00EF34D1">
        <w:t>1</w:t>
      </w:r>
      <w:r w:rsidR="00140B20" w:rsidRPr="00EF34D1">
        <w:t>-4</w:t>
      </w:r>
      <w:r w:rsidRPr="00EF34D1">
        <w:t xml:space="preserve">]. Complementary work on alkali-resistant basalt fibers embedded in epoxy matrices shows that hybrid laminates with orthogonal fiber directions—at 0º and 90º orientations—exhibit the highest tensile and flexural performance. The results reaffirm that the arrangement in stacking sequences and fiber angles is a controlling variable for the stiffness and strength of thermosetting </w:t>
      </w:r>
      <w:proofErr w:type="gramStart"/>
      <w:r w:rsidRPr="00EF34D1">
        <w:t>composites[</w:t>
      </w:r>
      <w:proofErr w:type="gramEnd"/>
      <w:r w:rsidR="00140B20" w:rsidRPr="00EF34D1">
        <w:t>5-8</w:t>
      </w:r>
      <w:r w:rsidRPr="00EF34D1">
        <w:t>].</w:t>
      </w:r>
    </w:p>
    <w:p w14:paraId="78FC9159" w14:textId="77777777" w:rsidR="0020473F" w:rsidRPr="00EF34D1" w:rsidRDefault="0020473F" w:rsidP="00EF34D1">
      <w:pPr>
        <w:pStyle w:val="Paragraph"/>
      </w:pPr>
      <w:r w:rsidRPr="00EF34D1">
        <w:t>A two-step surface modification protocol for carbon-fiber/epoxy laminates has been devised that significantly elevates the interlaminar bond quality. Direct adhesion quantification confirms that the increased bonding translates into simultaneous gains in tensile strength and interfacial shear strength, thereby extending the in-service fatigue and environmental resistance of the composite matrix [</w:t>
      </w:r>
      <w:r w:rsidR="00140B20" w:rsidRPr="00EF34D1">
        <w:t>9-12</w:t>
      </w:r>
      <w:r w:rsidRPr="00EF34D1">
        <w:t>]. Systematic evaluations of silicon-carbide (</w:t>
      </w:r>
      <w:proofErr w:type="spellStart"/>
      <w:r w:rsidRPr="00EF34D1">
        <w:t>SiC</w:t>
      </w:r>
      <w:proofErr w:type="spellEnd"/>
      <w:r w:rsidRPr="00EF34D1">
        <w:t xml:space="preserve">) filler content and particle size for the epoxy ask confirmed that judicious concentrations of </w:t>
      </w:r>
      <w:proofErr w:type="spellStart"/>
      <w:r w:rsidRPr="00EF34D1">
        <w:t>SiC</w:t>
      </w:r>
      <w:proofErr w:type="spellEnd"/>
      <w:r w:rsidRPr="00EF34D1">
        <w:t xml:space="preserve">, coupled with the finest </w:t>
      </w:r>
      <w:r w:rsidRPr="00EF34D1">
        <w:lastRenderedPageBreak/>
        <w:t>grade, lead to synergistic improvement in tensile properties, enhanced resistance to impact fracture, and higher hardness, all consequences of stronger inter-particle and fiber–matrix bonding and uniform filler dispersion [</w:t>
      </w:r>
      <w:r w:rsidR="00517725" w:rsidRPr="00EF34D1">
        <w:t>13-15</w:t>
      </w:r>
      <w:r w:rsidRPr="00EF34D1">
        <w:t xml:space="preserve">]. Epoxy matrices modified with </w:t>
      </w:r>
      <w:proofErr w:type="spellStart"/>
      <w:r w:rsidRPr="00EF34D1">
        <w:t>Ti₃C</w:t>
      </w:r>
      <w:proofErr w:type="spellEnd"/>
      <w:r w:rsidRPr="00EF34D1">
        <w:t xml:space="preserve">₂ </w:t>
      </w:r>
      <w:proofErr w:type="spellStart"/>
      <w:r w:rsidRPr="00EF34D1">
        <w:t>MXene</w:t>
      </w:r>
      <w:proofErr w:type="spellEnd"/>
      <w:r w:rsidRPr="00EF34D1">
        <w:t xml:space="preserve"> nanosheets have been screened for tribological performance, and the nanosheets conferred intrinsic contextual lubrication, resulting in comparatively low steady-state friction coefficients and a remarkable reduction in wear rate, thereby making the matrices promising candidates for heavy-load and long-life wear scenarios [</w:t>
      </w:r>
      <w:r w:rsidR="00DC0990" w:rsidRPr="00EF34D1">
        <w:t>16-18</w:t>
      </w:r>
      <w:r w:rsidRPr="00EF34D1">
        <w:t xml:space="preserve">]. Complementary work involving carbon-fiber/epoxy prepregs containing both </w:t>
      </w:r>
      <w:proofErr w:type="spellStart"/>
      <w:proofErr w:type="gramStart"/>
      <w:r w:rsidRPr="00EF34D1">
        <w:t>SiC</w:t>
      </w:r>
      <w:proofErr w:type="spellEnd"/>
      <w:proofErr w:type="gramEnd"/>
      <w:r w:rsidRPr="00EF34D1">
        <w:t xml:space="preserve"> and graphene quantum-dot suspensions has disclosed concurrent up-shifts in tensile, flexural, and impact strength, a clear manifestation of cooperative stiffening and ductile phase toughening mechanisms at the nanoscale. Evidence indicates that the improved mechanical performance stems from synergistic contributions of both nanoparticle populations, which enhance load transfer and hinder the advance of cracks [</w:t>
      </w:r>
      <w:r w:rsidR="00DC0990" w:rsidRPr="00EF34D1">
        <w:t>19-20</w:t>
      </w:r>
      <w:r w:rsidRPr="00EF34D1">
        <w:t>].</w:t>
      </w:r>
    </w:p>
    <w:p w14:paraId="0C60FAB2" w14:textId="77777777" w:rsidR="0020473F" w:rsidRPr="00EF34D1" w:rsidRDefault="0020473F" w:rsidP="00EF34D1">
      <w:pPr>
        <w:pStyle w:val="Paragraph"/>
      </w:pPr>
      <w:r w:rsidRPr="00EF34D1">
        <w:t>Current investigations of hybrid filler material embedded polymer composite viable scaling for applications in structural engineering [</w:t>
      </w:r>
      <w:r w:rsidR="00DC0990" w:rsidRPr="00EF34D1">
        <w:t>21-23</w:t>
      </w:r>
      <w:r w:rsidRPr="00EF34D1">
        <w:t xml:space="preserve">]. Furthermore, the combinations of basalt fiber and </w:t>
      </w:r>
      <w:proofErr w:type="spellStart"/>
      <w:r w:rsidRPr="00EF34D1">
        <w:t>SiC</w:t>
      </w:r>
      <w:proofErr w:type="spellEnd"/>
      <w:r w:rsidRPr="00EF34D1">
        <w:t xml:space="preserve"> nanoparticle leads to superior mechanical </w:t>
      </w:r>
      <w:proofErr w:type="spellStart"/>
      <w:r w:rsidRPr="00EF34D1">
        <w:t>behaviour</w:t>
      </w:r>
      <w:proofErr w:type="spellEnd"/>
      <w:r w:rsidRPr="00EF34D1">
        <w:t xml:space="preserve"> than monolithic polymer [</w:t>
      </w:r>
      <w:r w:rsidR="00DC0990" w:rsidRPr="00EF34D1">
        <w:t>24-26</w:t>
      </w:r>
      <w:r w:rsidRPr="00EF34D1">
        <w:t xml:space="preserve">]. Complementarily, investigations synthesizing both </w:t>
      </w:r>
      <w:proofErr w:type="spellStart"/>
      <w:proofErr w:type="gramStart"/>
      <w:r w:rsidRPr="00EF34D1">
        <w:t>SiC</w:t>
      </w:r>
      <w:proofErr w:type="spellEnd"/>
      <w:proofErr w:type="gramEnd"/>
      <w:r w:rsidRPr="00EF34D1">
        <w:t xml:space="preserve"> and graphene nanoparticles within carbon fiber-epoxy composites reiterate that synergistic nanoparticle deployment delivers marked mechanical performance gains, thereby broadening reinforcement design spaces [</w:t>
      </w:r>
      <w:r w:rsidR="00DC0990" w:rsidRPr="00EF34D1">
        <w:t>27-29</w:t>
      </w:r>
      <w:r w:rsidRPr="00EF34D1">
        <w:t>]. A thorough survey of manufacturing-</w:t>
      </w:r>
      <w:proofErr w:type="spellStart"/>
      <w:r w:rsidRPr="00EF34D1">
        <w:t>fibre</w:t>
      </w:r>
      <w:proofErr w:type="spellEnd"/>
      <w:r w:rsidRPr="00EF34D1">
        <w:t xml:space="preserve"> interactions reveals that kiln, pressing, and cooling cycles exhibit pronounced modulation on tensile strength and charring resistance in epoxy-based hybrids, highlighting that processing fidelity is critical for end-use stability [</w:t>
      </w:r>
      <w:r w:rsidR="00F25242" w:rsidRPr="00EF34D1">
        <w:t>30-32</w:t>
      </w:r>
      <w:r w:rsidRPr="00EF34D1">
        <w:t>]. In a contrasted setting, an overview on development with optimum parameter tuning in laser cutting epoxy composites delivers a mechanistic linkage between cut beam velocity and fiber-resin interface retention, recommending parameter thresholds that coalesce high cut fidelity with minimal thermal and elastic mooring degradation [</w:t>
      </w:r>
      <w:r w:rsidR="00F25242" w:rsidRPr="00EF34D1">
        <w:t>33-34</w:t>
      </w:r>
      <w:r w:rsidRPr="00EF34D1">
        <w:t>]. An extensive literature synthesis of hybrid composites for the automotive sector has assessed sequentially reinforcing materials alongside molding and consolidation strategies, quantifying their individual and collective weight savings and modulus enhancements. Outcome metrics indicate significant applicability for weight-sensitive structural elements, benchmarked against conventional alloys and polymers [</w:t>
      </w:r>
      <w:r w:rsidR="00F25242" w:rsidRPr="00EF34D1">
        <w:t>35-37</w:t>
      </w:r>
      <w:r w:rsidRPr="00EF34D1">
        <w:t>]. Complementarily, carbon-fiber composites in aerospace have been interrogated in depth against metrics of tensile modulus, damage accumulation, and co-efficient of thermal expansion, reinforcing the material's dominance through quantifiable gains in specific modulus, durability to cyclic loads, and overall thermal resistance. The coupling of these properties has been quantitatively tied to weight-reduced wing and fuselage assembly, projecting consequential savings in life-cycle fuel burn and operative structural integrity in next-generation aviation platforms [</w:t>
      </w:r>
      <w:r w:rsidR="00F25242" w:rsidRPr="00EF34D1">
        <w:t>38-40</w:t>
      </w:r>
      <w:r w:rsidRPr="00EF34D1">
        <w:t>].</w:t>
      </w:r>
    </w:p>
    <w:p w14:paraId="7F7E3FC6" w14:textId="77777777" w:rsidR="000F3FD2" w:rsidRPr="0050536F" w:rsidRDefault="000F3FD2" w:rsidP="000F3FD2">
      <w:pPr>
        <w:pStyle w:val="Heading1"/>
        <w:rPr>
          <w:b w:val="0"/>
          <w:caps w:val="0"/>
          <w:sz w:val="20"/>
        </w:rPr>
      </w:pPr>
      <w:r w:rsidRPr="0050536F">
        <w:t>Materials and Methods</w:t>
      </w:r>
    </w:p>
    <w:p w14:paraId="29618937" w14:textId="77777777" w:rsidR="00B625BE" w:rsidRPr="00EF34D1" w:rsidRDefault="00B625BE" w:rsidP="00EF34D1">
      <w:pPr>
        <w:pStyle w:val="Paragraph"/>
      </w:pPr>
      <w:r w:rsidRPr="00EF34D1">
        <w:t>The epoxy resin Araldite LY 556 with its hardener, HY 951.  The LY 556 grade is a bisphenol-A non-crystalline epoxy with outstanding mechanical and thermal qualities, as well as good adhesion to a wide range of substrates. Curing with the HY 951 polyamine hardener achieves high crosslink density, translating to heightened mechanical strength, low moisture-permeability, and long-term environmental stability. The stoichiometry recommended by the supplier was maintained to optimize thermal transition temperature and chemical resistance of the final polymer.</w:t>
      </w:r>
    </w:p>
    <w:p w14:paraId="1DD9C73E" w14:textId="77777777" w:rsidR="00B625BE" w:rsidRPr="00EF34D1" w:rsidRDefault="00B625BE" w:rsidP="00EF34D1">
      <w:pPr>
        <w:pStyle w:val="Paragraph"/>
      </w:pPr>
      <w:r w:rsidRPr="00EF34D1">
        <w:t xml:space="preserve">Carbon short fibers, with mean lengths (2 to 6 mm), and feature a density of 1.77 g/cc. The fibers display a modulus exceeding 230 </w:t>
      </w:r>
      <w:proofErr w:type="spellStart"/>
      <w:r w:rsidRPr="00EF34D1">
        <w:t>GPa</w:t>
      </w:r>
      <w:proofErr w:type="spellEnd"/>
      <w:r w:rsidRPr="00EF34D1">
        <w:t xml:space="preserve"> and a tensile stress reaches to 4.8 </w:t>
      </w:r>
      <w:proofErr w:type="spellStart"/>
      <w:r w:rsidRPr="00EF34D1">
        <w:t>GPa</w:t>
      </w:r>
      <w:proofErr w:type="spellEnd"/>
      <w:r w:rsidRPr="00EF34D1">
        <w:t>, ideal metrics for reinforcing epoxy resins. When uniformly dispersed in the matrix, the fibers reduce micro-crack propagation and yield composites with elevated flexural modulus, tensile toughness, and thermal performance, qualifying the resultant material for applications within high-stiffness and thermal-dissipation necessities in structural and functional composites.</w:t>
      </w:r>
    </w:p>
    <w:p w14:paraId="46BD5B35" w14:textId="77777777" w:rsidR="00B625BE" w:rsidRPr="00EF34D1" w:rsidRDefault="00B625BE" w:rsidP="00EF34D1">
      <w:pPr>
        <w:pStyle w:val="Paragraph"/>
      </w:pPr>
      <w:r w:rsidRPr="00EF34D1">
        <w:t>Silicon carbide nanoparticles were acquired from US Research Nanomaterials, Inc., with a specified average particle dimension of 50 nm.</w:t>
      </w:r>
    </w:p>
    <w:p w14:paraId="6960D73E" w14:textId="77777777" w:rsidR="00B625BE" w:rsidRPr="00EF34D1" w:rsidRDefault="00B625BE" w:rsidP="00EF34D1">
      <w:pPr>
        <w:pStyle w:val="Paragraph"/>
      </w:pPr>
      <w:r w:rsidRPr="00EF34D1">
        <w:t xml:space="preserve">Composite films were synthesized via solution casting to guarantee an even spread of filler materials throughout the epoxy binder. The process began by vigorously blending the base resin (LY 556) with the curing agent (HY 951) in a predetermined ratio of 10:1 by weight to secure complete polymerization upon </w:t>
      </w:r>
      <w:proofErr w:type="spellStart"/>
      <w:proofErr w:type="gramStart"/>
      <w:r w:rsidRPr="00EF34D1">
        <w:t>setting.Short</w:t>
      </w:r>
      <w:proofErr w:type="spellEnd"/>
      <w:proofErr w:type="gramEnd"/>
      <w:r w:rsidRPr="00EF34D1">
        <w:t xml:space="preserve"> carbon fibers—selected for their strength—were introduced next at a fixed concentration of 10 </w:t>
      </w:r>
      <w:proofErr w:type="spellStart"/>
      <w:r w:rsidRPr="00EF34D1">
        <w:t>wt</w:t>
      </w:r>
      <w:proofErr w:type="spellEnd"/>
      <w:r w:rsidRPr="00EF34D1">
        <w:t xml:space="preserve">% to reinforce the matrix. Employing a mechanical stirrer, the fibers were permuted in the liquid epoxy, yielding a pronounced and repeatable alignment. To tailor the mechanical response further, silicon carbide nanoparticles were added in proportions of 0, 1.5, and 3 </w:t>
      </w:r>
      <w:proofErr w:type="spellStart"/>
      <w:r w:rsidRPr="00EF34D1">
        <w:t>wt</w:t>
      </w:r>
      <w:proofErr w:type="spellEnd"/>
      <w:r w:rsidRPr="00EF34D1">
        <w:t>% relative to the resin mass. The nanoscale powders were pre-dispersed in acetone via ultrasounds for half an hour to break up clusters, and the resultant slurry was subsequently blended with the epoxy-carbon suspension, curbing the risk of large agglomerates during crosslinking.</w:t>
      </w:r>
    </w:p>
    <w:p w14:paraId="432E614E" w14:textId="77777777" w:rsidR="00B625BE" w:rsidRPr="00EF34D1" w:rsidRDefault="00B625BE" w:rsidP="00EF34D1">
      <w:pPr>
        <w:pStyle w:val="Paragraph"/>
      </w:pPr>
      <w:r w:rsidRPr="00EF34D1">
        <w:t xml:space="preserve">The resulting blend was carefully cast into a preheated mold designed to define the geometry of the composite samples. Once the mold was filled, which was positioned in a hydraulic aided compression press and thermally </w:t>
      </w:r>
      <w:r w:rsidRPr="00EF34D1">
        <w:lastRenderedPageBreak/>
        <w:t>processed at a controlled temperature of 120°C at 10 MPa was maintained. The heating and pressure were sustained for two hours, enabling complete resin polymerization, thorough interfacial bonding, and homogenous residence of the nanotubes and microscale reinforcements throughout the epoxy. The elevated temperature and pressure cooperatively induced the formation of dense and isotropic epoxy-based hybrid nanocomposites exhibiting superior mechanical and thermal properties</w:t>
      </w:r>
      <w:r w:rsidR="00597E8D" w:rsidRPr="00EF34D1">
        <w:t xml:space="preserve"> [41-43].</w:t>
      </w:r>
    </w:p>
    <w:p w14:paraId="73E8565C" w14:textId="77777777" w:rsidR="00F00D64" w:rsidRPr="00F00D64" w:rsidRDefault="00F00D64" w:rsidP="00F00D64">
      <w:pPr>
        <w:pStyle w:val="Paragraph"/>
      </w:pPr>
      <w:r w:rsidRPr="00F00D64">
        <w:t>Impact toughness was quantitatively characterized via a Charpy impact apparatus, conforming to the provisions of ASTM D6110 standard. This procedure quantifies the capability of the composites to dissipate impact energy during rapid crack propagation. All test specimens were notched and prepared according to the normative dimensions enabling evaluation of resistance to impulsive loading in a controlled and reproducible manner</w:t>
      </w:r>
      <w:r>
        <w:t xml:space="preserve">. </w:t>
      </w:r>
      <w:r w:rsidRPr="00F00D64">
        <w:t xml:space="preserve">By using UTM following the directives detailed in ASTM D638, designated for the tensile </w:t>
      </w:r>
      <w:proofErr w:type="spellStart"/>
      <w:r w:rsidRPr="00F00D64">
        <w:t>characterisation</w:t>
      </w:r>
      <w:proofErr w:type="spellEnd"/>
      <w:r w:rsidRPr="00F00D64">
        <w:t xml:space="preserve"> of polymer materials</w:t>
      </w:r>
      <w:r w:rsidR="00184A0F">
        <w:t xml:space="preserve"> [44-46]</w:t>
      </w:r>
      <w:r w:rsidRPr="00F00D64">
        <w:t xml:space="preserve">. I-shaped, dog-bone specimens were cut to the prescribed geometries, with all measurements incubated at a prescribed and stable strain rate. The apparatus continuously registered the peak stress attained until fracture, thereby providing data on the maximum tensile strength and the concomitant ductile </w:t>
      </w:r>
      <w:proofErr w:type="spellStart"/>
      <w:proofErr w:type="gramStart"/>
      <w:r w:rsidRPr="00F00D64">
        <w:t>deformation.Flexural</w:t>
      </w:r>
      <w:proofErr w:type="spellEnd"/>
      <w:proofErr w:type="gramEnd"/>
      <w:r w:rsidRPr="00F00D64">
        <w:t xml:space="preserve"> properties were obtained using the standard three-point bending arrangement, following the guidelines of ASTM D790 for the assessment of polymer composite bending strength and modulus. Specimens were uniformly supported and loaded at the center span, with real-time load, displacement and endpoint fracture data recorded to exhaustion. This procedure quantitatively characterizes the composite's bending capacity, stiffness and limitation of plastic deformation</w:t>
      </w:r>
      <w:r w:rsidR="0061257B">
        <w:t xml:space="preserve"> [54-55].</w:t>
      </w:r>
    </w:p>
    <w:p w14:paraId="33460C45" w14:textId="77777777" w:rsidR="000F3FD2" w:rsidRDefault="000F3FD2" w:rsidP="000F3FD2">
      <w:pPr>
        <w:pStyle w:val="Heading1"/>
      </w:pPr>
      <w:r w:rsidRPr="0050536F">
        <w:t>Results and Discussion</w:t>
      </w:r>
    </w:p>
    <w:p w14:paraId="21518EDB" w14:textId="77777777" w:rsidR="00AF2DA0" w:rsidRPr="00AF2DA0" w:rsidRDefault="00AF2DA0" w:rsidP="00EF34D1">
      <w:pPr>
        <w:pStyle w:val="Heading2"/>
      </w:pPr>
      <w:r w:rsidRPr="00AF2DA0">
        <w:t>Impact toughness</w:t>
      </w:r>
    </w:p>
    <w:p w14:paraId="50E22E97" w14:textId="77777777" w:rsidR="00AF2DA0" w:rsidRPr="00AF2DA0" w:rsidRDefault="00AF2DA0" w:rsidP="00EF34D1">
      <w:pPr>
        <w:pStyle w:val="Paragraph"/>
      </w:pPr>
      <w:r w:rsidRPr="00AF2DA0">
        <w:t xml:space="preserve">The assembled epoxy-based hybrid nanocomposites displayed pronounced toughness improvements when </w:t>
      </w:r>
      <w:proofErr w:type="spellStart"/>
      <w:r w:rsidRPr="00AF2DA0">
        <w:t>SiC</w:t>
      </w:r>
      <w:proofErr w:type="spellEnd"/>
      <w:r w:rsidRPr="00AF2DA0">
        <w:t xml:space="preserve"> nanoparticles were added, which is highlighted in the Figure 1. The formulation with 3 </w:t>
      </w:r>
      <w:proofErr w:type="spellStart"/>
      <w:r w:rsidRPr="00AF2DA0">
        <w:t>wt</w:t>
      </w:r>
      <w:proofErr w:type="spellEnd"/>
      <w:r w:rsidRPr="00AF2DA0">
        <w:t xml:space="preserve">% </w:t>
      </w:r>
      <w:proofErr w:type="spellStart"/>
      <w:r w:rsidRPr="00AF2DA0">
        <w:t>SiC</w:t>
      </w:r>
      <w:proofErr w:type="spellEnd"/>
      <w:r w:rsidRPr="00AF2DA0">
        <w:t xml:space="preserve"> provided the maximum recorded toughness, achieving an increase of 25% relative to the base epoxy system, thereby demonstrating a pronounced toughening effect attributable to the nanoscale filler.</w:t>
      </w:r>
    </w:p>
    <w:p w14:paraId="10223831" w14:textId="77777777" w:rsidR="00AF2DA0" w:rsidRPr="00AF2DA0" w:rsidRDefault="00AF2DA0" w:rsidP="00EF34D1">
      <w:pPr>
        <w:pStyle w:val="Figure"/>
      </w:pPr>
      <w:r w:rsidRPr="00AF2DA0">
        <w:rPr>
          <w:noProof/>
        </w:rPr>
        <w:drawing>
          <wp:inline distT="0" distB="0" distL="0" distR="0" wp14:anchorId="5DDEFE5B" wp14:editId="4ED0CED0">
            <wp:extent cx="4619625" cy="2228850"/>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4619625" cy="2228850"/>
                    </a:xfrm>
                    <a:prstGeom prst="rect">
                      <a:avLst/>
                    </a:prstGeom>
                    <a:noFill/>
                    <a:ln w="9525">
                      <a:noFill/>
                      <a:miter lim="800000"/>
                      <a:headEnd/>
                      <a:tailEnd/>
                    </a:ln>
                  </pic:spPr>
                </pic:pic>
              </a:graphicData>
            </a:graphic>
          </wp:inline>
        </w:drawing>
      </w:r>
    </w:p>
    <w:p w14:paraId="0BD26168" w14:textId="77777777" w:rsidR="00AF2DA0" w:rsidRPr="00AF2DA0" w:rsidRDefault="00AF2DA0" w:rsidP="00EF34D1">
      <w:pPr>
        <w:pStyle w:val="FigureCaption"/>
      </w:pPr>
      <w:r w:rsidRPr="00AF2DA0">
        <w:t>Figure 1 Impact toughness</w:t>
      </w:r>
    </w:p>
    <w:p w14:paraId="20EF8FB3" w14:textId="77777777" w:rsidR="00AF2DA0" w:rsidRPr="00AF2DA0" w:rsidRDefault="00AF2DA0" w:rsidP="00EF34D1">
      <w:pPr>
        <w:pStyle w:val="Paragraph"/>
      </w:pPr>
      <w:r w:rsidRPr="00AF2DA0">
        <w:t xml:space="preserve">The marked rise in impact toughness chiefly arises from </w:t>
      </w:r>
      <w:proofErr w:type="spellStart"/>
      <w:r w:rsidRPr="00AF2DA0">
        <w:t>SiC</w:t>
      </w:r>
      <w:proofErr w:type="spellEnd"/>
      <w:r w:rsidRPr="00AF2DA0">
        <w:t xml:space="preserve"> nano-particles generating a crack-bridging action that redirects and slows crack motion, thus demanding a greater quantity of absorbed energy before failure occurs. Concurrently, the embedded carbon short fibers participate in, and amplify, this energy-absorbing mechanism</w:t>
      </w:r>
      <w:r w:rsidR="00881141">
        <w:t xml:space="preserve"> [47-49]</w:t>
      </w:r>
      <w:r w:rsidRPr="00AF2DA0">
        <w:t xml:space="preserve">. Their role as reinforcing phases latently confines growing cracks and thwarts their </w:t>
      </w:r>
      <w:r w:rsidRPr="00EF34D1">
        <w:t>advance</w:t>
      </w:r>
      <w:r w:rsidRPr="00AF2DA0">
        <w:t>. Together, the nanoparticles and fibers perform in a complementary manner, translating into an overall toughness boost that hardens the composite against shock-type stress conditions.</w:t>
      </w:r>
    </w:p>
    <w:p w14:paraId="2168935B" w14:textId="77777777" w:rsidR="00AF2DA0" w:rsidRPr="00AF2DA0" w:rsidRDefault="004B1637" w:rsidP="00EF34D1">
      <w:pPr>
        <w:pStyle w:val="Heading2"/>
      </w:pPr>
      <w:r>
        <w:t>Tensile Strength</w:t>
      </w:r>
    </w:p>
    <w:p w14:paraId="43E9CEEB" w14:textId="77777777" w:rsidR="00AF2DA0" w:rsidRDefault="00AF2DA0" w:rsidP="00EF34D1">
      <w:pPr>
        <w:pStyle w:val="Paragraph"/>
      </w:pPr>
      <w:r w:rsidRPr="00AF2DA0">
        <w:t xml:space="preserve">In a distinct mechanical metric, alignment of the nanoparticles alone has provoked sizeable strength improvements in the tensile response of the epoxy oxy-generally hybrid nanocomposites. A formulation with </w:t>
      </w:r>
      <w:r w:rsidRPr="00AF2DA0">
        <w:lastRenderedPageBreak/>
        <w:t xml:space="preserve">precisely 3 </w:t>
      </w:r>
      <w:proofErr w:type="spellStart"/>
      <w:r w:rsidRPr="00AF2DA0">
        <w:t>wt</w:t>
      </w:r>
      <w:proofErr w:type="spellEnd"/>
      <w:r w:rsidRPr="00AF2DA0">
        <w:t xml:space="preserve">% </w:t>
      </w:r>
      <w:proofErr w:type="spellStart"/>
      <w:r w:rsidRPr="00AF2DA0">
        <w:t>SiC</w:t>
      </w:r>
      <w:proofErr w:type="spellEnd"/>
      <w:r w:rsidRPr="00AF2DA0">
        <w:t xml:space="preserve"> loading has registered a peak tensile strength of 120 megapascals, corresponding to a 35% delta when benchmarked against a reference epoxy matrix bereft of nanofiller.</w:t>
      </w:r>
    </w:p>
    <w:p w14:paraId="3F4F7913" w14:textId="77777777" w:rsidR="00AF2DA0" w:rsidRPr="00AF2DA0" w:rsidRDefault="00AF2DA0" w:rsidP="00EF34D1">
      <w:pPr>
        <w:pStyle w:val="Paragraph"/>
      </w:pPr>
      <w:r w:rsidRPr="00AF2DA0">
        <w:t xml:space="preserve">Figure 2 illustrates the tensile </w:t>
      </w:r>
      <w:proofErr w:type="spellStart"/>
      <w:r w:rsidRPr="00AF2DA0">
        <w:t>behaviour</w:t>
      </w:r>
      <w:proofErr w:type="spellEnd"/>
      <w:r w:rsidRPr="00AF2DA0">
        <w:t xml:space="preserve"> of composites. This enhancement stems from efficient load redistribution across the epoxy matrix and the reinforcing phases. In this context, the </w:t>
      </w:r>
      <w:proofErr w:type="spellStart"/>
      <w:r w:rsidRPr="00AF2DA0">
        <w:t>SiC</w:t>
      </w:r>
      <w:proofErr w:type="spellEnd"/>
      <w:r w:rsidRPr="00AF2DA0">
        <w:t xml:space="preserve"> nanoparticles serve as universal moderators of stress, redistributing applied forces and curtailing localized stress peaks, which in turn elevates the material's intrinsic strength. The carbon short fibers intervene by providing mechanical interlocking, throttling crack advancement and thus elevating the tensile response even further</w:t>
      </w:r>
      <w:r w:rsidR="00F53942">
        <w:t xml:space="preserve"> [50-53]</w:t>
      </w:r>
      <w:r w:rsidRPr="00AF2DA0">
        <w:t xml:space="preserve">. Also, the </w:t>
      </w:r>
      <w:proofErr w:type="spellStart"/>
      <w:r w:rsidRPr="00AF2DA0">
        <w:t>SiC</w:t>
      </w:r>
      <w:proofErr w:type="spellEnd"/>
      <w:r w:rsidRPr="00AF2DA0">
        <w:t xml:space="preserve"> nanoparticles are enforced into the matrix by ultrasonic dispersion, which guarantees a consistent microstructure and rigid, coherent interfacial bonds. The combined effect of these microstructural refinements results in an unequivocal improvement in tensile performance.</w:t>
      </w:r>
    </w:p>
    <w:p w14:paraId="66E4A664" w14:textId="77777777" w:rsidR="00AF2DA0" w:rsidRPr="00AF2DA0" w:rsidRDefault="00AF2DA0" w:rsidP="00EF34D1">
      <w:pPr>
        <w:pStyle w:val="Figure"/>
      </w:pPr>
      <w:r w:rsidRPr="00AF2DA0">
        <w:rPr>
          <w:noProof/>
        </w:rPr>
        <w:drawing>
          <wp:inline distT="0" distB="0" distL="0" distR="0" wp14:anchorId="3B9ACEAA" wp14:editId="6A007BB1">
            <wp:extent cx="3790950" cy="2290203"/>
            <wp:effectExtent l="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3798879" cy="2294993"/>
                    </a:xfrm>
                    <a:prstGeom prst="rect">
                      <a:avLst/>
                    </a:prstGeom>
                    <a:noFill/>
                    <a:ln w="9525">
                      <a:noFill/>
                      <a:miter lim="800000"/>
                      <a:headEnd/>
                      <a:tailEnd/>
                    </a:ln>
                  </pic:spPr>
                </pic:pic>
              </a:graphicData>
            </a:graphic>
          </wp:inline>
        </w:drawing>
      </w:r>
    </w:p>
    <w:p w14:paraId="6CD03805" w14:textId="77777777" w:rsidR="00AF2DA0" w:rsidRPr="004B1637" w:rsidRDefault="00AF2DA0" w:rsidP="00EF34D1">
      <w:pPr>
        <w:pStyle w:val="FigureCaption"/>
      </w:pPr>
      <w:r w:rsidRPr="004B1637">
        <w:t>Figure 2 Tensile strength</w:t>
      </w:r>
    </w:p>
    <w:p w14:paraId="0B021506" w14:textId="77777777" w:rsidR="00AF2DA0" w:rsidRPr="00AF2DA0" w:rsidRDefault="004B1637" w:rsidP="00EF34D1">
      <w:pPr>
        <w:pStyle w:val="Heading2"/>
      </w:pPr>
      <w:r>
        <w:t>Flexural Strength</w:t>
      </w:r>
    </w:p>
    <w:p w14:paraId="69ED4EBC" w14:textId="77777777" w:rsidR="00AF2DA0" w:rsidRPr="00AF2DA0" w:rsidRDefault="00AF2DA0" w:rsidP="00EF34D1">
      <w:pPr>
        <w:pStyle w:val="Paragraph"/>
      </w:pPr>
      <w:r w:rsidRPr="00AF2DA0">
        <w:t xml:space="preserve">Upon introducing </w:t>
      </w:r>
      <w:proofErr w:type="spellStart"/>
      <w:r w:rsidRPr="00AF2DA0">
        <w:t>SiC</w:t>
      </w:r>
      <w:proofErr w:type="spellEnd"/>
      <w:r w:rsidRPr="00AF2DA0">
        <w:t xml:space="preserve"> nanoparticles, the flexural strength of the epoxy-based hybrid nanocomposites clearly improved, paralleling earlier observations of tensile and impact performance. Among the formulations, the one with 3 </w:t>
      </w:r>
      <w:proofErr w:type="spellStart"/>
      <w:r w:rsidRPr="00AF2DA0">
        <w:t>wt</w:t>
      </w:r>
      <w:proofErr w:type="spellEnd"/>
      <w:r w:rsidRPr="00AF2DA0">
        <w:t xml:space="preserve">% </w:t>
      </w:r>
      <w:proofErr w:type="spellStart"/>
      <w:r w:rsidRPr="00AF2DA0">
        <w:t>SiC</w:t>
      </w:r>
      <w:proofErr w:type="spellEnd"/>
      <w:r w:rsidRPr="00AF2DA0">
        <w:t xml:space="preserve"> delivered the greatest flexural strength, revealing a 30% boost when contrasted with the unfilled epoxy, which shows in Figure 3.</w:t>
      </w:r>
    </w:p>
    <w:p w14:paraId="22747D7B" w14:textId="77777777" w:rsidR="00AF2DA0" w:rsidRPr="00AF2DA0" w:rsidRDefault="00AF2DA0" w:rsidP="00EF34D1">
      <w:pPr>
        <w:pStyle w:val="Figure"/>
      </w:pPr>
      <w:r w:rsidRPr="00AF2DA0">
        <w:rPr>
          <w:noProof/>
        </w:rPr>
        <w:drawing>
          <wp:inline distT="0" distB="0" distL="0" distR="0" wp14:anchorId="707C8A54" wp14:editId="3C77A43A">
            <wp:extent cx="3935353" cy="2377440"/>
            <wp:effectExtent l="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3940182" cy="2380358"/>
                    </a:xfrm>
                    <a:prstGeom prst="rect">
                      <a:avLst/>
                    </a:prstGeom>
                    <a:noFill/>
                    <a:ln w="9525">
                      <a:noFill/>
                      <a:miter lim="800000"/>
                      <a:headEnd/>
                      <a:tailEnd/>
                    </a:ln>
                  </pic:spPr>
                </pic:pic>
              </a:graphicData>
            </a:graphic>
          </wp:inline>
        </w:drawing>
      </w:r>
    </w:p>
    <w:p w14:paraId="69FE9738" w14:textId="77777777" w:rsidR="00AF2DA0" w:rsidRPr="004B1637" w:rsidRDefault="00AF2DA0" w:rsidP="00EF34D1">
      <w:pPr>
        <w:pStyle w:val="FigureCaption"/>
      </w:pPr>
      <w:r w:rsidRPr="004B1637">
        <w:t>Figure 3 Flexural strength</w:t>
      </w:r>
    </w:p>
    <w:p w14:paraId="66FC40BE" w14:textId="77777777" w:rsidR="00887830" w:rsidRDefault="00AF2DA0" w:rsidP="00EF34D1">
      <w:pPr>
        <w:pStyle w:val="Paragraph"/>
      </w:pPr>
      <w:r w:rsidRPr="00AF2DA0">
        <w:t xml:space="preserve">The strength </w:t>
      </w:r>
      <w:proofErr w:type="gramStart"/>
      <w:r w:rsidRPr="00AF2DA0">
        <w:t>increase</w:t>
      </w:r>
      <w:proofErr w:type="gramEnd"/>
      <w:r w:rsidRPr="00AF2DA0">
        <w:t xml:space="preserve"> stems from a synergistic interplay between the carbon short fibers (CSFs) and the </w:t>
      </w:r>
      <w:proofErr w:type="spellStart"/>
      <w:r w:rsidRPr="00AF2DA0">
        <w:t>SiC</w:t>
      </w:r>
      <w:proofErr w:type="spellEnd"/>
      <w:r w:rsidRPr="00AF2DA0">
        <w:t xml:space="preserve"> nanoparticles within the epoxy matrix. The nanoparticles serve as efficient stress concentrators, redirecting and distributing loads while curbing matrix deformation; meanwhile, the carbon fibers restrict crack growth and impart </w:t>
      </w:r>
      <w:r w:rsidRPr="00AF2DA0">
        <w:lastRenderedPageBreak/>
        <w:t>toughness. This combined reinforcement mechanism also constrains polymer chain motion, directly raising the composite’s resistance to flexural deformation and, consequently, enhancing the matrix’s rigidity and reliability.</w:t>
      </w:r>
      <w:r w:rsidR="00884E89">
        <w:tab/>
      </w:r>
    </w:p>
    <w:p w14:paraId="764CAD76" w14:textId="77777777" w:rsidR="00D163FF" w:rsidRPr="0050536F" w:rsidRDefault="00D163FF" w:rsidP="00D163FF">
      <w:pPr>
        <w:pStyle w:val="Heading1"/>
      </w:pPr>
      <w:r w:rsidRPr="0050536F">
        <w:t>Conclusion</w:t>
      </w:r>
    </w:p>
    <w:p w14:paraId="76A76C0B" w14:textId="77777777" w:rsidR="00C67FC7" w:rsidRPr="0050536F" w:rsidRDefault="00884E89" w:rsidP="00C67FC7">
      <w:pPr>
        <w:pStyle w:val="Paragraph"/>
      </w:pPr>
      <w:r w:rsidRPr="00884E89">
        <w:t xml:space="preserve">The findings confirm that adding carbon short fibers alongside silicon carbide nanoparticles gives epoxy composites remarkable mechanical upgrade. Samples with 3-wt% </w:t>
      </w:r>
      <w:proofErr w:type="spellStart"/>
      <w:r w:rsidRPr="00884E89">
        <w:t>SiC</w:t>
      </w:r>
      <w:proofErr w:type="spellEnd"/>
      <w:r w:rsidRPr="00884E89">
        <w:t xml:space="preserve"> performed best across impact toughness, tensile, and flexural strength, validating the chosen dual-reinforcement route. CSF and </w:t>
      </w:r>
      <w:proofErr w:type="spellStart"/>
      <w:proofErr w:type="gramStart"/>
      <w:r w:rsidRPr="00884E89">
        <w:t>SiC</w:t>
      </w:r>
      <w:proofErr w:type="spellEnd"/>
      <w:proofErr w:type="gramEnd"/>
      <w:r w:rsidRPr="00884E89">
        <w:t xml:space="preserve"> work together to optimize load transfer, impede crack growth, and heighten energy absorption, resulting in performance that stands out in any comparison. Owing to their remarkable strength, toughness, and endurance, the materials are ideal for the aerospace, automotive, and structural sectors, where every weight-saving gram conveys a performance and reliability gain.</w:t>
      </w:r>
    </w:p>
    <w:p w14:paraId="0FE8DCA8" w14:textId="77777777" w:rsidR="00613B4D" w:rsidRPr="0050536F" w:rsidRDefault="0016385D" w:rsidP="00045CED">
      <w:pPr>
        <w:pStyle w:val="Heading1"/>
      </w:pPr>
      <w:r w:rsidRPr="0050536F">
        <w:rPr>
          <w:rFonts w:asciiTheme="majorBidi" w:hAnsiTheme="majorBidi" w:cstheme="majorBidi"/>
        </w:rPr>
        <w:t>References</w:t>
      </w:r>
    </w:p>
    <w:p w14:paraId="7365D9D7" w14:textId="77777777" w:rsidR="00884E89" w:rsidRPr="00840C22" w:rsidRDefault="00884E89" w:rsidP="00EF34D1">
      <w:pPr>
        <w:pStyle w:val="Reference"/>
      </w:pPr>
      <w:r w:rsidRPr="00840C22">
        <w:t xml:space="preserve">He, G., Guo, R., Li, M. et al. Microstructure and mechanical properties of short-carbon-fiber/Ti3SiC2 composites. J Adv Ceram 9, 716–725 (2020). </w:t>
      </w:r>
      <w:hyperlink r:id="rId14" w:history="1">
        <w:r w:rsidRPr="00840C22">
          <w:rPr>
            <w:rStyle w:val="Hyperlink"/>
            <w:color w:val="auto"/>
            <w:u w:val="none"/>
          </w:rPr>
          <w:t>https://doi.org/10.1007/s40145-020-0408-3</w:t>
        </w:r>
      </w:hyperlink>
    </w:p>
    <w:p w14:paraId="256311E1" w14:textId="77777777" w:rsidR="00884E89" w:rsidRPr="00840C22" w:rsidRDefault="00884E89" w:rsidP="00EF34D1">
      <w:pPr>
        <w:pStyle w:val="Reference"/>
      </w:pPr>
      <w:r w:rsidRPr="00840C22">
        <w:t xml:space="preserve">Kumar, N., &amp; Singh, A. (2021). Study the effect of fiber orientation on mechanical properties of bidirectional basalt fiber reinforced epoxy composites. Materials Today: Proceedings, 39(4), 1581-1587. </w:t>
      </w:r>
      <w:hyperlink r:id="rId15" w:history="1">
        <w:r w:rsidRPr="00840C22">
          <w:rPr>
            <w:rStyle w:val="Hyperlink"/>
            <w:color w:val="auto"/>
            <w:u w:val="none"/>
          </w:rPr>
          <w:t>https://doi.org/10.1016/j.matpr.2020.05.707</w:t>
        </w:r>
      </w:hyperlink>
    </w:p>
    <w:p w14:paraId="64B1B97B" w14:textId="77777777" w:rsidR="00884E89" w:rsidRPr="00840C22" w:rsidRDefault="00884E89" w:rsidP="00EF34D1">
      <w:pPr>
        <w:pStyle w:val="Reference"/>
      </w:pPr>
      <w:r w:rsidRPr="00840C22">
        <w:t xml:space="preserve">Shi, J., Yamamoto, Y., Mizuno, M. et al. Interfacial performance enhancement of carbon fiber/epoxy composites by a two-step surface treatment. J </w:t>
      </w:r>
      <w:proofErr w:type="spellStart"/>
      <w:r w:rsidRPr="00840C22">
        <w:t>MechSciTechnol</w:t>
      </w:r>
      <w:proofErr w:type="spellEnd"/>
      <w:r w:rsidRPr="00840C22">
        <w:t xml:space="preserve"> 35, 91–97 (2021). </w:t>
      </w:r>
      <w:hyperlink r:id="rId16" w:history="1">
        <w:r w:rsidRPr="00840C22">
          <w:rPr>
            <w:rStyle w:val="Hyperlink"/>
            <w:color w:val="auto"/>
            <w:u w:val="none"/>
          </w:rPr>
          <w:t>https://doi.org/10.1007/s12206-020-1208-y</w:t>
        </w:r>
      </w:hyperlink>
    </w:p>
    <w:p w14:paraId="11258E3C" w14:textId="77777777" w:rsidR="00884E89" w:rsidRPr="00840C22" w:rsidRDefault="00884E89" w:rsidP="00EF34D1">
      <w:pPr>
        <w:pStyle w:val="Reference"/>
      </w:pPr>
      <w:r w:rsidRPr="00840C22">
        <w:t>Sanya, O. T., Oji, B., Owoeye, S. S., &amp;Egbochie, E. J. (2019). Influence of particle size and particle loading on mechanical properties of silicon carbide–reinforced epoxy composites. The International Journal of Advanced Manufacturing Technology, 103(9), 4787-4794.</w:t>
      </w:r>
    </w:p>
    <w:p w14:paraId="68CE5282" w14:textId="77777777" w:rsidR="00B059A5" w:rsidRPr="00840C22" w:rsidRDefault="00B059A5" w:rsidP="00EF34D1">
      <w:pPr>
        <w:pStyle w:val="Reference"/>
      </w:pPr>
      <w:r w:rsidRPr="00840C22">
        <w:t xml:space="preserve">M. Amutha Surabi et al. (2023). Development of Asbestos Free Aramid </w:t>
      </w:r>
      <w:proofErr w:type="spellStart"/>
      <w:r w:rsidRPr="00840C22">
        <w:t>Fibre</w:t>
      </w:r>
      <w:proofErr w:type="spellEnd"/>
      <w:r w:rsidRPr="00840C22">
        <w:t xml:space="preserve"> based Friction lining Material for Automotive Application. In SAE Technical Papers. SAE International. </w:t>
      </w:r>
      <w:hyperlink r:id="rId17" w:history="1">
        <w:r w:rsidRPr="00840C22">
          <w:rPr>
            <w:rStyle w:val="Hyperlink"/>
            <w:color w:val="auto"/>
            <w:u w:val="none"/>
          </w:rPr>
          <w:t>https://doi.org/10.4271/2023-28-0122</w:t>
        </w:r>
      </w:hyperlink>
    </w:p>
    <w:p w14:paraId="4E4046B4" w14:textId="77777777" w:rsidR="00884E89" w:rsidRPr="00840C22" w:rsidRDefault="00884E89" w:rsidP="00EF34D1">
      <w:pPr>
        <w:pStyle w:val="Reference"/>
      </w:pPr>
      <w:proofErr w:type="spellStart"/>
      <w:r w:rsidRPr="00840C22">
        <w:t>Kosedag</w:t>
      </w:r>
      <w:proofErr w:type="spellEnd"/>
      <w:r w:rsidRPr="00840C22">
        <w:t xml:space="preserve">, E., Ekici, R., Yildiz, N., &amp;Caliskan, U. (2023). Effect of </w:t>
      </w:r>
      <w:proofErr w:type="spellStart"/>
      <w:r w:rsidRPr="00840C22">
        <w:t>SiC</w:t>
      </w:r>
      <w:proofErr w:type="spellEnd"/>
      <w:r w:rsidRPr="00840C22">
        <w:t xml:space="preserve"> and graphene nanoparticles on the mechanical properties of carbon fiber reinforced epoxy composites. Polymer Composites, 44(12), 8578-8588.</w:t>
      </w:r>
    </w:p>
    <w:p w14:paraId="12E53C70" w14:textId="77777777" w:rsidR="00884E89" w:rsidRPr="00840C22" w:rsidRDefault="00884E89" w:rsidP="00EF34D1">
      <w:pPr>
        <w:pStyle w:val="Reference"/>
      </w:pPr>
      <w:r w:rsidRPr="00840C22">
        <w:t xml:space="preserve">Suresha, B., Divya, G.S., Hemanth, G. et al. </w:t>
      </w:r>
      <w:proofErr w:type="spellStart"/>
      <w:r w:rsidRPr="00840C22">
        <w:t>Physico</w:t>
      </w:r>
      <w:proofErr w:type="spellEnd"/>
      <w:r w:rsidRPr="00840C22">
        <w:t xml:space="preserve">-Mechanical Properties of Nano Silica-Filled Epoxy-Based Mono and Hybrid Composites for Structural Applications. Silicon 13, 2319–2335 (2021). </w:t>
      </w:r>
      <w:hyperlink r:id="rId18" w:history="1">
        <w:r w:rsidRPr="00840C22">
          <w:rPr>
            <w:rStyle w:val="Hyperlink"/>
            <w:color w:val="auto"/>
            <w:u w:val="none"/>
          </w:rPr>
          <w:t>https://doi.org/10.1007/s12633-020-00812-8</w:t>
        </w:r>
      </w:hyperlink>
    </w:p>
    <w:p w14:paraId="7F4C4E61" w14:textId="77777777" w:rsidR="00884E89" w:rsidRPr="00840C22" w:rsidRDefault="00884E89" w:rsidP="00EF34D1">
      <w:pPr>
        <w:pStyle w:val="Reference"/>
      </w:pPr>
      <w:r w:rsidRPr="00840C22">
        <w:t>Karthik, K., Rajamani, D., Venkatesan, E. P., Shajahan, M. I., Rajhi, A. A., Aabid, A., ... &amp; Saleh, B. (2023). Experimental investigation of the mechanical properties of carbon/basalt/</w:t>
      </w:r>
      <w:proofErr w:type="spellStart"/>
      <w:r w:rsidRPr="00840C22">
        <w:t>SiC</w:t>
      </w:r>
      <w:proofErr w:type="spellEnd"/>
      <w:r w:rsidRPr="00840C22">
        <w:t xml:space="preserve"> nanoparticle/polyester hybrid composite materials. Crystals, 13(3), 415.</w:t>
      </w:r>
    </w:p>
    <w:p w14:paraId="2D67DA32" w14:textId="77777777" w:rsidR="00884E89" w:rsidRPr="00840C22" w:rsidRDefault="00884E89" w:rsidP="00EF34D1">
      <w:pPr>
        <w:pStyle w:val="Reference"/>
      </w:pPr>
      <w:proofErr w:type="spellStart"/>
      <w:r w:rsidRPr="00840C22">
        <w:t>Kosedag</w:t>
      </w:r>
      <w:proofErr w:type="spellEnd"/>
      <w:r w:rsidRPr="00840C22">
        <w:t xml:space="preserve">, E., Ekici, R., Yildiz, N., &amp;Caliskan, U. (2023). Effect of </w:t>
      </w:r>
      <w:proofErr w:type="spellStart"/>
      <w:r w:rsidRPr="00840C22">
        <w:t>SiC</w:t>
      </w:r>
      <w:proofErr w:type="spellEnd"/>
      <w:r w:rsidRPr="00840C22">
        <w:t xml:space="preserve"> and graphene nanoparticles on the mechanical properties of carbon fiber‐reinforced epoxy composites. Polymer Composites, 44(12), 8578-8588.</w:t>
      </w:r>
    </w:p>
    <w:p w14:paraId="042A8CDB" w14:textId="77777777" w:rsidR="00884E89" w:rsidRPr="00840C22" w:rsidRDefault="00884E89" w:rsidP="00EF34D1">
      <w:pPr>
        <w:pStyle w:val="Reference"/>
      </w:pPr>
      <w:proofErr w:type="spellStart"/>
      <w:r w:rsidRPr="00840C22">
        <w:t>Sałasińska</w:t>
      </w:r>
      <w:proofErr w:type="spellEnd"/>
      <w:r w:rsidRPr="00840C22">
        <w:t xml:space="preserve">, K., </w:t>
      </w:r>
      <w:proofErr w:type="spellStart"/>
      <w:r w:rsidRPr="00840C22">
        <w:t>Cabulis</w:t>
      </w:r>
      <w:proofErr w:type="spellEnd"/>
      <w:r w:rsidRPr="00840C22">
        <w:t xml:space="preserve">, P., </w:t>
      </w:r>
      <w:proofErr w:type="spellStart"/>
      <w:r w:rsidRPr="00840C22">
        <w:t>Kirpluks</w:t>
      </w:r>
      <w:proofErr w:type="spellEnd"/>
      <w:r w:rsidRPr="00840C22">
        <w:t xml:space="preserve">, M., Kovalovs, A., Kozikowski, P., Barczewski, </w:t>
      </w:r>
      <w:proofErr w:type="gramStart"/>
      <w:r w:rsidRPr="00840C22">
        <w:t>M.,&amp;</w:t>
      </w:r>
      <w:proofErr w:type="spellStart"/>
      <w:proofErr w:type="gramEnd"/>
      <w:r w:rsidRPr="00840C22">
        <w:t>Boczkowska</w:t>
      </w:r>
      <w:proofErr w:type="spellEnd"/>
      <w:r w:rsidRPr="00840C22">
        <w:t>, A. (2022). The effect of manufacture process on mechanical properties and burning behavior of epoxy-based hybrid composites. Materials, 15(1), 301.</w:t>
      </w:r>
    </w:p>
    <w:p w14:paraId="6F6A551E" w14:textId="77777777" w:rsidR="00884E89" w:rsidRPr="00840C22" w:rsidRDefault="00884E89" w:rsidP="00EF34D1">
      <w:pPr>
        <w:pStyle w:val="Reference"/>
      </w:pPr>
      <w:r w:rsidRPr="00840C22">
        <w:t>Singh, Y., Singh, J., Sharma, S., Sharma, A., &amp;Chohan, J. S. (2022). Process parameter optimization in laser cutting of Coir fiber reinforced Epoxy composite-a review. Materials Today: Proceedings, 48, 1021-1027.</w:t>
      </w:r>
    </w:p>
    <w:p w14:paraId="5D505C81" w14:textId="77777777" w:rsidR="00884E89" w:rsidRPr="00840C22" w:rsidRDefault="00884E89" w:rsidP="00EF34D1">
      <w:pPr>
        <w:pStyle w:val="Reference"/>
      </w:pPr>
      <w:r w:rsidRPr="00840C22">
        <w:t>Ravishankar, B., Nayak, S. K., &amp; Kader, M. A. (2019). Hybrid composites for automotive applications–A review. Journal of Reinforced Plastics and Composites, 38(18), 835-845.</w:t>
      </w:r>
    </w:p>
    <w:p w14:paraId="6EF99D66" w14:textId="77777777" w:rsidR="00884E89" w:rsidRPr="00840C22" w:rsidRDefault="00884E89" w:rsidP="00EF34D1">
      <w:pPr>
        <w:pStyle w:val="Reference"/>
      </w:pPr>
      <w:r w:rsidRPr="00840C22">
        <w:t xml:space="preserve">Patole, R., </w:t>
      </w:r>
      <w:proofErr w:type="spellStart"/>
      <w:r w:rsidRPr="00840C22">
        <w:t>Ambhore</w:t>
      </w:r>
      <w:proofErr w:type="spellEnd"/>
      <w:r w:rsidRPr="00840C22">
        <w:t xml:space="preserve">, N., &amp; Agrawal, D. (2023). Carbon composites in aerospace application - A comprehensive review. </w:t>
      </w:r>
      <w:r w:rsidRPr="00840C22">
        <w:rPr>
          <w:i/>
          <w:iCs/>
        </w:rPr>
        <w:t>Materials</w:t>
      </w:r>
      <w:r w:rsidRPr="00840C22">
        <w:t xml:space="preserve">, </w:t>
      </w:r>
      <w:r w:rsidRPr="00840C22">
        <w:rPr>
          <w:i/>
          <w:iCs/>
        </w:rPr>
        <w:t>5</w:t>
      </w:r>
      <w:r w:rsidRPr="00840C22">
        <w:t xml:space="preserve">(4), 2. </w:t>
      </w:r>
      <w:hyperlink r:id="rId19" w:tgtFrame="_new" w:history="1">
        <w:r w:rsidRPr="00840C22">
          <w:rPr>
            <w:rStyle w:val="Hyperlink"/>
            <w:color w:val="auto"/>
            <w:u w:val="none"/>
          </w:rPr>
          <w:t>https://doi.org/10.33263/Materials54.002</w:t>
        </w:r>
      </w:hyperlink>
    </w:p>
    <w:p w14:paraId="79183867" w14:textId="77777777" w:rsidR="00183C08" w:rsidRPr="00840C22" w:rsidRDefault="00183C08" w:rsidP="00EF34D1">
      <w:pPr>
        <w:pStyle w:val="Reference"/>
      </w:pPr>
      <w:proofErr w:type="spellStart"/>
      <w:r w:rsidRPr="00840C22">
        <w:t>Manzoore</w:t>
      </w:r>
      <w:proofErr w:type="spellEnd"/>
      <w:r w:rsidRPr="00840C22">
        <w:t xml:space="preserve"> Elahi M. Soudagar, et al. Enrichment of Solar Heat Exchanger Thermal Performance by the Integration of Beeswax and Hybrid Nanofluid (</w:t>
      </w:r>
      <w:proofErr w:type="spellStart"/>
      <w:r w:rsidRPr="00840C22">
        <w:t>ZnO</w:t>
      </w:r>
      <w:proofErr w:type="spellEnd"/>
      <w:r w:rsidRPr="00840C22">
        <w:t xml:space="preserve">/MgO). ASME. J. Thermal Sci. Eng. Appl. (2025) </w:t>
      </w:r>
      <w:hyperlink r:id="rId20" w:history="1">
        <w:r w:rsidRPr="00840C22">
          <w:t>https://doi.org/10.1115/1.4067929</w:t>
        </w:r>
      </w:hyperlink>
    </w:p>
    <w:p w14:paraId="3138CC6B" w14:textId="77777777" w:rsidR="00183C08" w:rsidRPr="00840C22" w:rsidRDefault="00183C08" w:rsidP="00EF34D1">
      <w:pPr>
        <w:pStyle w:val="Reference"/>
      </w:pPr>
      <w:r w:rsidRPr="00840C22">
        <w:t xml:space="preserve">I.  Hossain et al. (2025). Enriching performance of Al-Mg composites by incorporating nano-alumina and </w:t>
      </w:r>
      <w:proofErr w:type="spellStart"/>
      <w:proofErr w:type="gramStart"/>
      <w:r w:rsidRPr="00840C22">
        <w:t>SiC</w:t>
      </w:r>
      <w:proofErr w:type="spellEnd"/>
      <w:proofErr w:type="gramEnd"/>
      <w:r w:rsidRPr="00840C22">
        <w:t xml:space="preserve"> via semi-solid stir processing. International Journal of Cast Metals Research, 1–11. </w:t>
      </w:r>
      <w:hyperlink r:id="rId21" w:history="1">
        <w:r w:rsidRPr="00840C22">
          <w:t>https://doi.org/10.1080/13640461.2025.2476826</w:t>
        </w:r>
      </w:hyperlink>
    </w:p>
    <w:p w14:paraId="6B06E83B" w14:textId="77777777" w:rsidR="00183C08" w:rsidRPr="00840C22" w:rsidRDefault="00183C08" w:rsidP="00EF34D1">
      <w:pPr>
        <w:pStyle w:val="Reference"/>
      </w:pPr>
      <w:r w:rsidRPr="00840C22">
        <w:lastRenderedPageBreak/>
        <w:t xml:space="preserve">Soudagar, M. </w:t>
      </w:r>
      <w:proofErr w:type="spellStart"/>
      <w:r w:rsidRPr="00840C22">
        <w:t>Manzoore</w:t>
      </w:r>
      <w:proofErr w:type="spellEnd"/>
      <w:r w:rsidRPr="00840C22">
        <w:t xml:space="preserve"> Elahi et al. Effect of electron transport layer thickness and characteristics </w:t>
      </w:r>
      <w:proofErr w:type="spellStart"/>
      <w:r w:rsidRPr="00840C22">
        <w:t>behaviour</w:t>
      </w:r>
      <w:proofErr w:type="spellEnd"/>
      <w:r w:rsidRPr="00840C22">
        <w:t xml:space="preserve"> of hybrid copper indium gallium selenide thin film solar cells, Journal of Power Sources (2025). Volume 639, 2025,236657, </w:t>
      </w:r>
      <w:hyperlink r:id="rId22" w:history="1">
        <w:r w:rsidRPr="00840C22">
          <w:t>https://doi.org/10.1016/j.jpowsour.2025.236657</w:t>
        </w:r>
      </w:hyperlink>
    </w:p>
    <w:p w14:paraId="03080497" w14:textId="77777777" w:rsidR="00183C08" w:rsidRPr="00840C22" w:rsidRDefault="00183C08" w:rsidP="00EF34D1">
      <w:pPr>
        <w:pStyle w:val="Reference"/>
      </w:pPr>
      <w:r w:rsidRPr="00840C22">
        <w:t xml:space="preserve">P. K. Singh et al. Enhancement of silicon nitride layer performance by Gallium–Copper–Zinc tri-layer thin films structure via plasma featured chemical </w:t>
      </w:r>
      <w:proofErr w:type="spellStart"/>
      <w:r w:rsidRPr="00840C22">
        <w:t>vapour</w:t>
      </w:r>
      <w:proofErr w:type="spellEnd"/>
      <w:r w:rsidRPr="00840C22">
        <w:t xml:space="preserve"> deposition route. J Mater Sci: Mater Electron 36, 243 (2025). </w:t>
      </w:r>
      <w:hyperlink r:id="rId23" w:history="1">
        <w:r w:rsidRPr="00840C22">
          <w:t>https://doi.org/10.1007/s10854-025-14326-9</w:t>
        </w:r>
      </w:hyperlink>
    </w:p>
    <w:p w14:paraId="65A4D0B9" w14:textId="77777777" w:rsidR="00183C08" w:rsidRPr="00840C22" w:rsidRDefault="00183C08" w:rsidP="00EF34D1">
      <w:pPr>
        <w:pStyle w:val="Reference"/>
      </w:pPr>
      <w:r w:rsidRPr="00840C22">
        <w:t xml:space="preserve">A. Sharma et al. Hybrid Reinforcement Actions on Microstructural, Physical and Mechanical Properties of Magnesium Alloy Composite by Two-Step Stir Casting Process. Inter </w:t>
      </w:r>
      <w:proofErr w:type="spellStart"/>
      <w:r w:rsidRPr="00840C22">
        <w:t>Metalcast</w:t>
      </w:r>
      <w:proofErr w:type="spellEnd"/>
      <w:r w:rsidRPr="00840C22">
        <w:t xml:space="preserve"> (2025). </w:t>
      </w:r>
      <w:hyperlink r:id="rId24" w:history="1">
        <w:r w:rsidRPr="00840C22">
          <w:t>https://doi.org/10.1007/s40962-024-01537-9</w:t>
        </w:r>
      </w:hyperlink>
    </w:p>
    <w:p w14:paraId="7EE82811" w14:textId="77777777" w:rsidR="00183C08" w:rsidRPr="00840C22" w:rsidRDefault="00183C08" w:rsidP="00EF34D1">
      <w:pPr>
        <w:pStyle w:val="Reference"/>
      </w:pPr>
      <w:r w:rsidRPr="00840C22">
        <w:t xml:space="preserve">Balaji, N., &amp; Mahesh, V. (2024). Dynamic Mechanical and    Thermal Properties of Polymer-Coated Jute Fibers for Enhanced Automotive Parts (No. 2024-01-5019). SAE Technical Paper.  </w:t>
      </w:r>
      <w:hyperlink r:id="rId25" w:history="1">
        <w:r w:rsidRPr="00840C22">
          <w:t> https://doi.org/10.4271/2024-01-5019</w:t>
        </w:r>
      </w:hyperlink>
    </w:p>
    <w:p w14:paraId="2B56035F" w14:textId="77777777" w:rsidR="00183C08" w:rsidRPr="00840C22" w:rsidRDefault="00183C08" w:rsidP="00EF34D1">
      <w:pPr>
        <w:pStyle w:val="Reference"/>
      </w:pPr>
      <w:r w:rsidRPr="00840C22">
        <w:t xml:space="preserve">Ashok et al., (2024). Effect of Stacking Sequence on Mechanical Properties of Bamboo/Bagasse Composite Fiber for Automobile Seat Cushions and Upholstery Application (No. 2024-01-5013). SAE Technical Paper. </w:t>
      </w:r>
      <w:hyperlink r:id="rId26" w:history="1">
        <w:r w:rsidRPr="00840C22">
          <w:t> https://doi.org/10.4271/2024-01-5013</w:t>
        </w:r>
      </w:hyperlink>
    </w:p>
    <w:p w14:paraId="1DCC1C45" w14:textId="77777777" w:rsidR="00183C08" w:rsidRPr="00840C22" w:rsidRDefault="00183C08" w:rsidP="00EF34D1">
      <w:pPr>
        <w:pStyle w:val="Reference"/>
      </w:pPr>
      <w:r w:rsidRPr="00840C22">
        <w:t xml:space="preserve">Anitha, </w:t>
      </w:r>
      <w:proofErr w:type="spellStart"/>
      <w:r w:rsidRPr="00840C22">
        <w:t>Cuddapah</w:t>
      </w:r>
      <w:proofErr w:type="spellEnd"/>
      <w:r w:rsidRPr="00840C22">
        <w:t xml:space="preserve">, G. </w:t>
      </w:r>
      <w:proofErr w:type="spellStart"/>
      <w:r w:rsidRPr="00840C22">
        <w:t>Vipashi</w:t>
      </w:r>
      <w:proofErr w:type="spellEnd"/>
      <w:r w:rsidRPr="00840C22">
        <w:t xml:space="preserve"> Kansal, Swapnil </w:t>
      </w:r>
      <w:proofErr w:type="spellStart"/>
      <w:r w:rsidRPr="00840C22">
        <w:t>Uttamrao</w:t>
      </w:r>
      <w:proofErr w:type="spellEnd"/>
      <w:r w:rsidRPr="00840C22">
        <w:t xml:space="preserve"> Deokar, Kamal Sutaria, and Ravi Kumar. Bi-Directional Power Control in Grid-Connected Electric Vehicle On-Board Chargers using Spider Wasp Optimization. In 2025 5th International Conference on Trends in Material Science and Inventive Materials (ICTMIM), pp. 517-522. IEEE, 2025.</w:t>
      </w:r>
    </w:p>
    <w:p w14:paraId="3A6544DB" w14:textId="77777777" w:rsidR="00183C08" w:rsidRPr="00840C22" w:rsidRDefault="00183C08" w:rsidP="00EF34D1">
      <w:pPr>
        <w:pStyle w:val="Reference"/>
      </w:pPr>
      <w:r w:rsidRPr="00840C22">
        <w:t xml:space="preserve">Chaturvedi, Abhay, Mudit Mittal, Swapnil </w:t>
      </w:r>
      <w:proofErr w:type="spellStart"/>
      <w:r w:rsidRPr="00840C22">
        <w:t>Uttamrao</w:t>
      </w:r>
      <w:proofErr w:type="spellEnd"/>
      <w:r w:rsidRPr="00840C22">
        <w:t xml:space="preserve"> Deokar, Rachit Adhvaryu, and G. Satish. Dual Active Bridge Converter Output Current Ripple Prediction in EV Battery Chargers Through Multimodal Adaptive </w:t>
      </w:r>
      <w:proofErr w:type="spellStart"/>
      <w:r w:rsidRPr="00840C22">
        <w:t>Spatio</w:t>
      </w:r>
      <w:proofErr w:type="spellEnd"/>
      <w:r w:rsidRPr="00840C22">
        <w:t>-Temporal Graph Neural Network. In 2025 5th International Conference on Trends in Material Science and Inventive Materials (ICTMIM), pp. 32-37. IEEE, 2025.</w:t>
      </w:r>
    </w:p>
    <w:p w14:paraId="5A0F4B77" w14:textId="77777777" w:rsidR="00183C08" w:rsidRPr="00840C22" w:rsidRDefault="00183C08" w:rsidP="00EF34D1">
      <w:pPr>
        <w:pStyle w:val="Reference"/>
      </w:pPr>
      <w:r w:rsidRPr="00840C22">
        <w:t xml:space="preserve">Melvin Victor De </w:t>
      </w:r>
      <w:proofErr w:type="spellStart"/>
      <w:r w:rsidRPr="00840C22">
        <w:t>Poures</w:t>
      </w:r>
      <w:proofErr w:type="spellEnd"/>
      <w:r w:rsidRPr="00840C22">
        <w:t xml:space="preserve"> et al. Influences of Zinc Oxide Doping on Functional Characteristics Study of Thin Film Solar Cell for Hybrid Solar Electric Vehicle Utilization" SAE Technical Paper 2024-01-5256, 2024, </w:t>
      </w:r>
      <w:hyperlink r:id="rId27" w:history="1">
        <w:r w:rsidRPr="00840C22">
          <w:t>https://doi.org/10.4271/2024-01-5256</w:t>
        </w:r>
      </w:hyperlink>
    </w:p>
    <w:p w14:paraId="17CF0021" w14:textId="77777777" w:rsidR="00183C08" w:rsidRPr="00840C22" w:rsidRDefault="00183C08" w:rsidP="00EF34D1">
      <w:pPr>
        <w:pStyle w:val="Reference"/>
      </w:pPr>
      <w:r w:rsidRPr="00840C22">
        <w:t xml:space="preserve">Ravindra Pratap Singh et al. Enhancement and thermal performance evaluation of parabolic trough solar collector with the integration of innovative snail porous material. ASME. J. Thermal Sci. Eng. Appl. (2025) 1-23.  </w:t>
      </w:r>
      <w:hyperlink r:id="rId28" w:history="1">
        <w:r w:rsidRPr="00840C22">
          <w:t>https://doi.org/10.1115/1.4067588</w:t>
        </w:r>
      </w:hyperlink>
    </w:p>
    <w:p w14:paraId="7B44BB0A" w14:textId="77777777" w:rsidR="00183C08" w:rsidRPr="00840C22" w:rsidRDefault="00183C08" w:rsidP="00EF34D1">
      <w:pPr>
        <w:pStyle w:val="Reference"/>
      </w:pPr>
      <w:r w:rsidRPr="00840C22">
        <w:t xml:space="preserve">R.K. Singh et al. Exposure of Cu on microstructural and functional performance of Cadmium telluride solar cell. </w:t>
      </w:r>
      <w:proofErr w:type="spellStart"/>
      <w:r w:rsidRPr="00840C22">
        <w:t>Opt</w:t>
      </w:r>
      <w:proofErr w:type="spellEnd"/>
      <w:r w:rsidRPr="00840C22">
        <w:t xml:space="preserve"> Quant Electron 57, 112 (2025). </w:t>
      </w:r>
      <w:hyperlink r:id="rId29" w:history="1">
        <w:r w:rsidRPr="00840C22">
          <w:t>https://doi.org/10.1007/s11082-024-08027-6</w:t>
        </w:r>
      </w:hyperlink>
    </w:p>
    <w:p w14:paraId="16C872A9" w14:textId="77777777" w:rsidR="00183C08" w:rsidRPr="00840C22" w:rsidRDefault="00183C08" w:rsidP="00EF34D1">
      <w:pPr>
        <w:pStyle w:val="Reference"/>
      </w:pPr>
      <w:r w:rsidRPr="00840C22">
        <w:t>N. Nagabhooshanam et al. Influences of Potassium Fluoride and Ultrasonic Vibration on Functional Performance of AZ91 Alloy Hybrid Nanocomposite with Nano-</w:t>
      </w:r>
      <w:proofErr w:type="spellStart"/>
      <w:r w:rsidRPr="00840C22">
        <w:t>SiC</w:t>
      </w:r>
      <w:proofErr w:type="spellEnd"/>
      <w:r w:rsidRPr="00840C22">
        <w:t xml:space="preserve">/TiO2. Inter </w:t>
      </w:r>
      <w:proofErr w:type="spellStart"/>
      <w:r w:rsidRPr="00840C22">
        <w:t>Metalcast</w:t>
      </w:r>
      <w:proofErr w:type="spellEnd"/>
      <w:r w:rsidRPr="00840C22">
        <w:t xml:space="preserve"> (2025). </w:t>
      </w:r>
      <w:hyperlink r:id="rId30" w:history="1">
        <w:r w:rsidRPr="00840C22">
          <w:t>https://doi.org/10.1007/s40962-025-01552-4</w:t>
        </w:r>
      </w:hyperlink>
    </w:p>
    <w:p w14:paraId="22E372F8" w14:textId="77777777" w:rsidR="00183C08" w:rsidRPr="00840C22" w:rsidRDefault="00183C08" w:rsidP="00EF34D1">
      <w:pPr>
        <w:pStyle w:val="Reference"/>
      </w:pPr>
      <w:r w:rsidRPr="00840C22">
        <w:t xml:space="preserve">R, Rajarajan et al. (2025). Improving Tribological Performance and Structural Analysis of </w:t>
      </w:r>
      <w:proofErr w:type="spellStart"/>
      <w:r w:rsidRPr="00840C22">
        <w:t>Aluminium</w:t>
      </w:r>
      <w:proofErr w:type="spellEnd"/>
      <w:r w:rsidRPr="00840C22">
        <w:t xml:space="preserve"> Hybrid Nanocomposites with Nano ZrO2/</w:t>
      </w:r>
      <w:proofErr w:type="spellStart"/>
      <w:r w:rsidRPr="00840C22">
        <w:t>SiC</w:t>
      </w:r>
      <w:proofErr w:type="spellEnd"/>
      <w:r w:rsidRPr="00840C22">
        <w:t xml:space="preserve"> Reinforcement via Stir Casting Assisted with Ultrasonic Vibration. International Journal of Cast Metals Research, February, 1–14. </w:t>
      </w:r>
      <w:hyperlink r:id="rId31" w:history="1">
        <w:r w:rsidRPr="00840C22">
          <w:t>https://doi.org/10.1080/13640461.2025.2467611</w:t>
        </w:r>
      </w:hyperlink>
    </w:p>
    <w:p w14:paraId="0ABE6911" w14:textId="77777777" w:rsidR="00183C08" w:rsidRPr="00840C22" w:rsidRDefault="00183C08" w:rsidP="00EF34D1">
      <w:pPr>
        <w:pStyle w:val="Reference"/>
      </w:pPr>
      <w:r w:rsidRPr="00840C22">
        <w:t xml:space="preserve">Venkatesh, R., "Synthesis and Machining Characteristics Evaluation of Silicon Nitride Made Magnesium Alloy Composites," SAE Int. J. Mater. Manf. 18(3), 2025, </w:t>
      </w:r>
      <w:hyperlink r:id="rId32" w:history="1">
        <w:r w:rsidRPr="00840C22">
          <w:t>https://doi.org/10.4271/05-18-03-0017</w:t>
        </w:r>
      </w:hyperlink>
      <w:r w:rsidRPr="00840C22">
        <w:t>.</w:t>
      </w:r>
    </w:p>
    <w:p w14:paraId="45D163E7" w14:textId="77777777" w:rsidR="00183C08" w:rsidRPr="00840C22" w:rsidRDefault="00183C08" w:rsidP="00EF34D1">
      <w:pPr>
        <w:pStyle w:val="Reference"/>
      </w:pPr>
      <w:r w:rsidRPr="00840C22">
        <w:t xml:space="preserve">V. </w:t>
      </w:r>
      <w:proofErr w:type="spellStart"/>
      <w:r w:rsidRPr="00840C22">
        <w:t>Mohanvel</w:t>
      </w:r>
      <w:proofErr w:type="spellEnd"/>
      <w:r w:rsidRPr="00840C22">
        <w:t xml:space="preserve"> et al. Ferric oxide nanofluid on functional properties of parabolic trough solar collector under different flow rate, Applied Thermal Engineering (2025). Volume 265, 2025,125608, </w:t>
      </w:r>
      <w:hyperlink r:id="rId33" w:history="1">
        <w:r w:rsidRPr="00840C22">
          <w:t>https://doi.org/10.1016/j.applthermaleng.2025.125608R</w:t>
        </w:r>
      </w:hyperlink>
      <w:r w:rsidRPr="00840C22">
        <w:t xml:space="preserve">. </w:t>
      </w:r>
    </w:p>
    <w:p w14:paraId="0CF26DA3" w14:textId="77777777" w:rsidR="00183C08" w:rsidRPr="00840C22" w:rsidRDefault="00183C08" w:rsidP="00EF34D1">
      <w:pPr>
        <w:pStyle w:val="Reference"/>
      </w:pPr>
      <w:r w:rsidRPr="00840C22">
        <w:t xml:space="preserve">M.E.M. Soudagar et al. Integration and heat performance evaluation of NaNO3–KNO3 PCM and hybrid nanofluid configured solar thermal heat exchanger. J </w:t>
      </w:r>
      <w:proofErr w:type="spellStart"/>
      <w:r w:rsidRPr="00840C22">
        <w:t>Therm</w:t>
      </w:r>
      <w:proofErr w:type="spellEnd"/>
      <w:r w:rsidRPr="00840C22">
        <w:t xml:space="preserve"> Anal </w:t>
      </w:r>
      <w:proofErr w:type="spellStart"/>
      <w:r w:rsidRPr="00840C22">
        <w:t>Calorim</w:t>
      </w:r>
      <w:proofErr w:type="spellEnd"/>
      <w:r w:rsidRPr="00840C22">
        <w:t xml:space="preserve"> (2025). </w:t>
      </w:r>
      <w:hyperlink r:id="rId34" w:history="1">
        <w:r w:rsidRPr="00840C22">
          <w:t>https://doi.org/10.1007/s10973-024-13970-3</w:t>
        </w:r>
      </w:hyperlink>
    </w:p>
    <w:p w14:paraId="4B64BC17" w14:textId="77777777" w:rsidR="00183C08" w:rsidRPr="00840C22" w:rsidRDefault="00183C08" w:rsidP="00EF34D1">
      <w:pPr>
        <w:pStyle w:val="Reference"/>
      </w:pPr>
      <w:r w:rsidRPr="00840C22">
        <w:t xml:space="preserve">Logesh, K., Vinayagam, M., Kumar, A., Chaturvedi, R., Prabagaran, S., Soudagar, M. E. M., Salmen, S. H., and Al Obaid, S. (2025). "Solar collector featured dryer performance enriched by the adaptations of phase change material embedded with fin collector absorber." ASME. J. Thermal Sci. Eng. Appl. </w:t>
      </w:r>
      <w:proofErr w:type="spellStart"/>
      <w:r w:rsidRPr="00840C22">
        <w:t>doi</w:t>
      </w:r>
      <w:proofErr w:type="spellEnd"/>
      <w:r w:rsidRPr="00840C22">
        <w:t xml:space="preserve">: </w:t>
      </w:r>
      <w:hyperlink r:id="rId35" w:history="1">
        <w:r w:rsidRPr="00840C22">
          <w:t>https://doi.org/10.1115/1.4067631</w:t>
        </w:r>
      </w:hyperlink>
    </w:p>
    <w:p w14:paraId="729088D5" w14:textId="77777777" w:rsidR="00183C08" w:rsidRPr="00840C22" w:rsidRDefault="00183C08" w:rsidP="00EF34D1">
      <w:pPr>
        <w:pStyle w:val="Reference"/>
      </w:pPr>
      <w:r w:rsidRPr="00840C22">
        <w:t xml:space="preserve">M. Aruna et al. Vacuum Die Casting Process and Microstructure/Mechanical Characteristics Study of Magnesium Alloy Composite Hybridize with Zirconium Dioxide and Silicon Nitride. Inter </w:t>
      </w:r>
      <w:proofErr w:type="spellStart"/>
      <w:r w:rsidRPr="00840C22">
        <w:t>Metalcast</w:t>
      </w:r>
      <w:proofErr w:type="spellEnd"/>
      <w:r w:rsidRPr="00840C22">
        <w:t xml:space="preserve"> (2025). </w:t>
      </w:r>
      <w:hyperlink r:id="rId36" w:history="1">
        <w:r w:rsidRPr="00840C22">
          <w:t>https://doi.org/10.1007/s40962-025-01550-6</w:t>
        </w:r>
      </w:hyperlink>
    </w:p>
    <w:p w14:paraId="2DDE4259" w14:textId="77777777" w:rsidR="00183C08" w:rsidRPr="00840C22" w:rsidRDefault="00183C08" w:rsidP="00EF34D1">
      <w:pPr>
        <w:pStyle w:val="Reference"/>
      </w:pPr>
      <w:r w:rsidRPr="00840C22">
        <w:t xml:space="preserve">N. Nagarajan. et al. Thermal performance assessment of dish collector-integrated cooking application using TiO2/SiO2 hybrid nano-enhanced coated receiver. J Braz. Soc. Mech. Sci. Eng. 47, 148 (2025). </w:t>
      </w:r>
      <w:hyperlink r:id="rId37" w:history="1">
        <w:r w:rsidRPr="00840C22">
          <w:t>https://doi.org/10.1007/s40430-025-05454-8</w:t>
        </w:r>
      </w:hyperlink>
    </w:p>
    <w:p w14:paraId="42A42A9F" w14:textId="77777777" w:rsidR="00183C08" w:rsidRPr="00840C22" w:rsidRDefault="00183C08" w:rsidP="00EF34D1">
      <w:pPr>
        <w:pStyle w:val="Reference"/>
      </w:pPr>
      <w:r w:rsidRPr="00840C22">
        <w:lastRenderedPageBreak/>
        <w:t xml:space="preserve">V.V. Upadhyay et al. Trapezoidal fin featured heat exchanger performance enriched by using alumina/GNP hybrid nanofluid: thermal characteristics study. J </w:t>
      </w:r>
      <w:proofErr w:type="spellStart"/>
      <w:r w:rsidRPr="00840C22">
        <w:t>Therm</w:t>
      </w:r>
      <w:proofErr w:type="spellEnd"/>
      <w:r w:rsidRPr="00840C22">
        <w:t xml:space="preserve"> Anal </w:t>
      </w:r>
      <w:proofErr w:type="spellStart"/>
      <w:r w:rsidRPr="00840C22">
        <w:t>Calorim</w:t>
      </w:r>
      <w:proofErr w:type="spellEnd"/>
      <w:r w:rsidRPr="00840C22">
        <w:t xml:space="preserve"> (2025). </w:t>
      </w:r>
      <w:hyperlink r:id="rId38" w:history="1">
        <w:r w:rsidRPr="00840C22">
          <w:t>https://doi.org/10.1007/s10973-025-13997-0</w:t>
        </w:r>
      </w:hyperlink>
    </w:p>
    <w:p w14:paraId="2F03EAE2" w14:textId="77777777" w:rsidR="00183C08" w:rsidRPr="00840C22" w:rsidRDefault="00183C08" w:rsidP="00EF34D1">
      <w:pPr>
        <w:pStyle w:val="Reference"/>
      </w:pPr>
      <w:r w:rsidRPr="00840C22">
        <w:t>Pandian et al., (2024). Analyzing the Moisture and Chemical Retention Behavior of Flax Fiber–Ceramic Hybrid Composites for Automotive Underbody Shields (No. 2024-01-5006). SAE Technical Paper.</w:t>
      </w:r>
      <w:hyperlink r:id="rId39" w:history="1">
        <w:r w:rsidRPr="00840C22">
          <w:t> https://doi.org/10.4271/2024-01-5006</w:t>
        </w:r>
      </w:hyperlink>
    </w:p>
    <w:p w14:paraId="4456A0C4" w14:textId="77777777" w:rsidR="00183C08" w:rsidRPr="00840C22" w:rsidRDefault="00183C08" w:rsidP="00EF34D1">
      <w:pPr>
        <w:pStyle w:val="Reference"/>
      </w:pPr>
      <w:proofErr w:type="spellStart"/>
      <w:r w:rsidRPr="00840C22">
        <w:t>Lakshmaiya</w:t>
      </w:r>
      <w:proofErr w:type="spellEnd"/>
      <w:r w:rsidRPr="00840C22">
        <w:t xml:space="preserve"> et al., (2024). Mechanical and thermal characteristics of coir powder-filled epoxy composites for industrial application. Engineering Proceedings, 61(1), 13. </w:t>
      </w:r>
      <w:hyperlink r:id="rId40" w:history="1">
        <w:r w:rsidRPr="00840C22">
          <w:t>https://doi.org/10.3390/engproc2024061013</w:t>
        </w:r>
      </w:hyperlink>
    </w:p>
    <w:p w14:paraId="4A624FAD" w14:textId="77777777" w:rsidR="00183C08" w:rsidRPr="00840C22" w:rsidRDefault="00183C08" w:rsidP="00EF34D1">
      <w:pPr>
        <w:pStyle w:val="Reference"/>
      </w:pPr>
      <w:r w:rsidRPr="00840C22">
        <w:t xml:space="preserve">Anand et al., (2024). A comprehensive analysis of small-scale building integrated photovoltaic system for residential buildings: Techno-economic benefits and greenhouse gas mitigation potential. Journal of Building Engineering, 82, 108232. </w:t>
      </w:r>
      <w:hyperlink r:id="rId41" w:tgtFrame="_blank" w:tooltip="Persistent link using digital object identifier" w:history="1">
        <w:r w:rsidRPr="00840C22">
          <w:t>https://doi.org/10.1016/j.jobe.2023.108232</w:t>
        </w:r>
      </w:hyperlink>
    </w:p>
    <w:p w14:paraId="38977CD6" w14:textId="77777777" w:rsidR="00183C08" w:rsidRPr="00840C22" w:rsidRDefault="00183C08" w:rsidP="00EF34D1">
      <w:pPr>
        <w:pStyle w:val="Reference"/>
      </w:pPr>
      <w:r w:rsidRPr="00840C22">
        <w:t xml:space="preserve">Stalin et al., (2024). Innovative cinque rib-roughened stimulators on performance improvement in triangular channel solar air heater. International Journal of Low-Carbon Technologies, 19, 227-235. </w:t>
      </w:r>
      <w:hyperlink r:id="rId42" w:history="1">
        <w:r w:rsidRPr="00840C22">
          <w:t>https://doi.org/10.1093/ijlct/ctae002</w:t>
        </w:r>
      </w:hyperlink>
    </w:p>
    <w:p w14:paraId="269CE12E" w14:textId="77777777" w:rsidR="00183C08" w:rsidRPr="00840C22" w:rsidRDefault="00183C08" w:rsidP="00EF34D1">
      <w:pPr>
        <w:pStyle w:val="Reference"/>
      </w:pPr>
      <w:r w:rsidRPr="00840C22">
        <w:t xml:space="preserve">Mehta et al., (2024). Twisted tape inserts in parabolic trough solar collectors: Assessment of Energy, Exergy, and Environmental impacts. Applied Thermal Engineering, 250, 123566.  </w:t>
      </w:r>
      <w:hyperlink r:id="rId43" w:history="1">
        <w:r w:rsidRPr="00840C22">
          <w:t>https://doi.org/10.1016/j.applthermaleng.2024.123566</w:t>
        </w:r>
      </w:hyperlink>
    </w:p>
    <w:p w14:paraId="6B776778" w14:textId="77777777" w:rsidR="00183C08" w:rsidRPr="00840C22" w:rsidRDefault="00183C08" w:rsidP="00EF34D1">
      <w:pPr>
        <w:pStyle w:val="Reference"/>
      </w:pPr>
      <w:r w:rsidRPr="00840C22">
        <w:t>Prasad, P. Venkata, and Chrispin Jiji. Spiking Deep Residual Network Optimized Using Pied Kingfisher Optimizer for Renewable Energy Forecasting in Microgrids. In 2025 International Conference on Inventive Computation Technologies (ICICT), pp. 1-7. IEEE, 2025.</w:t>
      </w:r>
    </w:p>
    <w:p w14:paraId="5EC9448D" w14:textId="77777777" w:rsidR="00183C08" w:rsidRPr="00840C22" w:rsidRDefault="00183C08" w:rsidP="00EF34D1">
      <w:pPr>
        <w:pStyle w:val="Reference"/>
      </w:pPr>
      <w:r w:rsidRPr="00840C22">
        <w:t xml:space="preserve">Melvin Victor De </w:t>
      </w:r>
      <w:proofErr w:type="spellStart"/>
      <w:r w:rsidRPr="00840C22">
        <w:t>Poures</w:t>
      </w:r>
      <w:proofErr w:type="spellEnd"/>
      <w:r w:rsidRPr="00840C22">
        <w:t xml:space="preserve"> et al. Effect of Gasification Temperature on Biohydrogen Derived from Waste </w:t>
      </w:r>
      <w:proofErr w:type="spellStart"/>
      <w:r w:rsidRPr="00840C22">
        <w:t>Agro</w:t>
      </w:r>
      <w:proofErr w:type="spellEnd"/>
      <w:r w:rsidRPr="00840C22">
        <w:t xml:space="preserve"> Products for Alternative Fuel Application " SAE Technical Paper 2024-01-5260, 2024, </w:t>
      </w:r>
      <w:hyperlink r:id="rId44" w:history="1">
        <w:r w:rsidRPr="00840C22">
          <w:t>https://doi.org/10.4271/2024-01-5260</w:t>
        </w:r>
      </w:hyperlink>
    </w:p>
    <w:p w14:paraId="6A57CD08" w14:textId="77777777" w:rsidR="00183C08" w:rsidRPr="00840C22" w:rsidRDefault="00183C08" w:rsidP="00EF34D1">
      <w:pPr>
        <w:pStyle w:val="Reference"/>
      </w:pPr>
      <w:r w:rsidRPr="00840C22">
        <w:t xml:space="preserve">Melvin Victor De </w:t>
      </w:r>
      <w:proofErr w:type="spellStart"/>
      <w:r w:rsidRPr="00840C22">
        <w:t>Poures</w:t>
      </w:r>
      <w:proofErr w:type="spellEnd"/>
      <w:r w:rsidRPr="00840C22">
        <w:t xml:space="preserve"> et al., Processing and Characteristics Study of Hydrogen from Sewage and Waste Municipal Water via Gasification Process" SAE Technical Paper 2024-01-5257, 2024, </w:t>
      </w:r>
      <w:hyperlink r:id="rId45" w:history="1">
        <w:r w:rsidRPr="00840C22">
          <w:t>https://doi.org/10.4271/2024-01-5257</w:t>
        </w:r>
      </w:hyperlink>
    </w:p>
    <w:p w14:paraId="456196C1" w14:textId="77777777" w:rsidR="00183C08" w:rsidRPr="00840C22" w:rsidRDefault="00183C08" w:rsidP="00EF34D1">
      <w:pPr>
        <w:pStyle w:val="Reference"/>
      </w:pPr>
      <w:r w:rsidRPr="00840C22">
        <w:t xml:space="preserve">R.P. Singh et al. Alumina-silicon dioxide hybrid nanofluid action on functional characteristics of photovoltaic thermal collector featured with spiral coil. J </w:t>
      </w:r>
      <w:proofErr w:type="spellStart"/>
      <w:r w:rsidRPr="00840C22">
        <w:t>Therm</w:t>
      </w:r>
      <w:proofErr w:type="spellEnd"/>
      <w:r w:rsidRPr="00840C22">
        <w:t xml:space="preserve"> Anal </w:t>
      </w:r>
      <w:proofErr w:type="spellStart"/>
      <w:r w:rsidRPr="00840C22">
        <w:t>Calorim</w:t>
      </w:r>
      <w:proofErr w:type="spellEnd"/>
      <w:r w:rsidRPr="00840C22">
        <w:t xml:space="preserve"> (2025). </w:t>
      </w:r>
      <w:hyperlink r:id="rId46" w:history="1">
        <w:r w:rsidRPr="00840C22">
          <w:t>https://doi.org/10.1007/s10973-024-13973-0</w:t>
        </w:r>
      </w:hyperlink>
    </w:p>
    <w:p w14:paraId="4BE144B4" w14:textId="77777777" w:rsidR="00183C08" w:rsidRPr="00840C22" w:rsidRDefault="00183C08" w:rsidP="00EF34D1">
      <w:pPr>
        <w:pStyle w:val="Reference"/>
      </w:pPr>
      <w:r w:rsidRPr="00840C22">
        <w:t>Muda et al., (2024). Innovative Blockchain Protocol for Enhancing Transaction Security and Integrity in Decentralized Financial Ecosystems. In 2024 International Conference on Data Science and Network Security (ICDSNS</w:t>
      </w:r>
      <w:proofErr w:type="gramStart"/>
      <w:r w:rsidRPr="00840C22">
        <w:t>)(</w:t>
      </w:r>
      <w:proofErr w:type="gramEnd"/>
      <w:r w:rsidRPr="00840C22">
        <w:t xml:space="preserve">pp. 1-6). IEEE. </w:t>
      </w:r>
      <w:r w:rsidRPr="00840C22">
        <w:rPr>
          <w:b/>
          <w:bCs/>
        </w:rPr>
        <w:t>https://doi.org/10.1109/ICDSNS62112.2024.10691288</w:t>
      </w:r>
    </w:p>
    <w:p w14:paraId="1C157806" w14:textId="77777777" w:rsidR="00183C08" w:rsidRPr="00840C22" w:rsidRDefault="00183C08" w:rsidP="00EF34D1">
      <w:pPr>
        <w:pStyle w:val="Reference"/>
      </w:pPr>
      <w:proofErr w:type="spellStart"/>
      <w:r w:rsidRPr="00840C22">
        <w:t>Seeniappan</w:t>
      </w:r>
      <w:proofErr w:type="spellEnd"/>
      <w:r w:rsidRPr="00840C22">
        <w:t xml:space="preserve"> et al., (2024). Surface Modification of Henequen Fibers with Catalyst for Improving Mechanical and Thermal Properties in Phenolic Composites for Automotive Uses (No. 2024-01-5029). SAE Technical Paper.</w:t>
      </w:r>
      <w:hyperlink r:id="rId47" w:history="1">
        <w:r w:rsidRPr="00840C22">
          <w:t> https://doi.org/10.4271/2024-01-5029</w:t>
        </w:r>
      </w:hyperlink>
    </w:p>
    <w:p w14:paraId="7EAA2E5B" w14:textId="77777777" w:rsidR="00183C08" w:rsidRPr="00840C22" w:rsidRDefault="00183C08" w:rsidP="00EF34D1">
      <w:pPr>
        <w:pStyle w:val="Reference"/>
      </w:pPr>
      <w:r w:rsidRPr="00840C22">
        <w:t xml:space="preserve">Al-Safi, </w:t>
      </w:r>
      <w:proofErr w:type="spellStart"/>
      <w:r w:rsidRPr="00840C22">
        <w:t>JehanKadhim</w:t>
      </w:r>
      <w:proofErr w:type="spellEnd"/>
      <w:r w:rsidRPr="00840C22">
        <w:t xml:space="preserve"> Shareef, Tanusha Mittal, Najmuddin Aamer, and Harshal Patil. Smart Grids: AI-Enabled Energy Management and Demand Forecasting. In 2025 International Conference on Frontier Technologies and Solutions (ICFTS), pp. 1-6. IEEE, 2025.</w:t>
      </w:r>
    </w:p>
    <w:p w14:paraId="61C15164" w14:textId="77777777" w:rsidR="00183C08" w:rsidRPr="00840C22" w:rsidRDefault="00183C08" w:rsidP="00EF34D1">
      <w:pPr>
        <w:pStyle w:val="Reference"/>
      </w:pPr>
      <w:r w:rsidRPr="00840C22">
        <w:t xml:space="preserve">Dutt, </w:t>
      </w:r>
      <w:proofErr w:type="spellStart"/>
      <w:r w:rsidRPr="00840C22">
        <w:t>Sudershan</w:t>
      </w:r>
      <w:proofErr w:type="spellEnd"/>
      <w:r w:rsidRPr="00840C22">
        <w:t>, et al. Emerging EM wave sensors for non-invasive glucose monitoring: review, techniques and developments. Sensors and Actuators Reports 9 (2025): 100282.</w:t>
      </w:r>
    </w:p>
    <w:p w14:paraId="505C5EBD" w14:textId="77777777" w:rsidR="00183C08" w:rsidRPr="00840C22" w:rsidRDefault="00183C08" w:rsidP="00EF34D1">
      <w:pPr>
        <w:pStyle w:val="Reference"/>
      </w:pPr>
      <w:r w:rsidRPr="00840C22">
        <w:t xml:space="preserve">Karthick, M., Bhaskar, K., Chukka, N. D. K. R. (2025). Development of </w:t>
      </w:r>
      <w:proofErr w:type="spellStart"/>
      <w:r w:rsidRPr="00840C22">
        <w:t>eco friendly</w:t>
      </w:r>
      <w:proofErr w:type="spellEnd"/>
      <w:r w:rsidRPr="00840C22">
        <w:t xml:space="preserve"> hybrid nanocomposites with improved antibacterial and mechanical properties through NaOH treated natural fibers. Results in Engineering, 104996.</w:t>
      </w:r>
    </w:p>
    <w:p w14:paraId="02AB6AB5" w14:textId="77777777" w:rsidR="00183C08" w:rsidRPr="00840C22" w:rsidRDefault="00183C08" w:rsidP="00EF34D1">
      <w:pPr>
        <w:pStyle w:val="Reference"/>
      </w:pPr>
      <w:proofErr w:type="spellStart"/>
      <w:r w:rsidRPr="00840C22">
        <w:t>Surakasi</w:t>
      </w:r>
      <w:proofErr w:type="spellEnd"/>
      <w:r w:rsidRPr="00840C22">
        <w:t xml:space="preserve">, R., Muthu, G., Paramasivam, P., &amp; Shanmugam, K. (2024). Effectiveness of natural dye adsorption on ILSS and optical properties of bio </w:t>
      </w:r>
      <w:proofErr w:type="spellStart"/>
      <w:r w:rsidRPr="00840C22">
        <w:t>synthesised</w:t>
      </w:r>
      <w:proofErr w:type="spellEnd"/>
      <w:r w:rsidRPr="00840C22">
        <w:t xml:space="preserve"> TiO2 nano particles and reinforced with flax seed fiber/</w:t>
      </w:r>
      <w:proofErr w:type="gramStart"/>
      <w:r w:rsidRPr="00840C22">
        <w:t>epoxy based</w:t>
      </w:r>
      <w:proofErr w:type="gramEnd"/>
      <w:r w:rsidRPr="00840C22">
        <w:t xml:space="preserve"> hybrid composites. Discover Applied Sciences, 6(3), 125. </w:t>
      </w:r>
      <w:hyperlink r:id="rId48" w:history="1">
        <w:r w:rsidRPr="00840C22">
          <w:t>https://doi.org/10.1007/s42452-024-05758-9</w:t>
        </w:r>
      </w:hyperlink>
    </w:p>
    <w:p w14:paraId="05294067" w14:textId="77777777" w:rsidR="00183C08" w:rsidRPr="00840C22" w:rsidRDefault="00183C08" w:rsidP="00EF34D1">
      <w:pPr>
        <w:pStyle w:val="Reference"/>
      </w:pPr>
      <w:r w:rsidRPr="00840C22">
        <w:t xml:space="preserve">Kaliappan et al., (2024). Polypropylene Composite Materials with Natural Fiber Reinforcement: An Acoustic and Mechanical Analysis for Automotive Implementations (No. 2023-01-5130). SAE Technical Paper.  </w:t>
      </w:r>
      <w:hyperlink r:id="rId49" w:history="1">
        <w:r w:rsidRPr="00840C22">
          <w:t> https://doi.org/10.4271/2023-01-5130</w:t>
        </w:r>
      </w:hyperlink>
    </w:p>
    <w:p w14:paraId="1A986E10" w14:textId="77777777" w:rsidR="00183C08" w:rsidRPr="00840C22" w:rsidRDefault="00183C08" w:rsidP="00EF34D1">
      <w:pPr>
        <w:pStyle w:val="Reference"/>
      </w:pPr>
      <w:r w:rsidRPr="00840C22">
        <w:t>Matharu et al., (2024). Developing an AI-Driven Personalization Engine for Real-Time Content Marketing in E-commerce Platforms. In 2024 15th International Conference on Computing Communication and Networking Technologies (ICCCNT) (pp. 1-6). IEEE. https://doi.org/10.1109/ICCCNT61001.2024.10725400</w:t>
      </w:r>
    </w:p>
    <w:p w14:paraId="64C32096" w14:textId="77777777" w:rsidR="00183C08" w:rsidRPr="00840C22" w:rsidRDefault="00183C08" w:rsidP="00EF34D1">
      <w:pPr>
        <w:pStyle w:val="Reference"/>
      </w:pPr>
      <w:r w:rsidRPr="00840C22">
        <w:t>Malladi et al., (2024). Effectiveness of thermal and mechanical properties of jute fibers under different chemical treatment for automotive interior trim (No. 2024-01-5008). SAE Technical Paper.</w:t>
      </w:r>
      <w:hyperlink r:id="rId50" w:history="1">
        <w:r w:rsidRPr="00840C22">
          <w:t> https://doi.org/10.4271/2024-01-5008</w:t>
        </w:r>
      </w:hyperlink>
    </w:p>
    <w:p w14:paraId="2CC601B5" w14:textId="77777777" w:rsidR="00183C08" w:rsidRDefault="00183C08" w:rsidP="00EF34D1">
      <w:pPr>
        <w:pStyle w:val="Reference"/>
      </w:pPr>
      <w:r w:rsidRPr="00840C22">
        <w:lastRenderedPageBreak/>
        <w:t>Mariya Louis et al.</w:t>
      </w:r>
      <w:proofErr w:type="gramStart"/>
      <w:r w:rsidRPr="00840C22">
        <w:t xml:space="preserve">,  </w:t>
      </w:r>
      <w:proofErr w:type="spellStart"/>
      <w:r w:rsidRPr="00840C22">
        <w:t>Multiresponse</w:t>
      </w:r>
      <w:proofErr w:type="spellEnd"/>
      <w:proofErr w:type="gramEnd"/>
      <w:r w:rsidRPr="00840C22">
        <w:t xml:space="preserve"> optimization and network-based prediction modelling for the WEDM of AM60B biomedical material. Proceedings of the Institution of Mechanical Engineers, Part C: Journal of Mechanical Engineering Science, 238(20), 10045-10066. </w:t>
      </w:r>
      <w:hyperlink r:id="rId51" w:history="1">
        <w:r w:rsidRPr="00840C22">
          <w:t>https://doi.org/10.1177/09544062241264</w:t>
        </w:r>
      </w:hyperlink>
    </w:p>
    <w:p w14:paraId="433C4B6E" w14:textId="77777777" w:rsidR="00AF3DD7" w:rsidRPr="001074B8" w:rsidRDefault="00AF3DD7" w:rsidP="00EF34D1">
      <w:pPr>
        <w:pStyle w:val="Reference"/>
      </w:pPr>
      <w:r w:rsidRPr="001074B8">
        <w:t>Karthikeyan, S., Manivannan, S., Venkatesh, R., Karthikeyan, S., Anand, R., &amp; Sasikaran, S. V. (2024). Optimization and characteristics of multimodal binder on polymer nanocomposite for lightweight applications. </w:t>
      </w:r>
      <w:r w:rsidRPr="001074B8">
        <w:rPr>
          <w:i/>
          <w:iCs/>
        </w:rPr>
        <w:t>Journal of Environmental Nanotechnology, 13</w:t>
      </w:r>
      <w:r w:rsidRPr="001074B8">
        <w:t>(3), 207–216.</w:t>
      </w:r>
    </w:p>
    <w:p w14:paraId="7B268A28" w14:textId="77777777" w:rsidR="00AF3DD7" w:rsidRPr="00840C22" w:rsidRDefault="00AF3DD7" w:rsidP="00EF34D1">
      <w:pPr>
        <w:pStyle w:val="Reference"/>
      </w:pPr>
      <w:r w:rsidRPr="001074B8">
        <w:t xml:space="preserve">Karthikeyan, S., Manivannan, S., Venkatesh, R., Karthikeyan, S., </w:t>
      </w:r>
      <w:proofErr w:type="spellStart"/>
      <w:r w:rsidRPr="001074B8">
        <w:t>Kuila</w:t>
      </w:r>
      <w:proofErr w:type="spellEnd"/>
      <w:r w:rsidRPr="001074B8">
        <w:t>, A., &amp; Lakshmanan, S. (2024). Impact of binder selection on functional properties of polymer nanocomposite featured with metal oxide nanoparticle. </w:t>
      </w:r>
      <w:r w:rsidRPr="001074B8">
        <w:rPr>
          <w:i/>
          <w:iCs/>
        </w:rPr>
        <w:t>Journal of Environmental Nanotechnology, 13</w:t>
      </w:r>
      <w:r>
        <w:t>(3), 262–270.</w:t>
      </w:r>
    </w:p>
    <w:p w14:paraId="108F2083" w14:textId="77777777" w:rsidR="00D12ED7" w:rsidRPr="00840C22" w:rsidRDefault="00D12ED7" w:rsidP="00183C08">
      <w:pPr>
        <w:pStyle w:val="Paragraph"/>
        <w:ind w:left="720" w:firstLine="0"/>
      </w:pPr>
    </w:p>
    <w:sectPr w:rsidR="00D12ED7" w:rsidRPr="00840C22" w:rsidSect="00EF34D1">
      <w:headerReference w:type="even" r:id="rId52"/>
      <w:headerReference w:type="default" r:id="rId53"/>
      <w:footerReference w:type="even" r:id="rId54"/>
      <w:footerReference w:type="default" r:id="rId55"/>
      <w:headerReference w:type="first" r:id="rId56"/>
      <w:footerReference w:type="first" r:id="rId57"/>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465E1E" w14:textId="77777777" w:rsidR="00DF424B" w:rsidRDefault="00DF424B">
      <w:r>
        <w:separator/>
      </w:r>
    </w:p>
  </w:endnote>
  <w:endnote w:type="continuationSeparator" w:id="0">
    <w:p w14:paraId="596567BF" w14:textId="77777777" w:rsidR="00DF424B" w:rsidRDefault="00DF4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F168C" w14:textId="77777777" w:rsidR="00E459F3" w:rsidRDefault="00E459F3">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3F2D7" w14:textId="77777777" w:rsidR="00E459F3" w:rsidRDefault="00E459F3">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C1BB7" w14:textId="77777777" w:rsidR="00E459F3" w:rsidRDefault="00E459F3">
    <w:pPr>
      <w:pBdr>
        <w:top w:val="nil"/>
        <w:left w:val="nil"/>
        <w:bottom w:val="nil"/>
        <w:right w:val="nil"/>
        <w:between w:val="nil"/>
      </w:pBdr>
      <w:tabs>
        <w:tab w:val="center" w:pos="4680"/>
        <w:tab w:val="right" w:pos="9360"/>
        <w:tab w:val="right" w:pos="10065"/>
      </w:tabs>
      <w:rPr>
        <w:color w:val="222222"/>
        <w:sz w:val="16"/>
        <w:szCs w:val="16"/>
        <w:highlight w:val="white"/>
      </w:rPr>
    </w:pPr>
  </w:p>
  <w:p w14:paraId="633006C8" w14:textId="77777777" w:rsidR="00E459F3" w:rsidRDefault="00E459F3">
    <w:pPr>
      <w:pBdr>
        <w:top w:val="nil"/>
        <w:left w:val="nil"/>
        <w:bottom w:val="nil"/>
        <w:right w:val="nil"/>
        <w:between w:val="nil"/>
      </w:pBdr>
      <w:tabs>
        <w:tab w:val="center" w:pos="4680"/>
        <w:tab w:val="right" w:pos="9360"/>
        <w:tab w:val="right" w:pos="10065"/>
      </w:tabs>
      <w:rPr>
        <w:color w:val="000000"/>
        <w:sz w:val="16"/>
        <w:szCs w:val="16"/>
      </w:rPr>
    </w:pPr>
    <w:r>
      <w:rPr>
        <w:color w:val="222222"/>
        <w:sz w:val="16"/>
        <w:szCs w:val="16"/>
        <w:highlight w:val="whit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5D9F2D" w14:textId="77777777" w:rsidR="00DF424B" w:rsidRDefault="00DF424B">
      <w:r>
        <w:separator/>
      </w:r>
    </w:p>
  </w:footnote>
  <w:footnote w:type="continuationSeparator" w:id="0">
    <w:p w14:paraId="2343A735" w14:textId="77777777" w:rsidR="00DF424B" w:rsidRDefault="00DF42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9F4B4" w14:textId="77777777" w:rsidR="00E459F3" w:rsidRDefault="00E459F3">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F0CA5" w14:textId="77777777" w:rsidR="00E459F3" w:rsidRDefault="00E459F3">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C2A9B" w14:textId="77777777" w:rsidR="00E459F3" w:rsidRDefault="00E459F3">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61A2F"/>
    <w:multiLevelType w:val="hybridMultilevel"/>
    <w:tmpl w:val="7B249A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201995"/>
    <w:multiLevelType w:val="hybridMultilevel"/>
    <w:tmpl w:val="BF62920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6A22BD2"/>
    <w:multiLevelType w:val="hybridMultilevel"/>
    <w:tmpl w:val="7FC292F4"/>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F8D6A2D"/>
    <w:multiLevelType w:val="hybridMultilevel"/>
    <w:tmpl w:val="34B0A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706786665">
    <w:abstractNumId w:val="6"/>
  </w:num>
  <w:num w:numId="2" w16cid:durableId="1814174878">
    <w:abstractNumId w:val="4"/>
  </w:num>
  <w:num w:numId="3" w16cid:durableId="373695214">
    <w:abstractNumId w:val="8"/>
  </w:num>
  <w:num w:numId="4" w16cid:durableId="1884554296">
    <w:abstractNumId w:val="5"/>
  </w:num>
  <w:num w:numId="5" w16cid:durableId="186795064">
    <w:abstractNumId w:val="7"/>
  </w:num>
  <w:num w:numId="6" w16cid:durableId="1325940204">
    <w:abstractNumId w:val="3"/>
  </w:num>
  <w:num w:numId="7" w16cid:durableId="1124349611">
    <w:abstractNumId w:val="0"/>
  </w:num>
  <w:num w:numId="8" w16cid:durableId="37358310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14B14"/>
    <w:rsid w:val="00003D7C"/>
    <w:rsid w:val="00014140"/>
    <w:rsid w:val="00027428"/>
    <w:rsid w:val="00031EC9"/>
    <w:rsid w:val="00032646"/>
    <w:rsid w:val="00042474"/>
    <w:rsid w:val="00045CED"/>
    <w:rsid w:val="00047BD3"/>
    <w:rsid w:val="00057AEC"/>
    <w:rsid w:val="00066FED"/>
    <w:rsid w:val="00075EA6"/>
    <w:rsid w:val="0007709F"/>
    <w:rsid w:val="00084D33"/>
    <w:rsid w:val="0008553C"/>
    <w:rsid w:val="00086F62"/>
    <w:rsid w:val="00090674"/>
    <w:rsid w:val="0009320B"/>
    <w:rsid w:val="00096AE0"/>
    <w:rsid w:val="000B1B74"/>
    <w:rsid w:val="000B3A2D"/>
    <w:rsid w:val="000B42BD"/>
    <w:rsid w:val="000B49C0"/>
    <w:rsid w:val="000C1645"/>
    <w:rsid w:val="000E382F"/>
    <w:rsid w:val="000E75CD"/>
    <w:rsid w:val="000F3FD2"/>
    <w:rsid w:val="000F418F"/>
    <w:rsid w:val="000F77D3"/>
    <w:rsid w:val="001036BA"/>
    <w:rsid w:val="00107CDD"/>
    <w:rsid w:val="001101E2"/>
    <w:rsid w:val="001146DC"/>
    <w:rsid w:val="00114AB1"/>
    <w:rsid w:val="001230FF"/>
    <w:rsid w:val="00130BD7"/>
    <w:rsid w:val="00140B20"/>
    <w:rsid w:val="00140E73"/>
    <w:rsid w:val="0014473E"/>
    <w:rsid w:val="00155B67"/>
    <w:rsid w:val="001562AF"/>
    <w:rsid w:val="00161A5B"/>
    <w:rsid w:val="0016385D"/>
    <w:rsid w:val="00165617"/>
    <w:rsid w:val="0016782F"/>
    <w:rsid w:val="001727C1"/>
    <w:rsid w:val="00183C08"/>
    <w:rsid w:val="00184A0F"/>
    <w:rsid w:val="001937E9"/>
    <w:rsid w:val="00193F70"/>
    <w:rsid w:val="00196188"/>
    <w:rsid w:val="001964E5"/>
    <w:rsid w:val="001A34A8"/>
    <w:rsid w:val="001B263B"/>
    <w:rsid w:val="001B476A"/>
    <w:rsid w:val="001C252F"/>
    <w:rsid w:val="001C764F"/>
    <w:rsid w:val="001C7811"/>
    <w:rsid w:val="001C7BB3"/>
    <w:rsid w:val="001D469C"/>
    <w:rsid w:val="001F0D5D"/>
    <w:rsid w:val="00202827"/>
    <w:rsid w:val="0020473F"/>
    <w:rsid w:val="00210B10"/>
    <w:rsid w:val="00215BE7"/>
    <w:rsid w:val="0021619E"/>
    <w:rsid w:val="00224F76"/>
    <w:rsid w:val="00230290"/>
    <w:rsid w:val="0023171B"/>
    <w:rsid w:val="00231ADD"/>
    <w:rsid w:val="00236BFC"/>
    <w:rsid w:val="00236CD7"/>
    <w:rsid w:val="00237437"/>
    <w:rsid w:val="00243F8D"/>
    <w:rsid w:val="00243FE5"/>
    <w:rsid w:val="00244E2B"/>
    <w:rsid w:val="002502FD"/>
    <w:rsid w:val="00261E58"/>
    <w:rsid w:val="002621CA"/>
    <w:rsid w:val="0027458E"/>
    <w:rsid w:val="00274622"/>
    <w:rsid w:val="00285D24"/>
    <w:rsid w:val="00290390"/>
    <w:rsid w:val="002915D3"/>
    <w:rsid w:val="002924DB"/>
    <w:rsid w:val="002941DA"/>
    <w:rsid w:val="002A06CE"/>
    <w:rsid w:val="002B5648"/>
    <w:rsid w:val="002C297D"/>
    <w:rsid w:val="002E106E"/>
    <w:rsid w:val="002E162E"/>
    <w:rsid w:val="002E3C35"/>
    <w:rsid w:val="002F5298"/>
    <w:rsid w:val="002F575A"/>
    <w:rsid w:val="002F70F3"/>
    <w:rsid w:val="003018F2"/>
    <w:rsid w:val="00305D83"/>
    <w:rsid w:val="00314572"/>
    <w:rsid w:val="003207BE"/>
    <w:rsid w:val="00323A43"/>
    <w:rsid w:val="00326AE0"/>
    <w:rsid w:val="00337E4F"/>
    <w:rsid w:val="00340C36"/>
    <w:rsid w:val="003438EA"/>
    <w:rsid w:val="00346A9D"/>
    <w:rsid w:val="00370291"/>
    <w:rsid w:val="0039376F"/>
    <w:rsid w:val="00396483"/>
    <w:rsid w:val="003A287B"/>
    <w:rsid w:val="003A3EFA"/>
    <w:rsid w:val="003A5C85"/>
    <w:rsid w:val="003A61B1"/>
    <w:rsid w:val="003A69CC"/>
    <w:rsid w:val="003B0050"/>
    <w:rsid w:val="003D16DC"/>
    <w:rsid w:val="003D47A1"/>
    <w:rsid w:val="003D626E"/>
    <w:rsid w:val="003D6312"/>
    <w:rsid w:val="003E5A4F"/>
    <w:rsid w:val="003E645F"/>
    <w:rsid w:val="003E7C74"/>
    <w:rsid w:val="003F31C6"/>
    <w:rsid w:val="003F701C"/>
    <w:rsid w:val="0040225B"/>
    <w:rsid w:val="00402DA2"/>
    <w:rsid w:val="00410019"/>
    <w:rsid w:val="004119D6"/>
    <w:rsid w:val="004220A2"/>
    <w:rsid w:val="004253A7"/>
    <w:rsid w:val="00425AC2"/>
    <w:rsid w:val="00431EF7"/>
    <w:rsid w:val="00432D9B"/>
    <w:rsid w:val="00434A3B"/>
    <w:rsid w:val="00440F52"/>
    <w:rsid w:val="0044771F"/>
    <w:rsid w:val="00457B2D"/>
    <w:rsid w:val="0046134C"/>
    <w:rsid w:val="00470C9F"/>
    <w:rsid w:val="004828E9"/>
    <w:rsid w:val="004850DF"/>
    <w:rsid w:val="00493EE9"/>
    <w:rsid w:val="004A492D"/>
    <w:rsid w:val="004B151D"/>
    <w:rsid w:val="004B1637"/>
    <w:rsid w:val="004C1C53"/>
    <w:rsid w:val="004C6F43"/>
    <w:rsid w:val="004C7243"/>
    <w:rsid w:val="004D6080"/>
    <w:rsid w:val="004E015F"/>
    <w:rsid w:val="004E21DE"/>
    <w:rsid w:val="004E3C57"/>
    <w:rsid w:val="004E3CB2"/>
    <w:rsid w:val="004E41F6"/>
    <w:rsid w:val="004E5AAE"/>
    <w:rsid w:val="005021C7"/>
    <w:rsid w:val="0050536F"/>
    <w:rsid w:val="00510960"/>
    <w:rsid w:val="00517725"/>
    <w:rsid w:val="00525813"/>
    <w:rsid w:val="005307EE"/>
    <w:rsid w:val="0053513F"/>
    <w:rsid w:val="00553812"/>
    <w:rsid w:val="00554290"/>
    <w:rsid w:val="00564DC0"/>
    <w:rsid w:val="00566C71"/>
    <w:rsid w:val="00567E55"/>
    <w:rsid w:val="00567ECD"/>
    <w:rsid w:val="00572643"/>
    <w:rsid w:val="00573E44"/>
    <w:rsid w:val="00574405"/>
    <w:rsid w:val="00581BE7"/>
    <w:rsid w:val="005854B0"/>
    <w:rsid w:val="00586BD6"/>
    <w:rsid w:val="005918DF"/>
    <w:rsid w:val="00592FA9"/>
    <w:rsid w:val="00594F86"/>
    <w:rsid w:val="00597E8D"/>
    <w:rsid w:val="005A0E21"/>
    <w:rsid w:val="005B3A34"/>
    <w:rsid w:val="005B6B57"/>
    <w:rsid w:val="005C3A84"/>
    <w:rsid w:val="005D4676"/>
    <w:rsid w:val="005D49AF"/>
    <w:rsid w:val="005D7533"/>
    <w:rsid w:val="005E415C"/>
    <w:rsid w:val="005E4EED"/>
    <w:rsid w:val="005E71ED"/>
    <w:rsid w:val="005E7946"/>
    <w:rsid w:val="005F7475"/>
    <w:rsid w:val="00611265"/>
    <w:rsid w:val="00611299"/>
    <w:rsid w:val="0061257B"/>
    <w:rsid w:val="00613B4D"/>
    <w:rsid w:val="00614027"/>
    <w:rsid w:val="0061564C"/>
    <w:rsid w:val="00616365"/>
    <w:rsid w:val="00616F3B"/>
    <w:rsid w:val="00622057"/>
    <w:rsid w:val="00624229"/>
    <w:rsid w:val="006249A7"/>
    <w:rsid w:val="0062589F"/>
    <w:rsid w:val="00633085"/>
    <w:rsid w:val="0064225B"/>
    <w:rsid w:val="00644B60"/>
    <w:rsid w:val="00646F47"/>
    <w:rsid w:val="00675AB1"/>
    <w:rsid w:val="006763F9"/>
    <w:rsid w:val="00683B7E"/>
    <w:rsid w:val="00683EF1"/>
    <w:rsid w:val="006949BC"/>
    <w:rsid w:val="006B3367"/>
    <w:rsid w:val="006B529A"/>
    <w:rsid w:val="006C4D0D"/>
    <w:rsid w:val="006D1109"/>
    <w:rsid w:val="006D1229"/>
    <w:rsid w:val="006D372F"/>
    <w:rsid w:val="006D7A18"/>
    <w:rsid w:val="006E4474"/>
    <w:rsid w:val="006E76EF"/>
    <w:rsid w:val="006F0D31"/>
    <w:rsid w:val="00701388"/>
    <w:rsid w:val="00701ACF"/>
    <w:rsid w:val="00714E26"/>
    <w:rsid w:val="00723B7F"/>
    <w:rsid w:val="00725861"/>
    <w:rsid w:val="00726B88"/>
    <w:rsid w:val="0073324D"/>
    <w:rsid w:val="0073393A"/>
    <w:rsid w:val="0073539D"/>
    <w:rsid w:val="00742315"/>
    <w:rsid w:val="007424EF"/>
    <w:rsid w:val="007438C4"/>
    <w:rsid w:val="00743C06"/>
    <w:rsid w:val="00747C92"/>
    <w:rsid w:val="00754083"/>
    <w:rsid w:val="0076551C"/>
    <w:rsid w:val="00766878"/>
    <w:rsid w:val="00767B8A"/>
    <w:rsid w:val="00775097"/>
    <w:rsid w:val="007752A5"/>
    <w:rsid w:val="00775481"/>
    <w:rsid w:val="00776588"/>
    <w:rsid w:val="0079783A"/>
    <w:rsid w:val="007A233B"/>
    <w:rsid w:val="007B4863"/>
    <w:rsid w:val="007C65E6"/>
    <w:rsid w:val="007D3F8D"/>
    <w:rsid w:val="007D406B"/>
    <w:rsid w:val="007D4407"/>
    <w:rsid w:val="007E1275"/>
    <w:rsid w:val="007E1CA3"/>
    <w:rsid w:val="007F1A89"/>
    <w:rsid w:val="00812D62"/>
    <w:rsid w:val="00812F29"/>
    <w:rsid w:val="00821713"/>
    <w:rsid w:val="008217D3"/>
    <w:rsid w:val="0082331F"/>
    <w:rsid w:val="008266B5"/>
    <w:rsid w:val="00826E0A"/>
    <w:rsid w:val="00827050"/>
    <w:rsid w:val="0083076C"/>
    <w:rsid w:val="0083278B"/>
    <w:rsid w:val="00832891"/>
    <w:rsid w:val="00833AC9"/>
    <w:rsid w:val="00834538"/>
    <w:rsid w:val="00840C22"/>
    <w:rsid w:val="00841370"/>
    <w:rsid w:val="008455BE"/>
    <w:rsid w:val="00850E89"/>
    <w:rsid w:val="008569A7"/>
    <w:rsid w:val="0087003A"/>
    <w:rsid w:val="008745FF"/>
    <w:rsid w:val="00881141"/>
    <w:rsid w:val="00884E89"/>
    <w:rsid w:val="00887830"/>
    <w:rsid w:val="00890390"/>
    <w:rsid w:val="00890C47"/>
    <w:rsid w:val="008930E4"/>
    <w:rsid w:val="00893821"/>
    <w:rsid w:val="008A7B9C"/>
    <w:rsid w:val="008B2DDD"/>
    <w:rsid w:val="008B32FB"/>
    <w:rsid w:val="008B39FA"/>
    <w:rsid w:val="008B4754"/>
    <w:rsid w:val="008D0306"/>
    <w:rsid w:val="008D0678"/>
    <w:rsid w:val="008D22CA"/>
    <w:rsid w:val="008E6A7A"/>
    <w:rsid w:val="008E7F8F"/>
    <w:rsid w:val="008F1038"/>
    <w:rsid w:val="008F2738"/>
    <w:rsid w:val="008F2AC3"/>
    <w:rsid w:val="008F7046"/>
    <w:rsid w:val="009005FC"/>
    <w:rsid w:val="0090207B"/>
    <w:rsid w:val="00911E4D"/>
    <w:rsid w:val="00922E5A"/>
    <w:rsid w:val="00925DDE"/>
    <w:rsid w:val="0093156B"/>
    <w:rsid w:val="0093732B"/>
    <w:rsid w:val="00943315"/>
    <w:rsid w:val="00946C27"/>
    <w:rsid w:val="00956C9E"/>
    <w:rsid w:val="00961063"/>
    <w:rsid w:val="00967682"/>
    <w:rsid w:val="00986120"/>
    <w:rsid w:val="00993DD0"/>
    <w:rsid w:val="009A12F2"/>
    <w:rsid w:val="009A4F3D"/>
    <w:rsid w:val="009B696B"/>
    <w:rsid w:val="009B7671"/>
    <w:rsid w:val="009E5BA1"/>
    <w:rsid w:val="009F056E"/>
    <w:rsid w:val="00A076F7"/>
    <w:rsid w:val="00A111F8"/>
    <w:rsid w:val="00A24F3D"/>
    <w:rsid w:val="00A26DCD"/>
    <w:rsid w:val="00A314BB"/>
    <w:rsid w:val="00A32B7D"/>
    <w:rsid w:val="00A3533A"/>
    <w:rsid w:val="00A3645F"/>
    <w:rsid w:val="00A5596B"/>
    <w:rsid w:val="00A6219F"/>
    <w:rsid w:val="00A646B3"/>
    <w:rsid w:val="00A6739B"/>
    <w:rsid w:val="00A67C51"/>
    <w:rsid w:val="00A90413"/>
    <w:rsid w:val="00A94A5A"/>
    <w:rsid w:val="00AA11A5"/>
    <w:rsid w:val="00AA1291"/>
    <w:rsid w:val="00AA728C"/>
    <w:rsid w:val="00AB0A9C"/>
    <w:rsid w:val="00AB2CFC"/>
    <w:rsid w:val="00AB7119"/>
    <w:rsid w:val="00AC03E5"/>
    <w:rsid w:val="00AC767A"/>
    <w:rsid w:val="00AD5855"/>
    <w:rsid w:val="00AE6816"/>
    <w:rsid w:val="00AE7500"/>
    <w:rsid w:val="00AE7F87"/>
    <w:rsid w:val="00AF2DA0"/>
    <w:rsid w:val="00AF3542"/>
    <w:rsid w:val="00AF3DD7"/>
    <w:rsid w:val="00AF5ABE"/>
    <w:rsid w:val="00AF6463"/>
    <w:rsid w:val="00AF6B9B"/>
    <w:rsid w:val="00AF72A4"/>
    <w:rsid w:val="00B00415"/>
    <w:rsid w:val="00B03C2A"/>
    <w:rsid w:val="00B059A5"/>
    <w:rsid w:val="00B062F7"/>
    <w:rsid w:val="00B1000D"/>
    <w:rsid w:val="00B10134"/>
    <w:rsid w:val="00B143C3"/>
    <w:rsid w:val="00B16BFE"/>
    <w:rsid w:val="00B445F3"/>
    <w:rsid w:val="00B500E5"/>
    <w:rsid w:val="00B559A4"/>
    <w:rsid w:val="00B625BE"/>
    <w:rsid w:val="00B77363"/>
    <w:rsid w:val="00B775F4"/>
    <w:rsid w:val="00B95FBC"/>
    <w:rsid w:val="00BA235F"/>
    <w:rsid w:val="00BA39BB"/>
    <w:rsid w:val="00BA3B3D"/>
    <w:rsid w:val="00BB318D"/>
    <w:rsid w:val="00BB513B"/>
    <w:rsid w:val="00BB7EEA"/>
    <w:rsid w:val="00BC1A1B"/>
    <w:rsid w:val="00BC4B92"/>
    <w:rsid w:val="00BD1909"/>
    <w:rsid w:val="00BD539F"/>
    <w:rsid w:val="00BE3D9D"/>
    <w:rsid w:val="00BE5E16"/>
    <w:rsid w:val="00BE5FD1"/>
    <w:rsid w:val="00BF581F"/>
    <w:rsid w:val="00C06E05"/>
    <w:rsid w:val="00C13D94"/>
    <w:rsid w:val="00C14B14"/>
    <w:rsid w:val="00C17370"/>
    <w:rsid w:val="00C17E9C"/>
    <w:rsid w:val="00C2054D"/>
    <w:rsid w:val="00C252EB"/>
    <w:rsid w:val="00C26EC0"/>
    <w:rsid w:val="00C33572"/>
    <w:rsid w:val="00C40D7C"/>
    <w:rsid w:val="00C44550"/>
    <w:rsid w:val="00C56C77"/>
    <w:rsid w:val="00C6493D"/>
    <w:rsid w:val="00C67404"/>
    <w:rsid w:val="00C67FC7"/>
    <w:rsid w:val="00C84923"/>
    <w:rsid w:val="00C8731A"/>
    <w:rsid w:val="00C87D45"/>
    <w:rsid w:val="00C9204C"/>
    <w:rsid w:val="00C96D5F"/>
    <w:rsid w:val="00CA3652"/>
    <w:rsid w:val="00CA5C35"/>
    <w:rsid w:val="00CB0D1A"/>
    <w:rsid w:val="00CB7B3E"/>
    <w:rsid w:val="00CC739D"/>
    <w:rsid w:val="00CD52B0"/>
    <w:rsid w:val="00CE1DCA"/>
    <w:rsid w:val="00CE4622"/>
    <w:rsid w:val="00CF2380"/>
    <w:rsid w:val="00CF52C7"/>
    <w:rsid w:val="00CF5FDE"/>
    <w:rsid w:val="00D00C3B"/>
    <w:rsid w:val="00D04468"/>
    <w:rsid w:val="00D05ECB"/>
    <w:rsid w:val="00D12ED7"/>
    <w:rsid w:val="00D163FF"/>
    <w:rsid w:val="00D23B86"/>
    <w:rsid w:val="00D30640"/>
    <w:rsid w:val="00D33D4E"/>
    <w:rsid w:val="00D36257"/>
    <w:rsid w:val="00D36798"/>
    <w:rsid w:val="00D4687E"/>
    <w:rsid w:val="00D53A12"/>
    <w:rsid w:val="00D561E0"/>
    <w:rsid w:val="00D56664"/>
    <w:rsid w:val="00D65233"/>
    <w:rsid w:val="00D70992"/>
    <w:rsid w:val="00D70F5E"/>
    <w:rsid w:val="00D87E2A"/>
    <w:rsid w:val="00D90D03"/>
    <w:rsid w:val="00D92CC2"/>
    <w:rsid w:val="00D93719"/>
    <w:rsid w:val="00DB0C43"/>
    <w:rsid w:val="00DB7BB8"/>
    <w:rsid w:val="00DB7C2E"/>
    <w:rsid w:val="00DC0990"/>
    <w:rsid w:val="00DC44B0"/>
    <w:rsid w:val="00DC7D29"/>
    <w:rsid w:val="00DD0DEA"/>
    <w:rsid w:val="00DD337E"/>
    <w:rsid w:val="00DE16D0"/>
    <w:rsid w:val="00DE3354"/>
    <w:rsid w:val="00DF424B"/>
    <w:rsid w:val="00DF7DCD"/>
    <w:rsid w:val="00E1763D"/>
    <w:rsid w:val="00E26810"/>
    <w:rsid w:val="00E349D4"/>
    <w:rsid w:val="00E459F3"/>
    <w:rsid w:val="00E50B7D"/>
    <w:rsid w:val="00E617C8"/>
    <w:rsid w:val="00E75FE2"/>
    <w:rsid w:val="00E81FD3"/>
    <w:rsid w:val="00E86485"/>
    <w:rsid w:val="00E904A1"/>
    <w:rsid w:val="00E90791"/>
    <w:rsid w:val="00EA42C9"/>
    <w:rsid w:val="00EA5153"/>
    <w:rsid w:val="00EA726D"/>
    <w:rsid w:val="00EB2474"/>
    <w:rsid w:val="00EB277E"/>
    <w:rsid w:val="00EB50E6"/>
    <w:rsid w:val="00EB5799"/>
    <w:rsid w:val="00EB7D28"/>
    <w:rsid w:val="00EC0D0C"/>
    <w:rsid w:val="00ED1C0D"/>
    <w:rsid w:val="00ED4A2C"/>
    <w:rsid w:val="00ED5255"/>
    <w:rsid w:val="00ED5765"/>
    <w:rsid w:val="00EE0323"/>
    <w:rsid w:val="00EF0331"/>
    <w:rsid w:val="00EF34D1"/>
    <w:rsid w:val="00EF6940"/>
    <w:rsid w:val="00F00D64"/>
    <w:rsid w:val="00F037FA"/>
    <w:rsid w:val="00F06D61"/>
    <w:rsid w:val="00F11CD0"/>
    <w:rsid w:val="00F2044A"/>
    <w:rsid w:val="00F20BFC"/>
    <w:rsid w:val="00F2302E"/>
    <w:rsid w:val="00F24D5F"/>
    <w:rsid w:val="00F25242"/>
    <w:rsid w:val="00F320D7"/>
    <w:rsid w:val="00F461AC"/>
    <w:rsid w:val="00F46341"/>
    <w:rsid w:val="00F53942"/>
    <w:rsid w:val="00F566F7"/>
    <w:rsid w:val="00F60747"/>
    <w:rsid w:val="00F6130D"/>
    <w:rsid w:val="00F726C3"/>
    <w:rsid w:val="00F820CA"/>
    <w:rsid w:val="00F8554C"/>
    <w:rsid w:val="00F95F82"/>
    <w:rsid w:val="00F97A90"/>
    <w:rsid w:val="00FB52F8"/>
    <w:rsid w:val="00FB61E4"/>
    <w:rsid w:val="00FC2F35"/>
    <w:rsid w:val="00FC3FD7"/>
    <w:rsid w:val="00FD1FC6"/>
    <w:rsid w:val="00FD3441"/>
    <w:rsid w:val="00FE3FBD"/>
    <w:rsid w:val="00FE5869"/>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867F0E"/>
  <w15:docId w15:val="{5655BFD7-74D7-42D9-A00E-21CCD93CC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A94A5A"/>
    <w:pPr>
      <w:keepNext/>
      <w:spacing w:before="240" w:after="240"/>
      <w:jc w:val="center"/>
      <w:outlineLvl w:val="0"/>
    </w:pPr>
    <w:rPr>
      <w:b/>
      <w:caps/>
    </w:rPr>
  </w:style>
  <w:style w:type="paragraph" w:styleId="Heading2">
    <w:name w:val="heading 2"/>
    <w:basedOn w:val="Normal"/>
    <w:next w:val="Paragraph"/>
    <w:qFormat/>
    <w:rsid w:val="00A94A5A"/>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A94A5A"/>
    <w:rPr>
      <w:sz w:val="16"/>
    </w:rPr>
  </w:style>
  <w:style w:type="paragraph" w:customStyle="1" w:styleId="PaperTitle">
    <w:name w:val="Paper Title"/>
    <w:basedOn w:val="Normal"/>
    <w:next w:val="AuthorName"/>
    <w:rsid w:val="00A94A5A"/>
    <w:pPr>
      <w:spacing w:before="1200"/>
      <w:jc w:val="center"/>
    </w:pPr>
    <w:rPr>
      <w:b/>
      <w:sz w:val="36"/>
    </w:rPr>
  </w:style>
  <w:style w:type="paragraph" w:customStyle="1" w:styleId="AuthorName">
    <w:name w:val="Author Name"/>
    <w:basedOn w:val="Normal"/>
    <w:next w:val="AuthorAffiliation"/>
    <w:rsid w:val="00A94A5A"/>
    <w:pPr>
      <w:spacing w:before="360" w:after="360"/>
      <w:jc w:val="center"/>
    </w:pPr>
    <w:rPr>
      <w:sz w:val="28"/>
    </w:rPr>
  </w:style>
  <w:style w:type="paragraph" w:customStyle="1" w:styleId="AuthorAffiliation">
    <w:name w:val="Author Affiliation"/>
    <w:basedOn w:val="Normal"/>
    <w:rsid w:val="00A94A5A"/>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A94A5A"/>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A94A5A"/>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uiPriority w:val="99"/>
    <w:rsid w:val="00114AB1"/>
    <w:rPr>
      <w:rFonts w:ascii="Tahoma" w:hAnsi="Tahoma" w:cs="Tahoma"/>
      <w:sz w:val="16"/>
      <w:szCs w:val="16"/>
    </w:rPr>
  </w:style>
  <w:style w:type="character" w:customStyle="1" w:styleId="BalloonTextChar">
    <w:name w:val="Balloon Text Char"/>
    <w:basedOn w:val="DefaultParagraphFont"/>
    <w:link w:val="BalloonText"/>
    <w:uiPriority w:val="99"/>
    <w:rsid w:val="00114AB1"/>
    <w:rPr>
      <w:rFonts w:ascii="Tahoma" w:hAnsi="Tahoma" w:cs="Tahoma"/>
      <w:sz w:val="16"/>
      <w:szCs w:val="16"/>
      <w:lang w:val="en-US" w:eastAsia="en-US"/>
    </w:rPr>
  </w:style>
  <w:style w:type="character" w:styleId="Hyperlink">
    <w:name w:val="Hyperlink"/>
    <w:rsid w:val="00A94A5A"/>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Subtitle">
    <w:name w:val="Subtitle"/>
    <w:basedOn w:val="Normal"/>
    <w:next w:val="Normal"/>
    <w:link w:val="SubtitleChar"/>
    <w:qFormat/>
    <w:rsid w:val="00581BE7"/>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581BE7"/>
    <w:rPr>
      <w:rFonts w:asciiTheme="majorHAnsi" w:eastAsiaTheme="majorEastAsia" w:hAnsiTheme="majorHAnsi" w:cstheme="majorBidi"/>
      <w:i/>
      <w:iCs/>
      <w:color w:val="4F81BD" w:themeColor="accent1"/>
      <w:spacing w:val="15"/>
      <w:sz w:val="24"/>
      <w:szCs w:val="24"/>
      <w:lang w:val="en-US" w:eastAsia="en-US"/>
    </w:rPr>
  </w:style>
  <w:style w:type="character" w:customStyle="1" w:styleId="apple-converted-space">
    <w:name w:val="apple-converted-space"/>
    <w:basedOn w:val="DefaultParagraphFont"/>
    <w:rsid w:val="00890390"/>
  </w:style>
  <w:style w:type="character" w:customStyle="1" w:styleId="anchor-text">
    <w:name w:val="anchor-text"/>
    <w:basedOn w:val="DefaultParagraphFont"/>
    <w:rsid w:val="00890390"/>
  </w:style>
  <w:style w:type="character" w:customStyle="1" w:styleId="c-bibliographic-informationvalue">
    <w:name w:val="c-bibliographic-information__value"/>
    <w:basedOn w:val="DefaultParagraphFont"/>
    <w:rsid w:val="008903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81709412">
      <w:bodyDiv w:val="1"/>
      <w:marLeft w:val="0"/>
      <w:marRight w:val="0"/>
      <w:marTop w:val="0"/>
      <w:marBottom w:val="0"/>
      <w:divBdr>
        <w:top w:val="none" w:sz="0" w:space="0" w:color="auto"/>
        <w:left w:val="none" w:sz="0" w:space="0" w:color="auto"/>
        <w:bottom w:val="none" w:sz="0" w:space="0" w:color="auto"/>
        <w:right w:val="none" w:sz="0" w:space="0" w:color="auto"/>
      </w:divBdr>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12670358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s://doi.org/10.1007/s12633-020-00812-8" TargetMode="External"/><Relationship Id="rId26" Type="http://schemas.openxmlformats.org/officeDocument/2006/relationships/hyperlink" Target="https://doi.org/10.4271/2024-01-5013" TargetMode="External"/><Relationship Id="rId39" Type="http://schemas.openxmlformats.org/officeDocument/2006/relationships/hyperlink" Target="https://doi.org/10.4271/2024-01-5006" TargetMode="External"/><Relationship Id="rId21" Type="http://schemas.openxmlformats.org/officeDocument/2006/relationships/hyperlink" Target="https://doi.org/10.1080/13640461.2025.2476826" TargetMode="External"/><Relationship Id="rId34" Type="http://schemas.openxmlformats.org/officeDocument/2006/relationships/hyperlink" Target="https://doi.org/10.1007/s10973-024-13970-3" TargetMode="External"/><Relationship Id="rId42" Type="http://schemas.openxmlformats.org/officeDocument/2006/relationships/hyperlink" Target="https://doi.org/10.1093/ijlct/ctae002" TargetMode="External"/><Relationship Id="rId47" Type="http://schemas.openxmlformats.org/officeDocument/2006/relationships/hyperlink" Target="https://doi.org/10.4271/2024-01-5029" TargetMode="External"/><Relationship Id="rId50" Type="http://schemas.openxmlformats.org/officeDocument/2006/relationships/hyperlink" Target="https://doi.org/10.4271/2024-01-5008" TargetMode="External"/><Relationship Id="rId55"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1007/s12206-020-1208-y" TargetMode="External"/><Relationship Id="rId29" Type="http://schemas.openxmlformats.org/officeDocument/2006/relationships/hyperlink" Target="https://doi.org/10.1007/s11082-024-08027-6" TargetMode="External"/><Relationship Id="rId11" Type="http://schemas.openxmlformats.org/officeDocument/2006/relationships/image" Target="media/image1.png"/><Relationship Id="rId24" Type="http://schemas.openxmlformats.org/officeDocument/2006/relationships/hyperlink" Target="https://doi.org/10.1007/s40962-024-01537-9" TargetMode="External"/><Relationship Id="rId32" Type="http://schemas.openxmlformats.org/officeDocument/2006/relationships/hyperlink" Target="https://doi.org/10.4271/05-18-03-0017" TargetMode="External"/><Relationship Id="rId37" Type="http://schemas.openxmlformats.org/officeDocument/2006/relationships/hyperlink" Target="https://doi.org/10.1007/s40430-025-05454-8" TargetMode="External"/><Relationship Id="rId40" Type="http://schemas.openxmlformats.org/officeDocument/2006/relationships/hyperlink" Target="https://doi.org/10.3390/engproc2024061013" TargetMode="External"/><Relationship Id="rId45" Type="http://schemas.openxmlformats.org/officeDocument/2006/relationships/hyperlink" Target="https://doi.org/10.4271/2024-01-5257" TargetMode="External"/><Relationship Id="rId53" Type="http://schemas.openxmlformats.org/officeDocument/2006/relationships/header" Target="header2.xm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s://doi.org/10.33263/Materials54.00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i.org/10.1007/s40145-020-0408-3" TargetMode="External"/><Relationship Id="rId22" Type="http://schemas.openxmlformats.org/officeDocument/2006/relationships/hyperlink" Target="https://doi.org/10.1016/j.jpowsour.2025.236657" TargetMode="External"/><Relationship Id="rId27" Type="http://schemas.openxmlformats.org/officeDocument/2006/relationships/hyperlink" Target="https://doi.org/10.4271/2024-01-5256" TargetMode="External"/><Relationship Id="rId30" Type="http://schemas.openxmlformats.org/officeDocument/2006/relationships/hyperlink" Target="https://doi.org/10.1007/s40962-025-01552-4" TargetMode="External"/><Relationship Id="rId35" Type="http://schemas.openxmlformats.org/officeDocument/2006/relationships/hyperlink" Target="https://doi.org/10.1115/1.4067631" TargetMode="External"/><Relationship Id="rId43" Type="http://schemas.openxmlformats.org/officeDocument/2006/relationships/hyperlink" Target="https://doi.org/10.1016/j.applthermaleng.2024.123566" TargetMode="External"/><Relationship Id="rId48" Type="http://schemas.openxmlformats.org/officeDocument/2006/relationships/hyperlink" Target="https://doi.org/10.1007/s42452-024-05758-9" TargetMode="External"/><Relationship Id="rId56" Type="http://schemas.openxmlformats.org/officeDocument/2006/relationships/header" Target="header3.xml"/><Relationship Id="rId8" Type="http://schemas.openxmlformats.org/officeDocument/2006/relationships/webSettings" Target="webSettings.xml"/><Relationship Id="rId51" Type="http://schemas.openxmlformats.org/officeDocument/2006/relationships/hyperlink" Target="https://doi.org/10.1177/09544062241264939"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https://doi.org/10.4271/2023-28-0122" TargetMode="External"/><Relationship Id="rId25" Type="http://schemas.openxmlformats.org/officeDocument/2006/relationships/hyperlink" Target="https://doi.org/10.4271/2024-01-5019" TargetMode="External"/><Relationship Id="rId33" Type="http://schemas.openxmlformats.org/officeDocument/2006/relationships/hyperlink" Target="https://doi.org/10.1016/j.applthermaleng.2025.125608R" TargetMode="External"/><Relationship Id="rId38" Type="http://schemas.openxmlformats.org/officeDocument/2006/relationships/hyperlink" Target="https://doi.org/10.1007/s10973-025-13997-0" TargetMode="External"/><Relationship Id="rId46" Type="http://schemas.openxmlformats.org/officeDocument/2006/relationships/hyperlink" Target="https://doi.org/10.1007/s10973-024-13973-0" TargetMode="External"/><Relationship Id="rId59" Type="http://schemas.openxmlformats.org/officeDocument/2006/relationships/theme" Target="theme/theme1.xml"/><Relationship Id="rId20" Type="http://schemas.openxmlformats.org/officeDocument/2006/relationships/hyperlink" Target="https://doi.org/10.1115/1.4067929" TargetMode="External"/><Relationship Id="rId41" Type="http://schemas.openxmlformats.org/officeDocument/2006/relationships/hyperlink" Target="https://doi.org/10.1016/j.jobe.2023.108232"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doi.org/10.1016/j.matpr.2020.05.707" TargetMode="External"/><Relationship Id="rId23" Type="http://schemas.openxmlformats.org/officeDocument/2006/relationships/hyperlink" Target="https://doi.org/10.1007/s10854-025-14326-9" TargetMode="External"/><Relationship Id="rId28" Type="http://schemas.openxmlformats.org/officeDocument/2006/relationships/hyperlink" Target="https://doi.org/10.1115/1.4067588" TargetMode="External"/><Relationship Id="rId36" Type="http://schemas.openxmlformats.org/officeDocument/2006/relationships/hyperlink" Target="https://doi.org/10.1007/s40962-025-01550-6" TargetMode="External"/><Relationship Id="rId49" Type="http://schemas.openxmlformats.org/officeDocument/2006/relationships/hyperlink" Target="https://doi.org/10.4271/2023-01-5130" TargetMode="External"/><Relationship Id="rId57" Type="http://schemas.openxmlformats.org/officeDocument/2006/relationships/footer" Target="footer3.xml"/><Relationship Id="rId10" Type="http://schemas.openxmlformats.org/officeDocument/2006/relationships/endnotes" Target="endnotes.xml"/><Relationship Id="rId31" Type="http://schemas.openxmlformats.org/officeDocument/2006/relationships/hyperlink" Target="https://doi.org/10.1080/13640461.2025.2467611" TargetMode="External"/><Relationship Id="rId44" Type="http://schemas.openxmlformats.org/officeDocument/2006/relationships/hyperlink" Target="https://doi.org/10.4271/2024-01-5260" TargetMode="External"/><Relationship Id="rId5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B7D871-4C0F-41BE-B9A1-27E181D5FD34}">
  <ds:schemaRefs>
    <ds:schemaRef ds:uri="http://schemas.openxmlformats.org/officeDocument/2006/bibliography"/>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632</TotalTime>
  <Pages>8</Pages>
  <Words>4578</Words>
  <Characters>26099</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30616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277</cp:revision>
  <cp:lastPrinted>2011-03-03T08:29:00Z</cp:lastPrinted>
  <dcterms:created xsi:type="dcterms:W3CDTF">2023-09-01T14:34:00Z</dcterms:created>
  <dcterms:modified xsi:type="dcterms:W3CDTF">2025-09-07T04:13:00Z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7b8da326-09c8-4851-a3ce-70fba80df53a</vt:lpwstr>
  </property>
</Properties>
</file>