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AE9FB" w14:textId="70D08473" w:rsidR="0016385D" w:rsidRPr="00BA6BFA" w:rsidRDefault="00902A3D" w:rsidP="00BA6BFA">
      <w:pPr>
        <w:pStyle w:val="PaperTitle"/>
        <w:rPr>
          <w:b w:val="0"/>
          <w:bCs/>
          <w:sz w:val="24"/>
          <w:szCs w:val="24"/>
        </w:rPr>
      </w:pPr>
      <w:r w:rsidRPr="00BA6BFA">
        <w:t xml:space="preserve">Hybrid Reinforcements and Processing Actions on Mechanical and Wear </w:t>
      </w:r>
      <w:proofErr w:type="spellStart"/>
      <w:r w:rsidRPr="00BA6BFA">
        <w:t>Behaviour</w:t>
      </w:r>
      <w:proofErr w:type="spellEnd"/>
      <w:r w:rsidRPr="00BA6BFA">
        <w:t xml:space="preserve"> of Magnesium Alloy Composites: Stir Cast Route</w:t>
      </w:r>
    </w:p>
    <w:p w14:paraId="551F2191" w14:textId="08A6C3EF" w:rsidR="00BE53C4" w:rsidRPr="00BA6BFA" w:rsidRDefault="00902A3D" w:rsidP="00BA6BFA">
      <w:pPr>
        <w:pStyle w:val="AuthorName"/>
      </w:pPr>
      <w:r w:rsidRPr="00BA6BFA">
        <w:t xml:space="preserve">S </w:t>
      </w:r>
      <w:r w:rsidR="00BE53C4" w:rsidRPr="00BA6BFA">
        <w:t>Vinoth Kumar</w:t>
      </w:r>
      <w:r w:rsidR="00BE53C4" w:rsidRPr="00BA6BFA">
        <w:rPr>
          <w:vertAlign w:val="superscript"/>
        </w:rPr>
        <w:t>1</w:t>
      </w:r>
      <w:r w:rsidR="00BE53C4" w:rsidRPr="00BA6BFA">
        <w:t xml:space="preserve">, </w:t>
      </w:r>
      <w:r w:rsidR="00847C6B" w:rsidRPr="00BA6BFA">
        <w:t>M</w:t>
      </w:r>
      <w:r w:rsidRPr="00BA6BFA">
        <w:t xml:space="preserve"> </w:t>
      </w:r>
      <w:r w:rsidR="00847C6B" w:rsidRPr="00BA6BFA">
        <w:t>Jegadeeswaran</w:t>
      </w:r>
      <w:r w:rsidR="00BE53C4" w:rsidRPr="00BA6BFA">
        <w:rPr>
          <w:vertAlign w:val="superscript"/>
        </w:rPr>
        <w:t>2</w:t>
      </w:r>
      <w:r w:rsidR="00BE53C4" w:rsidRPr="00BA6BFA">
        <w:t>, S</w:t>
      </w:r>
      <w:r w:rsidRPr="00BA6BFA">
        <w:t xml:space="preserve"> </w:t>
      </w:r>
      <w:r w:rsidR="00BE53C4" w:rsidRPr="00BA6BFA">
        <w:t>Karthikeyan</w:t>
      </w:r>
      <w:proofErr w:type="gramStart"/>
      <w:r w:rsidR="00BA6BFA">
        <w:rPr>
          <w:vertAlign w:val="superscript"/>
        </w:rPr>
        <w:t>3,a</w:t>
      </w:r>
      <w:proofErr w:type="gramEnd"/>
      <w:r w:rsidR="00BA6BFA">
        <w:rPr>
          <w:vertAlign w:val="superscript"/>
        </w:rPr>
        <w:t>)</w:t>
      </w:r>
      <w:r w:rsidR="00BE53C4" w:rsidRPr="00BA6BFA">
        <w:t xml:space="preserve">, S </w:t>
      </w:r>
      <w:proofErr w:type="spellStart"/>
      <w:r w:rsidR="00BE53C4" w:rsidRPr="00BA6BFA">
        <w:t>Surrya</w:t>
      </w:r>
      <w:proofErr w:type="spellEnd"/>
      <w:r w:rsidR="00BE53C4" w:rsidRPr="00BA6BFA">
        <w:t xml:space="preserve"> Prakash DilliBabu</w:t>
      </w:r>
      <w:r w:rsidR="00BE53C4" w:rsidRPr="00BA6BFA">
        <w:rPr>
          <w:vertAlign w:val="superscript"/>
        </w:rPr>
        <w:t>4</w:t>
      </w:r>
      <w:r w:rsidR="00BE53C4" w:rsidRPr="00BA6BFA">
        <w:t>, S</w:t>
      </w:r>
      <w:r w:rsidRPr="00BA6BFA">
        <w:t xml:space="preserve"> </w:t>
      </w:r>
      <w:r w:rsidR="00BE53C4" w:rsidRPr="00BA6BFA">
        <w:t>Dineshkumar</w:t>
      </w:r>
      <w:r w:rsidR="00BE53C4" w:rsidRPr="00BA6BFA">
        <w:rPr>
          <w:vertAlign w:val="superscript"/>
        </w:rPr>
        <w:t>5</w:t>
      </w:r>
      <w:r w:rsidR="00BE53C4" w:rsidRPr="00BA6BFA">
        <w:t>, S</w:t>
      </w:r>
      <w:r w:rsidRPr="00BA6BFA">
        <w:t xml:space="preserve"> </w:t>
      </w:r>
      <w:r w:rsidR="00BE53C4" w:rsidRPr="00BA6BFA">
        <w:t>Kalaiarasan</w:t>
      </w:r>
      <w:r w:rsidR="00BE53C4" w:rsidRPr="00BA6BFA">
        <w:rPr>
          <w:vertAlign w:val="superscript"/>
        </w:rPr>
        <w:t>6</w:t>
      </w:r>
      <w:r w:rsidR="00BE53C4" w:rsidRPr="00BA6BFA">
        <w:t xml:space="preserve">, </w:t>
      </w:r>
      <w:r w:rsidRPr="00BA6BFA">
        <w:t xml:space="preserve">B N </w:t>
      </w:r>
      <w:r w:rsidR="00BE53C4" w:rsidRPr="00BA6BFA">
        <w:t>Deepak Kumar</w:t>
      </w:r>
      <w:proofErr w:type="gramStart"/>
      <w:r w:rsidR="00BE53C4" w:rsidRPr="00BA6BFA">
        <w:rPr>
          <w:vertAlign w:val="superscript"/>
        </w:rPr>
        <w:t>7</w:t>
      </w:r>
      <w:r w:rsidR="00847C6B" w:rsidRPr="00BA6BFA">
        <w:t>,A</w:t>
      </w:r>
      <w:proofErr w:type="gramEnd"/>
      <w:r w:rsidR="00847C6B" w:rsidRPr="00BA6BFA">
        <w:t xml:space="preserve"> Thanikasalam</w:t>
      </w:r>
      <w:r w:rsidR="00847C6B" w:rsidRPr="00BA6BFA">
        <w:rPr>
          <w:vertAlign w:val="superscript"/>
        </w:rPr>
        <w:t>8</w:t>
      </w:r>
      <w:r w:rsidR="00847C6B" w:rsidRPr="00BA6BFA">
        <w:t xml:space="preserve">, </w:t>
      </w:r>
      <w:proofErr w:type="spellStart"/>
      <w:r w:rsidR="00847C6B" w:rsidRPr="00BA6BFA">
        <w:t>Manzoore</w:t>
      </w:r>
      <w:proofErr w:type="spellEnd"/>
      <w:r w:rsidR="00847C6B" w:rsidRPr="00BA6BFA">
        <w:t xml:space="preserve"> Elahi M. Soudagar</w:t>
      </w:r>
      <w:r w:rsidR="00847C6B" w:rsidRPr="00BA6BFA">
        <w:rPr>
          <w:vertAlign w:val="superscript"/>
        </w:rPr>
        <w:t>9</w:t>
      </w:r>
    </w:p>
    <w:p w14:paraId="26579A49" w14:textId="77777777" w:rsidR="00BE53C4" w:rsidRPr="00BA6BFA" w:rsidRDefault="00BE53C4" w:rsidP="00BE53C4">
      <w:pPr>
        <w:pStyle w:val="AuthorAffiliation"/>
      </w:pPr>
      <w:r w:rsidRPr="00BA6BFA">
        <w:rPr>
          <w:vertAlign w:val="superscript"/>
        </w:rPr>
        <w:t>1</w:t>
      </w:r>
      <w:r w:rsidRPr="00BA6BFA">
        <w:t xml:space="preserve">Department of Mechanical Engineering, Vel Tech Multi Tech </w:t>
      </w:r>
      <w:proofErr w:type="spellStart"/>
      <w:proofErr w:type="gramStart"/>
      <w:r w:rsidRPr="00BA6BFA">
        <w:t>Dr.RangarajanDr.Sakunthala</w:t>
      </w:r>
      <w:proofErr w:type="spellEnd"/>
      <w:proofErr w:type="gramEnd"/>
      <w:r w:rsidRPr="00BA6BFA">
        <w:t xml:space="preserve"> Engineering College, </w:t>
      </w:r>
      <w:r w:rsidRPr="00BA6BFA">
        <w:rPr>
          <w:bCs/>
        </w:rPr>
        <w:t>Avadi, Chennai,</w:t>
      </w:r>
      <w:r w:rsidRPr="00BA6BFA">
        <w:t xml:space="preserve"> 600062, Tamil Nadu, India.</w:t>
      </w:r>
    </w:p>
    <w:p w14:paraId="09C6977F" w14:textId="77777777" w:rsidR="00A966A0" w:rsidRPr="00BA6BFA" w:rsidRDefault="00BE53C4" w:rsidP="00A966A0">
      <w:pPr>
        <w:pStyle w:val="AuthorAffiliation"/>
      </w:pPr>
      <w:r w:rsidRPr="00BA6BFA">
        <w:rPr>
          <w:bCs/>
          <w:vertAlign w:val="superscript"/>
        </w:rPr>
        <w:t xml:space="preserve">2 </w:t>
      </w:r>
      <w:r w:rsidRPr="00BA6BFA">
        <w:rPr>
          <w:bCs/>
        </w:rPr>
        <w:t xml:space="preserve">Department of </w:t>
      </w:r>
      <w:r w:rsidR="00A966A0" w:rsidRPr="00BA6BFA">
        <w:rPr>
          <w:bCs/>
        </w:rPr>
        <w:t xml:space="preserve">Agricultural Engineering, Rathinam Technical Campus, Coimbatore </w:t>
      </w:r>
      <w:proofErr w:type="spellStart"/>
      <w:r w:rsidR="00A966A0" w:rsidRPr="00BA6BFA">
        <w:rPr>
          <w:bCs/>
        </w:rPr>
        <w:t>Tamilnadu</w:t>
      </w:r>
      <w:proofErr w:type="spellEnd"/>
      <w:r w:rsidR="00A966A0" w:rsidRPr="00BA6BFA">
        <w:rPr>
          <w:bCs/>
        </w:rPr>
        <w:t xml:space="preserve"> 641021, </w:t>
      </w:r>
      <w:r w:rsidR="00A966A0" w:rsidRPr="00BA6BFA">
        <w:t>India.</w:t>
      </w:r>
    </w:p>
    <w:p w14:paraId="22AEA6B9" w14:textId="77777777" w:rsidR="00BE53C4" w:rsidRPr="00BA6BFA" w:rsidRDefault="00BE53C4" w:rsidP="00A966A0">
      <w:pPr>
        <w:pStyle w:val="AuthorAffiliation"/>
        <w:rPr>
          <w:bCs/>
        </w:rPr>
      </w:pPr>
      <w:r w:rsidRPr="00BA6BFA">
        <w:rPr>
          <w:bCs/>
          <w:vertAlign w:val="superscript"/>
        </w:rPr>
        <w:t>3</w:t>
      </w:r>
      <w:r w:rsidRPr="00BA6BFA">
        <w:rPr>
          <w:bCs/>
        </w:rPr>
        <w:t xml:space="preserve">Department of </w:t>
      </w:r>
      <w:r w:rsidRPr="00BA6BFA">
        <w:t>Mechanical</w:t>
      </w:r>
      <w:r w:rsidRPr="00BA6BFA">
        <w:rPr>
          <w:bCs/>
        </w:rPr>
        <w:t xml:space="preserve"> Engineering, Erode </w:t>
      </w:r>
      <w:proofErr w:type="spellStart"/>
      <w:r w:rsidRPr="00BA6BFA">
        <w:rPr>
          <w:bCs/>
        </w:rPr>
        <w:t>Sengunthar</w:t>
      </w:r>
      <w:proofErr w:type="spellEnd"/>
      <w:r w:rsidRPr="00BA6BFA">
        <w:rPr>
          <w:bCs/>
        </w:rPr>
        <w:t xml:space="preserve"> Engineering College, </w:t>
      </w:r>
      <w:proofErr w:type="spellStart"/>
      <w:r w:rsidRPr="00BA6BFA">
        <w:t>Thuduppathi</w:t>
      </w:r>
      <w:proofErr w:type="spellEnd"/>
      <w:r w:rsidRPr="00BA6BFA">
        <w:t>, 638057, Tamil Nadu, India.</w:t>
      </w:r>
    </w:p>
    <w:p w14:paraId="213EDAE7" w14:textId="77777777" w:rsidR="00BE53C4" w:rsidRPr="00BA6BFA" w:rsidRDefault="00BE53C4" w:rsidP="00BE53C4">
      <w:pPr>
        <w:pStyle w:val="AuthorAffiliation"/>
      </w:pPr>
      <w:r w:rsidRPr="00BA6BFA">
        <w:rPr>
          <w:bCs/>
          <w:vertAlign w:val="superscript"/>
        </w:rPr>
        <w:t>4</w:t>
      </w:r>
      <w:r w:rsidRPr="00BA6BFA">
        <w:rPr>
          <w:bCs/>
        </w:rPr>
        <w:t xml:space="preserve">Department of </w:t>
      </w:r>
      <w:r w:rsidRPr="00BA6BFA">
        <w:t>Mechanical</w:t>
      </w:r>
      <w:r w:rsidRPr="00BA6BFA">
        <w:rPr>
          <w:bCs/>
        </w:rPr>
        <w:t xml:space="preserve"> Engineering, Vel Tech Rangarajan Dr. Sagunthala R&amp;D Institute of Science and Technology, Avadi, Chennai,600062, Tamil Nadu</w:t>
      </w:r>
      <w:r w:rsidRPr="00BA6BFA">
        <w:t>, India</w:t>
      </w:r>
    </w:p>
    <w:p w14:paraId="0360A5A4" w14:textId="77777777" w:rsidR="00BE53C4" w:rsidRPr="00BA6BFA" w:rsidRDefault="00BE53C4" w:rsidP="00BE53C4">
      <w:pPr>
        <w:pStyle w:val="AuthorAffiliation"/>
      </w:pPr>
      <w:r w:rsidRPr="00BA6BFA">
        <w:rPr>
          <w:vertAlign w:val="superscript"/>
        </w:rPr>
        <w:t>5</w:t>
      </w:r>
      <w:r w:rsidRPr="00BA6BFA">
        <w:t xml:space="preserve">Department of Civil Engineering, K.S.R College of Engineering, </w:t>
      </w:r>
      <w:proofErr w:type="spellStart"/>
      <w:r w:rsidRPr="00BA6BFA">
        <w:t>Tiruchengode</w:t>
      </w:r>
      <w:proofErr w:type="spellEnd"/>
      <w:r w:rsidRPr="00BA6BFA">
        <w:t>, 637215, Tamil Nadu, India.</w:t>
      </w:r>
    </w:p>
    <w:p w14:paraId="2DBF3043" w14:textId="77777777" w:rsidR="00BE53C4" w:rsidRPr="00BA6BFA" w:rsidRDefault="00BE53C4" w:rsidP="00BE53C4">
      <w:pPr>
        <w:pStyle w:val="AuthorAffiliation"/>
      </w:pPr>
      <w:r w:rsidRPr="00BA6BFA">
        <w:rPr>
          <w:bCs/>
          <w:vertAlign w:val="superscript"/>
        </w:rPr>
        <w:t xml:space="preserve">6 </w:t>
      </w:r>
      <w:r w:rsidRPr="00BA6BFA">
        <w:rPr>
          <w:bCs/>
        </w:rPr>
        <w:t xml:space="preserve">Department of Chemistry, Sona College of Technology, Salem, 636005, </w:t>
      </w:r>
      <w:r w:rsidRPr="00BA6BFA">
        <w:t>Tamil Nadu, India.</w:t>
      </w:r>
    </w:p>
    <w:p w14:paraId="1AAB5036" w14:textId="77777777" w:rsidR="00BE53C4" w:rsidRPr="00BA6BFA" w:rsidRDefault="00BE53C4" w:rsidP="00BE53C4">
      <w:pPr>
        <w:pStyle w:val="AuthorAffiliation"/>
      </w:pPr>
      <w:r w:rsidRPr="00BA6BFA">
        <w:rPr>
          <w:bCs/>
          <w:vertAlign w:val="superscript"/>
        </w:rPr>
        <w:t>7</w:t>
      </w:r>
      <w:r w:rsidRPr="00BA6BFA">
        <w:rPr>
          <w:bCs/>
        </w:rPr>
        <w:t>Department of Mechanical Engineering, Dayananda Sagar Academy of Technology and Management, Bengaluru, 560082</w:t>
      </w:r>
      <w:r w:rsidRPr="00BA6BFA">
        <w:t>, Karnataka, India.</w:t>
      </w:r>
    </w:p>
    <w:p w14:paraId="3930E13D" w14:textId="77777777" w:rsidR="00847C6B" w:rsidRPr="00BA6BFA" w:rsidRDefault="00847C6B" w:rsidP="00847C6B">
      <w:pPr>
        <w:pStyle w:val="AuthorAffiliation"/>
      </w:pPr>
      <w:r w:rsidRPr="00BA6BFA">
        <w:rPr>
          <w:vertAlign w:val="superscript"/>
        </w:rPr>
        <w:t>8</w:t>
      </w:r>
      <w:r w:rsidRPr="00BA6BFA">
        <w:t xml:space="preserve">Department of Marine Engineering Academy of Maritime Education and Training (AMET) Deemed to be University 135, East Coast Road, </w:t>
      </w:r>
      <w:proofErr w:type="spellStart"/>
      <w:r w:rsidRPr="00BA6BFA">
        <w:t>Kanathur</w:t>
      </w:r>
      <w:proofErr w:type="spellEnd"/>
      <w:r w:rsidRPr="00BA6BFA">
        <w:t>, Chennai – 603112, India.</w:t>
      </w:r>
    </w:p>
    <w:p w14:paraId="233DAECA" w14:textId="77777777" w:rsidR="00847C6B" w:rsidRPr="00BA6BFA" w:rsidRDefault="00847C6B" w:rsidP="00847C6B">
      <w:pPr>
        <w:pStyle w:val="AuthorAffiliation"/>
      </w:pPr>
      <w:r w:rsidRPr="00BA6BFA">
        <w:rPr>
          <w:vertAlign w:val="superscript"/>
        </w:rPr>
        <w:t>9</w:t>
      </w:r>
      <w:r w:rsidRPr="00BA6BFA">
        <w:t>Department of Mechanical Engineering and University Centre for Research &amp; Development, Chandigarh University, Mohali-140413, Punjab, India</w:t>
      </w:r>
    </w:p>
    <w:p w14:paraId="6285F3B2" w14:textId="695320B9" w:rsidR="00BE53C4" w:rsidRPr="00BA6BFA" w:rsidRDefault="00BE53C4" w:rsidP="00BA6BFA">
      <w:pPr>
        <w:pStyle w:val="AuthorEmail"/>
        <w:rPr>
          <w:u w:val="single"/>
        </w:rPr>
      </w:pPr>
      <w:r w:rsidRPr="00BA6BFA">
        <w:rPr>
          <w:b/>
        </w:rPr>
        <w:t>Correspond</w:t>
      </w:r>
      <w:r w:rsidR="00BA6BFA">
        <w:rPr>
          <w:b/>
        </w:rPr>
        <w:t>ing author</w:t>
      </w:r>
      <w:r w:rsidRPr="00BA6BFA">
        <w:rPr>
          <w:b/>
        </w:rPr>
        <w:t>:</w:t>
      </w:r>
      <w:r w:rsidR="00917C80">
        <w:rPr>
          <w:b/>
        </w:rPr>
        <w:t xml:space="preserve"> </w:t>
      </w:r>
      <w:r w:rsidR="00BA6BFA">
        <w:rPr>
          <w:b/>
          <w:vertAlign w:val="superscript"/>
        </w:rPr>
        <w:t>a)</w:t>
      </w:r>
      <w:hyperlink r:id="rId11" w:history="1">
        <w:r w:rsidRPr="00BA6BFA">
          <w:rPr>
            <w:rStyle w:val="Hyperlink"/>
            <w:bCs/>
          </w:rPr>
          <w:t>karthiksamynathan@gmail.com</w:t>
        </w:r>
      </w:hyperlink>
    </w:p>
    <w:p w14:paraId="47E2D18D" w14:textId="11307A59" w:rsidR="0016385D" w:rsidRPr="00BA6BFA" w:rsidRDefault="0016385D" w:rsidP="00BA6BFA">
      <w:pPr>
        <w:pStyle w:val="Abstract"/>
      </w:pPr>
      <w:r w:rsidRPr="00BA6BFA">
        <w:rPr>
          <w:b/>
          <w:bCs/>
        </w:rPr>
        <w:t>Abstract</w:t>
      </w:r>
      <w:r w:rsidR="00BA6BFA">
        <w:rPr>
          <w:b/>
          <w:bCs/>
        </w:rPr>
        <w:t xml:space="preserve">: </w:t>
      </w:r>
      <w:r w:rsidR="00BD5BE9" w:rsidRPr="00BA6BFA">
        <w:t xml:space="preserve">The combined impacts of squeeze stir casting and hybrid nanoparticle reinforcements on the mechanical and tribological performance of composites made of magnesium alloy AZ31 are thoroughly investigated in this work. Five different composite formulations were created by including boron nitride and titanium diboride at specified weight fractions. To guarantee better matrix integrity and particle dispersion the squeeze stir casting method was used. Microhardness, wear rate and coefficient of friction were all thoroughly </w:t>
      </w:r>
      <w:r w:rsidR="004D590C" w:rsidRPr="00BA6BFA">
        <w:t>evaluated</w:t>
      </w:r>
      <w:r w:rsidR="00BD5BE9" w:rsidRPr="00BA6BFA">
        <w:t xml:space="preserve"> under varying loading scenarios (10, 30 and 50 N). The findings showed that hybrid reinforcement significantly improved hardness and wear resistance, especially at the ideal TiB₂ BN ratios. The improvement is ascribed to the even dispersion of hard TiB₂ particles and the solid lubricating action of BN both of which lessen friction and material removal during sliding. These results demonstrate that these hybrid nanocomposites are appropriate for high performance tribological applications particularly in lightweight brake disc systems where heat stability and longevity are crucial.</w:t>
      </w:r>
    </w:p>
    <w:p w14:paraId="638DD88D" w14:textId="45CA67AC" w:rsidR="003A287B" w:rsidRPr="00BA6BFA" w:rsidRDefault="000F3FD2" w:rsidP="00003D7C">
      <w:pPr>
        <w:pStyle w:val="Heading1"/>
        <w:rPr>
          <w:b w:val="0"/>
          <w:caps w:val="0"/>
          <w:sz w:val="20"/>
        </w:rPr>
      </w:pPr>
      <w:r w:rsidRPr="00BA6BFA">
        <w:t>Introduction</w:t>
      </w:r>
    </w:p>
    <w:p w14:paraId="53B97A41" w14:textId="77777777" w:rsidR="00310A7D" w:rsidRPr="00BA6BFA" w:rsidRDefault="00310A7D" w:rsidP="00310A7D">
      <w:pPr>
        <w:pStyle w:val="Paragraph"/>
      </w:pPr>
      <w:r w:rsidRPr="00BA6BFA">
        <w:t xml:space="preserve">Because of its well-known low density, high specific strength and superior machinability, the magnesium alloy AZ31 is a desirable option for lightweight structural applications. </w:t>
      </w:r>
      <w:proofErr w:type="gramStart"/>
      <w:r w:rsidRPr="00BA6BFA">
        <w:t>However</w:t>
      </w:r>
      <w:proofErr w:type="gramEnd"/>
      <w:r w:rsidRPr="00BA6BFA">
        <w:t xml:space="preserve"> its intrinsic low hardness and poor wear resistance severely restrict its use in high load, high friction situations, especially in automotive and aerospace parts where tribological stability is crucial including clutches and brake systems</w:t>
      </w:r>
      <w:r w:rsidR="00785111" w:rsidRPr="00BA6BFA">
        <w:t xml:space="preserve"> [1-4]</w:t>
      </w:r>
      <w:r w:rsidRPr="00BA6BFA">
        <w:t>.</w:t>
      </w:r>
    </w:p>
    <w:p w14:paraId="0D93F213" w14:textId="77777777" w:rsidR="00310A7D" w:rsidRPr="00BA6BFA" w:rsidRDefault="00310A7D" w:rsidP="00310A7D">
      <w:pPr>
        <w:pStyle w:val="Paragraph"/>
      </w:pPr>
      <w:r w:rsidRPr="00BA6BFA">
        <w:t xml:space="preserve">The use of nanoparticle reinforcements has become a practical way to get around these problems. Boron </w:t>
      </w:r>
      <w:proofErr w:type="gramStart"/>
      <w:r w:rsidRPr="00BA6BFA">
        <w:t>nitride  has</w:t>
      </w:r>
      <w:proofErr w:type="gramEnd"/>
      <w:r w:rsidRPr="00BA6BFA">
        <w:t xml:space="preserve"> a high thermal conductivity, low friction and chemical inertness which makes it ideal for lowering wear and dissipating heat in sliding contact situations</w:t>
      </w:r>
      <w:r w:rsidR="00785111" w:rsidRPr="00BA6BFA">
        <w:t xml:space="preserve"> [5-9]</w:t>
      </w:r>
      <w:r w:rsidRPr="00BA6BFA">
        <w:t>.</w:t>
      </w:r>
    </w:p>
    <w:p w14:paraId="2D7F0E61" w14:textId="00F7FB38" w:rsidR="00310A7D" w:rsidRPr="00BA6BFA" w:rsidRDefault="00310A7D" w:rsidP="00BA6BFA">
      <w:pPr>
        <w:pStyle w:val="Paragraph"/>
      </w:pPr>
      <w:r w:rsidRPr="00BA6BFA">
        <w:lastRenderedPageBreak/>
        <w:t xml:space="preserve">Recent developments in hybrid composites based on magnesium and </w:t>
      </w:r>
      <w:proofErr w:type="spellStart"/>
      <w:r w:rsidRPr="00BA6BFA">
        <w:t>aluminium</w:t>
      </w:r>
      <w:proofErr w:type="spellEnd"/>
      <w:r w:rsidRPr="00BA6BFA">
        <w:t xml:space="preserve"> have demonstrated that new processing techniques and targeted reinforcement can significantly </w:t>
      </w:r>
      <w:r w:rsidR="004D590C" w:rsidRPr="00BA6BFA">
        <w:t>improve</w:t>
      </w:r>
      <w:r w:rsidRPr="00BA6BFA">
        <w:t xml:space="preserve"> the mechanical, tribological and corrosion qualities. Friction </w:t>
      </w:r>
      <w:proofErr w:type="gramStart"/>
      <w:r w:rsidRPr="00BA6BFA">
        <w:t>stir</w:t>
      </w:r>
      <w:proofErr w:type="gramEnd"/>
      <w:r w:rsidRPr="00BA6BFA">
        <w:t xml:space="preserve"> processing of AZ31 magnesium alloy with particle reinforcements improved wear behavior and corrosion resistance</w:t>
      </w:r>
      <w:r w:rsidR="00785111" w:rsidRPr="00BA6BFA">
        <w:t xml:space="preserve"> [10-12]</w:t>
      </w:r>
      <w:r w:rsidRPr="00BA6BFA">
        <w:t xml:space="preserve">. </w:t>
      </w:r>
      <w:r w:rsidR="00785111" w:rsidRPr="00BA6BFA">
        <w:t>They</w:t>
      </w:r>
      <w:r w:rsidRPr="00BA6BFA">
        <w:t xml:space="preserve"> provided analysis of hybrid magnesium matrix composites emphasizing the ways in which processing and reinforcement choice impact mechanical and tribological results</w:t>
      </w:r>
      <w:r w:rsidR="00785111" w:rsidRPr="00BA6BFA">
        <w:t xml:space="preserve"> [13-15]</w:t>
      </w:r>
      <w:r w:rsidRPr="00BA6BFA">
        <w:t xml:space="preserve">. </w:t>
      </w:r>
      <w:r w:rsidR="00894AB4" w:rsidRPr="00BA6BFA">
        <w:t>Researches [16-19]</w:t>
      </w:r>
      <w:r w:rsidRPr="00BA6BFA">
        <w:t xml:space="preserve"> worked on stir cast Al7050 hybrid composites they saw improved hardness and resistance to dry sliding wear, which they attributed to efficient particle-matrix bonding.</w:t>
      </w:r>
    </w:p>
    <w:p w14:paraId="7BC451D5" w14:textId="446D3CA1" w:rsidR="00310A7D" w:rsidRPr="00BA6BFA" w:rsidRDefault="00310A7D" w:rsidP="00BA6BFA">
      <w:pPr>
        <w:pStyle w:val="Paragraph"/>
      </w:pPr>
      <w:r w:rsidRPr="00BA6BFA">
        <w:t xml:space="preserve">A key component of improving properties has been the application of ceramic nanoparticles. </w:t>
      </w:r>
      <w:proofErr w:type="spellStart"/>
      <w:r w:rsidRPr="00BA6BFA">
        <w:t>SiC</w:t>
      </w:r>
      <w:proofErr w:type="spellEnd"/>
      <w:r w:rsidRPr="00BA6BFA">
        <w:t xml:space="preserve"> nanoparticles in AZ31 resulted in grain refinement and strength increases </w:t>
      </w:r>
      <w:r w:rsidR="00391BEF" w:rsidRPr="00BA6BFA">
        <w:t>[20-23]</w:t>
      </w:r>
      <w:r w:rsidRPr="00BA6BFA">
        <w:t xml:space="preserve">. </w:t>
      </w:r>
      <w:proofErr w:type="spellStart"/>
      <w:r w:rsidRPr="00BA6BFA">
        <w:t>TiC</w:t>
      </w:r>
      <w:proofErr w:type="spellEnd"/>
      <w:r w:rsidRPr="00BA6BFA">
        <w:t xml:space="preserve"> reinforced AZ31, which was produced using FSP and optimized using Response Surface Methodology was the subject of </w:t>
      </w:r>
      <w:r w:rsidR="00391BEF" w:rsidRPr="00BA6BFA">
        <w:t xml:space="preserve">Researches [24-26] </w:t>
      </w:r>
      <w:r w:rsidRPr="00BA6BFA">
        <w:t xml:space="preserve">study. and demonstrated exceptional wear resistance because of its well-structured surface and refined microstructure. In a different study, </w:t>
      </w:r>
      <w:proofErr w:type="spellStart"/>
      <w:r w:rsidRPr="00BA6BFA">
        <w:t>Khatkar</w:t>
      </w:r>
      <w:proofErr w:type="spellEnd"/>
      <w:r w:rsidRPr="00BA6BFA">
        <w:t xml:space="preserve"> [6] emphasized the significance of customized reinforcement techniques for hybrid magnesium composites. The effects of reinforcement on </w:t>
      </w:r>
      <w:proofErr w:type="gramStart"/>
      <w:r w:rsidRPr="00BA6BFA">
        <w:t>magnesium based</w:t>
      </w:r>
      <w:proofErr w:type="gramEnd"/>
      <w:r w:rsidRPr="00BA6BFA">
        <w:t xml:space="preserve"> composites </w:t>
      </w:r>
      <w:proofErr w:type="gramStart"/>
      <w:r w:rsidRPr="00BA6BFA">
        <w:t>was</w:t>
      </w:r>
      <w:proofErr w:type="gramEnd"/>
      <w:r w:rsidRPr="00BA6BFA">
        <w:t xml:space="preserve"> presented </w:t>
      </w:r>
      <w:r w:rsidR="00707111" w:rsidRPr="00BA6BFA">
        <w:t>[27]</w:t>
      </w:r>
      <w:r w:rsidRPr="00BA6BFA">
        <w:t xml:space="preserve"> found that appropriate dispersion and interface bonding consistently improved mechanical and wear behavior.</w:t>
      </w:r>
    </w:p>
    <w:p w14:paraId="308F2627" w14:textId="2DBBC98D" w:rsidR="00310A7D" w:rsidRPr="00BA6BFA" w:rsidRDefault="00310A7D" w:rsidP="00BA6BFA">
      <w:pPr>
        <w:pStyle w:val="Paragraph"/>
      </w:pPr>
      <w:r w:rsidRPr="00BA6BFA">
        <w:t xml:space="preserve">AZ31/TiB₂ composites were created by Venugopal and </w:t>
      </w:r>
      <w:proofErr w:type="spellStart"/>
      <w:r w:rsidRPr="00BA6BFA">
        <w:t>Mannayee</w:t>
      </w:r>
      <w:proofErr w:type="spellEnd"/>
      <w:r w:rsidRPr="00BA6BFA">
        <w:t xml:space="preserve"> [8] using ultrasonic assisted squeeze casting and they reported increases in mechanical strength and porosity control as a result of improved wetting and dispersion. Blue dual phase zirconia ceramics were created </w:t>
      </w:r>
      <w:r w:rsidR="00707111" w:rsidRPr="00BA6BFA">
        <w:t>[28]</w:t>
      </w:r>
      <w:r w:rsidRPr="00BA6BFA">
        <w:t xml:space="preserve"> and have exceptional mechanical qualities. Their reinforcement processes can also be applied to the creation of hybrid composites. </w:t>
      </w:r>
      <w:proofErr w:type="spellStart"/>
      <w:r w:rsidRPr="00BA6BFA">
        <w:t>Chourasiya</w:t>
      </w:r>
      <w:proofErr w:type="spellEnd"/>
      <w:r w:rsidRPr="00BA6BFA">
        <w:t xml:space="preserve"> and Krishna [10] evaluated Al composites supplemented with </w:t>
      </w:r>
      <w:proofErr w:type="spellStart"/>
      <w:r w:rsidRPr="00BA6BFA">
        <w:t>TiO</w:t>
      </w:r>
      <w:proofErr w:type="spellEnd"/>
      <w:r w:rsidRPr="00BA6BFA">
        <w:t xml:space="preserve">₂ and BN in an </w:t>
      </w:r>
      <w:proofErr w:type="gramStart"/>
      <w:r w:rsidRPr="00BA6BFA">
        <w:t>aluminum based</w:t>
      </w:r>
      <w:proofErr w:type="gramEnd"/>
      <w:r w:rsidRPr="00BA6BFA">
        <w:t xml:space="preserve"> investigation showing exceptional dry sliding wear resistance because of the complementary effects of the hard and lubricating phases.</w:t>
      </w:r>
    </w:p>
    <w:p w14:paraId="60F8BB6C" w14:textId="182FFC18" w:rsidR="00310A7D" w:rsidRPr="00BA6BFA" w:rsidRDefault="00310A7D" w:rsidP="00BA6BFA">
      <w:pPr>
        <w:pStyle w:val="Paragraph"/>
      </w:pPr>
      <w:r w:rsidRPr="00BA6BFA">
        <w:t xml:space="preserve">Using the Taguchi approach, </w:t>
      </w:r>
      <w:r w:rsidR="00081D7F" w:rsidRPr="00BA6BFA">
        <w:t xml:space="preserve">Researches [29-30] </w:t>
      </w:r>
      <w:r w:rsidRPr="00BA6BFA">
        <w:t xml:space="preserve">reduced wear in a range of loads and speeds by optimizing the friction and wear behavior of AZ31 and </w:t>
      </w:r>
      <w:proofErr w:type="spellStart"/>
      <w:r w:rsidRPr="00BA6BFA">
        <w:t>SiC</w:t>
      </w:r>
      <w:proofErr w:type="spellEnd"/>
      <w:r w:rsidRPr="00BA6BFA">
        <w:t xml:space="preserve">/graphite hybrid composites </w:t>
      </w:r>
      <w:r w:rsidR="009031F0" w:rsidRPr="00BA6BFA">
        <w:t xml:space="preserve">Researches [31-32] </w:t>
      </w:r>
      <w:r w:rsidRPr="00BA6BFA">
        <w:t xml:space="preserve">emphasized the volume percentage and kind of reinforcement have a major impact on the </w:t>
      </w:r>
      <w:proofErr w:type="spellStart"/>
      <w:r w:rsidRPr="00BA6BFA">
        <w:t>tribo</w:t>
      </w:r>
      <w:proofErr w:type="spellEnd"/>
      <w:r w:rsidRPr="00BA6BFA">
        <w:t xml:space="preserve"> mechanical balance of magnesium </w:t>
      </w:r>
      <w:proofErr w:type="spellStart"/>
      <w:r w:rsidRPr="00BA6BFA">
        <w:t>composites.Ammisetti</w:t>
      </w:r>
      <w:proofErr w:type="spellEnd"/>
      <w:r w:rsidRPr="00BA6BFA">
        <w:t xml:space="preserve"> and </w:t>
      </w:r>
      <w:proofErr w:type="spellStart"/>
      <w:r w:rsidRPr="00BA6BFA">
        <w:t>Kruthiventi</w:t>
      </w:r>
      <w:proofErr w:type="spellEnd"/>
      <w:r w:rsidRPr="00BA6BFA">
        <w:t xml:space="preserve"> [13] used machine learning and discovered that data driven methods improve the forecasting of performance trends under various circumstances.</w:t>
      </w:r>
    </w:p>
    <w:p w14:paraId="413B0C01" w14:textId="77777777" w:rsidR="00433490" w:rsidRPr="00BA6BFA" w:rsidRDefault="00310A7D" w:rsidP="00310A7D">
      <w:pPr>
        <w:pStyle w:val="Paragraph"/>
      </w:pPr>
      <w:r w:rsidRPr="00BA6BFA">
        <w:t xml:space="preserve">Using stir casting, Agrawal and Srivastava [14] created Al/Zn/Mg alloy composites reinforced with </w:t>
      </w:r>
      <w:proofErr w:type="spellStart"/>
      <w:r w:rsidRPr="00BA6BFA">
        <w:t>Si₃N</w:t>
      </w:r>
      <w:proofErr w:type="spellEnd"/>
      <w:r w:rsidRPr="00BA6BFA">
        <w:t xml:space="preserve">₄ and TiB₂ and reported enhanced wear resistance and increased tensile strength as a </w:t>
      </w:r>
      <w:r w:rsidR="004D590C" w:rsidRPr="00BA6BFA">
        <w:t>consequence</w:t>
      </w:r>
      <w:r w:rsidRPr="00BA6BFA">
        <w:t xml:space="preserve"> of the dense matrix-reinforcement contacts and </w:t>
      </w:r>
      <w:r w:rsidR="009031F0" w:rsidRPr="00BA6BFA">
        <w:t xml:space="preserve">Researches [33] </w:t>
      </w:r>
      <w:r w:rsidRPr="00BA6BFA">
        <w:t xml:space="preserve">investigated the impact of TiB₂/graphite reinforcement in Al7075 and employed RSM to optimize wear parameters. Novel method for creating high performance Al composites that greatly improve hardness and surface quality by combining micro </w:t>
      </w:r>
      <w:proofErr w:type="spellStart"/>
      <w:r w:rsidRPr="00BA6BFA">
        <w:t>TiO</w:t>
      </w:r>
      <w:proofErr w:type="spellEnd"/>
      <w:r w:rsidRPr="00BA6BFA">
        <w:t>₂ with friction stir processing</w:t>
      </w:r>
      <w:r w:rsidR="009031F0" w:rsidRPr="00BA6BFA">
        <w:t xml:space="preserve"> and Grey Taguchi optimization [34-39]. </w:t>
      </w:r>
      <w:r w:rsidRPr="00BA6BFA">
        <w:t>This study determines an ideal composite formulation appropriate for high performance, wear resistant lightweight components by means of thorough characterization including microhardness and wear testing under varied loads.</w:t>
      </w:r>
    </w:p>
    <w:p w14:paraId="1148602D" w14:textId="03E6DE58" w:rsidR="000F3FD2" w:rsidRPr="00BA6BFA" w:rsidRDefault="000F3FD2" w:rsidP="000F3FD2">
      <w:pPr>
        <w:pStyle w:val="Heading1"/>
        <w:rPr>
          <w:b w:val="0"/>
          <w:caps w:val="0"/>
          <w:sz w:val="20"/>
        </w:rPr>
      </w:pPr>
      <w:r w:rsidRPr="00BA6BFA">
        <w:t>Materials and Methods</w:t>
      </w:r>
    </w:p>
    <w:p w14:paraId="209E61B6" w14:textId="77777777" w:rsidR="000F3FD2" w:rsidRPr="00BA6BFA" w:rsidRDefault="00433490" w:rsidP="00725861">
      <w:pPr>
        <w:pStyle w:val="Heading2"/>
      </w:pPr>
      <w:r w:rsidRPr="00BA6BFA">
        <w:t>Base Alloy and Reinforcements</w:t>
      </w:r>
    </w:p>
    <w:p w14:paraId="771741E7" w14:textId="77777777" w:rsidR="00FE6394" w:rsidRPr="00BA6BFA" w:rsidRDefault="00310A7D" w:rsidP="00BA6BFA">
      <w:pPr>
        <w:pStyle w:val="Paragraph"/>
        <w:rPr>
          <w:b/>
        </w:rPr>
      </w:pPr>
      <w:r w:rsidRPr="00BA6BFA">
        <w:t xml:space="preserve">AZ31 magnesium alloy was </w:t>
      </w:r>
      <w:r w:rsidR="004D590C" w:rsidRPr="00BA6BFA">
        <w:t>selected</w:t>
      </w:r>
      <w:r w:rsidRPr="00BA6BFA">
        <w:t xml:space="preserve"> as the matrix material </w:t>
      </w:r>
      <w:r w:rsidR="004D590C" w:rsidRPr="00BA6BFA">
        <w:t>due to</w:t>
      </w:r>
      <w:r w:rsidRPr="00BA6BFA">
        <w:t xml:space="preserve"> its advantageous strength to weight ratio and simplicity of casting. The reinforcement materials comprised nanoscale titanium diboride and boron nitride each with an average particle size of 50 nm. Before integration the reinforcements were warmed to 250 °C to remove moisture and enhance wettability with the molten matrix</w:t>
      </w:r>
      <w:r w:rsidR="00F401FF" w:rsidRPr="00BA6BFA">
        <w:t xml:space="preserve"> [40-42]</w:t>
      </w:r>
      <w:r w:rsidRPr="00BA6BFA">
        <w:t xml:space="preserve">. </w:t>
      </w:r>
    </w:p>
    <w:p w14:paraId="5248435D" w14:textId="77777777" w:rsidR="00433490" w:rsidRPr="00BA6BFA" w:rsidRDefault="00433490" w:rsidP="00BA6BFA">
      <w:pPr>
        <w:pStyle w:val="Heading2"/>
      </w:pPr>
      <w:r w:rsidRPr="00BA6BFA">
        <w:t>Fabrication Process</w:t>
      </w:r>
    </w:p>
    <w:p w14:paraId="394D17C9" w14:textId="77777777" w:rsidR="00433490" w:rsidRPr="00BA6BFA" w:rsidRDefault="003A5F8C" w:rsidP="00BA6BFA">
      <w:pPr>
        <w:pStyle w:val="Paragraph"/>
        <w:rPr>
          <w:b/>
        </w:rPr>
      </w:pPr>
      <w:r w:rsidRPr="00BA6BFA">
        <w:t xml:space="preserve">The hybrid nanocomposites were produced via the squeeze stir casting technique, which efficiently improves particle dispersion and minimizes porosity by applying external pressure during solidification. The AZ31 alloy was melted in a graphite crucible at a temperature of 720 °C utilizing an electric resistance furnace and as the temperature reached around 630 °C, the warmed TiB₂ and BN nanoparticles were introduced into the molten alloy. To </w:t>
      </w:r>
      <w:r w:rsidR="004D590C" w:rsidRPr="00BA6BFA">
        <w:t>confirm</w:t>
      </w:r>
      <w:r w:rsidRPr="00BA6BFA">
        <w:t xml:space="preserve"> uniform dispersion of the reinforcements mechanical agitation was carried out at 500 rpm for 10 minutes using a stainless and steel impeller. The slurry was then put onto a heated steel die that was kept at 300 °C. In order to enhance matrix densification and reduce casting defects a pressure of 70 MPa was applied during solidification. As shown in Table 1 five different samples with varying reinforcement contents were produced.</w:t>
      </w:r>
    </w:p>
    <w:p w14:paraId="5D963B0E" w14:textId="77777777" w:rsidR="00433490" w:rsidRPr="00BA6BFA" w:rsidRDefault="00433490" w:rsidP="00433490">
      <w:pPr>
        <w:pStyle w:val="Paragraph"/>
      </w:pPr>
    </w:p>
    <w:p w14:paraId="7F175CA4" w14:textId="77777777" w:rsidR="00BA6BFA" w:rsidRDefault="00BA6BFA" w:rsidP="004119D6">
      <w:pPr>
        <w:pStyle w:val="TableCaption"/>
        <w:rPr>
          <w:b/>
        </w:rPr>
      </w:pPr>
    </w:p>
    <w:p w14:paraId="67647B66" w14:textId="48D06DF6" w:rsidR="001C7811" w:rsidRPr="00BA6BFA" w:rsidRDefault="004119D6" w:rsidP="004119D6">
      <w:pPr>
        <w:pStyle w:val="TableCaption"/>
        <w:rPr>
          <w:b/>
        </w:rPr>
      </w:pPr>
      <w:r w:rsidRPr="00BA6BFA">
        <w:rPr>
          <w:b/>
        </w:rPr>
        <w:lastRenderedPageBreak/>
        <w:t xml:space="preserve">TABLE 1. </w:t>
      </w:r>
      <w:r w:rsidRPr="00BA6BFA">
        <w:t>Mechanical Composite Formulations Table</w:t>
      </w:r>
    </w:p>
    <w:tbl>
      <w:tblPr>
        <w:tblW w:w="4525" w:type="dxa"/>
        <w:jc w:val="center"/>
        <w:tblLook w:val="04A0" w:firstRow="1" w:lastRow="0" w:firstColumn="1" w:lastColumn="0" w:noHBand="0" w:noVBand="1"/>
      </w:tblPr>
      <w:tblGrid>
        <w:gridCol w:w="1069"/>
        <w:gridCol w:w="3456"/>
      </w:tblGrid>
      <w:tr w:rsidR="001C7811" w:rsidRPr="00BA6BFA" w14:paraId="7B55D22B" w14:textId="77777777" w:rsidTr="0083490D">
        <w:trPr>
          <w:trHeight w:val="212"/>
          <w:jc w:val="center"/>
        </w:trPr>
        <w:tc>
          <w:tcPr>
            <w:tcW w:w="1069" w:type="dxa"/>
            <w:tcBorders>
              <w:top w:val="single" w:sz="4" w:space="0" w:color="auto"/>
              <w:bottom w:val="single" w:sz="4" w:space="0" w:color="auto"/>
            </w:tcBorders>
            <w:vAlign w:val="center"/>
            <w:hideMark/>
          </w:tcPr>
          <w:p w14:paraId="14DEE6CD" w14:textId="77777777" w:rsidR="001C7811" w:rsidRPr="00BA6BFA" w:rsidRDefault="001C7811" w:rsidP="007D3F8D">
            <w:pPr>
              <w:jc w:val="center"/>
              <w:rPr>
                <w:b/>
                <w:sz w:val="18"/>
                <w:szCs w:val="18"/>
              </w:rPr>
            </w:pPr>
            <w:r w:rsidRPr="00BA6BFA">
              <w:rPr>
                <w:b/>
                <w:sz w:val="18"/>
                <w:szCs w:val="18"/>
              </w:rPr>
              <w:t>Sample</w:t>
            </w:r>
          </w:p>
        </w:tc>
        <w:tc>
          <w:tcPr>
            <w:tcW w:w="3456" w:type="dxa"/>
            <w:tcBorders>
              <w:top w:val="single" w:sz="4" w:space="0" w:color="auto"/>
              <w:bottom w:val="single" w:sz="4" w:space="0" w:color="auto"/>
            </w:tcBorders>
            <w:vAlign w:val="center"/>
            <w:hideMark/>
          </w:tcPr>
          <w:p w14:paraId="46490BC8" w14:textId="77777777" w:rsidR="001C7811" w:rsidRPr="00BA6BFA" w:rsidRDefault="001C7811" w:rsidP="007D3F8D">
            <w:pPr>
              <w:rPr>
                <w:b/>
                <w:sz w:val="18"/>
                <w:szCs w:val="18"/>
              </w:rPr>
            </w:pPr>
            <w:r w:rsidRPr="00BA6BFA">
              <w:rPr>
                <w:b/>
                <w:sz w:val="18"/>
                <w:szCs w:val="18"/>
              </w:rPr>
              <w:t>Description</w:t>
            </w:r>
          </w:p>
        </w:tc>
      </w:tr>
      <w:tr w:rsidR="00433490" w:rsidRPr="00BA6BFA" w14:paraId="07E43CC8" w14:textId="77777777" w:rsidTr="0083490D">
        <w:trPr>
          <w:trHeight w:val="311"/>
          <w:jc w:val="center"/>
        </w:trPr>
        <w:tc>
          <w:tcPr>
            <w:tcW w:w="1069" w:type="dxa"/>
            <w:tcBorders>
              <w:top w:val="single" w:sz="4" w:space="0" w:color="auto"/>
            </w:tcBorders>
            <w:vAlign w:val="center"/>
            <w:hideMark/>
          </w:tcPr>
          <w:p w14:paraId="266CA5A6" w14:textId="77777777" w:rsidR="00433490" w:rsidRPr="00BA6BFA" w:rsidRDefault="00433490" w:rsidP="00433490">
            <w:pPr>
              <w:pStyle w:val="Paragraph"/>
              <w:jc w:val="center"/>
            </w:pPr>
            <w:r w:rsidRPr="00BA6BFA">
              <w:t>S1</w:t>
            </w:r>
          </w:p>
        </w:tc>
        <w:tc>
          <w:tcPr>
            <w:tcW w:w="3456" w:type="dxa"/>
            <w:tcBorders>
              <w:top w:val="single" w:sz="4" w:space="0" w:color="auto"/>
            </w:tcBorders>
            <w:vAlign w:val="center"/>
            <w:hideMark/>
          </w:tcPr>
          <w:p w14:paraId="311B85AE" w14:textId="77777777" w:rsidR="00433490" w:rsidRPr="00BA6BFA" w:rsidRDefault="00433490" w:rsidP="005C616A">
            <w:pPr>
              <w:pStyle w:val="Paragraph"/>
              <w:jc w:val="left"/>
            </w:pPr>
            <w:r w:rsidRPr="00BA6BFA">
              <w:t>AZ31 alloy (Unreinforced)</w:t>
            </w:r>
          </w:p>
        </w:tc>
      </w:tr>
      <w:tr w:rsidR="00433490" w:rsidRPr="00BA6BFA" w14:paraId="56C24668" w14:textId="77777777" w:rsidTr="0083490D">
        <w:trPr>
          <w:trHeight w:val="319"/>
          <w:jc w:val="center"/>
        </w:trPr>
        <w:tc>
          <w:tcPr>
            <w:tcW w:w="1069" w:type="dxa"/>
            <w:vAlign w:val="center"/>
            <w:hideMark/>
          </w:tcPr>
          <w:p w14:paraId="59FC6C97" w14:textId="77777777" w:rsidR="00433490" w:rsidRPr="00BA6BFA" w:rsidRDefault="00433490" w:rsidP="00433490">
            <w:pPr>
              <w:pStyle w:val="Paragraph"/>
              <w:jc w:val="center"/>
            </w:pPr>
            <w:r w:rsidRPr="00BA6BFA">
              <w:t>S2</w:t>
            </w:r>
          </w:p>
        </w:tc>
        <w:tc>
          <w:tcPr>
            <w:tcW w:w="3456" w:type="dxa"/>
            <w:vAlign w:val="center"/>
            <w:hideMark/>
          </w:tcPr>
          <w:p w14:paraId="43DED5F1" w14:textId="77777777" w:rsidR="00433490" w:rsidRPr="00BA6BFA" w:rsidRDefault="00433490" w:rsidP="005C616A">
            <w:pPr>
              <w:pStyle w:val="Paragraph"/>
              <w:jc w:val="left"/>
            </w:pPr>
            <w:r w:rsidRPr="00BA6BFA">
              <w:t xml:space="preserve">AZ31 + 1 </w:t>
            </w:r>
            <w:proofErr w:type="spellStart"/>
            <w:r w:rsidRPr="00BA6BFA">
              <w:t>wt</w:t>
            </w:r>
            <w:proofErr w:type="spellEnd"/>
            <w:r w:rsidRPr="00BA6BFA">
              <w:t>% TiB₂</w:t>
            </w:r>
          </w:p>
        </w:tc>
      </w:tr>
      <w:tr w:rsidR="00433490" w:rsidRPr="00BA6BFA" w14:paraId="4FE7E4F7" w14:textId="77777777" w:rsidTr="0083490D">
        <w:trPr>
          <w:trHeight w:val="249"/>
          <w:jc w:val="center"/>
        </w:trPr>
        <w:tc>
          <w:tcPr>
            <w:tcW w:w="1069" w:type="dxa"/>
            <w:vAlign w:val="center"/>
            <w:hideMark/>
          </w:tcPr>
          <w:p w14:paraId="7613E509" w14:textId="77777777" w:rsidR="00433490" w:rsidRPr="00BA6BFA" w:rsidRDefault="00433490" w:rsidP="00433490">
            <w:pPr>
              <w:pStyle w:val="Paragraph"/>
              <w:jc w:val="center"/>
            </w:pPr>
            <w:r w:rsidRPr="00BA6BFA">
              <w:t>S3</w:t>
            </w:r>
          </w:p>
        </w:tc>
        <w:tc>
          <w:tcPr>
            <w:tcW w:w="3456" w:type="dxa"/>
            <w:vAlign w:val="center"/>
            <w:hideMark/>
          </w:tcPr>
          <w:p w14:paraId="744681A1" w14:textId="77777777" w:rsidR="00433490" w:rsidRPr="00BA6BFA" w:rsidRDefault="00433490" w:rsidP="005C616A">
            <w:pPr>
              <w:pStyle w:val="Paragraph"/>
              <w:jc w:val="left"/>
            </w:pPr>
            <w:r w:rsidRPr="00BA6BFA">
              <w:t xml:space="preserve">AZ31 + 1 </w:t>
            </w:r>
            <w:proofErr w:type="spellStart"/>
            <w:r w:rsidRPr="00BA6BFA">
              <w:t>wt</w:t>
            </w:r>
            <w:proofErr w:type="spellEnd"/>
            <w:r w:rsidRPr="00BA6BFA">
              <w:t xml:space="preserve">% TiB₂ + 2 </w:t>
            </w:r>
            <w:proofErr w:type="spellStart"/>
            <w:r w:rsidRPr="00BA6BFA">
              <w:t>wt</w:t>
            </w:r>
            <w:proofErr w:type="spellEnd"/>
            <w:r w:rsidRPr="00BA6BFA">
              <w:t>% BN</w:t>
            </w:r>
          </w:p>
        </w:tc>
      </w:tr>
      <w:tr w:rsidR="00433490" w:rsidRPr="00BA6BFA" w14:paraId="36B17F09" w14:textId="77777777" w:rsidTr="0083490D">
        <w:trPr>
          <w:trHeight w:val="277"/>
          <w:jc w:val="center"/>
        </w:trPr>
        <w:tc>
          <w:tcPr>
            <w:tcW w:w="1069" w:type="dxa"/>
            <w:vAlign w:val="center"/>
            <w:hideMark/>
          </w:tcPr>
          <w:p w14:paraId="0E47ABBA" w14:textId="77777777" w:rsidR="00433490" w:rsidRPr="00BA6BFA" w:rsidRDefault="00433490" w:rsidP="00433490">
            <w:pPr>
              <w:pStyle w:val="Paragraph"/>
              <w:jc w:val="center"/>
            </w:pPr>
            <w:r w:rsidRPr="00BA6BFA">
              <w:t>S4</w:t>
            </w:r>
          </w:p>
        </w:tc>
        <w:tc>
          <w:tcPr>
            <w:tcW w:w="3456" w:type="dxa"/>
            <w:vAlign w:val="center"/>
            <w:hideMark/>
          </w:tcPr>
          <w:p w14:paraId="6E93C9CC" w14:textId="77777777" w:rsidR="00433490" w:rsidRPr="00BA6BFA" w:rsidRDefault="00433490" w:rsidP="005C616A">
            <w:pPr>
              <w:pStyle w:val="Paragraph"/>
              <w:jc w:val="left"/>
            </w:pPr>
            <w:r w:rsidRPr="00BA6BFA">
              <w:t xml:space="preserve">AZ31 + 1 </w:t>
            </w:r>
            <w:proofErr w:type="spellStart"/>
            <w:r w:rsidRPr="00BA6BFA">
              <w:t>wt</w:t>
            </w:r>
            <w:proofErr w:type="spellEnd"/>
            <w:r w:rsidRPr="00BA6BFA">
              <w:t xml:space="preserve">% TiB₂ + 4 </w:t>
            </w:r>
            <w:proofErr w:type="spellStart"/>
            <w:r w:rsidRPr="00BA6BFA">
              <w:t>wt</w:t>
            </w:r>
            <w:proofErr w:type="spellEnd"/>
            <w:r w:rsidRPr="00BA6BFA">
              <w:t>% BN</w:t>
            </w:r>
          </w:p>
        </w:tc>
      </w:tr>
      <w:tr w:rsidR="00433490" w:rsidRPr="00BA6BFA" w14:paraId="5E7C985B" w14:textId="77777777" w:rsidTr="0083490D">
        <w:trPr>
          <w:trHeight w:val="334"/>
          <w:jc w:val="center"/>
        </w:trPr>
        <w:tc>
          <w:tcPr>
            <w:tcW w:w="1069" w:type="dxa"/>
            <w:tcBorders>
              <w:bottom w:val="single" w:sz="4" w:space="0" w:color="auto"/>
            </w:tcBorders>
            <w:vAlign w:val="center"/>
            <w:hideMark/>
          </w:tcPr>
          <w:p w14:paraId="526353B6" w14:textId="77777777" w:rsidR="00433490" w:rsidRPr="00BA6BFA" w:rsidRDefault="00433490" w:rsidP="00433490">
            <w:pPr>
              <w:pStyle w:val="Paragraph"/>
              <w:jc w:val="center"/>
            </w:pPr>
            <w:r w:rsidRPr="00BA6BFA">
              <w:t>S5</w:t>
            </w:r>
          </w:p>
        </w:tc>
        <w:tc>
          <w:tcPr>
            <w:tcW w:w="3456" w:type="dxa"/>
            <w:tcBorders>
              <w:bottom w:val="single" w:sz="4" w:space="0" w:color="auto"/>
            </w:tcBorders>
            <w:vAlign w:val="center"/>
            <w:hideMark/>
          </w:tcPr>
          <w:p w14:paraId="478F45FB" w14:textId="77777777" w:rsidR="00433490" w:rsidRPr="00BA6BFA" w:rsidRDefault="00433490" w:rsidP="005C616A">
            <w:pPr>
              <w:pStyle w:val="Paragraph"/>
              <w:jc w:val="left"/>
            </w:pPr>
            <w:r w:rsidRPr="00BA6BFA">
              <w:t xml:space="preserve">AZ31 + 1 </w:t>
            </w:r>
            <w:proofErr w:type="spellStart"/>
            <w:r w:rsidRPr="00BA6BFA">
              <w:t>wt</w:t>
            </w:r>
            <w:proofErr w:type="spellEnd"/>
            <w:r w:rsidRPr="00BA6BFA">
              <w:t xml:space="preserve">% TiB₂ + 6 </w:t>
            </w:r>
            <w:proofErr w:type="spellStart"/>
            <w:r w:rsidRPr="00BA6BFA">
              <w:t>wt</w:t>
            </w:r>
            <w:proofErr w:type="spellEnd"/>
            <w:r w:rsidRPr="00BA6BFA">
              <w:t>% BN</w:t>
            </w:r>
          </w:p>
        </w:tc>
      </w:tr>
    </w:tbl>
    <w:p w14:paraId="7877F3BF" w14:textId="77777777" w:rsidR="005561F3" w:rsidRPr="00BA6BFA" w:rsidRDefault="005561F3" w:rsidP="005561F3">
      <w:pPr>
        <w:pStyle w:val="Heading2"/>
      </w:pPr>
      <w:r w:rsidRPr="00BA6BFA">
        <w:t>Testing Methods</w:t>
      </w:r>
    </w:p>
    <w:p w14:paraId="2CCEDFFF" w14:textId="77777777" w:rsidR="005561F3" w:rsidRPr="00BA6BFA" w:rsidRDefault="003A5F8C" w:rsidP="005561F3">
      <w:pPr>
        <w:pStyle w:val="Paragraph"/>
      </w:pPr>
      <w:r w:rsidRPr="00BA6BFA">
        <w:t xml:space="preserve">A Vickers hardness tester was employed to evaluate microhardness using a </w:t>
      </w:r>
      <w:proofErr w:type="gramStart"/>
      <w:r w:rsidRPr="00BA6BFA">
        <w:t>100 gram</w:t>
      </w:r>
      <w:proofErr w:type="gramEnd"/>
      <w:r w:rsidRPr="00BA6BFA">
        <w:t xml:space="preserve"> force and a 10 second dwell period. A pin on disc tribometer was used to conduct dry sliding wear tests for tribological investigation trials were carried out under three load settings with a constant sliding velocity of 1 m/s and each composite sample yielded cylindrical pin specimens measuring 10 mm in diameter and 20 mm in height and the coefficient of friction and wear rate (mm³/m) were noted to evaluate wear resistance and frictional </w:t>
      </w:r>
      <w:proofErr w:type="spellStart"/>
      <w:r w:rsidRPr="00BA6BFA">
        <w:t>behaviour</w:t>
      </w:r>
      <w:proofErr w:type="spellEnd"/>
      <w:r w:rsidR="0081157C" w:rsidRPr="00BA6BFA">
        <w:t xml:space="preserve"> [43-45]</w:t>
      </w:r>
      <w:r w:rsidRPr="00BA6BFA">
        <w:t>.</w:t>
      </w:r>
    </w:p>
    <w:p w14:paraId="17740BFC" w14:textId="77777777" w:rsidR="000F3FD2" w:rsidRPr="00BA6BFA" w:rsidRDefault="000F3FD2" w:rsidP="000F3FD2">
      <w:pPr>
        <w:pStyle w:val="Heading1"/>
      </w:pPr>
      <w:r w:rsidRPr="00BA6BFA">
        <w:t>Results and Discussion</w:t>
      </w:r>
    </w:p>
    <w:p w14:paraId="59FC8DEC" w14:textId="77777777" w:rsidR="004119D6" w:rsidRPr="00BA6BFA" w:rsidRDefault="00900AD8" w:rsidP="004119D6">
      <w:pPr>
        <w:pStyle w:val="Heading2"/>
      </w:pPr>
      <w:r w:rsidRPr="00BA6BFA">
        <w:t>Microhardness</w:t>
      </w:r>
    </w:p>
    <w:p w14:paraId="48DD8C99" w14:textId="77777777" w:rsidR="003A5F8C" w:rsidRPr="00BA6BFA" w:rsidRDefault="003A5F8C" w:rsidP="00BA6BFA">
      <w:pPr>
        <w:pStyle w:val="Paragraph"/>
      </w:pPr>
      <w:r w:rsidRPr="00BA6BFA">
        <w:t xml:space="preserve">Adding TiB₂ and BN nanoparticles to the AZ31 alloy significantly enhances microhardness and from Sample 1 to Sample 4 the hardness gradually rose, with Sample 4 having the highest value at 77 HV. This improvement is due to the even distribution of BN a hard secondary phase that resists plastic deformation and TiB₂, which provides structural support. Sample 5's minor drop in hardness raises that too much BN will produce particle agglomeration leading in localized stress zones that restrict efficient load transfer. </w:t>
      </w:r>
    </w:p>
    <w:p w14:paraId="766798B4" w14:textId="77777777" w:rsidR="004119D6" w:rsidRPr="00BA6BFA" w:rsidRDefault="00011E09" w:rsidP="00011E09">
      <w:pPr>
        <w:pStyle w:val="TableCaption"/>
        <w:tabs>
          <w:tab w:val="center" w:pos="4680"/>
        </w:tabs>
        <w:jc w:val="both"/>
      </w:pPr>
      <w:r w:rsidRPr="00BA6BFA">
        <w:rPr>
          <w:sz w:val="20"/>
          <w:szCs w:val="20"/>
        </w:rPr>
        <w:tab/>
      </w:r>
      <w:r w:rsidR="004119D6" w:rsidRPr="00BA6BFA">
        <w:rPr>
          <w:b/>
        </w:rPr>
        <w:t xml:space="preserve">TABLE 2. </w:t>
      </w:r>
      <w:r w:rsidR="00900AD8" w:rsidRPr="00BA6BFA">
        <w:t>Microhardness</w:t>
      </w:r>
    </w:p>
    <w:tbl>
      <w:tblPr>
        <w:tblW w:w="4147" w:type="dxa"/>
        <w:jc w:val="center"/>
        <w:tblBorders>
          <w:bottom w:val="single" w:sz="4" w:space="0" w:color="auto"/>
        </w:tblBorders>
        <w:tblLook w:val="04A0" w:firstRow="1" w:lastRow="0" w:firstColumn="1" w:lastColumn="0" w:noHBand="0" w:noVBand="1"/>
      </w:tblPr>
      <w:tblGrid>
        <w:gridCol w:w="2321"/>
        <w:gridCol w:w="1826"/>
      </w:tblGrid>
      <w:tr w:rsidR="00900AD8" w:rsidRPr="00BA6BFA" w14:paraId="0845DFAA" w14:textId="77777777" w:rsidTr="00900AD8">
        <w:trPr>
          <w:trHeight w:val="319"/>
          <w:jc w:val="center"/>
        </w:trPr>
        <w:tc>
          <w:tcPr>
            <w:tcW w:w="2321" w:type="dxa"/>
            <w:tcBorders>
              <w:top w:val="single" w:sz="4" w:space="0" w:color="auto"/>
              <w:bottom w:val="single" w:sz="4" w:space="0" w:color="auto"/>
            </w:tcBorders>
            <w:vAlign w:val="center"/>
            <w:hideMark/>
          </w:tcPr>
          <w:p w14:paraId="7F5A2A65" w14:textId="77777777" w:rsidR="00900AD8" w:rsidRPr="00BA6BFA" w:rsidRDefault="00900AD8" w:rsidP="00011E09">
            <w:pPr>
              <w:jc w:val="center"/>
              <w:rPr>
                <w:b/>
                <w:sz w:val="18"/>
                <w:szCs w:val="18"/>
              </w:rPr>
            </w:pPr>
            <w:r w:rsidRPr="00BA6BFA">
              <w:rPr>
                <w:b/>
                <w:sz w:val="18"/>
                <w:szCs w:val="18"/>
              </w:rPr>
              <w:t>Sample</w:t>
            </w:r>
          </w:p>
        </w:tc>
        <w:tc>
          <w:tcPr>
            <w:tcW w:w="1826" w:type="dxa"/>
            <w:tcBorders>
              <w:top w:val="single" w:sz="4" w:space="0" w:color="auto"/>
              <w:bottom w:val="single" w:sz="4" w:space="0" w:color="auto"/>
            </w:tcBorders>
            <w:vAlign w:val="center"/>
          </w:tcPr>
          <w:p w14:paraId="41197262" w14:textId="77777777" w:rsidR="00900AD8" w:rsidRPr="00BA6BFA" w:rsidRDefault="00900AD8" w:rsidP="00011E09">
            <w:pPr>
              <w:jc w:val="center"/>
            </w:pPr>
            <w:r w:rsidRPr="00BA6BFA">
              <w:rPr>
                <w:sz w:val="20"/>
              </w:rPr>
              <w:t>Hardness (HV)</w:t>
            </w:r>
          </w:p>
        </w:tc>
      </w:tr>
      <w:tr w:rsidR="00900AD8" w:rsidRPr="00BA6BFA" w14:paraId="312B8F5A" w14:textId="77777777" w:rsidTr="00900AD8">
        <w:trPr>
          <w:trHeight w:val="319"/>
          <w:jc w:val="center"/>
        </w:trPr>
        <w:tc>
          <w:tcPr>
            <w:tcW w:w="2321" w:type="dxa"/>
            <w:tcBorders>
              <w:top w:val="single" w:sz="4" w:space="0" w:color="auto"/>
            </w:tcBorders>
            <w:hideMark/>
          </w:tcPr>
          <w:p w14:paraId="7BA229DD" w14:textId="77777777" w:rsidR="00900AD8" w:rsidRPr="00BA6BFA" w:rsidRDefault="00900AD8" w:rsidP="00900AD8">
            <w:pPr>
              <w:pStyle w:val="Paragraph"/>
              <w:ind w:firstLine="0"/>
              <w:jc w:val="center"/>
            </w:pPr>
            <w:r w:rsidRPr="00BA6BFA">
              <w:t>S1</w:t>
            </w:r>
          </w:p>
        </w:tc>
        <w:tc>
          <w:tcPr>
            <w:tcW w:w="1826" w:type="dxa"/>
            <w:tcBorders>
              <w:top w:val="single" w:sz="4" w:space="0" w:color="auto"/>
            </w:tcBorders>
          </w:tcPr>
          <w:p w14:paraId="172CEA77" w14:textId="77777777" w:rsidR="00900AD8" w:rsidRPr="00BA6BFA" w:rsidRDefault="00900AD8" w:rsidP="00900AD8">
            <w:pPr>
              <w:jc w:val="center"/>
              <w:rPr>
                <w:sz w:val="20"/>
              </w:rPr>
            </w:pPr>
            <w:r w:rsidRPr="00BA6BFA">
              <w:rPr>
                <w:sz w:val="20"/>
              </w:rPr>
              <w:t>58</w:t>
            </w:r>
          </w:p>
        </w:tc>
      </w:tr>
      <w:tr w:rsidR="00900AD8" w:rsidRPr="00BA6BFA" w14:paraId="6C0EC5C8" w14:textId="77777777" w:rsidTr="00900AD8">
        <w:trPr>
          <w:trHeight w:val="319"/>
          <w:jc w:val="center"/>
        </w:trPr>
        <w:tc>
          <w:tcPr>
            <w:tcW w:w="2321" w:type="dxa"/>
            <w:hideMark/>
          </w:tcPr>
          <w:p w14:paraId="6F274B68" w14:textId="77777777" w:rsidR="00900AD8" w:rsidRPr="00BA6BFA" w:rsidRDefault="00900AD8" w:rsidP="00900AD8">
            <w:pPr>
              <w:pStyle w:val="Paragraph"/>
              <w:ind w:firstLine="0"/>
              <w:jc w:val="center"/>
            </w:pPr>
            <w:r w:rsidRPr="00BA6BFA">
              <w:t>S2</w:t>
            </w:r>
          </w:p>
        </w:tc>
        <w:tc>
          <w:tcPr>
            <w:tcW w:w="1826" w:type="dxa"/>
          </w:tcPr>
          <w:p w14:paraId="5184BB35" w14:textId="77777777" w:rsidR="00900AD8" w:rsidRPr="00BA6BFA" w:rsidRDefault="00900AD8" w:rsidP="00900AD8">
            <w:pPr>
              <w:jc w:val="center"/>
              <w:rPr>
                <w:sz w:val="20"/>
              </w:rPr>
            </w:pPr>
            <w:r w:rsidRPr="00BA6BFA">
              <w:rPr>
                <w:sz w:val="20"/>
              </w:rPr>
              <w:t>66</w:t>
            </w:r>
          </w:p>
        </w:tc>
      </w:tr>
      <w:tr w:rsidR="00900AD8" w:rsidRPr="00BA6BFA" w14:paraId="78283D70" w14:textId="77777777" w:rsidTr="00900AD8">
        <w:trPr>
          <w:trHeight w:val="319"/>
          <w:jc w:val="center"/>
        </w:trPr>
        <w:tc>
          <w:tcPr>
            <w:tcW w:w="2321" w:type="dxa"/>
            <w:hideMark/>
          </w:tcPr>
          <w:p w14:paraId="0DC66838" w14:textId="77777777" w:rsidR="00900AD8" w:rsidRPr="00BA6BFA" w:rsidRDefault="00900AD8" w:rsidP="00900AD8">
            <w:pPr>
              <w:pStyle w:val="Paragraph"/>
              <w:ind w:firstLine="0"/>
              <w:jc w:val="center"/>
            </w:pPr>
            <w:r w:rsidRPr="00BA6BFA">
              <w:t>S3</w:t>
            </w:r>
          </w:p>
        </w:tc>
        <w:tc>
          <w:tcPr>
            <w:tcW w:w="1826" w:type="dxa"/>
          </w:tcPr>
          <w:p w14:paraId="0F98E8D0" w14:textId="77777777" w:rsidR="00900AD8" w:rsidRPr="00BA6BFA" w:rsidRDefault="00900AD8" w:rsidP="00900AD8">
            <w:pPr>
              <w:jc w:val="center"/>
              <w:rPr>
                <w:sz w:val="20"/>
              </w:rPr>
            </w:pPr>
            <w:r w:rsidRPr="00BA6BFA">
              <w:rPr>
                <w:sz w:val="20"/>
              </w:rPr>
              <w:t>73</w:t>
            </w:r>
          </w:p>
        </w:tc>
      </w:tr>
      <w:tr w:rsidR="00900AD8" w:rsidRPr="00BA6BFA" w14:paraId="0CD85B4C" w14:textId="77777777" w:rsidTr="00900AD8">
        <w:trPr>
          <w:trHeight w:val="319"/>
          <w:jc w:val="center"/>
        </w:trPr>
        <w:tc>
          <w:tcPr>
            <w:tcW w:w="2321" w:type="dxa"/>
            <w:hideMark/>
          </w:tcPr>
          <w:p w14:paraId="3AC9F5A3" w14:textId="77777777" w:rsidR="00900AD8" w:rsidRPr="00BA6BFA" w:rsidRDefault="00900AD8" w:rsidP="00900AD8">
            <w:pPr>
              <w:pStyle w:val="Paragraph"/>
              <w:ind w:firstLine="0"/>
              <w:jc w:val="center"/>
            </w:pPr>
            <w:r w:rsidRPr="00BA6BFA">
              <w:t>S4</w:t>
            </w:r>
          </w:p>
        </w:tc>
        <w:tc>
          <w:tcPr>
            <w:tcW w:w="1826" w:type="dxa"/>
          </w:tcPr>
          <w:p w14:paraId="70E1431B" w14:textId="77777777" w:rsidR="00900AD8" w:rsidRPr="00BA6BFA" w:rsidRDefault="00900AD8" w:rsidP="00900AD8">
            <w:pPr>
              <w:jc w:val="center"/>
              <w:rPr>
                <w:sz w:val="20"/>
              </w:rPr>
            </w:pPr>
            <w:r w:rsidRPr="00BA6BFA">
              <w:rPr>
                <w:sz w:val="20"/>
              </w:rPr>
              <w:t>77</w:t>
            </w:r>
          </w:p>
        </w:tc>
      </w:tr>
      <w:tr w:rsidR="00900AD8" w:rsidRPr="00BA6BFA" w14:paraId="0F863DC7" w14:textId="77777777" w:rsidTr="00900AD8">
        <w:trPr>
          <w:trHeight w:val="319"/>
          <w:jc w:val="center"/>
        </w:trPr>
        <w:tc>
          <w:tcPr>
            <w:tcW w:w="2321" w:type="dxa"/>
            <w:hideMark/>
          </w:tcPr>
          <w:p w14:paraId="63332915" w14:textId="77777777" w:rsidR="00900AD8" w:rsidRPr="00BA6BFA" w:rsidRDefault="00900AD8" w:rsidP="00900AD8">
            <w:pPr>
              <w:pStyle w:val="Paragraph"/>
              <w:ind w:firstLine="0"/>
              <w:jc w:val="center"/>
            </w:pPr>
            <w:r w:rsidRPr="00BA6BFA">
              <w:t>S5</w:t>
            </w:r>
          </w:p>
        </w:tc>
        <w:tc>
          <w:tcPr>
            <w:tcW w:w="1826" w:type="dxa"/>
          </w:tcPr>
          <w:p w14:paraId="3CBBE67E" w14:textId="77777777" w:rsidR="00900AD8" w:rsidRPr="00BA6BFA" w:rsidRDefault="00900AD8" w:rsidP="00900AD8">
            <w:pPr>
              <w:jc w:val="center"/>
              <w:rPr>
                <w:sz w:val="20"/>
              </w:rPr>
            </w:pPr>
            <w:r w:rsidRPr="00BA6BFA">
              <w:rPr>
                <w:sz w:val="20"/>
              </w:rPr>
              <w:t>74</w:t>
            </w:r>
          </w:p>
        </w:tc>
      </w:tr>
    </w:tbl>
    <w:p w14:paraId="11561C23" w14:textId="2F48245E" w:rsidR="00D163FF" w:rsidRDefault="00215F9C" w:rsidP="00BA6BFA">
      <w:pPr>
        <w:pStyle w:val="FigureCaption"/>
      </w:pPr>
      <w:r w:rsidRPr="00BA6BFA">
        <w:rPr>
          <w:noProof/>
        </w:rPr>
        <w:drawing>
          <wp:inline distT="0" distB="0" distL="0" distR="0" wp14:anchorId="39E7464D" wp14:editId="553BDAFF">
            <wp:extent cx="3566160" cy="214364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76377" cy="2149788"/>
                    </a:xfrm>
                    <a:prstGeom prst="rect">
                      <a:avLst/>
                    </a:prstGeom>
                    <a:noFill/>
                  </pic:spPr>
                </pic:pic>
              </a:graphicData>
            </a:graphic>
          </wp:inline>
        </w:drawing>
      </w:r>
      <w:r w:rsidR="00A67C51" w:rsidRPr="00BA6BFA">
        <w:br w:type="textWrapping" w:clear="all"/>
      </w:r>
      <w:r w:rsidR="00D163FF" w:rsidRPr="00BA6BFA">
        <w:rPr>
          <w:b/>
          <w:caps/>
        </w:rPr>
        <w:t>Figure 1.</w:t>
      </w:r>
      <w:r w:rsidR="00BA6BFA">
        <w:rPr>
          <w:b/>
          <w:caps/>
        </w:rPr>
        <w:t xml:space="preserve"> </w:t>
      </w:r>
      <w:r w:rsidR="00622D01" w:rsidRPr="00BA6BFA">
        <w:t>Microhardness</w:t>
      </w:r>
    </w:p>
    <w:p w14:paraId="3D5B7873" w14:textId="662A7B77" w:rsidR="00BA6BFA" w:rsidRPr="00BA6BFA" w:rsidRDefault="00BA6BFA" w:rsidP="00BA6BFA">
      <w:pPr>
        <w:pStyle w:val="Paragraph"/>
      </w:pPr>
      <w:r w:rsidRPr="00BA6BFA">
        <w:t xml:space="preserve">Adding TiB₂ and BN nanoparticles to the AZ31 alloy significantly enhanced its microhardness. From Sample 1 to Sample 4 the hardness gradually increases with Sample 4 having the highest value at 77 HV. This improvement is due to the even distribution of BN, a hard secondary phase that resists plastic deformation and TiB provides </w:t>
      </w:r>
      <w:r w:rsidRPr="00BA6BFA">
        <w:lastRenderedPageBreak/>
        <w:t>structural support. Sample 5's minor drop in hardness raises that too much BN will produce particle agglomeration leading in localized stress zones that restrict efficient load transfer.</w:t>
      </w:r>
    </w:p>
    <w:p w14:paraId="2F82302D" w14:textId="77777777" w:rsidR="004119D6" w:rsidRPr="00BA6BFA" w:rsidRDefault="00622D01" w:rsidP="004119D6">
      <w:pPr>
        <w:pStyle w:val="Heading2"/>
      </w:pPr>
      <w:r w:rsidRPr="00BA6BFA">
        <w:t>Wear Rate</w:t>
      </w:r>
    </w:p>
    <w:p w14:paraId="307EF070" w14:textId="77777777" w:rsidR="0083076C" w:rsidRPr="00BA6BFA" w:rsidRDefault="003A5F8C" w:rsidP="0083076C">
      <w:pPr>
        <w:pStyle w:val="Paragraph"/>
      </w:pPr>
      <w:r w:rsidRPr="00BA6BFA">
        <w:t xml:space="preserve">The addition of hybrid reinforcements significantly increased the wear resistance. Sample 4 consistently showed the lowest wear rate across all applied loads, a result of the synergistic effect of BN's lubricating action and </w:t>
      </w:r>
      <w:proofErr w:type="spellStart"/>
      <w:r w:rsidRPr="00BA6BFA">
        <w:t>TiB₂'s</w:t>
      </w:r>
      <w:proofErr w:type="spellEnd"/>
      <w:r w:rsidRPr="00BA6BFA">
        <w:t xml:space="preserve"> hardness which reduce material removal and surface degradation. Sample 5's small increase in wear with increased BN content suggests that particle clustering may weaken the tribological contact, resulting in less effective wear protection</w:t>
      </w:r>
      <w:r w:rsidR="006045BB" w:rsidRPr="00BA6BFA">
        <w:t xml:space="preserve"> [46-48]</w:t>
      </w:r>
      <w:r w:rsidRPr="00BA6BFA">
        <w:t>.</w:t>
      </w:r>
    </w:p>
    <w:p w14:paraId="10DAB41C" w14:textId="77777777" w:rsidR="004119D6" w:rsidRPr="00BA6BFA" w:rsidRDefault="004119D6" w:rsidP="004119D6">
      <w:pPr>
        <w:pStyle w:val="TableCaption"/>
      </w:pPr>
      <w:r w:rsidRPr="00BA6BFA">
        <w:rPr>
          <w:b/>
        </w:rPr>
        <w:t xml:space="preserve">TABLE 3. </w:t>
      </w:r>
      <w:r w:rsidR="009153E8" w:rsidRPr="00BA6BFA">
        <w:t>Wear Rate</w:t>
      </w:r>
    </w:p>
    <w:tbl>
      <w:tblPr>
        <w:tblW w:w="9360" w:type="dxa"/>
        <w:jc w:val="center"/>
        <w:tblBorders>
          <w:bottom w:val="single" w:sz="4" w:space="0" w:color="auto"/>
        </w:tblBorders>
        <w:tblLook w:val="04A0" w:firstRow="1" w:lastRow="0" w:firstColumn="1" w:lastColumn="0" w:noHBand="0" w:noVBand="1"/>
      </w:tblPr>
      <w:tblGrid>
        <w:gridCol w:w="2066"/>
        <w:gridCol w:w="2462"/>
        <w:gridCol w:w="2416"/>
        <w:gridCol w:w="2416"/>
      </w:tblGrid>
      <w:tr w:rsidR="00622D01" w:rsidRPr="00BA6BFA" w14:paraId="3725A3B6" w14:textId="77777777" w:rsidTr="005F7580">
        <w:trPr>
          <w:trHeight w:val="319"/>
          <w:jc w:val="center"/>
        </w:trPr>
        <w:tc>
          <w:tcPr>
            <w:tcW w:w="2066" w:type="dxa"/>
            <w:tcBorders>
              <w:top w:val="single" w:sz="4" w:space="0" w:color="auto"/>
              <w:bottom w:val="single" w:sz="4" w:space="0" w:color="auto"/>
            </w:tcBorders>
            <w:vAlign w:val="center"/>
            <w:hideMark/>
          </w:tcPr>
          <w:p w14:paraId="313C4B39" w14:textId="77777777" w:rsidR="00622D01" w:rsidRPr="00BA6BFA" w:rsidRDefault="00622D01" w:rsidP="00622D01">
            <w:pPr>
              <w:jc w:val="center"/>
              <w:rPr>
                <w:b/>
                <w:sz w:val="18"/>
                <w:szCs w:val="18"/>
              </w:rPr>
            </w:pPr>
            <w:bookmarkStart w:id="0" w:name="OLE_LINK1"/>
            <w:r w:rsidRPr="00BA6BFA">
              <w:rPr>
                <w:b/>
                <w:sz w:val="18"/>
                <w:szCs w:val="18"/>
              </w:rPr>
              <w:t>Sample</w:t>
            </w:r>
          </w:p>
        </w:tc>
        <w:tc>
          <w:tcPr>
            <w:tcW w:w="2462" w:type="dxa"/>
            <w:tcBorders>
              <w:top w:val="single" w:sz="4" w:space="0" w:color="auto"/>
              <w:bottom w:val="single" w:sz="4" w:space="0" w:color="auto"/>
            </w:tcBorders>
            <w:hideMark/>
          </w:tcPr>
          <w:p w14:paraId="711E9442" w14:textId="77777777" w:rsidR="00622D01" w:rsidRPr="00BA6BFA" w:rsidRDefault="00622D01" w:rsidP="00622D01">
            <w:pPr>
              <w:jc w:val="center"/>
              <w:rPr>
                <w:b/>
                <w:sz w:val="18"/>
                <w:szCs w:val="18"/>
              </w:rPr>
            </w:pPr>
            <w:r w:rsidRPr="00BA6BFA">
              <w:rPr>
                <w:b/>
                <w:sz w:val="18"/>
                <w:szCs w:val="18"/>
              </w:rPr>
              <w:t>10 N</w:t>
            </w:r>
          </w:p>
        </w:tc>
        <w:tc>
          <w:tcPr>
            <w:tcW w:w="2416" w:type="dxa"/>
            <w:tcBorders>
              <w:top w:val="single" w:sz="4" w:space="0" w:color="auto"/>
              <w:bottom w:val="single" w:sz="4" w:space="0" w:color="auto"/>
            </w:tcBorders>
          </w:tcPr>
          <w:p w14:paraId="3D2A9DEA" w14:textId="77777777" w:rsidR="00622D01" w:rsidRPr="00BA6BFA" w:rsidRDefault="00622D01" w:rsidP="00622D01">
            <w:pPr>
              <w:jc w:val="center"/>
              <w:rPr>
                <w:b/>
                <w:sz w:val="18"/>
                <w:szCs w:val="18"/>
              </w:rPr>
            </w:pPr>
            <w:r w:rsidRPr="00BA6BFA">
              <w:rPr>
                <w:b/>
                <w:sz w:val="18"/>
                <w:szCs w:val="18"/>
              </w:rPr>
              <w:t>30 N</w:t>
            </w:r>
          </w:p>
        </w:tc>
        <w:tc>
          <w:tcPr>
            <w:tcW w:w="2416" w:type="dxa"/>
            <w:tcBorders>
              <w:top w:val="single" w:sz="4" w:space="0" w:color="auto"/>
              <w:bottom w:val="single" w:sz="4" w:space="0" w:color="auto"/>
            </w:tcBorders>
          </w:tcPr>
          <w:p w14:paraId="26F8F041" w14:textId="77777777" w:rsidR="00622D01" w:rsidRPr="00BA6BFA" w:rsidRDefault="00622D01" w:rsidP="00622D01">
            <w:pPr>
              <w:jc w:val="center"/>
              <w:rPr>
                <w:b/>
                <w:sz w:val="18"/>
                <w:szCs w:val="18"/>
              </w:rPr>
            </w:pPr>
            <w:r w:rsidRPr="00BA6BFA">
              <w:rPr>
                <w:b/>
                <w:sz w:val="18"/>
                <w:szCs w:val="18"/>
              </w:rPr>
              <w:t>50 N</w:t>
            </w:r>
          </w:p>
        </w:tc>
      </w:tr>
      <w:tr w:rsidR="00622D01" w:rsidRPr="00BA6BFA" w14:paraId="481C2106" w14:textId="77777777" w:rsidTr="005F7580">
        <w:trPr>
          <w:trHeight w:val="319"/>
          <w:jc w:val="center"/>
        </w:trPr>
        <w:tc>
          <w:tcPr>
            <w:tcW w:w="2066" w:type="dxa"/>
            <w:tcBorders>
              <w:top w:val="single" w:sz="4" w:space="0" w:color="auto"/>
            </w:tcBorders>
            <w:hideMark/>
          </w:tcPr>
          <w:p w14:paraId="3A065C80" w14:textId="77777777" w:rsidR="00622D01" w:rsidRPr="00BA6BFA" w:rsidRDefault="00622D01" w:rsidP="00622D01">
            <w:pPr>
              <w:pStyle w:val="Paragraph"/>
              <w:jc w:val="center"/>
            </w:pPr>
            <w:r w:rsidRPr="00BA6BFA">
              <w:t>S1</w:t>
            </w:r>
          </w:p>
        </w:tc>
        <w:tc>
          <w:tcPr>
            <w:tcW w:w="2462" w:type="dxa"/>
            <w:tcBorders>
              <w:top w:val="single" w:sz="4" w:space="0" w:color="auto"/>
            </w:tcBorders>
            <w:hideMark/>
          </w:tcPr>
          <w:p w14:paraId="21177D1C" w14:textId="77777777" w:rsidR="00622D01" w:rsidRPr="00BA6BFA" w:rsidRDefault="00622D01" w:rsidP="00622D01">
            <w:pPr>
              <w:pStyle w:val="Paragraph"/>
              <w:jc w:val="center"/>
            </w:pPr>
            <w:r w:rsidRPr="00BA6BFA">
              <w:t>3.2×10⁻³</w:t>
            </w:r>
          </w:p>
        </w:tc>
        <w:tc>
          <w:tcPr>
            <w:tcW w:w="2416" w:type="dxa"/>
            <w:tcBorders>
              <w:top w:val="single" w:sz="4" w:space="0" w:color="auto"/>
            </w:tcBorders>
          </w:tcPr>
          <w:p w14:paraId="1D275026" w14:textId="77777777" w:rsidR="00622D01" w:rsidRPr="00BA6BFA" w:rsidRDefault="00622D01" w:rsidP="00622D01">
            <w:pPr>
              <w:pStyle w:val="Paragraph"/>
              <w:jc w:val="center"/>
            </w:pPr>
            <w:r w:rsidRPr="00BA6BFA">
              <w:t>4.9×10⁻³</w:t>
            </w:r>
          </w:p>
        </w:tc>
        <w:tc>
          <w:tcPr>
            <w:tcW w:w="2416" w:type="dxa"/>
            <w:tcBorders>
              <w:top w:val="single" w:sz="4" w:space="0" w:color="auto"/>
            </w:tcBorders>
          </w:tcPr>
          <w:p w14:paraId="083A8565" w14:textId="77777777" w:rsidR="00622D01" w:rsidRPr="00BA6BFA" w:rsidRDefault="00622D01" w:rsidP="00622D01">
            <w:pPr>
              <w:pStyle w:val="Paragraph"/>
              <w:jc w:val="center"/>
            </w:pPr>
            <w:r w:rsidRPr="00BA6BFA">
              <w:t>6.8×10⁻³</w:t>
            </w:r>
          </w:p>
        </w:tc>
      </w:tr>
      <w:tr w:rsidR="00622D01" w:rsidRPr="00BA6BFA" w14:paraId="13F1A753" w14:textId="77777777" w:rsidTr="005F7580">
        <w:trPr>
          <w:trHeight w:val="319"/>
          <w:jc w:val="center"/>
        </w:trPr>
        <w:tc>
          <w:tcPr>
            <w:tcW w:w="2066" w:type="dxa"/>
            <w:hideMark/>
          </w:tcPr>
          <w:p w14:paraId="7A2BB8E5" w14:textId="77777777" w:rsidR="00622D01" w:rsidRPr="00BA6BFA" w:rsidRDefault="00622D01" w:rsidP="00622D01">
            <w:pPr>
              <w:pStyle w:val="Paragraph"/>
              <w:jc w:val="center"/>
            </w:pPr>
            <w:r w:rsidRPr="00BA6BFA">
              <w:t>S2</w:t>
            </w:r>
          </w:p>
        </w:tc>
        <w:tc>
          <w:tcPr>
            <w:tcW w:w="2462" w:type="dxa"/>
            <w:hideMark/>
          </w:tcPr>
          <w:p w14:paraId="7A612199" w14:textId="77777777" w:rsidR="00622D01" w:rsidRPr="00BA6BFA" w:rsidRDefault="00622D01" w:rsidP="00622D01">
            <w:pPr>
              <w:pStyle w:val="Paragraph"/>
              <w:jc w:val="center"/>
            </w:pPr>
            <w:r w:rsidRPr="00BA6BFA">
              <w:t>2.6×10⁻³</w:t>
            </w:r>
          </w:p>
        </w:tc>
        <w:tc>
          <w:tcPr>
            <w:tcW w:w="2416" w:type="dxa"/>
          </w:tcPr>
          <w:p w14:paraId="7B52E6E3" w14:textId="77777777" w:rsidR="00622D01" w:rsidRPr="00BA6BFA" w:rsidRDefault="00622D01" w:rsidP="00622D01">
            <w:pPr>
              <w:pStyle w:val="Paragraph"/>
              <w:jc w:val="center"/>
            </w:pPr>
            <w:r w:rsidRPr="00BA6BFA">
              <w:t>4.2×10⁻³</w:t>
            </w:r>
          </w:p>
        </w:tc>
        <w:tc>
          <w:tcPr>
            <w:tcW w:w="2416" w:type="dxa"/>
          </w:tcPr>
          <w:p w14:paraId="3670797E" w14:textId="77777777" w:rsidR="00622D01" w:rsidRPr="00BA6BFA" w:rsidRDefault="00622D01" w:rsidP="00622D01">
            <w:pPr>
              <w:pStyle w:val="Paragraph"/>
              <w:jc w:val="center"/>
            </w:pPr>
            <w:r w:rsidRPr="00BA6BFA">
              <w:t>6.1×10⁻³</w:t>
            </w:r>
          </w:p>
        </w:tc>
      </w:tr>
      <w:tr w:rsidR="00622D01" w:rsidRPr="00BA6BFA" w14:paraId="27FD59F5" w14:textId="77777777" w:rsidTr="005F7580">
        <w:trPr>
          <w:trHeight w:val="319"/>
          <w:jc w:val="center"/>
        </w:trPr>
        <w:tc>
          <w:tcPr>
            <w:tcW w:w="2066" w:type="dxa"/>
            <w:hideMark/>
          </w:tcPr>
          <w:p w14:paraId="38ACD8BF" w14:textId="77777777" w:rsidR="00622D01" w:rsidRPr="00BA6BFA" w:rsidRDefault="00622D01" w:rsidP="00622D01">
            <w:pPr>
              <w:pStyle w:val="Paragraph"/>
              <w:jc w:val="center"/>
            </w:pPr>
            <w:r w:rsidRPr="00BA6BFA">
              <w:t>S3</w:t>
            </w:r>
          </w:p>
        </w:tc>
        <w:tc>
          <w:tcPr>
            <w:tcW w:w="2462" w:type="dxa"/>
            <w:hideMark/>
          </w:tcPr>
          <w:p w14:paraId="5A03D6B3" w14:textId="77777777" w:rsidR="00622D01" w:rsidRPr="00BA6BFA" w:rsidRDefault="00622D01" w:rsidP="00622D01">
            <w:pPr>
              <w:pStyle w:val="Paragraph"/>
              <w:jc w:val="center"/>
            </w:pPr>
            <w:r w:rsidRPr="00BA6BFA">
              <w:t>1.9×10⁻³</w:t>
            </w:r>
          </w:p>
        </w:tc>
        <w:tc>
          <w:tcPr>
            <w:tcW w:w="2416" w:type="dxa"/>
          </w:tcPr>
          <w:p w14:paraId="60507D86" w14:textId="77777777" w:rsidR="00622D01" w:rsidRPr="00BA6BFA" w:rsidRDefault="00622D01" w:rsidP="00622D01">
            <w:pPr>
              <w:pStyle w:val="Paragraph"/>
              <w:jc w:val="center"/>
            </w:pPr>
            <w:r w:rsidRPr="00BA6BFA">
              <w:t>3.3×10⁻³</w:t>
            </w:r>
          </w:p>
        </w:tc>
        <w:tc>
          <w:tcPr>
            <w:tcW w:w="2416" w:type="dxa"/>
          </w:tcPr>
          <w:p w14:paraId="0AEC581F" w14:textId="77777777" w:rsidR="00622D01" w:rsidRPr="00BA6BFA" w:rsidRDefault="00622D01" w:rsidP="00622D01">
            <w:pPr>
              <w:pStyle w:val="Paragraph"/>
              <w:jc w:val="center"/>
            </w:pPr>
            <w:r w:rsidRPr="00BA6BFA">
              <w:t>5.1×10⁻³</w:t>
            </w:r>
          </w:p>
        </w:tc>
      </w:tr>
      <w:tr w:rsidR="00622D01" w:rsidRPr="00BA6BFA" w14:paraId="10C2A57A" w14:textId="77777777" w:rsidTr="005F7580">
        <w:trPr>
          <w:trHeight w:val="319"/>
          <w:jc w:val="center"/>
        </w:trPr>
        <w:tc>
          <w:tcPr>
            <w:tcW w:w="2066" w:type="dxa"/>
            <w:hideMark/>
          </w:tcPr>
          <w:p w14:paraId="3D70C46D" w14:textId="77777777" w:rsidR="00622D01" w:rsidRPr="00BA6BFA" w:rsidRDefault="00622D01" w:rsidP="00622D01">
            <w:pPr>
              <w:pStyle w:val="Paragraph"/>
              <w:jc w:val="center"/>
            </w:pPr>
            <w:r w:rsidRPr="00BA6BFA">
              <w:t>S4</w:t>
            </w:r>
          </w:p>
        </w:tc>
        <w:tc>
          <w:tcPr>
            <w:tcW w:w="2462" w:type="dxa"/>
            <w:hideMark/>
          </w:tcPr>
          <w:p w14:paraId="2A2C5AD2" w14:textId="77777777" w:rsidR="00622D01" w:rsidRPr="00BA6BFA" w:rsidRDefault="00622D01" w:rsidP="00622D01">
            <w:pPr>
              <w:pStyle w:val="Paragraph"/>
              <w:jc w:val="center"/>
            </w:pPr>
            <w:r w:rsidRPr="00BA6BFA">
              <w:t>1.4×10⁻³</w:t>
            </w:r>
          </w:p>
        </w:tc>
        <w:tc>
          <w:tcPr>
            <w:tcW w:w="2416" w:type="dxa"/>
          </w:tcPr>
          <w:p w14:paraId="02A5003C" w14:textId="77777777" w:rsidR="00622D01" w:rsidRPr="00BA6BFA" w:rsidRDefault="00622D01" w:rsidP="00622D01">
            <w:pPr>
              <w:pStyle w:val="Paragraph"/>
              <w:jc w:val="center"/>
            </w:pPr>
            <w:r w:rsidRPr="00BA6BFA">
              <w:t>2.5×10⁻³</w:t>
            </w:r>
          </w:p>
        </w:tc>
        <w:tc>
          <w:tcPr>
            <w:tcW w:w="2416" w:type="dxa"/>
          </w:tcPr>
          <w:p w14:paraId="0F06BE63" w14:textId="77777777" w:rsidR="00622D01" w:rsidRPr="00BA6BFA" w:rsidRDefault="00622D01" w:rsidP="00622D01">
            <w:pPr>
              <w:pStyle w:val="Paragraph"/>
              <w:jc w:val="center"/>
            </w:pPr>
            <w:r w:rsidRPr="00BA6BFA">
              <w:t>4.2×10⁻³</w:t>
            </w:r>
          </w:p>
        </w:tc>
      </w:tr>
      <w:tr w:rsidR="00622D01" w:rsidRPr="00BA6BFA" w14:paraId="0AF2D966" w14:textId="77777777" w:rsidTr="005F7580">
        <w:trPr>
          <w:trHeight w:val="319"/>
          <w:jc w:val="center"/>
        </w:trPr>
        <w:tc>
          <w:tcPr>
            <w:tcW w:w="2066" w:type="dxa"/>
            <w:hideMark/>
          </w:tcPr>
          <w:p w14:paraId="1652E4B5" w14:textId="77777777" w:rsidR="00622D01" w:rsidRPr="00BA6BFA" w:rsidRDefault="00622D01" w:rsidP="00622D01">
            <w:pPr>
              <w:pStyle w:val="Paragraph"/>
              <w:jc w:val="center"/>
            </w:pPr>
            <w:r w:rsidRPr="00BA6BFA">
              <w:t>S5</w:t>
            </w:r>
          </w:p>
        </w:tc>
        <w:tc>
          <w:tcPr>
            <w:tcW w:w="2462" w:type="dxa"/>
            <w:hideMark/>
          </w:tcPr>
          <w:p w14:paraId="051CADC1" w14:textId="77777777" w:rsidR="00622D01" w:rsidRPr="00BA6BFA" w:rsidRDefault="00622D01" w:rsidP="00622D01">
            <w:pPr>
              <w:pStyle w:val="Paragraph"/>
              <w:jc w:val="center"/>
            </w:pPr>
            <w:r w:rsidRPr="00BA6BFA">
              <w:t>1.7×10⁻³</w:t>
            </w:r>
          </w:p>
        </w:tc>
        <w:tc>
          <w:tcPr>
            <w:tcW w:w="2416" w:type="dxa"/>
          </w:tcPr>
          <w:p w14:paraId="384268DB" w14:textId="77777777" w:rsidR="00622D01" w:rsidRPr="00BA6BFA" w:rsidRDefault="00622D01" w:rsidP="00622D01">
            <w:pPr>
              <w:pStyle w:val="Paragraph"/>
              <w:jc w:val="center"/>
            </w:pPr>
            <w:r w:rsidRPr="00BA6BFA">
              <w:t>2.8×10⁻³</w:t>
            </w:r>
          </w:p>
        </w:tc>
        <w:tc>
          <w:tcPr>
            <w:tcW w:w="2416" w:type="dxa"/>
          </w:tcPr>
          <w:p w14:paraId="66BD65AF" w14:textId="77777777" w:rsidR="00622D01" w:rsidRPr="00BA6BFA" w:rsidRDefault="00622D01" w:rsidP="00622D01">
            <w:pPr>
              <w:pStyle w:val="Paragraph"/>
              <w:jc w:val="center"/>
            </w:pPr>
            <w:r w:rsidRPr="00BA6BFA">
              <w:t>4.6×10⁻³</w:t>
            </w:r>
          </w:p>
        </w:tc>
      </w:tr>
    </w:tbl>
    <w:bookmarkEnd w:id="0"/>
    <w:p w14:paraId="2D339A72" w14:textId="77777777" w:rsidR="003A5F8C" w:rsidRPr="00BA6BFA" w:rsidRDefault="003A5F8C" w:rsidP="003A5F8C">
      <w:pPr>
        <w:pStyle w:val="Paragraph"/>
      </w:pPr>
      <w:r w:rsidRPr="00BA6BFA">
        <w:t xml:space="preserve">The baseline tensile strength of the unreinforced AZ91 alloy was 165 MPa. This was increased to 180 MPa by adding 3 weight percent </w:t>
      </w:r>
      <w:proofErr w:type="spellStart"/>
      <w:r w:rsidRPr="00BA6BFA">
        <w:t>AlO</w:t>
      </w:r>
      <w:proofErr w:type="spellEnd"/>
      <w:r w:rsidRPr="00BA6BFA">
        <w:t xml:space="preserve">₃ and 2.5-5 weight percent </w:t>
      </w:r>
      <w:proofErr w:type="spellStart"/>
      <w:r w:rsidRPr="00BA6BFA">
        <w:t>SiC</w:t>
      </w:r>
      <w:proofErr w:type="spellEnd"/>
      <w:r w:rsidRPr="00BA6BFA">
        <w:t xml:space="preserve"> for effective dispersion strengthening and grain refinement. Sample 4 had the maximum strength (204 MPa), indicating that </w:t>
      </w:r>
      <w:proofErr w:type="spellStart"/>
      <w:r w:rsidRPr="00BA6BFA">
        <w:t>AlO</w:t>
      </w:r>
      <w:proofErr w:type="spellEnd"/>
      <w:r w:rsidRPr="00BA6BFA">
        <w:t xml:space="preserve">₃ and </w:t>
      </w:r>
      <w:proofErr w:type="spellStart"/>
      <w:r w:rsidRPr="00BA6BFA">
        <w:t>SiC</w:t>
      </w:r>
      <w:proofErr w:type="spellEnd"/>
      <w:r w:rsidRPr="00BA6BFA">
        <w:t xml:space="preserve"> function well together. However, a little decrease was detected in Sample 5, which could have been caused by localized stress accumulation, insufficient filler dispersion, and particle agglomeration all of which serve as locations for the beginning </w:t>
      </w:r>
      <w:r w:rsidR="000564D1" w:rsidRPr="00BA6BFA">
        <w:t>of cracks under tensile loading [49-50].</w:t>
      </w:r>
    </w:p>
    <w:p w14:paraId="2FB8DE8F" w14:textId="77777777" w:rsidR="00F4428F" w:rsidRPr="00BA6BFA" w:rsidRDefault="009153E8" w:rsidP="00BA6BFA">
      <w:pPr>
        <w:pStyle w:val="Heading2"/>
      </w:pPr>
      <w:r w:rsidRPr="00BA6BFA">
        <w:t>Coefficient of Friction (COF)</w:t>
      </w:r>
    </w:p>
    <w:p w14:paraId="623ED0F0" w14:textId="77777777" w:rsidR="009153E8" w:rsidRPr="00BA6BFA" w:rsidRDefault="003A5F8C" w:rsidP="00BA6BFA">
      <w:pPr>
        <w:pStyle w:val="Paragraph"/>
        <w:rPr>
          <w:b/>
          <w:caps/>
        </w:rPr>
      </w:pPr>
      <w:r w:rsidRPr="00BA6BFA">
        <w:t xml:space="preserve">When BN was introduced, the coefficient of friction continuously decreased, with Sample 4 showing the greatest reduction. By producing a protective </w:t>
      </w:r>
      <w:proofErr w:type="spellStart"/>
      <w:r w:rsidRPr="00BA6BFA">
        <w:t>tribofilm</w:t>
      </w:r>
      <w:proofErr w:type="spellEnd"/>
      <w:r w:rsidRPr="00BA6BFA">
        <w:t xml:space="preserve"> at the contact interface, BN's solid lubricating qualities minimized frictional heating and adhesive wear. Sample 5's performance dipped slightly demonstrating that too much BN can impair optimal particle distribution and </w:t>
      </w:r>
      <w:proofErr w:type="spellStart"/>
      <w:r w:rsidRPr="00BA6BFA">
        <w:t>tribofilm</w:t>
      </w:r>
      <w:proofErr w:type="spellEnd"/>
      <w:r w:rsidRPr="00BA6BFA">
        <w:t xml:space="preserve"> continuity during dynamic loading.</w:t>
      </w:r>
    </w:p>
    <w:p w14:paraId="1EE281D9" w14:textId="77777777" w:rsidR="004119D6" w:rsidRPr="00BA6BFA" w:rsidRDefault="004119D6" w:rsidP="004119D6">
      <w:pPr>
        <w:pStyle w:val="TableCaption"/>
      </w:pPr>
      <w:r w:rsidRPr="00BA6BFA">
        <w:rPr>
          <w:b/>
        </w:rPr>
        <w:t xml:space="preserve">TABLE 4. </w:t>
      </w:r>
      <w:r w:rsidR="009153E8" w:rsidRPr="00BA6BFA">
        <w:t>Coefficient of Friction (COF)</w:t>
      </w:r>
    </w:p>
    <w:tbl>
      <w:tblPr>
        <w:tblW w:w="9360" w:type="dxa"/>
        <w:jc w:val="center"/>
        <w:tblBorders>
          <w:bottom w:val="single" w:sz="4" w:space="0" w:color="auto"/>
        </w:tblBorders>
        <w:tblLook w:val="04A0" w:firstRow="1" w:lastRow="0" w:firstColumn="1" w:lastColumn="0" w:noHBand="0" w:noVBand="1"/>
      </w:tblPr>
      <w:tblGrid>
        <w:gridCol w:w="2199"/>
        <w:gridCol w:w="2431"/>
        <w:gridCol w:w="2365"/>
        <w:gridCol w:w="2365"/>
      </w:tblGrid>
      <w:tr w:rsidR="009153E8" w:rsidRPr="00BA6BFA" w14:paraId="3B32AF45" w14:textId="77777777" w:rsidTr="00517721">
        <w:trPr>
          <w:trHeight w:val="319"/>
          <w:jc w:val="center"/>
        </w:trPr>
        <w:tc>
          <w:tcPr>
            <w:tcW w:w="2199" w:type="dxa"/>
            <w:tcBorders>
              <w:top w:val="single" w:sz="4" w:space="0" w:color="auto"/>
              <w:bottom w:val="single" w:sz="4" w:space="0" w:color="auto"/>
            </w:tcBorders>
            <w:vAlign w:val="center"/>
            <w:hideMark/>
          </w:tcPr>
          <w:p w14:paraId="729C2291" w14:textId="77777777" w:rsidR="009153E8" w:rsidRPr="00BA6BFA" w:rsidRDefault="009153E8" w:rsidP="009153E8">
            <w:pPr>
              <w:jc w:val="center"/>
              <w:rPr>
                <w:b/>
                <w:sz w:val="18"/>
                <w:szCs w:val="18"/>
              </w:rPr>
            </w:pPr>
            <w:r w:rsidRPr="00BA6BFA">
              <w:rPr>
                <w:b/>
                <w:sz w:val="18"/>
                <w:szCs w:val="18"/>
              </w:rPr>
              <w:t>Sample</w:t>
            </w:r>
          </w:p>
        </w:tc>
        <w:tc>
          <w:tcPr>
            <w:tcW w:w="2431" w:type="dxa"/>
            <w:tcBorders>
              <w:top w:val="single" w:sz="4" w:space="0" w:color="auto"/>
              <w:bottom w:val="single" w:sz="4" w:space="0" w:color="auto"/>
            </w:tcBorders>
            <w:hideMark/>
          </w:tcPr>
          <w:p w14:paraId="6AE7127A" w14:textId="77777777" w:rsidR="009153E8" w:rsidRPr="00BA6BFA" w:rsidRDefault="009153E8" w:rsidP="009153E8">
            <w:pPr>
              <w:jc w:val="center"/>
              <w:rPr>
                <w:b/>
                <w:sz w:val="20"/>
                <w:szCs w:val="18"/>
              </w:rPr>
            </w:pPr>
            <w:r w:rsidRPr="00BA6BFA">
              <w:rPr>
                <w:sz w:val="20"/>
              </w:rPr>
              <w:t>10 N</w:t>
            </w:r>
          </w:p>
        </w:tc>
        <w:tc>
          <w:tcPr>
            <w:tcW w:w="2365" w:type="dxa"/>
            <w:tcBorders>
              <w:top w:val="single" w:sz="4" w:space="0" w:color="auto"/>
              <w:bottom w:val="single" w:sz="4" w:space="0" w:color="auto"/>
            </w:tcBorders>
          </w:tcPr>
          <w:p w14:paraId="3DBCD1A0" w14:textId="77777777" w:rsidR="009153E8" w:rsidRPr="00BA6BFA" w:rsidRDefault="009153E8" w:rsidP="009153E8">
            <w:pPr>
              <w:jc w:val="center"/>
              <w:rPr>
                <w:b/>
                <w:sz w:val="20"/>
                <w:szCs w:val="18"/>
              </w:rPr>
            </w:pPr>
            <w:r w:rsidRPr="00BA6BFA">
              <w:rPr>
                <w:sz w:val="20"/>
              </w:rPr>
              <w:t>30 N</w:t>
            </w:r>
          </w:p>
        </w:tc>
        <w:tc>
          <w:tcPr>
            <w:tcW w:w="2365" w:type="dxa"/>
            <w:tcBorders>
              <w:top w:val="single" w:sz="4" w:space="0" w:color="auto"/>
              <w:bottom w:val="single" w:sz="4" w:space="0" w:color="auto"/>
            </w:tcBorders>
          </w:tcPr>
          <w:p w14:paraId="0FC2B1FB" w14:textId="77777777" w:rsidR="009153E8" w:rsidRPr="00BA6BFA" w:rsidRDefault="009153E8" w:rsidP="009153E8">
            <w:pPr>
              <w:jc w:val="center"/>
              <w:rPr>
                <w:b/>
                <w:sz w:val="20"/>
                <w:szCs w:val="18"/>
              </w:rPr>
            </w:pPr>
            <w:r w:rsidRPr="00BA6BFA">
              <w:rPr>
                <w:sz w:val="20"/>
              </w:rPr>
              <w:t>50 N</w:t>
            </w:r>
          </w:p>
        </w:tc>
      </w:tr>
      <w:tr w:rsidR="009153E8" w:rsidRPr="00BA6BFA" w14:paraId="5EBD71A0" w14:textId="77777777" w:rsidTr="00517721">
        <w:trPr>
          <w:trHeight w:val="319"/>
          <w:jc w:val="center"/>
        </w:trPr>
        <w:tc>
          <w:tcPr>
            <w:tcW w:w="2199" w:type="dxa"/>
            <w:tcBorders>
              <w:top w:val="single" w:sz="4" w:space="0" w:color="auto"/>
            </w:tcBorders>
            <w:hideMark/>
          </w:tcPr>
          <w:p w14:paraId="227AAFAD" w14:textId="77777777" w:rsidR="009153E8" w:rsidRPr="00BA6BFA" w:rsidRDefault="009153E8" w:rsidP="009153E8">
            <w:pPr>
              <w:pStyle w:val="Paragraph"/>
              <w:jc w:val="center"/>
            </w:pPr>
            <w:r w:rsidRPr="00BA6BFA">
              <w:t>S1</w:t>
            </w:r>
          </w:p>
        </w:tc>
        <w:tc>
          <w:tcPr>
            <w:tcW w:w="2431" w:type="dxa"/>
            <w:tcBorders>
              <w:top w:val="single" w:sz="4" w:space="0" w:color="auto"/>
            </w:tcBorders>
            <w:hideMark/>
          </w:tcPr>
          <w:p w14:paraId="57B24FDF" w14:textId="77777777" w:rsidR="009153E8" w:rsidRPr="00BA6BFA" w:rsidRDefault="009153E8" w:rsidP="009153E8">
            <w:pPr>
              <w:jc w:val="center"/>
              <w:rPr>
                <w:sz w:val="20"/>
              </w:rPr>
            </w:pPr>
            <w:r w:rsidRPr="00BA6BFA">
              <w:rPr>
                <w:sz w:val="20"/>
              </w:rPr>
              <w:t>0.54</w:t>
            </w:r>
          </w:p>
        </w:tc>
        <w:tc>
          <w:tcPr>
            <w:tcW w:w="2365" w:type="dxa"/>
            <w:tcBorders>
              <w:top w:val="single" w:sz="4" w:space="0" w:color="auto"/>
            </w:tcBorders>
          </w:tcPr>
          <w:p w14:paraId="6EAEF78C" w14:textId="77777777" w:rsidR="009153E8" w:rsidRPr="00BA6BFA" w:rsidRDefault="009153E8" w:rsidP="009153E8">
            <w:pPr>
              <w:jc w:val="center"/>
              <w:rPr>
                <w:sz w:val="20"/>
              </w:rPr>
            </w:pPr>
            <w:r w:rsidRPr="00BA6BFA">
              <w:rPr>
                <w:sz w:val="20"/>
              </w:rPr>
              <w:t>0.61</w:t>
            </w:r>
          </w:p>
        </w:tc>
        <w:tc>
          <w:tcPr>
            <w:tcW w:w="2365" w:type="dxa"/>
            <w:tcBorders>
              <w:top w:val="single" w:sz="4" w:space="0" w:color="auto"/>
            </w:tcBorders>
          </w:tcPr>
          <w:p w14:paraId="495BB862" w14:textId="77777777" w:rsidR="009153E8" w:rsidRPr="00BA6BFA" w:rsidRDefault="009153E8" w:rsidP="009153E8">
            <w:pPr>
              <w:jc w:val="center"/>
              <w:rPr>
                <w:sz w:val="20"/>
              </w:rPr>
            </w:pPr>
            <w:r w:rsidRPr="00BA6BFA">
              <w:rPr>
                <w:sz w:val="20"/>
              </w:rPr>
              <w:t>0.68</w:t>
            </w:r>
          </w:p>
        </w:tc>
      </w:tr>
      <w:tr w:rsidR="009153E8" w:rsidRPr="00BA6BFA" w14:paraId="28549A69" w14:textId="77777777" w:rsidTr="00517721">
        <w:trPr>
          <w:trHeight w:val="319"/>
          <w:jc w:val="center"/>
        </w:trPr>
        <w:tc>
          <w:tcPr>
            <w:tcW w:w="2199" w:type="dxa"/>
            <w:hideMark/>
          </w:tcPr>
          <w:p w14:paraId="24BCE1CA" w14:textId="77777777" w:rsidR="009153E8" w:rsidRPr="00BA6BFA" w:rsidRDefault="009153E8" w:rsidP="009153E8">
            <w:pPr>
              <w:pStyle w:val="Paragraph"/>
              <w:jc w:val="center"/>
            </w:pPr>
            <w:r w:rsidRPr="00BA6BFA">
              <w:t>S2</w:t>
            </w:r>
          </w:p>
        </w:tc>
        <w:tc>
          <w:tcPr>
            <w:tcW w:w="2431" w:type="dxa"/>
            <w:hideMark/>
          </w:tcPr>
          <w:p w14:paraId="7D2ED3FA" w14:textId="77777777" w:rsidR="009153E8" w:rsidRPr="00BA6BFA" w:rsidRDefault="009153E8" w:rsidP="009153E8">
            <w:pPr>
              <w:jc w:val="center"/>
              <w:rPr>
                <w:sz w:val="20"/>
              </w:rPr>
            </w:pPr>
            <w:r w:rsidRPr="00BA6BFA">
              <w:rPr>
                <w:sz w:val="20"/>
              </w:rPr>
              <w:t>0.48</w:t>
            </w:r>
          </w:p>
        </w:tc>
        <w:tc>
          <w:tcPr>
            <w:tcW w:w="2365" w:type="dxa"/>
          </w:tcPr>
          <w:p w14:paraId="0887169C" w14:textId="77777777" w:rsidR="009153E8" w:rsidRPr="00BA6BFA" w:rsidRDefault="009153E8" w:rsidP="009153E8">
            <w:pPr>
              <w:jc w:val="center"/>
              <w:rPr>
                <w:sz w:val="20"/>
              </w:rPr>
            </w:pPr>
            <w:r w:rsidRPr="00BA6BFA">
              <w:rPr>
                <w:sz w:val="20"/>
              </w:rPr>
              <w:t>0.55</w:t>
            </w:r>
          </w:p>
        </w:tc>
        <w:tc>
          <w:tcPr>
            <w:tcW w:w="2365" w:type="dxa"/>
          </w:tcPr>
          <w:p w14:paraId="417B0AA8" w14:textId="77777777" w:rsidR="009153E8" w:rsidRPr="00BA6BFA" w:rsidRDefault="009153E8" w:rsidP="009153E8">
            <w:pPr>
              <w:jc w:val="center"/>
              <w:rPr>
                <w:sz w:val="20"/>
              </w:rPr>
            </w:pPr>
            <w:r w:rsidRPr="00BA6BFA">
              <w:rPr>
                <w:sz w:val="20"/>
              </w:rPr>
              <w:t>0.63</w:t>
            </w:r>
          </w:p>
        </w:tc>
      </w:tr>
      <w:tr w:rsidR="009153E8" w:rsidRPr="00BA6BFA" w14:paraId="31399EA9" w14:textId="77777777" w:rsidTr="00517721">
        <w:trPr>
          <w:trHeight w:val="319"/>
          <w:jc w:val="center"/>
        </w:trPr>
        <w:tc>
          <w:tcPr>
            <w:tcW w:w="2199" w:type="dxa"/>
            <w:hideMark/>
          </w:tcPr>
          <w:p w14:paraId="50B47DA5" w14:textId="77777777" w:rsidR="009153E8" w:rsidRPr="00BA6BFA" w:rsidRDefault="009153E8" w:rsidP="009153E8">
            <w:pPr>
              <w:pStyle w:val="Paragraph"/>
              <w:jc w:val="center"/>
            </w:pPr>
            <w:r w:rsidRPr="00BA6BFA">
              <w:t>S3</w:t>
            </w:r>
          </w:p>
        </w:tc>
        <w:tc>
          <w:tcPr>
            <w:tcW w:w="2431" w:type="dxa"/>
            <w:hideMark/>
          </w:tcPr>
          <w:p w14:paraId="3744F211" w14:textId="77777777" w:rsidR="009153E8" w:rsidRPr="00BA6BFA" w:rsidRDefault="009153E8" w:rsidP="009153E8">
            <w:pPr>
              <w:jc w:val="center"/>
              <w:rPr>
                <w:sz w:val="20"/>
              </w:rPr>
            </w:pPr>
            <w:r w:rsidRPr="00BA6BFA">
              <w:rPr>
                <w:sz w:val="20"/>
              </w:rPr>
              <w:t>0.42</w:t>
            </w:r>
          </w:p>
        </w:tc>
        <w:tc>
          <w:tcPr>
            <w:tcW w:w="2365" w:type="dxa"/>
          </w:tcPr>
          <w:p w14:paraId="6B0748D2" w14:textId="77777777" w:rsidR="009153E8" w:rsidRPr="00BA6BFA" w:rsidRDefault="009153E8" w:rsidP="009153E8">
            <w:pPr>
              <w:jc w:val="center"/>
              <w:rPr>
                <w:sz w:val="20"/>
              </w:rPr>
            </w:pPr>
            <w:r w:rsidRPr="00BA6BFA">
              <w:rPr>
                <w:sz w:val="20"/>
              </w:rPr>
              <w:t>0.51</w:t>
            </w:r>
          </w:p>
        </w:tc>
        <w:tc>
          <w:tcPr>
            <w:tcW w:w="2365" w:type="dxa"/>
          </w:tcPr>
          <w:p w14:paraId="1181878B" w14:textId="77777777" w:rsidR="009153E8" w:rsidRPr="00BA6BFA" w:rsidRDefault="009153E8" w:rsidP="009153E8">
            <w:pPr>
              <w:jc w:val="center"/>
              <w:rPr>
                <w:sz w:val="20"/>
              </w:rPr>
            </w:pPr>
            <w:r w:rsidRPr="00BA6BFA">
              <w:rPr>
                <w:sz w:val="20"/>
              </w:rPr>
              <w:t>0.59</w:t>
            </w:r>
          </w:p>
        </w:tc>
      </w:tr>
      <w:tr w:rsidR="009153E8" w:rsidRPr="00BA6BFA" w14:paraId="7426A6ED" w14:textId="77777777" w:rsidTr="00517721">
        <w:trPr>
          <w:trHeight w:val="319"/>
          <w:jc w:val="center"/>
        </w:trPr>
        <w:tc>
          <w:tcPr>
            <w:tcW w:w="2199" w:type="dxa"/>
            <w:hideMark/>
          </w:tcPr>
          <w:p w14:paraId="0A8897F5" w14:textId="77777777" w:rsidR="009153E8" w:rsidRPr="00BA6BFA" w:rsidRDefault="009153E8" w:rsidP="009153E8">
            <w:pPr>
              <w:pStyle w:val="Paragraph"/>
              <w:jc w:val="center"/>
            </w:pPr>
            <w:r w:rsidRPr="00BA6BFA">
              <w:t>S4</w:t>
            </w:r>
          </w:p>
        </w:tc>
        <w:tc>
          <w:tcPr>
            <w:tcW w:w="2431" w:type="dxa"/>
            <w:hideMark/>
          </w:tcPr>
          <w:p w14:paraId="353A4E52" w14:textId="77777777" w:rsidR="009153E8" w:rsidRPr="00BA6BFA" w:rsidRDefault="009153E8" w:rsidP="009153E8">
            <w:pPr>
              <w:jc w:val="center"/>
              <w:rPr>
                <w:sz w:val="20"/>
              </w:rPr>
            </w:pPr>
            <w:r w:rsidRPr="00BA6BFA">
              <w:rPr>
                <w:sz w:val="20"/>
              </w:rPr>
              <w:t>0.38</w:t>
            </w:r>
          </w:p>
        </w:tc>
        <w:tc>
          <w:tcPr>
            <w:tcW w:w="2365" w:type="dxa"/>
          </w:tcPr>
          <w:p w14:paraId="18DB8219" w14:textId="77777777" w:rsidR="009153E8" w:rsidRPr="00BA6BFA" w:rsidRDefault="009153E8" w:rsidP="009153E8">
            <w:pPr>
              <w:jc w:val="center"/>
              <w:rPr>
                <w:sz w:val="20"/>
              </w:rPr>
            </w:pPr>
            <w:r w:rsidRPr="00BA6BFA">
              <w:rPr>
                <w:sz w:val="20"/>
              </w:rPr>
              <w:t>0.47</w:t>
            </w:r>
          </w:p>
        </w:tc>
        <w:tc>
          <w:tcPr>
            <w:tcW w:w="2365" w:type="dxa"/>
          </w:tcPr>
          <w:p w14:paraId="381AB88C" w14:textId="77777777" w:rsidR="009153E8" w:rsidRPr="00BA6BFA" w:rsidRDefault="009153E8" w:rsidP="009153E8">
            <w:pPr>
              <w:jc w:val="center"/>
              <w:rPr>
                <w:sz w:val="20"/>
              </w:rPr>
            </w:pPr>
            <w:r w:rsidRPr="00BA6BFA">
              <w:rPr>
                <w:sz w:val="20"/>
              </w:rPr>
              <w:t>0.54</w:t>
            </w:r>
          </w:p>
        </w:tc>
      </w:tr>
      <w:tr w:rsidR="009153E8" w:rsidRPr="00BA6BFA" w14:paraId="5D317B20" w14:textId="77777777" w:rsidTr="00517721">
        <w:trPr>
          <w:trHeight w:val="319"/>
          <w:jc w:val="center"/>
        </w:trPr>
        <w:tc>
          <w:tcPr>
            <w:tcW w:w="2199" w:type="dxa"/>
            <w:hideMark/>
          </w:tcPr>
          <w:p w14:paraId="09DECAA9" w14:textId="77777777" w:rsidR="009153E8" w:rsidRPr="00BA6BFA" w:rsidRDefault="009153E8" w:rsidP="009153E8">
            <w:pPr>
              <w:pStyle w:val="Paragraph"/>
              <w:jc w:val="center"/>
            </w:pPr>
            <w:r w:rsidRPr="00BA6BFA">
              <w:t>S5</w:t>
            </w:r>
          </w:p>
        </w:tc>
        <w:tc>
          <w:tcPr>
            <w:tcW w:w="2431" w:type="dxa"/>
            <w:hideMark/>
          </w:tcPr>
          <w:p w14:paraId="431172E9" w14:textId="77777777" w:rsidR="009153E8" w:rsidRPr="00BA6BFA" w:rsidRDefault="009153E8" w:rsidP="009153E8">
            <w:pPr>
              <w:jc w:val="center"/>
              <w:rPr>
                <w:sz w:val="20"/>
              </w:rPr>
            </w:pPr>
            <w:r w:rsidRPr="00BA6BFA">
              <w:rPr>
                <w:sz w:val="20"/>
              </w:rPr>
              <w:t>0.4</w:t>
            </w:r>
          </w:p>
        </w:tc>
        <w:tc>
          <w:tcPr>
            <w:tcW w:w="2365" w:type="dxa"/>
          </w:tcPr>
          <w:p w14:paraId="0F72335B" w14:textId="77777777" w:rsidR="009153E8" w:rsidRPr="00BA6BFA" w:rsidRDefault="009153E8" w:rsidP="009153E8">
            <w:pPr>
              <w:jc w:val="center"/>
              <w:rPr>
                <w:sz w:val="20"/>
              </w:rPr>
            </w:pPr>
            <w:r w:rsidRPr="00BA6BFA">
              <w:rPr>
                <w:sz w:val="20"/>
              </w:rPr>
              <w:t>0.49</w:t>
            </w:r>
          </w:p>
        </w:tc>
        <w:tc>
          <w:tcPr>
            <w:tcW w:w="2365" w:type="dxa"/>
          </w:tcPr>
          <w:p w14:paraId="2B28F450" w14:textId="77777777" w:rsidR="009153E8" w:rsidRPr="00BA6BFA" w:rsidRDefault="009153E8" w:rsidP="009153E8">
            <w:pPr>
              <w:jc w:val="center"/>
              <w:rPr>
                <w:sz w:val="20"/>
              </w:rPr>
            </w:pPr>
            <w:r w:rsidRPr="00BA6BFA">
              <w:rPr>
                <w:sz w:val="20"/>
              </w:rPr>
              <w:t>0.56</w:t>
            </w:r>
          </w:p>
        </w:tc>
      </w:tr>
    </w:tbl>
    <w:p w14:paraId="7A730AB8" w14:textId="77777777" w:rsidR="0073324D" w:rsidRPr="00BA6BFA" w:rsidRDefault="0073324D" w:rsidP="0073324D">
      <w:pPr>
        <w:pStyle w:val="Heading1"/>
      </w:pPr>
      <w:r w:rsidRPr="00BA6BFA">
        <w:t>Application in Automotive Interior Trims</w:t>
      </w:r>
    </w:p>
    <w:p w14:paraId="2A6F1C65" w14:textId="77777777" w:rsidR="009153E8" w:rsidRPr="00BA6BFA" w:rsidRDefault="003A5F8C" w:rsidP="00BA6BFA">
      <w:pPr>
        <w:pStyle w:val="Paragraph"/>
        <w:rPr>
          <w:b/>
          <w:caps/>
        </w:rPr>
      </w:pPr>
      <w:r w:rsidRPr="00BA6BFA">
        <w:t xml:space="preserve">Materials used in contemporary car braking systems are exposed to strong frictional forces, cyclic stress and high temperatures. There is an urgent need for lightweight materials with improved wear resistance, thermal stability and consistent frictional response. Sample 4 reinforced with 1 weight % TiB₂ and 4 weight % BN and showed the best mechanical and tribological performance among the produced composites. Even under high loads solid lubricating properties and </w:t>
      </w:r>
      <w:proofErr w:type="spellStart"/>
      <w:r w:rsidRPr="00BA6BFA">
        <w:t>TiB₂'s</w:t>
      </w:r>
      <w:proofErr w:type="spellEnd"/>
      <w:r w:rsidRPr="00BA6BFA">
        <w:t xml:space="preserve"> ceramic reinforcing worked in concert to reduce wear rate and coefficient of friction (COF). With improved durability, heat resistance and operational dependability this hybrid nanocomposite is a viable option for next-generation lightweight brake disc applications due to its reduced COF (0.38), increased hardness (77 HV) and minimal wear (1.4×10⁻³ mm³/</w:t>
      </w:r>
      <w:proofErr w:type="spellStart"/>
      <w:r w:rsidRPr="00BA6BFA">
        <w:t>N•m</w:t>
      </w:r>
      <w:proofErr w:type="spellEnd"/>
      <w:r w:rsidRPr="00BA6BFA">
        <w:t>).</w:t>
      </w:r>
    </w:p>
    <w:p w14:paraId="03A129BC" w14:textId="77777777" w:rsidR="00D163FF" w:rsidRPr="00BA6BFA" w:rsidRDefault="00D163FF" w:rsidP="00D163FF">
      <w:pPr>
        <w:pStyle w:val="Heading1"/>
      </w:pPr>
      <w:r w:rsidRPr="00BA6BFA">
        <w:lastRenderedPageBreak/>
        <w:t>Conclusion</w:t>
      </w:r>
    </w:p>
    <w:p w14:paraId="58CAB902" w14:textId="77777777" w:rsidR="003A5F8C" w:rsidRPr="00BA6BFA" w:rsidRDefault="003A5F8C" w:rsidP="00BA6BFA">
      <w:pPr>
        <w:pStyle w:val="Paragraph"/>
      </w:pPr>
      <w:r w:rsidRPr="00BA6BFA">
        <w:t>The impact of TiB₂ and BN hybrid nanoparticle reinforcements on the mechanical and tribological properties of AZ31 magnesium alloy composites which were squeeze stir cast was methodically assessed in this work with 5 different composites were created and tested with different loads. The composite containing 1 weight % TiB₂ and 4 weight % BN (Sample 4) had the best balance of characteristics among them</w:t>
      </w:r>
    </w:p>
    <w:p w14:paraId="742865E7" w14:textId="77777777" w:rsidR="003A5F8C" w:rsidRPr="00BA6BFA" w:rsidRDefault="003A5F8C" w:rsidP="00BA6BFA">
      <w:pPr>
        <w:pStyle w:val="Paragraphbulleted"/>
      </w:pPr>
      <w:r w:rsidRPr="00BA6BFA">
        <w:t>Hardness: 77 HV</w:t>
      </w:r>
    </w:p>
    <w:p w14:paraId="4CDA4980" w14:textId="77777777" w:rsidR="003A5F8C" w:rsidRPr="00BA6BFA" w:rsidRDefault="003A5F8C" w:rsidP="00BA6BFA">
      <w:pPr>
        <w:pStyle w:val="Paragraphbulleted"/>
      </w:pPr>
      <w:r w:rsidRPr="00BA6BFA">
        <w:t>At 10 N stress, the wear rate is 1.4×10⁻³ mm³/</w:t>
      </w:r>
      <w:proofErr w:type="spellStart"/>
      <w:r w:rsidRPr="00BA6BFA">
        <w:t>N•m</w:t>
      </w:r>
      <w:proofErr w:type="spellEnd"/>
      <w:r w:rsidRPr="00BA6BFA">
        <w:t>.</w:t>
      </w:r>
    </w:p>
    <w:p w14:paraId="6D4293A1" w14:textId="77777777" w:rsidR="003A5F8C" w:rsidRPr="00BA6BFA" w:rsidRDefault="003A5F8C" w:rsidP="00BA6BFA">
      <w:pPr>
        <w:pStyle w:val="Paragraphbulleted"/>
      </w:pPr>
      <w:r w:rsidRPr="00BA6BFA">
        <w:t>Friction coefficient: 0.38</w:t>
      </w:r>
    </w:p>
    <w:p w14:paraId="2E26896A" w14:textId="77777777" w:rsidR="00BC4B92" w:rsidRPr="00BA6BFA" w:rsidRDefault="003A5F8C" w:rsidP="00BA6BFA">
      <w:pPr>
        <w:pStyle w:val="Paragraph"/>
        <w:rPr>
          <w:b/>
          <w:caps/>
        </w:rPr>
      </w:pPr>
      <w:r w:rsidRPr="00BA6BFA">
        <w:t>The findings verify that without sacrificing lightweight properties the ideal hybrid reinforcement levels can greatly improve wear resistance and frictional stability. These results establish AZ31/TiB₂/BN hybrid composites as competitive substitutes for traditional materials in automobile brake disc systems especially for lightweight and electric vehicles where durability and material efficiency are crucial.</w:t>
      </w:r>
    </w:p>
    <w:p w14:paraId="17728027" w14:textId="3BC8A3B9" w:rsidR="00613B4D" w:rsidRPr="00BA6BFA" w:rsidRDefault="0016385D" w:rsidP="00045CED">
      <w:pPr>
        <w:pStyle w:val="Heading1"/>
      </w:pPr>
      <w:r w:rsidRPr="00BA6BFA">
        <w:rPr>
          <w:rFonts w:asciiTheme="majorBidi" w:hAnsiTheme="majorBidi" w:cstheme="majorBidi"/>
        </w:rPr>
        <w:t>References</w:t>
      </w:r>
    </w:p>
    <w:p w14:paraId="1EAB0713" w14:textId="77777777" w:rsidR="00003BBC" w:rsidRPr="00BA6BFA" w:rsidRDefault="00003BBC" w:rsidP="00BA6BFA">
      <w:pPr>
        <w:pStyle w:val="Reference"/>
      </w:pPr>
      <w:r w:rsidRPr="00BA6BFA">
        <w:t>Kumar, Dinesh, Satnam Singh</w:t>
      </w:r>
      <w:r w:rsidR="00BD5BE9" w:rsidRPr="00BA6BFA">
        <w:t xml:space="preserve"> and</w:t>
      </w:r>
      <w:r w:rsidRPr="00BA6BFA">
        <w:t xml:space="preserve"> Surjit Angra. "Effect of reinforcements on mechanical and tribological behavior of magnesium-based composites: a review." Mater. Phys. Mech 50, no. 3 (2022): 439-458.</w:t>
      </w:r>
    </w:p>
    <w:p w14:paraId="223B3281" w14:textId="77777777" w:rsidR="00BE53C4" w:rsidRPr="00BA6BFA" w:rsidRDefault="00BE53C4" w:rsidP="00BA6BFA">
      <w:pPr>
        <w:pStyle w:val="Reference"/>
      </w:pPr>
      <w:r w:rsidRPr="00BA6BFA">
        <w:t>A. A. Alqahtani et al. (2025). Influences of myristic acid and magnetic hybrid nanofluid embedded with heat recovery system latent heat and thermal performance of solar based HVAC. Applied Thermal Engineering, 279(127568), 127568. https://doi.org/10.1016/j.applthermaleng.2025.127568</w:t>
      </w:r>
    </w:p>
    <w:p w14:paraId="540D4718" w14:textId="77777777" w:rsidR="00003BBC" w:rsidRPr="00BA6BFA" w:rsidRDefault="00003BBC" w:rsidP="00BA6BFA">
      <w:pPr>
        <w:pStyle w:val="Reference"/>
      </w:pPr>
      <w:r w:rsidRPr="00BA6BFA">
        <w:t>Venugopal, Jayakumar</w:t>
      </w:r>
      <w:r w:rsidR="00BD5BE9" w:rsidRPr="00BA6BFA">
        <w:t xml:space="preserve"> and</w:t>
      </w:r>
      <w:r w:rsidRPr="00BA6BFA">
        <w:t xml:space="preserve"> Giriraj Mannayee. "Enhanced the Microstructure, Mechanical Properties</w:t>
      </w:r>
      <w:r w:rsidR="00BD5BE9" w:rsidRPr="00BA6BFA">
        <w:t xml:space="preserve"> and</w:t>
      </w:r>
      <w:r w:rsidRPr="00BA6BFA">
        <w:t xml:space="preserve"> Porosity Analysis of AZ31/TiB2 Magnesium Alloy Metal Matrix Composite Through Ultrasonic Assisted Squeeze Casting Process." International Journal of </w:t>
      </w:r>
      <w:proofErr w:type="spellStart"/>
      <w:r w:rsidRPr="00BA6BFA">
        <w:t>Metalcasting</w:t>
      </w:r>
      <w:proofErr w:type="spellEnd"/>
      <w:r w:rsidRPr="00BA6BFA">
        <w:t xml:space="preserve"> (2025): 1-15.</w:t>
      </w:r>
    </w:p>
    <w:p w14:paraId="1C6D4175" w14:textId="77777777" w:rsidR="00003BBC" w:rsidRPr="00BA6BFA" w:rsidRDefault="00003BBC" w:rsidP="00BA6BFA">
      <w:pPr>
        <w:pStyle w:val="Reference"/>
      </w:pPr>
      <w:r w:rsidRPr="00BA6BFA">
        <w:t xml:space="preserve">Zhao, </w:t>
      </w:r>
      <w:proofErr w:type="spellStart"/>
      <w:r w:rsidRPr="00BA6BFA">
        <w:t>Hengbin</w:t>
      </w:r>
      <w:proofErr w:type="spellEnd"/>
      <w:r w:rsidRPr="00BA6BFA">
        <w:t xml:space="preserve">, </w:t>
      </w:r>
      <w:proofErr w:type="spellStart"/>
      <w:r w:rsidRPr="00BA6BFA">
        <w:t>Yonghe</w:t>
      </w:r>
      <w:proofErr w:type="spellEnd"/>
      <w:r w:rsidRPr="00BA6BFA">
        <w:t xml:space="preserve"> Zhang, Yuwei Ma, </w:t>
      </w:r>
      <w:proofErr w:type="spellStart"/>
      <w:r w:rsidRPr="00BA6BFA">
        <w:t>Weixiang</w:t>
      </w:r>
      <w:proofErr w:type="spellEnd"/>
      <w:r w:rsidRPr="00BA6BFA">
        <w:t xml:space="preserve"> Shang, </w:t>
      </w:r>
      <w:proofErr w:type="spellStart"/>
      <w:r w:rsidRPr="00BA6BFA">
        <w:t>Hongxia</w:t>
      </w:r>
      <w:proofErr w:type="spellEnd"/>
      <w:r w:rsidRPr="00BA6BFA">
        <w:t xml:space="preserve"> Li, Gaofei Pan, Fei Ruan, Qingchun Wang</w:t>
      </w:r>
      <w:r w:rsidR="00BD5BE9" w:rsidRPr="00BA6BFA">
        <w:t xml:space="preserve"> </w:t>
      </w:r>
      <w:proofErr w:type="spellStart"/>
      <w:r w:rsidR="00BD5BE9" w:rsidRPr="00BA6BFA">
        <w:t>and</w:t>
      </w:r>
      <w:r w:rsidRPr="00BA6BFA">
        <w:t>Jinxiao</w:t>
      </w:r>
      <w:proofErr w:type="spellEnd"/>
      <w:r w:rsidRPr="00BA6BFA">
        <w:t xml:space="preserve"> Bao. "Design and reinforcement mechanisms of the blue dual-phase zirconia ceramics with excellent mechanical properties." Journal of Alloys and Compounds 1013 (2025): 178560.</w:t>
      </w:r>
    </w:p>
    <w:p w14:paraId="2674E1E6" w14:textId="77777777" w:rsidR="00003BBC" w:rsidRPr="00BA6BFA" w:rsidRDefault="00003BBC" w:rsidP="00BA6BFA">
      <w:pPr>
        <w:pStyle w:val="Reference"/>
      </w:pPr>
      <w:proofErr w:type="spellStart"/>
      <w:r w:rsidRPr="00BA6BFA">
        <w:t>Chourasiya</w:t>
      </w:r>
      <w:proofErr w:type="spellEnd"/>
      <w:r w:rsidRPr="00BA6BFA">
        <w:t>, Anil</w:t>
      </w:r>
      <w:r w:rsidR="00BD5BE9" w:rsidRPr="00BA6BFA">
        <w:t xml:space="preserve"> and</w:t>
      </w:r>
      <w:r w:rsidRPr="00BA6BFA">
        <w:t xml:space="preserve"> C. M. Krishna. "Dry sliding and mechanical characteristics of aerospace grade </w:t>
      </w:r>
      <w:proofErr w:type="spellStart"/>
      <w:r w:rsidRPr="00BA6BFA">
        <w:t>aluminium</w:t>
      </w:r>
      <w:proofErr w:type="spellEnd"/>
      <w:r w:rsidRPr="00BA6BFA">
        <w:t xml:space="preserve"> composite reinforced with TiO2/BN particle." Materials Chemistry and Physics 337 (2025): 130577.</w:t>
      </w:r>
    </w:p>
    <w:p w14:paraId="6D0AF777" w14:textId="77777777" w:rsidR="00003BBC" w:rsidRPr="00BA6BFA" w:rsidRDefault="00003BBC" w:rsidP="00BA6BFA">
      <w:pPr>
        <w:pStyle w:val="Reference"/>
      </w:pPr>
      <w:proofErr w:type="spellStart"/>
      <w:r w:rsidRPr="00BA6BFA">
        <w:t>Veeranjaneyulu</w:t>
      </w:r>
      <w:proofErr w:type="spellEnd"/>
      <w:r w:rsidRPr="00BA6BFA">
        <w:t xml:space="preserve">, Itha, V. Haripriya, Rajasekaran Saminathan, B. Vishnu Vardhana Naidu, J. Justin Maria Hillary, Adina Srinivasa Vara Prasad, P. Satishkumar, B. Ch </w:t>
      </w:r>
      <w:proofErr w:type="spellStart"/>
      <w:r w:rsidRPr="00BA6BFA">
        <w:t>Nookaraju</w:t>
      </w:r>
      <w:proofErr w:type="spellEnd"/>
      <w:r w:rsidR="00BD5BE9" w:rsidRPr="00BA6BFA">
        <w:t xml:space="preserve"> and</w:t>
      </w:r>
      <w:r w:rsidRPr="00BA6BFA">
        <w:t xml:space="preserve"> Ram Subbiah. "Friction and wear optimization of </w:t>
      </w:r>
      <w:proofErr w:type="spellStart"/>
      <w:r w:rsidRPr="00BA6BFA">
        <w:t>SiC</w:t>
      </w:r>
      <w:proofErr w:type="spellEnd"/>
      <w:r w:rsidRPr="00BA6BFA">
        <w:t>/graphite reinforced AZ31 hybrid composite using Taguchi method." International Journal on Interactive Design and Manufacturing (</w:t>
      </w:r>
      <w:proofErr w:type="spellStart"/>
      <w:r w:rsidRPr="00BA6BFA">
        <w:t>IJIDeM</w:t>
      </w:r>
      <w:proofErr w:type="spellEnd"/>
      <w:r w:rsidRPr="00BA6BFA">
        <w:t>) 18, no. 3 (2024): 1373-1386.</w:t>
      </w:r>
    </w:p>
    <w:p w14:paraId="58C471F0" w14:textId="77777777" w:rsidR="00003BBC" w:rsidRPr="00BA6BFA" w:rsidRDefault="00003BBC" w:rsidP="00BA6BFA">
      <w:pPr>
        <w:pStyle w:val="Reference"/>
      </w:pPr>
      <w:r w:rsidRPr="00BA6BFA">
        <w:t>Kumar, Dinesh, Satnam Singh</w:t>
      </w:r>
      <w:r w:rsidR="00BD5BE9" w:rsidRPr="00BA6BFA">
        <w:t xml:space="preserve"> and</w:t>
      </w:r>
      <w:r w:rsidRPr="00BA6BFA">
        <w:t xml:space="preserve"> Surjit Angra. "Effect of reinforcements on mechanical and tribological behavior of magnesium-based composites: a review." Mater. Phys. Mech 50, no. 3 (2022): 439-458.</w:t>
      </w:r>
    </w:p>
    <w:p w14:paraId="0353D8A3" w14:textId="77777777" w:rsidR="00CF3F3D" w:rsidRPr="00BA6BFA" w:rsidRDefault="00CF3F3D" w:rsidP="00BA6BFA">
      <w:pPr>
        <w:pStyle w:val="Reference"/>
      </w:pPr>
      <w:r w:rsidRPr="00BA6BFA">
        <w:rPr>
          <w:shd w:val="clear" w:color="auto" w:fill="FFFFFF"/>
        </w:rPr>
        <w:t>Matharu et al., (2024). Developing an AI-Driven Personalization Engine for Real-Time Content Marketing in E-commerce Platforms. In</w:t>
      </w:r>
      <w:r w:rsidRPr="00BA6BFA">
        <w:rPr>
          <w:rStyle w:val="apple-converted-space"/>
          <w:shd w:val="clear" w:color="auto" w:fill="FFFFFF"/>
        </w:rPr>
        <w:t> </w:t>
      </w:r>
      <w:r w:rsidRPr="00BA6BFA">
        <w:t>2024 15th International Conference on Computing Communication and Networking Technologies (ICCCNT)</w:t>
      </w:r>
      <w:r w:rsidRPr="00BA6BFA">
        <w:rPr>
          <w:rStyle w:val="apple-converted-space"/>
          <w:shd w:val="clear" w:color="auto" w:fill="FFFFFF"/>
        </w:rPr>
        <w:t> </w:t>
      </w:r>
      <w:r w:rsidRPr="00BA6BFA">
        <w:rPr>
          <w:shd w:val="clear" w:color="auto" w:fill="FFFFFF"/>
        </w:rPr>
        <w:t xml:space="preserve">(pp. 1-6). </w:t>
      </w:r>
      <w:proofErr w:type="spellStart"/>
      <w:r w:rsidRPr="00BA6BFA">
        <w:rPr>
          <w:shd w:val="clear" w:color="auto" w:fill="FFFFFF"/>
        </w:rPr>
        <w:t>IEEE.https</w:t>
      </w:r>
      <w:proofErr w:type="spellEnd"/>
      <w:r w:rsidRPr="00BA6BFA">
        <w:rPr>
          <w:shd w:val="clear" w:color="auto" w:fill="FFFFFF"/>
        </w:rPr>
        <w:t>://doi.org/10.1109/ICCCNT61001.2024.10725400</w:t>
      </w:r>
    </w:p>
    <w:p w14:paraId="42AA8D87" w14:textId="77777777" w:rsidR="00CF3F3D" w:rsidRPr="00BA6BFA" w:rsidRDefault="00CF3F3D" w:rsidP="00BA6BFA">
      <w:pPr>
        <w:pStyle w:val="Reference"/>
        <w:rPr>
          <w:rStyle w:val="Hyperlink"/>
          <w:color w:val="auto"/>
          <w:u w:val="none"/>
        </w:rPr>
      </w:pPr>
      <w:r w:rsidRPr="00BA6BFA">
        <w:rPr>
          <w:shd w:val="clear" w:color="auto" w:fill="FFFFFF"/>
        </w:rPr>
        <w:t>Ashok et al., (2024).</w:t>
      </w:r>
      <w:r w:rsidRPr="00BA6BFA">
        <w:rPr>
          <w:rStyle w:val="apple-converted-space"/>
          <w:shd w:val="clear" w:color="auto" w:fill="FFFFFF"/>
        </w:rPr>
        <w:t> </w:t>
      </w:r>
      <w:r w:rsidRPr="00BA6BFA">
        <w:t>Effect of Stacking Sequence on Mechanical Properties of Bamboo/Bagasse Composite Fiber for Automobile Seat Cushions and Upholstery Application</w:t>
      </w:r>
      <w:r w:rsidRPr="00BA6BFA">
        <w:rPr>
          <w:rStyle w:val="apple-converted-space"/>
          <w:shd w:val="clear" w:color="auto" w:fill="FFFFFF"/>
        </w:rPr>
        <w:t> </w:t>
      </w:r>
      <w:r w:rsidRPr="00BA6BFA">
        <w:rPr>
          <w:shd w:val="clear" w:color="auto" w:fill="FFFFFF"/>
        </w:rPr>
        <w:t>(No. 2024-01-5013). SAE Technical Paper.</w:t>
      </w:r>
      <w:hyperlink r:id="rId13" w:history="1">
        <w:r w:rsidRPr="00BA6BFA">
          <w:rPr>
            <w:rStyle w:val="apple-converted-space"/>
          </w:rPr>
          <w:t> </w:t>
        </w:r>
        <w:r w:rsidRPr="00BA6BFA">
          <w:rPr>
            <w:rStyle w:val="Hyperlink"/>
            <w:color w:val="auto"/>
            <w:u w:val="none"/>
          </w:rPr>
          <w:t>https://doi.org/10.4271/2024-01-5013</w:t>
        </w:r>
      </w:hyperlink>
    </w:p>
    <w:p w14:paraId="2404433F" w14:textId="77777777" w:rsidR="00CF3F3D" w:rsidRPr="00BA6BFA" w:rsidRDefault="00CF3F3D" w:rsidP="00BA6BFA">
      <w:pPr>
        <w:pStyle w:val="Reference"/>
      </w:pPr>
      <w:r w:rsidRPr="00BA6BFA">
        <w:rPr>
          <w:shd w:val="clear" w:color="auto" w:fill="FFFFFF"/>
        </w:rPr>
        <w:t>Malladi et al., (2024).</w:t>
      </w:r>
      <w:r w:rsidRPr="00BA6BFA">
        <w:rPr>
          <w:rStyle w:val="apple-converted-space"/>
          <w:shd w:val="clear" w:color="auto" w:fill="FFFFFF"/>
        </w:rPr>
        <w:t> </w:t>
      </w:r>
      <w:r w:rsidRPr="00BA6BFA">
        <w:t>Effectiveness of thermal and mechanical properties of jute fibers under different chemical treatment for automotive interior trim</w:t>
      </w:r>
      <w:r w:rsidRPr="00BA6BFA">
        <w:rPr>
          <w:rStyle w:val="apple-converted-space"/>
          <w:shd w:val="clear" w:color="auto" w:fill="FFFFFF"/>
        </w:rPr>
        <w:t> </w:t>
      </w:r>
      <w:r w:rsidRPr="00BA6BFA">
        <w:rPr>
          <w:shd w:val="clear" w:color="auto" w:fill="FFFFFF"/>
        </w:rPr>
        <w:t>(No. 2024-01-5008). SAE Technical Paper.</w:t>
      </w:r>
      <w:hyperlink r:id="rId14" w:history="1">
        <w:r w:rsidRPr="00BA6BFA">
          <w:rPr>
            <w:rStyle w:val="apple-converted-space"/>
            <w:rFonts w:eastAsia="Trebuchet MS"/>
          </w:rPr>
          <w:t> </w:t>
        </w:r>
        <w:r w:rsidRPr="00BA6BFA">
          <w:rPr>
            <w:rStyle w:val="Hyperlink"/>
            <w:color w:val="auto"/>
            <w:u w:val="none"/>
          </w:rPr>
          <w:t>https://doi.org/10.4271/2024-01-5008</w:t>
        </w:r>
      </w:hyperlink>
    </w:p>
    <w:p w14:paraId="52949224" w14:textId="77777777" w:rsidR="00CF3F3D" w:rsidRPr="00BA6BFA" w:rsidRDefault="00CF3F3D" w:rsidP="00BA6BFA">
      <w:pPr>
        <w:pStyle w:val="Reference"/>
        <w:rPr>
          <w:shd w:val="clear" w:color="auto" w:fill="FFFFFF"/>
        </w:rPr>
      </w:pPr>
      <w:r w:rsidRPr="00BA6BFA">
        <w:rPr>
          <w:shd w:val="clear" w:color="auto" w:fill="FFFFFF"/>
        </w:rPr>
        <w:t xml:space="preserve">Anitha, </w:t>
      </w:r>
      <w:proofErr w:type="spellStart"/>
      <w:r w:rsidRPr="00BA6BFA">
        <w:rPr>
          <w:shd w:val="clear" w:color="auto" w:fill="FFFFFF"/>
        </w:rPr>
        <w:t>Cuddapah</w:t>
      </w:r>
      <w:proofErr w:type="spellEnd"/>
      <w:r w:rsidRPr="00BA6BFA">
        <w:rPr>
          <w:shd w:val="clear" w:color="auto" w:fill="FFFFFF"/>
        </w:rPr>
        <w:t xml:space="preserve">, G. </w:t>
      </w:r>
      <w:proofErr w:type="spellStart"/>
      <w:r w:rsidRPr="00BA6BFA">
        <w:rPr>
          <w:shd w:val="clear" w:color="auto" w:fill="FFFFFF"/>
        </w:rPr>
        <w:t>Vipashi</w:t>
      </w:r>
      <w:proofErr w:type="spellEnd"/>
      <w:r w:rsidRPr="00BA6BFA">
        <w:rPr>
          <w:shd w:val="clear" w:color="auto" w:fill="FFFFFF"/>
        </w:rPr>
        <w:t xml:space="preserve"> Kansal, Swapnil </w:t>
      </w:r>
      <w:proofErr w:type="spellStart"/>
      <w:r w:rsidRPr="00BA6BFA">
        <w:rPr>
          <w:shd w:val="clear" w:color="auto" w:fill="FFFFFF"/>
        </w:rPr>
        <w:t>Uttamrao</w:t>
      </w:r>
      <w:proofErr w:type="spellEnd"/>
      <w:r w:rsidRPr="00BA6BFA">
        <w:rPr>
          <w:shd w:val="clear" w:color="auto" w:fill="FFFFFF"/>
        </w:rPr>
        <w:t xml:space="preserve">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28B74925" w14:textId="77777777" w:rsidR="00CF3F3D" w:rsidRPr="00BA6BFA" w:rsidRDefault="00CF3F3D" w:rsidP="00BA6BFA">
      <w:pPr>
        <w:pStyle w:val="Reference"/>
        <w:rPr>
          <w:shd w:val="clear" w:color="auto" w:fill="FFFFFF"/>
        </w:rPr>
      </w:pPr>
      <w:r w:rsidRPr="00BA6BFA">
        <w:rPr>
          <w:shd w:val="clear" w:color="auto" w:fill="FFFFFF"/>
        </w:rPr>
        <w:t xml:space="preserve">R.P. Singh et al. Alumina-silicon dioxide hybrid nanofluid action on functional characteristics of photovoltaic thermal collector featured with spiral coil. J </w:t>
      </w:r>
      <w:proofErr w:type="spellStart"/>
      <w:r w:rsidRPr="00BA6BFA">
        <w:rPr>
          <w:shd w:val="clear" w:color="auto" w:fill="FFFFFF"/>
        </w:rPr>
        <w:t>Therm</w:t>
      </w:r>
      <w:proofErr w:type="spellEnd"/>
      <w:r w:rsidRPr="00BA6BFA">
        <w:rPr>
          <w:shd w:val="clear" w:color="auto" w:fill="FFFFFF"/>
        </w:rPr>
        <w:t xml:space="preserve"> Anal </w:t>
      </w:r>
      <w:proofErr w:type="spellStart"/>
      <w:r w:rsidRPr="00BA6BFA">
        <w:rPr>
          <w:shd w:val="clear" w:color="auto" w:fill="FFFFFF"/>
        </w:rPr>
        <w:t>Calorim</w:t>
      </w:r>
      <w:proofErr w:type="spellEnd"/>
      <w:r w:rsidRPr="00BA6BFA">
        <w:rPr>
          <w:shd w:val="clear" w:color="auto" w:fill="FFFFFF"/>
        </w:rPr>
        <w:t xml:space="preserve"> (2025). </w:t>
      </w:r>
      <w:hyperlink r:id="rId15" w:history="1">
        <w:r w:rsidRPr="00BA6BFA">
          <w:rPr>
            <w:rStyle w:val="Hyperlink"/>
            <w:color w:val="auto"/>
            <w:u w:val="none"/>
            <w:shd w:val="clear" w:color="auto" w:fill="FFFFFF"/>
          </w:rPr>
          <w:t>https://doi.org/10.1007/s10973-024-13973-0</w:t>
        </w:r>
      </w:hyperlink>
    </w:p>
    <w:p w14:paraId="1A7DD0A8" w14:textId="77777777" w:rsidR="00CF3F3D" w:rsidRPr="00BA6BFA" w:rsidRDefault="00CF3F3D" w:rsidP="00BA6BFA">
      <w:pPr>
        <w:pStyle w:val="Reference"/>
        <w:rPr>
          <w:shd w:val="clear" w:color="auto" w:fill="FFFFFF"/>
        </w:rPr>
      </w:pPr>
      <w:r w:rsidRPr="00BA6BFA">
        <w:rPr>
          <w:shd w:val="clear" w:color="auto" w:fill="FFFFFF"/>
        </w:rPr>
        <w:t xml:space="preserve">Melvin Victor De </w:t>
      </w:r>
      <w:proofErr w:type="spellStart"/>
      <w:r w:rsidRPr="00BA6BFA">
        <w:rPr>
          <w:shd w:val="clear" w:color="auto" w:fill="FFFFFF"/>
        </w:rPr>
        <w:t>Poures</w:t>
      </w:r>
      <w:proofErr w:type="spellEnd"/>
      <w:r w:rsidRPr="00BA6BFA">
        <w:rPr>
          <w:shd w:val="clear" w:color="auto" w:fill="FFFFFF"/>
        </w:rPr>
        <w:t xml:space="preserve"> et al. Effect of Gasification Temperature on Biohydrogen Derived from Waste </w:t>
      </w:r>
      <w:proofErr w:type="spellStart"/>
      <w:r w:rsidRPr="00BA6BFA">
        <w:rPr>
          <w:shd w:val="clear" w:color="auto" w:fill="FFFFFF"/>
        </w:rPr>
        <w:t>Agro</w:t>
      </w:r>
      <w:proofErr w:type="spellEnd"/>
      <w:r w:rsidRPr="00BA6BFA">
        <w:rPr>
          <w:shd w:val="clear" w:color="auto" w:fill="FFFFFF"/>
        </w:rPr>
        <w:t xml:space="preserve"> Products for Alternative Fuel Application " SAE Technical Paper 2024-01-5260, 2024, </w:t>
      </w:r>
      <w:hyperlink r:id="rId16" w:history="1">
        <w:r w:rsidRPr="00BA6BFA">
          <w:rPr>
            <w:rStyle w:val="Hyperlink"/>
            <w:color w:val="auto"/>
            <w:u w:val="none"/>
            <w:shd w:val="clear" w:color="auto" w:fill="FFFFFF"/>
          </w:rPr>
          <w:t>https://doi.org/10.4271/2024-01-5260</w:t>
        </w:r>
      </w:hyperlink>
    </w:p>
    <w:p w14:paraId="67BA8A0E" w14:textId="77777777" w:rsidR="00CF3F3D" w:rsidRPr="00BA6BFA" w:rsidRDefault="00CF3F3D" w:rsidP="00BA6BFA">
      <w:pPr>
        <w:pStyle w:val="Reference"/>
        <w:rPr>
          <w:shd w:val="clear" w:color="auto" w:fill="FFFFFF"/>
        </w:rPr>
      </w:pPr>
      <w:r w:rsidRPr="00BA6BFA">
        <w:rPr>
          <w:shd w:val="clear" w:color="auto" w:fill="FFFFFF"/>
        </w:rPr>
        <w:lastRenderedPageBreak/>
        <w:t xml:space="preserve">Melvin Victor De </w:t>
      </w:r>
      <w:proofErr w:type="spellStart"/>
      <w:r w:rsidRPr="00BA6BFA">
        <w:rPr>
          <w:shd w:val="clear" w:color="auto" w:fill="FFFFFF"/>
        </w:rPr>
        <w:t>Poures</w:t>
      </w:r>
      <w:proofErr w:type="spellEnd"/>
      <w:r w:rsidRPr="00BA6BFA">
        <w:rPr>
          <w:shd w:val="clear" w:color="auto" w:fill="FFFFFF"/>
        </w:rPr>
        <w:t xml:space="preserve"> et al., Processing and Characteristics Study of Hydrogen from Sewage and Waste Municipal Water via Gasification Process" SAE Technical Paper 2024-01-5257, 2024, </w:t>
      </w:r>
      <w:hyperlink r:id="rId17" w:history="1">
        <w:r w:rsidRPr="00BA6BFA">
          <w:rPr>
            <w:rStyle w:val="Hyperlink"/>
            <w:color w:val="auto"/>
            <w:u w:val="none"/>
            <w:shd w:val="clear" w:color="auto" w:fill="FFFFFF"/>
          </w:rPr>
          <w:t>https://doi.org/10.4271/2024-01-5257</w:t>
        </w:r>
      </w:hyperlink>
    </w:p>
    <w:p w14:paraId="7A4F30CC" w14:textId="77777777" w:rsidR="00CF3F3D" w:rsidRPr="00BA6BFA" w:rsidRDefault="00CF3F3D" w:rsidP="00BA6BFA">
      <w:pPr>
        <w:pStyle w:val="Reference"/>
        <w:rPr>
          <w:shd w:val="clear" w:color="auto" w:fill="FFFFFF"/>
        </w:rPr>
      </w:pPr>
      <w:r w:rsidRPr="00BA6BFA">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BA6BFA">
        <w:rPr>
          <w:shd w:val="clear" w:color="auto" w:fill="FFFFFF"/>
        </w:rPr>
        <w:t>doi</w:t>
      </w:r>
      <w:proofErr w:type="spellEnd"/>
      <w:r w:rsidRPr="00BA6BFA">
        <w:rPr>
          <w:shd w:val="clear" w:color="auto" w:fill="FFFFFF"/>
        </w:rPr>
        <w:t xml:space="preserve">: </w:t>
      </w:r>
      <w:hyperlink r:id="rId18" w:history="1">
        <w:r w:rsidRPr="00BA6BFA">
          <w:rPr>
            <w:rStyle w:val="Hyperlink"/>
            <w:color w:val="auto"/>
            <w:u w:val="none"/>
            <w:shd w:val="clear" w:color="auto" w:fill="FFFFFF"/>
          </w:rPr>
          <w:t>https://doi.org/10.1115/1.4067631</w:t>
        </w:r>
      </w:hyperlink>
    </w:p>
    <w:p w14:paraId="4B0FE9A9" w14:textId="77777777" w:rsidR="00CF3F3D" w:rsidRPr="00BA6BFA" w:rsidRDefault="00CF3F3D" w:rsidP="00BA6BFA">
      <w:pPr>
        <w:pStyle w:val="Reference"/>
        <w:rPr>
          <w:shd w:val="clear" w:color="auto" w:fill="FFFFFF"/>
        </w:rPr>
      </w:pPr>
      <w:r w:rsidRPr="00BA6BFA">
        <w:rPr>
          <w:shd w:val="clear" w:color="auto" w:fill="FFFFFF"/>
        </w:rPr>
        <w:t xml:space="preserve">N. Nagarajan. et al. Thermal performance assessment of dish collector-integrated cooking application using TiO2/SiO2 hybrid nano-enhanced coated receiver. J Braz. Soc. Mech. Sci. Eng. 47, 148 (2025). </w:t>
      </w:r>
      <w:hyperlink r:id="rId19" w:history="1">
        <w:r w:rsidRPr="00BA6BFA">
          <w:rPr>
            <w:rStyle w:val="Hyperlink"/>
            <w:color w:val="auto"/>
            <w:u w:val="none"/>
            <w:shd w:val="clear" w:color="auto" w:fill="FFFFFF"/>
          </w:rPr>
          <w:t>https://doi.org/10.1007/s40430-025-05454-8</w:t>
        </w:r>
      </w:hyperlink>
    </w:p>
    <w:p w14:paraId="3C83D36F" w14:textId="77777777" w:rsidR="00CF3F3D" w:rsidRPr="00BA6BFA" w:rsidRDefault="00CF3F3D" w:rsidP="00BA6BFA">
      <w:pPr>
        <w:pStyle w:val="Reference"/>
        <w:rPr>
          <w:shd w:val="clear" w:color="auto" w:fill="FFFFFF"/>
        </w:rPr>
      </w:pPr>
      <w:r w:rsidRPr="00BA6BFA">
        <w:rPr>
          <w:shd w:val="clear" w:color="auto" w:fill="FFFFFF"/>
        </w:rPr>
        <w:t xml:space="preserve">M. Aruna et al. Vacuum Die Casting Process and Microstructure/Mechanical Characteristics Study of Magnesium Alloy Composite Hybridize with Zirconium Dioxide and Silicon Nitride. Inter </w:t>
      </w:r>
      <w:proofErr w:type="spellStart"/>
      <w:r w:rsidRPr="00BA6BFA">
        <w:rPr>
          <w:shd w:val="clear" w:color="auto" w:fill="FFFFFF"/>
        </w:rPr>
        <w:t>Metalcast</w:t>
      </w:r>
      <w:proofErr w:type="spellEnd"/>
      <w:r w:rsidRPr="00BA6BFA">
        <w:rPr>
          <w:shd w:val="clear" w:color="auto" w:fill="FFFFFF"/>
        </w:rPr>
        <w:t xml:space="preserve"> (2025). </w:t>
      </w:r>
      <w:hyperlink r:id="rId20" w:history="1">
        <w:r w:rsidRPr="00BA6BFA">
          <w:rPr>
            <w:rStyle w:val="Hyperlink"/>
            <w:color w:val="auto"/>
            <w:u w:val="none"/>
            <w:shd w:val="clear" w:color="auto" w:fill="FFFFFF"/>
          </w:rPr>
          <w:t>https://doi.org/10.1007/s40962-025-01550-6</w:t>
        </w:r>
      </w:hyperlink>
    </w:p>
    <w:p w14:paraId="28531767" w14:textId="77777777" w:rsidR="00CF3F3D" w:rsidRPr="00BA6BFA" w:rsidRDefault="00CF3F3D" w:rsidP="00BA6BFA">
      <w:pPr>
        <w:pStyle w:val="Reference"/>
        <w:rPr>
          <w:shd w:val="clear" w:color="auto" w:fill="FFFFFF"/>
        </w:rPr>
      </w:pPr>
      <w:r w:rsidRPr="00BA6BFA">
        <w:rPr>
          <w:shd w:val="clear" w:color="auto" w:fill="FFFFFF"/>
        </w:rPr>
        <w:t xml:space="preserve">I.  Hossain et al. (2025). Enriching performance of Al-Mg composites by incorporating nano-alumina and </w:t>
      </w:r>
      <w:proofErr w:type="spellStart"/>
      <w:proofErr w:type="gramStart"/>
      <w:r w:rsidRPr="00BA6BFA">
        <w:rPr>
          <w:shd w:val="clear" w:color="auto" w:fill="FFFFFF"/>
        </w:rPr>
        <w:t>SiC</w:t>
      </w:r>
      <w:proofErr w:type="spellEnd"/>
      <w:proofErr w:type="gramEnd"/>
      <w:r w:rsidRPr="00BA6BFA">
        <w:rPr>
          <w:shd w:val="clear" w:color="auto" w:fill="FFFFFF"/>
        </w:rPr>
        <w:t xml:space="preserve"> via semi-solid stir processing. International Journal of Cast Metals Research, 1–11. </w:t>
      </w:r>
      <w:hyperlink r:id="rId21" w:history="1">
        <w:r w:rsidRPr="00BA6BFA">
          <w:rPr>
            <w:rStyle w:val="Hyperlink"/>
            <w:color w:val="auto"/>
            <w:u w:val="none"/>
            <w:shd w:val="clear" w:color="auto" w:fill="FFFFFF"/>
          </w:rPr>
          <w:t>https://doi.org/10.1080/13640461.2025.2476826</w:t>
        </w:r>
      </w:hyperlink>
    </w:p>
    <w:p w14:paraId="16B5883D" w14:textId="77777777" w:rsidR="00CF3F3D" w:rsidRPr="00BA6BFA" w:rsidRDefault="00CF3F3D" w:rsidP="00BA6BFA">
      <w:pPr>
        <w:pStyle w:val="Reference"/>
        <w:rPr>
          <w:shd w:val="clear" w:color="auto" w:fill="FFFFFF"/>
        </w:rPr>
      </w:pPr>
      <w:proofErr w:type="spellStart"/>
      <w:r w:rsidRPr="00BA6BFA">
        <w:rPr>
          <w:shd w:val="clear" w:color="auto" w:fill="FFFFFF"/>
        </w:rPr>
        <w:t>Manzoore</w:t>
      </w:r>
      <w:proofErr w:type="spellEnd"/>
      <w:r w:rsidRPr="00BA6BFA">
        <w:rPr>
          <w:shd w:val="clear" w:color="auto" w:fill="FFFFFF"/>
        </w:rPr>
        <w:t xml:space="preserve"> Elahi M. Soudagar, et al. Enrichment of Solar Heat Exchanger Thermal Performance by the Integration of Beeswax and Hybrid Nanofluid (</w:t>
      </w:r>
      <w:proofErr w:type="spellStart"/>
      <w:r w:rsidRPr="00BA6BFA">
        <w:rPr>
          <w:shd w:val="clear" w:color="auto" w:fill="FFFFFF"/>
        </w:rPr>
        <w:t>ZnO</w:t>
      </w:r>
      <w:proofErr w:type="spellEnd"/>
      <w:r w:rsidRPr="00BA6BFA">
        <w:rPr>
          <w:shd w:val="clear" w:color="auto" w:fill="FFFFFF"/>
        </w:rPr>
        <w:t xml:space="preserve">/MgO). ASME. J. Thermal Sci. Eng. Appl. (2025) </w:t>
      </w:r>
      <w:hyperlink r:id="rId22" w:history="1">
        <w:r w:rsidRPr="00BA6BFA">
          <w:rPr>
            <w:rStyle w:val="Hyperlink"/>
            <w:color w:val="auto"/>
            <w:u w:val="none"/>
            <w:shd w:val="clear" w:color="auto" w:fill="FFFFFF"/>
          </w:rPr>
          <w:t>https://doi.org/10.1115/1.4067929</w:t>
        </w:r>
      </w:hyperlink>
    </w:p>
    <w:p w14:paraId="4D383A04" w14:textId="77777777" w:rsidR="00CF3F3D" w:rsidRPr="00BA6BFA" w:rsidRDefault="00CF3F3D" w:rsidP="00BA6BFA">
      <w:pPr>
        <w:pStyle w:val="Reference"/>
        <w:rPr>
          <w:shd w:val="clear" w:color="auto" w:fill="FFFFFF"/>
        </w:rPr>
      </w:pPr>
      <w:r w:rsidRPr="00BA6BFA">
        <w:rPr>
          <w:shd w:val="clear" w:color="auto" w:fill="FFFFFF"/>
        </w:rPr>
        <w:t>N. Nagabhooshanam et al. Influences of Potassium Fluoride and Ultrasonic Vibration on Functional Performance of AZ91 Alloy Hybrid Nanocomposite with Nano-</w:t>
      </w:r>
      <w:proofErr w:type="spellStart"/>
      <w:r w:rsidRPr="00BA6BFA">
        <w:rPr>
          <w:shd w:val="clear" w:color="auto" w:fill="FFFFFF"/>
        </w:rPr>
        <w:t>SiC</w:t>
      </w:r>
      <w:proofErr w:type="spellEnd"/>
      <w:r w:rsidRPr="00BA6BFA">
        <w:rPr>
          <w:shd w:val="clear" w:color="auto" w:fill="FFFFFF"/>
        </w:rPr>
        <w:t xml:space="preserve">/TiO2. Inter </w:t>
      </w:r>
      <w:proofErr w:type="spellStart"/>
      <w:r w:rsidRPr="00BA6BFA">
        <w:rPr>
          <w:shd w:val="clear" w:color="auto" w:fill="FFFFFF"/>
        </w:rPr>
        <w:t>Metalcast</w:t>
      </w:r>
      <w:proofErr w:type="spellEnd"/>
      <w:r w:rsidRPr="00BA6BFA">
        <w:rPr>
          <w:shd w:val="clear" w:color="auto" w:fill="FFFFFF"/>
        </w:rPr>
        <w:t xml:space="preserve"> (2025). </w:t>
      </w:r>
      <w:hyperlink r:id="rId23" w:history="1">
        <w:r w:rsidRPr="00BA6BFA">
          <w:rPr>
            <w:rStyle w:val="Hyperlink"/>
            <w:color w:val="auto"/>
            <w:u w:val="none"/>
            <w:shd w:val="clear" w:color="auto" w:fill="FFFFFF"/>
          </w:rPr>
          <w:t>https://doi.org/10.1007/s40962-025-01552-4</w:t>
        </w:r>
      </w:hyperlink>
    </w:p>
    <w:p w14:paraId="01168B97" w14:textId="77777777" w:rsidR="00CF3F3D" w:rsidRPr="00BA6BFA" w:rsidRDefault="00CF3F3D" w:rsidP="00BA6BFA">
      <w:pPr>
        <w:pStyle w:val="Reference"/>
        <w:rPr>
          <w:shd w:val="clear" w:color="auto" w:fill="FFFFFF"/>
        </w:rPr>
      </w:pPr>
      <w:r w:rsidRPr="00BA6BFA">
        <w:rPr>
          <w:shd w:val="clear" w:color="auto" w:fill="FFFFFF"/>
        </w:rPr>
        <w:t xml:space="preserve">Soudagar, M. </w:t>
      </w:r>
      <w:proofErr w:type="spellStart"/>
      <w:r w:rsidRPr="00BA6BFA">
        <w:rPr>
          <w:shd w:val="clear" w:color="auto" w:fill="FFFFFF"/>
        </w:rPr>
        <w:t>Manzoore</w:t>
      </w:r>
      <w:proofErr w:type="spellEnd"/>
      <w:r w:rsidRPr="00BA6BFA">
        <w:rPr>
          <w:shd w:val="clear" w:color="auto" w:fill="FFFFFF"/>
        </w:rPr>
        <w:t xml:space="preserve"> Elahi et al. Effect of electron transport layer thickness and characteristics </w:t>
      </w:r>
      <w:proofErr w:type="spellStart"/>
      <w:r w:rsidRPr="00BA6BFA">
        <w:rPr>
          <w:shd w:val="clear" w:color="auto" w:fill="FFFFFF"/>
        </w:rPr>
        <w:t>behaviour</w:t>
      </w:r>
      <w:proofErr w:type="spellEnd"/>
      <w:r w:rsidRPr="00BA6BFA">
        <w:rPr>
          <w:shd w:val="clear" w:color="auto" w:fill="FFFFFF"/>
        </w:rPr>
        <w:t xml:space="preserve"> of hybrid copper indium gallium selenide thin film solar cells, Journal of Power Sources (2025). Volume 639, 2025,236657, </w:t>
      </w:r>
      <w:hyperlink r:id="rId24" w:history="1">
        <w:r w:rsidRPr="00BA6BFA">
          <w:rPr>
            <w:rStyle w:val="Hyperlink"/>
            <w:color w:val="auto"/>
            <w:u w:val="none"/>
            <w:shd w:val="clear" w:color="auto" w:fill="FFFFFF"/>
          </w:rPr>
          <w:t>https://doi.org/10.1016/j.jpowsour.2025.236657</w:t>
        </w:r>
      </w:hyperlink>
    </w:p>
    <w:p w14:paraId="58F5D50E" w14:textId="77777777" w:rsidR="00CF3F3D" w:rsidRPr="00BA6BFA" w:rsidRDefault="00CF3F3D" w:rsidP="00BA6BFA">
      <w:pPr>
        <w:pStyle w:val="Reference"/>
        <w:rPr>
          <w:shd w:val="clear" w:color="auto" w:fill="FFFFFF"/>
        </w:rPr>
      </w:pPr>
      <w:r w:rsidRPr="00BA6BFA">
        <w:rPr>
          <w:shd w:val="clear" w:color="auto" w:fill="FFFFFF"/>
        </w:rPr>
        <w:t xml:space="preserve">R, Rajarajan et al. (2025). Improving Tribological Performance and Structural Analysis of </w:t>
      </w:r>
      <w:proofErr w:type="spellStart"/>
      <w:r w:rsidRPr="00BA6BFA">
        <w:rPr>
          <w:shd w:val="clear" w:color="auto" w:fill="FFFFFF"/>
        </w:rPr>
        <w:t>Aluminium</w:t>
      </w:r>
      <w:proofErr w:type="spellEnd"/>
      <w:r w:rsidRPr="00BA6BFA">
        <w:rPr>
          <w:shd w:val="clear" w:color="auto" w:fill="FFFFFF"/>
        </w:rPr>
        <w:t xml:space="preserve"> Hybrid Nanocomposites with Nano ZrO2/</w:t>
      </w:r>
      <w:proofErr w:type="spellStart"/>
      <w:r w:rsidRPr="00BA6BFA">
        <w:rPr>
          <w:shd w:val="clear" w:color="auto" w:fill="FFFFFF"/>
        </w:rPr>
        <w:t>SiC</w:t>
      </w:r>
      <w:proofErr w:type="spellEnd"/>
      <w:r w:rsidRPr="00BA6BFA">
        <w:rPr>
          <w:shd w:val="clear" w:color="auto" w:fill="FFFFFF"/>
        </w:rPr>
        <w:t xml:space="preserve"> Reinforcement via Stir Casting Assisted with Ultrasonic Vibration. International Journal of Cast Metals Research, February, 1–14. </w:t>
      </w:r>
      <w:hyperlink r:id="rId25" w:history="1">
        <w:r w:rsidRPr="00BA6BFA">
          <w:rPr>
            <w:rStyle w:val="Hyperlink"/>
            <w:color w:val="auto"/>
            <w:u w:val="none"/>
            <w:shd w:val="clear" w:color="auto" w:fill="FFFFFF"/>
          </w:rPr>
          <w:t>https://doi.org/10.1080/13640461.2025.2467611</w:t>
        </w:r>
      </w:hyperlink>
    </w:p>
    <w:p w14:paraId="69FB5293" w14:textId="77777777" w:rsidR="00CF3F3D" w:rsidRPr="00BA6BFA" w:rsidRDefault="00CF3F3D" w:rsidP="00BA6BFA">
      <w:pPr>
        <w:pStyle w:val="Reference"/>
        <w:rPr>
          <w:shd w:val="clear" w:color="auto" w:fill="FFFFFF"/>
        </w:rPr>
      </w:pPr>
      <w:r w:rsidRPr="00BA6BFA">
        <w:rPr>
          <w:shd w:val="clear" w:color="auto" w:fill="FFFFFF"/>
        </w:rPr>
        <w:t xml:space="preserve">A. Sharma et al. Hybrid Reinforcement Actions on Microstructural, Physical and Mechanical Properties of Magnesium Alloy Composite by Two-Step Stir Casting Process. Inter </w:t>
      </w:r>
      <w:proofErr w:type="spellStart"/>
      <w:r w:rsidRPr="00BA6BFA">
        <w:rPr>
          <w:shd w:val="clear" w:color="auto" w:fill="FFFFFF"/>
        </w:rPr>
        <w:t>Metalcast</w:t>
      </w:r>
      <w:proofErr w:type="spellEnd"/>
      <w:r w:rsidRPr="00BA6BFA">
        <w:rPr>
          <w:shd w:val="clear" w:color="auto" w:fill="FFFFFF"/>
        </w:rPr>
        <w:t xml:space="preserve"> (2025). </w:t>
      </w:r>
      <w:hyperlink r:id="rId26" w:history="1">
        <w:r w:rsidRPr="00BA6BFA">
          <w:rPr>
            <w:rStyle w:val="Hyperlink"/>
            <w:color w:val="auto"/>
            <w:u w:val="none"/>
            <w:shd w:val="clear" w:color="auto" w:fill="FFFFFF"/>
          </w:rPr>
          <w:t>https://doi.org/10.1007/s40962-024-01537-9</w:t>
        </w:r>
      </w:hyperlink>
    </w:p>
    <w:p w14:paraId="699BCA8F" w14:textId="77777777" w:rsidR="00CF3F3D" w:rsidRPr="00BA6BFA" w:rsidRDefault="00CF3F3D" w:rsidP="00BA6BFA">
      <w:pPr>
        <w:pStyle w:val="Reference"/>
        <w:rPr>
          <w:shd w:val="clear" w:color="auto" w:fill="FFFFFF"/>
        </w:rPr>
      </w:pPr>
      <w:r w:rsidRPr="00BA6BFA">
        <w:rPr>
          <w:shd w:val="clear" w:color="auto" w:fill="FFFFFF"/>
        </w:rPr>
        <w:t xml:space="preserve">P. K. Singh et al. Enhancement of silicon nitride layer performance by Gallium–Copper–Zinc tri-layer thin films structure via plasma featured chemical </w:t>
      </w:r>
      <w:proofErr w:type="spellStart"/>
      <w:r w:rsidRPr="00BA6BFA">
        <w:rPr>
          <w:shd w:val="clear" w:color="auto" w:fill="FFFFFF"/>
        </w:rPr>
        <w:t>vapour</w:t>
      </w:r>
      <w:proofErr w:type="spellEnd"/>
      <w:r w:rsidRPr="00BA6BFA">
        <w:rPr>
          <w:shd w:val="clear" w:color="auto" w:fill="FFFFFF"/>
        </w:rPr>
        <w:t xml:space="preserve"> deposition route. J Mater Sci: Mater Electron 36, 243 (2025). </w:t>
      </w:r>
      <w:hyperlink r:id="rId27" w:history="1">
        <w:r w:rsidRPr="00BA6BFA">
          <w:rPr>
            <w:rStyle w:val="Hyperlink"/>
            <w:color w:val="auto"/>
            <w:u w:val="none"/>
            <w:shd w:val="clear" w:color="auto" w:fill="FFFFFF"/>
          </w:rPr>
          <w:t>https://doi.org/10.1007/s10854-025-14326-9</w:t>
        </w:r>
      </w:hyperlink>
    </w:p>
    <w:p w14:paraId="18B6C524" w14:textId="77777777" w:rsidR="00CF3F3D" w:rsidRPr="00BA6BFA" w:rsidRDefault="00CF3F3D" w:rsidP="00BA6BFA">
      <w:pPr>
        <w:pStyle w:val="Reference"/>
        <w:rPr>
          <w:shd w:val="clear" w:color="auto" w:fill="FFFFFF"/>
        </w:rPr>
      </w:pPr>
      <w:r w:rsidRPr="00BA6BFA">
        <w:rPr>
          <w:shd w:val="clear" w:color="auto" w:fill="FFFFFF"/>
        </w:rPr>
        <w:t xml:space="preserve">M.E.M. Soudagar et al. Integration and heat performance evaluation of NaNO3–KNO3 PCM and hybrid nanofluid configured solar thermal heat exchanger. J </w:t>
      </w:r>
      <w:proofErr w:type="spellStart"/>
      <w:r w:rsidRPr="00BA6BFA">
        <w:rPr>
          <w:shd w:val="clear" w:color="auto" w:fill="FFFFFF"/>
        </w:rPr>
        <w:t>Therm</w:t>
      </w:r>
      <w:proofErr w:type="spellEnd"/>
      <w:r w:rsidRPr="00BA6BFA">
        <w:rPr>
          <w:shd w:val="clear" w:color="auto" w:fill="FFFFFF"/>
        </w:rPr>
        <w:t xml:space="preserve"> Anal </w:t>
      </w:r>
      <w:proofErr w:type="spellStart"/>
      <w:r w:rsidRPr="00BA6BFA">
        <w:rPr>
          <w:shd w:val="clear" w:color="auto" w:fill="FFFFFF"/>
        </w:rPr>
        <w:t>Calorim</w:t>
      </w:r>
      <w:proofErr w:type="spellEnd"/>
      <w:r w:rsidRPr="00BA6BFA">
        <w:rPr>
          <w:shd w:val="clear" w:color="auto" w:fill="FFFFFF"/>
        </w:rPr>
        <w:t xml:space="preserve"> (2025). </w:t>
      </w:r>
      <w:hyperlink r:id="rId28" w:history="1">
        <w:r w:rsidRPr="00BA6BFA">
          <w:rPr>
            <w:rStyle w:val="Hyperlink"/>
            <w:color w:val="auto"/>
            <w:u w:val="none"/>
            <w:shd w:val="clear" w:color="auto" w:fill="FFFFFF"/>
          </w:rPr>
          <w:t>https://doi.org/10.1007/s10973-024-13970-3</w:t>
        </w:r>
      </w:hyperlink>
    </w:p>
    <w:p w14:paraId="36B5ACDA" w14:textId="77777777" w:rsidR="00CF3F3D" w:rsidRPr="00BA6BFA" w:rsidRDefault="00CF3F3D" w:rsidP="00BA6BFA">
      <w:pPr>
        <w:pStyle w:val="Reference"/>
      </w:pPr>
      <w:r w:rsidRPr="00BA6BFA">
        <w:t xml:space="preserve">Karthick, M., Bhaskar, K., Chukka, N. D. K. R. (2025). Development of </w:t>
      </w:r>
      <w:proofErr w:type="spellStart"/>
      <w:r w:rsidRPr="00BA6BFA">
        <w:t>eco friendly</w:t>
      </w:r>
      <w:proofErr w:type="spellEnd"/>
      <w:r w:rsidRPr="00BA6BFA">
        <w:t xml:space="preserve"> hybrid nanocomposites with improved antibacterial and mechanical properties through NaOH treated natural fibers. Results in Engineering, 104996.</w:t>
      </w:r>
    </w:p>
    <w:p w14:paraId="72B4F891" w14:textId="77777777" w:rsidR="00CF3F3D" w:rsidRPr="00BA6BFA" w:rsidRDefault="00CF3F3D" w:rsidP="00BA6BFA">
      <w:pPr>
        <w:pStyle w:val="Reference"/>
      </w:pPr>
      <w:r w:rsidRPr="00BA6BFA">
        <w:rPr>
          <w:shd w:val="clear" w:color="auto" w:fill="FFFFFF"/>
        </w:rPr>
        <w:t>Balaji, N., &amp; Mahesh, V. (2024).</w:t>
      </w:r>
      <w:r w:rsidRPr="00BA6BFA">
        <w:rPr>
          <w:rStyle w:val="apple-converted-space"/>
          <w:shd w:val="clear" w:color="auto" w:fill="FFFFFF"/>
        </w:rPr>
        <w:t> </w:t>
      </w:r>
      <w:r w:rsidRPr="00BA6BFA">
        <w:t>Dynamic Mechanical and    Thermal Properties of Polymer-Coated Jute Fibers for Enhanced Automotive Parts</w:t>
      </w:r>
      <w:r w:rsidRPr="00BA6BFA">
        <w:rPr>
          <w:rStyle w:val="apple-converted-space"/>
          <w:shd w:val="clear" w:color="auto" w:fill="FFFFFF"/>
        </w:rPr>
        <w:t> </w:t>
      </w:r>
      <w:r w:rsidRPr="00BA6BFA">
        <w:rPr>
          <w:shd w:val="clear" w:color="auto" w:fill="FFFFFF"/>
        </w:rPr>
        <w:t xml:space="preserve">(No. 2024-01-5019). SAE Technical Paper.  </w:t>
      </w:r>
      <w:hyperlink r:id="rId29" w:history="1">
        <w:r w:rsidRPr="00BA6BFA">
          <w:rPr>
            <w:rStyle w:val="apple-converted-space"/>
          </w:rPr>
          <w:t> </w:t>
        </w:r>
        <w:r w:rsidRPr="00BA6BFA">
          <w:rPr>
            <w:rStyle w:val="Hyperlink"/>
            <w:color w:val="auto"/>
            <w:u w:val="none"/>
          </w:rPr>
          <w:t>https://doi.org/10.4271/2024-01-5019</w:t>
        </w:r>
      </w:hyperlink>
    </w:p>
    <w:p w14:paraId="23B0B68F" w14:textId="77777777" w:rsidR="00CF3F3D" w:rsidRPr="00BA6BFA" w:rsidRDefault="00CF3F3D" w:rsidP="00BA6BFA">
      <w:pPr>
        <w:pStyle w:val="Reference"/>
      </w:pPr>
      <w:proofErr w:type="spellStart"/>
      <w:r w:rsidRPr="00BA6BFA">
        <w:rPr>
          <w:shd w:val="clear" w:color="auto" w:fill="FFFFFF"/>
        </w:rPr>
        <w:t>Surakasi</w:t>
      </w:r>
      <w:proofErr w:type="spellEnd"/>
      <w:r w:rsidRPr="00BA6BFA">
        <w:rPr>
          <w:shd w:val="clear" w:color="auto" w:fill="FFFFFF"/>
        </w:rPr>
        <w:t xml:space="preserve">, R., Muthu, G., Paramasivam, P., &amp; Shanmugam, K. (2024). Effectiveness of natural dye adsorption on ILSS and optical properties of bio </w:t>
      </w:r>
      <w:proofErr w:type="spellStart"/>
      <w:r w:rsidRPr="00BA6BFA">
        <w:rPr>
          <w:shd w:val="clear" w:color="auto" w:fill="FFFFFF"/>
        </w:rPr>
        <w:t>synthesised</w:t>
      </w:r>
      <w:proofErr w:type="spellEnd"/>
      <w:r w:rsidRPr="00BA6BFA">
        <w:rPr>
          <w:shd w:val="clear" w:color="auto" w:fill="FFFFFF"/>
        </w:rPr>
        <w:t xml:space="preserve"> TiO2 nano particles and reinforced with flax seed fiber/</w:t>
      </w:r>
      <w:proofErr w:type="gramStart"/>
      <w:r w:rsidRPr="00BA6BFA">
        <w:rPr>
          <w:shd w:val="clear" w:color="auto" w:fill="FFFFFF"/>
        </w:rPr>
        <w:t>epoxy based</w:t>
      </w:r>
      <w:proofErr w:type="gramEnd"/>
      <w:r w:rsidRPr="00BA6BFA">
        <w:rPr>
          <w:shd w:val="clear" w:color="auto" w:fill="FFFFFF"/>
        </w:rPr>
        <w:t xml:space="preserve"> hybrid composites.</w:t>
      </w:r>
      <w:r w:rsidRPr="00BA6BFA">
        <w:rPr>
          <w:rStyle w:val="apple-converted-space"/>
          <w:shd w:val="clear" w:color="auto" w:fill="FFFFFF"/>
        </w:rPr>
        <w:t> </w:t>
      </w:r>
      <w:r w:rsidRPr="00BA6BFA">
        <w:t>Discover Applied Sciences</w:t>
      </w:r>
      <w:r w:rsidRPr="00BA6BFA">
        <w:rPr>
          <w:shd w:val="clear" w:color="auto" w:fill="FFFFFF"/>
        </w:rPr>
        <w:t>,</w:t>
      </w:r>
      <w:r w:rsidRPr="00BA6BFA">
        <w:rPr>
          <w:rStyle w:val="apple-converted-space"/>
          <w:shd w:val="clear" w:color="auto" w:fill="FFFFFF"/>
        </w:rPr>
        <w:t> </w:t>
      </w:r>
      <w:r w:rsidRPr="00BA6BFA">
        <w:t>6</w:t>
      </w:r>
      <w:r w:rsidRPr="00BA6BFA">
        <w:rPr>
          <w:shd w:val="clear" w:color="auto" w:fill="FFFFFF"/>
        </w:rPr>
        <w:t xml:space="preserve">(3), 125. </w:t>
      </w:r>
      <w:hyperlink r:id="rId30" w:history="1">
        <w:r w:rsidRPr="00BA6BFA">
          <w:rPr>
            <w:rStyle w:val="Hyperlink"/>
            <w:color w:val="auto"/>
            <w:u w:val="none"/>
          </w:rPr>
          <w:t>https://doi.org/10.1007/s42452-024-05758-9</w:t>
        </w:r>
      </w:hyperlink>
    </w:p>
    <w:p w14:paraId="4D58445F" w14:textId="77777777" w:rsidR="00CF3F3D" w:rsidRPr="00BA6BFA" w:rsidRDefault="00CF3F3D" w:rsidP="00BA6BFA">
      <w:pPr>
        <w:pStyle w:val="Reference"/>
        <w:rPr>
          <w:shd w:val="clear" w:color="auto" w:fill="FFFFFF"/>
        </w:rPr>
      </w:pPr>
      <w:r w:rsidRPr="00BA6BFA">
        <w:rPr>
          <w:shd w:val="clear" w:color="auto" w:fill="FFFFFF"/>
        </w:rPr>
        <w:t xml:space="preserve">R.K. Singh et al. Exposure of Cu on microstructural and functional performance of Cadmium telluride solar cell. </w:t>
      </w:r>
      <w:proofErr w:type="spellStart"/>
      <w:r w:rsidRPr="00BA6BFA">
        <w:rPr>
          <w:shd w:val="clear" w:color="auto" w:fill="FFFFFF"/>
        </w:rPr>
        <w:t>Opt</w:t>
      </w:r>
      <w:proofErr w:type="spellEnd"/>
      <w:r w:rsidRPr="00BA6BFA">
        <w:rPr>
          <w:shd w:val="clear" w:color="auto" w:fill="FFFFFF"/>
        </w:rPr>
        <w:t xml:space="preserve"> Quant Electron 57, 112 (2025). </w:t>
      </w:r>
      <w:hyperlink r:id="rId31" w:history="1">
        <w:r w:rsidRPr="00BA6BFA">
          <w:rPr>
            <w:rStyle w:val="Hyperlink"/>
            <w:color w:val="auto"/>
            <w:u w:val="none"/>
            <w:shd w:val="clear" w:color="auto" w:fill="FFFFFF"/>
          </w:rPr>
          <w:t>https://doi.org/10.1007/s11082-024-08027-6</w:t>
        </w:r>
      </w:hyperlink>
    </w:p>
    <w:p w14:paraId="4E43C1BC" w14:textId="77777777" w:rsidR="00CF3F3D" w:rsidRPr="00BA6BFA" w:rsidRDefault="00CF3F3D" w:rsidP="00BA6BFA">
      <w:pPr>
        <w:pStyle w:val="Reference"/>
        <w:rPr>
          <w:shd w:val="clear" w:color="auto" w:fill="FFFFFF"/>
        </w:rPr>
      </w:pPr>
      <w:r w:rsidRPr="00BA6BFA">
        <w:rPr>
          <w:shd w:val="clear" w:color="auto" w:fill="FFFFFF"/>
        </w:rPr>
        <w:t>Prasad, P. Venkata, and Chrispin Jiji. Spiking Deep Residual Network Optimized Using Pied Kingfisher Optimizer for Renewable Energy Forecasting in Microgrids. In 2025 International Conference on Inventive Computation Technologies (ICICT), pp. 1-7. IEEE, 2025.</w:t>
      </w:r>
    </w:p>
    <w:p w14:paraId="186C1F3E" w14:textId="77777777" w:rsidR="00CF3F3D" w:rsidRPr="00BA6BFA" w:rsidRDefault="00CF3F3D" w:rsidP="00BA6BFA">
      <w:pPr>
        <w:pStyle w:val="Reference"/>
        <w:rPr>
          <w:rStyle w:val="Hyperlink"/>
          <w:color w:val="auto"/>
          <w:u w:val="none"/>
        </w:rPr>
      </w:pPr>
      <w:r w:rsidRPr="00BA6BFA">
        <w:rPr>
          <w:shd w:val="clear" w:color="auto" w:fill="FFFFFF"/>
        </w:rPr>
        <w:t>Mariya Louis et al.</w:t>
      </w:r>
      <w:proofErr w:type="gramStart"/>
      <w:r w:rsidRPr="00BA6BFA">
        <w:rPr>
          <w:shd w:val="clear" w:color="auto" w:fill="FFFFFF"/>
        </w:rPr>
        <w:t xml:space="preserve">,  </w:t>
      </w:r>
      <w:proofErr w:type="spellStart"/>
      <w:r w:rsidRPr="00BA6BFA">
        <w:rPr>
          <w:shd w:val="clear" w:color="auto" w:fill="FFFFFF"/>
        </w:rPr>
        <w:t>Multiresponse</w:t>
      </w:r>
      <w:proofErr w:type="spellEnd"/>
      <w:proofErr w:type="gramEnd"/>
      <w:r w:rsidRPr="00BA6BFA">
        <w:rPr>
          <w:shd w:val="clear" w:color="auto" w:fill="FFFFFF"/>
        </w:rPr>
        <w:t xml:space="preserve"> optimization and network-based prediction modelling for the WEDM of AM60B biomedical material.</w:t>
      </w:r>
      <w:r w:rsidRPr="00BA6BFA">
        <w:rPr>
          <w:rStyle w:val="apple-converted-space"/>
          <w:shd w:val="clear" w:color="auto" w:fill="FFFFFF"/>
        </w:rPr>
        <w:t> </w:t>
      </w:r>
      <w:r w:rsidRPr="00BA6BFA">
        <w:t>Proceedings of the Institution of Mechanical Engineers, Part C: Journal of Mechanical Engineering Science</w:t>
      </w:r>
      <w:r w:rsidRPr="00BA6BFA">
        <w:rPr>
          <w:shd w:val="clear" w:color="auto" w:fill="FFFFFF"/>
        </w:rPr>
        <w:t>,</w:t>
      </w:r>
      <w:r w:rsidRPr="00BA6BFA">
        <w:rPr>
          <w:rStyle w:val="apple-converted-space"/>
          <w:shd w:val="clear" w:color="auto" w:fill="FFFFFF"/>
        </w:rPr>
        <w:t> </w:t>
      </w:r>
      <w:r w:rsidRPr="00BA6BFA">
        <w:t>238</w:t>
      </w:r>
      <w:r w:rsidRPr="00BA6BFA">
        <w:rPr>
          <w:shd w:val="clear" w:color="auto" w:fill="FFFFFF"/>
        </w:rPr>
        <w:t xml:space="preserve">(20), 10045-10066. </w:t>
      </w:r>
      <w:hyperlink r:id="rId32" w:history="1">
        <w:r w:rsidRPr="00BA6BFA">
          <w:rPr>
            <w:rStyle w:val="Hyperlink"/>
            <w:color w:val="auto"/>
            <w:u w:val="none"/>
          </w:rPr>
          <w:t>https://doi.org/10.1177/09544062241264</w:t>
        </w:r>
      </w:hyperlink>
    </w:p>
    <w:p w14:paraId="06F74E1E" w14:textId="77777777" w:rsidR="00CF3F3D" w:rsidRPr="00BA6BFA" w:rsidRDefault="00CF3F3D" w:rsidP="00BA6BFA">
      <w:pPr>
        <w:pStyle w:val="Reference"/>
      </w:pPr>
      <w:r w:rsidRPr="00BA6BFA">
        <w:rPr>
          <w:shd w:val="clear" w:color="auto" w:fill="FFFFFF"/>
        </w:rPr>
        <w:lastRenderedPageBreak/>
        <w:t>Muda et al., (2024). Innovative Blockchain Protocol for Enhancing Transaction Security and Integrity in Decentralized Financial Ecosystems. In</w:t>
      </w:r>
      <w:r w:rsidRPr="00BA6BFA">
        <w:rPr>
          <w:rStyle w:val="apple-converted-space"/>
          <w:shd w:val="clear" w:color="auto" w:fill="FFFFFF"/>
        </w:rPr>
        <w:t> </w:t>
      </w:r>
      <w:r w:rsidRPr="00BA6BFA">
        <w:t>2024 International Conference on Data Science and Network Security (ICDSNS</w:t>
      </w:r>
      <w:proofErr w:type="gramStart"/>
      <w:r w:rsidRPr="00BA6BFA">
        <w:t>)</w:t>
      </w:r>
      <w:r w:rsidRPr="00BA6BFA">
        <w:rPr>
          <w:shd w:val="clear" w:color="auto" w:fill="FFFFFF"/>
        </w:rPr>
        <w:t>(</w:t>
      </w:r>
      <w:proofErr w:type="gramEnd"/>
      <w:r w:rsidRPr="00BA6BFA">
        <w:rPr>
          <w:shd w:val="clear" w:color="auto" w:fill="FFFFFF"/>
        </w:rPr>
        <w:t xml:space="preserve">pp. 1-6). IEEE. </w:t>
      </w:r>
      <w:r w:rsidRPr="00BA6BFA">
        <w:rPr>
          <w:rStyle w:val="Strong"/>
          <w:b w:val="0"/>
        </w:rPr>
        <w:t>https://doi.org/10.1109/ICDSNS62112.2024.10691288</w:t>
      </w:r>
    </w:p>
    <w:p w14:paraId="587C780A" w14:textId="77777777" w:rsidR="00CF3F3D" w:rsidRPr="00BA6BFA" w:rsidRDefault="00CF3F3D" w:rsidP="00BA6BFA">
      <w:pPr>
        <w:pStyle w:val="Reference"/>
      </w:pPr>
      <w:proofErr w:type="spellStart"/>
      <w:r w:rsidRPr="00BA6BFA">
        <w:rPr>
          <w:shd w:val="clear" w:color="auto" w:fill="FFFFFF"/>
        </w:rPr>
        <w:t>Lakshmaiya</w:t>
      </w:r>
      <w:proofErr w:type="spellEnd"/>
      <w:r w:rsidRPr="00BA6BFA">
        <w:rPr>
          <w:shd w:val="clear" w:color="auto" w:fill="FFFFFF"/>
        </w:rPr>
        <w:t xml:space="preserve"> et al., (2024). Mechanical and thermal characteristics of coir powder-filled epoxy composites for industrial application.</w:t>
      </w:r>
      <w:r w:rsidRPr="00BA6BFA">
        <w:rPr>
          <w:rStyle w:val="apple-converted-space"/>
          <w:shd w:val="clear" w:color="auto" w:fill="FFFFFF"/>
        </w:rPr>
        <w:t> </w:t>
      </w:r>
      <w:r w:rsidRPr="00BA6BFA">
        <w:t>Engineering Proceedings</w:t>
      </w:r>
      <w:r w:rsidRPr="00BA6BFA">
        <w:rPr>
          <w:shd w:val="clear" w:color="auto" w:fill="FFFFFF"/>
        </w:rPr>
        <w:t>,</w:t>
      </w:r>
      <w:r w:rsidRPr="00BA6BFA">
        <w:rPr>
          <w:rStyle w:val="apple-converted-space"/>
          <w:shd w:val="clear" w:color="auto" w:fill="FFFFFF"/>
        </w:rPr>
        <w:t> </w:t>
      </w:r>
      <w:r w:rsidRPr="00BA6BFA">
        <w:t>61</w:t>
      </w:r>
      <w:r w:rsidRPr="00BA6BFA">
        <w:rPr>
          <w:shd w:val="clear" w:color="auto" w:fill="FFFFFF"/>
        </w:rPr>
        <w:t xml:space="preserve">(1), 13. </w:t>
      </w:r>
      <w:hyperlink r:id="rId33" w:history="1">
        <w:r w:rsidRPr="00BA6BFA">
          <w:rPr>
            <w:rStyle w:val="Hyperlink"/>
            <w:bCs/>
            <w:color w:val="auto"/>
            <w:u w:val="none"/>
          </w:rPr>
          <w:t>https://doi.org/10.3390/engproc2024061013</w:t>
        </w:r>
      </w:hyperlink>
    </w:p>
    <w:p w14:paraId="3A15F8BE" w14:textId="77777777" w:rsidR="00CF3F3D" w:rsidRPr="00BA6BFA" w:rsidRDefault="00CF3F3D" w:rsidP="00BA6BFA">
      <w:pPr>
        <w:pStyle w:val="Reference"/>
        <w:rPr>
          <w:rStyle w:val="Hyperlink"/>
          <w:color w:val="auto"/>
          <w:u w:val="none"/>
        </w:rPr>
      </w:pPr>
      <w:r w:rsidRPr="00BA6BFA">
        <w:rPr>
          <w:shd w:val="clear" w:color="auto" w:fill="FFFFFF"/>
        </w:rPr>
        <w:t>Stalin et al., (2024). Innovative cinque rib-roughened stimulators on performance improvement in triangular channel solar air heater.</w:t>
      </w:r>
      <w:r w:rsidRPr="00BA6BFA">
        <w:rPr>
          <w:rStyle w:val="apple-converted-space"/>
          <w:shd w:val="clear" w:color="auto" w:fill="FFFFFF"/>
        </w:rPr>
        <w:t> </w:t>
      </w:r>
      <w:r w:rsidRPr="00BA6BFA">
        <w:t>International Journal of Low-Carbon Technologies</w:t>
      </w:r>
      <w:r w:rsidRPr="00BA6BFA">
        <w:rPr>
          <w:shd w:val="clear" w:color="auto" w:fill="FFFFFF"/>
        </w:rPr>
        <w:t>,</w:t>
      </w:r>
      <w:r w:rsidRPr="00BA6BFA">
        <w:rPr>
          <w:rStyle w:val="apple-converted-space"/>
          <w:shd w:val="clear" w:color="auto" w:fill="FFFFFF"/>
        </w:rPr>
        <w:t> </w:t>
      </w:r>
      <w:r w:rsidRPr="00BA6BFA">
        <w:t>19</w:t>
      </w:r>
      <w:r w:rsidRPr="00BA6BFA">
        <w:rPr>
          <w:shd w:val="clear" w:color="auto" w:fill="FFFFFF"/>
        </w:rPr>
        <w:t xml:space="preserve">, 227-235. </w:t>
      </w:r>
      <w:hyperlink r:id="rId34" w:history="1">
        <w:r w:rsidRPr="00BA6BFA">
          <w:rPr>
            <w:rStyle w:val="Hyperlink"/>
            <w:color w:val="auto"/>
            <w:u w:val="none"/>
          </w:rPr>
          <w:t>https://doi.org/10.1093/ijlct/ctae002</w:t>
        </w:r>
      </w:hyperlink>
    </w:p>
    <w:p w14:paraId="77F45415" w14:textId="77777777" w:rsidR="00CF3F3D" w:rsidRPr="00BA6BFA" w:rsidRDefault="00CF3F3D" w:rsidP="00BA6BFA">
      <w:pPr>
        <w:pStyle w:val="Reference"/>
      </w:pPr>
      <w:r w:rsidRPr="00BA6BFA">
        <w:rPr>
          <w:shd w:val="clear" w:color="auto" w:fill="FFFFFF"/>
        </w:rPr>
        <w:t>Anand et al., (2024). A comprehensive analysis of small-scale building integrated photovoltaic system for residential buildings: Techno-economic benefits and greenhouse gas mitigation potential.</w:t>
      </w:r>
      <w:r w:rsidRPr="00BA6BFA">
        <w:rPr>
          <w:rStyle w:val="apple-converted-space"/>
          <w:shd w:val="clear" w:color="auto" w:fill="FFFFFF"/>
        </w:rPr>
        <w:t> </w:t>
      </w:r>
      <w:r w:rsidRPr="00BA6BFA">
        <w:t>Journal of Building Engineering</w:t>
      </w:r>
      <w:r w:rsidRPr="00BA6BFA">
        <w:rPr>
          <w:shd w:val="clear" w:color="auto" w:fill="FFFFFF"/>
        </w:rPr>
        <w:t>,</w:t>
      </w:r>
      <w:r w:rsidRPr="00BA6BFA">
        <w:rPr>
          <w:rStyle w:val="apple-converted-space"/>
          <w:shd w:val="clear" w:color="auto" w:fill="FFFFFF"/>
        </w:rPr>
        <w:t> </w:t>
      </w:r>
      <w:r w:rsidRPr="00BA6BFA">
        <w:t>82</w:t>
      </w:r>
      <w:r w:rsidRPr="00BA6BFA">
        <w:rPr>
          <w:shd w:val="clear" w:color="auto" w:fill="FFFFFF"/>
        </w:rPr>
        <w:t xml:space="preserve">, 108232. </w:t>
      </w:r>
      <w:hyperlink r:id="rId35" w:tgtFrame="_blank" w:tooltip="Persistent link using digital object identifier" w:history="1">
        <w:r w:rsidRPr="00BA6BFA">
          <w:rPr>
            <w:rStyle w:val="anchor-text"/>
            <w:rFonts w:eastAsia="Trebuchet MS"/>
          </w:rPr>
          <w:t>https://doi.org/10.1016/j.jobe.2023.108232</w:t>
        </w:r>
      </w:hyperlink>
    </w:p>
    <w:p w14:paraId="734A9945" w14:textId="77777777" w:rsidR="00CF3F3D" w:rsidRPr="00BA6BFA" w:rsidRDefault="00CF3F3D" w:rsidP="00BA6BFA">
      <w:pPr>
        <w:pStyle w:val="Reference"/>
      </w:pPr>
      <w:r w:rsidRPr="00BA6BFA">
        <w:rPr>
          <w:shd w:val="clear" w:color="auto" w:fill="FFFFFF"/>
        </w:rPr>
        <w:t>Mehta et al., (2024). Twisted tape inserts in parabolic trough solar collectors: Assessment of Energy, Exergy, and Environmental impacts.</w:t>
      </w:r>
      <w:r w:rsidRPr="00BA6BFA">
        <w:rPr>
          <w:rStyle w:val="apple-converted-space"/>
          <w:shd w:val="clear" w:color="auto" w:fill="FFFFFF"/>
        </w:rPr>
        <w:t> </w:t>
      </w:r>
      <w:r w:rsidRPr="00BA6BFA">
        <w:t>Applied Thermal Engineering</w:t>
      </w:r>
      <w:r w:rsidRPr="00BA6BFA">
        <w:rPr>
          <w:shd w:val="clear" w:color="auto" w:fill="FFFFFF"/>
        </w:rPr>
        <w:t>,</w:t>
      </w:r>
      <w:r w:rsidRPr="00BA6BFA">
        <w:rPr>
          <w:rStyle w:val="apple-converted-space"/>
          <w:shd w:val="clear" w:color="auto" w:fill="FFFFFF"/>
        </w:rPr>
        <w:t> </w:t>
      </w:r>
      <w:r w:rsidRPr="00BA6BFA">
        <w:t>250</w:t>
      </w:r>
      <w:r w:rsidRPr="00BA6BFA">
        <w:rPr>
          <w:shd w:val="clear" w:color="auto" w:fill="FFFFFF"/>
        </w:rPr>
        <w:t xml:space="preserve">, 123566.  </w:t>
      </w:r>
      <w:hyperlink r:id="rId36" w:history="1">
        <w:r w:rsidRPr="00BA6BFA">
          <w:rPr>
            <w:rStyle w:val="Hyperlink"/>
            <w:rFonts w:eastAsia="Trebuchet MS"/>
            <w:color w:val="auto"/>
            <w:u w:val="none"/>
          </w:rPr>
          <w:t>https://doi.org/10.1016/j.applthermaleng.2024.123566</w:t>
        </w:r>
      </w:hyperlink>
    </w:p>
    <w:p w14:paraId="0FE6DEC9" w14:textId="77777777" w:rsidR="00CF3F3D" w:rsidRPr="00BA6BFA" w:rsidRDefault="00CF3F3D" w:rsidP="00BA6BFA">
      <w:pPr>
        <w:pStyle w:val="Reference"/>
        <w:rPr>
          <w:shd w:val="clear" w:color="auto" w:fill="FFFFFF"/>
        </w:rPr>
      </w:pPr>
      <w:r w:rsidRPr="00BA6BFA">
        <w:rPr>
          <w:shd w:val="clear" w:color="auto" w:fill="FFFFFF"/>
        </w:rPr>
        <w:t xml:space="preserve">Dutt, </w:t>
      </w:r>
      <w:proofErr w:type="spellStart"/>
      <w:r w:rsidRPr="00BA6BFA">
        <w:rPr>
          <w:shd w:val="clear" w:color="auto" w:fill="FFFFFF"/>
        </w:rPr>
        <w:t>Sudershan</w:t>
      </w:r>
      <w:proofErr w:type="spellEnd"/>
      <w:r w:rsidRPr="00BA6BFA">
        <w:rPr>
          <w:shd w:val="clear" w:color="auto" w:fill="FFFFFF"/>
        </w:rPr>
        <w:t>, et al. Emerging EM wave sensors for non-invasive glucose monitoring: review, techniques and developments. Sensors and Actuators Reports 9 (2025): 100282.</w:t>
      </w:r>
    </w:p>
    <w:p w14:paraId="26FD7C18" w14:textId="77777777" w:rsidR="00CF3F3D" w:rsidRPr="00BA6BFA" w:rsidRDefault="00CF3F3D" w:rsidP="00BA6BFA">
      <w:pPr>
        <w:pStyle w:val="Reference"/>
        <w:rPr>
          <w:shd w:val="clear" w:color="auto" w:fill="FFFFFF"/>
        </w:rPr>
      </w:pPr>
      <w:r w:rsidRPr="00BA6BFA">
        <w:rPr>
          <w:shd w:val="clear" w:color="auto" w:fill="FFFFFF"/>
        </w:rPr>
        <w:t xml:space="preserve">V.V. Upadhyay et al. Trapezoidal fin featured heat exchanger performance enriched by using alumina/GNP hybrid nanofluid: thermal characteristics study. J </w:t>
      </w:r>
      <w:proofErr w:type="spellStart"/>
      <w:r w:rsidRPr="00BA6BFA">
        <w:rPr>
          <w:shd w:val="clear" w:color="auto" w:fill="FFFFFF"/>
        </w:rPr>
        <w:t>Therm</w:t>
      </w:r>
      <w:proofErr w:type="spellEnd"/>
      <w:r w:rsidRPr="00BA6BFA">
        <w:rPr>
          <w:shd w:val="clear" w:color="auto" w:fill="FFFFFF"/>
        </w:rPr>
        <w:t xml:space="preserve"> Anal </w:t>
      </w:r>
      <w:proofErr w:type="spellStart"/>
      <w:r w:rsidRPr="00BA6BFA">
        <w:rPr>
          <w:shd w:val="clear" w:color="auto" w:fill="FFFFFF"/>
        </w:rPr>
        <w:t>Calorim</w:t>
      </w:r>
      <w:proofErr w:type="spellEnd"/>
      <w:r w:rsidRPr="00BA6BFA">
        <w:rPr>
          <w:shd w:val="clear" w:color="auto" w:fill="FFFFFF"/>
        </w:rPr>
        <w:t xml:space="preserve"> (2025). </w:t>
      </w:r>
      <w:hyperlink r:id="rId37" w:history="1">
        <w:r w:rsidRPr="00BA6BFA">
          <w:rPr>
            <w:rStyle w:val="Hyperlink"/>
            <w:color w:val="auto"/>
            <w:u w:val="none"/>
            <w:shd w:val="clear" w:color="auto" w:fill="FFFFFF"/>
          </w:rPr>
          <w:t>https://doi.org/10.1007/s10973-025-13997-0</w:t>
        </w:r>
      </w:hyperlink>
    </w:p>
    <w:p w14:paraId="658E6B99" w14:textId="77777777" w:rsidR="00CF3F3D" w:rsidRPr="00BA6BFA" w:rsidRDefault="00CF3F3D" w:rsidP="00BA6BFA">
      <w:pPr>
        <w:pStyle w:val="Reference"/>
        <w:rPr>
          <w:shd w:val="clear" w:color="auto" w:fill="FFFFFF"/>
        </w:rPr>
      </w:pPr>
      <w:r w:rsidRPr="00BA6BFA">
        <w:rPr>
          <w:shd w:val="clear" w:color="auto" w:fill="FFFFFF"/>
        </w:rPr>
        <w:t xml:space="preserve">Venkatesh, R., "Synthesis and Machining Characteristics Evaluation of Silicon Nitride Made Magnesium Alloy Composites," SAE Int. J. Mater. Manf. 18(3), 2025, </w:t>
      </w:r>
      <w:hyperlink r:id="rId38" w:history="1">
        <w:r w:rsidRPr="00BA6BFA">
          <w:rPr>
            <w:rStyle w:val="Hyperlink"/>
            <w:color w:val="auto"/>
            <w:u w:val="none"/>
            <w:shd w:val="clear" w:color="auto" w:fill="FFFFFF"/>
          </w:rPr>
          <w:t>https://doi.org/10.4271/05-18-03-0017</w:t>
        </w:r>
      </w:hyperlink>
      <w:r w:rsidRPr="00BA6BFA">
        <w:rPr>
          <w:shd w:val="clear" w:color="auto" w:fill="FFFFFF"/>
        </w:rPr>
        <w:t>.</w:t>
      </w:r>
    </w:p>
    <w:p w14:paraId="23C2C658" w14:textId="77777777" w:rsidR="00CF3F3D" w:rsidRPr="00BA6BFA" w:rsidRDefault="00CF3F3D" w:rsidP="00BA6BFA">
      <w:pPr>
        <w:pStyle w:val="Reference"/>
        <w:rPr>
          <w:shd w:val="clear" w:color="auto" w:fill="FFFFFF"/>
        </w:rPr>
      </w:pPr>
      <w:r w:rsidRPr="00BA6BFA">
        <w:rPr>
          <w:shd w:val="clear" w:color="auto" w:fill="FFFFFF"/>
        </w:rPr>
        <w:t xml:space="preserve">Melvin Victor De </w:t>
      </w:r>
      <w:proofErr w:type="spellStart"/>
      <w:r w:rsidRPr="00BA6BFA">
        <w:rPr>
          <w:shd w:val="clear" w:color="auto" w:fill="FFFFFF"/>
        </w:rPr>
        <w:t>Poures</w:t>
      </w:r>
      <w:proofErr w:type="spellEnd"/>
      <w:r w:rsidRPr="00BA6BFA">
        <w:rPr>
          <w:shd w:val="clear" w:color="auto" w:fill="FFFFFF"/>
        </w:rPr>
        <w:t xml:space="preserve"> et al. Influences of Zinc Oxide Doping on Functional Characteristics Study of Thin Film Solar Cell for Hybrid Solar Electric Vehicle Utilization" SAE Technical Paper 2024-01-5256, 2024, </w:t>
      </w:r>
      <w:hyperlink r:id="rId39" w:history="1">
        <w:r w:rsidRPr="00BA6BFA">
          <w:rPr>
            <w:rStyle w:val="Hyperlink"/>
            <w:color w:val="auto"/>
            <w:u w:val="none"/>
            <w:shd w:val="clear" w:color="auto" w:fill="FFFFFF"/>
          </w:rPr>
          <w:t>https://doi.org/10.4271/2024-01-5256</w:t>
        </w:r>
      </w:hyperlink>
    </w:p>
    <w:p w14:paraId="023FD7D1" w14:textId="77777777" w:rsidR="00CF3F3D" w:rsidRPr="00BA6BFA" w:rsidRDefault="00CF3F3D" w:rsidP="00BA6BFA">
      <w:pPr>
        <w:pStyle w:val="Reference"/>
        <w:rPr>
          <w:shd w:val="clear" w:color="auto" w:fill="FFFFFF"/>
        </w:rPr>
      </w:pPr>
      <w:r w:rsidRPr="00BA6BFA">
        <w:rPr>
          <w:shd w:val="clear" w:color="auto" w:fill="FFFFFF"/>
        </w:rPr>
        <w:t xml:space="preserve">Ravindra Pratap Singh et al. Enhancement and thermal performance evaluation of parabolic trough solar collector with the integration of innovative snail porous material. ASME. J. Thermal Sci. Eng. Appl. (2025) 1-23.  </w:t>
      </w:r>
      <w:hyperlink r:id="rId40" w:history="1">
        <w:r w:rsidRPr="00BA6BFA">
          <w:rPr>
            <w:rStyle w:val="Hyperlink"/>
            <w:color w:val="auto"/>
            <w:u w:val="none"/>
            <w:shd w:val="clear" w:color="auto" w:fill="FFFFFF"/>
          </w:rPr>
          <w:t>https://doi.org/10.1115/1.4067588</w:t>
        </w:r>
      </w:hyperlink>
    </w:p>
    <w:p w14:paraId="66472917" w14:textId="77777777" w:rsidR="00CF3F3D" w:rsidRPr="00BA6BFA" w:rsidRDefault="00CF3F3D" w:rsidP="00BA6BFA">
      <w:pPr>
        <w:pStyle w:val="Reference"/>
        <w:rPr>
          <w:shd w:val="clear" w:color="auto" w:fill="FFFFFF"/>
        </w:rPr>
      </w:pPr>
      <w:r w:rsidRPr="00BA6BFA">
        <w:rPr>
          <w:shd w:val="clear" w:color="auto" w:fill="FFFFFF"/>
        </w:rPr>
        <w:t xml:space="preserve">V. </w:t>
      </w:r>
      <w:proofErr w:type="spellStart"/>
      <w:r w:rsidRPr="00BA6BFA">
        <w:rPr>
          <w:shd w:val="clear" w:color="auto" w:fill="FFFFFF"/>
        </w:rPr>
        <w:t>Mohanvel</w:t>
      </w:r>
      <w:proofErr w:type="spellEnd"/>
      <w:r w:rsidRPr="00BA6BFA">
        <w:rPr>
          <w:shd w:val="clear" w:color="auto" w:fill="FFFFFF"/>
        </w:rPr>
        <w:t xml:space="preserve"> et al. Ferric oxide nanofluid on functional properties of parabolic trough solar collector under different flow rate, Applied Thermal Engineering (2025). Volume 265, 2025,125608, </w:t>
      </w:r>
      <w:hyperlink r:id="rId41" w:history="1">
        <w:r w:rsidRPr="00BA6BFA">
          <w:rPr>
            <w:rStyle w:val="Hyperlink"/>
            <w:color w:val="auto"/>
            <w:u w:val="none"/>
            <w:shd w:val="clear" w:color="auto" w:fill="FFFFFF"/>
          </w:rPr>
          <w:t>https://doi.org/10.1016/j.applthermaleng.2025.125608R</w:t>
        </w:r>
      </w:hyperlink>
      <w:r w:rsidRPr="00BA6BFA">
        <w:rPr>
          <w:shd w:val="clear" w:color="auto" w:fill="FFFFFF"/>
        </w:rPr>
        <w:t xml:space="preserve">. </w:t>
      </w:r>
    </w:p>
    <w:p w14:paraId="53005217" w14:textId="77777777" w:rsidR="00CF3F3D" w:rsidRPr="00BA6BFA" w:rsidRDefault="00CF3F3D" w:rsidP="00BA6BFA">
      <w:pPr>
        <w:pStyle w:val="Reference"/>
      </w:pPr>
      <w:r w:rsidRPr="00BA6BFA">
        <w:rPr>
          <w:shd w:val="clear" w:color="auto" w:fill="FFFFFF"/>
        </w:rPr>
        <w:t>Kaliappan et al., (2024).</w:t>
      </w:r>
      <w:r w:rsidRPr="00BA6BFA">
        <w:rPr>
          <w:rStyle w:val="apple-converted-space"/>
          <w:shd w:val="clear" w:color="auto" w:fill="FFFFFF"/>
        </w:rPr>
        <w:t> </w:t>
      </w:r>
      <w:r w:rsidRPr="00BA6BFA">
        <w:t>Polypropylene Composite Materials with Natural Fiber Reinforcement: An Acoustic and Mechanical Analysis for Automotive Implementations</w:t>
      </w:r>
      <w:r w:rsidRPr="00BA6BFA">
        <w:rPr>
          <w:rStyle w:val="apple-converted-space"/>
          <w:shd w:val="clear" w:color="auto" w:fill="FFFFFF"/>
        </w:rPr>
        <w:t> </w:t>
      </w:r>
      <w:r w:rsidRPr="00BA6BFA">
        <w:rPr>
          <w:shd w:val="clear" w:color="auto" w:fill="FFFFFF"/>
        </w:rPr>
        <w:t xml:space="preserve">(No. 2023-01-5130). SAE Technical Paper.  </w:t>
      </w:r>
      <w:hyperlink r:id="rId42" w:history="1">
        <w:r w:rsidRPr="00BA6BFA">
          <w:rPr>
            <w:rStyle w:val="apple-converted-space"/>
            <w:rFonts w:eastAsia="Trebuchet MS"/>
          </w:rPr>
          <w:t> </w:t>
        </w:r>
        <w:r w:rsidRPr="00BA6BFA">
          <w:rPr>
            <w:rStyle w:val="Hyperlink"/>
            <w:color w:val="auto"/>
            <w:u w:val="none"/>
          </w:rPr>
          <w:t>https://doi.org/10.4271/2023-01-5130</w:t>
        </w:r>
      </w:hyperlink>
    </w:p>
    <w:p w14:paraId="4E5A1B10" w14:textId="77777777" w:rsidR="00CF3F3D" w:rsidRPr="00BA6BFA" w:rsidRDefault="00CF3F3D" w:rsidP="00BA6BFA">
      <w:pPr>
        <w:pStyle w:val="Reference"/>
      </w:pPr>
      <w:r w:rsidRPr="00BA6BFA">
        <w:t xml:space="preserve">Chaturvedi, Abhay, Mudit Mittal, Swapnil </w:t>
      </w:r>
      <w:proofErr w:type="spellStart"/>
      <w:r w:rsidRPr="00BA6BFA">
        <w:t>Uttamrao</w:t>
      </w:r>
      <w:proofErr w:type="spellEnd"/>
      <w:r w:rsidRPr="00BA6BFA">
        <w:t xml:space="preserve"> Deokar, Rachit Adhvaryu, and G. Satish. Dual Active Bridge Converter Output Current Ripple Prediction in EV Battery Chargers Through Multimodal Adaptive </w:t>
      </w:r>
      <w:proofErr w:type="spellStart"/>
      <w:r w:rsidRPr="00BA6BFA">
        <w:t>Spatio</w:t>
      </w:r>
      <w:proofErr w:type="spellEnd"/>
      <w:r w:rsidRPr="00BA6BFA">
        <w:t>-Temporal Graph Neural Network. In 2025 5th International Conference on Trends in Material Science and Inventive Materials (ICTMIM), pp. 32-37. IEEE, 2025.</w:t>
      </w:r>
    </w:p>
    <w:p w14:paraId="71CD256D" w14:textId="77777777" w:rsidR="00CF3F3D" w:rsidRPr="00BA6BFA" w:rsidRDefault="00CF3F3D" w:rsidP="00BA6BFA">
      <w:pPr>
        <w:pStyle w:val="Reference"/>
      </w:pPr>
      <w:proofErr w:type="spellStart"/>
      <w:r w:rsidRPr="00BA6BFA">
        <w:rPr>
          <w:shd w:val="clear" w:color="auto" w:fill="FFFFFF"/>
        </w:rPr>
        <w:t>Seeniappan</w:t>
      </w:r>
      <w:proofErr w:type="spellEnd"/>
      <w:r w:rsidRPr="00BA6BFA">
        <w:rPr>
          <w:shd w:val="clear" w:color="auto" w:fill="FFFFFF"/>
        </w:rPr>
        <w:t xml:space="preserve"> et al., (2024).</w:t>
      </w:r>
      <w:r w:rsidRPr="00BA6BFA">
        <w:rPr>
          <w:rStyle w:val="apple-converted-space"/>
          <w:shd w:val="clear" w:color="auto" w:fill="FFFFFF"/>
        </w:rPr>
        <w:t> </w:t>
      </w:r>
      <w:r w:rsidRPr="00BA6BFA">
        <w:t>Surface Modification of Henequen Fibers with Catalyst for Improving Mechanical and Thermal Properties in Phenolic Composites for Automotive Uses</w:t>
      </w:r>
      <w:r w:rsidRPr="00BA6BFA">
        <w:rPr>
          <w:rStyle w:val="apple-converted-space"/>
          <w:shd w:val="clear" w:color="auto" w:fill="FFFFFF"/>
        </w:rPr>
        <w:t> </w:t>
      </w:r>
      <w:r w:rsidRPr="00BA6BFA">
        <w:rPr>
          <w:shd w:val="clear" w:color="auto" w:fill="FFFFFF"/>
        </w:rPr>
        <w:t>(No. 2024-01-5029). SAE Technical Paper.</w:t>
      </w:r>
      <w:hyperlink r:id="rId43" w:history="1">
        <w:r w:rsidRPr="00BA6BFA">
          <w:rPr>
            <w:rStyle w:val="apple-converted-space"/>
          </w:rPr>
          <w:t> </w:t>
        </w:r>
        <w:r w:rsidRPr="00BA6BFA">
          <w:rPr>
            <w:rStyle w:val="Hyperlink"/>
            <w:color w:val="auto"/>
            <w:u w:val="none"/>
          </w:rPr>
          <w:t>https://doi.org/10.4271/2024-01-5029</w:t>
        </w:r>
      </w:hyperlink>
    </w:p>
    <w:p w14:paraId="6621C706" w14:textId="77777777" w:rsidR="00CF3F3D" w:rsidRPr="00BA6BFA" w:rsidRDefault="00CF3F3D" w:rsidP="00BA6BFA">
      <w:pPr>
        <w:pStyle w:val="Reference"/>
        <w:rPr>
          <w:shd w:val="clear" w:color="auto" w:fill="FFFFFF"/>
        </w:rPr>
      </w:pPr>
      <w:r w:rsidRPr="00BA6BFA">
        <w:rPr>
          <w:shd w:val="clear" w:color="auto" w:fill="FFFFFF"/>
        </w:rPr>
        <w:t xml:space="preserve">Al-Safi, </w:t>
      </w:r>
      <w:proofErr w:type="spellStart"/>
      <w:r w:rsidRPr="00BA6BFA">
        <w:rPr>
          <w:shd w:val="clear" w:color="auto" w:fill="FFFFFF"/>
        </w:rPr>
        <w:t>JehanKadhim</w:t>
      </w:r>
      <w:proofErr w:type="spellEnd"/>
      <w:r w:rsidRPr="00BA6BFA">
        <w:rPr>
          <w:shd w:val="clear" w:color="auto" w:fill="FFFFFF"/>
        </w:rPr>
        <w:t xml:space="preserve"> Shareef, Tanusha Mittal, Najmuddin Aamer, and Harshal Patil. Smart Grids: AI-Enabled Energy Management and Demand Forecasting. In 2025 International Conference on Frontier Technologies and Solutions (ICFTS), pp. 1-6. IEEE, 2025.</w:t>
      </w:r>
    </w:p>
    <w:p w14:paraId="38DD17E8" w14:textId="77777777" w:rsidR="00CF3F3D" w:rsidRPr="00BA6BFA" w:rsidRDefault="00CF3F3D" w:rsidP="00BA6BFA">
      <w:pPr>
        <w:pStyle w:val="Reference"/>
      </w:pPr>
      <w:r w:rsidRPr="00BA6BFA">
        <w:t xml:space="preserve">Chaturvedi, Abhay, Mudit Mittal, Swapnil </w:t>
      </w:r>
      <w:proofErr w:type="spellStart"/>
      <w:r w:rsidRPr="00BA6BFA">
        <w:t>Uttamrao</w:t>
      </w:r>
      <w:proofErr w:type="spellEnd"/>
      <w:r w:rsidRPr="00BA6BFA">
        <w:t xml:space="preserve"> Deokar, Rachit Adhvaryu, and G. Satish. Dual Active Bridge Converter Output Current Ripple Prediction in EV Battery Chargers Through Multimodal Adaptive </w:t>
      </w:r>
      <w:proofErr w:type="spellStart"/>
      <w:r w:rsidRPr="00BA6BFA">
        <w:t>Spatio</w:t>
      </w:r>
      <w:proofErr w:type="spellEnd"/>
      <w:r w:rsidRPr="00BA6BFA">
        <w:t>-Temporal Graph Neural Network. In 2025 5th International Conference on Trends in Material Science and Inventive Materials (ICTMIM), pp. 32-37. IEEE, 2025.</w:t>
      </w:r>
    </w:p>
    <w:p w14:paraId="14EAFA3F" w14:textId="77777777" w:rsidR="00CF3F3D" w:rsidRPr="00BA6BFA" w:rsidRDefault="00CF3F3D" w:rsidP="00BA6BFA">
      <w:pPr>
        <w:pStyle w:val="Reference"/>
      </w:pPr>
      <w:r w:rsidRPr="00BA6BFA">
        <w:rPr>
          <w:shd w:val="clear" w:color="auto" w:fill="FFFFFF"/>
        </w:rPr>
        <w:t>Pandian et al., (2024).</w:t>
      </w:r>
      <w:r w:rsidRPr="00BA6BFA">
        <w:rPr>
          <w:rStyle w:val="apple-converted-space"/>
          <w:shd w:val="clear" w:color="auto" w:fill="FFFFFF"/>
        </w:rPr>
        <w:t> </w:t>
      </w:r>
      <w:r w:rsidRPr="00BA6BFA">
        <w:t>Analyzing the Moisture and Chemical Retention Behavior of Flax Fiber–Ceramic Hybrid Composites for Automotive Underbody Shields</w:t>
      </w:r>
      <w:r w:rsidRPr="00BA6BFA">
        <w:rPr>
          <w:rStyle w:val="apple-converted-space"/>
          <w:shd w:val="clear" w:color="auto" w:fill="FFFFFF"/>
        </w:rPr>
        <w:t> </w:t>
      </w:r>
      <w:r w:rsidRPr="00BA6BFA">
        <w:rPr>
          <w:shd w:val="clear" w:color="auto" w:fill="FFFFFF"/>
        </w:rPr>
        <w:t>(No. 2024-01-5006). SAE Technical Paper.</w:t>
      </w:r>
      <w:hyperlink r:id="rId44" w:history="1">
        <w:r w:rsidRPr="00BA6BFA">
          <w:rPr>
            <w:rStyle w:val="apple-converted-space"/>
            <w:rFonts w:eastAsia="Trebuchet MS"/>
          </w:rPr>
          <w:t> </w:t>
        </w:r>
        <w:r w:rsidRPr="00BA6BFA">
          <w:rPr>
            <w:rStyle w:val="Hyperlink"/>
            <w:color w:val="auto"/>
            <w:u w:val="none"/>
          </w:rPr>
          <w:t>https://doi.org/10.4271/2024-01-5006</w:t>
        </w:r>
      </w:hyperlink>
    </w:p>
    <w:p w14:paraId="158F09FF" w14:textId="77777777" w:rsidR="00CB46DB" w:rsidRPr="00BA6BFA" w:rsidRDefault="00CB46DB" w:rsidP="00BA6BFA">
      <w:pPr>
        <w:pStyle w:val="Reference"/>
      </w:pPr>
      <w:r w:rsidRPr="00BA6BFA">
        <w:t xml:space="preserve">Manivannan, S., Venkatesh, R., </w:t>
      </w:r>
      <w:proofErr w:type="spellStart"/>
      <w:r w:rsidRPr="00BA6BFA">
        <w:t>Kaliyaperumal</w:t>
      </w:r>
      <w:proofErr w:type="spellEnd"/>
      <w:r w:rsidRPr="00BA6BFA">
        <w:t xml:space="preserve">, G., Karthikeyan, S., </w:t>
      </w:r>
      <w:proofErr w:type="spellStart"/>
      <w:r w:rsidRPr="00BA6BFA">
        <w:t>Mohanavel</w:t>
      </w:r>
      <w:proofErr w:type="spellEnd"/>
      <w:r w:rsidRPr="00BA6BFA">
        <w:t>, V., Soudagar, M. E. M., &amp; Karthikeyan, N. (2024). Magnesium alloy hybrid composite properties are featured with boron carbide particle for automotive seat frame usage (SAE Technical Paper).</w:t>
      </w:r>
    </w:p>
    <w:p w14:paraId="2B7F3D93" w14:textId="77777777" w:rsidR="00CB46DB" w:rsidRPr="00BA6BFA" w:rsidRDefault="00CB46DB" w:rsidP="00BA6BFA">
      <w:pPr>
        <w:pStyle w:val="Reference"/>
      </w:pPr>
      <w:r w:rsidRPr="00BA6BFA">
        <w:t xml:space="preserve">Venkatesh, R., </w:t>
      </w:r>
      <w:proofErr w:type="spellStart"/>
      <w:r w:rsidRPr="00BA6BFA">
        <w:t>Kaliyaperumal</w:t>
      </w:r>
      <w:proofErr w:type="spellEnd"/>
      <w:r w:rsidRPr="00BA6BFA">
        <w:t xml:space="preserve">, G., Manivannan, S., Karthikeyan, S., Aravindan, N., </w:t>
      </w:r>
      <w:proofErr w:type="spellStart"/>
      <w:r w:rsidRPr="00BA6BFA">
        <w:t>Mohanavel</w:t>
      </w:r>
      <w:proofErr w:type="spellEnd"/>
      <w:r w:rsidRPr="00BA6BFA">
        <w:t>, V., Soudagar, M. E. M., &amp; Karthikeyan, N. (2024). Effect of silicon carbide addition and jute fiber surface treatment on functional qualities of low-density polyethylene composites. </w:t>
      </w:r>
      <w:r w:rsidRPr="00BA6BFA">
        <w:rPr>
          <w:i/>
          <w:iCs/>
        </w:rPr>
        <w:t>SAE Technical Papers</w:t>
      </w:r>
      <w:r w:rsidRPr="00BA6BFA">
        <w:t>, 2024-01-5238.</w:t>
      </w:r>
    </w:p>
    <w:sectPr w:rsidR="00CB46DB" w:rsidRPr="00BA6BFA" w:rsidSect="00917C80">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89C4F" w14:textId="77777777" w:rsidR="004D2F98" w:rsidRDefault="004D2F98" w:rsidP="00F4428F">
      <w:r>
        <w:separator/>
      </w:r>
    </w:p>
  </w:endnote>
  <w:endnote w:type="continuationSeparator" w:id="0">
    <w:p w14:paraId="00FD75A3" w14:textId="77777777" w:rsidR="004D2F98" w:rsidRDefault="004D2F98" w:rsidP="00F4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8DE2F" w14:textId="77777777" w:rsidR="004D2F98" w:rsidRDefault="004D2F98" w:rsidP="00F4428F">
      <w:r>
        <w:separator/>
      </w:r>
    </w:p>
  </w:footnote>
  <w:footnote w:type="continuationSeparator" w:id="0">
    <w:p w14:paraId="618446F3" w14:textId="77777777" w:rsidR="004D2F98" w:rsidRDefault="004D2F98" w:rsidP="00F44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7A42478"/>
    <w:multiLevelType w:val="hybridMultilevel"/>
    <w:tmpl w:val="A766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2257435">
    <w:abstractNumId w:val="2"/>
  </w:num>
  <w:num w:numId="2" w16cid:durableId="2097894451">
    <w:abstractNumId w:val="1"/>
  </w:num>
  <w:num w:numId="3" w16cid:durableId="1989361339">
    <w:abstractNumId w:val="3"/>
  </w:num>
  <w:num w:numId="4" w16cid:durableId="139388684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4B14"/>
    <w:rsid w:val="00003BBC"/>
    <w:rsid w:val="00003D7C"/>
    <w:rsid w:val="00011E09"/>
    <w:rsid w:val="00014140"/>
    <w:rsid w:val="00027428"/>
    <w:rsid w:val="00031EC9"/>
    <w:rsid w:val="00045CED"/>
    <w:rsid w:val="000564D1"/>
    <w:rsid w:val="00066FED"/>
    <w:rsid w:val="00075EA6"/>
    <w:rsid w:val="0007709F"/>
    <w:rsid w:val="00081D7F"/>
    <w:rsid w:val="00084D33"/>
    <w:rsid w:val="0008553C"/>
    <w:rsid w:val="00086F62"/>
    <w:rsid w:val="00090674"/>
    <w:rsid w:val="0009320B"/>
    <w:rsid w:val="00096AE0"/>
    <w:rsid w:val="000B1B74"/>
    <w:rsid w:val="000B3A2D"/>
    <w:rsid w:val="000B49C0"/>
    <w:rsid w:val="000E382F"/>
    <w:rsid w:val="000E75CD"/>
    <w:rsid w:val="000F3FD2"/>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811"/>
    <w:rsid w:val="001C7BB3"/>
    <w:rsid w:val="001D469C"/>
    <w:rsid w:val="00215F9C"/>
    <w:rsid w:val="0021619E"/>
    <w:rsid w:val="00230290"/>
    <w:rsid w:val="0023171B"/>
    <w:rsid w:val="00236BFC"/>
    <w:rsid w:val="00237437"/>
    <w:rsid w:val="002502FD"/>
    <w:rsid w:val="00261E58"/>
    <w:rsid w:val="00274622"/>
    <w:rsid w:val="00285D24"/>
    <w:rsid w:val="00290390"/>
    <w:rsid w:val="002915D3"/>
    <w:rsid w:val="002924DB"/>
    <w:rsid w:val="002941DA"/>
    <w:rsid w:val="002B5648"/>
    <w:rsid w:val="002E3C35"/>
    <w:rsid w:val="002E5F68"/>
    <w:rsid w:val="002F5298"/>
    <w:rsid w:val="00310A7D"/>
    <w:rsid w:val="00326AE0"/>
    <w:rsid w:val="00337E4F"/>
    <w:rsid w:val="00340C36"/>
    <w:rsid w:val="00346A9D"/>
    <w:rsid w:val="00391BEF"/>
    <w:rsid w:val="0039376F"/>
    <w:rsid w:val="003A287B"/>
    <w:rsid w:val="003A5C85"/>
    <w:rsid w:val="003A5F8C"/>
    <w:rsid w:val="003A61B1"/>
    <w:rsid w:val="003B0050"/>
    <w:rsid w:val="003D0FF2"/>
    <w:rsid w:val="003D6312"/>
    <w:rsid w:val="003E45BF"/>
    <w:rsid w:val="003E5A4F"/>
    <w:rsid w:val="003E7C74"/>
    <w:rsid w:val="003F31C6"/>
    <w:rsid w:val="0040225B"/>
    <w:rsid w:val="00402DA2"/>
    <w:rsid w:val="00411429"/>
    <w:rsid w:val="004119D6"/>
    <w:rsid w:val="00425AC2"/>
    <w:rsid w:val="00433490"/>
    <w:rsid w:val="0044771F"/>
    <w:rsid w:val="004B151D"/>
    <w:rsid w:val="004C7243"/>
    <w:rsid w:val="004D2F98"/>
    <w:rsid w:val="004D590C"/>
    <w:rsid w:val="004D6080"/>
    <w:rsid w:val="004E21DE"/>
    <w:rsid w:val="004E3C57"/>
    <w:rsid w:val="004E3CB2"/>
    <w:rsid w:val="00525813"/>
    <w:rsid w:val="0053513F"/>
    <w:rsid w:val="005561F3"/>
    <w:rsid w:val="00567E55"/>
    <w:rsid w:val="00573E44"/>
    <w:rsid w:val="00574405"/>
    <w:rsid w:val="005854B0"/>
    <w:rsid w:val="005918DF"/>
    <w:rsid w:val="00594F86"/>
    <w:rsid w:val="005A0E21"/>
    <w:rsid w:val="005B20A2"/>
    <w:rsid w:val="005B3A34"/>
    <w:rsid w:val="005C4110"/>
    <w:rsid w:val="005C616A"/>
    <w:rsid w:val="005C62E6"/>
    <w:rsid w:val="005D49AF"/>
    <w:rsid w:val="005E415C"/>
    <w:rsid w:val="005E71ED"/>
    <w:rsid w:val="005E7946"/>
    <w:rsid w:val="005F7475"/>
    <w:rsid w:val="006045BB"/>
    <w:rsid w:val="00611265"/>
    <w:rsid w:val="00611299"/>
    <w:rsid w:val="0061195B"/>
    <w:rsid w:val="00613B4D"/>
    <w:rsid w:val="00616365"/>
    <w:rsid w:val="00616F3B"/>
    <w:rsid w:val="00622D01"/>
    <w:rsid w:val="00624229"/>
    <w:rsid w:val="006249A7"/>
    <w:rsid w:val="0064225B"/>
    <w:rsid w:val="006763F9"/>
    <w:rsid w:val="00691077"/>
    <w:rsid w:val="006949BC"/>
    <w:rsid w:val="006D1229"/>
    <w:rsid w:val="006D372F"/>
    <w:rsid w:val="006D7A18"/>
    <w:rsid w:val="006E4474"/>
    <w:rsid w:val="006F35C8"/>
    <w:rsid w:val="00701388"/>
    <w:rsid w:val="00707111"/>
    <w:rsid w:val="00715A9F"/>
    <w:rsid w:val="00723B7F"/>
    <w:rsid w:val="00725861"/>
    <w:rsid w:val="0073324D"/>
    <w:rsid w:val="0073393A"/>
    <w:rsid w:val="0073539D"/>
    <w:rsid w:val="007438C4"/>
    <w:rsid w:val="00767B8A"/>
    <w:rsid w:val="00775481"/>
    <w:rsid w:val="00785111"/>
    <w:rsid w:val="007A233B"/>
    <w:rsid w:val="007B4863"/>
    <w:rsid w:val="007B7431"/>
    <w:rsid w:val="007C317A"/>
    <w:rsid w:val="007C65E6"/>
    <w:rsid w:val="007D070F"/>
    <w:rsid w:val="007D3F8D"/>
    <w:rsid w:val="007D406B"/>
    <w:rsid w:val="007D4407"/>
    <w:rsid w:val="007E1CA3"/>
    <w:rsid w:val="007F0F46"/>
    <w:rsid w:val="0081157C"/>
    <w:rsid w:val="00811E05"/>
    <w:rsid w:val="00812D62"/>
    <w:rsid w:val="00812F29"/>
    <w:rsid w:val="00821713"/>
    <w:rsid w:val="00827050"/>
    <w:rsid w:val="00830180"/>
    <w:rsid w:val="0083076C"/>
    <w:rsid w:val="0083278B"/>
    <w:rsid w:val="00834538"/>
    <w:rsid w:val="0083490D"/>
    <w:rsid w:val="00847C6B"/>
    <w:rsid w:val="00850E89"/>
    <w:rsid w:val="008569A7"/>
    <w:rsid w:val="00857B4C"/>
    <w:rsid w:val="00865D7A"/>
    <w:rsid w:val="008930E4"/>
    <w:rsid w:val="00893821"/>
    <w:rsid w:val="00894AB4"/>
    <w:rsid w:val="008A7B9C"/>
    <w:rsid w:val="008B32FB"/>
    <w:rsid w:val="008B39FA"/>
    <w:rsid w:val="008B4754"/>
    <w:rsid w:val="008E6A7A"/>
    <w:rsid w:val="008F1038"/>
    <w:rsid w:val="008F7046"/>
    <w:rsid w:val="009005FC"/>
    <w:rsid w:val="00900AD8"/>
    <w:rsid w:val="00902A3D"/>
    <w:rsid w:val="009031F0"/>
    <w:rsid w:val="009153E8"/>
    <w:rsid w:val="00917C80"/>
    <w:rsid w:val="00922E5A"/>
    <w:rsid w:val="00943315"/>
    <w:rsid w:val="00946C27"/>
    <w:rsid w:val="00966CC7"/>
    <w:rsid w:val="009A4F3D"/>
    <w:rsid w:val="009B696B"/>
    <w:rsid w:val="009B7671"/>
    <w:rsid w:val="009E5BA1"/>
    <w:rsid w:val="009F056E"/>
    <w:rsid w:val="00A24F3D"/>
    <w:rsid w:val="00A26DCD"/>
    <w:rsid w:val="00A314BB"/>
    <w:rsid w:val="00A32B7D"/>
    <w:rsid w:val="00A3645F"/>
    <w:rsid w:val="00A5596B"/>
    <w:rsid w:val="00A646B3"/>
    <w:rsid w:val="00A6739B"/>
    <w:rsid w:val="00A67C51"/>
    <w:rsid w:val="00A90413"/>
    <w:rsid w:val="00A966A0"/>
    <w:rsid w:val="00AA728C"/>
    <w:rsid w:val="00AB0A9C"/>
    <w:rsid w:val="00AB7119"/>
    <w:rsid w:val="00AD5855"/>
    <w:rsid w:val="00AE7500"/>
    <w:rsid w:val="00AE7F87"/>
    <w:rsid w:val="00AF3542"/>
    <w:rsid w:val="00AF5ABE"/>
    <w:rsid w:val="00B00415"/>
    <w:rsid w:val="00B03C2A"/>
    <w:rsid w:val="00B062F7"/>
    <w:rsid w:val="00B1000D"/>
    <w:rsid w:val="00B10134"/>
    <w:rsid w:val="00B16BFE"/>
    <w:rsid w:val="00B500E5"/>
    <w:rsid w:val="00BA39BB"/>
    <w:rsid w:val="00BA3B3D"/>
    <w:rsid w:val="00BA6BFA"/>
    <w:rsid w:val="00BB318D"/>
    <w:rsid w:val="00BB7EEA"/>
    <w:rsid w:val="00BC4B92"/>
    <w:rsid w:val="00BD1909"/>
    <w:rsid w:val="00BD5BE9"/>
    <w:rsid w:val="00BE53C4"/>
    <w:rsid w:val="00BE5E16"/>
    <w:rsid w:val="00BE5FD1"/>
    <w:rsid w:val="00BF581F"/>
    <w:rsid w:val="00C06E05"/>
    <w:rsid w:val="00C14B14"/>
    <w:rsid w:val="00C17370"/>
    <w:rsid w:val="00C2054D"/>
    <w:rsid w:val="00C252EB"/>
    <w:rsid w:val="00C26EC0"/>
    <w:rsid w:val="00C40D7C"/>
    <w:rsid w:val="00C56C77"/>
    <w:rsid w:val="00C84923"/>
    <w:rsid w:val="00CB46DB"/>
    <w:rsid w:val="00CB7B3E"/>
    <w:rsid w:val="00CC739D"/>
    <w:rsid w:val="00CF3F3D"/>
    <w:rsid w:val="00D04468"/>
    <w:rsid w:val="00D163FF"/>
    <w:rsid w:val="00D30640"/>
    <w:rsid w:val="00D36257"/>
    <w:rsid w:val="00D4687E"/>
    <w:rsid w:val="00D53A12"/>
    <w:rsid w:val="00D87E2A"/>
    <w:rsid w:val="00D90D03"/>
    <w:rsid w:val="00DB0C43"/>
    <w:rsid w:val="00DB7BB8"/>
    <w:rsid w:val="00DC44B0"/>
    <w:rsid w:val="00DC7D29"/>
    <w:rsid w:val="00DE16D0"/>
    <w:rsid w:val="00DE3354"/>
    <w:rsid w:val="00DF1E78"/>
    <w:rsid w:val="00DF7DCD"/>
    <w:rsid w:val="00E24DED"/>
    <w:rsid w:val="00E50B7D"/>
    <w:rsid w:val="00E53BBF"/>
    <w:rsid w:val="00E60A91"/>
    <w:rsid w:val="00E65FEE"/>
    <w:rsid w:val="00E86485"/>
    <w:rsid w:val="00E904A1"/>
    <w:rsid w:val="00EB7D28"/>
    <w:rsid w:val="00EC0D0C"/>
    <w:rsid w:val="00ED4A2C"/>
    <w:rsid w:val="00EF6940"/>
    <w:rsid w:val="00F2044A"/>
    <w:rsid w:val="00F20BFC"/>
    <w:rsid w:val="00F24D5F"/>
    <w:rsid w:val="00F401FF"/>
    <w:rsid w:val="00F4428F"/>
    <w:rsid w:val="00F6130D"/>
    <w:rsid w:val="00F726C3"/>
    <w:rsid w:val="00F820CA"/>
    <w:rsid w:val="00F8554C"/>
    <w:rsid w:val="00F95F82"/>
    <w:rsid w:val="00F97A90"/>
    <w:rsid w:val="00FB52F8"/>
    <w:rsid w:val="00FB61E4"/>
    <w:rsid w:val="00FC2F35"/>
    <w:rsid w:val="00FC3FD7"/>
    <w:rsid w:val="00FD1FC6"/>
    <w:rsid w:val="00FE5869"/>
    <w:rsid w:val="00FE6394"/>
    <w:rsid w:val="00FF391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2269A1"/>
  <w15:docId w15:val="{7CB27D9A-6614-4DD7-8776-70674C649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E53BBF"/>
    <w:pPr>
      <w:keepNext/>
      <w:spacing w:before="240" w:after="240"/>
      <w:jc w:val="center"/>
      <w:outlineLvl w:val="0"/>
    </w:pPr>
    <w:rPr>
      <w:b/>
      <w:caps/>
    </w:rPr>
  </w:style>
  <w:style w:type="paragraph" w:styleId="Heading2">
    <w:name w:val="heading 2"/>
    <w:basedOn w:val="Normal"/>
    <w:next w:val="Paragraph"/>
    <w:qFormat/>
    <w:rsid w:val="00E53BBF"/>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F4428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E53BBF"/>
    <w:rPr>
      <w:sz w:val="16"/>
    </w:rPr>
  </w:style>
  <w:style w:type="paragraph" w:customStyle="1" w:styleId="PaperTitle">
    <w:name w:val="Paper Title"/>
    <w:basedOn w:val="Normal"/>
    <w:next w:val="AuthorName"/>
    <w:rsid w:val="00E53BBF"/>
    <w:pPr>
      <w:spacing w:before="1200"/>
      <w:jc w:val="center"/>
    </w:pPr>
    <w:rPr>
      <w:b/>
      <w:sz w:val="36"/>
    </w:rPr>
  </w:style>
  <w:style w:type="paragraph" w:customStyle="1" w:styleId="AuthorName">
    <w:name w:val="Author Name"/>
    <w:basedOn w:val="Normal"/>
    <w:next w:val="AuthorAffiliation"/>
    <w:rsid w:val="00E53BBF"/>
    <w:pPr>
      <w:spacing w:before="360" w:after="360"/>
      <w:jc w:val="center"/>
    </w:pPr>
    <w:rPr>
      <w:sz w:val="28"/>
    </w:rPr>
  </w:style>
  <w:style w:type="paragraph" w:customStyle="1" w:styleId="AuthorAffiliation">
    <w:name w:val="Author Affiliation"/>
    <w:basedOn w:val="Normal"/>
    <w:rsid w:val="00E53BBF"/>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E53BBF"/>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E53BBF"/>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E53BBF"/>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F4428F"/>
    <w:rPr>
      <w:rFonts w:asciiTheme="majorHAnsi" w:eastAsiaTheme="majorEastAsia" w:hAnsiTheme="majorHAnsi" w:cstheme="majorBidi"/>
      <w:i/>
      <w:iCs/>
      <w:color w:val="365F91" w:themeColor="accent1" w:themeShade="BF"/>
      <w:sz w:val="24"/>
      <w:lang w:val="en-US" w:eastAsia="en-US"/>
    </w:rPr>
  </w:style>
  <w:style w:type="paragraph" w:styleId="Header">
    <w:name w:val="header"/>
    <w:basedOn w:val="Normal"/>
    <w:link w:val="HeaderChar"/>
    <w:unhideWhenUsed/>
    <w:rsid w:val="00F4428F"/>
    <w:pPr>
      <w:tabs>
        <w:tab w:val="center" w:pos="4513"/>
        <w:tab w:val="right" w:pos="9026"/>
      </w:tabs>
    </w:pPr>
  </w:style>
  <w:style w:type="character" w:customStyle="1" w:styleId="HeaderChar">
    <w:name w:val="Header Char"/>
    <w:basedOn w:val="DefaultParagraphFont"/>
    <w:link w:val="Header"/>
    <w:rsid w:val="00F4428F"/>
    <w:rPr>
      <w:sz w:val="24"/>
      <w:lang w:val="en-US" w:eastAsia="en-US"/>
    </w:rPr>
  </w:style>
  <w:style w:type="paragraph" w:styleId="Footer">
    <w:name w:val="footer"/>
    <w:basedOn w:val="Normal"/>
    <w:link w:val="FooterChar"/>
    <w:unhideWhenUsed/>
    <w:rsid w:val="00F4428F"/>
    <w:pPr>
      <w:tabs>
        <w:tab w:val="center" w:pos="4513"/>
        <w:tab w:val="right" w:pos="9026"/>
      </w:tabs>
    </w:pPr>
  </w:style>
  <w:style w:type="character" w:customStyle="1" w:styleId="FooterChar">
    <w:name w:val="Footer Char"/>
    <w:basedOn w:val="DefaultParagraphFont"/>
    <w:link w:val="Footer"/>
    <w:rsid w:val="00F4428F"/>
    <w:rPr>
      <w:sz w:val="24"/>
      <w:lang w:val="en-US" w:eastAsia="en-US"/>
    </w:rPr>
  </w:style>
  <w:style w:type="character" w:customStyle="1" w:styleId="apple-converted-space">
    <w:name w:val="apple-converted-space"/>
    <w:basedOn w:val="DefaultParagraphFont"/>
    <w:rsid w:val="00CF3F3D"/>
  </w:style>
  <w:style w:type="character" w:customStyle="1" w:styleId="c-bibliographic-informationvalue">
    <w:name w:val="c-bibliographic-information__value"/>
    <w:basedOn w:val="DefaultParagraphFont"/>
    <w:rsid w:val="00CF3F3D"/>
  </w:style>
  <w:style w:type="character" w:customStyle="1" w:styleId="anchor-text">
    <w:name w:val="anchor-text"/>
    <w:basedOn w:val="DefaultParagraphFont"/>
    <w:rsid w:val="00CF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1022">
      <w:bodyDiv w:val="1"/>
      <w:marLeft w:val="0"/>
      <w:marRight w:val="0"/>
      <w:marTop w:val="0"/>
      <w:marBottom w:val="0"/>
      <w:divBdr>
        <w:top w:val="none" w:sz="0" w:space="0" w:color="auto"/>
        <w:left w:val="none" w:sz="0" w:space="0" w:color="auto"/>
        <w:bottom w:val="none" w:sz="0" w:space="0" w:color="auto"/>
        <w:right w:val="none" w:sz="0" w:space="0" w:color="auto"/>
      </w:divBdr>
    </w:div>
    <w:div w:id="144275272">
      <w:bodyDiv w:val="1"/>
      <w:marLeft w:val="0"/>
      <w:marRight w:val="0"/>
      <w:marTop w:val="0"/>
      <w:marBottom w:val="0"/>
      <w:divBdr>
        <w:top w:val="none" w:sz="0" w:space="0" w:color="auto"/>
        <w:left w:val="none" w:sz="0" w:space="0" w:color="auto"/>
        <w:bottom w:val="none" w:sz="0" w:space="0" w:color="auto"/>
        <w:right w:val="none" w:sz="0" w:space="0" w:color="auto"/>
      </w:divBdr>
    </w:div>
    <w:div w:id="156269776">
      <w:bodyDiv w:val="1"/>
      <w:marLeft w:val="0"/>
      <w:marRight w:val="0"/>
      <w:marTop w:val="0"/>
      <w:marBottom w:val="0"/>
      <w:divBdr>
        <w:top w:val="none" w:sz="0" w:space="0" w:color="auto"/>
        <w:left w:val="none" w:sz="0" w:space="0" w:color="auto"/>
        <w:bottom w:val="none" w:sz="0" w:space="0" w:color="auto"/>
        <w:right w:val="none" w:sz="0" w:space="0" w:color="auto"/>
      </w:divBdr>
    </w:div>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395203470">
      <w:bodyDiv w:val="1"/>
      <w:marLeft w:val="0"/>
      <w:marRight w:val="0"/>
      <w:marTop w:val="0"/>
      <w:marBottom w:val="0"/>
      <w:divBdr>
        <w:top w:val="none" w:sz="0" w:space="0" w:color="auto"/>
        <w:left w:val="none" w:sz="0" w:space="0" w:color="auto"/>
        <w:bottom w:val="none" w:sz="0" w:space="0" w:color="auto"/>
        <w:right w:val="none" w:sz="0" w:space="0" w:color="auto"/>
      </w:divBdr>
    </w:div>
    <w:div w:id="470753321">
      <w:bodyDiv w:val="1"/>
      <w:marLeft w:val="0"/>
      <w:marRight w:val="0"/>
      <w:marTop w:val="0"/>
      <w:marBottom w:val="0"/>
      <w:divBdr>
        <w:top w:val="none" w:sz="0" w:space="0" w:color="auto"/>
        <w:left w:val="none" w:sz="0" w:space="0" w:color="auto"/>
        <w:bottom w:val="none" w:sz="0" w:space="0" w:color="auto"/>
        <w:right w:val="none" w:sz="0" w:space="0" w:color="auto"/>
      </w:divBdr>
    </w:div>
    <w:div w:id="506135189">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857429878">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080370313">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27493609">
      <w:bodyDiv w:val="1"/>
      <w:marLeft w:val="0"/>
      <w:marRight w:val="0"/>
      <w:marTop w:val="0"/>
      <w:marBottom w:val="0"/>
      <w:divBdr>
        <w:top w:val="none" w:sz="0" w:space="0" w:color="auto"/>
        <w:left w:val="none" w:sz="0" w:space="0" w:color="auto"/>
        <w:bottom w:val="none" w:sz="0" w:space="0" w:color="auto"/>
        <w:right w:val="none" w:sz="0" w:space="0" w:color="auto"/>
      </w:divBdr>
    </w:div>
    <w:div w:id="125254963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4360336">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88439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132524">
      <w:bodyDiv w:val="1"/>
      <w:marLeft w:val="0"/>
      <w:marRight w:val="0"/>
      <w:marTop w:val="0"/>
      <w:marBottom w:val="0"/>
      <w:divBdr>
        <w:top w:val="none" w:sz="0" w:space="0" w:color="auto"/>
        <w:left w:val="none" w:sz="0" w:space="0" w:color="auto"/>
        <w:bottom w:val="none" w:sz="0" w:space="0" w:color="auto"/>
        <w:right w:val="none" w:sz="0" w:space="0" w:color="auto"/>
      </w:divBdr>
    </w:div>
    <w:div w:id="1789229566">
      <w:bodyDiv w:val="1"/>
      <w:marLeft w:val="0"/>
      <w:marRight w:val="0"/>
      <w:marTop w:val="0"/>
      <w:marBottom w:val="0"/>
      <w:divBdr>
        <w:top w:val="none" w:sz="0" w:space="0" w:color="auto"/>
        <w:left w:val="none" w:sz="0" w:space="0" w:color="auto"/>
        <w:bottom w:val="none" w:sz="0" w:space="0" w:color="auto"/>
        <w:right w:val="none" w:sz="0" w:space="0" w:color="auto"/>
      </w:divBdr>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4271/2024-01-5013" TargetMode="External"/><Relationship Id="rId18" Type="http://schemas.openxmlformats.org/officeDocument/2006/relationships/hyperlink" Target="https://doi.org/10.1115/1.4067631" TargetMode="External"/><Relationship Id="rId26" Type="http://schemas.openxmlformats.org/officeDocument/2006/relationships/hyperlink" Target="https://doi.org/10.1007/s40962-024-01537-9" TargetMode="External"/><Relationship Id="rId39" Type="http://schemas.openxmlformats.org/officeDocument/2006/relationships/hyperlink" Target="https://doi.org/10.4271/2024-01-5256" TargetMode="External"/><Relationship Id="rId21" Type="http://schemas.openxmlformats.org/officeDocument/2006/relationships/hyperlink" Target="https://doi.org/10.1080/13640461.2025.2476826" TargetMode="External"/><Relationship Id="rId34" Type="http://schemas.openxmlformats.org/officeDocument/2006/relationships/hyperlink" Target="https://doi.org/10.1093/ijlct/ctae002" TargetMode="External"/><Relationship Id="rId42" Type="http://schemas.openxmlformats.org/officeDocument/2006/relationships/hyperlink" Target="https://doi.org/10.4271/2023-01-513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4271/2024-01-5260" TargetMode="External"/><Relationship Id="rId29" Type="http://schemas.openxmlformats.org/officeDocument/2006/relationships/hyperlink" Target="https://doi.org/10.4271/2024-01-5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thiksamynathan@gmail.com" TargetMode="External"/><Relationship Id="rId24" Type="http://schemas.openxmlformats.org/officeDocument/2006/relationships/hyperlink" Target="https://doi.org/10.1016/j.jpowsour.2025.236657" TargetMode="External"/><Relationship Id="rId32" Type="http://schemas.openxmlformats.org/officeDocument/2006/relationships/hyperlink" Target="https://doi.org/10.1177/09544062241264939" TargetMode="External"/><Relationship Id="rId37" Type="http://schemas.openxmlformats.org/officeDocument/2006/relationships/hyperlink" Target="https://doi.org/10.1007/s10973-025-13997-0" TargetMode="External"/><Relationship Id="rId40" Type="http://schemas.openxmlformats.org/officeDocument/2006/relationships/hyperlink" Target="https://doi.org/10.1115/1.4067588"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07/s10973-024-13973-0" TargetMode="External"/><Relationship Id="rId23" Type="http://schemas.openxmlformats.org/officeDocument/2006/relationships/hyperlink" Target="https://doi.org/10.1007/s40962-025-01552-4" TargetMode="External"/><Relationship Id="rId28" Type="http://schemas.openxmlformats.org/officeDocument/2006/relationships/hyperlink" Target="https://doi.org/10.1007/s10973-024-13970-3" TargetMode="External"/><Relationship Id="rId36" Type="http://schemas.openxmlformats.org/officeDocument/2006/relationships/hyperlink" Target="https://doi.org/10.1016/j.applthermaleng.2024.123566" TargetMode="External"/><Relationship Id="rId10" Type="http://schemas.openxmlformats.org/officeDocument/2006/relationships/endnotes" Target="endnotes.xml"/><Relationship Id="rId19" Type="http://schemas.openxmlformats.org/officeDocument/2006/relationships/hyperlink" Target="https://doi.org/10.1007/s40430-025-05454-8" TargetMode="External"/><Relationship Id="rId31" Type="http://schemas.openxmlformats.org/officeDocument/2006/relationships/hyperlink" Target="https://doi.org/10.1007/s11082-024-08027-6" TargetMode="External"/><Relationship Id="rId44" Type="http://schemas.openxmlformats.org/officeDocument/2006/relationships/hyperlink" Target="https://doi.org/10.4271/2024-01-500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4271/2024-01-5008" TargetMode="External"/><Relationship Id="rId22" Type="http://schemas.openxmlformats.org/officeDocument/2006/relationships/hyperlink" Target="https://doi.org/10.1115/1.4067929" TargetMode="External"/><Relationship Id="rId27" Type="http://schemas.openxmlformats.org/officeDocument/2006/relationships/hyperlink" Target="https://doi.org/10.1007/s10854-025-14326-9" TargetMode="External"/><Relationship Id="rId30" Type="http://schemas.openxmlformats.org/officeDocument/2006/relationships/hyperlink" Target="https://doi.org/10.1007/s42452-024-05758-9" TargetMode="External"/><Relationship Id="rId35" Type="http://schemas.openxmlformats.org/officeDocument/2006/relationships/hyperlink" Target="https://doi.org/10.1016/j.jobe.2023.108232" TargetMode="External"/><Relationship Id="rId43" Type="http://schemas.openxmlformats.org/officeDocument/2006/relationships/hyperlink" Target="https://doi.org/10.4271/2024-01-502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doi.org/10.4271/2024-01-5257" TargetMode="External"/><Relationship Id="rId25" Type="http://schemas.openxmlformats.org/officeDocument/2006/relationships/hyperlink" Target="https://doi.org/10.1080/13640461.2025.2467611" TargetMode="External"/><Relationship Id="rId33" Type="http://schemas.openxmlformats.org/officeDocument/2006/relationships/hyperlink" Target="https://doi.org/10.3390/engproc2024061013" TargetMode="External"/><Relationship Id="rId38" Type="http://schemas.openxmlformats.org/officeDocument/2006/relationships/hyperlink" Target="https://doi.org/10.4271/05-18-03-0017" TargetMode="External"/><Relationship Id="rId46" Type="http://schemas.openxmlformats.org/officeDocument/2006/relationships/theme" Target="theme/theme1.xml"/><Relationship Id="rId20" Type="http://schemas.openxmlformats.org/officeDocument/2006/relationships/hyperlink" Target="https://doi.org/10.1007/s40962-025-01550-6" TargetMode="External"/><Relationship Id="rId41" Type="http://schemas.openxmlformats.org/officeDocument/2006/relationships/hyperlink" Target="https://doi.org/10.1016/j.applthermaleng.2025.125608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9BB5D-2330-43DA-B746-93E891098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500</TotalTime>
  <Pages>7</Pages>
  <Words>4262</Words>
  <Characters>24300</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70</cp:revision>
  <cp:lastPrinted>2011-03-03T08:29:00Z</cp:lastPrinted>
  <dcterms:created xsi:type="dcterms:W3CDTF">2023-09-01T14:34:00Z</dcterms:created>
  <dcterms:modified xsi:type="dcterms:W3CDTF">2025-09-14T04:15:00Z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ef51db0b-24e9-4099-a9a5-bb34422da08b</vt:lpwstr>
  </property>
</Properties>
</file>