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01A7A00" w:rsidR="0016385D" w:rsidRPr="00CB3AB8" w:rsidRDefault="00184393" w:rsidP="00EA70A0">
      <w:pPr>
        <w:pStyle w:val="PaperTitle"/>
      </w:pPr>
      <w:r w:rsidRPr="00CB3AB8">
        <w:t xml:space="preserve">Investigations of the Structural Performances of Various Carbon Fiber Reinforced Polymers </w:t>
      </w:r>
      <w:r w:rsidR="00A77ACC">
        <w:t>A</w:t>
      </w:r>
      <w:r w:rsidRPr="00CB3AB8">
        <w:t xml:space="preserve">dded </w:t>
      </w:r>
      <w:proofErr w:type="gramStart"/>
      <w:r w:rsidR="00A77ACC">
        <w:t>W</w:t>
      </w:r>
      <w:r w:rsidRPr="00CB3AB8">
        <w:t>ith</w:t>
      </w:r>
      <w:proofErr w:type="gramEnd"/>
      <w:r w:rsidRPr="00CB3AB8">
        <w:t xml:space="preserve"> and </w:t>
      </w:r>
      <w:r w:rsidR="00A77ACC">
        <w:t>W</w:t>
      </w:r>
      <w:r w:rsidRPr="00CB3AB8">
        <w:t>ithout Single-Walled Carbon Nanotubes</w:t>
      </w:r>
      <w:r w:rsidR="00BE5FD1" w:rsidRPr="00CB3AB8">
        <w:t xml:space="preserve"> </w:t>
      </w:r>
    </w:p>
    <w:p w14:paraId="0BC34C32" w14:textId="77777777" w:rsidR="00D1744A" w:rsidRPr="00CB3AB8" w:rsidRDefault="00D1744A" w:rsidP="00EA70A0">
      <w:pPr>
        <w:pStyle w:val="AuthorName"/>
        <w:rPr>
          <w:sz w:val="20"/>
          <w:lang w:val="en-GB" w:eastAsia="en-GB"/>
        </w:rPr>
      </w:pPr>
      <w:r>
        <w:t xml:space="preserve"> </w:t>
      </w:r>
      <w:r w:rsidRPr="00CB3AB8">
        <w:t>Gopinath Vinayagam</w:t>
      </w:r>
      <w:r w:rsidRPr="00CB3AB8">
        <w:rPr>
          <w:vertAlign w:val="superscript"/>
        </w:rPr>
        <w:t>1</w:t>
      </w:r>
      <w:r w:rsidRPr="00CB3AB8">
        <w:t>, Ramesh Mageswaran</w:t>
      </w:r>
      <w:r w:rsidRPr="00CB3AB8">
        <w:rPr>
          <w:vertAlign w:val="superscript"/>
        </w:rPr>
        <w:t>2</w:t>
      </w:r>
      <w:r w:rsidRPr="00CB3AB8">
        <w:t>, Rajkumar Gunasekar</w:t>
      </w:r>
      <w:r w:rsidRPr="00CB3AB8">
        <w:rPr>
          <w:vertAlign w:val="superscript"/>
        </w:rPr>
        <w:t>3</w:t>
      </w:r>
      <w:r w:rsidRPr="00CB3AB8">
        <w:t>, Balaji Ganesan</w:t>
      </w:r>
      <w:r w:rsidRPr="00CB3AB8">
        <w:rPr>
          <w:vertAlign w:val="superscript"/>
        </w:rPr>
        <w:t>4</w:t>
      </w:r>
      <w:r w:rsidRPr="00CB3AB8">
        <w:t xml:space="preserve">, </w:t>
      </w:r>
      <w:proofErr w:type="spellStart"/>
      <w:r w:rsidRPr="00CB3AB8">
        <w:t>Subhav</w:t>
      </w:r>
      <w:proofErr w:type="spellEnd"/>
      <w:r w:rsidRPr="00CB3AB8">
        <w:t xml:space="preserve">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and </w:t>
      </w:r>
      <w:proofErr w:type="spellStart"/>
      <w:r w:rsidRPr="00CB3AB8">
        <w:t>Vijayanandh</w:t>
      </w:r>
      <w:proofErr w:type="spellEnd"/>
      <w:r w:rsidRPr="00CB3AB8">
        <w:t xml:space="preserve"> Raja</w:t>
      </w:r>
      <w:r w:rsidRPr="00CB3AB8">
        <w:rPr>
          <w:vertAlign w:val="superscript"/>
        </w:rPr>
        <w:t>1, a)</w:t>
      </w:r>
    </w:p>
    <w:p w14:paraId="5E4ECA31" w14:textId="77777777" w:rsidR="00D1744A" w:rsidRPr="00CB3AB8" w:rsidRDefault="00D1744A" w:rsidP="00D1744A">
      <w:pPr>
        <w:pStyle w:val="AuthorAffiliation"/>
      </w:pPr>
      <w:r w:rsidRPr="00CB3AB8">
        <w:rPr>
          <w:i w:val="0"/>
          <w:iCs/>
          <w:vertAlign w:val="superscript"/>
        </w:rPr>
        <w:t>1</w:t>
      </w:r>
      <w:r w:rsidRPr="00CB3AB8">
        <w:t xml:space="preserve">Department of Aeronautical Engineering, Kumaraguru College of Technology, Coimbatore-641049, Tamil Nadu, India </w:t>
      </w:r>
    </w:p>
    <w:p w14:paraId="0FAFA434" w14:textId="77777777" w:rsidR="00D1744A" w:rsidRPr="00CB3AB8" w:rsidRDefault="00D1744A" w:rsidP="00D1744A">
      <w:pPr>
        <w:pStyle w:val="AuthorAffiliation"/>
      </w:pPr>
      <w:r w:rsidRPr="00CB3AB8">
        <w:rPr>
          <w:i w:val="0"/>
          <w:iCs/>
          <w:vertAlign w:val="superscript"/>
        </w:rPr>
        <w:t>2</w:t>
      </w:r>
      <w:r w:rsidRPr="00CB3AB8">
        <w:t xml:space="preserve">Department of Aerospace Engineering, SNS College of Technology, </w:t>
      </w:r>
      <w:r w:rsidRPr="00BA00B8">
        <w:t xml:space="preserve">Coimbatore-641035, </w:t>
      </w:r>
      <w:r w:rsidRPr="00CB3AB8">
        <w:t>Tamil Nadu, India</w:t>
      </w:r>
    </w:p>
    <w:p w14:paraId="603B0FAB" w14:textId="77777777" w:rsidR="00D1744A" w:rsidRPr="00CB3AB8" w:rsidRDefault="00D1744A" w:rsidP="00D1744A">
      <w:pPr>
        <w:pStyle w:val="AuthorAffiliation"/>
      </w:pPr>
      <w:r w:rsidRPr="00CB3AB8">
        <w:rPr>
          <w:i w:val="0"/>
          <w:iCs/>
          <w:vertAlign w:val="superscript"/>
        </w:rPr>
        <w:t>3</w:t>
      </w:r>
      <w:r w:rsidRPr="00CB3AB8">
        <w:t>Department of Automobile Engineering, Kumaraguru College of Technology, Coimbatore-641049, Tamil Nadu, India</w:t>
      </w:r>
    </w:p>
    <w:p w14:paraId="54D4F67A" w14:textId="77777777" w:rsidR="00D1744A" w:rsidRPr="00CB3AB8" w:rsidRDefault="00D1744A" w:rsidP="00D1744A">
      <w:pPr>
        <w:pStyle w:val="AuthorAffiliation"/>
      </w:pPr>
      <w:r w:rsidRPr="00CB3AB8">
        <w:rPr>
          <w:i w:val="0"/>
          <w:iCs/>
          <w:vertAlign w:val="superscript"/>
        </w:rPr>
        <w:t>4</w:t>
      </w:r>
      <w:r w:rsidRPr="00CB3AB8">
        <w:t>Department of Aerospace Engineering, Hindustan Institute of Technology and Science, Chennai</w:t>
      </w:r>
      <w:r>
        <w:t>-</w:t>
      </w:r>
      <w:r w:rsidRPr="00CB3AB8">
        <w:t>603103, Tamil Nadu, India</w:t>
      </w:r>
    </w:p>
    <w:p w14:paraId="09007A9E" w14:textId="77777777" w:rsidR="00D1744A" w:rsidRPr="00405211" w:rsidRDefault="00D1744A" w:rsidP="00D1744A">
      <w:pPr>
        <w:pStyle w:val="AuthorAffiliation"/>
      </w:pPr>
      <w:r w:rsidRPr="00405211">
        <w:rPr>
          <w:vertAlign w:val="superscript"/>
        </w:rPr>
        <w:t>5</w:t>
      </w:r>
      <w:r w:rsidRPr="00405211">
        <w:t>Centre for Promotion of Research, Graphic Era (Deemed to be University), Uttarakhand, Dehradun, India</w:t>
      </w:r>
    </w:p>
    <w:p w14:paraId="726CC022" w14:textId="77777777" w:rsidR="00D1744A" w:rsidRPr="00405211" w:rsidRDefault="00D1744A" w:rsidP="00D1744A">
      <w:pPr>
        <w:pStyle w:val="AuthorAffiliation"/>
      </w:pPr>
      <w:r w:rsidRPr="00405211">
        <w:rPr>
          <w:vertAlign w:val="superscript"/>
        </w:rPr>
        <w:t>6</w:t>
      </w:r>
      <w:r w:rsidRPr="00405211">
        <w:t>Division of research and development, Lovely Professional University, Phagwara, Punjab, India</w:t>
      </w:r>
    </w:p>
    <w:p w14:paraId="5113D628" w14:textId="77777777" w:rsidR="00D1744A" w:rsidRPr="00405211" w:rsidRDefault="00D1744A" w:rsidP="00D1744A">
      <w:pPr>
        <w:pStyle w:val="AuthorAffiliation"/>
      </w:pPr>
      <w:r w:rsidRPr="00405211">
        <w:rPr>
          <w:vertAlign w:val="superscript"/>
        </w:rPr>
        <w:t>7</w:t>
      </w:r>
      <w:r w:rsidRPr="00405211">
        <w:t>Chitkara Centre for Research and Development, Chitkara University, Himachal Pradesh-174103, India</w:t>
      </w:r>
    </w:p>
    <w:p w14:paraId="010B957A" w14:textId="77777777" w:rsidR="00D1744A" w:rsidRPr="00405211" w:rsidRDefault="00D1744A" w:rsidP="00D1744A">
      <w:pPr>
        <w:pStyle w:val="AuthorAffiliation"/>
      </w:pPr>
      <w:r w:rsidRPr="00405211">
        <w:rPr>
          <w:vertAlign w:val="superscript"/>
        </w:rPr>
        <w:t>8</w:t>
      </w:r>
      <w:r w:rsidRPr="00405211">
        <w:t>Division of Research &amp; innovation, Uttaranchal University, Dehradun, Uttarakhand, India</w:t>
      </w:r>
    </w:p>
    <w:p w14:paraId="34720DBD" w14:textId="77777777" w:rsidR="00D1744A" w:rsidRDefault="00D1744A" w:rsidP="00D1744A">
      <w:pPr>
        <w:pStyle w:val="AuthorAffiliation"/>
      </w:pPr>
      <w:r w:rsidRPr="00405211">
        <w:rPr>
          <w:vertAlign w:val="superscript"/>
        </w:rPr>
        <w:t>9</w:t>
      </w:r>
      <w:r w:rsidRPr="00405211">
        <w:t>Centre of Research Impact and Outcome, Chitkara University, Rajpura-140417, Punjab, India</w:t>
      </w:r>
    </w:p>
    <w:p w14:paraId="1685C9C8" w14:textId="7E2CB60F" w:rsidR="00D1744A" w:rsidRDefault="00D1744A" w:rsidP="00EA70A0">
      <w:pPr>
        <w:pStyle w:val="AuthorEmail"/>
      </w:pPr>
      <w:r w:rsidRPr="00CB3AB8">
        <w:t xml:space="preserve">Corresponding author: </w:t>
      </w:r>
      <w:r w:rsidR="00EA70A0" w:rsidRPr="00CB3AB8">
        <w:rPr>
          <w:szCs w:val="28"/>
          <w:vertAlign w:val="superscript"/>
        </w:rPr>
        <w:t>a)</w:t>
      </w:r>
      <w:r w:rsidR="00EA70A0" w:rsidRPr="00CB3AB8">
        <w:t xml:space="preserve"> </w:t>
      </w:r>
      <w:hyperlink r:id="rId9" w:history="1">
        <w:r w:rsidR="00EA70A0" w:rsidRPr="00273641">
          <w:rPr>
            <w:rStyle w:val="Hyperlink"/>
          </w:rPr>
          <w:t>vijayanandh.raja@gmail.com</w:t>
        </w:r>
      </w:hyperlink>
      <w:r w:rsidR="00EA70A0">
        <w:t xml:space="preserve"> </w:t>
      </w:r>
    </w:p>
    <w:p w14:paraId="566240FA" w14:textId="3046B9D1" w:rsidR="00880ECE" w:rsidRPr="00CB3AB8" w:rsidRDefault="0016385D" w:rsidP="00880ECE">
      <w:pPr>
        <w:pStyle w:val="Abstract"/>
      </w:pPr>
      <w:r w:rsidRPr="00CB3AB8">
        <w:rPr>
          <w:b/>
          <w:bCs/>
        </w:rPr>
        <w:t>Abstract.</w:t>
      </w:r>
      <w:r w:rsidRPr="00CB3AB8">
        <w:t xml:space="preserve"> </w:t>
      </w:r>
      <w:r w:rsidR="00880ECE" w:rsidRPr="00CB3AB8">
        <w:t xml:space="preserve">Durability plays a crucial role in the structural integrity and performance of components used in demanding real-time applications, such as unmanned aerial vehicles (UAVs), including their propellers, fuselage, and wings. To address these challenges, this study explores the development of high-reliability polymer matrix composites, both with and without single-wall carbon nanotubes (SWCNTs), through a combined experimental and computational approach. Test specimens </w:t>
      </w:r>
      <w:r w:rsidR="00A45DC5" w:rsidRPr="00CB3AB8">
        <w:t>a</w:t>
      </w:r>
      <w:r w:rsidR="00880ECE" w:rsidRPr="00CB3AB8">
        <w:t xml:space="preserve">re designed in accordance with ASTM D3039 standards using ANSYS Build </w:t>
      </w:r>
      <w:proofErr w:type="spellStart"/>
      <w:r w:rsidR="00880ECE" w:rsidRPr="00CB3AB8">
        <w:t>Modeller</w:t>
      </w:r>
      <w:proofErr w:type="spellEnd"/>
      <w:r w:rsidR="00880ECE" w:rsidRPr="00CB3AB8">
        <w:t xml:space="preserve">. The composite modeling process involved discretization through ANSYS Mesh Tool and material layer configuration via ANSYS ACP. Advanced simulation and optimization </w:t>
      </w:r>
      <w:r w:rsidR="00A45DC5" w:rsidRPr="00CB3AB8">
        <w:t>a</w:t>
      </w:r>
      <w:r w:rsidR="00880ECE" w:rsidRPr="00CB3AB8">
        <w:t>re performed using ANSYS Structural to evaluate the mechanical behavior under varying filler compositions. Comparative simulations demonstrated that the integration of SWCNTs led to a 51% reduction in deformation, underscoring their effectiveness in enhancing structural performance. These findings highlight the potential of SWCNT-reinforced composites as lightweight, durable solutions for complex structural applications in aerospace and other high-performance engineering fields.</w:t>
      </w:r>
    </w:p>
    <w:p w14:paraId="5240E3FB" w14:textId="2E785A71" w:rsidR="003A287B" w:rsidRPr="00CB3AB8" w:rsidRDefault="00B76279" w:rsidP="00003D7C">
      <w:pPr>
        <w:pStyle w:val="Heading1"/>
        <w:rPr>
          <w:b w:val="0"/>
          <w:caps w:val="0"/>
          <w:sz w:val="20"/>
        </w:rPr>
      </w:pPr>
      <w:r w:rsidRPr="00CB3AB8">
        <w:t>INTRODUCTION</w:t>
      </w:r>
    </w:p>
    <w:p w14:paraId="4DB29EBA" w14:textId="77777777" w:rsidR="005F7BD9" w:rsidRPr="005F7BD9" w:rsidRDefault="005F7BD9" w:rsidP="005F7BD9">
      <w:pPr>
        <w:pStyle w:val="Paragraph"/>
      </w:pPr>
      <w:r w:rsidRPr="005F7BD9">
        <w:t>Carbon Nanotubes (CNTs) are cylindrical nanostructures engineered to enhance the physical and mechanical performance of materials at the microscopic level. In this study, tensile characteristics of CNT-based nanocomposites are investigated through Finite Element Analysis (FEA). The test specimens, adhering to ASTM D3039 standards, measure 230 mm × 25 mm × 5 mm and are composed of a hybrid mixture: 60% carbon fiber (263g), 40% epoxy resin, hardener, and embedded CNTs. Fabrication was performed using compression molding, where the resin was cured under a pressure of 3 psi.</w:t>
      </w:r>
    </w:p>
    <w:p w14:paraId="588022DB" w14:textId="121AF9D0" w:rsidR="005F7BD9" w:rsidRPr="005F7BD9" w:rsidRDefault="005F7BD9" w:rsidP="005F7BD9">
      <w:pPr>
        <w:pStyle w:val="Paragraph"/>
      </w:pPr>
      <w:r w:rsidRPr="005F7BD9">
        <w:t xml:space="preserve">This research utilizes Single-Walled Carbon Nanotubes (SWCNTs) to reinforce the composite structure, significantly boosting its load-bearing capacity. The addition of carbon fibers imparts superior stiffness and a high strength-to-weight ratio to the laminate. Fiber </w:t>
      </w:r>
      <w:r w:rsidR="006875C8" w:rsidRPr="005F7BD9">
        <w:t xml:space="preserve">orientation, </w:t>
      </w:r>
      <w:r w:rsidRPr="005F7BD9">
        <w:t>whether unidirectional, bidirectional, or multidirectional</w:t>
      </w:r>
      <w:r w:rsidR="006875C8">
        <w:t xml:space="preserve"> are p</w:t>
      </w:r>
      <w:r w:rsidRPr="005F7BD9">
        <w:t xml:space="preserve">lays </w:t>
      </w:r>
      <w:r w:rsidR="006875C8">
        <w:t>the</w:t>
      </w:r>
      <w:r w:rsidRPr="005F7BD9">
        <w:t xml:space="preserve"> crucial role in load distribution and overall structural integrity, necessitating precise alignment for optimal performance.</w:t>
      </w:r>
    </w:p>
    <w:p w14:paraId="46C621DF" w14:textId="77777777" w:rsidR="005F7BD9" w:rsidRPr="005F7BD9" w:rsidRDefault="005F7BD9" w:rsidP="005F7BD9">
      <w:pPr>
        <w:pStyle w:val="Paragraph"/>
      </w:pPr>
      <w:r w:rsidRPr="005F7BD9">
        <w:lastRenderedPageBreak/>
        <w:t>The efficiency and longevity of these laminates are closely tied to the quality of fiber-matrix bonding. The internal chemical interaction between epoxy resin and carbon fibers is fundamental to creating robust and durable composites. Epoxy, known for its strength, versatility, and durability, remains a preferred matrix material in high-performance applications [1–7].</w:t>
      </w:r>
    </w:p>
    <w:p w14:paraId="210DEB9D" w14:textId="5802EA0F" w:rsidR="005F7BD9" w:rsidRPr="00CB3AB8" w:rsidRDefault="005F7BD9" w:rsidP="006A4ACB">
      <w:pPr>
        <w:pStyle w:val="Paragraph"/>
      </w:pPr>
      <w:r w:rsidRPr="005F7BD9">
        <w:t xml:space="preserve">Supporting this work, A.K. Gupta (2014) demonstrated the effectiveness of FEA in evaluating CNT-infused polymer composites, providing insights into mesh design, mechanical properties, and material modeling [8]. Similarly, </w:t>
      </w:r>
      <w:proofErr w:type="spellStart"/>
      <w:r w:rsidRPr="005F7BD9">
        <w:t>Kulmani</w:t>
      </w:r>
      <w:proofErr w:type="spellEnd"/>
      <w:r w:rsidRPr="005F7BD9">
        <w:t xml:space="preserve"> Mehar (2017) offered a comprehensive exploration of structural modeling using ANSYS Workbench to simulate nanocomposite behavior under tensile loads [9]. The multifaceted benefits of CNT-based materials</w:t>
      </w:r>
      <w:r w:rsidR="00BE4DBB">
        <w:t xml:space="preserve"> </w:t>
      </w:r>
      <w:r w:rsidRPr="005F7BD9">
        <w:t>such as enhanced strength-to-weight ratio, improved electrical and thermal conductivity, and superior tensile strength</w:t>
      </w:r>
      <w:r w:rsidR="00BE4DBB">
        <w:t xml:space="preserve"> </w:t>
      </w:r>
      <w:r w:rsidRPr="005F7BD9">
        <w:t>were highlighted in J.-H. Du’s study (2007) [10]. Addressing challenges in nanocomposite design, Robiul Islam Rubel (2019) investigated CNT agglomeration and its detrimental impact on composite reinforcement and matrix interaction [11</w:t>
      </w:r>
      <w:r w:rsidR="006130C7">
        <w:t>, 70-73</w:t>
      </w:r>
      <w:r w:rsidRPr="005F7BD9">
        <w:t>].</w:t>
      </w:r>
    </w:p>
    <w:p w14:paraId="19496C26" w14:textId="1061844B" w:rsidR="00BA3B3D" w:rsidRPr="00CB3AB8" w:rsidRDefault="00B76279" w:rsidP="00A646B3">
      <w:pPr>
        <w:pStyle w:val="Heading1"/>
        <w:rPr>
          <w:b w:val="0"/>
          <w:caps w:val="0"/>
          <w:sz w:val="20"/>
        </w:rPr>
      </w:pPr>
      <w:r w:rsidRPr="00CB3AB8">
        <w:t>Computational Methodology</w:t>
      </w:r>
    </w:p>
    <w:p w14:paraId="30C6BB5B" w14:textId="0CEF6F06" w:rsidR="00A646B3" w:rsidRPr="00CB3AB8" w:rsidRDefault="004A3856" w:rsidP="00346A9D">
      <w:pPr>
        <w:pStyle w:val="Paragraph"/>
      </w:pPr>
      <w:r w:rsidRPr="00CB3AB8">
        <w:t>The nanocomposite is constructed using the sophisticated numerical tool ANSYS ACP. Composite elements pose challenges for numerical representation</w:t>
      </w:r>
      <w:r w:rsidR="00335F2F" w:rsidRPr="00CB3AB8">
        <w:t xml:space="preserve"> [12-15]</w:t>
      </w:r>
      <w:r w:rsidRPr="00CB3AB8">
        <w:t>. Earlier work and studies helped determine properties of CNT such as Young's modulus, poison's ratio, and density. Consequently, comparable numerical evaluations of the nanocomposite under tensile strain are conducted utilizing the steps. Testing is conducted to identify novel combinations that may enhance a property</w:t>
      </w:r>
      <w:r w:rsidR="00335F2F" w:rsidRPr="00CB3AB8">
        <w:t xml:space="preserve"> [16-19]</w:t>
      </w:r>
      <w:r w:rsidRPr="00CB3AB8">
        <w:t>. Numerical simulations are employed to examine the impact of mixtures on material performance. This study compares composites with and without Multi-Walled Carbon Nanotubes utilizing ANSYS ACP</w:t>
      </w:r>
      <w:r w:rsidR="00335F2F" w:rsidRPr="00CB3AB8">
        <w:t xml:space="preserve"> [20-23]</w:t>
      </w:r>
      <w:r w:rsidRPr="00CB3AB8">
        <w:t>. The performance of a composite laminate can be increased or inhibited by the number of mixtures used. The thickness may fluctuate according to the test and the substance; however, nanocomposites exhibit superior mechanical properties. Thus, 10 mm is the standard for Nanotubes [</w:t>
      </w:r>
      <w:r w:rsidR="00335F2F" w:rsidRPr="00CB3AB8">
        <w:t>24</w:t>
      </w:r>
      <w:r w:rsidRPr="00CB3AB8">
        <w:t>-</w:t>
      </w:r>
      <w:r w:rsidR="00335F2F" w:rsidRPr="00CB3AB8">
        <w:t>27</w:t>
      </w:r>
      <w:r w:rsidRPr="00CB3AB8">
        <w:t>]. In numerical simulation, a computational model represents a real-time entity. Determining and producing three-dimensional test specimen data are important in conceptual design. A test specimen must accurately replicate a numerical simulation. This study utilized an ANSYS Workbench based ASTM D-3039 computational model of a dog bone-shaped test specimen. A test model is discretized into finite element models</w:t>
      </w:r>
      <w:r w:rsidR="00335F2F" w:rsidRPr="00CB3AB8">
        <w:t xml:space="preserve"> [28</w:t>
      </w:r>
      <w:r w:rsidR="00CB2797">
        <w:t xml:space="preserve"> - 30</w:t>
      </w:r>
      <w:r w:rsidR="00335F2F" w:rsidRPr="00CB3AB8">
        <w:t>]</w:t>
      </w:r>
      <w:r w:rsidRPr="00CB3AB8">
        <w:t>. For discretization, organized grid formations are recommended since they offer solid results quickly. Construction of an unstructured grid needs more time, which increases computation time and output consistency</w:t>
      </w:r>
      <w:r w:rsidR="00CB2797">
        <w:t xml:space="preserve"> [31, 32]</w:t>
      </w:r>
      <w:r w:rsidRPr="00CB3AB8">
        <w:t>. Using the ANSYS mesh tool, structured meshes are created in this work from the test model. Figure 1 illustrates the discrete model. The initial input conditions encompass mechanical parameters such as the Poisson ratio, density, Young's modulus, thermal conductivity, and three-dimensional geometrical characteristics</w:t>
      </w:r>
      <w:r w:rsidR="00CB2797">
        <w:t xml:space="preserve"> [33]</w:t>
      </w:r>
      <w:r w:rsidRPr="00CB3AB8">
        <w:t>. The test model imposes support, cross-sectional areas, linkages, etc., which play key roles in setting boundary values. Two distinct tensile strains are exerted during the external loading phase. In the first environment, an ultimate tensile stress of 72700 N is applied at one end. Following validation, nanocomposites are compared using a tensile force of 1000 Pa at a single cross-section. Figure 2 illustrates the whole boundary condition of this study</w:t>
      </w:r>
      <w:r w:rsidR="006130C7">
        <w:t xml:space="preserve"> [66-69]</w:t>
      </w:r>
      <w:r w:rsidR="003F2845" w:rsidRPr="00CB3AB8">
        <w:t>.</w:t>
      </w:r>
      <w:r w:rsidR="00346A9D" w:rsidRPr="00CB3AB8">
        <w:t xml:space="preserve"> </w:t>
      </w:r>
    </w:p>
    <w:p w14:paraId="515F0444" w14:textId="6FB87FAA" w:rsidR="003F2845" w:rsidRPr="00CB3AB8" w:rsidRDefault="00015BA7" w:rsidP="003F2845">
      <w:pPr>
        <w:pStyle w:val="Paragraph"/>
        <w:ind w:firstLine="0"/>
        <w:jc w:val="center"/>
      </w:pPr>
      <w:r w:rsidRPr="00CB3AB8">
        <w:rPr>
          <w:noProof/>
        </w:rPr>
        <w:drawing>
          <wp:inline distT="0" distB="0" distL="0" distR="0" wp14:anchorId="14067F97" wp14:editId="6641BCA2">
            <wp:extent cx="4396069" cy="2255520"/>
            <wp:effectExtent l="0" t="0" r="5080" b="0"/>
            <wp:docPr id="38" name="Picture 38" descr="E:\D AND BOUNDARY\D AND BOUNDARY\TENSILE D\D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 AND BOUNDARY\D AND BOUNDARY\TENSILE D\D 4.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tretch/>
                  </pic:blipFill>
                  <pic:spPr bwMode="auto">
                    <a:xfrm>
                      <a:off x="0" y="0"/>
                      <a:ext cx="4408258" cy="2261774"/>
                    </a:xfrm>
                    <a:prstGeom prst="rect">
                      <a:avLst/>
                    </a:prstGeom>
                    <a:extLst>
                      <a:ext uri="{53640926-AAD7-44D8-BBD7-CCE9431645EC}">
                        <a14:shadowObscured xmlns:a14="http://schemas.microsoft.com/office/drawing/2010/main"/>
                      </a:ext>
                    </a:extLst>
                  </pic:spPr>
                </pic:pic>
              </a:graphicData>
            </a:graphic>
          </wp:inline>
        </w:drawing>
      </w:r>
    </w:p>
    <w:p w14:paraId="208F198E" w14:textId="5F4E361F" w:rsidR="003F2845" w:rsidRPr="00CB3AB8" w:rsidRDefault="00EA70A0" w:rsidP="00EA70A0">
      <w:pPr>
        <w:pStyle w:val="FigureCaption"/>
      </w:pPr>
      <w:r>
        <w:t xml:space="preserve">Figure 1: </w:t>
      </w:r>
      <w:r w:rsidR="003F2845" w:rsidRPr="00CB3AB8">
        <w:t xml:space="preserve">Discretization </w:t>
      </w:r>
      <w:r w:rsidR="00015BA7" w:rsidRPr="00CB3AB8">
        <w:t>model</w:t>
      </w:r>
    </w:p>
    <w:p w14:paraId="178A1A06" w14:textId="48F3F91D" w:rsidR="003F2845" w:rsidRPr="00CB3AB8" w:rsidRDefault="00554789" w:rsidP="003F2845">
      <w:pPr>
        <w:pStyle w:val="Paragraph"/>
        <w:ind w:firstLine="0"/>
        <w:jc w:val="center"/>
      </w:pPr>
      <w:r w:rsidRPr="00CB3AB8">
        <w:rPr>
          <w:noProof/>
        </w:rPr>
        <w:lastRenderedPageBreak/>
        <w:drawing>
          <wp:inline distT="0" distB="0" distL="0" distR="0" wp14:anchorId="52A8A247" wp14:editId="0A30B872">
            <wp:extent cx="4975860" cy="2411491"/>
            <wp:effectExtent l="0" t="0" r="0" b="8255"/>
            <wp:docPr id="37" name="Picture 37" descr="E:\D AND BOUNDARY\D AND BOUNDARY\TENSILE B\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D AND BOUNDARY\D AND BOUNDARY\TENSILE B\B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tretch/>
                  </pic:blipFill>
                  <pic:spPr bwMode="auto">
                    <a:xfrm>
                      <a:off x="0" y="0"/>
                      <a:ext cx="4993397" cy="2419990"/>
                    </a:xfrm>
                    <a:prstGeom prst="rect">
                      <a:avLst/>
                    </a:prstGeom>
                    <a:extLst>
                      <a:ext uri="{53640926-AAD7-44D8-BBD7-CCE9431645EC}">
                        <a14:shadowObscured xmlns:a14="http://schemas.microsoft.com/office/drawing/2010/main"/>
                      </a:ext>
                    </a:extLst>
                  </pic:spPr>
                </pic:pic>
              </a:graphicData>
            </a:graphic>
          </wp:inline>
        </w:drawing>
      </w:r>
    </w:p>
    <w:p w14:paraId="0D2492E5" w14:textId="259DE9A2" w:rsidR="003F2845" w:rsidRPr="00CB3AB8" w:rsidRDefault="00EA70A0" w:rsidP="00EA70A0">
      <w:pPr>
        <w:pStyle w:val="FigureCaption"/>
      </w:pPr>
      <w:r>
        <w:t xml:space="preserve">Figure 2: </w:t>
      </w:r>
      <w:r w:rsidR="006C5F96" w:rsidRPr="00CB3AB8">
        <w:t>Boundary condition of flexural test specimen</w:t>
      </w:r>
    </w:p>
    <w:p w14:paraId="2D96CA67" w14:textId="6C49E448" w:rsidR="00E535D8" w:rsidRPr="00CB3AB8" w:rsidRDefault="00E535D8" w:rsidP="00E535D8">
      <w:pPr>
        <w:pStyle w:val="Heading2"/>
      </w:pPr>
      <w:r w:rsidRPr="00CB3AB8">
        <w:t>Validation Study</w:t>
      </w:r>
    </w:p>
    <w:p w14:paraId="30C4F9B7" w14:textId="79053E22" w:rsidR="0000207E" w:rsidRPr="00CB3AB8" w:rsidRDefault="0000207E" w:rsidP="00E535D8">
      <w:pPr>
        <w:pStyle w:val="Paragraph"/>
      </w:pPr>
      <w:r w:rsidRPr="00CB3AB8">
        <w:t>To enhance the reliability of the advanced simulation results, a sensitivity analysis is essential. In this context, validation is performed using conventional theoretical methods, specifically through Equations (1) and (2). The analysis begins with a comparison between theoretical predictions and FEA-based numerical simulations of maximum flexural stress for epoxy-based S-glass unidirectional (UD) composites reinforced with MWCNTs. Figure 3 illustrates the corresponding stress variations observed in GFRP-based nanocomposite test specimens</w:t>
      </w:r>
      <w:r w:rsidR="00A570D9">
        <w:t xml:space="preserve"> [34-39]</w:t>
      </w:r>
      <w:r w:rsidRPr="00CB3AB8">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C8574D" w:rsidRPr="00EA70A0" w14:paraId="473810C3" w14:textId="77777777" w:rsidTr="00C8574D">
        <w:tc>
          <w:tcPr>
            <w:tcW w:w="8635" w:type="dxa"/>
            <w:vAlign w:val="center"/>
          </w:tcPr>
          <w:p w14:paraId="6FBAEA32" w14:textId="4287AD93" w:rsidR="00C8574D" w:rsidRPr="00EA70A0" w:rsidRDefault="00000000" w:rsidP="00EA70A0">
            <w:pPr>
              <w:pStyle w:val="Paragraph"/>
            </w:pPr>
            <m:oMathPara>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537.0891×100×(6.12+ 2×0.68)</m:t>
                    </m:r>
                  </m:num>
                  <m:den>
                    <m:r>
                      <m:rPr>
                        <m:sty m:val="p"/>
                      </m:rPr>
                      <w:rPr>
                        <w:rFonts w:ascii="Cambria Math" w:hAnsi="Cambria Math"/>
                      </w:rPr>
                      <m:t>4×20×0.68</m:t>
                    </m:r>
                    <m:sSup>
                      <m:sSupPr>
                        <m:ctrlPr>
                          <w:rPr>
                            <w:rFonts w:ascii="Cambria Math" w:hAnsi="Cambria Math"/>
                          </w:rPr>
                        </m:ctrlPr>
                      </m:sSupPr>
                      <m:e>
                        <m:r>
                          <m:rPr>
                            <m:sty m:val="p"/>
                          </m:rPr>
                          <w:rPr>
                            <w:rFonts w:ascii="Cambria Math" w:hAnsi="Cambria Math"/>
                          </w:rPr>
                          <m:t>(6.8)</m:t>
                        </m:r>
                      </m:e>
                      <m:sup>
                        <m:r>
                          <m:rPr>
                            <m:sty m:val="p"/>
                          </m:rPr>
                          <w:rPr>
                            <w:rFonts w:ascii="Cambria Math" w:hAnsi="Cambria Math"/>
                          </w:rPr>
                          <m:t>2</m:t>
                        </m:r>
                      </m:sup>
                    </m:sSup>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m:t>
                    </m:r>
                  </m:sub>
                </m:sSub>
                <m:r>
                  <m:rPr>
                    <m:sty m:val="p"/>
                  </m:rPr>
                  <w:rPr>
                    <w:rFonts w:ascii="Cambria Math" w:hAnsi="Cambria Math"/>
                  </w:rPr>
                  <m:t>= 159.71 MPa</m:t>
                </m:r>
              </m:oMath>
            </m:oMathPara>
          </w:p>
        </w:tc>
        <w:tc>
          <w:tcPr>
            <w:tcW w:w="715" w:type="dxa"/>
            <w:vAlign w:val="center"/>
          </w:tcPr>
          <w:p w14:paraId="70B768B0" w14:textId="6A29960A" w:rsidR="00C8574D" w:rsidRPr="00EA70A0" w:rsidRDefault="00C8574D" w:rsidP="00EA70A0">
            <w:pPr>
              <w:pStyle w:val="Paragraph"/>
            </w:pPr>
            <m:oMathPara>
              <m:oMath>
                <m:r>
                  <m:rPr>
                    <m:sty m:val="p"/>
                  </m:rPr>
                  <w:rPr>
                    <w:rFonts w:ascii="Cambria Math" w:hAnsi="Cambria Math"/>
                  </w:rPr>
                  <m:t>(1)</m:t>
                </m:r>
              </m:oMath>
            </m:oMathPara>
          </w:p>
        </w:tc>
      </w:tr>
      <w:tr w:rsidR="00C8574D" w:rsidRPr="00EA70A0" w14:paraId="4892CEEE" w14:textId="77777777" w:rsidTr="00C8574D">
        <w:tc>
          <w:tcPr>
            <w:tcW w:w="8635" w:type="dxa"/>
            <w:vAlign w:val="center"/>
          </w:tcPr>
          <w:p w14:paraId="4CE7E72D" w14:textId="4137BCA7" w:rsidR="00C8574D" w:rsidRPr="00EA70A0" w:rsidRDefault="00000000" w:rsidP="00EA70A0">
            <w:pPr>
              <w:pStyle w:val="Paragraph"/>
            </w:pPr>
            <m:oMathPara>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4299.1486×100(4.995+ 2×0.555)</m:t>
                    </m:r>
                  </m:num>
                  <m:den>
                    <m:r>
                      <m:rPr>
                        <m:sty m:val="p"/>
                      </m:rPr>
                      <w:rPr>
                        <w:rFonts w:ascii="Cambria Math" w:hAnsi="Cambria Math"/>
                      </w:rPr>
                      <m:t>4×20×0.555</m:t>
                    </m:r>
                    <m:sSup>
                      <m:sSupPr>
                        <m:ctrlPr>
                          <w:rPr>
                            <w:rFonts w:ascii="Cambria Math" w:hAnsi="Cambria Math"/>
                          </w:rPr>
                        </m:ctrlPr>
                      </m:sSupPr>
                      <m:e>
                        <m:r>
                          <m:rPr>
                            <m:sty m:val="p"/>
                          </m:rPr>
                          <w:rPr>
                            <w:rFonts w:ascii="Cambria Math" w:hAnsi="Cambria Math"/>
                          </w:rPr>
                          <m:t>(5.55)</m:t>
                        </m:r>
                      </m:e>
                      <m:sup>
                        <m:r>
                          <m:rPr>
                            <m:sty m:val="p"/>
                          </m:rPr>
                          <w:rPr>
                            <w:rFonts w:ascii="Cambria Math" w:hAnsi="Cambria Math"/>
                          </w:rPr>
                          <m:t>2</m:t>
                        </m:r>
                      </m:sup>
                    </m:sSup>
                  </m:den>
                </m:f>
                <m:r>
                  <m:rPr>
                    <m:sty m:val="p"/>
                  </m:rPr>
                  <w:rPr>
                    <w:rFonts w:ascii="Cambria Math" w:hAnsi="Cambria Math"/>
                  </w:rPr>
                  <m:t>⇒</m:t>
                </m:r>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m:t>
                    </m:r>
                  </m:sub>
                </m:sSub>
                <m:r>
                  <m:rPr>
                    <m:sty m:val="p"/>
                  </m:rPr>
                  <w:rPr>
                    <w:rFonts w:ascii="Cambria Math" w:hAnsi="Cambria Math"/>
                  </w:rPr>
                  <m:t>= 1919.12 MPa</m:t>
                </m:r>
              </m:oMath>
            </m:oMathPara>
          </w:p>
        </w:tc>
        <w:tc>
          <w:tcPr>
            <w:tcW w:w="715" w:type="dxa"/>
            <w:vAlign w:val="center"/>
          </w:tcPr>
          <w:p w14:paraId="779C771F" w14:textId="6F7D13D2" w:rsidR="00C8574D" w:rsidRPr="00EA70A0" w:rsidRDefault="00C8574D" w:rsidP="00EA70A0">
            <w:pPr>
              <w:pStyle w:val="Paragraph"/>
            </w:pPr>
            <m:oMathPara>
              <m:oMath>
                <m:r>
                  <m:rPr>
                    <m:sty m:val="p"/>
                  </m:rPr>
                  <w:rPr>
                    <w:rFonts w:ascii="Cambria Math" w:hAnsi="Cambria Math"/>
                  </w:rPr>
                  <m:t>(2)</m:t>
                </m:r>
              </m:oMath>
            </m:oMathPara>
          </w:p>
        </w:tc>
      </w:tr>
    </w:tbl>
    <w:p w14:paraId="3EC8A4C1" w14:textId="0B146DAB" w:rsidR="00E535D8" w:rsidRPr="00CB3AB8" w:rsidRDefault="00E535D8" w:rsidP="00E535D8">
      <w:pPr>
        <w:pStyle w:val="Paragraph"/>
        <w:ind w:firstLine="0"/>
        <w:jc w:val="center"/>
      </w:pPr>
      <w:r w:rsidRPr="00CB3AB8">
        <w:rPr>
          <w:noProof/>
        </w:rPr>
        <w:drawing>
          <wp:inline distT="0" distB="0" distL="0" distR="0" wp14:anchorId="29BFFC09" wp14:editId="65F51531">
            <wp:extent cx="5850255" cy="2849880"/>
            <wp:effectExtent l="0" t="0" r="0" b="7620"/>
            <wp:docPr id="2013090689" name="Picture 3" descr="I:\FULL PAPERS\Full Paper needs to finish - 30 % remaining\2-Paper-Raj Kumar-Bending Test\Bending Test\Ramesh did Results\Nanocomposites\SWCNT\Epoxy S-Glass UD\Equivalent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FULL PAPERS\Full Paper needs to finish - 30 % remaining\2-Paper-Raj Kumar-Bending Test\Bending Test\Ramesh did Results\Nanocomposites\SWCNT\Epoxy S-Glass UD\Equivalent stress.png"/>
                    <pic:cNvPicPr>
                      <a:picLocks noChangeAspect="1" noChangeArrowheads="1"/>
                    </pic:cNvPicPr>
                  </pic:nvPicPr>
                  <pic:blipFill>
                    <a:blip r:embed="rId12" cstate="print"/>
                    <a:stretch>
                      <a:fillRect/>
                    </a:stretch>
                  </pic:blipFill>
                  <pic:spPr bwMode="auto">
                    <a:xfrm>
                      <a:off x="0" y="0"/>
                      <a:ext cx="5854868" cy="2852127"/>
                    </a:xfrm>
                    <a:prstGeom prst="rect">
                      <a:avLst/>
                    </a:prstGeom>
                  </pic:spPr>
                </pic:pic>
              </a:graphicData>
            </a:graphic>
          </wp:inline>
        </w:drawing>
      </w:r>
    </w:p>
    <w:p w14:paraId="32655CCD" w14:textId="0EA949BC" w:rsidR="00E535D8" w:rsidRPr="00CB3AB8" w:rsidRDefault="00EA70A0" w:rsidP="00EA70A0">
      <w:pPr>
        <w:pStyle w:val="FigureCaption"/>
      </w:pPr>
      <w:r>
        <w:t xml:space="preserve">Figure 3: </w:t>
      </w:r>
      <w:r w:rsidR="006C5F96" w:rsidRPr="00CB3AB8">
        <w:t>The equivalent stress variations on Epoxy S-Glass UD with SWCNTs</w:t>
      </w:r>
    </w:p>
    <w:p w14:paraId="189571A0" w14:textId="40B997D0" w:rsidR="00E535D8" w:rsidRPr="00CB3AB8" w:rsidRDefault="00E535D8" w:rsidP="00E535D8">
      <w:pPr>
        <w:pStyle w:val="Paragraph"/>
        <w:ind w:firstLine="0"/>
        <w:jc w:val="center"/>
      </w:pPr>
      <w:r w:rsidRPr="00CB3AB8">
        <w:rPr>
          <w:noProof/>
        </w:rPr>
        <w:lastRenderedPageBreak/>
        <w:drawing>
          <wp:inline distT="0" distB="0" distL="0" distR="0" wp14:anchorId="2B01CB20" wp14:editId="281A1C64">
            <wp:extent cx="5850890" cy="2194560"/>
            <wp:effectExtent l="0" t="0" r="0" b="0"/>
            <wp:docPr id="33" name="Picture 4" descr="I:\FULL PAPERS\Full Paper needs to finish - 30 % remaining\2-Paper-Raj Kumar-Bending Test\Bending Test\Ramesh did Results\Nanocomposites\SWCNT\Epoxy Carbon Woven (230 GPa) Wet\Equivalent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ULL PAPERS\Full Paper needs to finish - 30 % remaining\2-Paper-Raj Kumar-Bending Test\Bending Test\Ramesh did Results\Nanocomposites\SWCNT\Epoxy Carbon Woven (230 GPa) Wet\Equivalent stress.png"/>
                    <pic:cNvPicPr>
                      <a:picLocks noChangeAspect="1" noChangeArrowheads="1"/>
                    </pic:cNvPicPr>
                  </pic:nvPicPr>
                  <pic:blipFill>
                    <a:blip r:embed="rId13" cstate="print"/>
                    <a:stretch>
                      <a:fillRect/>
                    </a:stretch>
                  </pic:blipFill>
                  <pic:spPr bwMode="auto">
                    <a:xfrm>
                      <a:off x="0" y="0"/>
                      <a:ext cx="5862538" cy="2198929"/>
                    </a:xfrm>
                    <a:prstGeom prst="rect">
                      <a:avLst/>
                    </a:prstGeom>
                  </pic:spPr>
                </pic:pic>
              </a:graphicData>
            </a:graphic>
          </wp:inline>
        </w:drawing>
      </w:r>
    </w:p>
    <w:p w14:paraId="3834C2B2" w14:textId="7BB89656" w:rsidR="00E535D8" w:rsidRPr="00CB3AB8" w:rsidRDefault="00EA70A0" w:rsidP="00EA70A0">
      <w:pPr>
        <w:pStyle w:val="FigureCaption"/>
      </w:pPr>
      <w:r>
        <w:t xml:space="preserve">Figure 4: </w:t>
      </w:r>
      <w:r w:rsidR="00DB0CA9" w:rsidRPr="00CB3AB8">
        <w:t>The equivalent stress variations on Epoxy Carbon-Woven-Wet SWCNTs</w:t>
      </w:r>
    </w:p>
    <w:p w14:paraId="685787B5" w14:textId="2CFC9805" w:rsidR="00041FAB" w:rsidRPr="00CB3AB8" w:rsidRDefault="00041FAB" w:rsidP="00BA3B3D">
      <w:pPr>
        <w:pStyle w:val="Paragraph"/>
      </w:pPr>
      <w:r w:rsidRPr="00CB3AB8">
        <w:t>The calculated maximum stress values from theoretical analysis and FEA simulation are compared, revealing a minimal error percentage of just 0.24%. Due to this negligible discrepancy, the same conventional formula is applied to a more demanding flexural load scenario involving a CFRP-based nanocomposite</w:t>
      </w:r>
      <w:r w:rsidR="00A570D9">
        <w:t xml:space="preserve"> [40-46]</w:t>
      </w:r>
      <w:r w:rsidRPr="00CB3AB8">
        <w:t xml:space="preserve">. In this second validation, the epoxy carbon-woven-wet composite reinforced with SWCNTs demonstrated superior performance. Theoretical stress values were computed using the established methodology, and the corresponding FEA simulation results for equivalent stress in the CFRP nanocomposite are illustrated in Figure 4. Comprehensive </w:t>
      </w:r>
      <w:r w:rsidR="00156110" w:rsidRPr="00CB3AB8">
        <w:t xml:space="preserve">data, </w:t>
      </w:r>
      <w:r w:rsidRPr="00CB3AB8">
        <w:t>including theoretical predictions, FEA outcomes, and associated error percentages</w:t>
      </w:r>
      <w:r w:rsidR="00156110">
        <w:t xml:space="preserve"> </w:t>
      </w:r>
      <w:r w:rsidRPr="00CB3AB8">
        <w:t>are summarized in Table 1.</w:t>
      </w:r>
    </w:p>
    <w:p w14:paraId="3078EE8D" w14:textId="62A7EDEA" w:rsidR="000E0AE3" w:rsidRPr="00CB3AB8" w:rsidRDefault="00EA70A0" w:rsidP="00EA70A0">
      <w:pPr>
        <w:pStyle w:val="TableCaption"/>
      </w:pPr>
      <w:r>
        <w:t xml:space="preserve">Table 1: </w:t>
      </w:r>
      <w:r w:rsidR="000E0AE3" w:rsidRPr="00CB3AB8">
        <w:t>Comparative analysis of advanced composite materials</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9"/>
        <w:gridCol w:w="2022"/>
        <w:gridCol w:w="1833"/>
        <w:gridCol w:w="1871"/>
        <w:gridCol w:w="1731"/>
      </w:tblGrid>
      <w:tr w:rsidR="000E0AE3" w:rsidRPr="00CB3AB8" w14:paraId="700CDFE4" w14:textId="77777777" w:rsidTr="00FA00F4">
        <w:trPr>
          <w:trHeight w:val="276"/>
          <w:jc w:val="center"/>
        </w:trPr>
        <w:tc>
          <w:tcPr>
            <w:tcW w:w="1106" w:type="pct"/>
            <w:tcBorders>
              <w:top w:val="single" w:sz="4" w:space="0" w:color="auto"/>
              <w:bottom w:val="single" w:sz="4" w:space="0" w:color="auto"/>
            </w:tcBorders>
            <w:vAlign w:val="center"/>
          </w:tcPr>
          <w:p w14:paraId="74A5EEFF" w14:textId="77777777" w:rsidR="000E0AE3" w:rsidRPr="00CB3AB8" w:rsidRDefault="000E0AE3" w:rsidP="006202E5">
            <w:pPr>
              <w:pStyle w:val="Paragraphfirst"/>
              <w:jc w:val="center"/>
              <w:rPr>
                <w:rFonts w:ascii="Times New Roman" w:hAnsi="Times New Roman" w:cs="Times New Roman"/>
                <w:b/>
                <w:bCs/>
              </w:rPr>
            </w:pPr>
            <w:r w:rsidRPr="00CB3AB8">
              <w:rPr>
                <w:rFonts w:ascii="Times New Roman" w:hAnsi="Times New Roman" w:cs="Times New Roman"/>
                <w:b/>
                <w:bCs/>
              </w:rPr>
              <w:t>Material Name</w:t>
            </w:r>
          </w:p>
        </w:tc>
        <w:tc>
          <w:tcPr>
            <w:tcW w:w="1056" w:type="pct"/>
            <w:tcBorders>
              <w:top w:val="single" w:sz="4" w:space="0" w:color="auto"/>
              <w:bottom w:val="single" w:sz="4" w:space="0" w:color="auto"/>
            </w:tcBorders>
            <w:vAlign w:val="center"/>
          </w:tcPr>
          <w:p w14:paraId="1CCE9863" w14:textId="77777777" w:rsidR="000E0AE3" w:rsidRPr="00CB3AB8" w:rsidRDefault="000E0AE3" w:rsidP="006202E5">
            <w:pPr>
              <w:pStyle w:val="Paragraphfirst"/>
              <w:jc w:val="center"/>
              <w:rPr>
                <w:rFonts w:ascii="Times New Roman" w:hAnsi="Times New Roman" w:cs="Times New Roman"/>
                <w:b/>
                <w:bCs/>
              </w:rPr>
            </w:pPr>
            <w:r w:rsidRPr="00CB3AB8">
              <w:rPr>
                <w:rFonts w:ascii="Times New Roman" w:hAnsi="Times New Roman" w:cs="Times New Roman"/>
                <w:b/>
                <w:bCs/>
              </w:rPr>
              <w:t>Structural Output</w:t>
            </w:r>
          </w:p>
        </w:tc>
        <w:tc>
          <w:tcPr>
            <w:tcW w:w="957" w:type="pct"/>
            <w:tcBorders>
              <w:top w:val="single" w:sz="4" w:space="0" w:color="auto"/>
              <w:bottom w:val="single" w:sz="4" w:space="0" w:color="auto"/>
            </w:tcBorders>
            <w:vAlign w:val="center"/>
          </w:tcPr>
          <w:p w14:paraId="3CB8C93C" w14:textId="77777777" w:rsidR="000E0AE3" w:rsidRPr="00CB3AB8" w:rsidRDefault="000E0AE3" w:rsidP="006202E5">
            <w:pPr>
              <w:pStyle w:val="Paragraphfirst"/>
              <w:jc w:val="center"/>
              <w:rPr>
                <w:rFonts w:ascii="Times New Roman" w:hAnsi="Times New Roman" w:cs="Times New Roman"/>
                <w:b/>
                <w:bCs/>
              </w:rPr>
            </w:pPr>
            <w:r w:rsidRPr="00CB3AB8">
              <w:rPr>
                <w:rFonts w:ascii="Times New Roman" w:hAnsi="Times New Roman" w:cs="Times New Roman"/>
                <w:b/>
                <w:bCs/>
              </w:rPr>
              <w:t>FEA Simulation results</w:t>
            </w:r>
          </w:p>
        </w:tc>
        <w:tc>
          <w:tcPr>
            <w:tcW w:w="977" w:type="pct"/>
            <w:tcBorders>
              <w:top w:val="single" w:sz="4" w:space="0" w:color="auto"/>
              <w:bottom w:val="single" w:sz="4" w:space="0" w:color="auto"/>
            </w:tcBorders>
            <w:vAlign w:val="center"/>
          </w:tcPr>
          <w:p w14:paraId="180CD047" w14:textId="77777777" w:rsidR="000E0AE3" w:rsidRPr="00CB3AB8" w:rsidRDefault="000E0AE3" w:rsidP="006202E5">
            <w:pPr>
              <w:pStyle w:val="Paragraphfirst"/>
              <w:jc w:val="center"/>
              <w:rPr>
                <w:rFonts w:ascii="Times New Roman" w:hAnsi="Times New Roman" w:cs="Times New Roman"/>
                <w:b/>
                <w:bCs/>
              </w:rPr>
            </w:pPr>
            <w:r w:rsidRPr="00CB3AB8">
              <w:rPr>
                <w:rFonts w:ascii="Times New Roman" w:hAnsi="Times New Roman" w:cs="Times New Roman"/>
                <w:b/>
                <w:bCs/>
              </w:rPr>
              <w:t>Analytical Results</w:t>
            </w:r>
          </w:p>
        </w:tc>
        <w:tc>
          <w:tcPr>
            <w:tcW w:w="904" w:type="pct"/>
            <w:tcBorders>
              <w:top w:val="single" w:sz="4" w:space="0" w:color="auto"/>
              <w:bottom w:val="single" w:sz="4" w:space="0" w:color="auto"/>
            </w:tcBorders>
            <w:vAlign w:val="center"/>
          </w:tcPr>
          <w:p w14:paraId="3E9EE03A" w14:textId="77777777" w:rsidR="000E0AE3" w:rsidRPr="00CB3AB8" w:rsidRDefault="000E0AE3" w:rsidP="006202E5">
            <w:pPr>
              <w:pStyle w:val="Paragraphfirst"/>
              <w:jc w:val="center"/>
              <w:rPr>
                <w:rFonts w:ascii="Times New Roman" w:hAnsi="Times New Roman" w:cs="Times New Roman"/>
                <w:b/>
                <w:bCs/>
              </w:rPr>
            </w:pPr>
            <w:r w:rsidRPr="00CB3AB8">
              <w:rPr>
                <w:rFonts w:ascii="Times New Roman" w:hAnsi="Times New Roman" w:cs="Times New Roman"/>
                <w:b/>
                <w:bCs/>
              </w:rPr>
              <w:t>Error Percentage (%)</w:t>
            </w:r>
          </w:p>
        </w:tc>
      </w:tr>
      <w:tr w:rsidR="000E0AE3" w:rsidRPr="00CB3AB8" w14:paraId="2CB6C9AA" w14:textId="77777777" w:rsidTr="00FA00F4">
        <w:trPr>
          <w:trHeight w:val="57"/>
          <w:jc w:val="center"/>
        </w:trPr>
        <w:tc>
          <w:tcPr>
            <w:tcW w:w="1106" w:type="pct"/>
            <w:tcBorders>
              <w:top w:val="single" w:sz="4" w:space="0" w:color="auto"/>
            </w:tcBorders>
            <w:vAlign w:val="center"/>
          </w:tcPr>
          <w:p w14:paraId="38F63154"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GFRP-Nanocomposite</w:t>
            </w:r>
          </w:p>
        </w:tc>
        <w:tc>
          <w:tcPr>
            <w:tcW w:w="1056" w:type="pct"/>
            <w:vMerge w:val="restart"/>
            <w:tcBorders>
              <w:top w:val="single" w:sz="4" w:space="0" w:color="auto"/>
            </w:tcBorders>
            <w:vAlign w:val="center"/>
          </w:tcPr>
          <w:p w14:paraId="57CF34F6"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Maximum Equivalent Stress (MPa)</w:t>
            </w:r>
          </w:p>
        </w:tc>
        <w:tc>
          <w:tcPr>
            <w:tcW w:w="957" w:type="pct"/>
            <w:tcBorders>
              <w:top w:val="single" w:sz="4" w:space="0" w:color="auto"/>
            </w:tcBorders>
            <w:vAlign w:val="center"/>
          </w:tcPr>
          <w:p w14:paraId="432FAC37"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160.1</w:t>
            </w:r>
          </w:p>
        </w:tc>
        <w:tc>
          <w:tcPr>
            <w:tcW w:w="977" w:type="pct"/>
            <w:tcBorders>
              <w:top w:val="single" w:sz="4" w:space="0" w:color="auto"/>
            </w:tcBorders>
            <w:vAlign w:val="center"/>
          </w:tcPr>
          <w:p w14:paraId="16EE9492"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159.71</w:t>
            </w:r>
          </w:p>
        </w:tc>
        <w:tc>
          <w:tcPr>
            <w:tcW w:w="904" w:type="pct"/>
            <w:tcBorders>
              <w:top w:val="single" w:sz="4" w:space="0" w:color="auto"/>
            </w:tcBorders>
            <w:vAlign w:val="center"/>
          </w:tcPr>
          <w:p w14:paraId="59C66FAB"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0.24</w:t>
            </w:r>
          </w:p>
        </w:tc>
      </w:tr>
      <w:tr w:rsidR="000E0AE3" w:rsidRPr="00CB3AB8" w14:paraId="6FBE35AC" w14:textId="77777777" w:rsidTr="00FA00F4">
        <w:trPr>
          <w:trHeight w:val="57"/>
          <w:jc w:val="center"/>
        </w:trPr>
        <w:tc>
          <w:tcPr>
            <w:tcW w:w="1106" w:type="pct"/>
            <w:tcBorders>
              <w:bottom w:val="single" w:sz="4" w:space="0" w:color="auto"/>
            </w:tcBorders>
            <w:vAlign w:val="center"/>
          </w:tcPr>
          <w:p w14:paraId="7B6350BA"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CFRP-Nanocomposite</w:t>
            </w:r>
          </w:p>
        </w:tc>
        <w:tc>
          <w:tcPr>
            <w:tcW w:w="1056" w:type="pct"/>
            <w:vMerge/>
            <w:tcBorders>
              <w:bottom w:val="single" w:sz="4" w:space="0" w:color="auto"/>
            </w:tcBorders>
            <w:vAlign w:val="center"/>
          </w:tcPr>
          <w:p w14:paraId="2C1CE4D6" w14:textId="77777777" w:rsidR="000E0AE3" w:rsidRPr="00CB3AB8" w:rsidRDefault="000E0AE3" w:rsidP="006202E5">
            <w:pPr>
              <w:pStyle w:val="Paragraphfirst"/>
              <w:jc w:val="center"/>
              <w:rPr>
                <w:rFonts w:ascii="Times New Roman" w:hAnsi="Times New Roman" w:cs="Times New Roman"/>
              </w:rPr>
            </w:pPr>
          </w:p>
        </w:tc>
        <w:tc>
          <w:tcPr>
            <w:tcW w:w="957" w:type="pct"/>
            <w:tcBorders>
              <w:bottom w:val="single" w:sz="4" w:space="0" w:color="auto"/>
            </w:tcBorders>
            <w:vAlign w:val="center"/>
          </w:tcPr>
          <w:p w14:paraId="6B83A38E"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1913.9</w:t>
            </w:r>
          </w:p>
        </w:tc>
        <w:tc>
          <w:tcPr>
            <w:tcW w:w="977" w:type="pct"/>
            <w:tcBorders>
              <w:bottom w:val="single" w:sz="4" w:space="0" w:color="auto"/>
            </w:tcBorders>
            <w:vAlign w:val="center"/>
          </w:tcPr>
          <w:p w14:paraId="3426792B"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1919.13</w:t>
            </w:r>
          </w:p>
        </w:tc>
        <w:tc>
          <w:tcPr>
            <w:tcW w:w="904" w:type="pct"/>
            <w:tcBorders>
              <w:bottom w:val="single" w:sz="4" w:space="0" w:color="auto"/>
            </w:tcBorders>
            <w:vAlign w:val="center"/>
          </w:tcPr>
          <w:p w14:paraId="430346C1" w14:textId="77777777" w:rsidR="000E0AE3" w:rsidRPr="00CB3AB8" w:rsidRDefault="000E0AE3" w:rsidP="006202E5">
            <w:pPr>
              <w:pStyle w:val="Paragraphfirst"/>
              <w:jc w:val="center"/>
              <w:rPr>
                <w:rFonts w:ascii="Times New Roman" w:hAnsi="Times New Roman" w:cs="Times New Roman"/>
              </w:rPr>
            </w:pPr>
            <w:r w:rsidRPr="00CB3AB8">
              <w:rPr>
                <w:rFonts w:ascii="Times New Roman" w:hAnsi="Times New Roman" w:cs="Times New Roman"/>
              </w:rPr>
              <w:t>0.27</w:t>
            </w:r>
          </w:p>
        </w:tc>
      </w:tr>
    </w:tbl>
    <w:p w14:paraId="3FABB03B" w14:textId="77777777" w:rsidR="00123076" w:rsidRPr="00CB3AB8" w:rsidRDefault="00123076" w:rsidP="00123076">
      <w:pPr>
        <w:pStyle w:val="Heading1"/>
      </w:pPr>
      <w:r w:rsidRPr="00CB3AB8">
        <w:t>Results and Discussions</w:t>
      </w:r>
    </w:p>
    <w:p w14:paraId="282572A3" w14:textId="17C10A2C" w:rsidR="00123076" w:rsidRPr="00CB3AB8" w:rsidRDefault="00554817" w:rsidP="00123076">
      <w:pPr>
        <w:pStyle w:val="Heading2"/>
      </w:pPr>
      <w:r w:rsidRPr="00CB3AB8">
        <w:t>Computational analyses of various composites with and without SWCNTs</w:t>
      </w:r>
    </w:p>
    <w:p w14:paraId="4D49DE52" w14:textId="1257A48A" w:rsidR="00123076" w:rsidRPr="00CB3AB8" w:rsidRDefault="00554817" w:rsidP="00123076">
      <w:pPr>
        <w:pStyle w:val="Paragraph"/>
      </w:pPr>
      <w:r w:rsidRPr="00CB3AB8">
        <w:t xml:space="preserve">The comprehensive structural analysis of various composite material for a tensile load </w:t>
      </w:r>
      <w:r w:rsidR="004D4E60" w:rsidRPr="00CB3AB8">
        <w:t>i</w:t>
      </w:r>
      <w:r w:rsidRPr="00CB3AB8">
        <w:t xml:space="preserve">s studied. Figure </w:t>
      </w:r>
      <w:r w:rsidR="00D8434D" w:rsidRPr="00CB3AB8">
        <w:t>5</w:t>
      </w:r>
      <w:r w:rsidRPr="00CB3AB8">
        <w:t xml:space="preserve"> reveals the computational result of shear stress for </w:t>
      </w:r>
      <w:r w:rsidR="001630B9" w:rsidRPr="00CB3AB8">
        <w:t>CF-GY-70</w:t>
      </w:r>
      <w:r w:rsidRPr="00CB3AB8">
        <w:t xml:space="preserve"> </w:t>
      </w:r>
      <w:r w:rsidR="00A45DC5" w:rsidRPr="00CB3AB8">
        <w:t>e</w:t>
      </w:r>
      <w:r w:rsidRPr="00CB3AB8">
        <w:t xml:space="preserve">poxy.  Figure </w:t>
      </w:r>
      <w:r w:rsidR="00D8434D" w:rsidRPr="00CB3AB8">
        <w:t>6</w:t>
      </w:r>
      <w:r w:rsidRPr="00CB3AB8">
        <w:t xml:space="preserve"> shows the comprehensive outcomes of material associated with SWCNTs for a tensile load</w:t>
      </w:r>
      <w:r w:rsidR="00A570D9">
        <w:t xml:space="preserve"> [47-51]</w:t>
      </w:r>
      <w:r w:rsidR="00123076" w:rsidRPr="00CB3AB8">
        <w:t>.</w:t>
      </w:r>
    </w:p>
    <w:p w14:paraId="21859E10" w14:textId="65E0AD89" w:rsidR="00A451D9" w:rsidRPr="00CB3AB8" w:rsidRDefault="00554817" w:rsidP="00A451D9">
      <w:pPr>
        <w:pStyle w:val="Paragraph"/>
        <w:ind w:firstLine="0"/>
        <w:jc w:val="center"/>
      </w:pPr>
      <w:r w:rsidRPr="00CB3AB8">
        <w:rPr>
          <w:noProof/>
        </w:rPr>
        <w:drawing>
          <wp:inline distT="0" distB="0" distL="0" distR="0" wp14:anchorId="776E56EE" wp14:editId="4ADD7819">
            <wp:extent cx="5850255" cy="2449286"/>
            <wp:effectExtent l="0" t="0" r="0" b="8255"/>
            <wp:docPr id="153" name="Picture 153" descr="A rainbow colored rectang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A rainbow colored rectangular objec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870879" cy="2457920"/>
                    </a:xfrm>
                    <a:prstGeom prst="rect">
                      <a:avLst/>
                    </a:prstGeom>
                  </pic:spPr>
                </pic:pic>
              </a:graphicData>
            </a:graphic>
          </wp:inline>
        </w:drawing>
      </w:r>
    </w:p>
    <w:p w14:paraId="1E0D9D56" w14:textId="0E28A34D" w:rsidR="00A451D9" w:rsidRPr="00CB3AB8" w:rsidRDefault="00EA70A0" w:rsidP="00EA70A0">
      <w:pPr>
        <w:pStyle w:val="FigureCaption"/>
      </w:pPr>
      <w:r>
        <w:t xml:space="preserve">Figure 5: </w:t>
      </w:r>
      <w:r w:rsidR="00554817" w:rsidRPr="00CB3AB8">
        <w:t xml:space="preserve">Computational result of total deformation for </w:t>
      </w:r>
      <w:r w:rsidR="001630B9" w:rsidRPr="00CB3AB8">
        <w:t>CF-GY-70</w:t>
      </w:r>
      <w:r w:rsidR="00554817" w:rsidRPr="00CB3AB8">
        <w:t xml:space="preserve"> Epoxy </w:t>
      </w:r>
    </w:p>
    <w:p w14:paraId="0B59B7B3" w14:textId="6B92E501" w:rsidR="00A451D9" w:rsidRPr="00CB3AB8" w:rsidRDefault="00554817" w:rsidP="00A451D9">
      <w:pPr>
        <w:pStyle w:val="Paragraph"/>
        <w:ind w:firstLine="0"/>
        <w:jc w:val="center"/>
      </w:pPr>
      <w:r w:rsidRPr="00CB3AB8">
        <w:rPr>
          <w:noProof/>
        </w:rPr>
        <w:lastRenderedPageBreak/>
        <w:drawing>
          <wp:inline distT="0" distB="0" distL="0" distR="0" wp14:anchorId="7D6849C6" wp14:editId="33D9434C">
            <wp:extent cx="5849620" cy="2849880"/>
            <wp:effectExtent l="0" t="0" r="0" b="7620"/>
            <wp:docPr id="164" name="Picture 164" descr="A blue and red rectang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blue and red rectangular objec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860363" cy="2855114"/>
                    </a:xfrm>
                    <a:prstGeom prst="rect">
                      <a:avLst/>
                    </a:prstGeom>
                  </pic:spPr>
                </pic:pic>
              </a:graphicData>
            </a:graphic>
          </wp:inline>
        </w:drawing>
      </w:r>
    </w:p>
    <w:p w14:paraId="0BE8FE23" w14:textId="38DF9034" w:rsidR="00A451D9" w:rsidRPr="00CB3AB8" w:rsidRDefault="00EA70A0" w:rsidP="00EA70A0">
      <w:pPr>
        <w:pStyle w:val="FigureCaption"/>
      </w:pPr>
      <w:r>
        <w:t xml:space="preserve">Figure 6: </w:t>
      </w:r>
      <w:r w:rsidR="00554817" w:rsidRPr="00CB3AB8">
        <w:t>Computational result of strain energy of SWCNTs material</w:t>
      </w:r>
    </w:p>
    <w:p w14:paraId="2A10805D" w14:textId="01EB5BED" w:rsidR="006640DC" w:rsidRPr="00CB3AB8" w:rsidRDefault="00554817" w:rsidP="006640DC">
      <w:pPr>
        <w:pStyle w:val="Paragraph"/>
        <w:ind w:firstLine="0"/>
        <w:jc w:val="center"/>
      </w:pPr>
      <w:r w:rsidRPr="00CB3AB8">
        <w:rPr>
          <w:noProof/>
        </w:rPr>
        <w:drawing>
          <wp:inline distT="0" distB="0" distL="0" distR="0" wp14:anchorId="3D32338B" wp14:editId="3EB15511">
            <wp:extent cx="5852160" cy="3627120"/>
            <wp:effectExtent l="0" t="0" r="15240" b="11430"/>
            <wp:docPr id="1944350762" name="Chart 1">
              <a:extLst xmlns:a="http://schemas.openxmlformats.org/drawingml/2006/main">
                <a:ext uri="{FF2B5EF4-FFF2-40B4-BE49-F238E27FC236}">
                  <a16:creationId xmlns:a16="http://schemas.microsoft.com/office/drawing/2014/main" id="{10F849AF-0AA6-4E78-938C-3DBAFCB282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E32D5F" w14:textId="72F4ACE9" w:rsidR="006640DC" w:rsidRPr="00CB3AB8" w:rsidRDefault="00EA70A0" w:rsidP="00EA70A0">
      <w:pPr>
        <w:pStyle w:val="FigureCaption"/>
      </w:pPr>
      <w:r>
        <w:t xml:space="preserve">Figure 7: </w:t>
      </w:r>
      <w:r w:rsidR="006640DC" w:rsidRPr="00CB3AB8">
        <w:t>Comparative outcomes of various composite materials</w:t>
      </w:r>
    </w:p>
    <w:p w14:paraId="281D765B" w14:textId="1E7E7CBE" w:rsidR="00554817" w:rsidRPr="00CB3AB8" w:rsidRDefault="00554817" w:rsidP="004C408B">
      <w:pPr>
        <w:pStyle w:val="Paragraph"/>
        <w:ind w:firstLine="270"/>
      </w:pPr>
      <w:r w:rsidRPr="00CB3AB8">
        <w:t xml:space="preserve">Figure </w:t>
      </w:r>
      <w:r w:rsidR="00F634DB" w:rsidRPr="00CB3AB8">
        <w:t>7</w:t>
      </w:r>
      <w:r w:rsidRPr="00CB3AB8">
        <w:t xml:space="preserve"> depicts the computational outcomes of different composite materials and the corresponding results of Equivalent Elastic strain, Total deformation and strain energy. Among the outcomes, </w:t>
      </w:r>
      <w:r w:rsidR="001630B9" w:rsidRPr="00CB3AB8">
        <w:t>CF-GY-70</w:t>
      </w:r>
      <w:r w:rsidRPr="00CB3AB8">
        <w:t xml:space="preserve"> Epoxy </w:t>
      </w:r>
      <w:r w:rsidR="00FC762B" w:rsidRPr="00CB3AB8">
        <w:t>provides</w:t>
      </w:r>
      <w:r w:rsidRPr="00CB3AB8">
        <w:t xml:space="preserve"> </w:t>
      </w:r>
      <w:r w:rsidR="0056704F" w:rsidRPr="00CB3AB8">
        <w:t>much</w:t>
      </w:r>
      <w:r w:rsidRPr="00CB3AB8">
        <w:t xml:space="preserve"> better structural property than others</w:t>
      </w:r>
      <w:r w:rsidR="00A570D9">
        <w:t xml:space="preserve"> [52-58]</w:t>
      </w:r>
      <w:r w:rsidR="00FC762B" w:rsidRPr="00CB3AB8">
        <w:t xml:space="preserve">. </w:t>
      </w:r>
    </w:p>
    <w:p w14:paraId="1EE06377" w14:textId="4FFE5728" w:rsidR="006640DC" w:rsidRPr="00CB3AB8" w:rsidRDefault="00972769" w:rsidP="006640DC">
      <w:pPr>
        <w:pStyle w:val="Paragraph"/>
        <w:ind w:firstLine="0"/>
        <w:jc w:val="center"/>
      </w:pPr>
      <w:r w:rsidRPr="00CB3AB8">
        <w:rPr>
          <w:noProof/>
        </w:rPr>
        <w:lastRenderedPageBreak/>
        <w:drawing>
          <wp:inline distT="0" distB="0" distL="0" distR="0" wp14:anchorId="6B6268BB" wp14:editId="574FEB87">
            <wp:extent cx="5852160" cy="3200400"/>
            <wp:effectExtent l="0" t="0" r="15240" b="0"/>
            <wp:docPr id="1527536115" name="Chart 1">
              <a:extLst xmlns:a="http://schemas.openxmlformats.org/drawingml/2006/main">
                <a:ext uri="{FF2B5EF4-FFF2-40B4-BE49-F238E27FC236}">
                  <a16:creationId xmlns:a16="http://schemas.microsoft.com/office/drawing/2014/main" id="{81ACB712-D5F2-4798-B5D8-4C47BB25E8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DB4DA1" w14:textId="221C8F43" w:rsidR="006640DC" w:rsidRPr="00CB3AB8" w:rsidRDefault="00EA70A0" w:rsidP="00EA70A0">
      <w:pPr>
        <w:pStyle w:val="FigureCaption"/>
      </w:pPr>
      <w:r>
        <w:t xml:space="preserve">Figure 8: </w:t>
      </w:r>
      <w:r w:rsidR="00972769" w:rsidRPr="00CB3AB8">
        <w:t>Comprehensive outcomes of various composite materials associated with SWCNTs</w:t>
      </w:r>
    </w:p>
    <w:p w14:paraId="639CCE5E" w14:textId="6A5CF940" w:rsidR="00123076" w:rsidRPr="00CB3AB8" w:rsidRDefault="00BC67C6" w:rsidP="0046709C">
      <w:pPr>
        <w:pStyle w:val="Paragraph"/>
      </w:pPr>
      <w:r w:rsidRPr="00CB3AB8">
        <w:t xml:space="preserve">Figure </w:t>
      </w:r>
      <w:r w:rsidR="00F634DB" w:rsidRPr="00CB3AB8">
        <w:t>8</w:t>
      </w:r>
      <w:r w:rsidRPr="00CB3AB8">
        <w:t xml:space="preserve"> depicts the computational outcomes of different composite materials with SWNTs and the corresponding results of equivalent elastic strain, total deformation and strain energy. From the outcomes here also, </w:t>
      </w:r>
      <w:r w:rsidR="001630B9" w:rsidRPr="00CB3AB8">
        <w:t>CF-GY-70</w:t>
      </w:r>
      <w:r w:rsidRPr="00CB3AB8">
        <w:t xml:space="preserve"> Epoxy </w:t>
      </w:r>
      <w:r w:rsidR="00303C96" w:rsidRPr="00CB3AB8">
        <w:t>provides</w:t>
      </w:r>
      <w:r w:rsidRPr="00CB3AB8">
        <w:t xml:space="preserve"> </w:t>
      </w:r>
      <w:r w:rsidR="0056704F" w:rsidRPr="00CB3AB8">
        <w:t>much</w:t>
      </w:r>
      <w:r w:rsidRPr="00CB3AB8">
        <w:t xml:space="preserve"> better structural property than others. But it’s very less compared to various composite materials without SWCNTs</w:t>
      </w:r>
      <w:r w:rsidR="00E42008">
        <w:t xml:space="preserve"> [59-65]</w:t>
      </w:r>
      <w:r w:rsidR="0046709C" w:rsidRPr="00CB3AB8">
        <w:t>.</w:t>
      </w:r>
    </w:p>
    <w:p w14:paraId="4C38FAB7" w14:textId="3CB0D0A9" w:rsidR="0046709C" w:rsidRPr="00CB3AB8" w:rsidRDefault="0046709C" w:rsidP="0046709C">
      <w:pPr>
        <w:pStyle w:val="Heading1"/>
      </w:pPr>
      <w:r w:rsidRPr="00CB3AB8">
        <w:t>CONCLUSION</w:t>
      </w:r>
    </w:p>
    <w:p w14:paraId="3AF8EEAE" w14:textId="7D7FCF90" w:rsidR="0046709C" w:rsidRPr="00CB3AB8" w:rsidRDefault="00FD04B2" w:rsidP="00680BB2">
      <w:pPr>
        <w:pStyle w:val="Paragraphnumbered"/>
        <w:numPr>
          <w:ilvl w:val="0"/>
          <w:numId w:val="0"/>
        </w:numPr>
        <w:ind w:firstLine="284"/>
      </w:pPr>
      <w:r w:rsidRPr="00CB3AB8">
        <w:t xml:space="preserve">The ANSYS Structural tool is used to carry out the computational solving method for this work, which is based on the stiffness approach. Finally, comparative assessments are carried out for a variety of composites that do and do not contain SWCNTs. Among the usual composites, </w:t>
      </w:r>
      <w:r w:rsidR="001630B9" w:rsidRPr="00CB3AB8">
        <w:t>CF-GY-70</w:t>
      </w:r>
      <w:r w:rsidRPr="00CB3AB8">
        <w:t xml:space="preserve"> Epoxy </w:t>
      </w:r>
      <w:r w:rsidR="004D4E60" w:rsidRPr="00CB3AB8">
        <w:t>i</w:t>
      </w:r>
      <w:r w:rsidRPr="00CB3AB8">
        <w:t xml:space="preserve">s selected as the one that offers the lowest total deformation (0.22689 mm), strain energy (0.17076 µJ), and equivalent elastic strain (0.0017025 mm/mm). As a result of the imposition of carbon nanotube material in the subsequent research, the results are less than those obtained with conventional composite materials. In this regard as well, the </w:t>
      </w:r>
      <w:r w:rsidR="001630B9" w:rsidRPr="00CB3AB8">
        <w:t>CF-GY-70</w:t>
      </w:r>
      <w:r w:rsidRPr="00CB3AB8">
        <w:t xml:space="preserve"> Epoxy with SWCNT material offers less computational outputs of total deformation (0.11127 mm), which is 51 percent less than what </w:t>
      </w:r>
      <w:r w:rsidR="004D4E60" w:rsidRPr="00CB3AB8">
        <w:t>i</w:t>
      </w:r>
      <w:r w:rsidRPr="00CB3AB8">
        <w:t>s achieved with traditional composite material. The incorporation of CNTs into a composite material that is ideal for structural engineering components that are tensile load-oriented problems.</w:t>
      </w:r>
    </w:p>
    <w:p w14:paraId="74D4F45E" w14:textId="7698BA1D" w:rsidR="00613B4D" w:rsidRPr="00CB3AB8" w:rsidRDefault="0016385D" w:rsidP="00573D89">
      <w:pPr>
        <w:pStyle w:val="Heading1"/>
        <w:rPr>
          <w:b w:val="0"/>
          <w:caps w:val="0"/>
          <w:sz w:val="20"/>
        </w:rPr>
      </w:pPr>
      <w:r w:rsidRPr="00CB3AB8">
        <w:rPr>
          <w:rFonts w:asciiTheme="majorBidi" w:hAnsiTheme="majorBidi" w:cstheme="majorBidi"/>
        </w:rPr>
        <w:t>References</w:t>
      </w:r>
    </w:p>
    <w:p w14:paraId="0C1BBACF" w14:textId="514BC0FB" w:rsidR="002928B2" w:rsidRPr="003C61B4" w:rsidRDefault="002928B2" w:rsidP="003C61B4">
      <w:pPr>
        <w:pStyle w:val="Reference"/>
        <w:numPr>
          <w:ilvl w:val="0"/>
          <w:numId w:val="21"/>
        </w:numPr>
        <w:spacing w:line="276" w:lineRule="auto"/>
        <w:ind w:left="426"/>
      </w:pPr>
      <w:r w:rsidRPr="003C61B4">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40517CA1" w14:textId="7C8F997E" w:rsidR="00CB2797" w:rsidRPr="003C61B4" w:rsidRDefault="002928B2" w:rsidP="003C61B4">
      <w:pPr>
        <w:pStyle w:val="Reference"/>
        <w:numPr>
          <w:ilvl w:val="0"/>
          <w:numId w:val="21"/>
        </w:numPr>
        <w:spacing w:line="276" w:lineRule="auto"/>
        <w:ind w:left="426"/>
      </w:pPr>
      <w:r w:rsidRPr="003C61B4">
        <w:t xml:space="preserve">M. Malavika, Benin B. Oliver, A. Hariharan, U. </w:t>
      </w:r>
      <w:proofErr w:type="spellStart"/>
      <w:r w:rsidRPr="003C61B4">
        <w:t>Vineethkrishna</w:t>
      </w:r>
      <w:proofErr w:type="spellEnd"/>
      <w:r w:rsidRPr="003C61B4">
        <w:t>, G. Raj Kumar, S. Balasubramanian, "Experimental and computational structural cum fatigue data investigations on various lightweight materials under tensile load", AIP Conference Proceedings 2446, 180048 (2022)</w:t>
      </w:r>
      <w:r w:rsidR="00E95845">
        <w:t xml:space="preserve"> </w:t>
      </w:r>
    </w:p>
    <w:p w14:paraId="79463094" w14:textId="7547D133" w:rsidR="006202E5" w:rsidRPr="003C61B4" w:rsidRDefault="006202E5" w:rsidP="003C61B4">
      <w:pPr>
        <w:pStyle w:val="Reference"/>
        <w:numPr>
          <w:ilvl w:val="0"/>
          <w:numId w:val="21"/>
        </w:numPr>
        <w:spacing w:line="276" w:lineRule="auto"/>
        <w:ind w:left="426"/>
      </w:pPr>
      <w:r w:rsidRPr="003C61B4">
        <w:t xml:space="preserve">Vala </w:t>
      </w:r>
      <w:r w:rsidRPr="009A2111">
        <w:t xml:space="preserve">et al., </w:t>
      </w:r>
      <w:r w:rsidRPr="003C61B4">
        <w:t>(2024). Investigation of varying tip clearance gap and operating conditions on the fulfilment of low-speed axial flow fan. International Journal of Turbo &amp; Jet-Engines, (0). https://doi.org/10.1515/tjj-2024-0067</w:t>
      </w:r>
    </w:p>
    <w:p w14:paraId="45D34915" w14:textId="7DD3357E" w:rsidR="00D74B99" w:rsidRPr="003C61B4" w:rsidRDefault="00D74B99" w:rsidP="003C61B4">
      <w:pPr>
        <w:pStyle w:val="Reference"/>
        <w:numPr>
          <w:ilvl w:val="0"/>
          <w:numId w:val="21"/>
        </w:numPr>
        <w:spacing w:line="276" w:lineRule="auto"/>
        <w:ind w:left="426"/>
      </w:pPr>
      <w:r w:rsidRPr="003C61B4">
        <w:lastRenderedPageBreak/>
        <w:t xml:space="preserve">Venkatesan K, Ramesh M, Raj Kumar G, Senthil Kumar M, Optimization of Orientation Of Carbon Fiber Reinforced Polymer Based on Structural Analysis, International Journal of Scientific &amp; Technology Research, ISSN 2277-8616, Volume 8 - Issue 11, 3020 – 3029, November 2019. </w:t>
      </w:r>
    </w:p>
    <w:p w14:paraId="1EAA3F90" w14:textId="2AB813C4" w:rsidR="00014D60" w:rsidRPr="003C61B4" w:rsidRDefault="00014D60" w:rsidP="003C61B4">
      <w:pPr>
        <w:pStyle w:val="Reference"/>
        <w:numPr>
          <w:ilvl w:val="0"/>
          <w:numId w:val="21"/>
        </w:numPr>
        <w:spacing w:line="276" w:lineRule="auto"/>
        <w:ind w:left="426"/>
      </w:pPr>
      <w:r w:rsidRPr="003C61B4">
        <w:t xml:space="preserve">Raj Kumar G, P. </w:t>
      </w:r>
      <w:proofErr w:type="spellStart"/>
      <w:r w:rsidRPr="003C61B4">
        <w:t>Jagadeeshwaran</w:t>
      </w:r>
      <w:proofErr w:type="spellEnd"/>
      <w:r w:rsidRPr="003C61B4">
        <w:t xml:space="preserve">, Vijayakumar Mathaiyan, Ramesh M, and Dong Won Jung, Comparative Numerical Analyses of Different Carbon Nanotubes Added with Carbon Fiber–Reinforced Polymer Composite, Nanomaterials and Nanocomposites: Characterization, Processing, and Applications, Chapter – 9, pp. 139 – 165, ISBN 9780367483890, DOI: 10.1201/9781003160946-12, 2021. </w:t>
      </w:r>
    </w:p>
    <w:p w14:paraId="1E5A5D4A" w14:textId="3ECD9033" w:rsidR="00CB2797" w:rsidRPr="003C61B4" w:rsidRDefault="00CB2797" w:rsidP="003C61B4">
      <w:pPr>
        <w:pStyle w:val="Reference"/>
        <w:numPr>
          <w:ilvl w:val="0"/>
          <w:numId w:val="21"/>
        </w:numPr>
        <w:spacing w:line="276" w:lineRule="auto"/>
        <w:ind w:left="426"/>
      </w:pPr>
      <w:r w:rsidRPr="003C61B4">
        <w:t xml:space="preserve">Vinodh </w:t>
      </w:r>
      <w:r w:rsidRPr="009A2111">
        <w:t xml:space="preserve">et al., </w:t>
      </w:r>
      <w:r w:rsidRPr="003C61B4">
        <w:t xml:space="preserve">(2024). Experimental analysis on surface hardness of AA5083 with </w:t>
      </w:r>
      <w:proofErr w:type="spellStart"/>
      <w:r w:rsidRPr="003C61B4">
        <w:t>SiC</w:t>
      </w:r>
      <w:proofErr w:type="spellEnd"/>
      <w:r w:rsidRPr="003C61B4">
        <w:t xml:space="preserve">/eggshell powder reinforced novel metal matrix composite. In International Conference on Medical Imaging, Electronic Imaging, Information Technologies, and Sensors (MIEITS 2024) (Vol. 13188, pp. 368-377). SPIE. </w:t>
      </w:r>
      <w:hyperlink r:id="rId18" w:history="1"/>
      <w:r w:rsidR="00E95845" w:rsidRPr="009A2111">
        <w:t xml:space="preserve"> </w:t>
      </w:r>
    </w:p>
    <w:p w14:paraId="4D364B77" w14:textId="0BB9ADBD" w:rsidR="00014D60" w:rsidRPr="003C61B4" w:rsidRDefault="00014D60" w:rsidP="003C61B4">
      <w:pPr>
        <w:pStyle w:val="Reference"/>
        <w:numPr>
          <w:ilvl w:val="0"/>
          <w:numId w:val="21"/>
        </w:numPr>
        <w:spacing w:line="276" w:lineRule="auto"/>
        <w:ind w:left="426"/>
      </w:pPr>
      <w:r w:rsidRPr="003C61B4">
        <w:t>G Raj Kumar, et al., Comparative Investigations on the Main Elements of Carbon Fiber Based Composites Using Computational Structural Simulations, Journal of Physics: Conference Series, 1504 012003, pp. 1 - 11, 2020, https://iopscience.iop.org/article/10.1088/1742-6596/1504/1/012003.</w:t>
      </w:r>
    </w:p>
    <w:p w14:paraId="615B6967" w14:textId="5AEA9D5B" w:rsidR="00741B59" w:rsidRPr="003C61B4" w:rsidRDefault="00741B59" w:rsidP="003C61B4">
      <w:pPr>
        <w:pStyle w:val="Reference"/>
        <w:numPr>
          <w:ilvl w:val="0"/>
          <w:numId w:val="21"/>
        </w:numPr>
        <w:spacing w:line="276" w:lineRule="auto"/>
        <w:ind w:left="426"/>
      </w:pPr>
      <w:r w:rsidRPr="003C61B4">
        <w:t xml:space="preserve">K. Venkatesan, S. Geetha, G. Raj Kumar, P. </w:t>
      </w:r>
      <w:proofErr w:type="spellStart"/>
      <w:r w:rsidRPr="003C61B4">
        <w:t>Jagadeeshwaran</w:t>
      </w:r>
      <w:proofErr w:type="spellEnd"/>
      <w:r w:rsidRPr="003C61B4">
        <w:t>, R. Raj Kumar; Advanced structural analysis of various composite materials with carbon nano-tubes for property enhancement. AIP Conf. Proc. 2 November 2020; 2270 (1): 030005. https://doi.org/10.1063/5.0019367</w:t>
      </w:r>
    </w:p>
    <w:p w14:paraId="435E99DC" w14:textId="75A3A178" w:rsidR="00741B59" w:rsidRPr="003C61B4" w:rsidRDefault="00741B59" w:rsidP="003C61B4">
      <w:pPr>
        <w:pStyle w:val="Reference"/>
        <w:numPr>
          <w:ilvl w:val="0"/>
          <w:numId w:val="21"/>
        </w:numPr>
        <w:spacing w:line="276" w:lineRule="auto"/>
        <w:ind w:left="426"/>
      </w:pPr>
      <w:r w:rsidRPr="003C61B4">
        <w:t xml:space="preserve">G Raj Kumar, M Senthil Kumar, S Sathish Kumar, 2nd International Conference on Condensed Matter and Applied Physics (ICC 2017), Experimental testing and numerical simulation on natural composite for aerospace applications, AIP Conf. Proc. 1953, 090045-1–090045-5; https://doi.org/10.1063/1.5032892, 978-0-7354-1648-2. </w:t>
      </w:r>
    </w:p>
    <w:p w14:paraId="7A9EE249" w14:textId="70D4C040" w:rsidR="00CB2797" w:rsidRPr="009A2111" w:rsidRDefault="00CB2797" w:rsidP="003C61B4">
      <w:pPr>
        <w:pStyle w:val="Reference"/>
        <w:numPr>
          <w:ilvl w:val="0"/>
          <w:numId w:val="21"/>
        </w:numPr>
        <w:spacing w:line="276" w:lineRule="auto"/>
        <w:ind w:left="426"/>
      </w:pPr>
      <w:r w:rsidRPr="009A2111">
        <w:t xml:space="preserve">Mehta et al., (2024). Twisted tape inserts in parabolic trough solar collectors: Assessment of Energy, Exergy, and Environmental impacts. Applied Thermal Engineering, 250, 123566.  </w:t>
      </w:r>
      <w:hyperlink r:id="rId19" w:history="1"/>
      <w:r w:rsidR="00E95845" w:rsidRPr="009A2111">
        <w:t xml:space="preserve"> </w:t>
      </w:r>
    </w:p>
    <w:p w14:paraId="37C65E90" w14:textId="3C5C1417" w:rsidR="004C545B" w:rsidRPr="003C61B4" w:rsidRDefault="004C545B" w:rsidP="003C61B4">
      <w:pPr>
        <w:pStyle w:val="Reference"/>
        <w:numPr>
          <w:ilvl w:val="0"/>
          <w:numId w:val="21"/>
        </w:numPr>
        <w:spacing w:line="276" w:lineRule="auto"/>
        <w:ind w:left="426"/>
      </w:pPr>
      <w:r w:rsidRPr="003C61B4">
        <w:t>A.K. Gupta, and S.P. Harsha, “Analysis of mechanical properties of carbon nanotube reinforced polymer composites using Continuum Mechanics approach,” Procedia Materials Science 6, 18–25 (2014).</w:t>
      </w:r>
    </w:p>
    <w:p w14:paraId="75E3AC9B" w14:textId="7A36CCC3" w:rsidR="004C545B" w:rsidRPr="003C61B4" w:rsidRDefault="004C545B" w:rsidP="003C61B4">
      <w:pPr>
        <w:pStyle w:val="Reference"/>
        <w:numPr>
          <w:ilvl w:val="0"/>
          <w:numId w:val="21"/>
        </w:numPr>
        <w:spacing w:line="276" w:lineRule="auto"/>
        <w:ind w:left="426"/>
      </w:pPr>
      <w:r w:rsidRPr="003C61B4">
        <w:t>K. Mehar, and S.K. Panda, “Elastic bending and stress analysis of carbon nanotube‐reinforced composite plate: Experimental, numerical, and simulation,” Advances in Polymer Technology 37(6), 1643–1657 (2017).</w:t>
      </w:r>
    </w:p>
    <w:p w14:paraId="596C708A" w14:textId="465469F0" w:rsidR="004C545B" w:rsidRPr="003C61B4" w:rsidRDefault="004C545B" w:rsidP="003C61B4">
      <w:pPr>
        <w:pStyle w:val="Reference"/>
        <w:numPr>
          <w:ilvl w:val="0"/>
          <w:numId w:val="21"/>
        </w:numPr>
        <w:spacing w:line="276" w:lineRule="auto"/>
        <w:ind w:left="426"/>
      </w:pPr>
      <w:r w:rsidRPr="003C61B4">
        <w:t xml:space="preserve">J. Du, J. Bai, and H. Cheng, “The present status and key problems of carbon </w:t>
      </w:r>
      <w:r w:rsidR="00447484" w:rsidRPr="003C61B4">
        <w:t>nanotube-based</w:t>
      </w:r>
      <w:r w:rsidRPr="003C61B4">
        <w:t xml:space="preserve"> polymer composites,” </w:t>
      </w:r>
      <w:proofErr w:type="spellStart"/>
      <w:r w:rsidRPr="003C61B4">
        <w:t>eXPRESS</w:t>
      </w:r>
      <w:proofErr w:type="spellEnd"/>
      <w:r w:rsidRPr="003C61B4">
        <w:t xml:space="preserve"> Polymer Letters 1(5), 253–273 (2007).</w:t>
      </w:r>
    </w:p>
    <w:p w14:paraId="45C29667" w14:textId="77777777" w:rsidR="004C545B" w:rsidRPr="003C61B4" w:rsidRDefault="004C545B" w:rsidP="003C61B4">
      <w:pPr>
        <w:pStyle w:val="Reference"/>
        <w:numPr>
          <w:ilvl w:val="0"/>
          <w:numId w:val="21"/>
        </w:numPr>
        <w:spacing w:line="276" w:lineRule="auto"/>
        <w:ind w:left="426"/>
      </w:pPr>
      <w:r w:rsidRPr="003C61B4">
        <w:t xml:space="preserve">R.I. Rubel, </w:t>
      </w:r>
      <w:proofErr w:type="spellStart"/>
      <w:r w:rsidRPr="003C61B4">
        <w:t>Md.H</w:t>
      </w:r>
      <w:proofErr w:type="spellEnd"/>
      <w:r w:rsidRPr="003C61B4">
        <w:t xml:space="preserve">. Ali, </w:t>
      </w:r>
      <w:proofErr w:type="spellStart"/>
      <w:r w:rsidRPr="003C61B4">
        <w:t>Md.A</w:t>
      </w:r>
      <w:proofErr w:type="spellEnd"/>
      <w:r w:rsidRPr="003C61B4">
        <w:t xml:space="preserve">. </w:t>
      </w:r>
      <w:proofErr w:type="spellStart"/>
      <w:r w:rsidRPr="003C61B4">
        <w:t>Jafor</w:t>
      </w:r>
      <w:proofErr w:type="spellEnd"/>
      <w:r w:rsidRPr="003C61B4">
        <w:t xml:space="preserve">, and </w:t>
      </w:r>
      <w:proofErr w:type="spellStart"/>
      <w:r w:rsidRPr="003C61B4">
        <w:t>Md.M</w:t>
      </w:r>
      <w:proofErr w:type="spellEnd"/>
      <w:r w:rsidRPr="003C61B4">
        <w:t>. Alam, “Carbon nanotubes agglomeration in reinforced composites: A review,” AIMS Materials Science 6(5), 756–780 (2019).</w:t>
      </w:r>
    </w:p>
    <w:p w14:paraId="41FB3233" w14:textId="77777777" w:rsidR="004C545B" w:rsidRPr="003C61B4" w:rsidRDefault="004C545B" w:rsidP="003C61B4">
      <w:pPr>
        <w:pStyle w:val="Reference"/>
        <w:numPr>
          <w:ilvl w:val="0"/>
          <w:numId w:val="21"/>
        </w:numPr>
        <w:spacing w:line="276" w:lineRule="auto"/>
        <w:ind w:left="426"/>
      </w:pPr>
      <w:r w:rsidRPr="003C61B4">
        <w:t>M. Kulkarni, D. Carnahan, K. Kulkarni, D. Qian, and J.L. Abot, “Elastic response of a carbon nanotube fiber reinforced polymeric composite: A numerical and experimental study,” Composites Part B Engineering 41(5), 414–421 (2009).</w:t>
      </w:r>
    </w:p>
    <w:p w14:paraId="77E61471" w14:textId="77777777" w:rsidR="004C545B" w:rsidRPr="003C61B4" w:rsidRDefault="004C545B" w:rsidP="003C61B4">
      <w:pPr>
        <w:pStyle w:val="Reference"/>
        <w:numPr>
          <w:ilvl w:val="0"/>
          <w:numId w:val="21"/>
        </w:numPr>
        <w:spacing w:line="276" w:lineRule="auto"/>
        <w:ind w:left="426"/>
      </w:pPr>
      <w:r w:rsidRPr="003C61B4">
        <w:t xml:space="preserve">F. </w:t>
      </w:r>
      <w:proofErr w:type="spellStart"/>
      <w:r w:rsidRPr="003C61B4">
        <w:t>Gojny</w:t>
      </w:r>
      <w:proofErr w:type="spellEnd"/>
      <w:r w:rsidRPr="003C61B4">
        <w:t>, M. Wichmann, B. Fiedler, and K. Schulte, “Influence of different carbon nanotubes on the mechanical properties of epoxy matrix composites – A comparative study,” Composites Science and Technology 65(15–16), 2300–2313 (2005).</w:t>
      </w:r>
    </w:p>
    <w:p w14:paraId="01298569" w14:textId="4799D4E0" w:rsidR="007F4C5C" w:rsidRPr="003C61B4" w:rsidRDefault="007F4C5C" w:rsidP="003C61B4">
      <w:pPr>
        <w:pStyle w:val="Reference"/>
        <w:numPr>
          <w:ilvl w:val="0"/>
          <w:numId w:val="21"/>
        </w:numPr>
        <w:spacing w:line="276" w:lineRule="auto"/>
        <w:ind w:left="426"/>
      </w:pPr>
      <w:r w:rsidRPr="003C61B4">
        <w:t>H.W. Zhou, L. Mishnaevsky, H.Y. Yi, Y.Q. Liu, X. Hu, A. Warrier, and G.M. Dai, “Carbon fiber/carbon nanotube reinforced hierarchical composites: Effect of CNT distribution on shearing strength,” Composites Part B Engineering 88, 201–211 (2015).</w:t>
      </w:r>
    </w:p>
    <w:p w14:paraId="2BB61FFC" w14:textId="11B7BEDE" w:rsidR="00A56211" w:rsidRPr="003C61B4" w:rsidRDefault="004C545B" w:rsidP="003C61B4">
      <w:pPr>
        <w:pStyle w:val="Reference"/>
        <w:numPr>
          <w:ilvl w:val="0"/>
          <w:numId w:val="21"/>
        </w:numPr>
        <w:spacing w:line="276" w:lineRule="auto"/>
        <w:ind w:left="426"/>
      </w:pPr>
      <w:r w:rsidRPr="003C61B4">
        <w:t xml:space="preserve">P. Zhao, and G. Shi, “Study of Poisson Ratios of Single-Walled Carbon Nanotubes based on an Improved Molecular Structural Mechanics Model,” </w:t>
      </w:r>
      <w:proofErr w:type="spellStart"/>
      <w:r w:rsidRPr="003C61B4">
        <w:t>Cmc</w:t>
      </w:r>
      <w:proofErr w:type="spellEnd"/>
      <w:r w:rsidRPr="003C61B4">
        <w:t>-Computers Materials &amp; Continua 22(2), 147–168 (2011).</w:t>
      </w:r>
    </w:p>
    <w:p w14:paraId="497FF3D1" w14:textId="40B2FE30" w:rsidR="00065622" w:rsidRPr="003C61B4" w:rsidRDefault="00065622" w:rsidP="003C61B4">
      <w:pPr>
        <w:pStyle w:val="Reference"/>
        <w:numPr>
          <w:ilvl w:val="0"/>
          <w:numId w:val="21"/>
        </w:numPr>
        <w:spacing w:line="276" w:lineRule="auto"/>
        <w:ind w:left="426"/>
      </w:pPr>
      <w:bookmarkStart w:id="0" w:name="_Hlk202201949"/>
      <w:r w:rsidRPr="003C61B4">
        <w:t xml:space="preserve">Indira Prasanth S, Kesavan K, Kiran P, Sivaguru M, Sudharsan R, Raj Kumar G, Fiber Oriental Optimization on Glass Fiber Reinforced Polymer Composite in Multi Objective Perspective based on Computational Structural Analysis, IOP Journal of Physics: Conference Series, 1849 012005, 2021, </w:t>
      </w:r>
      <w:r w:rsidR="00E95845">
        <w:t xml:space="preserve"> </w:t>
      </w:r>
      <w:r w:rsidRPr="003C61B4">
        <w:t xml:space="preserve"> </w:t>
      </w:r>
    </w:p>
    <w:p w14:paraId="37F2A7DC" w14:textId="459240AA" w:rsidR="00CB2797" w:rsidRPr="003C61B4" w:rsidRDefault="00CB2797" w:rsidP="003C61B4">
      <w:pPr>
        <w:pStyle w:val="Reference"/>
        <w:numPr>
          <w:ilvl w:val="0"/>
          <w:numId w:val="21"/>
        </w:numPr>
        <w:spacing w:line="276" w:lineRule="auto"/>
        <w:ind w:left="426"/>
      </w:pPr>
      <w:r w:rsidRPr="003C61B4">
        <w:t xml:space="preserve">Aslam </w:t>
      </w:r>
      <w:r w:rsidRPr="009A2111">
        <w:t xml:space="preserve">et al., </w:t>
      </w:r>
      <w:r w:rsidRPr="003C61B4">
        <w:t xml:space="preserve">(2024). Smart Multiphase Power Converter in the Fault-Tolerant Machine Development for Aerospace Applications. In 2024 Ninth International Conference on Science Technology Engineering and Mathematics (ICONSTEM) (pp. 1-5). IEEE. </w:t>
      </w:r>
      <w:hyperlink r:id="rId20" w:history="1"/>
      <w:r w:rsidR="00E95845" w:rsidRPr="009A2111">
        <w:t xml:space="preserve"> </w:t>
      </w:r>
    </w:p>
    <w:p w14:paraId="0399A22E" w14:textId="731E6994" w:rsidR="00065622" w:rsidRPr="003C61B4" w:rsidRDefault="00065622" w:rsidP="003C61B4">
      <w:pPr>
        <w:pStyle w:val="Reference"/>
        <w:numPr>
          <w:ilvl w:val="0"/>
          <w:numId w:val="21"/>
        </w:numPr>
        <w:spacing w:line="276" w:lineRule="auto"/>
        <w:ind w:left="426"/>
      </w:pPr>
      <w:r w:rsidRPr="003C61B4">
        <w:lastRenderedPageBreak/>
        <w:t>K. Mohamed Bak, Raj Kumar G, Ramasamy N</w:t>
      </w:r>
      <w:r w:rsidR="00640C27" w:rsidRPr="003C61B4">
        <w:t xml:space="preserve">, </w:t>
      </w:r>
      <w:r w:rsidRPr="003C61B4">
        <w:t xml:space="preserve">Experimental and Numerical Studies on The Mechanical Characterization of </w:t>
      </w:r>
      <w:proofErr w:type="spellStart"/>
      <w:r w:rsidRPr="003C61B4">
        <w:t>Epdm</w:t>
      </w:r>
      <w:proofErr w:type="spellEnd"/>
      <w:r w:rsidRPr="003C61B4">
        <w:t>/S-</w:t>
      </w:r>
      <w:proofErr w:type="spellStart"/>
      <w:r w:rsidRPr="003C61B4">
        <w:t>Sbr</w:t>
      </w:r>
      <w:proofErr w:type="spellEnd"/>
      <w:r w:rsidRPr="003C61B4">
        <w:t xml:space="preserve"> Nano Clay Composites, IOP Conference Series: Materials Science and Engineering, 912, 052016, 2020, pp. 1-11, doi:10.1088/1757-899X/912/5/052016</w:t>
      </w:r>
    </w:p>
    <w:p w14:paraId="74F17027" w14:textId="5929E349" w:rsidR="00065622" w:rsidRPr="003C61B4" w:rsidRDefault="00065622" w:rsidP="003C61B4">
      <w:pPr>
        <w:pStyle w:val="Reference"/>
        <w:numPr>
          <w:ilvl w:val="0"/>
          <w:numId w:val="21"/>
        </w:numPr>
        <w:spacing w:line="276" w:lineRule="auto"/>
        <w:ind w:left="426"/>
      </w:pPr>
      <w:r w:rsidRPr="003C61B4">
        <w:t xml:space="preserve">P. </w:t>
      </w:r>
      <w:proofErr w:type="spellStart"/>
      <w:r w:rsidRPr="003C61B4">
        <w:t>Mirrudula</w:t>
      </w:r>
      <w:proofErr w:type="spellEnd"/>
      <w:r w:rsidRPr="003C61B4">
        <w:t>, P. Kaviya Priya, M. Malavika, G. Raj Kumar, M. Senthil Kumar; Comparative structural analysis of the sandwich composite using advanced numerical simulation. AIP Conf. Proc. 2 November 2020; 2270 (1): 040005. https://doi.org/10.1063/5.0019370</w:t>
      </w:r>
    </w:p>
    <w:p w14:paraId="6D688C30" w14:textId="37013CCA" w:rsidR="00065622" w:rsidRPr="003C61B4" w:rsidRDefault="00065622" w:rsidP="003C61B4">
      <w:pPr>
        <w:pStyle w:val="Reference"/>
        <w:numPr>
          <w:ilvl w:val="0"/>
          <w:numId w:val="21"/>
        </w:numPr>
        <w:spacing w:line="276" w:lineRule="auto"/>
        <w:ind w:left="426"/>
      </w:pPr>
      <w:r w:rsidRPr="003C61B4">
        <w:t>S. Indira Prasanth, K. Kesavan, P. Kiran, M. Sivaguru, R. Sudharsan, Advanced structural analysis on e-glass fiber reinforced with polymer for enhancing the mechanical properties by optimizing the orientation of fiber. AIP Conf. Proc. 2 November 2020; 2270 (1): 040006. https://doi.org/10.1063/5.0019378</w:t>
      </w:r>
    </w:p>
    <w:p w14:paraId="5ED70FBC" w14:textId="4585DFFC" w:rsidR="00065622" w:rsidRPr="003C61B4" w:rsidRDefault="00065622" w:rsidP="003C61B4">
      <w:pPr>
        <w:pStyle w:val="Reference"/>
        <w:numPr>
          <w:ilvl w:val="0"/>
          <w:numId w:val="21"/>
        </w:numPr>
        <w:spacing w:line="276" w:lineRule="auto"/>
        <w:ind w:left="426"/>
      </w:pPr>
      <w:r w:rsidRPr="003C61B4">
        <w:t xml:space="preserve">S. </w:t>
      </w:r>
      <w:proofErr w:type="spellStart"/>
      <w:r w:rsidRPr="003C61B4">
        <w:t>Bhagavathiyappan</w:t>
      </w:r>
      <w:proofErr w:type="spellEnd"/>
      <w:r w:rsidRPr="003C61B4">
        <w:t>, M. Balamurugan, M. Rajamanickam, G. Raj Kumar, M. Senthil Kumar; Comparative computational impact analysis of multi-layer composite materials. AIP Conf. Proc. 2 November 2020; 2270 (1): 040007. https://doi.org/10.1063/5.0019380</w:t>
      </w:r>
    </w:p>
    <w:p w14:paraId="6DAF0C97" w14:textId="2F430632" w:rsidR="00CB2797" w:rsidRPr="003C61B4" w:rsidRDefault="00CB2797" w:rsidP="003C61B4">
      <w:pPr>
        <w:pStyle w:val="Reference"/>
        <w:numPr>
          <w:ilvl w:val="0"/>
          <w:numId w:val="21"/>
        </w:numPr>
        <w:spacing w:line="276" w:lineRule="auto"/>
        <w:ind w:left="426"/>
      </w:pPr>
      <w:r w:rsidRPr="003C61B4">
        <w:t xml:space="preserve">Chaudhary </w:t>
      </w:r>
      <w:r w:rsidRPr="009A2111">
        <w:t>et al.</w:t>
      </w:r>
      <w:proofErr w:type="gramStart"/>
      <w:r w:rsidRPr="009A2111">
        <w:t xml:space="preserve">, </w:t>
      </w:r>
      <w:r w:rsidRPr="003C61B4">
        <w:t xml:space="preserve"> (</w:t>
      </w:r>
      <w:proofErr w:type="gramEnd"/>
      <w:r w:rsidRPr="003C61B4">
        <w:t xml:space="preserve">2024). AI-Driven Digital Mirror Technology for Securing IoT-Enabled Smart Infrastructures. In 2024 International Conference on Integrated Intelligence and Communication Systems (ICIICS) (pp. 01-08). IEEE. </w:t>
      </w:r>
      <w:hyperlink r:id="rId21" w:history="1"/>
      <w:r w:rsidR="00E95845" w:rsidRPr="009A2111">
        <w:t xml:space="preserve"> </w:t>
      </w:r>
    </w:p>
    <w:p w14:paraId="7B839AB3" w14:textId="6F82EEF8" w:rsidR="00065622" w:rsidRPr="003C61B4" w:rsidRDefault="00065622" w:rsidP="003C61B4">
      <w:pPr>
        <w:pStyle w:val="Reference"/>
        <w:numPr>
          <w:ilvl w:val="0"/>
          <w:numId w:val="21"/>
        </w:numPr>
        <w:spacing w:line="276" w:lineRule="auto"/>
        <w:ind w:left="426"/>
      </w:pPr>
      <w:r w:rsidRPr="003C61B4">
        <w:t>M. Sivaguru, R. Sudharsan, S. Indira Prasanth, K. Kesavan, P. Kiran, G. Raj Kumar,</w:t>
      </w:r>
      <w:r w:rsidR="00640C27" w:rsidRPr="003C61B4">
        <w:t xml:space="preserve"> </w:t>
      </w:r>
      <w:r w:rsidRPr="003C61B4">
        <w:t>"Structural optimization of advanced carbon fiber reinforced polymers under flexural load through finite element analysis", AIP Conference Proceedings 2446, 030003 (2022) https://doi.org/10.1063/5.0108159</w:t>
      </w:r>
    </w:p>
    <w:p w14:paraId="02D2CB74" w14:textId="00E760E3" w:rsidR="00065622" w:rsidRPr="003C61B4" w:rsidRDefault="00065622" w:rsidP="003C61B4">
      <w:pPr>
        <w:pStyle w:val="Reference"/>
        <w:numPr>
          <w:ilvl w:val="0"/>
          <w:numId w:val="21"/>
        </w:numPr>
        <w:spacing w:line="276" w:lineRule="auto"/>
        <w:ind w:left="426"/>
      </w:pPr>
      <w:r w:rsidRPr="003C61B4">
        <w:t xml:space="preserve">G. Raj Kumar, K. Naveen Kumar, R. Arul Prakash, M. Senthil Kumar, N. Sabarish Prabhu, and K. Abinaya, "Material and </w:t>
      </w:r>
      <w:r w:rsidR="007028FD" w:rsidRPr="003C61B4">
        <w:t>cross-sectional</w:t>
      </w:r>
      <w:r w:rsidRPr="003C61B4">
        <w:t xml:space="preserve"> shape optimizations on polymer matrix composites through computational structural analysis under crippling load", AIP Conference Proceedings 2446, 150005 (2022) https://doi.org/10.1063/5.0108356</w:t>
      </w:r>
    </w:p>
    <w:p w14:paraId="37CD0BDE" w14:textId="477C9984" w:rsidR="00065622" w:rsidRPr="003C61B4" w:rsidRDefault="00065622" w:rsidP="003C61B4">
      <w:pPr>
        <w:pStyle w:val="Reference"/>
        <w:numPr>
          <w:ilvl w:val="0"/>
          <w:numId w:val="21"/>
        </w:numPr>
        <w:spacing w:line="276" w:lineRule="auto"/>
        <w:ind w:left="426"/>
      </w:pPr>
      <w:r w:rsidRPr="003C61B4">
        <w:t xml:space="preserve">G. Raj Kumar, R. Rajkumar, R. </w:t>
      </w:r>
      <w:proofErr w:type="spellStart"/>
      <w:r w:rsidRPr="003C61B4">
        <w:t>Raffik</w:t>
      </w:r>
      <w:proofErr w:type="spellEnd"/>
      <w:r w:rsidRPr="003C61B4">
        <w:t xml:space="preserve">, J. Darshan Kumar, R. Arul Prakash, </w:t>
      </w:r>
      <w:proofErr w:type="spellStart"/>
      <w:r w:rsidRPr="003C61B4">
        <w:t>Harinadh</w:t>
      </w:r>
      <w:proofErr w:type="spellEnd"/>
      <w:r w:rsidRPr="003C61B4">
        <w:t xml:space="preserve"> Vemanaboina; Computational structural investigations on the various aerospace materials based conventional and hybrid composites: Comprehensive analyses. AIP Conf. Proc. 27 October 2023; 2869 (1): 040028. https://doi.org/10.1063/5.0168265</w:t>
      </w:r>
    </w:p>
    <w:p w14:paraId="504D1971" w14:textId="121A2783" w:rsidR="00065622" w:rsidRPr="003C61B4" w:rsidRDefault="00065622" w:rsidP="003C61B4">
      <w:pPr>
        <w:pStyle w:val="Reference"/>
        <w:numPr>
          <w:ilvl w:val="0"/>
          <w:numId w:val="21"/>
        </w:numPr>
        <w:spacing w:line="276" w:lineRule="auto"/>
        <w:ind w:left="426"/>
      </w:pPr>
      <w:r w:rsidRPr="003C61B4">
        <w:t xml:space="preserve">R. Manivel, R. Arul Prakash, G. Raj Kumar, R. </w:t>
      </w:r>
      <w:proofErr w:type="spellStart"/>
      <w:r w:rsidRPr="003C61B4">
        <w:t>Raffik</w:t>
      </w:r>
      <w:proofErr w:type="spellEnd"/>
      <w:r w:rsidRPr="003C61B4">
        <w:t xml:space="preserve">, Parvathy Rajendran, </w:t>
      </w:r>
      <w:proofErr w:type="spellStart"/>
      <w:r w:rsidRPr="003C61B4">
        <w:t>Harinadh</w:t>
      </w:r>
      <w:proofErr w:type="spellEnd"/>
      <w:r w:rsidRPr="003C61B4">
        <w:t xml:space="preserve"> Vemanaboina; Comparative computational analyses on various aerospace materials under lower thermal loads by using advanced coupled engineering approach. AIP Conf. Proc. 27 October 2023; 2869 (1): 040029. https://doi.org/10.1063/5.0168307</w:t>
      </w:r>
    </w:p>
    <w:p w14:paraId="38D5DD11" w14:textId="106A8145" w:rsidR="00065622" w:rsidRPr="003C61B4" w:rsidRDefault="00065622" w:rsidP="003C61B4">
      <w:pPr>
        <w:pStyle w:val="Reference"/>
        <w:numPr>
          <w:ilvl w:val="0"/>
          <w:numId w:val="21"/>
        </w:numPr>
        <w:spacing w:line="276" w:lineRule="auto"/>
        <w:ind w:left="426"/>
      </w:pPr>
      <w:r w:rsidRPr="003C61B4">
        <w:t xml:space="preserve">R. Manivel, R. Arul Prakash, R. </w:t>
      </w:r>
      <w:proofErr w:type="spellStart"/>
      <w:r w:rsidRPr="003C61B4">
        <w:t>Raffik</w:t>
      </w:r>
      <w:proofErr w:type="spellEnd"/>
      <w:r w:rsidRPr="003C61B4">
        <w:t xml:space="preserve">, G. Raj Kumar, J. Darshan Kumar, </w:t>
      </w:r>
      <w:proofErr w:type="spellStart"/>
      <w:r w:rsidRPr="003C61B4">
        <w:t>Harinadh</w:t>
      </w:r>
      <w:proofErr w:type="spellEnd"/>
      <w:r w:rsidRPr="003C61B4">
        <w:t xml:space="preserve"> Vemanaboina; Comprehensive thermal characteristic investigations on various lightweight materials under higher thermal load through fluid-thermal interaction analysis. AIP Conf. Proc. 27 October 2023; 2869 (1): 040030. https://doi.org/10.1063/5.0168308</w:t>
      </w:r>
    </w:p>
    <w:p w14:paraId="1EA68C18" w14:textId="02688215" w:rsidR="00065622" w:rsidRPr="003C61B4" w:rsidRDefault="00065622" w:rsidP="003C61B4">
      <w:pPr>
        <w:pStyle w:val="Reference"/>
        <w:numPr>
          <w:ilvl w:val="0"/>
          <w:numId w:val="21"/>
        </w:numPr>
        <w:spacing w:line="276" w:lineRule="auto"/>
        <w:ind w:left="426"/>
      </w:pPr>
      <w:r w:rsidRPr="003C61B4">
        <w:t xml:space="preserve">S. Sekar, L. Subramaniyan, R. Muthukumar, R. K. Gnanasekaran, S. Singh and V. Raja, "Investigation </w:t>
      </w:r>
      <w:r w:rsidR="004D28CA" w:rsidRPr="003C61B4">
        <w:t>of</w:t>
      </w:r>
      <w:r w:rsidRPr="003C61B4">
        <w:t xml:space="preserve"> Synergistic Hybrid Composite for Aerospace Applications: PALF-Glass Chopped fiber Hybrid Revolution," 2025 3rd International Conference on Advancements in Electrical, Electronics, Communication, Computing and Automation (ICAECA), Coimbatore, India, 2025, pp. 1-8, </w:t>
      </w:r>
      <w:proofErr w:type="spellStart"/>
      <w:r w:rsidRPr="003C61B4">
        <w:t>doi</w:t>
      </w:r>
      <w:proofErr w:type="spellEnd"/>
      <w:r w:rsidRPr="003C61B4">
        <w:t>: 10.1109/ICAECA63854.2025.11012348.</w:t>
      </w:r>
    </w:p>
    <w:p w14:paraId="76593EF8" w14:textId="60EDDBC7" w:rsidR="00065622" w:rsidRPr="003C61B4" w:rsidRDefault="00065622" w:rsidP="003C61B4">
      <w:pPr>
        <w:pStyle w:val="Reference"/>
        <w:numPr>
          <w:ilvl w:val="0"/>
          <w:numId w:val="21"/>
        </w:numPr>
        <w:spacing w:line="276" w:lineRule="auto"/>
        <w:ind w:left="426"/>
      </w:pPr>
      <w:r w:rsidRPr="003C61B4">
        <w:t xml:space="preserve">K. Naveen Kumar, G. Raj Kumar, B. Sanjeev, Hariharan Balachander and S. Guru Prasad, Comparative Approaches for Fatigue Life Estimation of </w:t>
      </w:r>
      <w:proofErr w:type="spellStart"/>
      <w:r w:rsidRPr="003C61B4">
        <w:t>Aluminium</w:t>
      </w:r>
      <w:proofErr w:type="spellEnd"/>
      <w:r w:rsidRPr="003C61B4">
        <w:t xml:space="preserve"> Alloy for Aerospace Applications, Int. J. Vehicle Structures &amp; Systems, 10, 4, pp. 282-286, ISSN: 0975-3540 (Online), </w:t>
      </w:r>
      <w:proofErr w:type="spellStart"/>
      <w:r w:rsidRPr="003C61B4">
        <w:t>doi</w:t>
      </w:r>
      <w:proofErr w:type="spellEnd"/>
      <w:r w:rsidRPr="003C61B4">
        <w:t>: 10.4273/ijvss.10.4.11</w:t>
      </w:r>
    </w:p>
    <w:p w14:paraId="4DE91CCB" w14:textId="340E23AF" w:rsidR="00326AE0" w:rsidRDefault="00065622" w:rsidP="003C61B4">
      <w:pPr>
        <w:pStyle w:val="Reference"/>
        <w:numPr>
          <w:ilvl w:val="0"/>
          <w:numId w:val="21"/>
        </w:numPr>
        <w:spacing w:line="276" w:lineRule="auto"/>
        <w:ind w:left="426"/>
      </w:pPr>
      <w:r w:rsidRPr="003C61B4">
        <w:t xml:space="preserve">Kesavan K. et al. (2021) Multi-objective Structural Analysis of Kevlar Fiber Reinforced Polymer Composite, Recent Advances in Smart Manufacturing and Materials, Lecture Notes in Mechanical Engineering, 11, 137-151, 2021, </w:t>
      </w:r>
      <w:hyperlink r:id="rId22" w:history="1">
        <w:r w:rsidR="009A2111" w:rsidRPr="009A2111">
          <w:t>https://doi.org/10.1007/978-981-16-3033-0_13</w:t>
        </w:r>
      </w:hyperlink>
      <w:r w:rsidRPr="003C61B4">
        <w:t>.</w:t>
      </w:r>
      <w:bookmarkEnd w:id="0"/>
    </w:p>
    <w:p w14:paraId="1D7BB07E" w14:textId="77777777" w:rsidR="009A2111" w:rsidRPr="00AA22BD" w:rsidRDefault="009A2111" w:rsidP="009A2111">
      <w:pPr>
        <w:pStyle w:val="Reference"/>
        <w:numPr>
          <w:ilvl w:val="0"/>
          <w:numId w:val="21"/>
        </w:numPr>
        <w:spacing w:line="276" w:lineRule="auto"/>
        <w:ind w:left="426"/>
      </w:pPr>
      <w:r w:rsidRPr="00AA22BD">
        <w:t xml:space="preserve">Kaushal et al., (2024). Fault prediction and awareness for power distribution in grid connected res using hybrid machine learning. Electric Power Components and Systems, 1-22. </w:t>
      </w:r>
      <w:hyperlink r:id="rId23" w:history="1">
        <w:r w:rsidRPr="00AA22BD">
          <w:t>https://doi.org/10.1080/15325008.2024.2337217</w:t>
        </w:r>
      </w:hyperlink>
    </w:p>
    <w:p w14:paraId="2D2E82EE" w14:textId="77777777" w:rsidR="009A2111" w:rsidRPr="00AA22BD" w:rsidRDefault="009A2111" w:rsidP="009A2111">
      <w:pPr>
        <w:pStyle w:val="Reference"/>
        <w:numPr>
          <w:ilvl w:val="0"/>
          <w:numId w:val="21"/>
        </w:numPr>
        <w:spacing w:line="276" w:lineRule="auto"/>
        <w:ind w:left="426"/>
      </w:pPr>
      <w:r w:rsidRPr="00AA22BD">
        <w:t xml:space="preserve">Murthy, HS Niranjana, Shirish Kulkarni, Syed Mohd Uzair Iqbal, and Umang Pancha. Enhancing Video Captioning: A Bayesian Normalized Attention-based Multi-Dimensional Graph Network with Moss Growth </w:t>
      </w:r>
      <w:r w:rsidRPr="00AA22BD">
        <w:lastRenderedPageBreak/>
        <w:t>Optimization. In 2025 5th International Conference on Pervasive Computing and Social Networking (ICPCSN), pp. 1688-1694. IEEE, 2025.</w:t>
      </w:r>
    </w:p>
    <w:p w14:paraId="7DB21F90" w14:textId="77777777" w:rsidR="009A2111" w:rsidRPr="00AA22BD" w:rsidRDefault="009A2111" w:rsidP="009A2111">
      <w:pPr>
        <w:pStyle w:val="Reference"/>
        <w:numPr>
          <w:ilvl w:val="0"/>
          <w:numId w:val="21"/>
        </w:numPr>
        <w:spacing w:line="276" w:lineRule="auto"/>
        <w:ind w:left="426"/>
      </w:pPr>
      <w:r w:rsidRPr="00AA22BD">
        <w:t xml:space="preserve">Niveditha, V. R., </w:t>
      </w:r>
      <w:proofErr w:type="spellStart"/>
      <w:r w:rsidRPr="00AA22BD">
        <w:t>Nadh</w:t>
      </w:r>
      <w:proofErr w:type="spellEnd"/>
      <w:r w:rsidRPr="00AA22BD">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24" w:tgtFrame="_blank" w:tooltip="Persistent link using digital object identifier" w:history="1">
        <w:r w:rsidRPr="00AA22BD">
          <w:t>https://doi.org/10.1016/j.jwpe.2024.104778</w:t>
        </w:r>
      </w:hyperlink>
    </w:p>
    <w:p w14:paraId="3571C396" w14:textId="77777777" w:rsidR="009A2111" w:rsidRPr="00AA22BD" w:rsidRDefault="009A2111" w:rsidP="009A2111">
      <w:pPr>
        <w:pStyle w:val="Reference"/>
        <w:numPr>
          <w:ilvl w:val="0"/>
          <w:numId w:val="21"/>
        </w:numPr>
        <w:spacing w:line="276" w:lineRule="auto"/>
        <w:ind w:left="426"/>
      </w:pPr>
      <w:r w:rsidRPr="00AA22BD">
        <w:t xml:space="preserve">Yuvaraj, K. P., Reddy, V. K., &amp; Ali, H. M. (2024). Evaluating the Wear and Mechanical Properties of Cotton Fabrics for Women’s Summer Clothing. Engineering Proceedings, 61(1), 15. </w:t>
      </w:r>
      <w:hyperlink r:id="rId25" w:history="1">
        <w:r w:rsidRPr="00AA22BD">
          <w:t>https://doi.org/10.3390/engproc2024061015</w:t>
        </w:r>
      </w:hyperlink>
    </w:p>
    <w:p w14:paraId="663E8936" w14:textId="77777777" w:rsidR="009A2111" w:rsidRPr="00AA22BD" w:rsidRDefault="009A2111" w:rsidP="009A2111">
      <w:pPr>
        <w:pStyle w:val="Reference"/>
        <w:numPr>
          <w:ilvl w:val="0"/>
          <w:numId w:val="21"/>
        </w:numPr>
        <w:spacing w:line="276" w:lineRule="auto"/>
        <w:ind w:left="426"/>
      </w:pPr>
      <w:r w:rsidRPr="00AA22BD">
        <w:t xml:space="preserve">Rajendran et al., (2024). Development of Intelligent Power Quality Management in Renewable Energy System in Smart Grid using Deep Learning. In 2024 International Conference on Inventive Computation Technologies (ICICT) (pp. 1178-1182). IEEE.  </w:t>
      </w:r>
      <w:hyperlink r:id="rId26" w:history="1">
        <w:r w:rsidRPr="00AA22BD">
          <w:t>https://doi.org/10.1109/ICICT60155.2024.10544835</w:t>
        </w:r>
      </w:hyperlink>
      <w:r w:rsidRPr="00AA22BD">
        <w:t xml:space="preserve"> </w:t>
      </w:r>
    </w:p>
    <w:p w14:paraId="0822D6A4" w14:textId="77777777" w:rsidR="009A2111" w:rsidRPr="00AA22BD" w:rsidRDefault="009A2111" w:rsidP="009A2111">
      <w:pPr>
        <w:pStyle w:val="Reference"/>
        <w:numPr>
          <w:ilvl w:val="0"/>
          <w:numId w:val="21"/>
        </w:numPr>
        <w:spacing w:line="276" w:lineRule="auto"/>
        <w:ind w:left="426"/>
      </w:pPr>
      <w:r w:rsidRPr="00AA22BD">
        <w:t xml:space="preserve">Parashar et al., (2024). Time series analysis and random forest techniques for prediction of sales for retail grocery. In 2024 IEEE International Conference on Computing, Power and Communication Technologies (IC2PCT) (Vol. 5, pp. 531-535). IEEE. </w:t>
      </w:r>
      <w:hyperlink r:id="rId27" w:history="1">
        <w:r w:rsidRPr="00AA22BD">
          <w:t>https://doi.org/10.1109/IC2PCT60090.2024.10486802</w:t>
        </w:r>
      </w:hyperlink>
      <w:r w:rsidRPr="00AA22BD">
        <w:t xml:space="preserve"> </w:t>
      </w:r>
    </w:p>
    <w:p w14:paraId="1E15240F" w14:textId="77777777" w:rsidR="009A2111" w:rsidRPr="00AA22BD" w:rsidRDefault="009A2111" w:rsidP="009A2111">
      <w:pPr>
        <w:pStyle w:val="Reference"/>
        <w:numPr>
          <w:ilvl w:val="0"/>
          <w:numId w:val="21"/>
        </w:numPr>
        <w:spacing w:line="276" w:lineRule="auto"/>
        <w:ind w:left="426"/>
      </w:pPr>
      <w:r w:rsidRPr="00AA22BD">
        <w:t xml:space="preserve">Kaushal et </w:t>
      </w:r>
      <w:proofErr w:type="gramStart"/>
      <w:r w:rsidRPr="00AA22BD">
        <w:t>al,.</w:t>
      </w:r>
      <w:proofErr w:type="gramEnd"/>
      <w:r w:rsidRPr="00AA22BD">
        <w:t xml:space="preserve"> (2024). Navigating Independence: The Smart Walking Stick for the Visually Impaired. In 2024 5th International Conference on Mobile Computing and Sustainable Informatics (ICMCSI) (pp. 103-108). IEEE. https://doi.org/10.1109/ICMCSI61536.2024.00022 </w:t>
      </w:r>
    </w:p>
    <w:p w14:paraId="2C151204" w14:textId="77777777" w:rsidR="009A2111" w:rsidRPr="00AA22BD" w:rsidRDefault="009A2111" w:rsidP="009A2111">
      <w:pPr>
        <w:pStyle w:val="Reference"/>
        <w:numPr>
          <w:ilvl w:val="0"/>
          <w:numId w:val="21"/>
        </w:numPr>
        <w:spacing w:line="276" w:lineRule="auto"/>
        <w:ind w:left="426"/>
      </w:pPr>
      <w:r w:rsidRPr="00AA22BD">
        <w:t xml:space="preserve">R.P. Singh et al. Influence of a Copper Layer on the Functional </w:t>
      </w:r>
      <w:proofErr w:type="spellStart"/>
      <w:r w:rsidRPr="00AA22BD">
        <w:t>Behaviour</w:t>
      </w:r>
      <w:proofErr w:type="spellEnd"/>
      <w:r w:rsidRPr="00AA22BD">
        <w:t xml:space="preserve"> of a Cadmium Telluride Solar Cell Processed via Thermal Evaporation. J. Electron. Mater. (2024). </w:t>
      </w:r>
      <w:hyperlink r:id="rId28" w:history="1">
        <w:r w:rsidRPr="00AA22BD">
          <w:t>https://doi.org/10.1007/s11664-024-11669-7</w:t>
        </w:r>
      </w:hyperlink>
    </w:p>
    <w:p w14:paraId="2E80A4C3" w14:textId="77777777" w:rsidR="009A2111" w:rsidRPr="00AA22BD" w:rsidRDefault="009A2111" w:rsidP="009A2111">
      <w:pPr>
        <w:pStyle w:val="Reference"/>
        <w:numPr>
          <w:ilvl w:val="0"/>
          <w:numId w:val="21"/>
        </w:numPr>
        <w:spacing w:line="276" w:lineRule="auto"/>
        <w:ind w:left="426"/>
      </w:pPr>
      <w:r w:rsidRPr="00AA22BD">
        <w:t xml:space="preserve">Venkatesh, R., Chaturvedi, R., </w:t>
      </w:r>
      <w:proofErr w:type="spellStart"/>
      <w:r w:rsidRPr="00AA22BD">
        <w:t>Umamaheswari</w:t>
      </w:r>
      <w:proofErr w:type="spellEnd"/>
      <w:r w:rsidRPr="00AA22BD">
        <w:t xml:space="preserve">, D. et al. Featuring of Fiber-Ceramic Combination on Behavior Studies of High Density Polyethylene Composite: Hot Compression </w:t>
      </w:r>
      <w:proofErr w:type="spellStart"/>
      <w:r w:rsidRPr="00AA22BD">
        <w:t>Mould</w:t>
      </w:r>
      <w:proofErr w:type="spellEnd"/>
      <w:r w:rsidRPr="00AA22BD">
        <w:t xml:space="preserve">. Mech Compos Mater (2025). </w:t>
      </w:r>
      <w:hyperlink r:id="rId29" w:history="1">
        <w:r w:rsidRPr="00AA22BD">
          <w:t>https://doi.org/10.1007/s11029-025-10305-7</w:t>
        </w:r>
      </w:hyperlink>
    </w:p>
    <w:p w14:paraId="183D8DF5" w14:textId="77777777" w:rsidR="009A2111" w:rsidRPr="00AA22BD" w:rsidRDefault="009A2111" w:rsidP="009A2111">
      <w:pPr>
        <w:pStyle w:val="Reference"/>
        <w:numPr>
          <w:ilvl w:val="0"/>
          <w:numId w:val="21"/>
        </w:numPr>
        <w:spacing w:line="276" w:lineRule="auto"/>
        <w:ind w:left="426"/>
      </w:pPr>
      <w:r w:rsidRPr="00AA22BD">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2443162E" w14:textId="77777777" w:rsidR="009A2111" w:rsidRPr="00AA22BD" w:rsidRDefault="009A2111" w:rsidP="009A2111">
      <w:pPr>
        <w:pStyle w:val="Reference"/>
        <w:numPr>
          <w:ilvl w:val="0"/>
          <w:numId w:val="21"/>
        </w:numPr>
        <w:spacing w:line="276" w:lineRule="auto"/>
        <w:ind w:left="426"/>
      </w:pPr>
      <w:r w:rsidRPr="00AA22BD">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30" w:history="1">
        <w:r w:rsidRPr="00AA22BD">
          <w:t>https://doi.org/10.1109/ASSIC60049.2024.10507990</w:t>
        </w:r>
      </w:hyperlink>
    </w:p>
    <w:p w14:paraId="456A0D10" w14:textId="77777777" w:rsidR="009A2111" w:rsidRPr="00AA22BD" w:rsidRDefault="009A2111" w:rsidP="009A2111">
      <w:pPr>
        <w:pStyle w:val="Reference"/>
        <w:numPr>
          <w:ilvl w:val="0"/>
          <w:numId w:val="21"/>
        </w:numPr>
        <w:spacing w:line="276" w:lineRule="auto"/>
        <w:ind w:left="426"/>
      </w:pPr>
      <w:proofErr w:type="spellStart"/>
      <w:r w:rsidRPr="00AA22BD">
        <w:t>Sreethar</w:t>
      </w:r>
      <w:proofErr w:type="spellEnd"/>
      <w:r w:rsidRPr="00AA22BD">
        <w:t xml:space="preserve"> et al., (2024). Implementation of cross layer design with localization techniques in wireless sensor networks using deep learning. In 2024 International Conference on Expert Clouds and Applications (ICOECA) (pp. 607-613). IEEE. </w:t>
      </w:r>
      <w:hyperlink r:id="rId31" w:history="1">
        <w:r w:rsidRPr="00AA22BD">
          <w:t>https://doi.org/10.1109/ICOECA62351.2024.00111</w:t>
        </w:r>
      </w:hyperlink>
      <w:r w:rsidRPr="00AA22BD">
        <w:t xml:space="preserve"> </w:t>
      </w:r>
    </w:p>
    <w:p w14:paraId="2829CE5D" w14:textId="77777777" w:rsidR="009A2111" w:rsidRPr="00AA22BD" w:rsidRDefault="009A2111" w:rsidP="009A2111">
      <w:pPr>
        <w:pStyle w:val="Reference"/>
        <w:numPr>
          <w:ilvl w:val="0"/>
          <w:numId w:val="21"/>
        </w:numPr>
        <w:spacing w:line="276" w:lineRule="auto"/>
        <w:ind w:left="426"/>
      </w:pPr>
      <w:r w:rsidRPr="00AA22BD">
        <w:t xml:space="preserve">G. Deepana et al. (2025). Synthesis and machining characteristics study of </w:t>
      </w:r>
      <w:proofErr w:type="spellStart"/>
      <w:r w:rsidRPr="00AA22BD">
        <w:t>agro</w:t>
      </w:r>
      <w:proofErr w:type="spellEnd"/>
      <w:r w:rsidRPr="00AA22BD">
        <w:t xml:space="preserve">-waste coconut shell powder incorporated </w:t>
      </w:r>
      <w:proofErr w:type="spellStart"/>
      <w:r w:rsidRPr="00AA22BD">
        <w:t>aluminium</w:t>
      </w:r>
      <w:proofErr w:type="spellEnd"/>
      <w:r w:rsidRPr="00AA22BD">
        <w:t xml:space="preserve"> alloy composite via the squeeze cast technique. International Journal of Cast Metals Research, 1–11. </w:t>
      </w:r>
      <w:hyperlink r:id="rId32" w:history="1">
        <w:r w:rsidRPr="00AA22BD">
          <w:t>https://doi.org/10.1080/13640461.2024.2447101</w:t>
        </w:r>
      </w:hyperlink>
    </w:p>
    <w:p w14:paraId="66DE7C08" w14:textId="77777777" w:rsidR="009A2111" w:rsidRDefault="009A2111" w:rsidP="009A2111">
      <w:pPr>
        <w:pStyle w:val="Reference"/>
        <w:numPr>
          <w:ilvl w:val="0"/>
          <w:numId w:val="21"/>
        </w:numPr>
        <w:spacing w:line="276" w:lineRule="auto"/>
        <w:ind w:left="426"/>
      </w:pPr>
      <w:r w:rsidRPr="00AA22BD">
        <w:t xml:space="preserve">K.  Logesh et al. Injection </w:t>
      </w:r>
      <w:proofErr w:type="spellStart"/>
      <w:r w:rsidRPr="00AA22BD">
        <w:t>mould</w:t>
      </w:r>
      <w:proofErr w:type="spellEnd"/>
      <w:r w:rsidRPr="00AA22BD">
        <w:t xml:space="preserve"> processing and characteristics measures of hybrid epoxy composites with jute fiber/boron nitride. J Mech Sci Technol. 39(1), 2025. </w:t>
      </w:r>
      <w:hyperlink r:id="rId33" w:history="1">
        <w:r w:rsidRPr="00AA22BD">
          <w:t>https://doi.org/10.1007/s12206-024-1219-1</w:t>
        </w:r>
      </w:hyperlink>
    </w:p>
    <w:p w14:paraId="765B058D" w14:textId="77777777" w:rsidR="009A2111" w:rsidRPr="00AA22BD" w:rsidRDefault="009A2111" w:rsidP="009A2111">
      <w:pPr>
        <w:pStyle w:val="Reference"/>
        <w:numPr>
          <w:ilvl w:val="0"/>
          <w:numId w:val="21"/>
        </w:numPr>
        <w:spacing w:line="276" w:lineRule="auto"/>
        <w:ind w:left="426"/>
      </w:pPr>
      <w:r w:rsidRPr="00AA22BD">
        <w:t xml:space="preserve">S. Ravi et al. Processing and </w:t>
      </w:r>
      <w:proofErr w:type="spellStart"/>
      <w:r w:rsidRPr="00AA22BD">
        <w:t>SiC</w:t>
      </w:r>
      <w:proofErr w:type="spellEnd"/>
      <w:r w:rsidRPr="00AA22BD">
        <w:t xml:space="preserve"> content on functional </w:t>
      </w:r>
      <w:proofErr w:type="spellStart"/>
      <w:r w:rsidRPr="00AA22BD">
        <w:t>behaviour</w:t>
      </w:r>
      <w:proofErr w:type="spellEnd"/>
      <w:r w:rsidRPr="00AA22BD">
        <w:t xml:space="preserve"> of </w:t>
      </w:r>
      <w:proofErr w:type="spellStart"/>
      <w:r w:rsidRPr="00AA22BD">
        <w:t>aluminium</w:t>
      </w:r>
      <w:proofErr w:type="spellEnd"/>
      <w:r w:rsidRPr="00AA22BD">
        <w:t xml:space="preserve"> alloy composite. J Mech Sci Technol (2025). </w:t>
      </w:r>
      <w:hyperlink r:id="rId34" w:history="1">
        <w:r w:rsidRPr="00AA22BD">
          <w:t>https://doi.org/10.1007/s12206-025-0723-2</w:t>
        </w:r>
      </w:hyperlink>
    </w:p>
    <w:p w14:paraId="1CF0D7D4" w14:textId="77777777" w:rsidR="009A2111" w:rsidRPr="00AA22BD" w:rsidRDefault="009A2111" w:rsidP="009A2111">
      <w:pPr>
        <w:pStyle w:val="Reference"/>
        <w:numPr>
          <w:ilvl w:val="0"/>
          <w:numId w:val="21"/>
        </w:numPr>
        <w:spacing w:line="276" w:lineRule="auto"/>
        <w:ind w:left="426"/>
      </w:pPr>
      <w:r w:rsidRPr="00AA22BD">
        <w:t xml:space="preserve">N. </w:t>
      </w:r>
      <w:proofErr w:type="spellStart"/>
      <w:r w:rsidRPr="00AA22BD">
        <w:t>Basavegowda</w:t>
      </w:r>
      <w:proofErr w:type="spellEnd"/>
      <w:r w:rsidRPr="00AA22BD">
        <w:t xml:space="preserve"> et al. Influence of Silver Nanowire Concentration on Electrical and Optical Properties of Polyaniline for Transparent Conductive Sensors. J. Electron. Mater. (2025). </w:t>
      </w:r>
      <w:hyperlink r:id="rId35" w:history="1">
        <w:r w:rsidRPr="00AA22BD">
          <w:t>https://doi.org/10.1007/s11664-025-12174-1</w:t>
        </w:r>
      </w:hyperlink>
    </w:p>
    <w:p w14:paraId="37AEA07A" w14:textId="77777777" w:rsidR="009A2111" w:rsidRPr="00AA22BD" w:rsidRDefault="009A2111" w:rsidP="009A2111">
      <w:pPr>
        <w:pStyle w:val="Reference"/>
        <w:numPr>
          <w:ilvl w:val="0"/>
          <w:numId w:val="21"/>
        </w:numPr>
        <w:spacing w:line="276" w:lineRule="auto"/>
        <w:ind w:left="426"/>
      </w:pPr>
      <w:r w:rsidRPr="00AA22BD">
        <w:t xml:space="preserve">V. V. Upadhyay et al. Hexachloroethane fluxing mechanism and actions of hybrid fillers on functional </w:t>
      </w:r>
      <w:proofErr w:type="spellStart"/>
      <w:r w:rsidRPr="00AA22BD">
        <w:t>behaviour</w:t>
      </w:r>
      <w:proofErr w:type="spellEnd"/>
      <w:r w:rsidRPr="00AA22BD">
        <w:t xml:space="preserve"> of AZ31B alloy composites. J Mech Sci Technol (2025). </w:t>
      </w:r>
      <w:hyperlink r:id="rId36" w:history="1">
        <w:r w:rsidRPr="00AA22BD">
          <w:t>https://doi.org/10.1007/s12206-025-0622-6</w:t>
        </w:r>
      </w:hyperlink>
    </w:p>
    <w:p w14:paraId="414F2C21" w14:textId="77777777" w:rsidR="009A2111" w:rsidRPr="00AA22BD" w:rsidRDefault="009A2111" w:rsidP="009A2111">
      <w:pPr>
        <w:pStyle w:val="Reference"/>
        <w:numPr>
          <w:ilvl w:val="0"/>
          <w:numId w:val="21"/>
        </w:numPr>
        <w:spacing w:line="276" w:lineRule="auto"/>
        <w:ind w:left="426"/>
      </w:pPr>
      <w:r w:rsidRPr="00AA22BD">
        <w:t xml:space="preserve">V. </w:t>
      </w:r>
      <w:proofErr w:type="spellStart"/>
      <w:r w:rsidRPr="00AA22BD">
        <w:t>Mohanavel</w:t>
      </w:r>
      <w:proofErr w:type="spellEnd"/>
      <w:r w:rsidRPr="00AA22BD">
        <w:t xml:space="preserve"> et al. Exploration of photovoltaic thermal collector performance enhancement by the accumulations of hybrid nanofluid and phase change material. J </w:t>
      </w:r>
      <w:proofErr w:type="spellStart"/>
      <w:r w:rsidRPr="00AA22BD">
        <w:t>Therm</w:t>
      </w:r>
      <w:proofErr w:type="spellEnd"/>
      <w:r w:rsidRPr="00AA22BD">
        <w:t xml:space="preserve"> Anal </w:t>
      </w:r>
      <w:proofErr w:type="spellStart"/>
      <w:r w:rsidRPr="00AA22BD">
        <w:t>Calorim</w:t>
      </w:r>
      <w:proofErr w:type="spellEnd"/>
      <w:r w:rsidRPr="00AA22BD">
        <w:t xml:space="preserve"> (2025). </w:t>
      </w:r>
      <w:hyperlink r:id="rId37" w:history="1">
        <w:r w:rsidRPr="00AA22BD">
          <w:t>https://doi.org/10.1007/s10973-025-14427-x</w:t>
        </w:r>
      </w:hyperlink>
    </w:p>
    <w:p w14:paraId="155CD697" w14:textId="77777777" w:rsidR="009A2111" w:rsidRPr="00AA22BD" w:rsidRDefault="009A2111" w:rsidP="009A2111">
      <w:pPr>
        <w:pStyle w:val="Reference"/>
        <w:numPr>
          <w:ilvl w:val="0"/>
          <w:numId w:val="21"/>
        </w:numPr>
        <w:spacing w:line="276" w:lineRule="auto"/>
        <w:ind w:left="426"/>
      </w:pPr>
      <w:r w:rsidRPr="00AA22BD">
        <w:lastRenderedPageBreak/>
        <w:t xml:space="preserve">K. K. Ilavenil et al. Enrichment of monolithic </w:t>
      </w:r>
      <w:proofErr w:type="spellStart"/>
      <w:r w:rsidRPr="00AA22BD">
        <w:t>aluminium</w:t>
      </w:r>
      <w:proofErr w:type="spellEnd"/>
      <w:r w:rsidRPr="00AA22BD">
        <w:t xml:space="preserve"> alloy characteristics by nano ceramic: Solid state process. J Mech Sci Technol (2025). </w:t>
      </w:r>
      <w:hyperlink r:id="rId38" w:history="1">
        <w:r w:rsidRPr="00AA22BD">
          <w:t>https://doi.org/10.1a007/s12206-025-0513-x</w:t>
        </w:r>
      </w:hyperlink>
    </w:p>
    <w:p w14:paraId="00492C3B" w14:textId="77777777" w:rsidR="009A2111" w:rsidRPr="00AA22BD" w:rsidRDefault="009A2111" w:rsidP="009A2111">
      <w:pPr>
        <w:pStyle w:val="Reference"/>
        <w:numPr>
          <w:ilvl w:val="0"/>
          <w:numId w:val="21"/>
        </w:numPr>
        <w:spacing w:line="276" w:lineRule="auto"/>
        <w:ind w:left="426"/>
      </w:pPr>
      <w:r w:rsidRPr="00AA22BD">
        <w:t xml:space="preserve">Singh et al. Natural fiber-ceramic filler configured polypropylene hybrid composite made via hot compression technique: Characteristics evaluation. J Mech Sci Technol. 39(1), 2025. </w:t>
      </w:r>
      <w:hyperlink r:id="rId39" w:history="1">
        <w:r w:rsidRPr="00AA22BD">
          <w:t>https://doi.org/10.1007/s12206-024-1216-4</w:t>
        </w:r>
      </w:hyperlink>
    </w:p>
    <w:p w14:paraId="72B91F03" w14:textId="77777777" w:rsidR="009A2111" w:rsidRPr="00AA22BD" w:rsidRDefault="009A2111" w:rsidP="009A2111">
      <w:pPr>
        <w:pStyle w:val="Reference"/>
        <w:numPr>
          <w:ilvl w:val="0"/>
          <w:numId w:val="21"/>
        </w:numPr>
        <w:spacing w:line="276" w:lineRule="auto"/>
        <w:ind w:left="426"/>
      </w:pPr>
      <w:r w:rsidRPr="00AA22BD">
        <w:t xml:space="preserve">A. Sharma et al. Semisolid stir casting and effect of hybrid fillers on functional properties of </w:t>
      </w:r>
      <w:proofErr w:type="spellStart"/>
      <w:r w:rsidRPr="00AA22BD">
        <w:t>aluminium</w:t>
      </w:r>
      <w:proofErr w:type="spellEnd"/>
      <w:r w:rsidRPr="00AA22BD">
        <w:t xml:space="preserve"> alloy composites. J Mech Sci Technol (2025). </w:t>
      </w:r>
      <w:hyperlink r:id="rId40" w:history="1">
        <w:r w:rsidRPr="00AA22BD">
          <w:t>https://doi.org/10.1007/s12206-025-0620-8</w:t>
        </w:r>
      </w:hyperlink>
    </w:p>
    <w:p w14:paraId="42E7A941" w14:textId="77777777" w:rsidR="009A2111" w:rsidRPr="00AA22BD" w:rsidRDefault="009A2111" w:rsidP="009A2111">
      <w:pPr>
        <w:pStyle w:val="Reference"/>
        <w:numPr>
          <w:ilvl w:val="0"/>
          <w:numId w:val="21"/>
        </w:numPr>
        <w:spacing w:line="276" w:lineRule="auto"/>
        <w:ind w:left="426"/>
      </w:pPr>
      <w:r w:rsidRPr="00AA22BD">
        <w:t xml:space="preserve">V. </w:t>
      </w:r>
      <w:proofErr w:type="spellStart"/>
      <w:r w:rsidRPr="00AA22BD">
        <w:t>Rathinavelu</w:t>
      </w:r>
      <w:proofErr w:type="spellEnd"/>
      <w:r w:rsidRPr="00AA22BD">
        <w:t xml:space="preserve"> et al. Optimal performance of poly-hybrid nanocomposites promoted with carbon fibers and nano silicon carbide particles via compression associated with hot pressing: characterization study. International Polymer Processing, 2025. </w:t>
      </w:r>
      <w:hyperlink r:id="rId41" w:history="1">
        <w:r w:rsidRPr="00AA22BD">
          <w:t>https://doi.org/10.1515/ipp-2024-0152</w:t>
        </w:r>
      </w:hyperlink>
    </w:p>
    <w:p w14:paraId="4C55037F" w14:textId="77777777" w:rsidR="009A2111" w:rsidRDefault="009A2111" w:rsidP="009A2111">
      <w:pPr>
        <w:pStyle w:val="Reference"/>
        <w:numPr>
          <w:ilvl w:val="0"/>
          <w:numId w:val="21"/>
        </w:numPr>
        <w:spacing w:line="276" w:lineRule="auto"/>
        <w:ind w:left="426"/>
      </w:pPr>
      <w:r w:rsidRPr="00AA22BD">
        <w:t xml:space="preserve">M.E.M. Soudagar et al. Exploration and thermal characteristics analysis of hybrid TiO2/SiO2 nanofluids passing through heavy-duty automotive radiators for intensive cooling system. J </w:t>
      </w:r>
      <w:proofErr w:type="spellStart"/>
      <w:r w:rsidRPr="00AA22BD">
        <w:t>Therm</w:t>
      </w:r>
      <w:proofErr w:type="spellEnd"/>
      <w:r w:rsidRPr="00AA22BD">
        <w:t xml:space="preserve"> Anal </w:t>
      </w:r>
      <w:proofErr w:type="spellStart"/>
      <w:r w:rsidRPr="00AA22BD">
        <w:t>Calorim</w:t>
      </w:r>
      <w:proofErr w:type="spellEnd"/>
      <w:r w:rsidRPr="00AA22BD">
        <w:t xml:space="preserve"> (2025). </w:t>
      </w:r>
      <w:hyperlink r:id="rId42" w:history="1">
        <w:r w:rsidRPr="00AA22BD">
          <w:t>https://doi.org/10.1007/s10973-025-14305-6</w:t>
        </w:r>
      </w:hyperlink>
    </w:p>
    <w:p w14:paraId="5CCD3947" w14:textId="77777777" w:rsidR="009A2111" w:rsidRPr="00AA22BD" w:rsidRDefault="009A2111" w:rsidP="009A2111">
      <w:pPr>
        <w:pStyle w:val="Reference"/>
        <w:numPr>
          <w:ilvl w:val="0"/>
          <w:numId w:val="21"/>
        </w:numPr>
        <w:spacing w:line="276" w:lineRule="auto"/>
        <w:ind w:left="426"/>
      </w:pPr>
      <w:r w:rsidRPr="00AA22BD">
        <w:t xml:space="preserve">A. Sharma et al. Featuring of </w:t>
      </w:r>
      <w:proofErr w:type="spellStart"/>
      <w:r w:rsidRPr="00AA22BD">
        <w:t>Formamidinium</w:t>
      </w:r>
      <w:proofErr w:type="spellEnd"/>
      <w:r w:rsidRPr="00AA22BD">
        <w:t xml:space="preserve"> lead halide and enrichment of optoelectronic </w:t>
      </w:r>
      <w:proofErr w:type="spellStart"/>
      <w:r w:rsidRPr="00AA22BD">
        <w:t>behaviour</w:t>
      </w:r>
      <w:proofErr w:type="spellEnd"/>
      <w:r w:rsidRPr="00AA22BD">
        <w:t xml:space="preserve"> of SnO2/FAPbI3/</w:t>
      </w:r>
      <w:proofErr w:type="spellStart"/>
      <w:r w:rsidRPr="00AA22BD">
        <w:t>NiOx</w:t>
      </w:r>
      <w:proofErr w:type="spellEnd"/>
      <w:r w:rsidRPr="00AA22BD">
        <w:t xml:space="preserve"> with PCBM layer. J Mater Sci: Mater Electron 36, 1124 (2025). </w:t>
      </w:r>
      <w:hyperlink r:id="rId43" w:history="1">
        <w:r w:rsidRPr="00AA22BD">
          <w:t>https://doi.org/10.1007/s10854-025-15203-1</w:t>
        </w:r>
      </w:hyperlink>
    </w:p>
    <w:p w14:paraId="0EDCAB5E" w14:textId="77777777" w:rsidR="009A2111" w:rsidRPr="00AA22BD" w:rsidRDefault="009A2111" w:rsidP="009A2111">
      <w:pPr>
        <w:pStyle w:val="Reference"/>
        <w:numPr>
          <w:ilvl w:val="0"/>
          <w:numId w:val="21"/>
        </w:numPr>
        <w:spacing w:line="276" w:lineRule="auto"/>
        <w:ind w:left="426"/>
      </w:pPr>
      <w:proofErr w:type="spellStart"/>
      <w:r w:rsidRPr="00AA22BD">
        <w:t>Raskar</w:t>
      </w:r>
      <w:proofErr w:type="spellEnd"/>
      <w:r w:rsidRPr="00AA22BD">
        <w:t>, Sandeep, Gulshan Dhasmana, M. Lakshminarayana, and Harshal Patil. Enhancing Energy Efficiency in Wireless Sensor Networks using Deep Learning. In 2025 International Conference on Multi-Agent Systems for Collaborative Intelligence (ICMSCI), pp. 1515-1520. IEEE, 2025.</w:t>
      </w:r>
    </w:p>
    <w:p w14:paraId="42A6FA15" w14:textId="77777777" w:rsidR="009A2111" w:rsidRPr="00AA22BD" w:rsidRDefault="009A2111" w:rsidP="009A2111">
      <w:pPr>
        <w:pStyle w:val="Reference"/>
        <w:numPr>
          <w:ilvl w:val="0"/>
          <w:numId w:val="21"/>
        </w:numPr>
        <w:spacing w:line="276" w:lineRule="auto"/>
        <w:ind w:left="426"/>
      </w:pPr>
      <w:r w:rsidRPr="00AA22BD">
        <w:t xml:space="preserve">Natarajan, Gobu, et al. Influence of heat treated Manihot Esculenta </w:t>
      </w:r>
      <w:proofErr w:type="spellStart"/>
      <w:r w:rsidRPr="00AA22BD">
        <w:t>Biosilica</w:t>
      </w:r>
      <w:proofErr w:type="spellEnd"/>
      <w:r w:rsidRPr="00AA22BD">
        <w:t xml:space="preserve"> on friction stir welded AA 6065-Al2O3 metal matrix composite and microstructural, mechanical, and fatigue analysis. Materials Research 28 (2025): e20240473.</w:t>
      </w:r>
    </w:p>
    <w:p w14:paraId="49B9570C" w14:textId="77777777" w:rsidR="009A2111" w:rsidRDefault="009A2111" w:rsidP="009A2111">
      <w:pPr>
        <w:pStyle w:val="Reference"/>
        <w:numPr>
          <w:ilvl w:val="0"/>
          <w:numId w:val="21"/>
        </w:numPr>
        <w:spacing w:line="276" w:lineRule="auto"/>
        <w:ind w:left="426"/>
      </w:pPr>
      <w:r w:rsidRPr="00AA22BD">
        <w:t>R. Venkatesh Effects of ramie fiber/boron nitride exposure on the mechanical characteristics of injection-</w:t>
      </w:r>
      <w:proofErr w:type="spellStart"/>
      <w:r w:rsidRPr="00AA22BD">
        <w:t>moulded</w:t>
      </w:r>
      <w:proofErr w:type="spellEnd"/>
      <w:r w:rsidRPr="00AA22BD">
        <w:t xml:space="preserve"> polypropylene composites for automated structural applications. International Journal of Automotive Science and Technology. 2024; 8 (4): 451-456. </w:t>
      </w:r>
      <w:hyperlink r:id="rId44" w:history="1">
        <w:r w:rsidRPr="00AA22BD">
          <w:t>http://dx.doi.org/10.29228/ijastech..1528281</w:t>
        </w:r>
      </w:hyperlink>
    </w:p>
    <w:p w14:paraId="1E9DFE71" w14:textId="77777777" w:rsidR="009A2111" w:rsidRPr="00AA22BD" w:rsidRDefault="009A2111" w:rsidP="009A2111">
      <w:pPr>
        <w:pStyle w:val="Reference"/>
        <w:numPr>
          <w:ilvl w:val="0"/>
          <w:numId w:val="21"/>
        </w:numPr>
        <w:spacing w:line="276" w:lineRule="auto"/>
        <w:ind w:left="426"/>
      </w:pPr>
      <w:r w:rsidRPr="00AA22BD">
        <w:t>Kaliappan et al., (2024). Thermal and Mechanical Properties of Abutilon indicum Fiber-Based Polyester Composites under Alkali Treatment for Automotive Sector (No. 2024-01-5031). SAE Technical Paper.</w:t>
      </w:r>
      <w:hyperlink r:id="rId45" w:history="1">
        <w:r w:rsidRPr="00AA22BD">
          <w:t> https://doi.org/10.4271/2024-01-5031</w:t>
        </w:r>
      </w:hyperlink>
    </w:p>
    <w:p w14:paraId="2E36EA07" w14:textId="77777777" w:rsidR="009A2111" w:rsidRPr="00AA22BD" w:rsidRDefault="009A2111" w:rsidP="009A2111">
      <w:pPr>
        <w:pStyle w:val="Reference"/>
        <w:numPr>
          <w:ilvl w:val="0"/>
          <w:numId w:val="21"/>
        </w:numPr>
        <w:spacing w:line="276" w:lineRule="auto"/>
        <w:ind w:left="426"/>
      </w:pPr>
      <w:proofErr w:type="spellStart"/>
      <w:r w:rsidRPr="00AA22BD">
        <w:t>Tuluwengjiang</w:t>
      </w:r>
      <w:proofErr w:type="spellEnd"/>
      <w:r w:rsidRPr="00AA22BD">
        <w:t xml:space="preserve"> et al., (2024). Dendritic cell-derived exosomes (Dex): Underlying the role of exosomes derived from diverse DC subtypes in cancer pathogenesis. Pathology-Research and Practice, 254, 155097. </w:t>
      </w:r>
      <w:hyperlink r:id="rId46" w:tgtFrame="_blank" w:tooltip="Persistent link using digital object identifier" w:history="1">
        <w:r w:rsidRPr="00AA22BD">
          <w:t>https://doi.org/10.1016/j.prp.2024.155097</w:t>
        </w:r>
      </w:hyperlink>
    </w:p>
    <w:p w14:paraId="664D4252" w14:textId="77777777" w:rsidR="009A2111" w:rsidRPr="00AA22BD" w:rsidRDefault="009A2111" w:rsidP="009A2111">
      <w:pPr>
        <w:pStyle w:val="Reference"/>
        <w:numPr>
          <w:ilvl w:val="0"/>
          <w:numId w:val="21"/>
        </w:numPr>
        <w:spacing w:line="276" w:lineRule="auto"/>
        <w:ind w:left="426"/>
      </w:pPr>
      <w:r w:rsidRPr="00AA22BD">
        <w:t xml:space="preserve">R. Venkatesh Fabrication and Functional Behavior Studies of Polypropylene Composite Containing Hybrid Reinforcements, SAE Int. J. Mater. Manf. 18(2), 2025, </w:t>
      </w:r>
      <w:hyperlink r:id="rId47" w:history="1">
        <w:r w:rsidRPr="00AA22BD">
          <w:t>https://doi.org/10.4271/05-18-02-0015</w:t>
        </w:r>
      </w:hyperlink>
      <w:r w:rsidRPr="00AA22BD">
        <w:t>.</w:t>
      </w:r>
    </w:p>
    <w:p w14:paraId="3CF63143" w14:textId="77777777" w:rsidR="009A2111" w:rsidRPr="00AA22BD" w:rsidRDefault="009A2111" w:rsidP="009A2111">
      <w:pPr>
        <w:pStyle w:val="Reference"/>
        <w:numPr>
          <w:ilvl w:val="0"/>
          <w:numId w:val="21"/>
        </w:numPr>
        <w:spacing w:line="276" w:lineRule="auto"/>
        <w:ind w:left="426"/>
      </w:pPr>
      <w:r w:rsidRPr="00AA22BD">
        <w:t xml:space="preserve">R. Venkatasubramanian et al. Thermal characteristics and dryer performance analysis of double pass solar collector powered by copper and iron oxide. J. Thermal Sci. Eng. Appl. (2025) 1-20.  https://doi.org/10.1115/1.4067258 </w:t>
      </w:r>
    </w:p>
    <w:p w14:paraId="5B7EF325" w14:textId="77777777" w:rsidR="009A2111" w:rsidRPr="00AA22BD" w:rsidRDefault="009A2111" w:rsidP="009A2111">
      <w:pPr>
        <w:pStyle w:val="Reference"/>
        <w:numPr>
          <w:ilvl w:val="0"/>
          <w:numId w:val="21"/>
        </w:numPr>
        <w:spacing w:line="276" w:lineRule="auto"/>
        <w:ind w:left="426"/>
      </w:pPr>
      <w:proofErr w:type="spellStart"/>
      <w:r w:rsidRPr="00AA22BD">
        <w:t>Masannan</w:t>
      </w:r>
      <w:proofErr w:type="spellEnd"/>
      <w:r w:rsidRPr="00AA22BD">
        <w:t xml:space="preserve"> et al., (2024). Experimental investigation on the drilling characteristics of kenaf/PLA-based laminates. Engineering Proceedings, 61(1), 9. </w:t>
      </w:r>
      <w:hyperlink r:id="rId48" w:history="1">
        <w:r w:rsidRPr="00AA22BD">
          <w:t>https://doi.org/10.3390/engproc2024061009</w:t>
        </w:r>
      </w:hyperlink>
    </w:p>
    <w:p w14:paraId="3042AA55" w14:textId="77777777" w:rsidR="009A2111" w:rsidRPr="00AA22BD" w:rsidRDefault="009A2111" w:rsidP="009A2111">
      <w:pPr>
        <w:pStyle w:val="Reference"/>
        <w:numPr>
          <w:ilvl w:val="0"/>
          <w:numId w:val="21"/>
        </w:numPr>
        <w:spacing w:line="276" w:lineRule="auto"/>
        <w:ind w:left="426"/>
      </w:pPr>
      <w:r w:rsidRPr="00AA22BD">
        <w:t>Kaliappan S et al.</w:t>
      </w:r>
      <w:proofErr w:type="gramStart"/>
      <w:r w:rsidRPr="00AA22BD">
        <w:t>,  (</w:t>
      </w:r>
      <w:proofErr w:type="gramEnd"/>
      <w:r w:rsidRPr="00AA22BD">
        <w:t>2024). Impact of Kenaf Fiber and Inorganic Nanofillers on Mechanical Properties of Epoxy-Based Nanocomposites for Sustainable Automotive Applications (No. 2023-01-5115). SAE Technical Paper.</w:t>
      </w:r>
      <w:hyperlink r:id="rId49" w:history="1">
        <w:r w:rsidRPr="00AA22BD">
          <w:t> https://doi.org/10.4271/2023-01-5115</w:t>
        </w:r>
      </w:hyperlink>
    </w:p>
    <w:p w14:paraId="088D5B32" w14:textId="77777777" w:rsidR="009A2111" w:rsidRPr="00AA22BD" w:rsidRDefault="009A2111" w:rsidP="009A2111">
      <w:pPr>
        <w:pStyle w:val="Reference"/>
        <w:numPr>
          <w:ilvl w:val="0"/>
          <w:numId w:val="21"/>
        </w:numPr>
        <w:spacing w:line="276" w:lineRule="auto"/>
        <w:ind w:left="426"/>
      </w:pPr>
      <w:r w:rsidRPr="00AA22BD">
        <w:t>Anita et al., (2024). Energy Trading and Optimum Scheduling for Microgrids Using Multiple Agents Based DL Approach. Electric Power Components and Systems, 1-19.  </w:t>
      </w:r>
      <w:hyperlink r:id="rId50" w:history="1">
        <w:r w:rsidRPr="00AA22BD">
          <w:t>https://doi.org/10.1080/15325008.2023.2300329</w:t>
        </w:r>
      </w:hyperlink>
    </w:p>
    <w:p w14:paraId="31F03840" w14:textId="77777777" w:rsidR="009A2111" w:rsidRPr="00AA22BD" w:rsidRDefault="009A2111" w:rsidP="009A2111">
      <w:pPr>
        <w:pStyle w:val="Reference"/>
        <w:numPr>
          <w:ilvl w:val="0"/>
          <w:numId w:val="21"/>
        </w:numPr>
        <w:spacing w:line="276" w:lineRule="auto"/>
        <w:ind w:left="426"/>
      </w:pPr>
      <w:proofErr w:type="spellStart"/>
      <w:r w:rsidRPr="00AA22BD">
        <w:t>Chhaparwal</w:t>
      </w:r>
      <w:proofErr w:type="spellEnd"/>
      <w:r w:rsidRPr="00AA22BD">
        <w:t xml:space="preserve"> et al., (2024). Numerical and experimental investigation of a solar air heater duct with circular detached ribs to improve its efficiency. Case Studies in Thermal Engineering, 60, 104780. </w:t>
      </w:r>
      <w:hyperlink r:id="rId51" w:tgtFrame="_blank" w:tooltip="Persistent link using digital object identifier" w:history="1">
        <w:r w:rsidRPr="00AA22BD">
          <w:t>https://doi.org/10.1016/j.csite.2024.104780</w:t>
        </w:r>
      </w:hyperlink>
    </w:p>
    <w:p w14:paraId="67AAB3BB" w14:textId="77777777" w:rsidR="009A2111" w:rsidRPr="00AA22BD" w:rsidRDefault="009A2111" w:rsidP="009A2111">
      <w:pPr>
        <w:pStyle w:val="Reference"/>
        <w:numPr>
          <w:ilvl w:val="0"/>
          <w:numId w:val="21"/>
        </w:numPr>
        <w:spacing w:line="276" w:lineRule="auto"/>
        <w:ind w:left="426"/>
      </w:pPr>
      <w:r w:rsidRPr="00AA22BD">
        <w:lastRenderedPageBreak/>
        <w:t xml:space="preserve">Kumar et al., (2024). Optimized forecasting approach for scheduling wind generation plants and maximizing renewable energy utilization. Electric Power Components and Systems, 1-17. </w:t>
      </w:r>
      <w:hyperlink r:id="rId52" w:history="1">
        <w:r w:rsidRPr="00AA22BD">
          <w:t>https://doi.org/10.1080/15325008.2024.2337218</w:t>
        </w:r>
      </w:hyperlink>
    </w:p>
    <w:p w14:paraId="3ABD87D6" w14:textId="77777777" w:rsidR="009A2111" w:rsidRPr="00AA22BD" w:rsidRDefault="009A2111" w:rsidP="009A2111">
      <w:pPr>
        <w:pStyle w:val="Reference"/>
        <w:numPr>
          <w:ilvl w:val="0"/>
          <w:numId w:val="21"/>
        </w:numPr>
        <w:spacing w:line="276" w:lineRule="auto"/>
        <w:ind w:left="426"/>
      </w:pPr>
      <w:r w:rsidRPr="00AA22BD">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1410E520" w14:textId="7FA57C27" w:rsidR="009A2111" w:rsidRPr="00AA22BD" w:rsidRDefault="009A2111" w:rsidP="009A2111">
      <w:pPr>
        <w:pStyle w:val="Reference"/>
        <w:numPr>
          <w:ilvl w:val="0"/>
          <w:numId w:val="21"/>
        </w:numPr>
        <w:spacing w:line="276" w:lineRule="auto"/>
        <w:ind w:left="426"/>
      </w:pPr>
      <w:proofErr w:type="spellStart"/>
      <w:r w:rsidRPr="00AA22BD">
        <w:t>Mohanavel</w:t>
      </w:r>
      <w:proofErr w:type="spellEnd"/>
      <w:r w:rsidRPr="00AA22BD">
        <w:t xml:space="preserve"> et al. Investigation of Al/Mg composite </w:t>
      </w:r>
      <w:proofErr w:type="spellStart"/>
      <w:r w:rsidRPr="00AA22BD">
        <w:t>behaviour</w:t>
      </w:r>
      <w:proofErr w:type="spellEnd"/>
      <w:r w:rsidRPr="00AA22BD">
        <w:t xml:space="preserve"> by the adaptation of </w:t>
      </w:r>
      <w:proofErr w:type="spellStart"/>
      <w:r w:rsidRPr="00AA22BD">
        <w:t>SiC</w:t>
      </w:r>
      <w:proofErr w:type="spellEnd"/>
      <w:r w:rsidRPr="00AA22BD">
        <w:t xml:space="preserve"> and Al2O3 nanoparticle via electromagnetic stir cast route. Materials Science and Technology. 2025;0(0). doi:10.1177/02670836241306686</w:t>
      </w:r>
    </w:p>
    <w:p w14:paraId="5676DE02" w14:textId="77777777" w:rsidR="009A2111" w:rsidRPr="00AA22BD" w:rsidRDefault="009A2111" w:rsidP="009A2111">
      <w:pPr>
        <w:pStyle w:val="Reference"/>
        <w:numPr>
          <w:ilvl w:val="0"/>
          <w:numId w:val="21"/>
        </w:numPr>
        <w:spacing w:line="276" w:lineRule="auto"/>
        <w:ind w:left="426"/>
      </w:pPr>
      <w:r w:rsidRPr="00AA22BD">
        <w:t xml:space="preserve">S. Prabagaran et al. Texturing of silicon nitride passivation layers on functional </w:t>
      </w:r>
      <w:proofErr w:type="spellStart"/>
      <w:r w:rsidRPr="00AA22BD">
        <w:t>behaviour</w:t>
      </w:r>
      <w:proofErr w:type="spellEnd"/>
      <w:r w:rsidRPr="00AA22BD">
        <w:t xml:space="preserve"> study of polycrystalline silicon (p-Si) made with plasma enhanced chemical </w:t>
      </w:r>
      <w:proofErr w:type="spellStart"/>
      <w:r w:rsidRPr="00AA22BD">
        <w:t>vapour</w:t>
      </w:r>
      <w:proofErr w:type="spellEnd"/>
      <w:r w:rsidRPr="00AA22BD">
        <w:t xml:space="preserve"> deposition. J Mater Sci: Mater Electron 36, 73 (2025). </w:t>
      </w:r>
      <w:hyperlink r:id="rId53" w:history="1">
        <w:r w:rsidRPr="00AA22BD">
          <w:t>https://doi.org/10.1007/s10854-024-14135-6</w:t>
        </w:r>
      </w:hyperlink>
    </w:p>
    <w:p w14:paraId="292FD1F6" w14:textId="77777777" w:rsidR="009A2111" w:rsidRPr="00AA22BD" w:rsidRDefault="009A2111" w:rsidP="009A2111">
      <w:pPr>
        <w:pStyle w:val="Reference"/>
        <w:numPr>
          <w:ilvl w:val="0"/>
          <w:numId w:val="21"/>
        </w:numPr>
        <w:spacing w:line="276" w:lineRule="auto"/>
        <w:ind w:left="426"/>
      </w:pPr>
      <w:r w:rsidRPr="00AA22BD">
        <w:t>M. A. Babu et al. Effect of Surfactants and Hybrid Filler on Microstructural and Mechanical Properties of Al7075/</w:t>
      </w:r>
      <w:proofErr w:type="spellStart"/>
      <w:r w:rsidRPr="00AA22BD">
        <w:t>TiC</w:t>
      </w:r>
      <w:proofErr w:type="spellEnd"/>
      <w:r w:rsidRPr="00AA22BD">
        <w:t xml:space="preserve">/Graphene Alloy Composite via Additive Manufacturing. J. of Materi Eng and Perform (2025). </w:t>
      </w:r>
      <w:hyperlink r:id="rId54" w:history="1">
        <w:r w:rsidRPr="00AA22BD">
          <w:t>https://doi.org/10.1007/s11665-025-11873-4</w:t>
        </w:r>
      </w:hyperlink>
    </w:p>
    <w:p w14:paraId="23F52EBF" w14:textId="77777777" w:rsidR="009A2111" w:rsidRPr="009A2111" w:rsidRDefault="009A2111" w:rsidP="009A2111">
      <w:pPr>
        <w:pStyle w:val="Reference"/>
        <w:numPr>
          <w:ilvl w:val="0"/>
          <w:numId w:val="0"/>
        </w:numPr>
        <w:spacing w:line="276" w:lineRule="auto"/>
        <w:ind w:left="426"/>
      </w:pPr>
    </w:p>
    <w:p w14:paraId="0364DCE3" w14:textId="77777777" w:rsidR="00EA70A0" w:rsidRPr="009A2111" w:rsidRDefault="00EA70A0">
      <w:pPr>
        <w:pStyle w:val="Reference"/>
        <w:numPr>
          <w:ilvl w:val="0"/>
          <w:numId w:val="0"/>
        </w:numPr>
        <w:spacing w:line="276" w:lineRule="auto"/>
        <w:ind w:left="426"/>
      </w:pPr>
    </w:p>
    <w:sectPr w:rsidR="00EA70A0" w:rsidRPr="009A2111" w:rsidSect="00EA70A0">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D1396"/>
    <w:multiLevelType w:val="hybridMultilevel"/>
    <w:tmpl w:val="11D67A90"/>
    <w:lvl w:ilvl="0" w:tplc="BC56DB12">
      <w:start w:val="1"/>
      <w:numFmt w:val="decimal"/>
      <w:lvlText w:val="TABLE %1."/>
      <w:lvlJc w:val="right"/>
      <w:pPr>
        <w:ind w:left="720" w:hanging="360"/>
      </w:pPr>
      <w:rPr>
        <w:rFonts w:hint="default"/>
        <w:b/>
        <w:bCs/>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09D451E"/>
    <w:multiLevelType w:val="hybridMultilevel"/>
    <w:tmpl w:val="9EC8D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C026F1"/>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1D404E"/>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63C0D2C"/>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C8647EF"/>
    <w:multiLevelType w:val="hybridMultilevel"/>
    <w:tmpl w:val="338CE442"/>
    <w:lvl w:ilvl="0" w:tplc="41B2B67C">
      <w:start w:val="1"/>
      <w:numFmt w:val="decimal"/>
      <w:lvlText w:val="FIGURE %1."/>
      <w:lvlJc w:val="center"/>
      <w:pPr>
        <w:ind w:left="720" w:hanging="360"/>
      </w:pPr>
      <w:rPr>
        <w:rFonts w:hint="default"/>
        <w:b/>
        <w:bCs/>
        <w:i w:val="0"/>
        <w:sz w:val="18"/>
        <w:szCs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F3007F0"/>
    <w:multiLevelType w:val="hybridMultilevel"/>
    <w:tmpl w:val="5C00DB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19927271">
    <w:abstractNumId w:val="7"/>
  </w:num>
  <w:num w:numId="2" w16cid:durableId="1430545150">
    <w:abstractNumId w:val="13"/>
  </w:num>
  <w:num w:numId="3" w16cid:durableId="1769305705">
    <w:abstractNumId w:val="9"/>
  </w:num>
  <w:num w:numId="4" w16cid:durableId="2090880609">
    <w:abstractNumId w:val="23"/>
    <w:lvlOverride w:ilvl="0">
      <w:startOverride w:val="1"/>
    </w:lvlOverride>
  </w:num>
  <w:num w:numId="5" w16cid:durableId="1017581663">
    <w:abstractNumId w:val="23"/>
    <w:lvlOverride w:ilvl="0">
      <w:startOverride w:val="1"/>
    </w:lvlOverride>
  </w:num>
  <w:num w:numId="6" w16cid:durableId="1759446592">
    <w:abstractNumId w:val="23"/>
  </w:num>
  <w:num w:numId="7" w16cid:durableId="2054234812">
    <w:abstractNumId w:val="4"/>
  </w:num>
  <w:num w:numId="8" w16cid:durableId="1031027623">
    <w:abstractNumId w:val="1"/>
  </w:num>
  <w:num w:numId="9" w16cid:durableId="213471363">
    <w:abstractNumId w:val="20"/>
  </w:num>
  <w:num w:numId="10" w16cid:durableId="1783066281">
    <w:abstractNumId w:val="10"/>
  </w:num>
  <w:num w:numId="11" w16cid:durableId="1898206331">
    <w:abstractNumId w:val="2"/>
  </w:num>
  <w:num w:numId="12" w16cid:durableId="647515683">
    <w:abstractNumId w:val="14"/>
  </w:num>
  <w:num w:numId="13" w16cid:durableId="345519151">
    <w:abstractNumId w:val="16"/>
  </w:num>
  <w:num w:numId="14" w16cid:durableId="1904027723">
    <w:abstractNumId w:val="17"/>
  </w:num>
  <w:num w:numId="15" w16cid:durableId="1085690888">
    <w:abstractNumId w:val="0"/>
  </w:num>
  <w:num w:numId="16" w16cid:durableId="1478188456">
    <w:abstractNumId w:val="23"/>
  </w:num>
  <w:num w:numId="17" w16cid:durableId="1667783796">
    <w:abstractNumId w:val="13"/>
  </w:num>
  <w:num w:numId="18" w16cid:durableId="983464266">
    <w:abstractNumId w:val="13"/>
  </w:num>
  <w:num w:numId="19" w16cid:durableId="2050837191">
    <w:abstractNumId w:val="19"/>
  </w:num>
  <w:num w:numId="20" w16cid:durableId="1239949142">
    <w:abstractNumId w:val="8"/>
  </w:num>
  <w:num w:numId="21" w16cid:durableId="418598652">
    <w:abstractNumId w:val="21"/>
  </w:num>
  <w:num w:numId="22" w16cid:durableId="2105151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6357659">
    <w:abstractNumId w:val="13"/>
  </w:num>
  <w:num w:numId="24" w16cid:durableId="1925844975">
    <w:abstractNumId w:val="26"/>
  </w:num>
  <w:num w:numId="25" w16cid:durableId="1623537524">
    <w:abstractNumId w:val="6"/>
  </w:num>
  <w:num w:numId="26" w16cid:durableId="1958750756">
    <w:abstractNumId w:val="12"/>
  </w:num>
  <w:num w:numId="27" w16cid:durableId="1466237890">
    <w:abstractNumId w:val="22"/>
  </w:num>
  <w:num w:numId="28" w16cid:durableId="982584711">
    <w:abstractNumId w:val="11"/>
  </w:num>
  <w:num w:numId="29" w16cid:durableId="247734440">
    <w:abstractNumId w:val="3"/>
  </w:num>
  <w:num w:numId="30" w16cid:durableId="1514879319">
    <w:abstractNumId w:val="25"/>
  </w:num>
  <w:num w:numId="31" w16cid:durableId="1383210328">
    <w:abstractNumId w:val="15"/>
  </w:num>
  <w:num w:numId="32" w16cid:durableId="1513061117">
    <w:abstractNumId w:val="24"/>
  </w:num>
  <w:num w:numId="33" w16cid:durableId="958226418">
    <w:abstractNumId w:val="18"/>
  </w:num>
  <w:num w:numId="34" w16cid:durableId="1939214429">
    <w:abstractNumId w:val="22"/>
    <w:lvlOverride w:ilvl="0">
      <w:startOverride w:val="1"/>
    </w:lvlOverride>
  </w:num>
  <w:num w:numId="35" w16cid:durableId="957906086">
    <w:abstractNumId w:val="22"/>
    <w:lvlOverride w:ilvl="0">
      <w:startOverride w:val="1"/>
    </w:lvlOverride>
  </w:num>
  <w:num w:numId="36" w16cid:durableId="1087652185">
    <w:abstractNumId w:val="22"/>
    <w:lvlOverride w:ilvl="0">
      <w:startOverride w:val="1"/>
    </w:lvlOverride>
  </w:num>
  <w:num w:numId="37" w16cid:durableId="874267395">
    <w:abstractNumId w:val="23"/>
    <w:lvlOverride w:ilvl="0">
      <w:startOverride w:val="1"/>
    </w:lvlOverride>
  </w:num>
  <w:num w:numId="38" w16cid:durableId="1368025285">
    <w:abstractNumId w:val="23"/>
    <w:lvlOverride w:ilvl="0">
      <w:startOverride w:val="1"/>
    </w:lvlOverride>
  </w:num>
  <w:num w:numId="39" w16cid:durableId="944078796">
    <w:abstractNumId w:val="2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207E"/>
    <w:rsid w:val="00003D7C"/>
    <w:rsid w:val="00014140"/>
    <w:rsid w:val="00014D60"/>
    <w:rsid w:val="000150D0"/>
    <w:rsid w:val="00015BA7"/>
    <w:rsid w:val="00027428"/>
    <w:rsid w:val="00031EC9"/>
    <w:rsid w:val="000322F1"/>
    <w:rsid w:val="00041FAB"/>
    <w:rsid w:val="000454D6"/>
    <w:rsid w:val="00065622"/>
    <w:rsid w:val="00066FED"/>
    <w:rsid w:val="00075EA6"/>
    <w:rsid w:val="0007709F"/>
    <w:rsid w:val="00086F62"/>
    <w:rsid w:val="00090674"/>
    <w:rsid w:val="00091518"/>
    <w:rsid w:val="0009320B"/>
    <w:rsid w:val="00096AE0"/>
    <w:rsid w:val="000B1B74"/>
    <w:rsid w:val="000B376F"/>
    <w:rsid w:val="000B3A2D"/>
    <w:rsid w:val="000B49C0"/>
    <w:rsid w:val="000E0AE3"/>
    <w:rsid w:val="000E0ECF"/>
    <w:rsid w:val="000E382F"/>
    <w:rsid w:val="000E75CD"/>
    <w:rsid w:val="000F6990"/>
    <w:rsid w:val="001036BA"/>
    <w:rsid w:val="001146DC"/>
    <w:rsid w:val="00114AB1"/>
    <w:rsid w:val="00123076"/>
    <w:rsid w:val="001230FF"/>
    <w:rsid w:val="00130BD7"/>
    <w:rsid w:val="00155B67"/>
    <w:rsid w:val="00156110"/>
    <w:rsid w:val="001562AF"/>
    <w:rsid w:val="00161A5B"/>
    <w:rsid w:val="001630B9"/>
    <w:rsid w:val="0016385D"/>
    <w:rsid w:val="0016782F"/>
    <w:rsid w:val="00184393"/>
    <w:rsid w:val="001937E9"/>
    <w:rsid w:val="001964E5"/>
    <w:rsid w:val="001A7920"/>
    <w:rsid w:val="001B263B"/>
    <w:rsid w:val="001B476A"/>
    <w:rsid w:val="001C764F"/>
    <w:rsid w:val="001C7BB3"/>
    <w:rsid w:val="001D469C"/>
    <w:rsid w:val="0021619E"/>
    <w:rsid w:val="0023171B"/>
    <w:rsid w:val="00236BFC"/>
    <w:rsid w:val="00237437"/>
    <w:rsid w:val="002502FD"/>
    <w:rsid w:val="0026158D"/>
    <w:rsid w:val="0027155E"/>
    <w:rsid w:val="00274622"/>
    <w:rsid w:val="00285D24"/>
    <w:rsid w:val="00290390"/>
    <w:rsid w:val="002915D3"/>
    <w:rsid w:val="002924DB"/>
    <w:rsid w:val="002928B2"/>
    <w:rsid w:val="002941DA"/>
    <w:rsid w:val="002B14F0"/>
    <w:rsid w:val="002B5648"/>
    <w:rsid w:val="002C307C"/>
    <w:rsid w:val="002E209A"/>
    <w:rsid w:val="002E3C35"/>
    <w:rsid w:val="002F5298"/>
    <w:rsid w:val="00303C96"/>
    <w:rsid w:val="00326AE0"/>
    <w:rsid w:val="00335F2F"/>
    <w:rsid w:val="00337E4F"/>
    <w:rsid w:val="00340C36"/>
    <w:rsid w:val="00341D06"/>
    <w:rsid w:val="00343109"/>
    <w:rsid w:val="00346A9D"/>
    <w:rsid w:val="00385822"/>
    <w:rsid w:val="0039376F"/>
    <w:rsid w:val="003A287B"/>
    <w:rsid w:val="003A5C85"/>
    <w:rsid w:val="003A61B1"/>
    <w:rsid w:val="003B0050"/>
    <w:rsid w:val="003C61B4"/>
    <w:rsid w:val="003D6312"/>
    <w:rsid w:val="003E7C74"/>
    <w:rsid w:val="003F2845"/>
    <w:rsid w:val="003F31C6"/>
    <w:rsid w:val="0040225B"/>
    <w:rsid w:val="00402DA2"/>
    <w:rsid w:val="00425AC2"/>
    <w:rsid w:val="00447484"/>
    <w:rsid w:val="0044771F"/>
    <w:rsid w:val="0046709C"/>
    <w:rsid w:val="004808F8"/>
    <w:rsid w:val="004A3856"/>
    <w:rsid w:val="004B0545"/>
    <w:rsid w:val="004B151D"/>
    <w:rsid w:val="004B399E"/>
    <w:rsid w:val="004C408B"/>
    <w:rsid w:val="004C545B"/>
    <w:rsid w:val="004C7243"/>
    <w:rsid w:val="004D28CA"/>
    <w:rsid w:val="004D4E60"/>
    <w:rsid w:val="004D6DA5"/>
    <w:rsid w:val="004E21DE"/>
    <w:rsid w:val="004E3C57"/>
    <w:rsid w:val="004E3CB2"/>
    <w:rsid w:val="00506AD2"/>
    <w:rsid w:val="00525813"/>
    <w:rsid w:val="005343C9"/>
    <w:rsid w:val="0053513F"/>
    <w:rsid w:val="00554789"/>
    <w:rsid w:val="00554817"/>
    <w:rsid w:val="0056704F"/>
    <w:rsid w:val="00573D89"/>
    <w:rsid w:val="00574405"/>
    <w:rsid w:val="005854B0"/>
    <w:rsid w:val="005A0E21"/>
    <w:rsid w:val="005A786C"/>
    <w:rsid w:val="005B3A34"/>
    <w:rsid w:val="005D1BAC"/>
    <w:rsid w:val="005D49AF"/>
    <w:rsid w:val="005E2C4D"/>
    <w:rsid w:val="005E415C"/>
    <w:rsid w:val="005E71ED"/>
    <w:rsid w:val="005E7946"/>
    <w:rsid w:val="005F7475"/>
    <w:rsid w:val="005F7BD9"/>
    <w:rsid w:val="00601AFD"/>
    <w:rsid w:val="00611299"/>
    <w:rsid w:val="006130C7"/>
    <w:rsid w:val="00613B4D"/>
    <w:rsid w:val="00616365"/>
    <w:rsid w:val="00616F3B"/>
    <w:rsid w:val="006202E5"/>
    <w:rsid w:val="006249A7"/>
    <w:rsid w:val="0062794D"/>
    <w:rsid w:val="00640C27"/>
    <w:rsid w:val="0064225B"/>
    <w:rsid w:val="006640DC"/>
    <w:rsid w:val="006710E1"/>
    <w:rsid w:val="0067195E"/>
    <w:rsid w:val="006763F9"/>
    <w:rsid w:val="00677F6B"/>
    <w:rsid w:val="00680BB2"/>
    <w:rsid w:val="006875C8"/>
    <w:rsid w:val="006949BC"/>
    <w:rsid w:val="006A4ACB"/>
    <w:rsid w:val="006C209A"/>
    <w:rsid w:val="006C5F96"/>
    <w:rsid w:val="006D1229"/>
    <w:rsid w:val="006D372F"/>
    <w:rsid w:val="006D7A18"/>
    <w:rsid w:val="006E4474"/>
    <w:rsid w:val="006F6B86"/>
    <w:rsid w:val="00701388"/>
    <w:rsid w:val="007028FD"/>
    <w:rsid w:val="00723B7F"/>
    <w:rsid w:val="00725861"/>
    <w:rsid w:val="0073393A"/>
    <w:rsid w:val="0073539D"/>
    <w:rsid w:val="00741B59"/>
    <w:rsid w:val="007518D2"/>
    <w:rsid w:val="00767B8A"/>
    <w:rsid w:val="007728E7"/>
    <w:rsid w:val="00773D6C"/>
    <w:rsid w:val="00775481"/>
    <w:rsid w:val="007A233B"/>
    <w:rsid w:val="007B4863"/>
    <w:rsid w:val="007C65E6"/>
    <w:rsid w:val="007D1AA0"/>
    <w:rsid w:val="007D406B"/>
    <w:rsid w:val="007D4407"/>
    <w:rsid w:val="007E1CA3"/>
    <w:rsid w:val="007F4C5C"/>
    <w:rsid w:val="00812D62"/>
    <w:rsid w:val="00812F29"/>
    <w:rsid w:val="00821713"/>
    <w:rsid w:val="00827050"/>
    <w:rsid w:val="0083278B"/>
    <w:rsid w:val="00834538"/>
    <w:rsid w:val="00850E89"/>
    <w:rsid w:val="00872049"/>
    <w:rsid w:val="00880ECE"/>
    <w:rsid w:val="008821A7"/>
    <w:rsid w:val="00891D32"/>
    <w:rsid w:val="008930E4"/>
    <w:rsid w:val="00893821"/>
    <w:rsid w:val="008A7B9C"/>
    <w:rsid w:val="008B2382"/>
    <w:rsid w:val="008B39FA"/>
    <w:rsid w:val="008B4754"/>
    <w:rsid w:val="008B69FE"/>
    <w:rsid w:val="008E6A7A"/>
    <w:rsid w:val="008F1038"/>
    <w:rsid w:val="008F7046"/>
    <w:rsid w:val="009005FC"/>
    <w:rsid w:val="00922E5A"/>
    <w:rsid w:val="0093264E"/>
    <w:rsid w:val="00943315"/>
    <w:rsid w:val="00946C27"/>
    <w:rsid w:val="00972769"/>
    <w:rsid w:val="009A2111"/>
    <w:rsid w:val="009A4F3D"/>
    <w:rsid w:val="009B1A3E"/>
    <w:rsid w:val="009B3EBC"/>
    <w:rsid w:val="009B696B"/>
    <w:rsid w:val="009B7671"/>
    <w:rsid w:val="009C4DA8"/>
    <w:rsid w:val="009E5BA1"/>
    <w:rsid w:val="009F056E"/>
    <w:rsid w:val="00A205DE"/>
    <w:rsid w:val="00A24F3D"/>
    <w:rsid w:val="00A26DCD"/>
    <w:rsid w:val="00A314BB"/>
    <w:rsid w:val="00A32B7D"/>
    <w:rsid w:val="00A451D9"/>
    <w:rsid w:val="00A45DC5"/>
    <w:rsid w:val="00A5596B"/>
    <w:rsid w:val="00A56211"/>
    <w:rsid w:val="00A570D9"/>
    <w:rsid w:val="00A646B3"/>
    <w:rsid w:val="00A6739B"/>
    <w:rsid w:val="00A732F4"/>
    <w:rsid w:val="00A77ACC"/>
    <w:rsid w:val="00A90413"/>
    <w:rsid w:val="00AA728C"/>
    <w:rsid w:val="00AB0A9C"/>
    <w:rsid w:val="00AB7119"/>
    <w:rsid w:val="00AC5DA5"/>
    <w:rsid w:val="00AC726B"/>
    <w:rsid w:val="00AD5855"/>
    <w:rsid w:val="00AD5A00"/>
    <w:rsid w:val="00AE0CCB"/>
    <w:rsid w:val="00AE61B9"/>
    <w:rsid w:val="00AE7500"/>
    <w:rsid w:val="00AE7F87"/>
    <w:rsid w:val="00AF3542"/>
    <w:rsid w:val="00AF5ABE"/>
    <w:rsid w:val="00B00415"/>
    <w:rsid w:val="00B03C2A"/>
    <w:rsid w:val="00B1000D"/>
    <w:rsid w:val="00B10134"/>
    <w:rsid w:val="00B16BFE"/>
    <w:rsid w:val="00B23DB6"/>
    <w:rsid w:val="00B34262"/>
    <w:rsid w:val="00B500E5"/>
    <w:rsid w:val="00B53ECB"/>
    <w:rsid w:val="00B76279"/>
    <w:rsid w:val="00BA39BB"/>
    <w:rsid w:val="00BA3B3D"/>
    <w:rsid w:val="00BB0C8D"/>
    <w:rsid w:val="00BB7EEA"/>
    <w:rsid w:val="00BC67C6"/>
    <w:rsid w:val="00BD1909"/>
    <w:rsid w:val="00BE1C8B"/>
    <w:rsid w:val="00BE4DBB"/>
    <w:rsid w:val="00BE5E16"/>
    <w:rsid w:val="00BE5FD1"/>
    <w:rsid w:val="00C037FC"/>
    <w:rsid w:val="00C06E05"/>
    <w:rsid w:val="00C14B14"/>
    <w:rsid w:val="00C17370"/>
    <w:rsid w:val="00C2054D"/>
    <w:rsid w:val="00C252EB"/>
    <w:rsid w:val="00C26EC0"/>
    <w:rsid w:val="00C34702"/>
    <w:rsid w:val="00C51ED5"/>
    <w:rsid w:val="00C56C77"/>
    <w:rsid w:val="00C80C72"/>
    <w:rsid w:val="00C84923"/>
    <w:rsid w:val="00C8574D"/>
    <w:rsid w:val="00CB2797"/>
    <w:rsid w:val="00CB3AB8"/>
    <w:rsid w:val="00CB5AFB"/>
    <w:rsid w:val="00CB7B3E"/>
    <w:rsid w:val="00CC739D"/>
    <w:rsid w:val="00CD73ED"/>
    <w:rsid w:val="00D04468"/>
    <w:rsid w:val="00D1744A"/>
    <w:rsid w:val="00D17DC1"/>
    <w:rsid w:val="00D17E62"/>
    <w:rsid w:val="00D30640"/>
    <w:rsid w:val="00D36257"/>
    <w:rsid w:val="00D4687E"/>
    <w:rsid w:val="00D53A12"/>
    <w:rsid w:val="00D74B99"/>
    <w:rsid w:val="00D8434D"/>
    <w:rsid w:val="00D85B8D"/>
    <w:rsid w:val="00D87E2A"/>
    <w:rsid w:val="00DB0C43"/>
    <w:rsid w:val="00DB0CA9"/>
    <w:rsid w:val="00DB67E3"/>
    <w:rsid w:val="00DB6FD4"/>
    <w:rsid w:val="00DE3354"/>
    <w:rsid w:val="00DE4B12"/>
    <w:rsid w:val="00DF7DCD"/>
    <w:rsid w:val="00E42008"/>
    <w:rsid w:val="00E50B7D"/>
    <w:rsid w:val="00E535D8"/>
    <w:rsid w:val="00E904A1"/>
    <w:rsid w:val="00E95845"/>
    <w:rsid w:val="00EA174C"/>
    <w:rsid w:val="00EA70A0"/>
    <w:rsid w:val="00EA7D0A"/>
    <w:rsid w:val="00EB4D42"/>
    <w:rsid w:val="00EB7D28"/>
    <w:rsid w:val="00EC0D0C"/>
    <w:rsid w:val="00EC3343"/>
    <w:rsid w:val="00ED4A2C"/>
    <w:rsid w:val="00EF6940"/>
    <w:rsid w:val="00F2044A"/>
    <w:rsid w:val="00F20BFC"/>
    <w:rsid w:val="00F24D5F"/>
    <w:rsid w:val="00F32827"/>
    <w:rsid w:val="00F634DB"/>
    <w:rsid w:val="00F726C3"/>
    <w:rsid w:val="00F745B0"/>
    <w:rsid w:val="00F820CA"/>
    <w:rsid w:val="00F83D52"/>
    <w:rsid w:val="00F8554C"/>
    <w:rsid w:val="00F95F82"/>
    <w:rsid w:val="00F97A90"/>
    <w:rsid w:val="00FA00F4"/>
    <w:rsid w:val="00FC0FA7"/>
    <w:rsid w:val="00FC2F35"/>
    <w:rsid w:val="00FC3FD7"/>
    <w:rsid w:val="00FC762B"/>
    <w:rsid w:val="00FD04B2"/>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70A0"/>
    <w:rPr>
      <w:sz w:val="24"/>
      <w:lang w:val="en-US" w:eastAsia="en-US"/>
    </w:rPr>
  </w:style>
  <w:style w:type="paragraph" w:styleId="Heading1">
    <w:name w:val="heading 1"/>
    <w:basedOn w:val="Normal"/>
    <w:next w:val="Paragraph"/>
    <w:qFormat/>
    <w:rsid w:val="00EA70A0"/>
    <w:pPr>
      <w:keepNext/>
      <w:spacing w:before="240" w:after="240"/>
      <w:jc w:val="center"/>
      <w:outlineLvl w:val="0"/>
    </w:pPr>
    <w:rPr>
      <w:b/>
      <w:caps/>
    </w:rPr>
  </w:style>
  <w:style w:type="paragraph" w:styleId="Heading2">
    <w:name w:val="heading 2"/>
    <w:basedOn w:val="Normal"/>
    <w:next w:val="Paragraph"/>
    <w:qFormat/>
    <w:rsid w:val="00EA70A0"/>
    <w:pPr>
      <w:keepNext/>
      <w:spacing w:before="240" w:after="240"/>
      <w:jc w:val="center"/>
      <w:outlineLvl w:val="1"/>
    </w:pPr>
    <w:rPr>
      <w:b/>
    </w:rPr>
  </w:style>
  <w:style w:type="paragraph" w:styleId="Heading3">
    <w:name w:val="heading 3"/>
    <w:basedOn w:val="Normal"/>
    <w:next w:val="Normal"/>
    <w:qFormat/>
    <w:rsid w:val="00EA70A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EA7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0A0"/>
  </w:style>
  <w:style w:type="paragraph" w:styleId="FootnoteText">
    <w:name w:val="footnote text"/>
    <w:basedOn w:val="Normal"/>
    <w:semiHidden/>
    <w:rsid w:val="00EA70A0"/>
    <w:rPr>
      <w:sz w:val="16"/>
    </w:rPr>
  </w:style>
  <w:style w:type="paragraph" w:customStyle="1" w:styleId="PaperTitle">
    <w:name w:val="Paper Title"/>
    <w:basedOn w:val="Normal"/>
    <w:next w:val="AuthorName"/>
    <w:rsid w:val="00EA70A0"/>
    <w:pPr>
      <w:spacing w:before="1200"/>
      <w:jc w:val="center"/>
    </w:pPr>
    <w:rPr>
      <w:b/>
      <w:sz w:val="36"/>
    </w:rPr>
  </w:style>
  <w:style w:type="paragraph" w:customStyle="1" w:styleId="AuthorName">
    <w:name w:val="Author Name"/>
    <w:basedOn w:val="Normal"/>
    <w:next w:val="AuthorAffiliation"/>
    <w:rsid w:val="00EA70A0"/>
    <w:pPr>
      <w:spacing w:before="360" w:after="360"/>
      <w:jc w:val="center"/>
    </w:pPr>
    <w:rPr>
      <w:sz w:val="28"/>
    </w:rPr>
  </w:style>
  <w:style w:type="paragraph" w:customStyle="1" w:styleId="AuthorAffiliation">
    <w:name w:val="Author Affiliation"/>
    <w:basedOn w:val="Normal"/>
    <w:rsid w:val="00EA70A0"/>
    <w:pPr>
      <w:jc w:val="center"/>
    </w:pPr>
    <w:rPr>
      <w:i/>
      <w:sz w:val="20"/>
    </w:rPr>
  </w:style>
  <w:style w:type="paragraph" w:customStyle="1" w:styleId="Abstract">
    <w:name w:val="Abstract"/>
    <w:basedOn w:val="Normal"/>
    <w:next w:val="Heading1"/>
    <w:rsid w:val="00EA70A0"/>
    <w:pPr>
      <w:spacing w:before="360" w:after="360"/>
      <w:ind w:left="289" w:right="289"/>
      <w:jc w:val="both"/>
    </w:pPr>
    <w:rPr>
      <w:sz w:val="18"/>
    </w:rPr>
  </w:style>
  <w:style w:type="paragraph" w:customStyle="1" w:styleId="Paragraph">
    <w:name w:val="Paragraph"/>
    <w:basedOn w:val="Normal"/>
    <w:rsid w:val="00EA70A0"/>
    <w:pPr>
      <w:ind w:firstLine="284"/>
      <w:jc w:val="both"/>
    </w:pPr>
    <w:rPr>
      <w:sz w:val="20"/>
    </w:rPr>
  </w:style>
  <w:style w:type="character" w:styleId="FootnoteReference">
    <w:name w:val="footnote reference"/>
    <w:semiHidden/>
    <w:rsid w:val="00EA70A0"/>
    <w:rPr>
      <w:vertAlign w:val="superscript"/>
    </w:rPr>
  </w:style>
  <w:style w:type="paragraph" w:customStyle="1" w:styleId="Reference">
    <w:name w:val="Reference"/>
    <w:basedOn w:val="Paragraph"/>
    <w:rsid w:val="00EA70A0"/>
    <w:pPr>
      <w:numPr>
        <w:numId w:val="2"/>
      </w:numPr>
      <w:ind w:left="426" w:hanging="426"/>
    </w:pPr>
  </w:style>
  <w:style w:type="paragraph" w:customStyle="1" w:styleId="FigureCaption">
    <w:name w:val="Figure Caption"/>
    <w:next w:val="Paragraph"/>
    <w:rsid w:val="00EA70A0"/>
    <w:pPr>
      <w:spacing w:before="120"/>
      <w:jc w:val="center"/>
    </w:pPr>
    <w:rPr>
      <w:sz w:val="18"/>
      <w:lang w:val="en-US" w:eastAsia="en-US"/>
    </w:rPr>
  </w:style>
  <w:style w:type="paragraph" w:customStyle="1" w:styleId="Figure">
    <w:name w:val="Figure"/>
    <w:basedOn w:val="Paragraph"/>
    <w:rsid w:val="00EA70A0"/>
    <w:pPr>
      <w:keepNext/>
      <w:ind w:firstLine="0"/>
      <w:jc w:val="center"/>
    </w:pPr>
  </w:style>
  <w:style w:type="paragraph" w:customStyle="1" w:styleId="Equation">
    <w:name w:val="Equation"/>
    <w:basedOn w:val="Paragraph"/>
    <w:rsid w:val="00EA70A0"/>
    <w:pPr>
      <w:tabs>
        <w:tab w:val="center" w:pos="4320"/>
        <w:tab w:val="right" w:pos="9242"/>
      </w:tabs>
      <w:ind w:firstLine="0"/>
      <w:jc w:val="center"/>
    </w:pPr>
  </w:style>
  <w:style w:type="paragraph" w:styleId="BalloonText">
    <w:name w:val="Balloon Text"/>
    <w:basedOn w:val="Normal"/>
    <w:link w:val="BalloonTextChar"/>
    <w:rsid w:val="00EA70A0"/>
    <w:rPr>
      <w:rFonts w:ascii="Tahoma" w:hAnsi="Tahoma" w:cs="Tahoma"/>
      <w:sz w:val="16"/>
      <w:szCs w:val="16"/>
    </w:rPr>
  </w:style>
  <w:style w:type="character" w:customStyle="1" w:styleId="BalloonTextChar">
    <w:name w:val="Balloon Text Char"/>
    <w:basedOn w:val="DefaultParagraphFont"/>
    <w:link w:val="BalloonText"/>
    <w:rsid w:val="00EA70A0"/>
    <w:rPr>
      <w:rFonts w:ascii="Tahoma" w:hAnsi="Tahoma" w:cs="Tahoma"/>
      <w:sz w:val="16"/>
      <w:szCs w:val="16"/>
      <w:lang w:val="en-US" w:eastAsia="en-US"/>
    </w:rPr>
  </w:style>
  <w:style w:type="character" w:styleId="Hyperlink">
    <w:name w:val="Hyperlink"/>
    <w:rsid w:val="00EA70A0"/>
    <w:rPr>
      <w:color w:val="0000FF"/>
      <w:u w:val="single"/>
    </w:rPr>
  </w:style>
  <w:style w:type="table" w:styleId="TableGrid">
    <w:name w:val="Table Grid"/>
    <w:basedOn w:val="TableNormal"/>
    <w:rsid w:val="00EA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A70A0"/>
    <w:pPr>
      <w:numPr>
        <w:numId w:val="3"/>
      </w:numPr>
      <w:ind w:left="641" w:hanging="357"/>
    </w:pPr>
  </w:style>
  <w:style w:type="paragraph" w:customStyle="1" w:styleId="AuthorEmail">
    <w:name w:val="Author Email"/>
    <w:basedOn w:val="Normal"/>
    <w:qFormat/>
    <w:rsid w:val="00EA70A0"/>
    <w:pPr>
      <w:jc w:val="center"/>
    </w:pPr>
    <w:rPr>
      <w:sz w:val="20"/>
    </w:rPr>
  </w:style>
  <w:style w:type="paragraph" w:styleId="NormalWeb">
    <w:name w:val="Normal (Web)"/>
    <w:basedOn w:val="Normal"/>
    <w:uiPriority w:val="99"/>
    <w:unhideWhenUsed/>
    <w:rsid w:val="00EA70A0"/>
    <w:pPr>
      <w:spacing w:before="100" w:beforeAutospacing="1" w:after="100" w:afterAutospacing="1"/>
    </w:pPr>
    <w:rPr>
      <w:szCs w:val="24"/>
      <w:lang w:val="en-GB" w:eastAsia="en-GB"/>
    </w:rPr>
  </w:style>
  <w:style w:type="character" w:styleId="Strong">
    <w:name w:val="Strong"/>
    <w:basedOn w:val="DefaultParagraphFont"/>
    <w:uiPriority w:val="22"/>
    <w:qFormat/>
    <w:rsid w:val="00EA70A0"/>
    <w:rPr>
      <w:b/>
      <w:bCs/>
    </w:rPr>
  </w:style>
  <w:style w:type="character" w:styleId="Emphasis">
    <w:name w:val="Emphasis"/>
    <w:basedOn w:val="DefaultParagraphFont"/>
    <w:uiPriority w:val="20"/>
    <w:qFormat/>
    <w:rsid w:val="00EA70A0"/>
    <w:rPr>
      <w:i/>
      <w:iCs/>
    </w:rPr>
  </w:style>
  <w:style w:type="paragraph" w:customStyle="1" w:styleId="TableCaption">
    <w:name w:val="Table Caption"/>
    <w:basedOn w:val="FigureCaption"/>
    <w:qFormat/>
    <w:rsid w:val="00EA70A0"/>
    <w:rPr>
      <w:szCs w:val="18"/>
    </w:rPr>
  </w:style>
  <w:style w:type="paragraph" w:customStyle="1" w:styleId="Paragraphnumbered">
    <w:name w:val="Paragraph (numbered)"/>
    <w:rsid w:val="00EA70A0"/>
    <w:pPr>
      <w:numPr>
        <w:numId w:val="6"/>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EA70A0"/>
    <w:pPr>
      <w:ind w:left="720"/>
      <w:contextualSpacing/>
    </w:pPr>
  </w:style>
  <w:style w:type="character" w:styleId="CommentReference">
    <w:name w:val="annotation reference"/>
    <w:basedOn w:val="DefaultParagraphFont"/>
    <w:semiHidden/>
    <w:unhideWhenUsed/>
    <w:rsid w:val="00EA70A0"/>
    <w:rPr>
      <w:sz w:val="16"/>
      <w:szCs w:val="16"/>
    </w:rPr>
  </w:style>
  <w:style w:type="paragraph" w:styleId="CommentText">
    <w:name w:val="annotation text"/>
    <w:basedOn w:val="Normal"/>
    <w:link w:val="CommentTextChar"/>
    <w:semiHidden/>
    <w:unhideWhenUsed/>
    <w:rsid w:val="00EA70A0"/>
    <w:rPr>
      <w:sz w:val="20"/>
    </w:rPr>
  </w:style>
  <w:style w:type="character" w:customStyle="1" w:styleId="CommentTextChar">
    <w:name w:val="Comment Text Char"/>
    <w:basedOn w:val="DefaultParagraphFont"/>
    <w:link w:val="CommentText"/>
    <w:semiHidden/>
    <w:rsid w:val="00EA70A0"/>
    <w:rPr>
      <w:lang w:val="en-US" w:eastAsia="en-US"/>
    </w:rPr>
  </w:style>
  <w:style w:type="paragraph" w:styleId="CommentSubject">
    <w:name w:val="annotation subject"/>
    <w:basedOn w:val="CommentText"/>
    <w:next w:val="CommentText"/>
    <w:link w:val="CommentSubjectChar"/>
    <w:semiHidden/>
    <w:unhideWhenUsed/>
    <w:rsid w:val="00EA70A0"/>
    <w:rPr>
      <w:b/>
      <w:bCs/>
    </w:rPr>
  </w:style>
  <w:style w:type="character" w:customStyle="1" w:styleId="CommentSubjectChar">
    <w:name w:val="Comment Subject Char"/>
    <w:basedOn w:val="CommentTextChar"/>
    <w:link w:val="CommentSubject"/>
    <w:semiHidden/>
    <w:rsid w:val="00EA70A0"/>
    <w:rPr>
      <w:b/>
      <w:bCs/>
      <w:lang w:val="en-US" w:eastAsia="en-US"/>
    </w:rPr>
  </w:style>
  <w:style w:type="paragraph" w:customStyle="1" w:styleId="Section">
    <w:name w:val="Section"/>
    <w:basedOn w:val="Heading1"/>
    <w:next w:val="Normal"/>
    <w:qFormat/>
    <w:rsid w:val="00E535D8"/>
    <w:pPr>
      <w:keepNext w:val="0"/>
      <w:numPr>
        <w:numId w:val="10"/>
      </w:numPr>
      <w:tabs>
        <w:tab w:val="num" w:pos="360"/>
      </w:tabs>
      <w:suppressAutoHyphens/>
      <w:spacing w:before="340" w:after="170"/>
      <w:jc w:val="both"/>
    </w:pPr>
    <w:rPr>
      <w:rFonts w:ascii="Arial" w:hAnsi="Arial" w:cs="Arial"/>
      <w:caps w:val="0"/>
      <w:szCs w:val="24"/>
      <w:lang w:val="en-GB" w:eastAsia="ar-SA"/>
    </w:rPr>
  </w:style>
  <w:style w:type="paragraph" w:customStyle="1" w:styleId="Subsection">
    <w:name w:val="Subsection"/>
    <w:basedOn w:val="Heading2"/>
    <w:next w:val="Normal"/>
    <w:qFormat/>
    <w:rsid w:val="00E535D8"/>
    <w:pPr>
      <w:numPr>
        <w:ilvl w:val="1"/>
        <w:numId w:val="10"/>
      </w:numPr>
      <w:tabs>
        <w:tab w:val="left" w:pos="340"/>
      </w:tabs>
      <w:suppressAutoHyphens/>
      <w:spacing w:before="340" w:after="170"/>
      <w:jc w:val="both"/>
    </w:pPr>
    <w:rPr>
      <w:rFonts w:ascii="Arial" w:hAnsi="Arial" w:cs="Arial"/>
      <w:bCs/>
      <w:iCs/>
      <w:sz w:val="20"/>
      <w:szCs w:val="28"/>
      <w:lang w:val="en-GB" w:eastAsia="ar-SA"/>
    </w:rPr>
  </w:style>
  <w:style w:type="paragraph" w:customStyle="1" w:styleId="Subsubsection">
    <w:name w:val="Subsubsection"/>
    <w:basedOn w:val="Heading3"/>
    <w:next w:val="Normal"/>
    <w:qFormat/>
    <w:rsid w:val="00E535D8"/>
    <w:pPr>
      <w:numPr>
        <w:ilvl w:val="2"/>
        <w:numId w:val="10"/>
      </w:numPr>
      <w:tabs>
        <w:tab w:val="num" w:pos="360"/>
      </w:tabs>
      <w:suppressAutoHyphens/>
      <w:spacing w:before="340" w:after="170"/>
      <w:jc w:val="left"/>
    </w:pPr>
    <w:rPr>
      <w:rFonts w:ascii="Arial" w:hAnsi="Arial"/>
      <w:bCs/>
      <w:iCs w:val="0"/>
      <w:szCs w:val="26"/>
      <w:lang w:val="fr-FR" w:eastAsia="ar-SA"/>
    </w:rPr>
  </w:style>
  <w:style w:type="paragraph" w:customStyle="1" w:styleId="Paragraphfirst">
    <w:name w:val="Paragraph_first"/>
    <w:basedOn w:val="Normal"/>
    <w:next w:val="Normal"/>
    <w:qFormat/>
    <w:rsid w:val="000E0AE3"/>
    <w:pPr>
      <w:tabs>
        <w:tab w:val="left" w:pos="340"/>
      </w:tabs>
      <w:suppressAutoHyphens/>
      <w:jc w:val="both"/>
    </w:pPr>
    <w:rPr>
      <w:rFonts w:ascii="Times" w:hAnsi="Times" w:cs="New York"/>
      <w:sz w:val="20"/>
      <w:lang w:val="en-GB" w:eastAsia="ar-SA"/>
    </w:rPr>
  </w:style>
  <w:style w:type="paragraph" w:customStyle="1" w:styleId="ReferencesBody">
    <w:name w:val="References Body"/>
    <w:basedOn w:val="Normal"/>
    <w:qFormat/>
    <w:rsid w:val="00A205DE"/>
    <w:pPr>
      <w:numPr>
        <w:numId w:val="15"/>
      </w:numPr>
      <w:suppressAutoHyphens/>
      <w:spacing w:before="60"/>
    </w:pPr>
    <w:rPr>
      <w:rFonts w:cs="New York"/>
      <w:sz w:val="20"/>
      <w:lang w:val="en-GB" w:eastAsia="ar-SA"/>
    </w:rPr>
  </w:style>
  <w:style w:type="character" w:customStyle="1" w:styleId="apple-converted-space">
    <w:name w:val="apple-converted-space"/>
    <w:basedOn w:val="DefaultParagraphFont"/>
    <w:rsid w:val="00CB2797"/>
  </w:style>
  <w:style w:type="character" w:styleId="UnresolvedMention">
    <w:name w:val="Unresolved Mention"/>
    <w:basedOn w:val="DefaultParagraphFont"/>
    <w:uiPriority w:val="99"/>
    <w:semiHidden/>
    <w:unhideWhenUsed/>
    <w:rsid w:val="00EA70A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12879">
      <w:bodyDiv w:val="1"/>
      <w:marLeft w:val="0"/>
      <w:marRight w:val="0"/>
      <w:marTop w:val="0"/>
      <w:marBottom w:val="0"/>
      <w:divBdr>
        <w:top w:val="none" w:sz="0" w:space="0" w:color="auto"/>
        <w:left w:val="none" w:sz="0" w:space="0" w:color="auto"/>
        <w:bottom w:val="none" w:sz="0" w:space="0" w:color="auto"/>
        <w:right w:val="none" w:sz="0" w:space="0" w:color="auto"/>
      </w:divBdr>
    </w:div>
    <w:div w:id="260651996">
      <w:bodyDiv w:val="1"/>
      <w:marLeft w:val="0"/>
      <w:marRight w:val="0"/>
      <w:marTop w:val="0"/>
      <w:marBottom w:val="0"/>
      <w:divBdr>
        <w:top w:val="none" w:sz="0" w:space="0" w:color="auto"/>
        <w:left w:val="none" w:sz="0" w:space="0" w:color="auto"/>
        <w:bottom w:val="none" w:sz="0" w:space="0" w:color="auto"/>
        <w:right w:val="none" w:sz="0" w:space="0" w:color="auto"/>
      </w:divBdr>
      <w:divsChild>
        <w:div w:id="1913923961">
          <w:marLeft w:val="-720"/>
          <w:marRight w:val="0"/>
          <w:marTop w:val="0"/>
          <w:marBottom w:val="0"/>
          <w:divBdr>
            <w:top w:val="none" w:sz="0" w:space="0" w:color="auto"/>
            <w:left w:val="none" w:sz="0" w:space="0" w:color="auto"/>
            <w:bottom w:val="none" w:sz="0" w:space="0" w:color="auto"/>
            <w:right w:val="none" w:sz="0" w:space="0" w:color="auto"/>
          </w:divBdr>
        </w:div>
      </w:divsChild>
    </w:div>
    <w:div w:id="478614437">
      <w:bodyDiv w:val="1"/>
      <w:marLeft w:val="0"/>
      <w:marRight w:val="0"/>
      <w:marTop w:val="0"/>
      <w:marBottom w:val="0"/>
      <w:divBdr>
        <w:top w:val="none" w:sz="0" w:space="0" w:color="auto"/>
        <w:left w:val="none" w:sz="0" w:space="0" w:color="auto"/>
        <w:bottom w:val="none" w:sz="0" w:space="0" w:color="auto"/>
        <w:right w:val="none" w:sz="0" w:space="0" w:color="auto"/>
      </w:divBdr>
      <w:divsChild>
        <w:div w:id="926812932">
          <w:marLeft w:val="-720"/>
          <w:marRight w:val="0"/>
          <w:marTop w:val="0"/>
          <w:marBottom w:val="0"/>
          <w:divBdr>
            <w:top w:val="none" w:sz="0" w:space="0" w:color="auto"/>
            <w:left w:val="none" w:sz="0" w:space="0" w:color="auto"/>
            <w:bottom w:val="none" w:sz="0" w:space="0" w:color="auto"/>
            <w:right w:val="none" w:sz="0" w:space="0" w:color="auto"/>
          </w:divBdr>
        </w:div>
      </w:divsChild>
    </w:div>
    <w:div w:id="497384916">
      <w:bodyDiv w:val="1"/>
      <w:marLeft w:val="0"/>
      <w:marRight w:val="0"/>
      <w:marTop w:val="0"/>
      <w:marBottom w:val="0"/>
      <w:divBdr>
        <w:top w:val="none" w:sz="0" w:space="0" w:color="auto"/>
        <w:left w:val="none" w:sz="0" w:space="0" w:color="auto"/>
        <w:bottom w:val="none" w:sz="0" w:space="0" w:color="auto"/>
        <w:right w:val="none" w:sz="0" w:space="0" w:color="auto"/>
      </w:divBdr>
      <w:divsChild>
        <w:div w:id="2089307132">
          <w:marLeft w:val="-720"/>
          <w:marRight w:val="0"/>
          <w:marTop w:val="0"/>
          <w:marBottom w:val="0"/>
          <w:divBdr>
            <w:top w:val="none" w:sz="0" w:space="0" w:color="auto"/>
            <w:left w:val="none" w:sz="0" w:space="0" w:color="auto"/>
            <w:bottom w:val="none" w:sz="0" w:space="0" w:color="auto"/>
            <w:right w:val="none" w:sz="0" w:space="0" w:color="auto"/>
          </w:divBdr>
        </w:div>
      </w:divsChild>
    </w:div>
    <w:div w:id="858469482">
      <w:bodyDiv w:val="1"/>
      <w:marLeft w:val="0"/>
      <w:marRight w:val="0"/>
      <w:marTop w:val="0"/>
      <w:marBottom w:val="0"/>
      <w:divBdr>
        <w:top w:val="none" w:sz="0" w:space="0" w:color="auto"/>
        <w:left w:val="none" w:sz="0" w:space="0" w:color="auto"/>
        <w:bottom w:val="none" w:sz="0" w:space="0" w:color="auto"/>
        <w:right w:val="none" w:sz="0" w:space="0" w:color="auto"/>
      </w:divBdr>
    </w:div>
    <w:div w:id="878971774">
      <w:bodyDiv w:val="1"/>
      <w:marLeft w:val="0"/>
      <w:marRight w:val="0"/>
      <w:marTop w:val="0"/>
      <w:marBottom w:val="0"/>
      <w:divBdr>
        <w:top w:val="none" w:sz="0" w:space="0" w:color="auto"/>
        <w:left w:val="none" w:sz="0" w:space="0" w:color="auto"/>
        <w:bottom w:val="none" w:sz="0" w:space="0" w:color="auto"/>
        <w:right w:val="none" w:sz="0" w:space="0" w:color="auto"/>
      </w:divBdr>
    </w:div>
    <w:div w:id="1152603678">
      <w:bodyDiv w:val="1"/>
      <w:marLeft w:val="0"/>
      <w:marRight w:val="0"/>
      <w:marTop w:val="0"/>
      <w:marBottom w:val="0"/>
      <w:divBdr>
        <w:top w:val="none" w:sz="0" w:space="0" w:color="auto"/>
        <w:left w:val="none" w:sz="0" w:space="0" w:color="auto"/>
        <w:bottom w:val="none" w:sz="0" w:space="0" w:color="auto"/>
        <w:right w:val="none" w:sz="0" w:space="0" w:color="auto"/>
      </w:divBdr>
      <w:divsChild>
        <w:div w:id="1773435314">
          <w:marLeft w:val="-72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86485146">
      <w:bodyDiv w:val="1"/>
      <w:marLeft w:val="0"/>
      <w:marRight w:val="0"/>
      <w:marTop w:val="0"/>
      <w:marBottom w:val="0"/>
      <w:divBdr>
        <w:top w:val="none" w:sz="0" w:space="0" w:color="auto"/>
        <w:left w:val="none" w:sz="0" w:space="0" w:color="auto"/>
        <w:bottom w:val="none" w:sz="0" w:space="0" w:color="auto"/>
        <w:right w:val="none" w:sz="0" w:space="0" w:color="auto"/>
      </w:divBdr>
      <w:divsChild>
        <w:div w:id="963196220">
          <w:marLeft w:val="-720"/>
          <w:marRight w:val="0"/>
          <w:marTop w:val="0"/>
          <w:marBottom w:val="0"/>
          <w:divBdr>
            <w:top w:val="none" w:sz="0" w:space="0" w:color="auto"/>
            <w:left w:val="none" w:sz="0" w:space="0" w:color="auto"/>
            <w:bottom w:val="none" w:sz="0" w:space="0" w:color="auto"/>
            <w:right w:val="none" w:sz="0" w:space="0" w:color="auto"/>
          </w:divBdr>
        </w:div>
      </w:divsChild>
    </w:div>
    <w:div w:id="1404261089">
      <w:bodyDiv w:val="1"/>
      <w:marLeft w:val="0"/>
      <w:marRight w:val="0"/>
      <w:marTop w:val="0"/>
      <w:marBottom w:val="0"/>
      <w:divBdr>
        <w:top w:val="none" w:sz="0" w:space="0" w:color="auto"/>
        <w:left w:val="none" w:sz="0" w:space="0" w:color="auto"/>
        <w:bottom w:val="none" w:sz="0" w:space="0" w:color="auto"/>
        <w:right w:val="none" w:sz="0" w:space="0" w:color="auto"/>
      </w:divBdr>
      <w:divsChild>
        <w:div w:id="1197307187">
          <w:marLeft w:val="-720"/>
          <w:marRight w:val="0"/>
          <w:marTop w:val="0"/>
          <w:marBottom w:val="0"/>
          <w:divBdr>
            <w:top w:val="none" w:sz="0" w:space="0" w:color="auto"/>
            <w:left w:val="none" w:sz="0" w:space="0" w:color="auto"/>
            <w:bottom w:val="none" w:sz="0" w:space="0" w:color="auto"/>
            <w:right w:val="none" w:sz="0" w:space="0" w:color="auto"/>
          </w:divBdr>
        </w:div>
      </w:divsChild>
    </w:div>
    <w:div w:id="1482038719">
      <w:bodyDiv w:val="1"/>
      <w:marLeft w:val="0"/>
      <w:marRight w:val="0"/>
      <w:marTop w:val="0"/>
      <w:marBottom w:val="0"/>
      <w:divBdr>
        <w:top w:val="none" w:sz="0" w:space="0" w:color="auto"/>
        <w:left w:val="none" w:sz="0" w:space="0" w:color="auto"/>
        <w:bottom w:val="none" w:sz="0" w:space="0" w:color="auto"/>
        <w:right w:val="none" w:sz="0" w:space="0" w:color="auto"/>
      </w:divBdr>
      <w:divsChild>
        <w:div w:id="522784825">
          <w:marLeft w:val="-720"/>
          <w:marRight w:val="0"/>
          <w:marTop w:val="0"/>
          <w:marBottom w:val="0"/>
          <w:divBdr>
            <w:top w:val="none" w:sz="0" w:space="0" w:color="auto"/>
            <w:left w:val="none" w:sz="0" w:space="0" w:color="auto"/>
            <w:bottom w:val="none" w:sz="0" w:space="0" w:color="auto"/>
            <w:right w:val="none" w:sz="0" w:space="0" w:color="auto"/>
          </w:divBdr>
        </w:div>
      </w:divsChild>
    </w:div>
    <w:div w:id="1644115040">
      <w:bodyDiv w:val="1"/>
      <w:marLeft w:val="0"/>
      <w:marRight w:val="0"/>
      <w:marTop w:val="0"/>
      <w:marBottom w:val="0"/>
      <w:divBdr>
        <w:top w:val="none" w:sz="0" w:space="0" w:color="auto"/>
        <w:left w:val="none" w:sz="0" w:space="0" w:color="auto"/>
        <w:bottom w:val="none" w:sz="0" w:space="0" w:color="auto"/>
        <w:right w:val="none" w:sz="0" w:space="0" w:color="auto"/>
      </w:divBdr>
      <w:divsChild>
        <w:div w:id="1320385397">
          <w:marLeft w:val="-720"/>
          <w:marRight w:val="0"/>
          <w:marTop w:val="0"/>
          <w:marBottom w:val="0"/>
          <w:divBdr>
            <w:top w:val="none" w:sz="0" w:space="0" w:color="auto"/>
            <w:left w:val="none" w:sz="0" w:space="0" w:color="auto"/>
            <w:bottom w:val="none" w:sz="0" w:space="0" w:color="auto"/>
            <w:right w:val="none" w:sz="0" w:space="0" w:color="auto"/>
          </w:divBdr>
        </w:div>
      </w:divsChild>
    </w:div>
    <w:div w:id="1693608706">
      <w:bodyDiv w:val="1"/>
      <w:marLeft w:val="0"/>
      <w:marRight w:val="0"/>
      <w:marTop w:val="0"/>
      <w:marBottom w:val="0"/>
      <w:divBdr>
        <w:top w:val="none" w:sz="0" w:space="0" w:color="auto"/>
        <w:left w:val="none" w:sz="0" w:space="0" w:color="auto"/>
        <w:bottom w:val="none" w:sz="0" w:space="0" w:color="auto"/>
        <w:right w:val="none" w:sz="0" w:space="0" w:color="auto"/>
      </w:divBdr>
      <w:divsChild>
        <w:div w:id="437022363">
          <w:marLeft w:val="-720"/>
          <w:marRight w:val="0"/>
          <w:marTop w:val="0"/>
          <w:marBottom w:val="0"/>
          <w:divBdr>
            <w:top w:val="none" w:sz="0" w:space="0" w:color="auto"/>
            <w:left w:val="none" w:sz="0" w:space="0" w:color="auto"/>
            <w:bottom w:val="none" w:sz="0" w:space="0" w:color="auto"/>
            <w:right w:val="none" w:sz="0" w:space="0" w:color="auto"/>
          </w:divBdr>
        </w:div>
      </w:divsChild>
    </w:div>
    <w:div w:id="1720125074">
      <w:bodyDiv w:val="1"/>
      <w:marLeft w:val="0"/>
      <w:marRight w:val="0"/>
      <w:marTop w:val="0"/>
      <w:marBottom w:val="0"/>
      <w:divBdr>
        <w:top w:val="none" w:sz="0" w:space="0" w:color="auto"/>
        <w:left w:val="none" w:sz="0" w:space="0" w:color="auto"/>
        <w:bottom w:val="none" w:sz="0" w:space="0" w:color="auto"/>
        <w:right w:val="none" w:sz="0" w:space="0" w:color="auto"/>
      </w:divBdr>
      <w:divsChild>
        <w:div w:id="442698682">
          <w:marLeft w:val="-72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0303473">
      <w:bodyDiv w:val="1"/>
      <w:marLeft w:val="0"/>
      <w:marRight w:val="0"/>
      <w:marTop w:val="0"/>
      <w:marBottom w:val="0"/>
      <w:divBdr>
        <w:top w:val="none" w:sz="0" w:space="0" w:color="auto"/>
        <w:left w:val="none" w:sz="0" w:space="0" w:color="auto"/>
        <w:bottom w:val="none" w:sz="0" w:space="0" w:color="auto"/>
        <w:right w:val="none" w:sz="0" w:space="0" w:color="auto"/>
      </w:divBdr>
      <w:divsChild>
        <w:div w:id="493836173">
          <w:marLeft w:val="-720"/>
          <w:marRight w:val="0"/>
          <w:marTop w:val="0"/>
          <w:marBottom w:val="0"/>
          <w:divBdr>
            <w:top w:val="none" w:sz="0" w:space="0" w:color="auto"/>
            <w:left w:val="none" w:sz="0" w:space="0" w:color="auto"/>
            <w:bottom w:val="none" w:sz="0" w:space="0" w:color="auto"/>
            <w:right w:val="none" w:sz="0" w:space="0" w:color="auto"/>
          </w:divBdr>
        </w:div>
      </w:divsChild>
    </w:div>
    <w:div w:id="1731801027">
      <w:bodyDiv w:val="1"/>
      <w:marLeft w:val="0"/>
      <w:marRight w:val="0"/>
      <w:marTop w:val="0"/>
      <w:marBottom w:val="0"/>
      <w:divBdr>
        <w:top w:val="none" w:sz="0" w:space="0" w:color="auto"/>
        <w:left w:val="none" w:sz="0" w:space="0" w:color="auto"/>
        <w:bottom w:val="none" w:sz="0" w:space="0" w:color="auto"/>
        <w:right w:val="none" w:sz="0" w:space="0" w:color="auto"/>
      </w:divBdr>
      <w:divsChild>
        <w:div w:id="889269204">
          <w:marLeft w:val="-720"/>
          <w:marRight w:val="0"/>
          <w:marTop w:val="0"/>
          <w:marBottom w:val="0"/>
          <w:divBdr>
            <w:top w:val="none" w:sz="0" w:space="0" w:color="auto"/>
            <w:left w:val="none" w:sz="0" w:space="0" w:color="auto"/>
            <w:bottom w:val="none" w:sz="0" w:space="0" w:color="auto"/>
            <w:right w:val="none" w:sz="0" w:space="0" w:color="auto"/>
          </w:divBdr>
        </w:div>
      </w:divsChild>
    </w:div>
    <w:div w:id="1816026388">
      <w:bodyDiv w:val="1"/>
      <w:marLeft w:val="0"/>
      <w:marRight w:val="0"/>
      <w:marTop w:val="0"/>
      <w:marBottom w:val="0"/>
      <w:divBdr>
        <w:top w:val="none" w:sz="0" w:space="0" w:color="auto"/>
        <w:left w:val="none" w:sz="0" w:space="0" w:color="auto"/>
        <w:bottom w:val="none" w:sz="0" w:space="0" w:color="auto"/>
        <w:right w:val="none" w:sz="0" w:space="0" w:color="auto"/>
      </w:divBdr>
    </w:div>
    <w:div w:id="1857229141">
      <w:bodyDiv w:val="1"/>
      <w:marLeft w:val="0"/>
      <w:marRight w:val="0"/>
      <w:marTop w:val="0"/>
      <w:marBottom w:val="0"/>
      <w:divBdr>
        <w:top w:val="none" w:sz="0" w:space="0" w:color="auto"/>
        <w:left w:val="none" w:sz="0" w:space="0" w:color="auto"/>
        <w:bottom w:val="none" w:sz="0" w:space="0" w:color="auto"/>
        <w:right w:val="none" w:sz="0" w:space="0" w:color="auto"/>
      </w:divBdr>
      <w:divsChild>
        <w:div w:id="1577208947">
          <w:marLeft w:val="-720"/>
          <w:marRight w:val="0"/>
          <w:marTop w:val="0"/>
          <w:marBottom w:val="0"/>
          <w:divBdr>
            <w:top w:val="none" w:sz="0" w:space="0" w:color="auto"/>
            <w:left w:val="none" w:sz="0" w:space="0" w:color="auto"/>
            <w:bottom w:val="none" w:sz="0" w:space="0" w:color="auto"/>
            <w:right w:val="none" w:sz="0" w:space="0" w:color="auto"/>
          </w:divBdr>
        </w:div>
      </w:divsChild>
    </w:div>
    <w:div w:id="1861157923">
      <w:bodyDiv w:val="1"/>
      <w:marLeft w:val="0"/>
      <w:marRight w:val="0"/>
      <w:marTop w:val="0"/>
      <w:marBottom w:val="0"/>
      <w:divBdr>
        <w:top w:val="none" w:sz="0" w:space="0" w:color="auto"/>
        <w:left w:val="none" w:sz="0" w:space="0" w:color="auto"/>
        <w:bottom w:val="none" w:sz="0" w:space="0" w:color="auto"/>
        <w:right w:val="none" w:sz="0" w:space="0" w:color="auto"/>
      </w:divBdr>
    </w:div>
    <w:div w:id="1912962416">
      <w:bodyDiv w:val="1"/>
      <w:marLeft w:val="0"/>
      <w:marRight w:val="0"/>
      <w:marTop w:val="0"/>
      <w:marBottom w:val="0"/>
      <w:divBdr>
        <w:top w:val="none" w:sz="0" w:space="0" w:color="auto"/>
        <w:left w:val="none" w:sz="0" w:space="0" w:color="auto"/>
        <w:bottom w:val="none" w:sz="0" w:space="0" w:color="auto"/>
        <w:right w:val="none" w:sz="0" w:space="0" w:color="auto"/>
      </w:divBdr>
    </w:div>
    <w:div w:id="2020965028">
      <w:bodyDiv w:val="1"/>
      <w:marLeft w:val="0"/>
      <w:marRight w:val="0"/>
      <w:marTop w:val="0"/>
      <w:marBottom w:val="0"/>
      <w:divBdr>
        <w:top w:val="none" w:sz="0" w:space="0" w:color="auto"/>
        <w:left w:val="none" w:sz="0" w:space="0" w:color="auto"/>
        <w:bottom w:val="none" w:sz="0" w:space="0" w:color="auto"/>
        <w:right w:val="none" w:sz="0" w:space="0" w:color="auto"/>
      </w:divBdr>
      <w:divsChild>
        <w:div w:id="123886358">
          <w:marLeft w:val="-720"/>
          <w:marRight w:val="0"/>
          <w:marTop w:val="0"/>
          <w:marBottom w:val="0"/>
          <w:divBdr>
            <w:top w:val="none" w:sz="0" w:space="0" w:color="auto"/>
            <w:left w:val="none" w:sz="0" w:space="0" w:color="auto"/>
            <w:bottom w:val="none" w:sz="0" w:space="0" w:color="auto"/>
            <w:right w:val="none" w:sz="0" w:space="0" w:color="auto"/>
          </w:divBdr>
        </w:div>
      </w:divsChild>
    </w:div>
    <w:div w:id="2021199595">
      <w:bodyDiv w:val="1"/>
      <w:marLeft w:val="0"/>
      <w:marRight w:val="0"/>
      <w:marTop w:val="0"/>
      <w:marBottom w:val="0"/>
      <w:divBdr>
        <w:top w:val="none" w:sz="0" w:space="0" w:color="auto"/>
        <w:left w:val="none" w:sz="0" w:space="0" w:color="auto"/>
        <w:bottom w:val="none" w:sz="0" w:space="0" w:color="auto"/>
        <w:right w:val="none" w:sz="0" w:space="0" w:color="auto"/>
      </w:divBdr>
      <w:divsChild>
        <w:div w:id="894699867">
          <w:marLeft w:val="-720"/>
          <w:marRight w:val="0"/>
          <w:marTop w:val="0"/>
          <w:marBottom w:val="0"/>
          <w:divBdr>
            <w:top w:val="none" w:sz="0" w:space="0" w:color="auto"/>
            <w:left w:val="none" w:sz="0" w:space="0" w:color="auto"/>
            <w:bottom w:val="none" w:sz="0" w:space="0" w:color="auto"/>
            <w:right w:val="none" w:sz="0" w:space="0" w:color="auto"/>
          </w:divBdr>
        </w:div>
      </w:divsChild>
    </w:div>
    <w:div w:id="2136099814">
      <w:bodyDiv w:val="1"/>
      <w:marLeft w:val="0"/>
      <w:marRight w:val="0"/>
      <w:marTop w:val="0"/>
      <w:marBottom w:val="0"/>
      <w:divBdr>
        <w:top w:val="none" w:sz="0" w:space="0" w:color="auto"/>
        <w:left w:val="none" w:sz="0" w:space="0" w:color="auto"/>
        <w:bottom w:val="none" w:sz="0" w:space="0" w:color="auto"/>
        <w:right w:val="none" w:sz="0" w:space="0" w:color="auto"/>
      </w:divBdr>
      <w:divsChild>
        <w:div w:id="411438024">
          <w:marLeft w:val="-720"/>
          <w:marRight w:val="0"/>
          <w:marTop w:val="0"/>
          <w:marBottom w:val="0"/>
          <w:divBdr>
            <w:top w:val="none" w:sz="0" w:space="0" w:color="auto"/>
            <w:left w:val="none" w:sz="0" w:space="0" w:color="auto"/>
            <w:bottom w:val="none" w:sz="0" w:space="0" w:color="auto"/>
            <w:right w:val="none" w:sz="0" w:space="0" w:color="auto"/>
          </w:divBdr>
        </w:div>
      </w:divsChild>
    </w:div>
    <w:div w:id="2139757487">
      <w:bodyDiv w:val="1"/>
      <w:marLeft w:val="0"/>
      <w:marRight w:val="0"/>
      <w:marTop w:val="0"/>
      <w:marBottom w:val="0"/>
      <w:divBdr>
        <w:top w:val="none" w:sz="0" w:space="0" w:color="auto"/>
        <w:left w:val="none" w:sz="0" w:space="0" w:color="auto"/>
        <w:bottom w:val="none" w:sz="0" w:space="0" w:color="auto"/>
        <w:right w:val="none" w:sz="0" w:space="0" w:color="auto"/>
      </w:divBdr>
      <w:divsChild>
        <w:div w:id="80381141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117/12.3030842" TargetMode="External"/><Relationship Id="rId26" Type="http://schemas.openxmlformats.org/officeDocument/2006/relationships/hyperlink" Target="https://doi.org/10.1109/ICICT60155.2024.10544835" TargetMode="External"/><Relationship Id="rId39" Type="http://schemas.openxmlformats.org/officeDocument/2006/relationships/hyperlink" Target="https://doi.org/10.1007/s12206-024-1216-4" TargetMode="External"/><Relationship Id="rId21" Type="http://schemas.openxmlformats.org/officeDocument/2006/relationships/hyperlink" Target="https://doi.org/10.1109/ICIICS63763.2024.10859436" TargetMode="External"/><Relationship Id="rId34" Type="http://schemas.openxmlformats.org/officeDocument/2006/relationships/hyperlink" Target="https://doi.org/10.1007/s12206-025-0723-2" TargetMode="External"/><Relationship Id="rId42" Type="http://schemas.openxmlformats.org/officeDocument/2006/relationships/hyperlink" Target="https://doi.org/10.1007/s10973-025-14305-6" TargetMode="External"/><Relationship Id="rId47" Type="http://schemas.openxmlformats.org/officeDocument/2006/relationships/hyperlink" Target="https://doi.org/10.4271/05-18-02-0015" TargetMode="External"/><Relationship Id="rId50" Type="http://schemas.openxmlformats.org/officeDocument/2006/relationships/hyperlink" Target="https://doi.org/10.1080/15325008.2023.2300329"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1.xml"/><Relationship Id="rId29" Type="http://schemas.openxmlformats.org/officeDocument/2006/relationships/hyperlink" Target="https://doi.org/10.1007/s11029-025-10305-7" TargetMode="External"/><Relationship Id="rId11" Type="http://schemas.openxmlformats.org/officeDocument/2006/relationships/image" Target="media/image2.png"/><Relationship Id="rId24" Type="http://schemas.openxmlformats.org/officeDocument/2006/relationships/hyperlink" Target="https://doi.org/10.1016/j.jwpe.2024.104778" TargetMode="External"/><Relationship Id="rId32" Type="http://schemas.openxmlformats.org/officeDocument/2006/relationships/hyperlink" Target="https://doi.org/10.1080/13640461.2024.2447101" TargetMode="External"/><Relationship Id="rId37" Type="http://schemas.openxmlformats.org/officeDocument/2006/relationships/hyperlink" Target="https://doi.org/10.1007/s10973-025-14427-x" TargetMode="External"/><Relationship Id="rId40" Type="http://schemas.openxmlformats.org/officeDocument/2006/relationships/hyperlink" Target="https://doi.org/10.1007/s12206-025-0620-8" TargetMode="External"/><Relationship Id="rId45" Type="http://schemas.openxmlformats.org/officeDocument/2006/relationships/hyperlink" Target="https://doi.org/10.4271/2024-01-5031" TargetMode="External"/><Relationship Id="rId53" Type="http://schemas.openxmlformats.org/officeDocument/2006/relationships/hyperlink" Target="https://doi.org/10.1007/s10854-024-14135-6" TargetMode="External"/><Relationship Id="rId5" Type="http://schemas.openxmlformats.org/officeDocument/2006/relationships/numbering" Target="numbering.xml"/><Relationship Id="rId10" Type="http://schemas.openxmlformats.org/officeDocument/2006/relationships/image" Target="media/image1.png"/><Relationship Id="rId19" Type="http://schemas.openxmlformats.org/officeDocument/2006/relationships/hyperlink" Target="https://doi.org/10.1016/j.applthermaleng.2024.123566" TargetMode="External"/><Relationship Id="rId31" Type="http://schemas.openxmlformats.org/officeDocument/2006/relationships/hyperlink" Target="https://doi.org/10.1109/ICOECA62351.2024.00111" TargetMode="External"/><Relationship Id="rId44" Type="http://schemas.openxmlformats.org/officeDocument/2006/relationships/hyperlink" Target="http://dx.doi.org/10.29228/ijastech..1528281" TargetMode="External"/><Relationship Id="rId52" Type="http://schemas.openxmlformats.org/officeDocument/2006/relationships/hyperlink" Target="https://doi.org/10.1080/15325008.2024.2337218" TargetMode="External"/><Relationship Id="rId4" Type="http://schemas.openxmlformats.org/officeDocument/2006/relationships/customXml" Target="../customXml/item4.xml"/><Relationship Id="rId9" Type="http://schemas.openxmlformats.org/officeDocument/2006/relationships/hyperlink" Target="mailto:vijayanandh.raja@gmail.com" TargetMode="External"/><Relationship Id="rId14" Type="http://schemas.openxmlformats.org/officeDocument/2006/relationships/image" Target="media/image5.png"/><Relationship Id="rId22" Type="http://schemas.openxmlformats.org/officeDocument/2006/relationships/hyperlink" Target="https://doi.org/10.1007/978-981-16-3033-0_13" TargetMode="External"/><Relationship Id="rId27" Type="http://schemas.openxmlformats.org/officeDocument/2006/relationships/hyperlink" Target="https://doi.org/10.1109/IC2PCT60090.2024.10486802" TargetMode="External"/><Relationship Id="rId30" Type="http://schemas.openxmlformats.org/officeDocument/2006/relationships/hyperlink" Target="https://doi.org/10.1109/ASSIC60049.2024.10507990" TargetMode="External"/><Relationship Id="rId35" Type="http://schemas.openxmlformats.org/officeDocument/2006/relationships/hyperlink" Target="https://doi.org/10.1007/s11664-025-12174-1" TargetMode="External"/><Relationship Id="rId43" Type="http://schemas.openxmlformats.org/officeDocument/2006/relationships/hyperlink" Target="https://doi.org/10.1007/s10854-025-15203-1" TargetMode="External"/><Relationship Id="rId48" Type="http://schemas.openxmlformats.org/officeDocument/2006/relationships/hyperlink" Target="https://doi.org/10.3390/engproc2024061009"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doi.org/10.1016/j.csite.2024.104780"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chart" Target="charts/chart2.xml"/><Relationship Id="rId25" Type="http://schemas.openxmlformats.org/officeDocument/2006/relationships/hyperlink" Target="https://doi.org/10.3390/engproc2024061015" TargetMode="External"/><Relationship Id="rId33" Type="http://schemas.openxmlformats.org/officeDocument/2006/relationships/hyperlink" Target="https://doi.org/10.1007/s12206-024-1219-1" TargetMode="External"/><Relationship Id="rId38" Type="http://schemas.openxmlformats.org/officeDocument/2006/relationships/hyperlink" Target="https://doi.org/10.1007/s12206-025-0513-x" TargetMode="External"/><Relationship Id="rId46" Type="http://schemas.openxmlformats.org/officeDocument/2006/relationships/hyperlink" Target="https://doi.org/10.1016/j.prp.2024.155097" TargetMode="External"/><Relationship Id="rId20" Type="http://schemas.openxmlformats.org/officeDocument/2006/relationships/hyperlink" Target="https://doi.org/10.1109/ICONSTEM60960.2024.10568598" TargetMode="External"/><Relationship Id="rId41" Type="http://schemas.openxmlformats.org/officeDocument/2006/relationships/hyperlink" Target="https://doi.org/10.1515/ipp-2024-0152" TargetMode="External"/><Relationship Id="rId54" Type="http://schemas.openxmlformats.org/officeDocument/2006/relationships/hyperlink" Target="https://doi.org/10.1007/s11665-025-1187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doi.org/10.1080/15325008.2024.2337217" TargetMode="External"/><Relationship Id="rId28" Type="http://schemas.openxmlformats.org/officeDocument/2006/relationships/hyperlink" Target="https://doi.org/10.1007/s11664-024-11669-7" TargetMode="External"/><Relationship Id="rId36" Type="http://schemas.openxmlformats.org/officeDocument/2006/relationships/hyperlink" Target="https://doi.org/10.1007/s12206-025-0622-6" TargetMode="External"/><Relationship Id="rId49" Type="http://schemas.openxmlformats.org/officeDocument/2006/relationships/hyperlink" Target="https://doi.org/10.4271/2023-01-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groha\Downloads\Graph%20SWC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roha\Downloads\Graph%20SWCN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t>Comprehensive results of various composite materials</a:t>
            </a:r>
          </a:p>
        </c:rich>
      </c:tx>
      <c:overlay val="0"/>
      <c:spPr>
        <a:noFill/>
        <a:ln>
          <a:noFill/>
        </a:ln>
        <a:effectLst/>
      </c:spPr>
    </c:title>
    <c:autoTitleDeleted val="0"/>
    <c:plotArea>
      <c:layout>
        <c:manualLayout>
          <c:layoutTarget val="inner"/>
          <c:xMode val="edge"/>
          <c:yMode val="edge"/>
          <c:x val="5.2986988420059285E-2"/>
          <c:y val="8.4701984413590378E-2"/>
          <c:w val="0.91698298154991065"/>
          <c:h val="0.75865516810398703"/>
        </c:manualLayout>
      </c:layout>
      <c:barChart>
        <c:barDir val="col"/>
        <c:grouping val="clustered"/>
        <c:varyColors val="0"/>
        <c:ser>
          <c:idx val="0"/>
          <c:order val="0"/>
          <c:tx>
            <c:strRef>
              <c:f>Sheet1!$A$2</c:f>
              <c:strCache>
                <c:ptCount val="1"/>
                <c:pt idx="0">
                  <c:v>FR-4</c:v>
                </c:pt>
              </c:strCache>
            </c:strRef>
          </c:tx>
          <c:spPr>
            <a:solidFill>
              <a:schemeClr val="accent1"/>
            </a:solidFill>
            <a:ln>
              <a:noFill/>
            </a:ln>
            <a:effectLst/>
          </c:spPr>
          <c:invertIfNegative val="0"/>
          <c:dLbls>
            <c:dLbl>
              <c:idx val="0"/>
              <c:layout>
                <c:manualLayout>
                  <c:x val="-9.9463550062656187E-18"/>
                  <c:y val="-6.574803149606299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B4F-4544-99B5-2F60F34D1244}"/>
                </c:ext>
              </c:extLst>
            </c:dLbl>
            <c:dLbl>
              <c:idx val="1"/>
              <c:layout>
                <c:manualLayout>
                  <c:x val="-2.7300027300027302E-3"/>
                  <c:y val="2.565747273893521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B4F-4544-99B5-2F60F34D12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Eq. Elastic Strain (mm/mm)</c:v>
                </c:pt>
                <c:pt idx="1">
                  <c:v>Total Deformation (mm)</c:v>
                </c:pt>
                <c:pt idx="2">
                  <c:v>Strain Energy (µJ)</c:v>
                </c:pt>
              </c:strCache>
            </c:strRef>
          </c:cat>
          <c:val>
            <c:numRef>
              <c:f>Sheet1!$B$2:$D$2</c:f>
              <c:numCache>
                <c:formatCode>General</c:formatCode>
                <c:ptCount val="3"/>
                <c:pt idx="0">
                  <c:v>2.3349000000000002E-2</c:v>
                </c:pt>
                <c:pt idx="1">
                  <c:v>3.0754000000000001</c:v>
                </c:pt>
                <c:pt idx="2">
                  <c:v>2.3380000000000001</c:v>
                </c:pt>
              </c:numCache>
            </c:numRef>
          </c:val>
          <c:extLst>
            <c:ext xmlns:c16="http://schemas.microsoft.com/office/drawing/2014/chart" uri="{C3380CC4-5D6E-409C-BE32-E72D297353CC}">
              <c16:uniqueId val="{00000002-AB4F-4544-99B5-2F60F34D1244}"/>
            </c:ext>
          </c:extLst>
        </c:ser>
        <c:ser>
          <c:idx val="1"/>
          <c:order val="1"/>
          <c:tx>
            <c:strRef>
              <c:f>Sheet1!$A$3</c:f>
              <c:strCache>
                <c:ptCount val="1"/>
                <c:pt idx="0">
                  <c:v>GY-70 Epoxy</c:v>
                </c:pt>
              </c:strCache>
            </c:strRef>
          </c:tx>
          <c:spPr>
            <a:solidFill>
              <a:schemeClr val="accent2"/>
            </a:solidFill>
            <a:ln>
              <a:noFill/>
            </a:ln>
            <a:effectLst/>
          </c:spPr>
          <c:invertIfNegative val="0"/>
          <c:dLbls>
            <c:dLbl>
              <c:idx val="0"/>
              <c:layout>
                <c:manualLayout>
                  <c:x val="-2.170138888888889E-3"/>
                  <c:y val="-7.093738282714660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B4F-4544-99B5-2F60F34D1244}"/>
                </c:ext>
              </c:extLst>
            </c:dLbl>
            <c:dLbl>
              <c:idx val="1"/>
              <c:layout>
                <c:manualLayout>
                  <c:x val="-8.1900081900081901E-3"/>
                  <c:y val="6.414368184733803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B4F-4544-99B5-2F60F34D1244}"/>
                </c:ext>
              </c:extLst>
            </c:dLbl>
            <c:dLbl>
              <c:idx val="2"/>
              <c:layout>
                <c:manualLayout>
                  <c:x val="0"/>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B4F-4544-99B5-2F60F34D12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Eq. Elastic Strain (mm/mm)</c:v>
                </c:pt>
                <c:pt idx="1">
                  <c:v>Total Deformation (mm)</c:v>
                </c:pt>
                <c:pt idx="2">
                  <c:v>Strain Energy (µJ)</c:v>
                </c:pt>
              </c:strCache>
            </c:strRef>
          </c:cat>
          <c:val>
            <c:numRef>
              <c:f>Sheet1!$B$3:$D$3</c:f>
              <c:numCache>
                <c:formatCode>General</c:formatCode>
                <c:ptCount val="3"/>
                <c:pt idx="0">
                  <c:v>1.7025E-3</c:v>
                </c:pt>
                <c:pt idx="1">
                  <c:v>0.22689000000000001</c:v>
                </c:pt>
                <c:pt idx="2">
                  <c:v>0.17076</c:v>
                </c:pt>
              </c:numCache>
            </c:numRef>
          </c:val>
          <c:extLst>
            <c:ext xmlns:c16="http://schemas.microsoft.com/office/drawing/2014/chart" uri="{C3380CC4-5D6E-409C-BE32-E72D297353CC}">
              <c16:uniqueId val="{00000006-AB4F-4544-99B5-2F60F34D1244}"/>
            </c:ext>
          </c:extLst>
        </c:ser>
        <c:ser>
          <c:idx val="2"/>
          <c:order val="2"/>
          <c:tx>
            <c:strRef>
              <c:f>Sheet1!$A$4</c:f>
              <c:strCache>
                <c:ptCount val="1"/>
                <c:pt idx="0">
                  <c:v>HMS Carbon</c:v>
                </c:pt>
              </c:strCache>
            </c:strRef>
          </c:tx>
          <c:spPr>
            <a:solidFill>
              <a:schemeClr val="accent3"/>
            </a:solidFill>
            <a:ln>
              <a:noFill/>
            </a:ln>
            <a:effectLst/>
          </c:spPr>
          <c:invertIfNegative val="0"/>
          <c:dLbls>
            <c:dLbl>
              <c:idx val="0"/>
              <c:layout>
                <c:manualLayout>
                  <c:x val="-2.7299321959755032E-3"/>
                  <c:y val="-0.12247125359330091"/>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B4F-4544-99B5-2F60F34D1244}"/>
                </c:ext>
              </c:extLst>
            </c:dLbl>
            <c:dLbl>
              <c:idx val="1"/>
              <c:layout>
                <c:manualLayout>
                  <c:x val="0"/>
                  <c:y val="-3.84862091084028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B4F-4544-99B5-2F60F34D1244}"/>
                </c:ext>
              </c:extLst>
            </c:dLbl>
            <c:dLbl>
              <c:idx val="2"/>
              <c:layout>
                <c:manualLayout>
                  <c:x val="0"/>
                  <c:y val="-5.131494547787048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B4F-4544-99B5-2F60F34D12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Eq. Elastic Strain (mm/mm)</c:v>
                </c:pt>
                <c:pt idx="1">
                  <c:v>Total Deformation (mm)</c:v>
                </c:pt>
                <c:pt idx="2">
                  <c:v>Strain Energy (µJ)</c:v>
                </c:pt>
              </c:strCache>
            </c:strRef>
          </c:cat>
          <c:val>
            <c:numRef>
              <c:f>Sheet1!$B$4:$D$4</c:f>
              <c:numCache>
                <c:formatCode>General</c:formatCode>
                <c:ptCount val="3"/>
                <c:pt idx="0">
                  <c:v>6.2256400000000003E-2</c:v>
                </c:pt>
                <c:pt idx="1">
                  <c:v>0.30270000000000002</c:v>
                </c:pt>
                <c:pt idx="2">
                  <c:v>0.22689999999999999</c:v>
                </c:pt>
              </c:numCache>
            </c:numRef>
          </c:val>
          <c:extLst>
            <c:ext xmlns:c16="http://schemas.microsoft.com/office/drawing/2014/chart" uri="{C3380CC4-5D6E-409C-BE32-E72D297353CC}">
              <c16:uniqueId val="{0000000A-AB4F-4544-99B5-2F60F34D1244}"/>
            </c:ext>
          </c:extLst>
        </c:ser>
        <c:ser>
          <c:idx val="3"/>
          <c:order val="3"/>
          <c:tx>
            <c:strRef>
              <c:f>Sheet1!$A$5</c:f>
              <c:strCache>
                <c:ptCount val="1"/>
                <c:pt idx="0">
                  <c:v>AS Carbon</c:v>
                </c:pt>
              </c:strCache>
            </c:strRef>
          </c:tx>
          <c:spPr>
            <a:solidFill>
              <a:schemeClr val="accent4"/>
            </a:solidFill>
            <a:ln>
              <a:noFill/>
            </a:ln>
            <a:effectLst/>
          </c:spPr>
          <c:invertIfNegative val="0"/>
          <c:dLbls>
            <c:dLbl>
              <c:idx val="0"/>
              <c:layout>
                <c:manualLayout>
                  <c:x val="2.5024735937140035E-17"/>
                  <c:y val="-5.131494547787043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B4F-4544-99B5-2F60F34D1244}"/>
                </c:ext>
              </c:extLst>
            </c:dLbl>
            <c:dLbl>
              <c:idx val="1"/>
              <c:layout>
                <c:manualLayout>
                  <c:x val="0"/>
                  <c:y val="-8.338678640153944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B4F-4544-99B5-2F60F34D1244}"/>
                </c:ext>
              </c:extLst>
            </c:dLbl>
            <c:dLbl>
              <c:idx val="2"/>
              <c:layout>
                <c:manualLayout>
                  <c:x val="0"/>
                  <c:y val="-0.1026298909557409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B4F-4544-99B5-2F60F34D12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Eq. Elastic Strain (mm/mm)</c:v>
                </c:pt>
                <c:pt idx="1">
                  <c:v>Total Deformation (mm)</c:v>
                </c:pt>
                <c:pt idx="2">
                  <c:v>Strain Energy (µJ)</c:v>
                </c:pt>
              </c:strCache>
            </c:strRef>
          </c:cat>
          <c:val>
            <c:numRef>
              <c:f>Sheet1!$B$5:$D$5</c:f>
              <c:numCache>
                <c:formatCode>General</c:formatCode>
                <c:ptCount val="3"/>
                <c:pt idx="0">
                  <c:v>3.6779999999999998E-3</c:v>
                </c:pt>
                <c:pt idx="1">
                  <c:v>0.49114000000000002</c:v>
                </c:pt>
                <c:pt idx="2">
                  <c:v>0.36964000000000002</c:v>
                </c:pt>
              </c:numCache>
            </c:numRef>
          </c:val>
          <c:extLst>
            <c:ext xmlns:c16="http://schemas.microsoft.com/office/drawing/2014/chart" uri="{C3380CC4-5D6E-409C-BE32-E72D297353CC}">
              <c16:uniqueId val="{0000000E-AB4F-4544-99B5-2F60F34D1244}"/>
            </c:ext>
          </c:extLst>
        </c:ser>
        <c:ser>
          <c:idx val="4"/>
          <c:order val="4"/>
          <c:tx>
            <c:strRef>
              <c:f>Sheet1!$A$6</c:f>
              <c:strCache>
                <c:ptCount val="1"/>
                <c:pt idx="0">
                  <c:v>T-300 Epoxy</c:v>
                </c:pt>
              </c:strCache>
            </c:strRef>
          </c:tx>
          <c:spPr>
            <a:solidFill>
              <a:schemeClr val="accent5"/>
            </a:solidFill>
            <a:ln>
              <a:noFill/>
            </a:ln>
            <a:effectLst/>
          </c:spPr>
          <c:invertIfNegative val="0"/>
          <c:dLbls>
            <c:dLbl>
              <c:idx val="0"/>
              <c:layout>
                <c:manualLayout>
                  <c:x val="8.1900081900081901E-3"/>
                  <c:y val="1.28287363694674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AB4F-4544-99B5-2F60F34D1244}"/>
                </c:ext>
              </c:extLst>
            </c:dLbl>
            <c:dLbl>
              <c:idx val="1"/>
              <c:layout>
                <c:manualLayout>
                  <c:x val="0"/>
                  <c:y val="1.282873636946760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B4F-4544-99B5-2F60F34D1244}"/>
                </c:ext>
              </c:extLst>
            </c:dLbl>
            <c:dLbl>
              <c:idx val="2"/>
              <c:layout>
                <c:manualLayout>
                  <c:x val="-1.0009894374856014E-16"/>
                  <c:y val="6.414368184733803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AB4F-4544-99B5-2F60F34D12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Eq. Elastic Strain (mm/mm)</c:v>
                </c:pt>
                <c:pt idx="1">
                  <c:v>Total Deformation (mm)</c:v>
                </c:pt>
                <c:pt idx="2">
                  <c:v>Strain Energy (µJ)</c:v>
                </c:pt>
              </c:strCache>
            </c:strRef>
          </c:cat>
          <c:val>
            <c:numRef>
              <c:f>Sheet1!$B$6:$D$6</c:f>
              <c:numCache>
                <c:formatCode>General</c:formatCode>
                <c:ptCount val="3"/>
                <c:pt idx="0">
                  <c:v>3.6854000000000001E-3</c:v>
                </c:pt>
                <c:pt idx="1">
                  <c:v>0.49114000000000002</c:v>
                </c:pt>
                <c:pt idx="2">
                  <c:v>0.36964999999999998</c:v>
                </c:pt>
              </c:numCache>
            </c:numRef>
          </c:val>
          <c:extLst>
            <c:ext xmlns:c16="http://schemas.microsoft.com/office/drawing/2014/chart" uri="{C3380CC4-5D6E-409C-BE32-E72D297353CC}">
              <c16:uniqueId val="{00000012-AB4F-4544-99B5-2F60F34D1244}"/>
            </c:ext>
          </c:extLst>
        </c:ser>
        <c:dLbls>
          <c:dLblPos val="outEnd"/>
          <c:showLegendKey val="0"/>
          <c:showVal val="1"/>
          <c:showCatName val="0"/>
          <c:showSerName val="0"/>
          <c:showPercent val="0"/>
          <c:showBubbleSize val="0"/>
        </c:dLbls>
        <c:gapWidth val="219"/>
        <c:overlap val="-27"/>
        <c:axId val="253174144"/>
        <c:axId val="253175680"/>
      </c:barChart>
      <c:catAx>
        <c:axId val="25317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53175680"/>
        <c:crosses val="autoZero"/>
        <c:auto val="1"/>
        <c:lblAlgn val="ctr"/>
        <c:lblOffset val="100"/>
        <c:noMultiLvlLbl val="0"/>
      </c:catAx>
      <c:valAx>
        <c:axId val="2531756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53174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t>Comprehensive results of various composite material with SWCNTs</a:t>
            </a:r>
          </a:p>
        </c:rich>
      </c:tx>
      <c:overlay val="0"/>
      <c:spPr>
        <a:noFill/>
        <a:ln>
          <a:noFill/>
        </a:ln>
        <a:effectLst/>
      </c:spPr>
    </c:title>
    <c:autoTitleDeleted val="0"/>
    <c:plotArea>
      <c:layout>
        <c:manualLayout>
          <c:layoutTarget val="inner"/>
          <c:xMode val="edge"/>
          <c:yMode val="edge"/>
          <c:x val="8.5553149606299214E-2"/>
          <c:y val="0.12960256170672702"/>
          <c:w val="0.88389129483814521"/>
          <c:h val="0.70184976877890259"/>
        </c:manualLayout>
      </c:layout>
      <c:barChart>
        <c:barDir val="col"/>
        <c:grouping val="clustered"/>
        <c:varyColors val="0"/>
        <c:ser>
          <c:idx val="0"/>
          <c:order val="0"/>
          <c:tx>
            <c:strRef>
              <c:f>Sheet1!$A$10</c:f>
              <c:strCache>
                <c:ptCount val="1"/>
                <c:pt idx="0">
                  <c:v>FR-4</c:v>
                </c:pt>
              </c:strCache>
            </c:strRef>
          </c:tx>
          <c:spPr>
            <a:solidFill>
              <a:schemeClr val="accent1"/>
            </a:solidFill>
            <a:ln>
              <a:noFill/>
            </a:ln>
            <a:effectLst/>
          </c:spPr>
          <c:invertIfNegative val="0"/>
          <c:dLbls>
            <c:dLbl>
              <c:idx val="0"/>
              <c:layout>
                <c:manualLayout>
                  <c:x val="1.5625000000000001E-3"/>
                  <c:y val="-9.020747406574177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4B-4664-99A9-A951ED5E2CB4}"/>
                </c:ext>
              </c:extLst>
            </c:dLbl>
            <c:dLbl>
              <c:idx val="1"/>
              <c:layout>
                <c:manualLayout>
                  <c:x val="5.0925337632079971E-17"/>
                  <c:y val="1.924310455420141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C4B-4664-99A9-A951ED5E2CB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Sheet1!$B$9:$D$9</c:f>
              <c:strCache>
                <c:ptCount val="3"/>
                <c:pt idx="0">
                  <c:v>Eq. Elastic Strain (mm/mm)</c:v>
                </c:pt>
                <c:pt idx="1">
                  <c:v>Total Deformation (mm)</c:v>
                </c:pt>
                <c:pt idx="2">
                  <c:v>Strain Energy (µJ)</c:v>
                </c:pt>
              </c:strCache>
            </c:strRef>
          </c:cat>
          <c:val>
            <c:numRef>
              <c:f>Sheet1!$B$10:$D$10</c:f>
              <c:numCache>
                <c:formatCode>General</c:formatCode>
                <c:ptCount val="3"/>
                <c:pt idx="0">
                  <c:v>1.3355000000000001E-2</c:v>
                </c:pt>
                <c:pt idx="1">
                  <c:v>0.21109</c:v>
                </c:pt>
                <c:pt idx="2">
                  <c:v>0.12439</c:v>
                </c:pt>
              </c:numCache>
            </c:numRef>
          </c:val>
          <c:extLst>
            <c:ext xmlns:c16="http://schemas.microsoft.com/office/drawing/2014/chart" uri="{C3380CC4-5D6E-409C-BE32-E72D297353CC}">
              <c16:uniqueId val="{00000002-7C4B-4664-99A9-A951ED5E2CB4}"/>
            </c:ext>
          </c:extLst>
        </c:ser>
        <c:ser>
          <c:idx val="1"/>
          <c:order val="1"/>
          <c:tx>
            <c:strRef>
              <c:f>Sheet1!$A$11</c:f>
              <c:strCache>
                <c:ptCount val="1"/>
                <c:pt idx="0">
                  <c:v>GY-70 Epoxy</c:v>
                </c:pt>
              </c:strCache>
            </c:strRef>
          </c:tx>
          <c:spPr>
            <a:solidFill>
              <a:schemeClr val="accent2"/>
            </a:solidFill>
            <a:ln>
              <a:noFill/>
            </a:ln>
            <a:effectLst/>
          </c:spPr>
          <c:invertIfNegative val="0"/>
          <c:dLbls>
            <c:dLbl>
              <c:idx val="0"/>
              <c:layout>
                <c:manualLayout>
                  <c:x val="1.5625000000000001E-3"/>
                  <c:y val="-0.141767591551056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C4B-4664-99A9-A951ED5E2CB4}"/>
                </c:ext>
              </c:extLst>
            </c:dLbl>
            <c:dLbl>
              <c:idx val="1"/>
              <c:layout>
                <c:manualLayout>
                  <c:x val="-8.3333333333333835E-3"/>
                  <c:y val="1.282873636946760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4B-4664-99A9-A951ED5E2CB4}"/>
                </c:ext>
              </c:extLst>
            </c:dLbl>
            <c:dLbl>
              <c:idx val="2"/>
              <c:layout>
                <c:manualLayout>
                  <c:x val="-5.5555555555556572E-3"/>
                  <c:y val="1.282873636946766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C4B-4664-99A9-A951ED5E2CB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Sheet1!$B$9:$D$9</c:f>
              <c:strCache>
                <c:ptCount val="3"/>
                <c:pt idx="0">
                  <c:v>Eq. Elastic Strain (mm/mm)</c:v>
                </c:pt>
                <c:pt idx="1">
                  <c:v>Total Deformation (mm)</c:v>
                </c:pt>
                <c:pt idx="2">
                  <c:v>Strain Energy (µJ)</c:v>
                </c:pt>
              </c:strCache>
            </c:strRef>
          </c:cat>
          <c:val>
            <c:numRef>
              <c:f>Sheet1!$B$11:$D$11</c:f>
              <c:numCache>
                <c:formatCode>General</c:formatCode>
                <c:ptCount val="3"/>
                <c:pt idx="0">
                  <c:v>8.3913E-4</c:v>
                </c:pt>
                <c:pt idx="1">
                  <c:v>0.11126999999999999</c:v>
                </c:pt>
                <c:pt idx="2">
                  <c:v>3.8370000000000001E-2</c:v>
                </c:pt>
              </c:numCache>
            </c:numRef>
          </c:val>
          <c:extLst>
            <c:ext xmlns:c16="http://schemas.microsoft.com/office/drawing/2014/chart" uri="{C3380CC4-5D6E-409C-BE32-E72D297353CC}">
              <c16:uniqueId val="{00000006-7C4B-4664-99A9-A951ED5E2CB4}"/>
            </c:ext>
          </c:extLst>
        </c:ser>
        <c:ser>
          <c:idx val="2"/>
          <c:order val="2"/>
          <c:tx>
            <c:strRef>
              <c:f>Sheet1!$A$12</c:f>
              <c:strCache>
                <c:ptCount val="1"/>
                <c:pt idx="0">
                  <c:v>HMS Carbon</c:v>
                </c:pt>
              </c:strCache>
            </c:strRef>
          </c:tx>
          <c:spPr>
            <a:solidFill>
              <a:schemeClr val="accent3"/>
            </a:solidFill>
            <a:ln>
              <a:noFill/>
            </a:ln>
            <a:effectLst/>
          </c:spPr>
          <c:invertIfNegative val="0"/>
          <c:dLbls>
            <c:dLbl>
              <c:idx val="0"/>
              <c:layout>
                <c:manualLayout>
                  <c:x val="4.340277777777778E-3"/>
                  <c:y val="-9.257311586051743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C4B-4664-99A9-A951ED5E2CB4}"/>
                </c:ext>
              </c:extLst>
            </c:dLbl>
            <c:dLbl>
              <c:idx val="1"/>
              <c:layout>
                <c:manualLayout>
                  <c:x val="-8.3333333333334356E-3"/>
                  <c:y val="-1.924310455420141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C4B-4664-99A9-A951ED5E2CB4}"/>
                </c:ext>
              </c:extLst>
            </c:dLbl>
            <c:dLbl>
              <c:idx val="2"/>
              <c:layout>
                <c:manualLayout>
                  <c:x val="0"/>
                  <c:y val="-1.375265591801032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C4B-4664-99A9-A951ED5E2CB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Sheet1!$B$9:$D$9</c:f>
              <c:strCache>
                <c:ptCount val="3"/>
                <c:pt idx="0">
                  <c:v>Eq. Elastic Strain (mm/mm)</c:v>
                </c:pt>
                <c:pt idx="1">
                  <c:v>Total Deformation (mm)</c:v>
                </c:pt>
                <c:pt idx="2">
                  <c:v>Strain Energy (µJ)</c:v>
                </c:pt>
              </c:strCache>
            </c:strRef>
          </c:cat>
          <c:val>
            <c:numRef>
              <c:f>Sheet1!$B$12:$D$12</c:f>
              <c:numCache>
                <c:formatCode>General</c:formatCode>
                <c:ptCount val="3"/>
                <c:pt idx="0">
                  <c:v>9.4229199999999996E-4</c:v>
                </c:pt>
                <c:pt idx="1">
                  <c:v>0.12504999999999999</c:v>
                </c:pt>
                <c:pt idx="2">
                  <c:v>4.8959999999999997E-2</c:v>
                </c:pt>
              </c:numCache>
            </c:numRef>
          </c:val>
          <c:extLst>
            <c:ext xmlns:c16="http://schemas.microsoft.com/office/drawing/2014/chart" uri="{C3380CC4-5D6E-409C-BE32-E72D297353CC}">
              <c16:uniqueId val="{0000000A-7C4B-4664-99A9-A951ED5E2CB4}"/>
            </c:ext>
          </c:extLst>
        </c:ser>
        <c:ser>
          <c:idx val="3"/>
          <c:order val="3"/>
          <c:tx>
            <c:strRef>
              <c:f>Sheet1!$A$13</c:f>
              <c:strCache>
                <c:ptCount val="1"/>
                <c:pt idx="0">
                  <c:v>AS Carbon</c:v>
                </c:pt>
              </c:strCache>
            </c:strRef>
          </c:tx>
          <c:spPr>
            <a:solidFill>
              <a:schemeClr val="accent4"/>
            </a:solidFill>
            <a:ln>
              <a:noFill/>
            </a:ln>
            <a:effectLst/>
          </c:spPr>
          <c:invertIfNegative val="0"/>
          <c:dLbls>
            <c:dLbl>
              <c:idx val="0"/>
              <c:layout>
                <c:manualLayout>
                  <c:x val="0"/>
                  <c:y val="-4.33783277090363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C4B-4664-99A9-A951ED5E2CB4}"/>
                </c:ext>
              </c:extLst>
            </c:dLbl>
            <c:dLbl>
              <c:idx val="1"/>
              <c:layout>
                <c:manualLayout>
                  <c:x val="-7.957084005012495E-17"/>
                  <c:y val="-2.41354205724284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C4B-4664-99A9-A951ED5E2CB4}"/>
                </c:ext>
              </c:extLst>
            </c:dLbl>
            <c:dLbl>
              <c:idx val="2"/>
              <c:layout>
                <c:manualLayout>
                  <c:x val="-9.5486111111111108E-4"/>
                  <c:y val="-3.696412948381459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C4B-4664-99A9-A951ED5E2CB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Sheet1!$B$9:$D$9</c:f>
              <c:strCache>
                <c:ptCount val="3"/>
                <c:pt idx="0">
                  <c:v>Eq. Elastic Strain (mm/mm)</c:v>
                </c:pt>
                <c:pt idx="1">
                  <c:v>Total Deformation (mm)</c:v>
                </c:pt>
                <c:pt idx="2">
                  <c:v>Strain Energy (µJ)</c:v>
                </c:pt>
              </c:strCache>
            </c:strRef>
          </c:cat>
          <c:val>
            <c:numRef>
              <c:f>Sheet1!$B$13:$D$13</c:f>
              <c:numCache>
                <c:formatCode>General</c:formatCode>
                <c:ptCount val="3"/>
                <c:pt idx="0">
                  <c:v>1.596E-3</c:v>
                </c:pt>
                <c:pt idx="1">
                  <c:v>0.14649999999999999</c:v>
                </c:pt>
                <c:pt idx="2">
                  <c:v>6.7100000000000007E-2</c:v>
                </c:pt>
              </c:numCache>
            </c:numRef>
          </c:val>
          <c:extLst>
            <c:ext xmlns:c16="http://schemas.microsoft.com/office/drawing/2014/chart" uri="{C3380CC4-5D6E-409C-BE32-E72D297353CC}">
              <c16:uniqueId val="{0000000E-7C4B-4664-99A9-A951ED5E2CB4}"/>
            </c:ext>
          </c:extLst>
        </c:ser>
        <c:ser>
          <c:idx val="4"/>
          <c:order val="4"/>
          <c:tx>
            <c:strRef>
              <c:f>Sheet1!$A$14</c:f>
              <c:strCache>
                <c:ptCount val="1"/>
                <c:pt idx="0">
                  <c:v>T-300 Epoxy</c:v>
                </c:pt>
              </c:strCache>
            </c:strRef>
          </c:tx>
          <c:spPr>
            <a:solidFill>
              <a:schemeClr val="accent5"/>
            </a:solidFill>
            <a:ln>
              <a:noFill/>
            </a:ln>
            <a:effectLst/>
          </c:spPr>
          <c:invertIfNegative val="0"/>
          <c:dLbls>
            <c:dLbl>
              <c:idx val="0"/>
              <c:layout>
                <c:manualLayout>
                  <c:x val="1.1111111111111072E-2"/>
                  <c:y val="3.370203724534433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7C4B-4664-99A9-A951ED5E2CB4}"/>
                </c:ext>
              </c:extLst>
            </c:dLbl>
            <c:dLbl>
              <c:idx val="1"/>
              <c:layout>
                <c:manualLayout>
                  <c:x val="0"/>
                  <c:y val="1.282873636946760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7C4B-4664-99A9-A951ED5E2CB4}"/>
                </c:ext>
              </c:extLst>
            </c:dLbl>
            <c:dLbl>
              <c:idx val="2"/>
              <c:layout>
                <c:manualLayout>
                  <c:x val="7.3784722222220633E-3"/>
                  <c:y val="7.338457692788401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7C4B-4664-99A9-A951ED5E2CB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Sheet1!$B$9:$D$9</c:f>
              <c:strCache>
                <c:ptCount val="3"/>
                <c:pt idx="0">
                  <c:v>Eq. Elastic Strain (mm/mm)</c:v>
                </c:pt>
                <c:pt idx="1">
                  <c:v>Total Deformation (mm)</c:v>
                </c:pt>
                <c:pt idx="2">
                  <c:v>Strain Energy (µJ)</c:v>
                </c:pt>
              </c:strCache>
            </c:strRef>
          </c:cat>
          <c:val>
            <c:numRef>
              <c:f>Sheet1!$B$14:$D$14</c:f>
              <c:numCache>
                <c:formatCode>General</c:formatCode>
                <c:ptCount val="3"/>
                <c:pt idx="0">
                  <c:v>1.4663E-3</c:v>
                </c:pt>
                <c:pt idx="1">
                  <c:v>0.14313999999999999</c:v>
                </c:pt>
                <c:pt idx="2">
                  <c:v>6.4417000000000002E-2</c:v>
                </c:pt>
              </c:numCache>
            </c:numRef>
          </c:val>
          <c:extLst>
            <c:ext xmlns:c16="http://schemas.microsoft.com/office/drawing/2014/chart" uri="{C3380CC4-5D6E-409C-BE32-E72D297353CC}">
              <c16:uniqueId val="{00000012-7C4B-4664-99A9-A951ED5E2CB4}"/>
            </c:ext>
          </c:extLst>
        </c:ser>
        <c:dLbls>
          <c:dLblPos val="outEnd"/>
          <c:showLegendKey val="0"/>
          <c:showVal val="1"/>
          <c:showCatName val="0"/>
          <c:showSerName val="0"/>
          <c:showPercent val="0"/>
          <c:showBubbleSize val="0"/>
        </c:dLbls>
        <c:gapWidth val="219"/>
        <c:overlap val="-27"/>
        <c:axId val="253221504"/>
        <c:axId val="264860032"/>
      </c:barChart>
      <c:catAx>
        <c:axId val="253221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4860032"/>
        <c:crosses val="autoZero"/>
        <c:auto val="1"/>
        <c:lblAlgn val="ctr"/>
        <c:lblOffset val="100"/>
        <c:noMultiLvlLbl val="0"/>
      </c:catAx>
      <c:valAx>
        <c:axId val="2648600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53221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241B6EE-684B-4F3F-AE2F-1945392C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760</TotalTime>
  <Pages>11</Pages>
  <Words>4876</Words>
  <Characters>27794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126</cp:revision>
  <cp:lastPrinted>2011-03-03T08:29:00Z</cp:lastPrinted>
  <dcterms:created xsi:type="dcterms:W3CDTF">2023-09-01T14:34:00Z</dcterms:created>
  <dcterms:modified xsi:type="dcterms:W3CDTF">2025-09-14T23:47:00Z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