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477F571" w:rsidR="0016385D" w:rsidRPr="00FB08B4" w:rsidRDefault="007F3CB7" w:rsidP="00E84C83">
      <w:pPr>
        <w:pStyle w:val="PaperTitle"/>
      </w:pPr>
      <w:r w:rsidRPr="00FB08B4">
        <w:t xml:space="preserve">Multi-Perspective Characterization of Carbon Fiber-Based Advanced Nanocomposites for Complex Real-Time </w:t>
      </w:r>
      <w:r w:rsidR="00246722">
        <w:t xml:space="preserve">UAV </w:t>
      </w:r>
      <w:r w:rsidRPr="00FB08B4">
        <w:t>Applications: A Coupled and Validated Engineering Framework</w:t>
      </w:r>
    </w:p>
    <w:p w14:paraId="498D9EA0" w14:textId="2B6691BE" w:rsidR="003E43C9" w:rsidRPr="00FB08B4" w:rsidRDefault="003E43C9" w:rsidP="003E43C9">
      <w:pPr>
        <w:pStyle w:val="AuthorName"/>
        <w:rPr>
          <w:sz w:val="20"/>
          <w:lang w:val="en-GB" w:eastAsia="en-GB"/>
        </w:rPr>
      </w:pPr>
      <w:r>
        <w:t xml:space="preserve"> </w:t>
      </w:r>
      <w:r w:rsidRPr="00FB08B4">
        <w:t>Laxana Sourirajan</w:t>
      </w:r>
      <w:r w:rsidRPr="00FB08B4">
        <w:rPr>
          <w:vertAlign w:val="superscript"/>
        </w:rPr>
        <w:t>1</w:t>
      </w:r>
      <w:r w:rsidRPr="00FB08B4">
        <w:t>, Jeeva Radhakrishnan</w:t>
      </w:r>
      <w:r w:rsidRPr="00FB08B4">
        <w:rPr>
          <w:vertAlign w:val="superscript"/>
        </w:rPr>
        <w:t>2</w:t>
      </w:r>
      <w:r w:rsidRPr="00FB08B4">
        <w:t>, Nirmala Muthusamy</w:t>
      </w:r>
      <w:r w:rsidRPr="00FB08B4">
        <w:rPr>
          <w:vertAlign w:val="superscript"/>
        </w:rPr>
        <w:t>3</w:t>
      </w:r>
      <w:r w:rsidRPr="00FB08B4">
        <w:t>, Balaji Ganesan</w:t>
      </w:r>
      <w:r w:rsidRPr="00FB08B4">
        <w:rPr>
          <w:vertAlign w:val="superscript"/>
        </w:rPr>
        <w:t>4</w:t>
      </w:r>
      <w:r w:rsidRPr="00FB08B4">
        <w:t xml:space="preserve">, </w:t>
      </w:r>
      <w:proofErr w:type="spellStart"/>
      <w:r w:rsidRPr="00CB3AB8">
        <w:t>Subhav</w:t>
      </w:r>
      <w:proofErr w:type="spellEnd"/>
      <w:r w:rsidRPr="00CB3AB8">
        <w:t xml:space="preserve">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proofErr w:type="spellStart"/>
      <w:r w:rsidRPr="00FB08B4">
        <w:t>Vijayanandh</w:t>
      </w:r>
      <w:proofErr w:type="spellEnd"/>
      <w:r w:rsidRPr="00FB08B4">
        <w:t xml:space="preserve"> Raja</w:t>
      </w:r>
      <w:r w:rsidRPr="00FB08B4">
        <w:rPr>
          <w:vertAlign w:val="superscript"/>
        </w:rPr>
        <w:t>1, a)</w:t>
      </w:r>
    </w:p>
    <w:p w14:paraId="590B4667" w14:textId="77777777" w:rsidR="003E43C9" w:rsidRPr="00FB08B4" w:rsidRDefault="003E43C9" w:rsidP="003E43C9">
      <w:pPr>
        <w:pStyle w:val="AuthorAffiliation"/>
      </w:pPr>
      <w:r w:rsidRPr="00FB08B4">
        <w:rPr>
          <w:i w:val="0"/>
          <w:iCs/>
          <w:vertAlign w:val="superscript"/>
        </w:rPr>
        <w:t>1</w:t>
      </w:r>
      <w:r w:rsidRPr="00FB08B4">
        <w:t xml:space="preserve">Department of Aeronautical Engineering, Kumaraguru College of Technology, Coimbatore-641049, Tamil Nadu, India </w:t>
      </w:r>
    </w:p>
    <w:p w14:paraId="2098B4F0" w14:textId="77777777" w:rsidR="003E43C9" w:rsidRPr="00FB08B4" w:rsidRDefault="003E43C9" w:rsidP="003E43C9">
      <w:pPr>
        <w:pStyle w:val="AuthorAffiliation"/>
      </w:pPr>
      <w:r w:rsidRPr="00FB08B4">
        <w:rPr>
          <w:i w:val="0"/>
          <w:iCs/>
          <w:vertAlign w:val="superscript"/>
        </w:rPr>
        <w:t>2</w:t>
      </w:r>
      <w:r w:rsidRPr="00FB08B4">
        <w:t xml:space="preserve">Department of Mechanical Engineering, S. A. Engineering College, </w:t>
      </w:r>
      <w:r w:rsidRPr="00BF60BB">
        <w:t>Chennai-600077</w:t>
      </w:r>
      <w:r>
        <w:t xml:space="preserve">, </w:t>
      </w:r>
      <w:r w:rsidRPr="00FB08B4">
        <w:t>Tamil Nadu, India</w:t>
      </w:r>
    </w:p>
    <w:p w14:paraId="1D6214A9" w14:textId="77777777" w:rsidR="003E43C9" w:rsidRPr="00FB08B4" w:rsidRDefault="003E43C9" w:rsidP="003E43C9">
      <w:pPr>
        <w:pStyle w:val="AuthorAffiliation"/>
      </w:pPr>
      <w:r w:rsidRPr="00FB08B4">
        <w:rPr>
          <w:i w:val="0"/>
          <w:iCs/>
          <w:vertAlign w:val="superscript"/>
        </w:rPr>
        <w:t>3</w:t>
      </w:r>
      <w:r w:rsidRPr="00FB08B4">
        <w:t>Department of Electrical and Electronics Engineering, Kumaraguru college of Technology, Coimbatore-641049, Tamil Nadu, India</w:t>
      </w:r>
    </w:p>
    <w:p w14:paraId="56BF5715" w14:textId="77777777" w:rsidR="003E43C9" w:rsidRPr="00FB08B4" w:rsidRDefault="003E43C9" w:rsidP="003E43C9">
      <w:pPr>
        <w:pStyle w:val="AuthorAffiliation"/>
      </w:pPr>
      <w:r w:rsidRPr="00FB08B4">
        <w:rPr>
          <w:i w:val="0"/>
          <w:iCs/>
          <w:vertAlign w:val="superscript"/>
        </w:rPr>
        <w:t>4</w:t>
      </w:r>
      <w:r w:rsidRPr="00FB08B4">
        <w:t xml:space="preserve">Department of Aerospace Engineering, Hindustan Institute of Technology and Science, </w:t>
      </w:r>
      <w:r w:rsidRPr="00CB3AB8">
        <w:t>Chennai</w:t>
      </w:r>
      <w:r>
        <w:t>-</w:t>
      </w:r>
      <w:r w:rsidRPr="00CB3AB8">
        <w:t>603103, Tamil Nadu, India</w:t>
      </w:r>
    </w:p>
    <w:p w14:paraId="057CA99B" w14:textId="77777777" w:rsidR="003E43C9" w:rsidRPr="00405211" w:rsidRDefault="003E43C9" w:rsidP="003E43C9">
      <w:pPr>
        <w:pStyle w:val="AuthorAffiliation"/>
      </w:pPr>
      <w:r w:rsidRPr="00405211">
        <w:rPr>
          <w:vertAlign w:val="superscript"/>
        </w:rPr>
        <w:t>5</w:t>
      </w:r>
      <w:r w:rsidRPr="00405211">
        <w:t>Centre for Promotion of Research, Graphic Era (Deemed to be University), Uttarakhand, Dehradun, India</w:t>
      </w:r>
    </w:p>
    <w:p w14:paraId="1A836525" w14:textId="77777777" w:rsidR="003E43C9" w:rsidRPr="00405211" w:rsidRDefault="003E43C9" w:rsidP="003E43C9">
      <w:pPr>
        <w:pStyle w:val="AuthorAffiliation"/>
      </w:pPr>
      <w:r w:rsidRPr="00405211">
        <w:rPr>
          <w:vertAlign w:val="superscript"/>
        </w:rPr>
        <w:t>6</w:t>
      </w:r>
      <w:r w:rsidRPr="00405211">
        <w:t>Division of research and development, Lovely Professional University, Phagwara, Punjab, India</w:t>
      </w:r>
    </w:p>
    <w:p w14:paraId="3DCBFB02" w14:textId="77777777" w:rsidR="003E43C9" w:rsidRPr="00405211" w:rsidRDefault="003E43C9" w:rsidP="003E43C9">
      <w:pPr>
        <w:pStyle w:val="AuthorAffiliation"/>
      </w:pPr>
      <w:r w:rsidRPr="00405211">
        <w:rPr>
          <w:vertAlign w:val="superscript"/>
        </w:rPr>
        <w:t>7</w:t>
      </w:r>
      <w:r w:rsidRPr="00405211">
        <w:t>Chitkara Centre for Research and Development, Chitkara University, Himachal Pradesh-174103, India</w:t>
      </w:r>
    </w:p>
    <w:p w14:paraId="556948E7" w14:textId="77777777" w:rsidR="003E43C9" w:rsidRPr="00405211" w:rsidRDefault="003E43C9" w:rsidP="003E43C9">
      <w:pPr>
        <w:pStyle w:val="AuthorAffiliation"/>
      </w:pPr>
      <w:r w:rsidRPr="00405211">
        <w:rPr>
          <w:vertAlign w:val="superscript"/>
        </w:rPr>
        <w:t>8</w:t>
      </w:r>
      <w:r w:rsidRPr="00405211">
        <w:t>Division of Research &amp; innovation, Uttaranchal University, Dehradun, Uttarakhand, India</w:t>
      </w:r>
    </w:p>
    <w:p w14:paraId="431EA334" w14:textId="77777777" w:rsidR="003E43C9" w:rsidRDefault="003E43C9" w:rsidP="003E43C9">
      <w:pPr>
        <w:pStyle w:val="AuthorAffiliation"/>
      </w:pPr>
      <w:r w:rsidRPr="00405211">
        <w:rPr>
          <w:vertAlign w:val="superscript"/>
        </w:rPr>
        <w:t>9</w:t>
      </w:r>
      <w:r w:rsidRPr="00405211">
        <w:t>Centre of Research Impact and Outcome, Chitkara University, Rajpura-140417, Punjab, India</w:t>
      </w:r>
    </w:p>
    <w:p w14:paraId="0967E134" w14:textId="3C7BB4DB" w:rsidR="003E43C9" w:rsidRPr="00FB08B4" w:rsidRDefault="003E43C9" w:rsidP="00E84C83">
      <w:pPr>
        <w:pStyle w:val="AuthorEmail"/>
      </w:pPr>
      <w:r w:rsidRPr="00FB08B4">
        <w:t xml:space="preserve">Corresponding author: </w:t>
      </w:r>
      <w:r w:rsidR="00E84C83" w:rsidRPr="00FB08B4">
        <w:rPr>
          <w:szCs w:val="28"/>
          <w:vertAlign w:val="superscript"/>
        </w:rPr>
        <w:t>a)</w:t>
      </w:r>
      <w:hyperlink r:id="rId9" w:history="1">
        <w:r w:rsidR="00E84C83" w:rsidRPr="0015113D">
          <w:rPr>
            <w:rStyle w:val="Hyperlink"/>
          </w:rPr>
          <w:t>vijayanandh.raja@gmail.com</w:t>
        </w:r>
      </w:hyperlink>
      <w:r w:rsidR="00E84C83">
        <w:t xml:space="preserve"> </w:t>
      </w:r>
    </w:p>
    <w:p w14:paraId="5B65FA6D" w14:textId="37E36564" w:rsidR="00B02CF2" w:rsidRPr="00FB08B4" w:rsidRDefault="0016385D" w:rsidP="00B02CF2">
      <w:pPr>
        <w:pStyle w:val="Abstract"/>
        <w:ind w:left="113" w:right="113"/>
      </w:pPr>
      <w:r w:rsidRPr="00FB08B4">
        <w:rPr>
          <w:b/>
          <w:bCs/>
        </w:rPr>
        <w:t>Abstract.</w:t>
      </w:r>
      <w:r w:rsidR="00B02CF2" w:rsidRPr="00FB08B4">
        <w:t xml:space="preserve"> Carbon Fiber Reinforced Polymers (CFRPs) are high-performance composite materials formed by combining carbon fibers with a polymer matrix, typically epoxy. Their exceptional strength-to-weight ratio, durability, and stiffness make them indispensable across aerospace, automotive, and structural industries. This study explores the enhancement of CFRP composites through the integration of carbon nanotubes (CNTs), including both single-walled (SWCNTs) and multi-walled (MWCNTs) variants. The incorporation of CNTs is shown to significantly improve the flexural strength, tensile performance, and overall mechanical behavior of the composite—even at low concentrations. Test specimens </w:t>
      </w:r>
      <w:r w:rsidR="00DC752E" w:rsidRPr="00FB08B4">
        <w:t>a</w:t>
      </w:r>
      <w:r w:rsidR="00B02CF2" w:rsidRPr="00FB08B4">
        <w:t xml:space="preserve">re conceptually modeled in ANSYS Build </w:t>
      </w:r>
      <w:proofErr w:type="spellStart"/>
      <w:r w:rsidR="00B02CF2" w:rsidRPr="00FB08B4">
        <w:t>Modeller</w:t>
      </w:r>
      <w:proofErr w:type="spellEnd"/>
      <w:r w:rsidR="00B02CF2" w:rsidRPr="00FB08B4">
        <w:t xml:space="preserve"> according to ASTM D3039 standards, with ANSYS Mesh Tool and ANSYS ACP used for discretization and composite fabrication. Structural simulations and comparative evaluations </w:t>
      </w:r>
      <w:r w:rsidR="00DC752E" w:rsidRPr="00FB08B4">
        <w:t>a</w:t>
      </w:r>
      <w:r w:rsidR="00B02CF2" w:rsidRPr="00FB08B4">
        <w:t>re conducted using ANSYS Structural to determine the influence of various filler additions. Among the configurations studied, the CFRP Woven-Fabric composite exhibited the least deformation, emerging as the most structurally stable. Furthermore, the inclusion of CNTs led to an approximate 50% reduction in overall deformation, underscoring the effectiveness of CNT reinforcement in enhancing the mechanical performance of CFRP composites.</w:t>
      </w:r>
    </w:p>
    <w:p w14:paraId="5240E3FB" w14:textId="4C403239" w:rsidR="003A287B" w:rsidRPr="00FB08B4" w:rsidRDefault="003670AF" w:rsidP="00003D7C">
      <w:pPr>
        <w:pStyle w:val="Heading1"/>
        <w:rPr>
          <w:b w:val="0"/>
          <w:caps w:val="0"/>
          <w:sz w:val="20"/>
        </w:rPr>
      </w:pPr>
      <w:r w:rsidRPr="00FB08B4">
        <w:t>INTRODUCTION</w:t>
      </w:r>
    </w:p>
    <w:p w14:paraId="79D9856E" w14:textId="23267609" w:rsidR="00DC5D60" w:rsidRDefault="00DC5D60" w:rsidP="00DC5D60">
      <w:pPr>
        <w:pStyle w:val="Paragraphnumbered"/>
        <w:numPr>
          <w:ilvl w:val="0"/>
          <w:numId w:val="0"/>
        </w:numPr>
        <w:ind w:firstLine="284"/>
      </w:pPr>
      <w:r>
        <w:t xml:space="preserve">Wings, bumpers, fuselages, and propellers are critical components that often struggle with subpar structural performance. When selecting these parts, engineers must balance cost-effectiveness with the need for high strength and lightweight design. However, lightweight materials tend to be less durable and pose challenges in maintaining structural integrity. </w:t>
      </w:r>
      <w:r w:rsidRPr="00DC5D60">
        <w:t>Complex engineering features, like coaxial rotor setups and sophisticated designs, can generate significant stress, particularly on the lower rotor, and increase the likelihood of failure caused by fluid dynamics and flow interactions.</w:t>
      </w:r>
      <w:r>
        <w:t xml:space="preserve"> Bumpers are particularly vulnerable to catastrophic failure under sudden impacts, while aquatic vehicle components face ongoing challenges from constant activity and hydrodynamic forces that weaken structural resistance. </w:t>
      </w:r>
    </w:p>
    <w:p w14:paraId="3755A335" w14:textId="2C14BC03" w:rsidR="00DC5D60" w:rsidRPr="00FB08B4" w:rsidRDefault="00DC5D60" w:rsidP="00DC5D60">
      <w:pPr>
        <w:pStyle w:val="Paragraphnumbered"/>
        <w:numPr>
          <w:ilvl w:val="0"/>
          <w:numId w:val="0"/>
        </w:numPr>
        <w:ind w:firstLine="284"/>
      </w:pPr>
      <w:r>
        <w:lastRenderedPageBreak/>
        <w:t xml:space="preserve">Enhancing the durability and robustness of these complex parts is vital for extending their service life while keeping weight low. Advanced materials like metal matrix composites, sandwich composites, hybrid composites, and polymer matrix composites reinforced with Single-Walled Carbon Nanotubes (SWCNTs) and Multi-Walled Carbon Nanotubes (MWCNTs) offer promising solutions. Carbon nanotubes (CNTs) significantly boost toughness by serving as energy-absorbing bridges during fracture, thereby hindering crack growth and enhancing overall durability. </w:t>
      </w:r>
      <w:r w:rsidR="00B52A09" w:rsidRPr="00B52A09">
        <w:t xml:space="preserve">Innovative hybrid composites that combine CNTs with materials such as polyaniline further optimize mechanical strength and thermal conductivity through sophisticated manufacturing techniques. </w:t>
      </w:r>
      <w:r>
        <w:t>These cutting-edge materials are paving the way for more resilient, lightweight, and efficient engineering components.</w:t>
      </w:r>
    </w:p>
    <w:p w14:paraId="7ABD553E" w14:textId="310684A4" w:rsidR="00891566" w:rsidRDefault="00891566" w:rsidP="00891566">
      <w:pPr>
        <w:pStyle w:val="Paragraphnumbered"/>
        <w:numPr>
          <w:ilvl w:val="0"/>
          <w:numId w:val="0"/>
        </w:numPr>
        <w:ind w:firstLine="284"/>
      </w:pPr>
      <w:r>
        <w:t xml:space="preserve">The development of carbon nanotube (CNT)-enhanced polymer composites has been significantly advanced through key research efforts. A. K. Gupta (2014) pioneered Finite Element Analysis (FEA) for CNT-reinforced composites, establishing essential methodologies for mechanical property evaluation, meshing techniques, and composite modeling—providing a critical framework for this study [1]. Expanding on this, </w:t>
      </w:r>
      <w:proofErr w:type="spellStart"/>
      <w:r>
        <w:t>Kulmani</w:t>
      </w:r>
      <w:proofErr w:type="spellEnd"/>
      <w:r>
        <w:t xml:space="preserve"> Mehar (2017) investigated the bending behavior of nanocomposites, delivering fundamental theoretical insights and mechanical data, despite early-stage computational challenges. Recognizing the robustness of ANSYS for such analyses, this study employs ANSYS Workbench 17.2 to explore nanocomposite tensile behavior [2].  Further contributions came from Mohammed Jawad Aubad (2020), who conducted FEA and experimental tests on hybrid laminates reinforced with multi-walled CNTs (MWCNTs), epoxy resin, carbon fiber, and Kevlar. His findings on MWCNT behavior, simulation approaches, and fabrication techniques proved instrumental in shaping this research [3].</w:t>
      </w:r>
      <w:r w:rsidR="00FA14D1">
        <w:t xml:space="preserve"> </w:t>
      </w:r>
      <w:r>
        <w:t xml:space="preserve">The multifunctional superiority of CNT-based composites was underscored by J.-H. Du (2007), who highlighted their exceptional thermal and electrical conductivity, tensile strength, and strength-to-weight ratio. His review critically examined reinforcement efficiency, manufacturing hurdles, and the effects of CNT concentration, matrix selection, and processing conditions—offering vital guidance for optimizing CNT integration [4].  A comparative study by Florian H. </w:t>
      </w:r>
      <w:proofErr w:type="spellStart"/>
      <w:r>
        <w:t>Gojny</w:t>
      </w:r>
      <w:proofErr w:type="spellEnd"/>
      <w:r>
        <w:t xml:space="preserve"> (2005) on fractured behavior in nanocomposites reinforced with single-walled (SWCNTs) and multi-walled CNTs (MWCNTs) provided direct support for this study’s comparative analysis [5]. Additionally, Robiul Islam Rubel (2019) investigated CNT agglomeration effects, revealing how clustering compromises matrix integrity and reinforcement efficacy—a key consideration for addressing dispersion challenges in this work [6].  </w:t>
      </w:r>
    </w:p>
    <w:p w14:paraId="20249B17" w14:textId="3CC312AE" w:rsidR="00FE3A53" w:rsidRPr="00FB08B4" w:rsidRDefault="00FE3A53" w:rsidP="00FE3A53">
      <w:pPr>
        <w:pStyle w:val="Heading1"/>
      </w:pPr>
      <w:r w:rsidRPr="00FB08B4">
        <w:t>PROPOSED METHODOLOGIES – COMPUTATIONAL APPROACHES</w:t>
      </w:r>
    </w:p>
    <w:p w14:paraId="020181A4" w14:textId="79DF90A6" w:rsidR="00FE3A53" w:rsidRPr="00FB08B4" w:rsidRDefault="00FE3A53" w:rsidP="00373FB9">
      <w:pPr>
        <w:pStyle w:val="Paragraphnumbered"/>
        <w:numPr>
          <w:ilvl w:val="0"/>
          <w:numId w:val="0"/>
        </w:numPr>
        <w:ind w:firstLine="284"/>
      </w:pPr>
      <w:r w:rsidRPr="00FB08B4">
        <w:t>A computational method known as FEA is utilized to predict how an object will behave under various physical conditions, such as heat, stress, and fluid movemen</w:t>
      </w:r>
      <w:r w:rsidR="00F40C3A" w:rsidRPr="00FB08B4">
        <w:t>t [7-9]</w:t>
      </w:r>
      <w:r w:rsidRPr="00FB08B4">
        <w:t>. This research was significantly supported by the structural analysis and composite preparation tools accessible in ANSYS Workbench</w:t>
      </w:r>
      <w:r w:rsidR="00F40C3A" w:rsidRPr="00FB08B4">
        <w:t xml:space="preserve"> [10-12]</w:t>
      </w:r>
      <w:r w:rsidRPr="00FB08B4">
        <w:t xml:space="preserve">. Figure 1 illustrates how the process of material analysis is executed with the Carbon </w:t>
      </w:r>
      <w:proofErr w:type="spellStart"/>
      <w:r w:rsidRPr="00FB08B4">
        <w:t>fibre</w:t>
      </w:r>
      <w:proofErr w:type="spellEnd"/>
      <w:r w:rsidRPr="00FB08B4">
        <w:t xml:space="preserve"> reinforced composites (CFRP) composites in this work</w:t>
      </w:r>
      <w:r w:rsidR="00E30664">
        <w:t xml:space="preserve"> [34-43]</w:t>
      </w:r>
      <w:r w:rsidRPr="00FB08B4">
        <w:t>.</w:t>
      </w:r>
    </w:p>
    <w:p w14:paraId="0ED72495" w14:textId="77777777" w:rsidR="00FE3A53" w:rsidRPr="00FB08B4" w:rsidRDefault="00FE3A53" w:rsidP="00CA78C2">
      <w:pPr>
        <w:pStyle w:val="Paragraph"/>
        <w:jc w:val="center"/>
      </w:pPr>
      <w:r w:rsidRPr="00FB08B4">
        <w:rPr>
          <w:noProof/>
        </w:rPr>
        <w:drawing>
          <wp:inline distT="0" distB="0" distL="0" distR="0" wp14:anchorId="13142005" wp14:editId="0447C13C">
            <wp:extent cx="3802380" cy="2182778"/>
            <wp:effectExtent l="0" t="0" r="7620" b="8255"/>
            <wp:docPr id="1875388471" name="Picture 1" descr="A diagram of a proc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388471" name="Picture 1" descr="A diagram of a process&#10;&#10;Description automatically generated"/>
                    <pic:cNvPicPr/>
                  </pic:nvPicPr>
                  <pic:blipFill rotWithShape="1">
                    <a:blip r:embed="rId10"/>
                    <a:srcRect l="998" r="1303" b="3587"/>
                    <a:stretch/>
                  </pic:blipFill>
                  <pic:spPr bwMode="auto">
                    <a:xfrm>
                      <a:off x="0" y="0"/>
                      <a:ext cx="3866792" cy="2219754"/>
                    </a:xfrm>
                    <a:prstGeom prst="rect">
                      <a:avLst/>
                    </a:prstGeom>
                    <a:ln>
                      <a:noFill/>
                    </a:ln>
                    <a:extLst>
                      <a:ext uri="{53640926-AAD7-44D8-BBD7-CCE9431645EC}">
                        <a14:shadowObscured xmlns:a14="http://schemas.microsoft.com/office/drawing/2010/main"/>
                      </a:ext>
                    </a:extLst>
                  </pic:spPr>
                </pic:pic>
              </a:graphicData>
            </a:graphic>
          </wp:inline>
        </w:drawing>
      </w:r>
    </w:p>
    <w:p w14:paraId="6EA31DDA" w14:textId="77777777" w:rsidR="00FE3A53" w:rsidRPr="00FB08B4" w:rsidRDefault="00FE3A53">
      <w:pPr>
        <w:pStyle w:val="Paragraph"/>
        <w:numPr>
          <w:ilvl w:val="0"/>
          <w:numId w:val="5"/>
        </w:numPr>
        <w:spacing w:before="120"/>
        <w:ind w:left="0" w:firstLine="0"/>
        <w:jc w:val="center"/>
        <w:rPr>
          <w:sz w:val="18"/>
          <w:szCs w:val="18"/>
        </w:rPr>
      </w:pPr>
      <w:r w:rsidRPr="00FB08B4">
        <w:rPr>
          <w:sz w:val="18"/>
          <w:szCs w:val="18"/>
        </w:rPr>
        <w:t>Division of analysis of CFRP composites</w:t>
      </w:r>
    </w:p>
    <w:p w14:paraId="02BD2E1C" w14:textId="77777777" w:rsidR="00FE3A53" w:rsidRPr="00FB08B4" w:rsidRDefault="00FE3A53" w:rsidP="00E11436">
      <w:pPr>
        <w:pStyle w:val="Heading2"/>
      </w:pPr>
      <w:r w:rsidRPr="00FB08B4">
        <w:t>Computational Model</w:t>
      </w:r>
    </w:p>
    <w:p w14:paraId="2E9E89AB" w14:textId="1163B49B" w:rsidR="00FE3A53" w:rsidRPr="00FB08B4" w:rsidRDefault="00FE3A53" w:rsidP="00373FB9">
      <w:pPr>
        <w:pStyle w:val="Paragraphnumbered"/>
        <w:numPr>
          <w:ilvl w:val="0"/>
          <w:numId w:val="0"/>
        </w:numPr>
        <w:ind w:firstLine="284"/>
      </w:pPr>
      <w:r w:rsidRPr="00FB08B4">
        <w:t xml:space="preserve">In modern research, computational models are crucial, particularly when </w:t>
      </w:r>
      <w:r w:rsidR="00CF181A" w:rsidRPr="00FB08B4">
        <w:t>analyzing</w:t>
      </w:r>
      <w:r w:rsidRPr="00FB08B4">
        <w:t xml:space="preserve"> three-dimensional data to understand the fundamental properties of materials</w:t>
      </w:r>
      <w:r w:rsidR="005A1AE8" w:rsidRPr="00FB08B4">
        <w:t xml:space="preserve"> [13-15]</w:t>
      </w:r>
      <w:r w:rsidRPr="00FB08B4">
        <w:t xml:space="preserve">. In this scenario, ASTM standards provide common </w:t>
      </w:r>
      <w:r w:rsidRPr="00FB08B4">
        <w:lastRenderedPageBreak/>
        <w:t>design parameters that simplify the creation of customized numerical models for specific tests and material properties. The testing procedures for evaluating the flexural characteristics of polymer matrix composites are outlined in the ASTM D7264 standard</w:t>
      </w:r>
      <w:r w:rsidR="005A1AE8" w:rsidRPr="00FB08B4">
        <w:t xml:space="preserve"> [16-18]</w:t>
      </w:r>
      <w:r w:rsidRPr="00FB08B4">
        <w:t>. Adherence to this standard is vital for accurately measuring the flexural properties of composite materials under predetermined conditions [</w:t>
      </w:r>
      <w:r w:rsidR="005A1AE8" w:rsidRPr="00FB08B4">
        <w:t>19-21</w:t>
      </w:r>
      <w:r w:rsidRPr="00FB08B4">
        <w:t xml:space="preserve">]. The ASTM D7264 design specifications of 100 m span, 20 mm width, and 7 mm thickness are used in this study. Ten layers are permitted for multidimensional composite </w:t>
      </w:r>
      <w:proofErr w:type="spellStart"/>
      <w:r w:rsidRPr="00FB08B4">
        <w:t>fibre</w:t>
      </w:r>
      <w:proofErr w:type="spellEnd"/>
      <w:r w:rsidRPr="00FB08B4">
        <w:t xml:space="preserve"> research. In FEA, boundary conditions (BCs) are crucial for defining how a model interacts with its surroundings</w:t>
      </w:r>
      <w:r w:rsidR="00E30664">
        <w:t xml:space="preserve"> [44-60]</w:t>
      </w:r>
      <w:r w:rsidRPr="00FB08B4">
        <w:t xml:space="preserve"> and influencing the accuracy and reliability of the simulation results</w:t>
      </w:r>
      <w:r w:rsidR="00E13588" w:rsidRPr="00FB08B4">
        <w:t xml:space="preserve"> [22-24]</w:t>
      </w:r>
      <w:r w:rsidRPr="00FB08B4">
        <w:t>. Choosing the wrong boundary conditions, such as over- or under-constraining the model, can lead to significant inaccuracies in the results</w:t>
      </w:r>
      <w:r w:rsidR="00F40C3A" w:rsidRPr="00FB08B4">
        <w:t xml:space="preserve"> [</w:t>
      </w:r>
      <w:r w:rsidR="00E13588" w:rsidRPr="00FB08B4">
        <w:t>25-2</w:t>
      </w:r>
      <w:r w:rsidR="00891AA3">
        <w:t>8</w:t>
      </w:r>
      <w:r w:rsidR="00F40C3A" w:rsidRPr="00FB08B4">
        <w:t>]</w:t>
      </w:r>
      <w:r w:rsidRPr="00FB08B4">
        <w:t xml:space="preserve">. For example, if a model is improperly constrained, it may show incorrect deformations or stress distributions. In this study, the concentrated load </w:t>
      </w:r>
      <w:r w:rsidR="003220A5" w:rsidRPr="00FB08B4">
        <w:t>i</w:t>
      </w:r>
      <w:r w:rsidRPr="00FB08B4">
        <w:t xml:space="preserve">s applied at the </w:t>
      </w:r>
      <w:r w:rsidR="00CF181A" w:rsidRPr="00FB08B4">
        <w:t>center</w:t>
      </w:r>
      <w:r w:rsidRPr="00FB08B4">
        <w:t xml:space="preserve"> of the simply supported composite beams, and the lower edges of the rectangular composite structure </w:t>
      </w:r>
      <w:r w:rsidR="00DC752E" w:rsidRPr="00FB08B4">
        <w:t>a</w:t>
      </w:r>
      <w:r w:rsidRPr="00FB08B4">
        <w:t>re supported by rollers</w:t>
      </w:r>
      <w:r w:rsidR="00F40C3A" w:rsidRPr="00FB08B4">
        <w:t xml:space="preserve"> [</w:t>
      </w:r>
      <w:r w:rsidR="00891AA3">
        <w:t>29-33</w:t>
      </w:r>
      <w:r w:rsidR="00F40C3A" w:rsidRPr="00FB08B4">
        <w:t>]</w:t>
      </w:r>
      <w:r w:rsidRPr="00FB08B4">
        <w:t>.</w:t>
      </w:r>
    </w:p>
    <w:p w14:paraId="77CFBF08" w14:textId="77777777" w:rsidR="00E11436" w:rsidRPr="00FB08B4" w:rsidRDefault="00E11436" w:rsidP="00FE3A53">
      <w:pPr>
        <w:pStyle w:val="Paragraph"/>
      </w:pPr>
    </w:p>
    <w:p w14:paraId="7A0EAE67" w14:textId="1EFE174C" w:rsidR="00E11436" w:rsidRPr="00FB08B4" w:rsidRDefault="00E11436" w:rsidP="00500F48">
      <w:pPr>
        <w:pStyle w:val="Heading1"/>
        <w:spacing w:before="0"/>
      </w:pPr>
      <w:r w:rsidRPr="00FB08B4">
        <w:t>Results And Discussions</w:t>
      </w:r>
    </w:p>
    <w:p w14:paraId="277EE937" w14:textId="77777777" w:rsidR="00A420CA" w:rsidRPr="00FB08B4" w:rsidRDefault="00E11436" w:rsidP="00E11436">
      <w:pPr>
        <w:pStyle w:val="Heading2"/>
      </w:pPr>
      <w:r w:rsidRPr="00FB08B4">
        <w:t>Computational analysis of CFRP composites under compression test</w:t>
      </w:r>
    </w:p>
    <w:p w14:paraId="03464E5F" w14:textId="34CE421A" w:rsidR="00A420CA" w:rsidRPr="00FB08B4" w:rsidRDefault="00A420CA" w:rsidP="00373FB9">
      <w:pPr>
        <w:pStyle w:val="Paragraphnumbered"/>
        <w:numPr>
          <w:ilvl w:val="0"/>
          <w:numId w:val="0"/>
        </w:numPr>
        <w:ind w:firstLine="284"/>
      </w:pPr>
      <w:r w:rsidRPr="00FB08B4">
        <w:t>In this section, the CFRP composites are made to undergo compression test without any CNTs and the resulting contours for the best performing materials are shown in Figures 2 to 5. Meanwhile, Figures 6 to 9 show the compiled results of various structural factors that determine the performance of material. It is seen from the graphical representations that the CFRP -Woven Fabric composite works the best as it possesses the lowest total deformation, equivalent elastic strain, equivalent stress, and strain energy</w:t>
      </w:r>
      <w:r w:rsidR="00E30664">
        <w:t xml:space="preserve"> [61-68]</w:t>
      </w:r>
      <w:r w:rsidRPr="00FB08B4">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758"/>
      </w:tblGrid>
      <w:tr w:rsidR="00A420CA" w:rsidRPr="00FB08B4" w14:paraId="7E444954" w14:textId="77777777" w:rsidTr="00500F48">
        <w:tc>
          <w:tcPr>
            <w:tcW w:w="4705" w:type="dxa"/>
          </w:tcPr>
          <w:p w14:paraId="2224AB8F" w14:textId="6CC017AE" w:rsidR="00A420CA" w:rsidRPr="00FB08B4" w:rsidRDefault="00A420CA" w:rsidP="00A420CA">
            <w:pPr>
              <w:pStyle w:val="Paragraph"/>
              <w:ind w:firstLine="0"/>
            </w:pPr>
            <w:r w:rsidRPr="00FB08B4">
              <w:rPr>
                <w:noProof/>
              </w:rPr>
              <w:drawing>
                <wp:inline distT="0" distB="0" distL="0" distR="0" wp14:anchorId="20596353" wp14:editId="5F4B2AFC">
                  <wp:extent cx="2893472" cy="1905000"/>
                  <wp:effectExtent l="0" t="0" r="2540" b="0"/>
                  <wp:docPr id="1332526414" name="Picture 1" descr="A blue and green colored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526414" name="Picture 1" descr="A blue and green colored objec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0299" cy="1948997"/>
                          </a:xfrm>
                          <a:prstGeom prst="rect">
                            <a:avLst/>
                          </a:prstGeom>
                          <a:noFill/>
                          <a:ln>
                            <a:noFill/>
                          </a:ln>
                        </pic:spPr>
                      </pic:pic>
                    </a:graphicData>
                  </a:graphic>
                </wp:inline>
              </w:drawing>
            </w:r>
          </w:p>
        </w:tc>
        <w:tc>
          <w:tcPr>
            <w:tcW w:w="4645" w:type="dxa"/>
          </w:tcPr>
          <w:p w14:paraId="73D645E5" w14:textId="4D48D785" w:rsidR="00A420CA" w:rsidRPr="00FB08B4" w:rsidRDefault="00A420CA" w:rsidP="00A420CA">
            <w:pPr>
              <w:pStyle w:val="Paragraph"/>
              <w:ind w:firstLine="0"/>
            </w:pPr>
            <w:r w:rsidRPr="00FB08B4">
              <w:rPr>
                <w:noProof/>
              </w:rPr>
              <w:drawing>
                <wp:inline distT="0" distB="0" distL="0" distR="0" wp14:anchorId="7E80ECE5" wp14:editId="556D5B0F">
                  <wp:extent cx="2919730" cy="1883229"/>
                  <wp:effectExtent l="0" t="0" r="0" b="3175"/>
                  <wp:docPr id="11690112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6109" cy="1893794"/>
                          </a:xfrm>
                          <a:prstGeom prst="rect">
                            <a:avLst/>
                          </a:prstGeom>
                          <a:noFill/>
                          <a:ln>
                            <a:noFill/>
                          </a:ln>
                        </pic:spPr>
                      </pic:pic>
                    </a:graphicData>
                  </a:graphic>
                </wp:inline>
              </w:drawing>
            </w:r>
          </w:p>
        </w:tc>
      </w:tr>
      <w:tr w:rsidR="00A420CA" w:rsidRPr="00FB08B4" w14:paraId="25D6C275" w14:textId="77777777" w:rsidTr="00500F48">
        <w:tc>
          <w:tcPr>
            <w:tcW w:w="4705" w:type="dxa"/>
          </w:tcPr>
          <w:p w14:paraId="1CBE09BD" w14:textId="6B6E86FD" w:rsidR="00A420CA" w:rsidRPr="00FB08B4" w:rsidRDefault="00A420CA">
            <w:pPr>
              <w:pStyle w:val="Paragraph"/>
              <w:numPr>
                <w:ilvl w:val="0"/>
                <w:numId w:val="5"/>
              </w:numPr>
              <w:spacing w:before="120"/>
              <w:ind w:left="0" w:firstLine="0"/>
              <w:jc w:val="center"/>
            </w:pPr>
            <w:r w:rsidRPr="00FB08B4">
              <w:rPr>
                <w:sz w:val="18"/>
                <w:szCs w:val="18"/>
              </w:rPr>
              <w:t>Total deformation of CFRP-Woven Fabric composite</w:t>
            </w:r>
          </w:p>
        </w:tc>
        <w:tc>
          <w:tcPr>
            <w:tcW w:w="4645" w:type="dxa"/>
          </w:tcPr>
          <w:p w14:paraId="418852A1" w14:textId="2FB93C81" w:rsidR="00A420CA" w:rsidRPr="00FB08B4" w:rsidRDefault="00CA78C2">
            <w:pPr>
              <w:pStyle w:val="Paragraph"/>
              <w:numPr>
                <w:ilvl w:val="0"/>
                <w:numId w:val="5"/>
              </w:numPr>
              <w:spacing w:before="120"/>
              <w:ind w:left="0" w:firstLine="0"/>
              <w:jc w:val="center"/>
            </w:pPr>
            <w:r w:rsidRPr="00FB08B4">
              <w:rPr>
                <w:sz w:val="18"/>
                <w:szCs w:val="18"/>
              </w:rPr>
              <w:t>Equivalent stress of CFRP-Woven Fabric Composite</w:t>
            </w:r>
          </w:p>
        </w:tc>
      </w:tr>
      <w:tr w:rsidR="00A420CA" w:rsidRPr="00FB08B4" w14:paraId="4B88DC2C" w14:textId="77777777" w:rsidTr="00500F48">
        <w:tc>
          <w:tcPr>
            <w:tcW w:w="4705" w:type="dxa"/>
          </w:tcPr>
          <w:p w14:paraId="3AEEBF6C" w14:textId="7CC8B208" w:rsidR="00A420CA" w:rsidRPr="00FB08B4" w:rsidRDefault="00A420CA" w:rsidP="00A420CA">
            <w:pPr>
              <w:pStyle w:val="Paragraph"/>
              <w:ind w:firstLine="0"/>
            </w:pPr>
            <w:r w:rsidRPr="00FB08B4">
              <w:rPr>
                <w:noProof/>
              </w:rPr>
              <w:drawing>
                <wp:inline distT="0" distB="0" distL="0" distR="0" wp14:anchorId="3A62DA0A" wp14:editId="52E279F4">
                  <wp:extent cx="2958755" cy="1872342"/>
                  <wp:effectExtent l="0" t="0" r="0" b="0"/>
                  <wp:docPr id="345944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81787" cy="1886917"/>
                          </a:xfrm>
                          <a:prstGeom prst="rect">
                            <a:avLst/>
                          </a:prstGeom>
                          <a:noFill/>
                          <a:ln>
                            <a:noFill/>
                          </a:ln>
                        </pic:spPr>
                      </pic:pic>
                    </a:graphicData>
                  </a:graphic>
                </wp:inline>
              </w:drawing>
            </w:r>
          </w:p>
        </w:tc>
        <w:tc>
          <w:tcPr>
            <w:tcW w:w="4645" w:type="dxa"/>
          </w:tcPr>
          <w:p w14:paraId="74325F8F" w14:textId="3AF43837" w:rsidR="00A420CA" w:rsidRPr="00FB08B4" w:rsidRDefault="00A420CA" w:rsidP="00A420CA">
            <w:pPr>
              <w:pStyle w:val="Paragraph"/>
              <w:ind w:firstLine="0"/>
            </w:pPr>
            <w:r w:rsidRPr="00FB08B4">
              <w:rPr>
                <w:noProof/>
              </w:rPr>
              <w:drawing>
                <wp:inline distT="0" distB="0" distL="0" distR="0" wp14:anchorId="461D5C57" wp14:editId="5959536E">
                  <wp:extent cx="2832100" cy="1883228"/>
                  <wp:effectExtent l="0" t="0" r="6350" b="3175"/>
                  <wp:docPr id="21361453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49077" cy="1894517"/>
                          </a:xfrm>
                          <a:prstGeom prst="rect">
                            <a:avLst/>
                          </a:prstGeom>
                          <a:noFill/>
                          <a:ln>
                            <a:noFill/>
                          </a:ln>
                        </pic:spPr>
                      </pic:pic>
                    </a:graphicData>
                  </a:graphic>
                </wp:inline>
              </w:drawing>
            </w:r>
          </w:p>
        </w:tc>
      </w:tr>
      <w:tr w:rsidR="00A420CA" w:rsidRPr="00FB08B4" w14:paraId="36341A7B" w14:textId="77777777" w:rsidTr="00500F48">
        <w:tc>
          <w:tcPr>
            <w:tcW w:w="4705" w:type="dxa"/>
          </w:tcPr>
          <w:p w14:paraId="5C735B20" w14:textId="3FFE5968" w:rsidR="00A420CA" w:rsidRPr="00FB08B4" w:rsidRDefault="00CA78C2">
            <w:pPr>
              <w:pStyle w:val="Paragraph"/>
              <w:numPr>
                <w:ilvl w:val="0"/>
                <w:numId w:val="5"/>
              </w:numPr>
              <w:spacing w:before="120"/>
              <w:ind w:left="0" w:firstLine="0"/>
              <w:jc w:val="center"/>
            </w:pPr>
            <w:r w:rsidRPr="00FB08B4">
              <w:rPr>
                <w:sz w:val="18"/>
                <w:szCs w:val="18"/>
              </w:rPr>
              <w:t>Equivalent elastic strain of CFRP-Woven Fabric Composite</w:t>
            </w:r>
          </w:p>
        </w:tc>
        <w:tc>
          <w:tcPr>
            <w:tcW w:w="4645" w:type="dxa"/>
          </w:tcPr>
          <w:p w14:paraId="507BBDFB" w14:textId="6691F60F" w:rsidR="00A420CA" w:rsidRPr="00FB08B4" w:rsidRDefault="00CA78C2">
            <w:pPr>
              <w:pStyle w:val="Paragraph"/>
              <w:numPr>
                <w:ilvl w:val="0"/>
                <w:numId w:val="5"/>
              </w:numPr>
              <w:spacing w:before="120"/>
              <w:ind w:left="0" w:firstLine="0"/>
              <w:jc w:val="center"/>
              <w:rPr>
                <w:sz w:val="18"/>
                <w:szCs w:val="18"/>
              </w:rPr>
            </w:pPr>
            <w:r w:rsidRPr="00FB08B4">
              <w:rPr>
                <w:sz w:val="18"/>
                <w:szCs w:val="18"/>
              </w:rPr>
              <w:t>Strain energy of CFRP-Woven Fabric composite</w:t>
            </w:r>
          </w:p>
        </w:tc>
      </w:tr>
    </w:tbl>
    <w:p w14:paraId="41C6F319" w14:textId="77777777" w:rsidR="00A420CA" w:rsidRPr="00FB08B4" w:rsidRDefault="00A420CA" w:rsidP="00A420CA">
      <w:pPr>
        <w:pStyle w:val="Paragraph"/>
        <w:ind w:firstLine="113"/>
      </w:pPr>
    </w:p>
    <w:p w14:paraId="56CFB997" w14:textId="6E5B5230" w:rsidR="00A420CA" w:rsidRPr="00FB08B4" w:rsidRDefault="00CA78C2" w:rsidP="008D0D82">
      <w:pPr>
        <w:pStyle w:val="Paragraph"/>
        <w:ind w:firstLine="0"/>
        <w:rPr>
          <w:b/>
        </w:rPr>
      </w:pPr>
      <w:r w:rsidRPr="00FB08B4">
        <w:rPr>
          <w:b/>
          <w:noProof/>
        </w:rPr>
        <w:lastRenderedPageBreak/>
        <w:drawing>
          <wp:inline distT="0" distB="0" distL="0" distR="0" wp14:anchorId="406CE7B6" wp14:editId="4FCF2C6B">
            <wp:extent cx="5885815" cy="2478405"/>
            <wp:effectExtent l="0" t="0" r="635" b="0"/>
            <wp:docPr id="1972440175" name="Picture 6" descr="A graph of different colored rectang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40175" name="Picture 6" descr="A graph of different colored rectangles&#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5942869" cy="2502429"/>
                    </a:xfrm>
                    <a:prstGeom prst="rect">
                      <a:avLst/>
                    </a:prstGeom>
                  </pic:spPr>
                </pic:pic>
              </a:graphicData>
            </a:graphic>
          </wp:inline>
        </w:drawing>
      </w:r>
    </w:p>
    <w:p w14:paraId="4C47F61B" w14:textId="77777777" w:rsidR="00CA78C2" w:rsidRPr="00FB08B4" w:rsidRDefault="00CA78C2">
      <w:pPr>
        <w:pStyle w:val="Paragraph"/>
        <w:numPr>
          <w:ilvl w:val="0"/>
          <w:numId w:val="5"/>
        </w:numPr>
        <w:spacing w:before="120"/>
        <w:ind w:left="0" w:firstLine="0"/>
        <w:jc w:val="center"/>
        <w:rPr>
          <w:sz w:val="18"/>
          <w:szCs w:val="18"/>
        </w:rPr>
      </w:pPr>
      <w:r w:rsidRPr="00FB08B4">
        <w:rPr>
          <w:sz w:val="18"/>
          <w:szCs w:val="18"/>
        </w:rPr>
        <w:t>Total Deformation of CFRP composites without CNTs</w:t>
      </w:r>
    </w:p>
    <w:p w14:paraId="4B06AD8D" w14:textId="0B90B9F2" w:rsidR="00CA78C2" w:rsidRPr="00FB08B4" w:rsidRDefault="00CA78C2" w:rsidP="008D0D82">
      <w:pPr>
        <w:pStyle w:val="Paragraph"/>
        <w:ind w:firstLine="0"/>
        <w:rPr>
          <w:b/>
        </w:rPr>
      </w:pPr>
      <w:r w:rsidRPr="00FB08B4">
        <w:rPr>
          <w:b/>
          <w:noProof/>
        </w:rPr>
        <w:drawing>
          <wp:inline distT="0" distB="0" distL="0" distR="0" wp14:anchorId="4A3A39F4" wp14:editId="3EF8DF2E">
            <wp:extent cx="5885815" cy="2401530"/>
            <wp:effectExtent l="0" t="0" r="635" b="0"/>
            <wp:docPr id="1211108536" name="Picture 7" descr="A graph of different colored rectangular sha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108536" name="Picture 7" descr="A graph of different colored rectangular shapes&#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5911232" cy="2411901"/>
                    </a:xfrm>
                    <a:prstGeom prst="rect">
                      <a:avLst/>
                    </a:prstGeom>
                  </pic:spPr>
                </pic:pic>
              </a:graphicData>
            </a:graphic>
          </wp:inline>
        </w:drawing>
      </w:r>
    </w:p>
    <w:p w14:paraId="7FC97831" w14:textId="77777777" w:rsidR="00CA78C2" w:rsidRPr="00FB08B4" w:rsidRDefault="00CA78C2">
      <w:pPr>
        <w:pStyle w:val="Paragraph"/>
        <w:numPr>
          <w:ilvl w:val="0"/>
          <w:numId w:val="5"/>
        </w:numPr>
        <w:spacing w:before="120"/>
        <w:ind w:left="0" w:firstLine="0"/>
        <w:jc w:val="center"/>
        <w:rPr>
          <w:sz w:val="18"/>
          <w:szCs w:val="18"/>
        </w:rPr>
      </w:pPr>
      <w:r w:rsidRPr="00FB08B4">
        <w:rPr>
          <w:sz w:val="18"/>
          <w:szCs w:val="18"/>
        </w:rPr>
        <w:t>Equivalent stress of CFRP composites without CNTs</w:t>
      </w:r>
    </w:p>
    <w:p w14:paraId="7A40F9EC" w14:textId="62B4522D" w:rsidR="00CA78C2" w:rsidRPr="00FB08B4" w:rsidRDefault="00CA78C2" w:rsidP="00500F48">
      <w:pPr>
        <w:pStyle w:val="figurecaption"/>
        <w:numPr>
          <w:ilvl w:val="0"/>
          <w:numId w:val="0"/>
        </w:numPr>
        <w:spacing w:after="0"/>
      </w:pPr>
      <w:r w:rsidRPr="00FB08B4">
        <w:drawing>
          <wp:inline distT="0" distB="0" distL="0" distR="0" wp14:anchorId="3AC16B67" wp14:editId="3356A6CC">
            <wp:extent cx="5885815" cy="2379345"/>
            <wp:effectExtent l="0" t="0" r="635" b="1905"/>
            <wp:docPr id="1092649662" name="Picture 8"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649662" name="Picture 8" descr="A graph of different colored bars&#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5923322" cy="2394507"/>
                    </a:xfrm>
                    <a:prstGeom prst="rect">
                      <a:avLst/>
                    </a:prstGeom>
                  </pic:spPr>
                </pic:pic>
              </a:graphicData>
            </a:graphic>
          </wp:inline>
        </w:drawing>
      </w:r>
    </w:p>
    <w:p w14:paraId="6787C744" w14:textId="77777777" w:rsidR="00CA78C2" w:rsidRPr="00FB08B4" w:rsidRDefault="00CA78C2">
      <w:pPr>
        <w:pStyle w:val="Paragraph"/>
        <w:numPr>
          <w:ilvl w:val="0"/>
          <w:numId w:val="5"/>
        </w:numPr>
        <w:spacing w:before="120"/>
        <w:ind w:left="0" w:firstLine="0"/>
        <w:jc w:val="center"/>
        <w:rPr>
          <w:sz w:val="18"/>
          <w:szCs w:val="18"/>
        </w:rPr>
      </w:pPr>
      <w:r w:rsidRPr="00FB08B4">
        <w:rPr>
          <w:sz w:val="18"/>
          <w:szCs w:val="18"/>
        </w:rPr>
        <w:t>Equivalent elastic strain of CFRP composites without CNTs</w:t>
      </w:r>
    </w:p>
    <w:p w14:paraId="4B094846" w14:textId="0F6661BE" w:rsidR="00CA78C2" w:rsidRPr="00FB08B4" w:rsidRDefault="00CA78C2" w:rsidP="00500F48">
      <w:pPr>
        <w:pStyle w:val="figurecaption"/>
        <w:numPr>
          <w:ilvl w:val="0"/>
          <w:numId w:val="0"/>
        </w:numPr>
        <w:spacing w:after="0"/>
      </w:pPr>
      <w:r w:rsidRPr="00FB08B4">
        <w:lastRenderedPageBreak/>
        <w:drawing>
          <wp:inline distT="0" distB="0" distL="0" distR="0" wp14:anchorId="65C05E1C" wp14:editId="6C006A83">
            <wp:extent cx="5884463" cy="3012141"/>
            <wp:effectExtent l="0" t="0" r="2540" b="0"/>
            <wp:docPr id="517635149" name="Picture 9" descr="A graph of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635149" name="Picture 9" descr="A graph of different colored squares&#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5943663" cy="3042444"/>
                    </a:xfrm>
                    <a:prstGeom prst="rect">
                      <a:avLst/>
                    </a:prstGeom>
                  </pic:spPr>
                </pic:pic>
              </a:graphicData>
            </a:graphic>
          </wp:inline>
        </w:drawing>
      </w:r>
    </w:p>
    <w:p w14:paraId="46F3538D" w14:textId="399E1DEC" w:rsidR="00F01374" w:rsidRPr="00FB08B4" w:rsidRDefault="00F01374">
      <w:pPr>
        <w:pStyle w:val="Paragraph"/>
        <w:numPr>
          <w:ilvl w:val="0"/>
          <w:numId w:val="5"/>
        </w:numPr>
        <w:spacing w:before="120"/>
        <w:ind w:left="0" w:firstLine="0"/>
        <w:jc w:val="center"/>
        <w:rPr>
          <w:sz w:val="18"/>
          <w:szCs w:val="18"/>
        </w:rPr>
      </w:pPr>
      <w:r w:rsidRPr="00FB08B4">
        <w:rPr>
          <w:sz w:val="18"/>
          <w:szCs w:val="18"/>
        </w:rPr>
        <w:t>Strain energy of CFRP composites without CNTs</w:t>
      </w:r>
    </w:p>
    <w:p w14:paraId="5A9817ED" w14:textId="77777777" w:rsidR="00CA78C2" w:rsidRPr="00FB08B4" w:rsidRDefault="00CA78C2" w:rsidP="00CA78C2">
      <w:pPr>
        <w:pStyle w:val="Heading2"/>
      </w:pPr>
      <w:r w:rsidRPr="00FB08B4">
        <w:t>Computational analysis of CFRP composites associated with SWCNTs under compression test</w:t>
      </w:r>
    </w:p>
    <w:p w14:paraId="17DABB56" w14:textId="2F630D8B" w:rsidR="00CA78C2" w:rsidRPr="00FB08B4" w:rsidRDefault="00CA78C2" w:rsidP="00373FB9">
      <w:pPr>
        <w:pStyle w:val="Paragraphnumbered"/>
        <w:numPr>
          <w:ilvl w:val="0"/>
          <w:numId w:val="0"/>
        </w:numPr>
        <w:ind w:firstLine="284"/>
      </w:pPr>
      <w:r w:rsidRPr="00FB08B4">
        <w:t>The CFRP composites are subjected to a compression test in this section in the presence of SWCNTs, and the resulting contours for the top-performing materials are displayed in Figures 10 through 13. In the meantime, the combined results of numerous structural parameters that affect a given material's performance are displayed in Figures 14 to 17. The graphs demonstrate that the CFRP – Woven composite and CFRP- unidirectional - orthogonal composite give best structural outcomes</w:t>
      </w:r>
      <w:r w:rsidR="00E30664">
        <w:t xml:space="preserve"> [69-73]</w:t>
      </w:r>
      <w:r w:rsidRPr="00FB08B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96"/>
      </w:tblGrid>
      <w:tr w:rsidR="00916A84" w:rsidRPr="00FB08B4" w14:paraId="53259AE4" w14:textId="77777777" w:rsidTr="00500F48">
        <w:tc>
          <w:tcPr>
            <w:tcW w:w="4675" w:type="dxa"/>
          </w:tcPr>
          <w:p w14:paraId="0BE9448F" w14:textId="36AA0D02" w:rsidR="00916A84" w:rsidRPr="00FB08B4" w:rsidRDefault="00916A84" w:rsidP="008D0D82">
            <w:pPr>
              <w:pStyle w:val="figurecaption"/>
              <w:numPr>
                <w:ilvl w:val="0"/>
                <w:numId w:val="0"/>
              </w:numPr>
              <w:spacing w:after="0"/>
            </w:pPr>
            <w:r w:rsidRPr="00FB08B4">
              <w:drawing>
                <wp:inline distT="0" distB="0" distL="0" distR="0" wp14:anchorId="34C1CCAF" wp14:editId="37808ACB">
                  <wp:extent cx="2956432" cy="2588260"/>
                  <wp:effectExtent l="0" t="0" r="0" b="2540"/>
                  <wp:docPr id="113883729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81462" cy="2610173"/>
                          </a:xfrm>
                          <a:prstGeom prst="rect">
                            <a:avLst/>
                          </a:prstGeom>
                          <a:noFill/>
                          <a:ln>
                            <a:noFill/>
                          </a:ln>
                        </pic:spPr>
                      </pic:pic>
                    </a:graphicData>
                  </a:graphic>
                </wp:inline>
              </w:drawing>
            </w:r>
          </w:p>
        </w:tc>
        <w:tc>
          <w:tcPr>
            <w:tcW w:w="4675" w:type="dxa"/>
          </w:tcPr>
          <w:p w14:paraId="0EF7CAA3" w14:textId="4565CD7E" w:rsidR="00916A84" w:rsidRPr="00FB08B4" w:rsidRDefault="00916A84" w:rsidP="008D0D82">
            <w:pPr>
              <w:pStyle w:val="figurecaption"/>
              <w:numPr>
                <w:ilvl w:val="0"/>
                <w:numId w:val="0"/>
              </w:numPr>
              <w:spacing w:after="0"/>
            </w:pPr>
            <w:r w:rsidRPr="00FB08B4">
              <w:drawing>
                <wp:inline distT="0" distB="0" distL="0" distR="0" wp14:anchorId="6D89380F" wp14:editId="42B86827">
                  <wp:extent cx="2952521" cy="2588523"/>
                  <wp:effectExtent l="0" t="0" r="635" b="2540"/>
                  <wp:docPr id="337422160" name="Picture 9" descr="A blue object with black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422160" name="Picture 9" descr="A blue object with black lines&#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77998" cy="2610859"/>
                          </a:xfrm>
                          <a:prstGeom prst="rect">
                            <a:avLst/>
                          </a:prstGeom>
                          <a:noFill/>
                          <a:ln>
                            <a:noFill/>
                          </a:ln>
                        </pic:spPr>
                      </pic:pic>
                    </a:graphicData>
                  </a:graphic>
                </wp:inline>
              </w:drawing>
            </w:r>
          </w:p>
        </w:tc>
      </w:tr>
      <w:tr w:rsidR="00916A84" w:rsidRPr="00FB08B4" w14:paraId="712F428C" w14:textId="77777777" w:rsidTr="00500F48">
        <w:tc>
          <w:tcPr>
            <w:tcW w:w="4675" w:type="dxa"/>
          </w:tcPr>
          <w:p w14:paraId="64B40833" w14:textId="12519459" w:rsidR="00916A84" w:rsidRPr="00FB08B4" w:rsidRDefault="00916A84">
            <w:pPr>
              <w:pStyle w:val="Paragraph"/>
              <w:numPr>
                <w:ilvl w:val="0"/>
                <w:numId w:val="5"/>
              </w:numPr>
              <w:spacing w:before="120"/>
              <w:ind w:left="0" w:firstLine="0"/>
              <w:jc w:val="center"/>
            </w:pPr>
            <w:r w:rsidRPr="00FB08B4">
              <w:rPr>
                <w:sz w:val="18"/>
                <w:szCs w:val="18"/>
              </w:rPr>
              <w:t>Total Deformation of CFRP-Woven Fabric composite</w:t>
            </w:r>
          </w:p>
        </w:tc>
        <w:tc>
          <w:tcPr>
            <w:tcW w:w="4675" w:type="dxa"/>
          </w:tcPr>
          <w:p w14:paraId="69AB7187" w14:textId="4DEA5C9E" w:rsidR="00916A84" w:rsidRPr="00FB08B4" w:rsidRDefault="00916A84">
            <w:pPr>
              <w:pStyle w:val="Paragraph"/>
              <w:numPr>
                <w:ilvl w:val="0"/>
                <w:numId w:val="5"/>
              </w:numPr>
              <w:spacing w:before="120"/>
              <w:ind w:left="0" w:firstLine="0"/>
              <w:jc w:val="center"/>
            </w:pPr>
            <w:r w:rsidRPr="00FB08B4">
              <w:rPr>
                <w:sz w:val="18"/>
                <w:szCs w:val="18"/>
              </w:rPr>
              <w:t>Equivalent stress of CFRP – unidirectional – orthogonal composite</w:t>
            </w:r>
          </w:p>
        </w:tc>
      </w:tr>
      <w:tr w:rsidR="00916A84" w:rsidRPr="00FB08B4" w14:paraId="01D5CD2A" w14:textId="77777777" w:rsidTr="00500F48">
        <w:tc>
          <w:tcPr>
            <w:tcW w:w="4675" w:type="dxa"/>
          </w:tcPr>
          <w:p w14:paraId="3D18F463" w14:textId="139CED0C" w:rsidR="00916A84" w:rsidRPr="00FB08B4" w:rsidRDefault="00916A84" w:rsidP="008D0D82">
            <w:pPr>
              <w:pStyle w:val="figurecaption"/>
              <w:numPr>
                <w:ilvl w:val="0"/>
                <w:numId w:val="0"/>
              </w:numPr>
              <w:spacing w:after="0"/>
            </w:pPr>
            <w:r w:rsidRPr="00FB08B4">
              <w:lastRenderedPageBreak/>
              <w:drawing>
                <wp:inline distT="0" distB="0" distL="0" distR="0" wp14:anchorId="063E90D2" wp14:editId="52E8A96C">
                  <wp:extent cx="2961640" cy="2232212"/>
                  <wp:effectExtent l="0" t="0" r="0" b="0"/>
                  <wp:docPr id="1246067840" name="Picture 10" descr="A blue and green striped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067840" name="Picture 10" descr="A blue and green striped object&#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90116" cy="2253675"/>
                          </a:xfrm>
                          <a:prstGeom prst="rect">
                            <a:avLst/>
                          </a:prstGeom>
                          <a:noFill/>
                          <a:ln>
                            <a:noFill/>
                          </a:ln>
                        </pic:spPr>
                      </pic:pic>
                    </a:graphicData>
                  </a:graphic>
                </wp:inline>
              </w:drawing>
            </w:r>
          </w:p>
        </w:tc>
        <w:tc>
          <w:tcPr>
            <w:tcW w:w="4675" w:type="dxa"/>
          </w:tcPr>
          <w:p w14:paraId="016459CD" w14:textId="0ED9E053" w:rsidR="00916A84" w:rsidRPr="00FB08B4" w:rsidRDefault="00916A84" w:rsidP="008D0D82">
            <w:pPr>
              <w:pStyle w:val="figurecaption"/>
              <w:numPr>
                <w:ilvl w:val="0"/>
                <w:numId w:val="0"/>
              </w:numPr>
              <w:spacing w:after="0"/>
            </w:pPr>
            <w:r w:rsidRPr="00FB08B4">
              <w:drawing>
                <wp:inline distT="0" distB="0" distL="0" distR="0" wp14:anchorId="577F9B3B" wp14:editId="1770869B">
                  <wp:extent cx="2966720" cy="2232025"/>
                  <wp:effectExtent l="0" t="0" r="5080" b="0"/>
                  <wp:docPr id="1530846380" name="Picture 14" descr="A blue and green object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846380" name="Picture 14" descr="A blue and green object with text&#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85415" cy="2246090"/>
                          </a:xfrm>
                          <a:prstGeom prst="rect">
                            <a:avLst/>
                          </a:prstGeom>
                          <a:noFill/>
                          <a:ln>
                            <a:noFill/>
                          </a:ln>
                        </pic:spPr>
                      </pic:pic>
                    </a:graphicData>
                  </a:graphic>
                </wp:inline>
              </w:drawing>
            </w:r>
          </w:p>
        </w:tc>
      </w:tr>
      <w:tr w:rsidR="00916A84" w:rsidRPr="00FB08B4" w14:paraId="65B10E8D" w14:textId="77777777" w:rsidTr="00500F48">
        <w:tc>
          <w:tcPr>
            <w:tcW w:w="4675" w:type="dxa"/>
          </w:tcPr>
          <w:p w14:paraId="022C86E0" w14:textId="6CE5C0F5" w:rsidR="00916A84" w:rsidRPr="00FB08B4" w:rsidRDefault="00916A84">
            <w:pPr>
              <w:pStyle w:val="Paragraph"/>
              <w:numPr>
                <w:ilvl w:val="0"/>
                <w:numId w:val="5"/>
              </w:numPr>
              <w:spacing w:before="120"/>
              <w:ind w:left="0" w:firstLine="0"/>
              <w:jc w:val="center"/>
            </w:pPr>
            <w:r w:rsidRPr="00FB08B4">
              <w:rPr>
                <w:sz w:val="18"/>
                <w:szCs w:val="18"/>
              </w:rPr>
              <w:t>Equivalent elastic strain of CFRP – unidirectional – orthogonal composite</w:t>
            </w:r>
          </w:p>
        </w:tc>
        <w:tc>
          <w:tcPr>
            <w:tcW w:w="4675" w:type="dxa"/>
          </w:tcPr>
          <w:p w14:paraId="013EEA59" w14:textId="41F2BFE3" w:rsidR="00916A84" w:rsidRPr="00FB08B4" w:rsidRDefault="00916A84">
            <w:pPr>
              <w:pStyle w:val="Paragraph"/>
              <w:numPr>
                <w:ilvl w:val="0"/>
                <w:numId w:val="5"/>
              </w:numPr>
              <w:spacing w:before="120"/>
              <w:ind w:left="0" w:firstLine="0"/>
              <w:jc w:val="center"/>
            </w:pPr>
            <w:r w:rsidRPr="00FB08B4">
              <w:rPr>
                <w:sz w:val="18"/>
                <w:szCs w:val="18"/>
              </w:rPr>
              <w:t>Strain energy of CFRP-Woven Fabric composite</w:t>
            </w:r>
          </w:p>
        </w:tc>
      </w:tr>
    </w:tbl>
    <w:p w14:paraId="38A6D9B7" w14:textId="2F374B4E" w:rsidR="00CA78C2" w:rsidRPr="00FB08B4" w:rsidRDefault="00916A84" w:rsidP="008D0D82">
      <w:pPr>
        <w:pStyle w:val="figurecaption"/>
        <w:numPr>
          <w:ilvl w:val="0"/>
          <w:numId w:val="0"/>
        </w:numPr>
        <w:spacing w:after="0"/>
      </w:pPr>
      <w:r w:rsidRPr="00FB08B4">
        <w:drawing>
          <wp:inline distT="0" distB="0" distL="0" distR="0" wp14:anchorId="3B1B6EC6" wp14:editId="573F9D71">
            <wp:extent cx="5951763" cy="2554941"/>
            <wp:effectExtent l="0" t="0" r="0" b="0"/>
            <wp:docPr id="10599354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91188" cy="2571865"/>
                    </a:xfrm>
                    <a:prstGeom prst="rect">
                      <a:avLst/>
                    </a:prstGeom>
                    <a:noFill/>
                  </pic:spPr>
                </pic:pic>
              </a:graphicData>
            </a:graphic>
          </wp:inline>
        </w:drawing>
      </w:r>
    </w:p>
    <w:p w14:paraId="2B646AAA" w14:textId="77777777" w:rsidR="00916A84" w:rsidRPr="00FB08B4" w:rsidRDefault="00916A84">
      <w:pPr>
        <w:pStyle w:val="Paragraph"/>
        <w:numPr>
          <w:ilvl w:val="0"/>
          <w:numId w:val="5"/>
        </w:numPr>
        <w:spacing w:before="120"/>
        <w:ind w:left="0" w:firstLine="0"/>
        <w:jc w:val="center"/>
        <w:rPr>
          <w:sz w:val="18"/>
          <w:szCs w:val="18"/>
        </w:rPr>
      </w:pPr>
      <w:r w:rsidRPr="00FB08B4">
        <w:rPr>
          <w:sz w:val="18"/>
          <w:szCs w:val="18"/>
        </w:rPr>
        <w:t>Total deformation of CFRP composites with SWCNTs</w:t>
      </w:r>
    </w:p>
    <w:p w14:paraId="429D91D9" w14:textId="23C652D6" w:rsidR="00916A84" w:rsidRPr="00FB08B4" w:rsidRDefault="00916A84" w:rsidP="00500F48">
      <w:pPr>
        <w:pStyle w:val="figurecaption"/>
        <w:numPr>
          <w:ilvl w:val="0"/>
          <w:numId w:val="0"/>
        </w:numPr>
        <w:spacing w:after="0"/>
      </w:pPr>
      <w:r w:rsidRPr="00FB08B4">
        <w:drawing>
          <wp:inline distT="0" distB="0" distL="0" distR="0" wp14:anchorId="75DEFAF1" wp14:editId="0669CB79">
            <wp:extent cx="5950897" cy="2423160"/>
            <wp:effectExtent l="0" t="0" r="0" b="0"/>
            <wp:docPr id="26821999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2974" cy="2432150"/>
                    </a:xfrm>
                    <a:prstGeom prst="rect">
                      <a:avLst/>
                    </a:prstGeom>
                    <a:noFill/>
                  </pic:spPr>
                </pic:pic>
              </a:graphicData>
            </a:graphic>
          </wp:inline>
        </w:drawing>
      </w:r>
    </w:p>
    <w:p w14:paraId="15F002B2" w14:textId="77777777" w:rsidR="00916A84" w:rsidRPr="00FB08B4" w:rsidRDefault="00916A84">
      <w:pPr>
        <w:pStyle w:val="Paragraph"/>
        <w:numPr>
          <w:ilvl w:val="0"/>
          <w:numId w:val="5"/>
        </w:numPr>
        <w:spacing w:before="120"/>
        <w:ind w:left="0" w:firstLine="0"/>
        <w:jc w:val="center"/>
        <w:rPr>
          <w:sz w:val="18"/>
          <w:szCs w:val="18"/>
        </w:rPr>
      </w:pPr>
      <w:r w:rsidRPr="00FB08B4">
        <w:rPr>
          <w:sz w:val="18"/>
          <w:szCs w:val="18"/>
        </w:rPr>
        <w:t>Equivalent stress of CFRP composites with SWCNTs</w:t>
      </w:r>
    </w:p>
    <w:p w14:paraId="63B3DA2E" w14:textId="2A0EDAE0" w:rsidR="00916A84" w:rsidRPr="00FB08B4" w:rsidRDefault="00916A84" w:rsidP="00500F48">
      <w:pPr>
        <w:pStyle w:val="figurecaption"/>
        <w:numPr>
          <w:ilvl w:val="0"/>
          <w:numId w:val="0"/>
        </w:numPr>
        <w:spacing w:after="0"/>
      </w:pPr>
      <w:r w:rsidRPr="00FB08B4">
        <w:lastRenderedPageBreak/>
        <w:drawing>
          <wp:inline distT="0" distB="0" distL="0" distR="0" wp14:anchorId="4E5F85D3" wp14:editId="78357676">
            <wp:extent cx="5951778" cy="3039035"/>
            <wp:effectExtent l="0" t="0" r="0" b="9525"/>
            <wp:docPr id="61754495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80096" cy="3053495"/>
                    </a:xfrm>
                    <a:prstGeom prst="rect">
                      <a:avLst/>
                    </a:prstGeom>
                    <a:noFill/>
                  </pic:spPr>
                </pic:pic>
              </a:graphicData>
            </a:graphic>
          </wp:inline>
        </w:drawing>
      </w:r>
    </w:p>
    <w:p w14:paraId="3CB5FE91" w14:textId="77777777" w:rsidR="00D6523A" w:rsidRPr="00FB08B4" w:rsidRDefault="00D6523A">
      <w:pPr>
        <w:pStyle w:val="Paragraph"/>
        <w:numPr>
          <w:ilvl w:val="0"/>
          <w:numId w:val="5"/>
        </w:numPr>
        <w:spacing w:before="120"/>
        <w:ind w:left="0" w:firstLine="0"/>
        <w:jc w:val="center"/>
        <w:rPr>
          <w:sz w:val="18"/>
          <w:szCs w:val="18"/>
        </w:rPr>
      </w:pPr>
      <w:r w:rsidRPr="00FB08B4">
        <w:rPr>
          <w:sz w:val="18"/>
          <w:szCs w:val="18"/>
        </w:rPr>
        <w:t>Equivalent elastic strain of CFRP composites with SWCNTs</w:t>
      </w:r>
    </w:p>
    <w:p w14:paraId="23DAF900" w14:textId="660AD7CC" w:rsidR="00D6523A" w:rsidRPr="00FB08B4" w:rsidRDefault="00D6523A" w:rsidP="00500F48">
      <w:pPr>
        <w:pStyle w:val="figurecaption"/>
        <w:numPr>
          <w:ilvl w:val="0"/>
          <w:numId w:val="0"/>
        </w:numPr>
        <w:spacing w:after="0"/>
      </w:pPr>
      <w:r w:rsidRPr="00FB08B4">
        <w:drawing>
          <wp:inline distT="0" distB="0" distL="0" distR="0" wp14:anchorId="0652DBC5" wp14:editId="2346D7E2">
            <wp:extent cx="5951249" cy="3065930"/>
            <wp:effectExtent l="0" t="0" r="0" b="1270"/>
            <wp:docPr id="76249656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96733" cy="3089362"/>
                    </a:xfrm>
                    <a:prstGeom prst="rect">
                      <a:avLst/>
                    </a:prstGeom>
                    <a:noFill/>
                  </pic:spPr>
                </pic:pic>
              </a:graphicData>
            </a:graphic>
          </wp:inline>
        </w:drawing>
      </w:r>
    </w:p>
    <w:p w14:paraId="0D40FDD0" w14:textId="77777777" w:rsidR="00D6523A" w:rsidRPr="00FB08B4" w:rsidRDefault="00D6523A">
      <w:pPr>
        <w:pStyle w:val="Paragraph"/>
        <w:numPr>
          <w:ilvl w:val="0"/>
          <w:numId w:val="5"/>
        </w:numPr>
        <w:spacing w:before="120"/>
        <w:ind w:left="0" w:firstLine="0"/>
        <w:jc w:val="center"/>
        <w:rPr>
          <w:sz w:val="18"/>
          <w:szCs w:val="18"/>
        </w:rPr>
      </w:pPr>
      <w:r w:rsidRPr="00FB08B4">
        <w:rPr>
          <w:sz w:val="18"/>
          <w:szCs w:val="18"/>
        </w:rPr>
        <w:t>Strain energy of CFRP composites with SWCNTs</w:t>
      </w:r>
    </w:p>
    <w:p w14:paraId="4388333A" w14:textId="77777777" w:rsidR="00D6523A" w:rsidRPr="00FB08B4" w:rsidRDefault="00D6523A" w:rsidP="00D6523A">
      <w:pPr>
        <w:pStyle w:val="Heading2"/>
      </w:pPr>
      <w:r w:rsidRPr="00FB08B4">
        <w:t>Computational analysis of CFRP composites with MWCNTs under compression test</w:t>
      </w:r>
    </w:p>
    <w:p w14:paraId="5B220CF6" w14:textId="455249A1" w:rsidR="00D6523A" w:rsidRPr="00FB08B4" w:rsidRDefault="00D6523A" w:rsidP="00373FB9">
      <w:pPr>
        <w:pStyle w:val="Paragraphnumbered"/>
        <w:numPr>
          <w:ilvl w:val="0"/>
          <w:numId w:val="0"/>
        </w:numPr>
        <w:ind w:firstLine="284"/>
      </w:pPr>
      <w:r w:rsidRPr="00FB08B4">
        <w:t>The CFRP composites with MWCNTs are subjected to a compression test in this section. The contours for the CFRP – Woven Fabric Composite and CFRP – Unidirectional-orthogonal composite is displayed from Figures 18 to 21. In the meantime, the combined results of numerous structural parameters that affect a given material's performance are displayed in Figures 22 through 25. The graphs demonstrate that CFRP – Woven Fabric Composite have the lowest total deformation, but CFRP – unidirectional – orthogonal composite has lower stress values.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845"/>
      </w:tblGrid>
      <w:tr w:rsidR="00D6523A" w:rsidRPr="00FB08B4" w14:paraId="579FA313" w14:textId="77777777" w:rsidTr="00500F48">
        <w:tc>
          <w:tcPr>
            <w:tcW w:w="4675" w:type="dxa"/>
          </w:tcPr>
          <w:p w14:paraId="475B3747" w14:textId="0F609A9A" w:rsidR="00D6523A" w:rsidRPr="00FB08B4" w:rsidRDefault="00D6523A" w:rsidP="008D0D82">
            <w:pPr>
              <w:pStyle w:val="figurecaption"/>
              <w:numPr>
                <w:ilvl w:val="0"/>
                <w:numId w:val="0"/>
              </w:numPr>
              <w:spacing w:after="0"/>
            </w:pPr>
            <w:r w:rsidRPr="00FB08B4">
              <w:lastRenderedPageBreak/>
              <w:drawing>
                <wp:inline distT="0" distB="0" distL="0" distR="0" wp14:anchorId="0817CCFB" wp14:editId="20988D46">
                  <wp:extent cx="3011805" cy="2245659"/>
                  <wp:effectExtent l="0" t="0" r="0" b="2540"/>
                  <wp:docPr id="30922180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35315" cy="2263188"/>
                          </a:xfrm>
                          <a:prstGeom prst="rect">
                            <a:avLst/>
                          </a:prstGeom>
                          <a:noFill/>
                          <a:ln>
                            <a:noFill/>
                          </a:ln>
                        </pic:spPr>
                      </pic:pic>
                    </a:graphicData>
                  </a:graphic>
                </wp:inline>
              </w:drawing>
            </w:r>
          </w:p>
        </w:tc>
        <w:tc>
          <w:tcPr>
            <w:tcW w:w="4675" w:type="dxa"/>
          </w:tcPr>
          <w:p w14:paraId="1164806D" w14:textId="0FE343EC" w:rsidR="00D6523A" w:rsidRPr="00FB08B4" w:rsidRDefault="00D6523A" w:rsidP="008D0D82">
            <w:pPr>
              <w:pStyle w:val="figurecaption"/>
              <w:numPr>
                <w:ilvl w:val="0"/>
                <w:numId w:val="0"/>
              </w:numPr>
              <w:spacing w:after="0"/>
            </w:pPr>
            <w:r w:rsidRPr="00FB08B4">
              <w:drawing>
                <wp:inline distT="0" distB="0" distL="0" distR="0" wp14:anchorId="29B9D10A" wp14:editId="5AE1B98F">
                  <wp:extent cx="2807910" cy="2245360"/>
                  <wp:effectExtent l="0" t="0" r="0" b="2540"/>
                  <wp:docPr id="77109138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51498" cy="2280215"/>
                          </a:xfrm>
                          <a:prstGeom prst="rect">
                            <a:avLst/>
                          </a:prstGeom>
                          <a:noFill/>
                          <a:ln>
                            <a:noFill/>
                          </a:ln>
                        </pic:spPr>
                      </pic:pic>
                    </a:graphicData>
                  </a:graphic>
                </wp:inline>
              </w:drawing>
            </w:r>
          </w:p>
        </w:tc>
      </w:tr>
      <w:tr w:rsidR="00D6523A" w:rsidRPr="00FB08B4" w14:paraId="067B7756" w14:textId="77777777" w:rsidTr="00500F48">
        <w:tc>
          <w:tcPr>
            <w:tcW w:w="4675" w:type="dxa"/>
          </w:tcPr>
          <w:p w14:paraId="223FE2B3" w14:textId="184CC6F6" w:rsidR="00D6523A" w:rsidRPr="00FB08B4" w:rsidRDefault="00D6523A">
            <w:pPr>
              <w:pStyle w:val="Paragraph"/>
              <w:numPr>
                <w:ilvl w:val="0"/>
                <w:numId w:val="5"/>
              </w:numPr>
              <w:spacing w:before="120"/>
              <w:ind w:left="0" w:firstLine="0"/>
              <w:jc w:val="center"/>
            </w:pPr>
            <w:r w:rsidRPr="00FB08B4">
              <w:rPr>
                <w:sz w:val="18"/>
                <w:szCs w:val="18"/>
              </w:rPr>
              <w:t xml:space="preserve">Total deformation of </w:t>
            </w:r>
            <w:bookmarkStart w:id="0" w:name="_Hlk179176597"/>
            <w:r w:rsidRPr="00FB08B4">
              <w:rPr>
                <w:sz w:val="18"/>
                <w:szCs w:val="18"/>
              </w:rPr>
              <w:t>CFRP – Woven Fabric Composite</w:t>
            </w:r>
            <w:bookmarkEnd w:id="0"/>
          </w:p>
        </w:tc>
        <w:tc>
          <w:tcPr>
            <w:tcW w:w="4675" w:type="dxa"/>
          </w:tcPr>
          <w:p w14:paraId="07E8BBDB" w14:textId="782DAA55" w:rsidR="00D6523A" w:rsidRPr="00FB08B4" w:rsidRDefault="00D6523A">
            <w:pPr>
              <w:pStyle w:val="Paragraph"/>
              <w:numPr>
                <w:ilvl w:val="0"/>
                <w:numId w:val="5"/>
              </w:numPr>
              <w:spacing w:before="120"/>
              <w:ind w:left="0" w:firstLine="0"/>
              <w:jc w:val="center"/>
            </w:pPr>
            <w:r w:rsidRPr="00FB08B4">
              <w:rPr>
                <w:sz w:val="18"/>
                <w:szCs w:val="18"/>
              </w:rPr>
              <w:t>Equivalent stress of CFRP – unidirectional – orthogonal composite</w:t>
            </w:r>
          </w:p>
        </w:tc>
      </w:tr>
      <w:tr w:rsidR="00D6523A" w:rsidRPr="00FB08B4" w14:paraId="09C650B4" w14:textId="77777777" w:rsidTr="00500F48">
        <w:tc>
          <w:tcPr>
            <w:tcW w:w="4675" w:type="dxa"/>
          </w:tcPr>
          <w:p w14:paraId="499DC940" w14:textId="4D2771F9" w:rsidR="00D6523A" w:rsidRPr="00FB08B4" w:rsidRDefault="00D6523A" w:rsidP="008D0D82">
            <w:pPr>
              <w:pStyle w:val="figurecaption"/>
              <w:numPr>
                <w:ilvl w:val="0"/>
                <w:numId w:val="0"/>
              </w:numPr>
              <w:spacing w:after="0"/>
            </w:pPr>
            <w:r w:rsidRPr="00FB08B4">
              <w:drawing>
                <wp:inline distT="0" distB="0" distL="0" distR="0" wp14:anchorId="7D4C3DA9" wp14:editId="557A9638">
                  <wp:extent cx="3010667" cy="2312894"/>
                  <wp:effectExtent l="0" t="0" r="0" b="0"/>
                  <wp:docPr id="1019130335" name="Picture 17" descr="A blue and green striped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130335" name="Picture 17" descr="A blue and green striped object&#10;&#10;Description automatically generated"/>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38595" cy="2334349"/>
                          </a:xfrm>
                          <a:prstGeom prst="rect">
                            <a:avLst/>
                          </a:prstGeom>
                          <a:noFill/>
                          <a:ln>
                            <a:noFill/>
                          </a:ln>
                        </pic:spPr>
                      </pic:pic>
                    </a:graphicData>
                  </a:graphic>
                </wp:inline>
              </w:drawing>
            </w:r>
          </w:p>
        </w:tc>
        <w:tc>
          <w:tcPr>
            <w:tcW w:w="4675" w:type="dxa"/>
          </w:tcPr>
          <w:p w14:paraId="453E8021" w14:textId="5DB488E7" w:rsidR="00D6523A" w:rsidRPr="00FB08B4" w:rsidRDefault="00D6523A" w:rsidP="008D0D82">
            <w:pPr>
              <w:pStyle w:val="figurecaption"/>
              <w:numPr>
                <w:ilvl w:val="0"/>
                <w:numId w:val="0"/>
              </w:numPr>
              <w:spacing w:after="0"/>
            </w:pPr>
            <w:r w:rsidRPr="00FB08B4">
              <w:drawing>
                <wp:inline distT="0" distB="0" distL="0" distR="0" wp14:anchorId="71F4DC3C" wp14:editId="5505AAE9">
                  <wp:extent cx="3088629" cy="2312670"/>
                  <wp:effectExtent l="0" t="0" r="0" b="0"/>
                  <wp:docPr id="1681213505" name="Picture 24" descr="A blue and green striped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13505" name="Picture 24" descr="A blue and green striped object&#10;&#10;Description automatically generated"/>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07920" cy="2327114"/>
                          </a:xfrm>
                          <a:prstGeom prst="rect">
                            <a:avLst/>
                          </a:prstGeom>
                          <a:noFill/>
                          <a:ln>
                            <a:noFill/>
                          </a:ln>
                        </pic:spPr>
                      </pic:pic>
                    </a:graphicData>
                  </a:graphic>
                </wp:inline>
              </w:drawing>
            </w:r>
          </w:p>
        </w:tc>
      </w:tr>
      <w:tr w:rsidR="00D6523A" w:rsidRPr="00FB08B4" w14:paraId="3866B3EC" w14:textId="77777777" w:rsidTr="00500F48">
        <w:tc>
          <w:tcPr>
            <w:tcW w:w="4675" w:type="dxa"/>
          </w:tcPr>
          <w:p w14:paraId="1812AD49" w14:textId="0C824552" w:rsidR="00D6523A" w:rsidRPr="00FB08B4" w:rsidRDefault="00D6523A">
            <w:pPr>
              <w:pStyle w:val="Paragraph"/>
              <w:numPr>
                <w:ilvl w:val="0"/>
                <w:numId w:val="5"/>
              </w:numPr>
              <w:spacing w:before="120"/>
              <w:ind w:left="0" w:firstLine="0"/>
              <w:jc w:val="center"/>
            </w:pPr>
            <w:r w:rsidRPr="00FB08B4">
              <w:rPr>
                <w:sz w:val="18"/>
                <w:szCs w:val="18"/>
              </w:rPr>
              <w:t>Equivalent elastic strain of CFRP – unidirectional – orthogonal composite</w:t>
            </w:r>
          </w:p>
        </w:tc>
        <w:tc>
          <w:tcPr>
            <w:tcW w:w="4675" w:type="dxa"/>
          </w:tcPr>
          <w:p w14:paraId="1F8E7D39" w14:textId="16EF5B94" w:rsidR="00D6523A" w:rsidRPr="00FB08B4" w:rsidRDefault="00D6523A">
            <w:pPr>
              <w:pStyle w:val="Paragraph"/>
              <w:numPr>
                <w:ilvl w:val="0"/>
                <w:numId w:val="5"/>
              </w:numPr>
              <w:spacing w:before="120"/>
              <w:ind w:left="0" w:firstLine="0"/>
              <w:jc w:val="center"/>
            </w:pPr>
            <w:r w:rsidRPr="00FB08B4">
              <w:rPr>
                <w:sz w:val="18"/>
                <w:szCs w:val="18"/>
              </w:rPr>
              <w:t>Strain energy of CFRP – unidirectional – orthogonal composite</w:t>
            </w:r>
          </w:p>
        </w:tc>
      </w:tr>
    </w:tbl>
    <w:p w14:paraId="25EC76CF" w14:textId="3E23CE06" w:rsidR="00D6523A" w:rsidRPr="00FB08B4" w:rsidRDefault="00D6523A" w:rsidP="00500F48">
      <w:pPr>
        <w:pStyle w:val="figurecaption"/>
        <w:numPr>
          <w:ilvl w:val="0"/>
          <w:numId w:val="0"/>
        </w:numPr>
        <w:spacing w:after="0"/>
      </w:pPr>
      <w:r w:rsidRPr="00FB08B4">
        <w:drawing>
          <wp:inline distT="0" distB="0" distL="0" distR="0" wp14:anchorId="76A1B2C7" wp14:editId="6D19318F">
            <wp:extent cx="5930118" cy="2577947"/>
            <wp:effectExtent l="0" t="0" r="0" b="0"/>
            <wp:docPr id="3068499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73766" cy="2596922"/>
                    </a:xfrm>
                    <a:prstGeom prst="rect">
                      <a:avLst/>
                    </a:prstGeom>
                    <a:noFill/>
                  </pic:spPr>
                </pic:pic>
              </a:graphicData>
            </a:graphic>
          </wp:inline>
        </w:drawing>
      </w:r>
    </w:p>
    <w:p w14:paraId="689E87FF" w14:textId="77777777" w:rsidR="00D6523A" w:rsidRPr="00FB08B4" w:rsidRDefault="00D6523A">
      <w:pPr>
        <w:pStyle w:val="Paragraph"/>
        <w:numPr>
          <w:ilvl w:val="0"/>
          <w:numId w:val="5"/>
        </w:numPr>
        <w:spacing w:before="120"/>
        <w:ind w:left="0" w:firstLine="0"/>
        <w:jc w:val="center"/>
        <w:rPr>
          <w:sz w:val="18"/>
          <w:szCs w:val="18"/>
        </w:rPr>
      </w:pPr>
      <w:r w:rsidRPr="00FB08B4">
        <w:rPr>
          <w:sz w:val="18"/>
          <w:szCs w:val="18"/>
        </w:rPr>
        <w:t>Total deformation of CFRP composites with MWCNTs</w:t>
      </w:r>
    </w:p>
    <w:p w14:paraId="4681F1BE" w14:textId="09CF59EC" w:rsidR="00D6523A" w:rsidRPr="00FB08B4" w:rsidRDefault="00D6523A" w:rsidP="00500F48">
      <w:pPr>
        <w:pStyle w:val="figurecaption"/>
        <w:numPr>
          <w:ilvl w:val="0"/>
          <w:numId w:val="0"/>
        </w:numPr>
        <w:spacing w:after="0"/>
      </w:pPr>
      <w:r w:rsidRPr="00FB08B4">
        <w:lastRenderedPageBreak/>
        <w:drawing>
          <wp:inline distT="0" distB="0" distL="0" distR="0" wp14:anchorId="2DDE261C" wp14:editId="201A7C89">
            <wp:extent cx="5934075" cy="2478795"/>
            <wp:effectExtent l="0" t="0" r="0" b="0"/>
            <wp:docPr id="138193388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66475" cy="2492329"/>
                    </a:xfrm>
                    <a:prstGeom prst="rect">
                      <a:avLst/>
                    </a:prstGeom>
                    <a:noFill/>
                  </pic:spPr>
                </pic:pic>
              </a:graphicData>
            </a:graphic>
          </wp:inline>
        </w:drawing>
      </w:r>
    </w:p>
    <w:p w14:paraId="7521FD1F" w14:textId="77777777" w:rsidR="00D6523A" w:rsidRPr="00FB08B4" w:rsidRDefault="00D6523A">
      <w:pPr>
        <w:pStyle w:val="Paragraph"/>
        <w:numPr>
          <w:ilvl w:val="0"/>
          <w:numId w:val="5"/>
        </w:numPr>
        <w:spacing w:before="120"/>
        <w:ind w:left="0" w:firstLine="0"/>
        <w:jc w:val="center"/>
        <w:rPr>
          <w:sz w:val="18"/>
          <w:szCs w:val="18"/>
        </w:rPr>
      </w:pPr>
      <w:r w:rsidRPr="00FB08B4">
        <w:rPr>
          <w:sz w:val="18"/>
          <w:szCs w:val="18"/>
        </w:rPr>
        <w:t>Equivalent stress of CFRP composites with MWCNTs</w:t>
      </w:r>
    </w:p>
    <w:p w14:paraId="7FA42C86" w14:textId="216DFB44" w:rsidR="00D6523A" w:rsidRPr="00FB08B4" w:rsidRDefault="00D6523A" w:rsidP="00500F48">
      <w:pPr>
        <w:pStyle w:val="figurecaption"/>
        <w:numPr>
          <w:ilvl w:val="0"/>
          <w:numId w:val="0"/>
        </w:numPr>
        <w:spacing w:after="0"/>
      </w:pPr>
      <w:r w:rsidRPr="00FB08B4">
        <w:drawing>
          <wp:inline distT="0" distB="0" distL="0" distR="0" wp14:anchorId="30C178AA" wp14:editId="5084738E">
            <wp:extent cx="5931933" cy="2511846"/>
            <wp:effectExtent l="0" t="0" r="0" b="3175"/>
            <wp:docPr id="88626706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68222" cy="2527213"/>
                    </a:xfrm>
                    <a:prstGeom prst="rect">
                      <a:avLst/>
                    </a:prstGeom>
                    <a:noFill/>
                  </pic:spPr>
                </pic:pic>
              </a:graphicData>
            </a:graphic>
          </wp:inline>
        </w:drawing>
      </w:r>
    </w:p>
    <w:p w14:paraId="1545C4C6" w14:textId="77777777" w:rsidR="00D6523A" w:rsidRPr="00FB08B4" w:rsidRDefault="00D6523A">
      <w:pPr>
        <w:pStyle w:val="Paragraph"/>
        <w:numPr>
          <w:ilvl w:val="0"/>
          <w:numId w:val="5"/>
        </w:numPr>
        <w:spacing w:before="120"/>
        <w:ind w:left="0" w:firstLine="0"/>
        <w:jc w:val="center"/>
        <w:rPr>
          <w:sz w:val="18"/>
          <w:szCs w:val="18"/>
        </w:rPr>
      </w:pPr>
      <w:r w:rsidRPr="00FB08B4">
        <w:rPr>
          <w:sz w:val="18"/>
          <w:szCs w:val="18"/>
        </w:rPr>
        <w:t>Equivalent elastic strain of CFRP composites with MWCNTs</w:t>
      </w:r>
    </w:p>
    <w:p w14:paraId="21EF7819" w14:textId="3EA69A53" w:rsidR="00D6523A" w:rsidRPr="00FB08B4" w:rsidRDefault="00D6523A" w:rsidP="00500F48">
      <w:pPr>
        <w:pStyle w:val="figurecaption"/>
        <w:numPr>
          <w:ilvl w:val="0"/>
          <w:numId w:val="0"/>
        </w:numPr>
        <w:spacing w:after="0"/>
      </w:pPr>
      <w:r w:rsidRPr="00FB08B4">
        <w:drawing>
          <wp:inline distT="0" distB="0" distL="0" distR="0" wp14:anchorId="187B3F4A" wp14:editId="12EDE4A6">
            <wp:extent cx="5931535" cy="2466109"/>
            <wp:effectExtent l="0" t="0" r="0" b="0"/>
            <wp:docPr id="292993900" name="Picture 19" descr="A graph of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993900" name="Picture 19" descr="A graph of different colored squares&#10;&#10;AI-generated content may be incorrect."/>
                    <pic:cNvPicPr/>
                  </pic:nvPicPr>
                  <pic:blipFill>
                    <a:blip r:embed="rId34">
                      <a:extLst>
                        <a:ext uri="{28A0092B-C50C-407E-A947-70E740481C1C}">
                          <a14:useLocalDpi xmlns:a14="http://schemas.microsoft.com/office/drawing/2010/main" val="0"/>
                        </a:ext>
                      </a:extLst>
                    </a:blip>
                    <a:stretch>
                      <a:fillRect/>
                    </a:stretch>
                  </pic:blipFill>
                  <pic:spPr>
                    <a:xfrm>
                      <a:off x="0" y="0"/>
                      <a:ext cx="5993499" cy="2491871"/>
                    </a:xfrm>
                    <a:prstGeom prst="rect">
                      <a:avLst/>
                    </a:prstGeom>
                  </pic:spPr>
                </pic:pic>
              </a:graphicData>
            </a:graphic>
          </wp:inline>
        </w:drawing>
      </w:r>
    </w:p>
    <w:p w14:paraId="595872C2" w14:textId="77777777" w:rsidR="00D6523A" w:rsidRPr="00FB08B4" w:rsidRDefault="00D6523A">
      <w:pPr>
        <w:pStyle w:val="Paragraph"/>
        <w:numPr>
          <w:ilvl w:val="0"/>
          <w:numId w:val="5"/>
        </w:numPr>
        <w:spacing w:before="120"/>
        <w:ind w:left="0" w:firstLine="0"/>
        <w:jc w:val="center"/>
        <w:rPr>
          <w:sz w:val="18"/>
          <w:szCs w:val="18"/>
        </w:rPr>
      </w:pPr>
      <w:r w:rsidRPr="00FB08B4">
        <w:rPr>
          <w:sz w:val="18"/>
          <w:szCs w:val="18"/>
        </w:rPr>
        <w:t>Strain energy of CFRP composites with MWCNTs</w:t>
      </w:r>
    </w:p>
    <w:p w14:paraId="12BF73F7" w14:textId="4FCCDE9B" w:rsidR="00D6523A" w:rsidRPr="00FB08B4" w:rsidRDefault="00D6523A" w:rsidP="00D6523A">
      <w:pPr>
        <w:pStyle w:val="Heading1"/>
      </w:pPr>
      <w:r w:rsidRPr="00FB08B4">
        <w:lastRenderedPageBreak/>
        <w:t>Conclusion</w:t>
      </w:r>
    </w:p>
    <w:p w14:paraId="4E533D5F" w14:textId="0CA3F506" w:rsidR="000B3A2D" w:rsidRPr="00FB08B4" w:rsidRDefault="00D6523A" w:rsidP="00373FB9">
      <w:pPr>
        <w:pStyle w:val="Paragraphnumbered"/>
        <w:numPr>
          <w:ilvl w:val="0"/>
          <w:numId w:val="0"/>
        </w:numPr>
        <w:ind w:firstLine="284"/>
      </w:pPr>
      <w:r w:rsidRPr="00FB08B4">
        <w:t xml:space="preserve">All the fundamental data such as 3-Dimensional information, mechanical properties of used materials, boundary conditions, selections of main and sub elements of nanocomposite of this work are obtained from the standard literature survey. The pre-processing of this simulation methodology is completed with the help of ANSYS Design Modeler, ANSYS Mesh Tool, and ANSYS ACP. The solving process of this work is executed based on stiffness approach in ANSYS Static Structural tool. The fundamental needs of this work for evaluation </w:t>
      </w:r>
      <w:r w:rsidR="00CE5FB7" w:rsidRPr="00FB08B4">
        <w:t>purposes</w:t>
      </w:r>
      <w:r w:rsidRPr="00FB08B4">
        <w:t xml:space="preserve"> </w:t>
      </w:r>
      <w:r w:rsidR="00CF181A" w:rsidRPr="00FB08B4">
        <w:t>are</w:t>
      </w:r>
      <w:r w:rsidRPr="00FB08B4">
        <w:t xml:space="preserve"> total deformation, equivalent stress, equivalent elastic strain and strain energy that provided the path for stiffness-based selection and solution. Finally, the comparative analyses are executed which show that CFRP – Woven Fabric Composite and CFRP – unidirectional – orthogonal composite perform the best, having the lowest total deformation, stress and strain values among others. However, it is seen that the total deformation is far lesser in case of CFRP – Woven Fabric Composite, hence making it a reliable material. It is observed that this composite performs even better when the CNTs are associated in its composition. Around half of the total deformation is further </w:t>
      </w:r>
      <w:r w:rsidR="00CF181A" w:rsidRPr="00FB08B4">
        <w:t>reduced</w:t>
      </w:r>
      <w:r w:rsidRPr="00FB08B4">
        <w:t xml:space="preserve"> when the CNTs are added, thus proving the </w:t>
      </w:r>
      <w:r w:rsidR="00CE5FB7" w:rsidRPr="00FB08B4">
        <w:t>fact that</w:t>
      </w:r>
      <w:r w:rsidRPr="00FB08B4">
        <w:t xml:space="preserve"> the addition of CNTs always enhances the mechanical properties of the CFRP composites. The observed differences in performance between SWCNTs and MWCNTs reveal key considerations for composite material design, particularly in applications like UAV landing gear where structural integrity is paramount. SWCNTs, exhibiting lower total deformation and elastic strain, demonstrate superior stiffness and dimensional stability under load, making them ideal for resisting bending and maintaining precise geometry. Conversely, MWCNTs showcase reduced equivalent stress and strain energy, indicating enhanced stress distribution and energy absorption capabilities, which are crucial for mitigating impact forces and damping vibrations. The selection between SWCNTs and MWCNTs as reinforcing agents depends on the specific design priorities: prioritizing stiffness </w:t>
      </w:r>
      <w:r w:rsidR="00CE5FB7" w:rsidRPr="00FB08B4">
        <w:t>favors</w:t>
      </w:r>
      <w:r w:rsidRPr="00FB08B4">
        <w:t xml:space="preserve"> SWCNTs, while emphasizing impact resistance suggests MWCNTs.</w:t>
      </w:r>
    </w:p>
    <w:p w14:paraId="7D7821A1" w14:textId="695521EB" w:rsidR="00F01374" w:rsidRPr="00FB08B4" w:rsidRDefault="0016385D" w:rsidP="00F01374">
      <w:pPr>
        <w:pStyle w:val="Heading1"/>
        <w:rPr>
          <w:rFonts w:asciiTheme="majorBidi" w:hAnsiTheme="majorBidi" w:cstheme="majorBidi"/>
        </w:rPr>
      </w:pPr>
      <w:r w:rsidRPr="00FB08B4">
        <w:rPr>
          <w:rFonts w:asciiTheme="majorBidi" w:hAnsiTheme="majorBidi" w:cstheme="majorBidi"/>
        </w:rPr>
        <w:t>References</w:t>
      </w:r>
    </w:p>
    <w:p w14:paraId="213915E6" w14:textId="49FB1038" w:rsidR="00F40C3A" w:rsidRPr="00891AA3" w:rsidRDefault="00F40C3A" w:rsidP="00E84C83">
      <w:pPr>
        <w:pStyle w:val="Reference"/>
      </w:pPr>
      <w:r w:rsidRPr="00891AA3">
        <w:t>A.K. Gupta, and S.P. Harsha, “Analysis of mechanical properties of carbon nanotube reinforced polymer composites using Continuum Mechanics approach,” Procedia Materials Science 6, 18–25 (2014).</w:t>
      </w:r>
    </w:p>
    <w:p w14:paraId="53DC1EBD" w14:textId="77777777" w:rsidR="00F40C3A" w:rsidRPr="00891AA3" w:rsidRDefault="00F40C3A" w:rsidP="00E84C83">
      <w:pPr>
        <w:pStyle w:val="Reference"/>
      </w:pPr>
      <w:r w:rsidRPr="00891AA3">
        <w:t>K. Mehar, and S.K. Panda, “Elastic bending and stress analysis of carbon nanotube‐reinforced composite plate: Experimental, numerical, and simulation,” Advances in Polymer Technology 37(6), 1643–1657 (2017).</w:t>
      </w:r>
    </w:p>
    <w:p w14:paraId="4ABE0956" w14:textId="77777777" w:rsidR="00F40C3A" w:rsidRPr="00891AA3" w:rsidRDefault="00F40C3A" w:rsidP="00E84C83">
      <w:pPr>
        <w:pStyle w:val="Reference"/>
      </w:pPr>
      <w:r w:rsidRPr="00891AA3">
        <w:t xml:space="preserve">M.J. </w:t>
      </w:r>
      <w:proofErr w:type="spellStart"/>
      <w:r w:rsidRPr="00891AA3">
        <w:t>Aubad</w:t>
      </w:r>
      <w:proofErr w:type="spellEnd"/>
      <w:r w:rsidRPr="00891AA3">
        <w:t xml:space="preserve">, B.A. Abass, and S.N. Shareef, “Investigation of the effect of multi wall carbon nano tubes on the dynamic characteristics of woven </w:t>
      </w:r>
      <w:proofErr w:type="spellStart"/>
      <w:r w:rsidRPr="00891AA3">
        <w:t>kevlar</w:t>
      </w:r>
      <w:proofErr w:type="spellEnd"/>
      <w:r w:rsidRPr="00891AA3">
        <w:t xml:space="preserve">/carbon fibers-polyester composites,” Materials Research Express 7(1), 015054 (2019). </w:t>
      </w:r>
    </w:p>
    <w:p w14:paraId="609C127E" w14:textId="0AC0A4B5" w:rsidR="00F40C3A" w:rsidRPr="00891AA3" w:rsidRDefault="00F40C3A" w:rsidP="00E84C83">
      <w:pPr>
        <w:pStyle w:val="Reference"/>
      </w:pPr>
      <w:r w:rsidRPr="00891AA3">
        <w:t xml:space="preserve">J. Du, J. Bai, and H. Cheng, “The present status and key problems of carbon </w:t>
      </w:r>
      <w:r w:rsidR="00865B5C" w:rsidRPr="00891AA3">
        <w:t>nanotube-based</w:t>
      </w:r>
      <w:r w:rsidRPr="00891AA3">
        <w:t xml:space="preserve"> polymer composites,” </w:t>
      </w:r>
      <w:proofErr w:type="spellStart"/>
      <w:r w:rsidRPr="00891AA3">
        <w:t>eXPRESS</w:t>
      </w:r>
      <w:proofErr w:type="spellEnd"/>
      <w:r w:rsidRPr="00891AA3">
        <w:t xml:space="preserve"> Polymer Letters 1(5), 253–273 (2007). </w:t>
      </w:r>
    </w:p>
    <w:p w14:paraId="63A5D703" w14:textId="08733D0A" w:rsidR="00F01374" w:rsidRPr="00891AA3" w:rsidRDefault="00F40C3A" w:rsidP="00E84C83">
      <w:pPr>
        <w:pStyle w:val="Reference"/>
      </w:pPr>
      <w:r w:rsidRPr="00891AA3">
        <w:t xml:space="preserve">F. </w:t>
      </w:r>
      <w:proofErr w:type="spellStart"/>
      <w:r w:rsidRPr="00891AA3">
        <w:t>Gojny</w:t>
      </w:r>
      <w:proofErr w:type="spellEnd"/>
      <w:r w:rsidRPr="00891AA3">
        <w:t>, M. Wichmann, B. Fiedler, and K. Schulte, “Influence of different carbon nanotubes on the mechanical properties of epoxy matrix composites – A comparative study,” Composites Science and Technology 65(15–16), 2300–2313 (2005)</w:t>
      </w:r>
      <w:r w:rsidR="00F01374" w:rsidRPr="00891AA3">
        <w:t xml:space="preserve">. </w:t>
      </w:r>
    </w:p>
    <w:p w14:paraId="29359D4A" w14:textId="77777777" w:rsidR="00F40C3A" w:rsidRPr="00891AA3" w:rsidRDefault="00F40C3A" w:rsidP="00E84C83">
      <w:pPr>
        <w:pStyle w:val="Reference"/>
      </w:pPr>
      <w:r w:rsidRPr="00891AA3">
        <w:t xml:space="preserve">R.I. Rubel, </w:t>
      </w:r>
      <w:proofErr w:type="spellStart"/>
      <w:r w:rsidRPr="00891AA3">
        <w:t>Md.H</w:t>
      </w:r>
      <w:proofErr w:type="spellEnd"/>
      <w:r w:rsidRPr="00891AA3">
        <w:t xml:space="preserve">. Ali, </w:t>
      </w:r>
      <w:proofErr w:type="spellStart"/>
      <w:r w:rsidRPr="00891AA3">
        <w:t>Md.A</w:t>
      </w:r>
      <w:proofErr w:type="spellEnd"/>
      <w:r w:rsidRPr="00891AA3">
        <w:t xml:space="preserve">. </w:t>
      </w:r>
      <w:proofErr w:type="spellStart"/>
      <w:r w:rsidRPr="00891AA3">
        <w:t>Jafor</w:t>
      </w:r>
      <w:proofErr w:type="spellEnd"/>
      <w:r w:rsidRPr="00891AA3">
        <w:t xml:space="preserve">, and </w:t>
      </w:r>
      <w:proofErr w:type="spellStart"/>
      <w:r w:rsidRPr="00891AA3">
        <w:t>Md.M</w:t>
      </w:r>
      <w:proofErr w:type="spellEnd"/>
      <w:r w:rsidRPr="00891AA3">
        <w:t>. Alam, “Carbon nanotubes agglomeration in reinforced composites: A review,” AIMS Materials Science 6(5), 756–780 (2019).</w:t>
      </w:r>
    </w:p>
    <w:p w14:paraId="2B2A3098" w14:textId="074A4E69" w:rsidR="00F01374" w:rsidRPr="00891AA3" w:rsidRDefault="00F01374" w:rsidP="00E84C83">
      <w:pPr>
        <w:pStyle w:val="Reference"/>
      </w:pPr>
      <w:r w:rsidRPr="00891AA3">
        <w:t>Siva Yellampalli, Carbon Nanotubes – Polymer Nanocomposites, ISBN 978-953-307-498-6, Published by (</w:t>
      </w:r>
      <w:proofErr w:type="spellStart"/>
      <w:r w:rsidRPr="00891AA3">
        <w:t>InTech</w:t>
      </w:r>
      <w:proofErr w:type="spellEnd"/>
      <w:r w:rsidRPr="00891AA3">
        <w:t xml:space="preserve">, </w:t>
      </w:r>
      <w:proofErr w:type="spellStart"/>
      <w:r w:rsidRPr="00891AA3">
        <w:t>Janeza</w:t>
      </w:r>
      <w:proofErr w:type="spellEnd"/>
      <w:r w:rsidRPr="00891AA3">
        <w:t xml:space="preserve"> </w:t>
      </w:r>
      <w:proofErr w:type="spellStart"/>
      <w:r w:rsidRPr="00891AA3">
        <w:t>Trdine</w:t>
      </w:r>
      <w:proofErr w:type="spellEnd"/>
      <w:r w:rsidRPr="00891AA3">
        <w:t xml:space="preserve"> 9, 51000 Rijeka, Croatia)</w:t>
      </w:r>
    </w:p>
    <w:p w14:paraId="124A089D" w14:textId="404DF8A6" w:rsidR="00CB3D5A" w:rsidRPr="00891AA3" w:rsidRDefault="00CB3D5A" w:rsidP="00E84C83">
      <w:pPr>
        <w:pStyle w:val="Reference"/>
      </w:pPr>
      <w:bookmarkStart w:id="1" w:name="_Hlk202201949"/>
      <w:r w:rsidRPr="00891AA3">
        <w:t xml:space="preserve">G. R. Kumar, M. S. Kumar, M. Karthick and T. Ramganesh, "Fatigue life estimation of aircraft engine compressor with suitable material selection (Analytical approach for compressor lifetime)," 2016 10th International Conference on Intelligent Systems and Control (ISCO), 2016, pp. 1-5, </w:t>
      </w:r>
      <w:proofErr w:type="spellStart"/>
      <w:r w:rsidRPr="00891AA3">
        <w:t>doi</w:t>
      </w:r>
      <w:proofErr w:type="spellEnd"/>
      <w:r w:rsidRPr="00891AA3">
        <w:t>: 10.1109/ISCO.2016.7727055.</w:t>
      </w:r>
    </w:p>
    <w:p w14:paraId="6A86E1AC" w14:textId="77777777" w:rsidR="00F34A1E" w:rsidRPr="00891AA3" w:rsidRDefault="00F34A1E" w:rsidP="00E84C83">
      <w:pPr>
        <w:pStyle w:val="Reference"/>
      </w:pPr>
      <w:r w:rsidRPr="00891AA3">
        <w:t xml:space="preserve">Raja, </w:t>
      </w:r>
      <w:proofErr w:type="spellStart"/>
      <w:r w:rsidRPr="00891AA3">
        <w:t>Vijayanandh</w:t>
      </w:r>
      <w:proofErr w:type="spellEnd"/>
      <w:r w:rsidRPr="00891AA3">
        <w:t>, et al. Structural Optimizations of Different Load-Carrying Members Based on Low Structural Performance through Computational Structural Analysis: Structural Optimizations of Sandwich Composite through FEA Approach. Handbook of Research on Advancements in the Processing, Characterization, and Application of Lightweight Materials, edited by Kaushik Kumar, et al., IGI Global, 2022, pp. 262-286. http://doi:10.4018/978-1-7998-7864-3.ch012.</w:t>
      </w:r>
    </w:p>
    <w:p w14:paraId="60B3285C" w14:textId="36F055B4" w:rsidR="00891AA3" w:rsidRPr="00891AA3" w:rsidRDefault="00891AA3" w:rsidP="00E84C83">
      <w:pPr>
        <w:pStyle w:val="Reference"/>
      </w:pPr>
      <w:r w:rsidRPr="00891AA3">
        <w:t xml:space="preserve">Baruah </w:t>
      </w:r>
      <w:r w:rsidRPr="00891AA3">
        <w:rPr>
          <w:color w:val="222222"/>
          <w:shd w:val="clear" w:color="auto" w:fill="FFFFFF"/>
        </w:rPr>
        <w:t xml:space="preserve">et al., </w:t>
      </w:r>
      <w:r w:rsidRPr="00891AA3">
        <w:t xml:space="preserve">(2024). Artificial Intelligence Influence on Leadership Styles in Human Resource Management for Employee Engagement. In 2024 Ninth International Conference on Science Technology Engineering and Mathematics (ICONSTEM) (pp. 1-5). IEEE. </w:t>
      </w:r>
      <w:hyperlink r:id="rId35" w:history="1"/>
      <w:r w:rsidR="001D2C7C">
        <w:rPr>
          <w:rStyle w:val="Hyperlink"/>
        </w:rPr>
        <w:t xml:space="preserve"> </w:t>
      </w:r>
    </w:p>
    <w:p w14:paraId="4645099D" w14:textId="5420330D" w:rsidR="00666CC1" w:rsidRPr="00891AA3" w:rsidRDefault="00666CC1" w:rsidP="00E84C83">
      <w:pPr>
        <w:pStyle w:val="Reference"/>
      </w:pPr>
      <w:r w:rsidRPr="00891AA3">
        <w:t xml:space="preserve">Raj Kumar G, P. </w:t>
      </w:r>
      <w:proofErr w:type="spellStart"/>
      <w:r w:rsidRPr="00891AA3">
        <w:t>Jagadeeshwaran</w:t>
      </w:r>
      <w:proofErr w:type="spellEnd"/>
      <w:r w:rsidRPr="00891AA3">
        <w:t xml:space="preserve">, Vijayakumar Mathaiyan, Ramesh M, and Dong Won Jung, Comparative Numerical Analyses of Different Carbon Nanotubes Added with Carbon Fiber–Reinforced Polymer </w:t>
      </w:r>
      <w:r w:rsidRPr="00891AA3">
        <w:lastRenderedPageBreak/>
        <w:t xml:space="preserve">Composite, Nanomaterials and Nanocomposites: Characterization, Processing, and Applications, Chapter – 9, pp. 139 – 165, ISBN 9780367483890, DOI: 10.1201/9781003160946-12, 2021. </w:t>
      </w:r>
    </w:p>
    <w:p w14:paraId="029D55B6" w14:textId="4A44C557" w:rsidR="00891AA3" w:rsidRPr="00891AA3" w:rsidRDefault="00891AA3" w:rsidP="00E84C83">
      <w:pPr>
        <w:pStyle w:val="Reference"/>
      </w:pPr>
      <w:r w:rsidRPr="00891AA3">
        <w:t xml:space="preserve">Selvi </w:t>
      </w:r>
      <w:r w:rsidRPr="00891AA3">
        <w:rPr>
          <w:color w:val="222222"/>
          <w:shd w:val="clear" w:color="auto" w:fill="FFFFFF"/>
        </w:rPr>
        <w:t xml:space="preserve">et al., </w:t>
      </w:r>
      <w:r w:rsidRPr="00891AA3">
        <w:t xml:space="preserve">(2024). Transfer Learning Approaches for Improved Thyroid Detection. In 2024 5th International Conference on Electronics and Sustainable Communication Systems (ICESC) (pp. 1311-1317). IEEE. </w:t>
      </w:r>
      <w:hyperlink r:id="rId36" w:history="1"/>
      <w:r w:rsidR="001D2C7C">
        <w:rPr>
          <w:rStyle w:val="Hyperlink"/>
        </w:rPr>
        <w:t xml:space="preserve"> </w:t>
      </w:r>
    </w:p>
    <w:p w14:paraId="1BCECB18" w14:textId="342A7039" w:rsidR="00A8537D" w:rsidRPr="00891AA3" w:rsidRDefault="00A8537D" w:rsidP="00E84C83">
      <w:pPr>
        <w:pStyle w:val="Reference"/>
      </w:pPr>
      <w:r w:rsidRPr="00891AA3">
        <w:t>S. Sekar, L. Subramaniyan, R. Muthukumar, R. K. Gnanasekaran, S. Singh</w:t>
      </w:r>
      <w:r w:rsidR="007E2719" w:rsidRPr="00891AA3">
        <w:t xml:space="preserve">, </w:t>
      </w:r>
      <w:r w:rsidRPr="00891AA3">
        <w:t xml:space="preserve">"Investigation </w:t>
      </w:r>
      <w:proofErr w:type="gramStart"/>
      <w:r w:rsidRPr="00891AA3">
        <w:t>Of</w:t>
      </w:r>
      <w:proofErr w:type="gramEnd"/>
      <w:r w:rsidRPr="00891AA3">
        <w:t xml:space="preserve"> Synergistic Hybrid Composite for Aerospace Applications: PALF-Glass Chopped fiber Hybrid Revolution," 2025 3rd International Conference on Advancements in Electrical, Electronics, Communication, Computing and Automation (ICAECA), Coimbatore, India, 2025, pp. 1-8, </w:t>
      </w:r>
      <w:proofErr w:type="spellStart"/>
      <w:r w:rsidRPr="00891AA3">
        <w:t>doi</w:t>
      </w:r>
      <w:proofErr w:type="spellEnd"/>
      <w:r w:rsidRPr="00891AA3">
        <w:t>: 10.1109/ICAECA63854.2025.11012348.</w:t>
      </w:r>
    </w:p>
    <w:p w14:paraId="37CEFBF0" w14:textId="53571910" w:rsidR="00666CC1" w:rsidRPr="00891AA3" w:rsidRDefault="00666CC1" w:rsidP="00E84C83">
      <w:pPr>
        <w:pStyle w:val="Reference"/>
      </w:pPr>
      <w:r w:rsidRPr="00891AA3">
        <w:t xml:space="preserve">R. Manivel, G. Raj Kumar, R. Arul Prakash, R. </w:t>
      </w:r>
      <w:proofErr w:type="spellStart"/>
      <w:r w:rsidRPr="00891AA3">
        <w:t>Raffik</w:t>
      </w:r>
      <w:proofErr w:type="spellEnd"/>
      <w:r w:rsidRPr="00891AA3">
        <w:t>, Parvathy Rajendran, A. R. Babu; Structural characteristic investigations on propeller of UAVs under different aerodynamic loading conditions: A comprehensive computational approach. AIP Conf. Proc. 27 October 2023; 2869 (1): 040031. https://doi.org/10.1063/5.0168309</w:t>
      </w:r>
    </w:p>
    <w:p w14:paraId="297A7A00" w14:textId="608DD490" w:rsidR="00891AA3" w:rsidRPr="00891AA3" w:rsidRDefault="00891AA3" w:rsidP="00E84C83">
      <w:pPr>
        <w:pStyle w:val="Reference"/>
      </w:pPr>
      <w:r w:rsidRPr="00891AA3">
        <w:rPr>
          <w:shd w:val="clear" w:color="auto" w:fill="FFFFFF"/>
        </w:rPr>
        <w:t>Stalin et al., (2024). Innovative cinque rib-roughened stimulators on performance improvement in triangular channel solar air heater.</w:t>
      </w:r>
      <w:r w:rsidRPr="00891AA3">
        <w:rPr>
          <w:rStyle w:val="apple-converted-space"/>
          <w:color w:val="222222"/>
          <w:shd w:val="clear" w:color="auto" w:fill="FFFFFF"/>
        </w:rPr>
        <w:t> </w:t>
      </w:r>
      <w:r w:rsidRPr="00891AA3">
        <w:rPr>
          <w:i/>
          <w:iCs/>
        </w:rPr>
        <w:t>International Journal of Low-Carbon Technologies</w:t>
      </w:r>
      <w:r w:rsidRPr="00891AA3">
        <w:rPr>
          <w:shd w:val="clear" w:color="auto" w:fill="FFFFFF"/>
        </w:rPr>
        <w:t>,</w:t>
      </w:r>
      <w:r w:rsidRPr="00891AA3">
        <w:rPr>
          <w:rStyle w:val="apple-converted-space"/>
          <w:color w:val="222222"/>
          <w:shd w:val="clear" w:color="auto" w:fill="FFFFFF"/>
        </w:rPr>
        <w:t> </w:t>
      </w:r>
      <w:r w:rsidRPr="00891AA3">
        <w:rPr>
          <w:i/>
          <w:iCs/>
        </w:rPr>
        <w:t>19</w:t>
      </w:r>
      <w:r w:rsidRPr="00891AA3">
        <w:rPr>
          <w:shd w:val="clear" w:color="auto" w:fill="FFFFFF"/>
        </w:rPr>
        <w:t xml:space="preserve">, 227-235. </w:t>
      </w:r>
      <w:hyperlink r:id="rId37" w:history="1"/>
      <w:r w:rsidR="001D2C7C">
        <w:rPr>
          <w:rStyle w:val="Hyperlink"/>
          <w:color w:val="006FB7"/>
        </w:rPr>
        <w:t xml:space="preserve"> </w:t>
      </w:r>
    </w:p>
    <w:p w14:paraId="4D8D40F8" w14:textId="51FE58F6" w:rsidR="00A8537D" w:rsidRPr="00891AA3" w:rsidRDefault="00A8537D" w:rsidP="00E84C83">
      <w:pPr>
        <w:pStyle w:val="Reference"/>
      </w:pPr>
      <w:r w:rsidRPr="00891AA3">
        <w:t xml:space="preserve">R., Raj Kumar, G., Arul Prakash, R., Senthil Kumar, M., Indira Prasanth, S., Kesavan, K. and Balasubramanian, S. 2022. Optimizations on various lightweight composite materials under complex load using advanced computational simulation. In: Kumar, K. and Babu, B. ed. Hybrid Composites: Processing, Characterization, and Applications. Berlin, Boston: De Gruyter, pp. 81-102. https://doi.org/10.1515/9783110724684-005. </w:t>
      </w:r>
    </w:p>
    <w:p w14:paraId="26975101" w14:textId="2235B66D" w:rsidR="00A8537D" w:rsidRPr="00891AA3" w:rsidRDefault="00A8537D" w:rsidP="00E84C83">
      <w:pPr>
        <w:pStyle w:val="Reference"/>
      </w:pPr>
      <w:r w:rsidRPr="00891AA3">
        <w:t xml:space="preserve">Raj Kumar Gnanasekaran, Arunkumar Karuppasamy, </w:t>
      </w:r>
      <w:proofErr w:type="spellStart"/>
      <w:r w:rsidRPr="00891AA3">
        <w:t>Srivathshan</w:t>
      </w:r>
      <w:proofErr w:type="spellEnd"/>
      <w:r w:rsidRPr="00891AA3">
        <w:t xml:space="preserve"> Manoharan, </w:t>
      </w:r>
      <w:r w:rsidR="00350E8E" w:rsidRPr="00891AA3">
        <w:t xml:space="preserve">et al., </w:t>
      </w:r>
      <w:r w:rsidRPr="00891AA3">
        <w:t>Experimental Studies on Mechanical Characterizations of Carbon Fiber and Glass Fiber-Reinforced Polymer and Natural Matrices Based Composites, Composites: Mechanics, Computations, Applications: An International Journal 16(4):1–25 (2025). DOI: 10.1615/CompMechComputApplIntJ.2024050469</w:t>
      </w:r>
    </w:p>
    <w:p w14:paraId="0C2D10F2" w14:textId="2118D9EF" w:rsidR="00A8537D" w:rsidRPr="00891AA3" w:rsidRDefault="00A8537D" w:rsidP="00E84C83">
      <w:pPr>
        <w:pStyle w:val="Reference"/>
      </w:pPr>
      <w:r w:rsidRPr="00891AA3">
        <w:t xml:space="preserve">K. Naveen Kumar, R. Rajkumar, G. Raj Kumar, P. </w:t>
      </w:r>
      <w:proofErr w:type="spellStart"/>
      <w:r w:rsidRPr="00891AA3">
        <w:t>Jagadeeshwaran</w:t>
      </w:r>
      <w:proofErr w:type="spellEnd"/>
      <w:r w:rsidRPr="00891AA3">
        <w:t>, M. Senthil Kumar, and R. Arul Prakash, "Numerical investigation of resonance on aircraft wing by using advanced computational methodologies", AIP Conference Proceedings 2446, 180001 (2022) https://doi.org/10.1063/5.0108221</w:t>
      </w:r>
    </w:p>
    <w:p w14:paraId="034B69D1" w14:textId="754585F5" w:rsidR="00A8537D" w:rsidRPr="00891AA3" w:rsidRDefault="00A8537D" w:rsidP="00E84C83">
      <w:pPr>
        <w:pStyle w:val="Reference"/>
      </w:pPr>
      <w:r w:rsidRPr="00891AA3">
        <w:t>K. Naveen Kumar, G. Raj Kumar, R. Arul Prakash, M. Senthil Kumar, S. Indira Prasanth, and K. Kesavan, "Material optimization of a contra–Rotating propeller for a rotary wing unmanned aerial vehicle", AIP Conference Proceedings 2446, 050003 (2022) https://doi.org/10.1063/5.0108348</w:t>
      </w:r>
    </w:p>
    <w:p w14:paraId="7F27289A" w14:textId="77777777" w:rsidR="00A8537D" w:rsidRPr="00891AA3" w:rsidRDefault="00A8537D" w:rsidP="00E84C83">
      <w:pPr>
        <w:pStyle w:val="Reference"/>
      </w:pPr>
      <w:proofErr w:type="spellStart"/>
      <w:r w:rsidRPr="00891AA3">
        <w:t>Veeraperumal</w:t>
      </w:r>
      <w:proofErr w:type="spellEnd"/>
      <w:r w:rsidRPr="00891AA3">
        <w:t xml:space="preserve"> Senthil Nathan, J.P., Rajendran, M., Arumugam, M., Raji, A.P. et al., “Computational Evaluations of Structural Integrity in Unmanned Aquatic Vehicles Utilizing Various Conventional and Hybrid Composites Using Hydro-Structural Analyses,” SAE Technical Paper 2025-28-0056, 2025, doi:10.4271/2025-28-0056.</w:t>
      </w:r>
    </w:p>
    <w:p w14:paraId="3C887DAC" w14:textId="583A9FEE" w:rsidR="00891AA3" w:rsidRPr="00891AA3" w:rsidRDefault="00891AA3" w:rsidP="00E84C83">
      <w:pPr>
        <w:pStyle w:val="Reference"/>
      </w:pPr>
      <w:r w:rsidRPr="00891AA3">
        <w:t xml:space="preserve">Deepthi </w:t>
      </w:r>
      <w:r w:rsidRPr="00891AA3">
        <w:rPr>
          <w:color w:val="222222"/>
          <w:shd w:val="clear" w:color="auto" w:fill="FFFFFF"/>
        </w:rPr>
        <w:t>et al.</w:t>
      </w:r>
      <w:proofErr w:type="gramStart"/>
      <w:r w:rsidRPr="00891AA3">
        <w:rPr>
          <w:color w:val="222222"/>
          <w:shd w:val="clear" w:color="auto" w:fill="FFFFFF"/>
        </w:rPr>
        <w:t xml:space="preserve">, </w:t>
      </w:r>
      <w:r w:rsidRPr="00891AA3">
        <w:t xml:space="preserve"> (</w:t>
      </w:r>
      <w:proofErr w:type="gramEnd"/>
      <w:r w:rsidRPr="00891AA3">
        <w:t>2024). Deep Learning-Enabled Human Resource Analytics in Predicting Employee Performance. In 2024 Ninth International Conference on Science Technology Engineering and Mathematics (ICONSTEM) (pp. 1-5). EEE.</w:t>
      </w:r>
      <w:r w:rsidRPr="00891AA3">
        <w:rPr>
          <w:color w:val="222222"/>
          <w:shd w:val="clear" w:color="auto" w:fill="FFFFFF"/>
        </w:rPr>
        <w:t xml:space="preserve"> </w:t>
      </w:r>
      <w:hyperlink r:id="rId38" w:history="1"/>
      <w:r w:rsidR="001D2C7C">
        <w:rPr>
          <w:rStyle w:val="Hyperlink"/>
        </w:rPr>
        <w:t xml:space="preserve"> </w:t>
      </w:r>
      <w:r w:rsidRPr="00891AA3">
        <w:t xml:space="preserve"> </w:t>
      </w:r>
    </w:p>
    <w:p w14:paraId="54E69BD6" w14:textId="1778A8EB" w:rsidR="00E720B2" w:rsidRPr="00891AA3" w:rsidRDefault="00E720B2" w:rsidP="00E84C83">
      <w:pPr>
        <w:pStyle w:val="Reference"/>
      </w:pPr>
      <w:r w:rsidRPr="00891AA3">
        <w:t xml:space="preserve">Vijayalakshmi, Selvaramanan, Sekar, </w:t>
      </w:r>
      <w:proofErr w:type="spellStart"/>
      <w:r w:rsidRPr="00891AA3">
        <w:t>Aravindha</w:t>
      </w:r>
      <w:proofErr w:type="spellEnd"/>
      <w:r w:rsidRPr="00891AA3">
        <w:t xml:space="preserve"> Vasan, Hassan, Ahmed Mohamed, </w:t>
      </w:r>
      <w:r w:rsidR="00350E8E" w:rsidRPr="00891AA3">
        <w:t xml:space="preserve">et al., </w:t>
      </w:r>
      <w:r w:rsidRPr="00891AA3">
        <w:t>"</w:t>
      </w:r>
      <w:proofErr w:type="gramStart"/>
      <w:r w:rsidRPr="00891AA3">
        <w:t>Multi-perspective</w:t>
      </w:r>
      <w:proofErr w:type="gramEnd"/>
      <w:r w:rsidRPr="00891AA3">
        <w:t xml:space="preserve"> structural integrity-based computational investigations on airframe of Gyrodyne-configured multi-rotor UAV through coupled CFD and FEA approaches for various lightweight sandwich composites and alloys" REVIEWS ON ADVANCED MATERIALS SCIENCE, vol. 62, no. 1, 2023, pp. 20230147. https://doi.org/10.1515/rams-2023-0147</w:t>
      </w:r>
    </w:p>
    <w:p w14:paraId="673D2102" w14:textId="77777777" w:rsidR="00A418A7" w:rsidRPr="00891AA3" w:rsidRDefault="00A418A7" w:rsidP="00E84C83">
      <w:pPr>
        <w:pStyle w:val="Reference"/>
      </w:pPr>
      <w:r w:rsidRPr="00891AA3">
        <w:t xml:space="preserve">Kumar, M. S., Krishnan, A. S., &amp; </w:t>
      </w:r>
      <w:proofErr w:type="spellStart"/>
      <w:r w:rsidRPr="00891AA3">
        <w:t>Vijayanandh</w:t>
      </w:r>
      <w:proofErr w:type="spellEnd"/>
      <w:r w:rsidRPr="00891AA3">
        <w:t xml:space="preserve">, R. (2021). Computational, Experimental and Surface </w:t>
      </w:r>
      <w:proofErr w:type="spellStart"/>
      <w:r w:rsidRPr="00891AA3">
        <w:t>Characterisation</w:t>
      </w:r>
      <w:proofErr w:type="spellEnd"/>
      <w:r w:rsidRPr="00891AA3">
        <w:t xml:space="preserve"> of Glass </w:t>
      </w:r>
      <w:proofErr w:type="spellStart"/>
      <w:r w:rsidRPr="00891AA3">
        <w:t>Fibre</w:t>
      </w:r>
      <w:proofErr w:type="spellEnd"/>
      <w:r w:rsidRPr="00891AA3">
        <w:t xml:space="preserve"> Reinforced Plastic Composite for Wind Turbine Blade Application, Journal of Environmental Protection and Ecology, Vol. 22, Issue 2, pp. 602–616.</w:t>
      </w:r>
    </w:p>
    <w:p w14:paraId="1C4D8633" w14:textId="77777777" w:rsidR="00A8537D" w:rsidRPr="00891AA3" w:rsidRDefault="00A8537D" w:rsidP="00E84C83">
      <w:pPr>
        <w:pStyle w:val="Reference"/>
      </w:pPr>
      <w:r w:rsidRPr="00891AA3">
        <w:t xml:space="preserve">Baskar, S., Vinayagam, G., </w:t>
      </w:r>
      <w:proofErr w:type="spellStart"/>
      <w:r w:rsidRPr="00891AA3">
        <w:t>Pisharam</w:t>
      </w:r>
      <w:proofErr w:type="spellEnd"/>
      <w:r w:rsidRPr="00891AA3">
        <w:t>, A.A., Gnanasekaran, R.K. et al., “Material Augmentation for Coaxial Propellers of Titan’s Unmanned Airship: Implementation of Advanced Composites for the Propulsive System under Unconventional Loading Conditions with Incorporation of Structural Integrity Examinations,” SAE Technical Paper 2025-28-0167, 2025, doi:10.4271/2025-28-0167.</w:t>
      </w:r>
    </w:p>
    <w:p w14:paraId="66445AE9" w14:textId="7B14C4EF" w:rsidR="00A8537D" w:rsidRPr="00891AA3" w:rsidRDefault="00A8537D" w:rsidP="00E84C83">
      <w:pPr>
        <w:pStyle w:val="Reference"/>
      </w:pPr>
      <w:r w:rsidRPr="00891AA3">
        <w:t xml:space="preserve">Raj Kumar G, Senthil Kumar M, Naveen Kumar K, </w:t>
      </w:r>
      <w:proofErr w:type="spellStart"/>
      <w:r w:rsidRPr="00891AA3">
        <w:t>Ahilla</w:t>
      </w:r>
      <w:proofErr w:type="spellEnd"/>
      <w:r w:rsidRPr="00891AA3">
        <w:t xml:space="preserve"> Bharathy L, Conceptual design and structural analysis of integrated composite Micro Aerial Vehicle, Journal of Advanced Research in Dynamical and Control Systems, Vol. 9. </w:t>
      </w:r>
      <w:proofErr w:type="spellStart"/>
      <w:r w:rsidRPr="00891AA3">
        <w:t>Sp</w:t>
      </w:r>
      <w:proofErr w:type="spellEnd"/>
      <w:r w:rsidRPr="00891AA3">
        <w:t>– 14, pp 857 – 881, 2017.</w:t>
      </w:r>
    </w:p>
    <w:p w14:paraId="17349E74" w14:textId="4D467B5B" w:rsidR="00666CC1" w:rsidRPr="00891AA3" w:rsidRDefault="00666CC1" w:rsidP="00E84C83">
      <w:pPr>
        <w:pStyle w:val="Reference"/>
      </w:pPr>
      <w:r w:rsidRPr="00891AA3">
        <w:t>Gnanasekaran RK, Shanmugam B, Al-</w:t>
      </w:r>
      <w:proofErr w:type="spellStart"/>
      <w:r w:rsidRPr="00891AA3">
        <w:t>Bonsrulah</w:t>
      </w:r>
      <w:proofErr w:type="spellEnd"/>
      <w:r w:rsidRPr="00891AA3">
        <w:t xml:space="preserve"> HAZ, Rajendran P, Radhakrishnan J, Eldin SM and Narayanan V (2023), Comprehensive computational investigations on various aerospace materials under complicated loading conditions through conventional and advanced analyses: a verified examination. Front. Mater. 10:1147310. </w:t>
      </w:r>
      <w:proofErr w:type="spellStart"/>
      <w:r w:rsidRPr="00891AA3">
        <w:t>doi</w:t>
      </w:r>
      <w:proofErr w:type="spellEnd"/>
      <w:r w:rsidRPr="00891AA3">
        <w:t>: 10.3389/fmats.2023.1147310.</w:t>
      </w:r>
    </w:p>
    <w:p w14:paraId="56A1A833" w14:textId="1DCE58B2" w:rsidR="00891AA3" w:rsidRPr="00891AA3" w:rsidRDefault="00891AA3" w:rsidP="00E84C83">
      <w:pPr>
        <w:pStyle w:val="Reference"/>
      </w:pPr>
      <w:r w:rsidRPr="00891AA3">
        <w:lastRenderedPageBreak/>
        <w:t xml:space="preserve">Chakrapani </w:t>
      </w:r>
      <w:r w:rsidRPr="00891AA3">
        <w:rPr>
          <w:color w:val="222222"/>
          <w:shd w:val="clear" w:color="auto" w:fill="FFFFFF"/>
        </w:rPr>
        <w:t>et al.</w:t>
      </w:r>
      <w:proofErr w:type="gramStart"/>
      <w:r w:rsidRPr="00891AA3">
        <w:rPr>
          <w:color w:val="222222"/>
          <w:shd w:val="clear" w:color="auto" w:fill="FFFFFF"/>
        </w:rPr>
        <w:t xml:space="preserve">, </w:t>
      </w:r>
      <w:r w:rsidRPr="00891AA3">
        <w:t xml:space="preserve"> (</w:t>
      </w:r>
      <w:proofErr w:type="gramEnd"/>
      <w:r w:rsidRPr="00891AA3">
        <w:t xml:space="preserve">2024). Optimizing sample length for fault diagnosis of clutch systems using deep learning and vibration analysis. Proceedings of the Institution of Mechanical Engineers, Part E: Journal of Process Mechanical Engineering, 09544089241272791. </w:t>
      </w:r>
      <w:hyperlink r:id="rId39" w:history="1"/>
      <w:r w:rsidR="001D2C7C">
        <w:rPr>
          <w:rStyle w:val="Hyperlink"/>
        </w:rPr>
        <w:t xml:space="preserve"> </w:t>
      </w:r>
      <w:r w:rsidRPr="00891AA3">
        <w:t xml:space="preserve"> </w:t>
      </w:r>
    </w:p>
    <w:p w14:paraId="67609341" w14:textId="60F7291D" w:rsidR="00A8537D" w:rsidRPr="00891AA3" w:rsidRDefault="00A8537D" w:rsidP="00E84C83">
      <w:pPr>
        <w:pStyle w:val="Reference"/>
      </w:pPr>
      <w:r w:rsidRPr="00891AA3">
        <w:t xml:space="preserve">Naveen Kumar K, Senthil Kumar M, Raj Kumar G, Naveen Kumar R, </w:t>
      </w:r>
      <w:proofErr w:type="spellStart"/>
      <w:r w:rsidRPr="00891AA3">
        <w:t>Ahilla</w:t>
      </w:r>
      <w:proofErr w:type="spellEnd"/>
      <w:r w:rsidRPr="00891AA3">
        <w:t xml:space="preserve"> Bharathy L, Material Optimization of </w:t>
      </w:r>
      <w:r w:rsidR="003C65A8" w:rsidRPr="00891AA3">
        <w:t>High-Speed</w:t>
      </w:r>
      <w:r w:rsidRPr="00891AA3">
        <w:t xml:space="preserve"> Micro Aerial Vehicle using FSI Simulation, Procedia Computer Science, ISSN 1877-0509, Volume Number 133, pp 2-9, 2018, https://doi.org/10.1016/j.procs.2018.07.002</w:t>
      </w:r>
    </w:p>
    <w:p w14:paraId="224CB9F6" w14:textId="7E66F8FC" w:rsidR="00A8537D" w:rsidRPr="00891AA3" w:rsidRDefault="00A8537D" w:rsidP="00E84C83">
      <w:pPr>
        <w:pStyle w:val="Reference"/>
      </w:pPr>
      <w:r w:rsidRPr="00891AA3">
        <w:t>Naveen Kumar K, Bruce Ralphin Rose J, Swathi V, Narmatha R, Venkatesan. K, Research on Structural behavior of Composite Materials on different Cantilever Structures using FSI, International Journal of Engineering and Advanced Technology, ISSN: 2249 – 8958, Volume-8, Issue-6S3, pp: 1075-1086, September 2019, Retrieval Number: F11780986S319/2019©BEIESP, DOI: 10.35940/</w:t>
      </w:r>
      <w:proofErr w:type="gramStart"/>
      <w:r w:rsidRPr="00891AA3">
        <w:t>ijeat.F</w:t>
      </w:r>
      <w:proofErr w:type="gramEnd"/>
      <w:r w:rsidRPr="00891AA3">
        <w:t xml:space="preserve">1178.0986S319. </w:t>
      </w:r>
    </w:p>
    <w:p w14:paraId="74A25BA2" w14:textId="1DEC1CAE" w:rsidR="00A8537D" w:rsidRPr="00891AA3" w:rsidRDefault="00A8537D" w:rsidP="00E84C83">
      <w:pPr>
        <w:pStyle w:val="Reference"/>
      </w:pPr>
      <w:r w:rsidRPr="00891AA3">
        <w:t xml:space="preserve">M. Senthil Kumar, K. Naveenkumar, G. Raj Kumar, R. Naveen Kumar, Design Optimization of Advanced Multi-rotor Unmanned Aircraft System Using FSI, Chapter No. 28, Innovative Design, Analysis and Development Practices in Aerospace and Automotive Engineering (I-DAD 2018), Lecture Notes in Mechanical Engineering, pp. 299-310, 2018, https://doi.org/10.1007/978-981-13-2718-6_28. </w:t>
      </w:r>
    </w:p>
    <w:p w14:paraId="2AE24B3D" w14:textId="2FDA5263" w:rsidR="00A418A7" w:rsidRPr="00891AA3" w:rsidRDefault="00A418A7" w:rsidP="00E84C83">
      <w:pPr>
        <w:pStyle w:val="Reference"/>
      </w:pPr>
      <w:r w:rsidRPr="00891AA3">
        <w:t>AL-</w:t>
      </w:r>
      <w:proofErr w:type="spellStart"/>
      <w:r w:rsidRPr="00891AA3">
        <w:t>bonsrulah</w:t>
      </w:r>
      <w:proofErr w:type="spellEnd"/>
      <w:r w:rsidRPr="00891AA3">
        <w:t xml:space="preserve"> HAZ, Gnanasekaran RK, Eldin SM, Rajendran P, Baskaran B and Sakthivel P (2023), Design and advanced computational approaches based comprehensive structural parametric investigations of rotary-wing UAV imposed with conventional and hybrid computational composite materials: A validated investigation. Front. Mater. 10:1096839. </w:t>
      </w:r>
      <w:proofErr w:type="spellStart"/>
      <w:r w:rsidRPr="00891AA3">
        <w:t>doi</w:t>
      </w:r>
      <w:proofErr w:type="spellEnd"/>
      <w:r w:rsidRPr="00891AA3">
        <w:t xml:space="preserve">: 10.3389/fmats.2023.1096839. </w:t>
      </w:r>
    </w:p>
    <w:p w14:paraId="54DAB3B2" w14:textId="6458DB7F" w:rsidR="00A8537D" w:rsidRPr="00891AA3" w:rsidRDefault="00A8537D" w:rsidP="00E84C83">
      <w:pPr>
        <w:pStyle w:val="Reference"/>
      </w:pPr>
      <w:r w:rsidRPr="00891AA3">
        <w:t xml:space="preserve">Stanislaus Arputharaj, Beena, Jayakumar, Shyam Sundar, </w:t>
      </w:r>
      <w:proofErr w:type="spellStart"/>
      <w:r w:rsidRPr="00891AA3">
        <w:t>Solaiappan</w:t>
      </w:r>
      <w:proofErr w:type="spellEnd"/>
      <w:r w:rsidRPr="00891AA3">
        <w:t xml:space="preserve">, Senthil Kumar, </w:t>
      </w:r>
      <w:r w:rsidR="00350E8E" w:rsidRPr="00891AA3">
        <w:t xml:space="preserve">et al., </w:t>
      </w:r>
      <w:r w:rsidRPr="00891AA3">
        <w:t>Comprehensive and Validated Computational Investigations of Structural Integrity, Aerodynamic Behavior, and Its Turbulence Characteristics on Agricultural Drone with and without Payload Devices, Journal of Engineering, 2024, 1386709, 32 pages, 2024. https://doi.org/10.1155/2024/1386709</w:t>
      </w:r>
    </w:p>
    <w:p w14:paraId="4DE91CCB" w14:textId="330B149F" w:rsidR="00326AE0" w:rsidRDefault="00A8537D" w:rsidP="00E84C83">
      <w:pPr>
        <w:pStyle w:val="Reference"/>
      </w:pPr>
      <w:r w:rsidRPr="00891AA3">
        <w:t xml:space="preserve">Laxana Sourirajan, Balamurali Baskaran, Rajkumar Rajapandi, </w:t>
      </w:r>
      <w:r w:rsidR="00350E8E" w:rsidRPr="00891AA3">
        <w:t xml:space="preserve">et al., </w:t>
      </w:r>
      <w:r w:rsidRPr="00891AA3">
        <w:t xml:space="preserve">Design, Aerodynamic, and Structural Integrity Investigations of the Advanced Three Bladed Propeller for High Payload based Unmanned Aerial Vehicles, Results in Engineering, 2025, 104573, ISSN 2590-1230, </w:t>
      </w:r>
      <w:hyperlink r:id="rId40" w:history="1">
        <w:r w:rsidR="00E30664" w:rsidRPr="00CC693D">
          <w:rPr>
            <w:rStyle w:val="Hyperlink"/>
          </w:rPr>
          <w:t>https://doi.org/10.1016/j.rineng.2025.104573</w:t>
        </w:r>
      </w:hyperlink>
      <w:r w:rsidRPr="00891AA3">
        <w:t>.</w:t>
      </w:r>
      <w:bookmarkEnd w:id="1"/>
    </w:p>
    <w:p w14:paraId="4B22F965" w14:textId="77777777" w:rsidR="00E30664" w:rsidRPr="007A7FB3" w:rsidRDefault="00E30664" w:rsidP="00E84C83">
      <w:pPr>
        <w:pStyle w:val="Reference"/>
        <w:rPr>
          <w:shd w:val="clear" w:color="auto" w:fill="FFFFFF"/>
        </w:rPr>
      </w:pPr>
      <w:r w:rsidRPr="007A7FB3">
        <w:rPr>
          <w:shd w:val="clear" w:color="auto" w:fill="FFFFFF"/>
        </w:rPr>
        <w:t xml:space="preserve">V. </w:t>
      </w:r>
      <w:proofErr w:type="spellStart"/>
      <w:r w:rsidRPr="007A7FB3">
        <w:rPr>
          <w:shd w:val="clear" w:color="auto" w:fill="FFFFFF"/>
        </w:rPr>
        <w:t>Mohanavel</w:t>
      </w:r>
      <w:proofErr w:type="spellEnd"/>
      <w:r w:rsidRPr="007A7FB3">
        <w:rPr>
          <w:shd w:val="clear" w:color="auto" w:fill="FFFFFF"/>
        </w:rPr>
        <w:t xml:space="preserve"> et al. Tribological characteristics and optimization of ZrB</w:t>
      </w:r>
      <w:r w:rsidRPr="007A7FB3">
        <w:rPr>
          <w:shd w:val="clear" w:color="auto" w:fill="FFFFFF"/>
          <w:vertAlign w:val="subscript"/>
        </w:rPr>
        <w:t>2</w:t>
      </w:r>
      <w:r w:rsidRPr="007A7FB3">
        <w:rPr>
          <w:shd w:val="clear" w:color="auto" w:fill="FFFFFF"/>
        </w:rPr>
        <w:t xml:space="preserve"> configured magnesium alloy composite via squeeze casting technique. J Mech Sci Technol. 39(5), 2025. </w:t>
      </w:r>
      <w:hyperlink r:id="rId41" w:history="1">
        <w:r w:rsidRPr="007A7FB3">
          <w:rPr>
            <w:rStyle w:val="Hyperlink"/>
            <w:color w:val="auto"/>
            <w:u w:val="none"/>
            <w:shd w:val="clear" w:color="auto" w:fill="FFFFFF"/>
          </w:rPr>
          <w:t>https://doi.org/10.1007/s12206-025-0425-9</w:t>
        </w:r>
      </w:hyperlink>
    </w:p>
    <w:p w14:paraId="17C6652C" w14:textId="77777777" w:rsidR="00E30664" w:rsidRPr="007A7FB3" w:rsidRDefault="00E30664" w:rsidP="00E84C83">
      <w:pPr>
        <w:pStyle w:val="Reference"/>
        <w:rPr>
          <w:shd w:val="clear" w:color="auto" w:fill="FFFFFF"/>
        </w:rPr>
      </w:pPr>
      <w:proofErr w:type="spellStart"/>
      <w:r w:rsidRPr="007A7FB3">
        <w:rPr>
          <w:shd w:val="clear" w:color="auto" w:fill="FFFFFF"/>
        </w:rPr>
        <w:t>Manzoore</w:t>
      </w:r>
      <w:proofErr w:type="spellEnd"/>
      <w:r w:rsidRPr="007A7FB3">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w:t>
      </w:r>
      <w:hyperlink r:id="rId42" w:history="1">
        <w:r w:rsidRPr="007A7FB3">
          <w:rPr>
            <w:rStyle w:val="Hyperlink"/>
            <w:color w:val="auto"/>
            <w:u w:val="none"/>
            <w:shd w:val="clear" w:color="auto" w:fill="FFFFFF"/>
          </w:rPr>
          <w:t>https://doi.org/10.1016/j.applthermaleng.2025.126413</w:t>
        </w:r>
      </w:hyperlink>
    </w:p>
    <w:p w14:paraId="3123F56B" w14:textId="77777777" w:rsidR="00E30664" w:rsidRPr="007A7FB3" w:rsidRDefault="00E30664" w:rsidP="00E84C83">
      <w:pPr>
        <w:pStyle w:val="Reference"/>
        <w:rPr>
          <w:shd w:val="clear" w:color="auto" w:fill="FFFFFF"/>
        </w:rPr>
      </w:pPr>
      <w:r w:rsidRPr="007A7FB3">
        <w:rPr>
          <w:shd w:val="clear" w:color="auto" w:fill="FFFFFF"/>
        </w:rPr>
        <w:t xml:space="preserve">P. K. Singh et al. Enhancement of silicon nitride layer performance by Gallium–Copper–Zinc tri-layer thin films structure via plasma featured chemical </w:t>
      </w:r>
      <w:proofErr w:type="spellStart"/>
      <w:r w:rsidRPr="007A7FB3">
        <w:rPr>
          <w:shd w:val="clear" w:color="auto" w:fill="FFFFFF"/>
        </w:rPr>
        <w:t>vapour</w:t>
      </w:r>
      <w:proofErr w:type="spellEnd"/>
      <w:r w:rsidRPr="007A7FB3">
        <w:rPr>
          <w:shd w:val="clear" w:color="auto" w:fill="FFFFFF"/>
        </w:rPr>
        <w:t xml:space="preserve"> deposition route. J Mater Sci: Mater Electron 36, 243 (2025). </w:t>
      </w:r>
      <w:hyperlink r:id="rId43" w:history="1">
        <w:r w:rsidRPr="007A7FB3">
          <w:rPr>
            <w:rStyle w:val="Hyperlink"/>
            <w:color w:val="auto"/>
            <w:u w:val="none"/>
            <w:shd w:val="clear" w:color="auto" w:fill="FFFFFF"/>
          </w:rPr>
          <w:t>https://doi.org/10.1007/s10854-025-14326-9</w:t>
        </w:r>
      </w:hyperlink>
    </w:p>
    <w:p w14:paraId="30E56646" w14:textId="77777777" w:rsidR="00E30664" w:rsidRPr="007A7FB3" w:rsidRDefault="00E30664" w:rsidP="00E84C83">
      <w:pPr>
        <w:pStyle w:val="Reference"/>
      </w:pPr>
      <w:proofErr w:type="spellStart"/>
      <w:r w:rsidRPr="007A7FB3">
        <w:t>Kelagadi</w:t>
      </w:r>
      <w:proofErr w:type="spellEnd"/>
      <w:r w:rsidRPr="007A7FB3">
        <w:t xml:space="preserve"> </w:t>
      </w:r>
      <w:r w:rsidRPr="007A7FB3">
        <w:rPr>
          <w:shd w:val="clear" w:color="auto" w:fill="FFFFFF"/>
        </w:rPr>
        <w:t xml:space="preserve">et al., </w:t>
      </w:r>
      <w:r w:rsidRPr="007A7FB3">
        <w:t xml:space="preserve">(2024). An Analysis on the Integration of Machine Learning and Advanced Imaging Technologies for Predicting the Liver Cancer. In 2024 4th International Conference on Pervasive Computing and Social Networking (ICPCSN) (pp. 1082-1086). IEEE. </w:t>
      </w:r>
      <w:hyperlink r:id="rId44" w:history="1">
        <w:r w:rsidRPr="007A7FB3">
          <w:rPr>
            <w:rStyle w:val="Hyperlink"/>
            <w:color w:val="auto"/>
            <w:u w:val="none"/>
            <w:shd w:val="clear" w:color="auto" w:fill="FFFFFF"/>
          </w:rPr>
          <w:t>https://doi.org/</w:t>
        </w:r>
        <w:r w:rsidRPr="007A7FB3">
          <w:rPr>
            <w:rStyle w:val="Hyperlink"/>
            <w:color w:val="auto"/>
            <w:u w:val="none"/>
          </w:rPr>
          <w:t>10.1109/ICPCSN62568.2024.00180</w:t>
        </w:r>
      </w:hyperlink>
    </w:p>
    <w:p w14:paraId="6B914E90" w14:textId="77777777" w:rsidR="00E30664" w:rsidRPr="007A7FB3" w:rsidRDefault="00E30664" w:rsidP="00E84C83">
      <w:pPr>
        <w:pStyle w:val="Reference"/>
      </w:pPr>
      <w:r w:rsidRPr="007A7FB3">
        <w:t xml:space="preserve">Singh </w:t>
      </w:r>
      <w:r w:rsidRPr="007A7FB3">
        <w:rPr>
          <w:shd w:val="clear" w:color="auto" w:fill="FFFFFF"/>
        </w:rPr>
        <w:t xml:space="preserve">et al., </w:t>
      </w:r>
      <w:r w:rsidRPr="007A7FB3">
        <w:t xml:space="preserve">(2024). Enhancing Mobile Robot Speed Control: PID Controller Optimization with Bio-Inspired Algorithms. In 2024 International Conference on Expert Clouds and Applications (ICOECA) (pp. 365-370). IEEE. </w:t>
      </w:r>
      <w:r w:rsidRPr="007A7FB3">
        <w:rPr>
          <w:shd w:val="clear" w:color="auto" w:fill="FFFFFF"/>
        </w:rPr>
        <w:t>https://doi.org/</w:t>
      </w:r>
      <w:r w:rsidRPr="007A7FB3">
        <w:t>10.1109/ICOECA62351.2024.00071</w:t>
      </w:r>
    </w:p>
    <w:p w14:paraId="407FE0ED" w14:textId="77777777" w:rsidR="00E30664" w:rsidRPr="007A7FB3" w:rsidRDefault="00E30664" w:rsidP="00E84C83">
      <w:pPr>
        <w:pStyle w:val="Reference"/>
        <w:rPr>
          <w:shd w:val="clear" w:color="auto" w:fill="FFFFFF"/>
        </w:rPr>
      </w:pPr>
      <w:r w:rsidRPr="007A7FB3">
        <w:rPr>
          <w:shd w:val="clear" w:color="auto" w:fill="FFFFFF"/>
        </w:rPr>
        <w:t xml:space="preserve">V.V. Upadhyay et al. Trapezoidal fin featured heat exchanger performance enriched by using alumina/GNP hybrid nanofluid: thermal characteristics study. J </w:t>
      </w:r>
      <w:proofErr w:type="spellStart"/>
      <w:r w:rsidRPr="007A7FB3">
        <w:rPr>
          <w:shd w:val="clear" w:color="auto" w:fill="FFFFFF"/>
        </w:rPr>
        <w:t>Therm</w:t>
      </w:r>
      <w:proofErr w:type="spellEnd"/>
      <w:r w:rsidRPr="007A7FB3">
        <w:rPr>
          <w:shd w:val="clear" w:color="auto" w:fill="FFFFFF"/>
        </w:rPr>
        <w:t xml:space="preserve"> Anal </w:t>
      </w:r>
      <w:proofErr w:type="spellStart"/>
      <w:r w:rsidRPr="007A7FB3">
        <w:rPr>
          <w:shd w:val="clear" w:color="auto" w:fill="FFFFFF"/>
        </w:rPr>
        <w:t>Calorim</w:t>
      </w:r>
      <w:proofErr w:type="spellEnd"/>
      <w:r w:rsidRPr="007A7FB3">
        <w:rPr>
          <w:shd w:val="clear" w:color="auto" w:fill="FFFFFF"/>
        </w:rPr>
        <w:t xml:space="preserve"> (2025). </w:t>
      </w:r>
      <w:hyperlink r:id="rId45" w:history="1">
        <w:r w:rsidRPr="007A7FB3">
          <w:rPr>
            <w:rStyle w:val="Hyperlink"/>
            <w:color w:val="auto"/>
            <w:u w:val="none"/>
            <w:shd w:val="clear" w:color="auto" w:fill="FFFFFF"/>
          </w:rPr>
          <w:t>https://doi.org/10.1007/s10973-025-13997-0</w:t>
        </w:r>
      </w:hyperlink>
    </w:p>
    <w:p w14:paraId="07FCDE7F" w14:textId="77777777" w:rsidR="00E30664" w:rsidRPr="007A7FB3" w:rsidRDefault="00E30664" w:rsidP="00E84C83">
      <w:pPr>
        <w:pStyle w:val="Reference"/>
        <w:rPr>
          <w:shd w:val="clear" w:color="auto" w:fill="FFFFFF"/>
        </w:rPr>
      </w:pPr>
      <w:r w:rsidRPr="007A7FB3">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7A7FB3">
        <w:rPr>
          <w:shd w:val="clear" w:color="auto" w:fill="FFFFFF"/>
        </w:rPr>
        <w:t>Metalcast</w:t>
      </w:r>
      <w:proofErr w:type="spellEnd"/>
      <w:r w:rsidRPr="007A7FB3">
        <w:rPr>
          <w:shd w:val="clear" w:color="auto" w:fill="FFFFFF"/>
        </w:rPr>
        <w:t xml:space="preserve"> (2025). </w:t>
      </w:r>
      <w:hyperlink r:id="rId46" w:history="1">
        <w:r w:rsidRPr="007A7FB3">
          <w:rPr>
            <w:rStyle w:val="Hyperlink"/>
            <w:color w:val="auto"/>
            <w:u w:val="none"/>
            <w:shd w:val="clear" w:color="auto" w:fill="FFFFFF"/>
          </w:rPr>
          <w:t>https://doi.org/10.1007/s40962-025-01550-6</w:t>
        </w:r>
      </w:hyperlink>
    </w:p>
    <w:p w14:paraId="0AF0637D" w14:textId="77777777" w:rsidR="00E30664" w:rsidRPr="007A7FB3" w:rsidRDefault="00E30664" w:rsidP="00E84C83">
      <w:pPr>
        <w:pStyle w:val="Reference"/>
        <w:rPr>
          <w:shd w:val="clear" w:color="auto" w:fill="FFFFFF"/>
        </w:rPr>
      </w:pPr>
      <w:r w:rsidRPr="007A7FB3">
        <w:rPr>
          <w:shd w:val="clear" w:color="auto" w:fill="FFFFFF"/>
        </w:rPr>
        <w:t xml:space="preserve">Soudagar, M. </w:t>
      </w:r>
      <w:proofErr w:type="spellStart"/>
      <w:r w:rsidRPr="007A7FB3">
        <w:rPr>
          <w:shd w:val="clear" w:color="auto" w:fill="FFFFFF"/>
        </w:rPr>
        <w:t>Manzoore</w:t>
      </w:r>
      <w:proofErr w:type="spellEnd"/>
      <w:r w:rsidRPr="007A7FB3">
        <w:rPr>
          <w:shd w:val="clear" w:color="auto" w:fill="FFFFFF"/>
        </w:rPr>
        <w:t xml:space="preserve"> Elahi et al. Effect of electron transport layer thickness and characteristics </w:t>
      </w:r>
      <w:proofErr w:type="spellStart"/>
      <w:r w:rsidRPr="007A7FB3">
        <w:rPr>
          <w:shd w:val="clear" w:color="auto" w:fill="FFFFFF"/>
        </w:rPr>
        <w:t>behaviour</w:t>
      </w:r>
      <w:proofErr w:type="spellEnd"/>
      <w:r w:rsidRPr="007A7FB3">
        <w:rPr>
          <w:shd w:val="clear" w:color="auto" w:fill="FFFFFF"/>
        </w:rPr>
        <w:t xml:space="preserve"> of hybrid copper indium gallium selenide thin film solar cells, Journal of Power Sources (2025). Volume 639, 2025,236657, </w:t>
      </w:r>
      <w:hyperlink r:id="rId47" w:history="1">
        <w:r w:rsidRPr="007A7FB3">
          <w:rPr>
            <w:rStyle w:val="Hyperlink"/>
            <w:color w:val="auto"/>
            <w:u w:val="none"/>
            <w:shd w:val="clear" w:color="auto" w:fill="FFFFFF"/>
          </w:rPr>
          <w:t>https://doi.org/10.1016/j.jpowsour.2025.236657</w:t>
        </w:r>
      </w:hyperlink>
    </w:p>
    <w:p w14:paraId="43257279" w14:textId="77777777" w:rsidR="00E30664" w:rsidRPr="007A7FB3" w:rsidRDefault="00E30664" w:rsidP="00E84C83">
      <w:pPr>
        <w:pStyle w:val="Reference"/>
        <w:rPr>
          <w:shd w:val="clear" w:color="auto" w:fill="FFFFFF"/>
        </w:rPr>
      </w:pPr>
      <w:r w:rsidRPr="007A7FB3">
        <w:rPr>
          <w:shd w:val="clear" w:color="auto" w:fill="FFFFFF"/>
        </w:rPr>
        <w:t xml:space="preserve">A. Sharma et al. Hybrid Reinforcement Actions on Microstructural, Physical and Mechanical Properties of Magnesium Alloy Composite by Two-Step Stir Casting Process. Inter </w:t>
      </w:r>
      <w:proofErr w:type="spellStart"/>
      <w:r w:rsidRPr="007A7FB3">
        <w:rPr>
          <w:shd w:val="clear" w:color="auto" w:fill="FFFFFF"/>
        </w:rPr>
        <w:t>Metalcast</w:t>
      </w:r>
      <w:proofErr w:type="spellEnd"/>
      <w:r w:rsidRPr="007A7FB3">
        <w:rPr>
          <w:shd w:val="clear" w:color="auto" w:fill="FFFFFF"/>
        </w:rPr>
        <w:t xml:space="preserve"> (2025). </w:t>
      </w:r>
      <w:hyperlink r:id="rId48" w:history="1">
        <w:r w:rsidRPr="007A7FB3">
          <w:rPr>
            <w:rStyle w:val="Hyperlink"/>
            <w:color w:val="auto"/>
            <w:u w:val="none"/>
            <w:shd w:val="clear" w:color="auto" w:fill="FFFFFF"/>
          </w:rPr>
          <w:t>https://doi.org/10.1007/s40962-024-01537-9</w:t>
        </w:r>
      </w:hyperlink>
    </w:p>
    <w:p w14:paraId="40C925A0" w14:textId="77777777" w:rsidR="00E30664" w:rsidRPr="007A7FB3" w:rsidRDefault="00E30664" w:rsidP="00E84C83">
      <w:pPr>
        <w:pStyle w:val="Reference"/>
        <w:rPr>
          <w:shd w:val="clear" w:color="auto" w:fill="FFFFFF"/>
        </w:rPr>
      </w:pPr>
      <w:r w:rsidRPr="007A7FB3">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7A7FB3">
        <w:rPr>
          <w:shd w:val="clear" w:color="auto" w:fill="FFFFFF"/>
        </w:rPr>
        <w:t>Therm</w:t>
      </w:r>
      <w:proofErr w:type="spellEnd"/>
      <w:r w:rsidRPr="007A7FB3">
        <w:rPr>
          <w:shd w:val="clear" w:color="auto" w:fill="FFFFFF"/>
        </w:rPr>
        <w:t xml:space="preserve"> Anal </w:t>
      </w:r>
      <w:proofErr w:type="spellStart"/>
      <w:r w:rsidRPr="007A7FB3">
        <w:rPr>
          <w:shd w:val="clear" w:color="auto" w:fill="FFFFFF"/>
        </w:rPr>
        <w:t>Calorim</w:t>
      </w:r>
      <w:proofErr w:type="spellEnd"/>
      <w:r w:rsidRPr="007A7FB3">
        <w:rPr>
          <w:shd w:val="clear" w:color="auto" w:fill="FFFFFF"/>
        </w:rPr>
        <w:t xml:space="preserve"> (2025). </w:t>
      </w:r>
      <w:hyperlink r:id="rId49" w:history="1">
        <w:r w:rsidRPr="007A7FB3">
          <w:rPr>
            <w:rStyle w:val="Hyperlink"/>
            <w:color w:val="auto"/>
            <w:u w:val="none"/>
            <w:shd w:val="clear" w:color="auto" w:fill="FFFFFF"/>
          </w:rPr>
          <w:t>https://doi.org/10.1007/s10973-025-14302-9</w:t>
        </w:r>
      </w:hyperlink>
    </w:p>
    <w:p w14:paraId="648B6D4E" w14:textId="77777777" w:rsidR="00E30664" w:rsidRPr="007A7FB3" w:rsidRDefault="00E30664" w:rsidP="00E84C83">
      <w:pPr>
        <w:pStyle w:val="Reference"/>
        <w:rPr>
          <w:shd w:val="clear" w:color="auto" w:fill="FFFFFF"/>
        </w:rPr>
      </w:pPr>
      <w:proofErr w:type="spellStart"/>
      <w:r w:rsidRPr="007A7FB3">
        <w:rPr>
          <w:shd w:val="clear" w:color="auto" w:fill="FFFFFF"/>
        </w:rPr>
        <w:lastRenderedPageBreak/>
        <w:t>Manzoore</w:t>
      </w:r>
      <w:proofErr w:type="spellEnd"/>
      <w:r w:rsidRPr="007A7FB3">
        <w:rPr>
          <w:shd w:val="clear" w:color="auto" w:fill="FFFFFF"/>
        </w:rPr>
        <w:t xml:space="preserve"> Elahi M. Soudagar, et al. Enrichment of Solar Heat Exchanger Thermal Performance by the Integration of Beeswax and Hybrid Nanofluid (</w:t>
      </w:r>
      <w:proofErr w:type="spellStart"/>
      <w:r w:rsidRPr="007A7FB3">
        <w:rPr>
          <w:shd w:val="clear" w:color="auto" w:fill="FFFFFF"/>
        </w:rPr>
        <w:t>ZnO</w:t>
      </w:r>
      <w:proofErr w:type="spellEnd"/>
      <w:r w:rsidRPr="007A7FB3">
        <w:rPr>
          <w:shd w:val="clear" w:color="auto" w:fill="FFFFFF"/>
        </w:rPr>
        <w:t xml:space="preserve">/MgO). ASME. J. Thermal Sci. Eng. Appl. (2025) </w:t>
      </w:r>
      <w:hyperlink r:id="rId50" w:history="1">
        <w:r w:rsidRPr="007A7FB3">
          <w:rPr>
            <w:rStyle w:val="Hyperlink"/>
            <w:color w:val="auto"/>
            <w:u w:val="none"/>
            <w:shd w:val="clear" w:color="auto" w:fill="FFFFFF"/>
          </w:rPr>
          <w:t>https://doi.org/10.1115/1.4067929</w:t>
        </w:r>
      </w:hyperlink>
    </w:p>
    <w:p w14:paraId="53ED3FB9" w14:textId="77777777" w:rsidR="00E30664" w:rsidRPr="007A7FB3" w:rsidRDefault="00E30664" w:rsidP="00E84C83">
      <w:pPr>
        <w:pStyle w:val="Reference"/>
        <w:rPr>
          <w:shd w:val="clear" w:color="auto" w:fill="FFFFFF"/>
        </w:rPr>
      </w:pPr>
      <w:r w:rsidRPr="007A7FB3">
        <w:rPr>
          <w:shd w:val="clear" w:color="auto" w:fill="FFFFFF"/>
        </w:rPr>
        <w:t>N. Nagabhooshanam et al. Influences of Potassium Fluoride and Ultrasonic Vibration on Functional Performance of AZ91 Alloy Hybrid Nanocomposite with Nano-</w:t>
      </w:r>
      <w:proofErr w:type="spellStart"/>
      <w:r w:rsidRPr="007A7FB3">
        <w:rPr>
          <w:shd w:val="clear" w:color="auto" w:fill="FFFFFF"/>
        </w:rPr>
        <w:t>SiC</w:t>
      </w:r>
      <w:proofErr w:type="spellEnd"/>
      <w:r w:rsidRPr="007A7FB3">
        <w:rPr>
          <w:shd w:val="clear" w:color="auto" w:fill="FFFFFF"/>
        </w:rPr>
        <w:t xml:space="preserve">/TiO2. Inter </w:t>
      </w:r>
      <w:proofErr w:type="spellStart"/>
      <w:r w:rsidRPr="007A7FB3">
        <w:rPr>
          <w:shd w:val="clear" w:color="auto" w:fill="FFFFFF"/>
        </w:rPr>
        <w:t>Metalcast</w:t>
      </w:r>
      <w:proofErr w:type="spellEnd"/>
      <w:r w:rsidRPr="007A7FB3">
        <w:rPr>
          <w:shd w:val="clear" w:color="auto" w:fill="FFFFFF"/>
        </w:rPr>
        <w:t xml:space="preserve"> (2025). </w:t>
      </w:r>
      <w:hyperlink r:id="rId51" w:history="1">
        <w:r w:rsidRPr="007A7FB3">
          <w:rPr>
            <w:rStyle w:val="Hyperlink"/>
            <w:color w:val="auto"/>
            <w:u w:val="none"/>
            <w:shd w:val="clear" w:color="auto" w:fill="FFFFFF"/>
          </w:rPr>
          <w:t>https://doi.org/10.1007/s40962-025-01552-4</w:t>
        </w:r>
      </w:hyperlink>
    </w:p>
    <w:p w14:paraId="0135B5BD" w14:textId="77777777" w:rsidR="00E30664" w:rsidRPr="007A7FB3" w:rsidRDefault="00E30664" w:rsidP="00E84C83">
      <w:pPr>
        <w:pStyle w:val="Reference"/>
        <w:rPr>
          <w:shd w:val="clear" w:color="auto" w:fill="FFFFFF"/>
        </w:rPr>
      </w:pPr>
      <w:proofErr w:type="spellStart"/>
      <w:r w:rsidRPr="007A7FB3">
        <w:rPr>
          <w:shd w:val="clear" w:color="auto" w:fill="FFFFFF"/>
        </w:rPr>
        <w:t>Manzoore</w:t>
      </w:r>
      <w:proofErr w:type="spellEnd"/>
      <w:r w:rsidRPr="007A7FB3">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52" w:history="1">
        <w:r w:rsidRPr="007A7FB3">
          <w:rPr>
            <w:rStyle w:val="Hyperlink"/>
            <w:color w:val="auto"/>
            <w:u w:val="none"/>
            <w:shd w:val="clear" w:color="auto" w:fill="FFFFFF"/>
          </w:rPr>
          <w:t>https://doi.org/10.1016/j.ces.2025.121704</w:t>
        </w:r>
      </w:hyperlink>
    </w:p>
    <w:p w14:paraId="0489C1D2" w14:textId="77777777" w:rsidR="00E30664" w:rsidRPr="007A7FB3" w:rsidRDefault="00E30664" w:rsidP="00E84C83">
      <w:pPr>
        <w:pStyle w:val="Reference"/>
        <w:rPr>
          <w:shd w:val="clear" w:color="auto" w:fill="FFFFFF"/>
        </w:rPr>
      </w:pPr>
      <w:r w:rsidRPr="007A7FB3">
        <w:rPr>
          <w:shd w:val="clear" w:color="auto" w:fill="FFFFFF"/>
        </w:rPr>
        <w:t xml:space="preserve">Jothi Arunachalam et al. Integration of nanographene and action of fiber sequences on functional </w:t>
      </w:r>
      <w:proofErr w:type="spellStart"/>
      <w:r w:rsidRPr="007A7FB3">
        <w:rPr>
          <w:shd w:val="clear" w:color="auto" w:fill="FFFFFF"/>
        </w:rPr>
        <w:t>behaviour</w:t>
      </w:r>
      <w:proofErr w:type="spellEnd"/>
      <w:r w:rsidRPr="007A7FB3">
        <w:rPr>
          <w:shd w:val="clear" w:color="auto" w:fill="FFFFFF"/>
        </w:rPr>
        <w:t xml:space="preserve"> of composite laminates" International Polymer Processing, 2025. </w:t>
      </w:r>
      <w:hyperlink r:id="rId53" w:history="1">
        <w:r w:rsidRPr="007A7FB3">
          <w:rPr>
            <w:rStyle w:val="Hyperlink"/>
            <w:color w:val="auto"/>
            <w:u w:val="none"/>
            <w:shd w:val="clear" w:color="auto" w:fill="FFFFFF"/>
          </w:rPr>
          <w:t>https://doi.org/10.1515/ipp-2024-0149</w:t>
        </w:r>
      </w:hyperlink>
    </w:p>
    <w:p w14:paraId="14BBF887" w14:textId="77777777" w:rsidR="00E30664" w:rsidRPr="007A7FB3" w:rsidRDefault="00E30664" w:rsidP="00E84C83">
      <w:pPr>
        <w:pStyle w:val="Reference"/>
      </w:pPr>
      <w:r w:rsidRPr="007A7FB3">
        <w:rPr>
          <w:lang w:eastAsia="en-GB"/>
        </w:rPr>
        <w:t xml:space="preserve">Babu </w:t>
      </w:r>
      <w:r w:rsidRPr="007A7FB3">
        <w:rPr>
          <w:shd w:val="clear" w:color="auto" w:fill="FFFFFF"/>
        </w:rPr>
        <w:t xml:space="preserve">et al., </w:t>
      </w:r>
      <w:r w:rsidRPr="007A7FB3">
        <w:rPr>
          <w:lang w:eastAsia="en-GB"/>
        </w:rPr>
        <w:t>(2024). Enhancing Security with Machine Learning-based Finger-Vein Biometric Authentication System. In 2024 5th International Conference on Mobile Computing and Sustainable Informatics (ICMCSI</w:t>
      </w:r>
      <w:proofErr w:type="gramStart"/>
      <w:r w:rsidRPr="007A7FB3">
        <w:rPr>
          <w:lang w:eastAsia="en-GB"/>
        </w:rPr>
        <w:t>)(</w:t>
      </w:r>
      <w:proofErr w:type="gramEnd"/>
      <w:r w:rsidRPr="007A7FB3">
        <w:rPr>
          <w:lang w:eastAsia="en-GB"/>
        </w:rPr>
        <w:t xml:space="preserve">pp. 797-802). IEEE. </w:t>
      </w:r>
      <w:r w:rsidRPr="007A7FB3">
        <w:rPr>
          <w:shd w:val="clear" w:color="auto" w:fill="FFFFFF"/>
        </w:rPr>
        <w:t>https://doi.org/</w:t>
      </w:r>
      <w:hyperlink r:id="rId54" w:tgtFrame="_blank" w:history="1">
        <w:r w:rsidRPr="007A7FB3">
          <w:rPr>
            <w:rStyle w:val="Hyperlink"/>
            <w:color w:val="auto"/>
            <w:u w:val="none"/>
          </w:rPr>
          <w:t>10.1109/ICMCSI61536.2024.00123</w:t>
        </w:r>
      </w:hyperlink>
    </w:p>
    <w:p w14:paraId="0A3A02A0" w14:textId="77777777" w:rsidR="00E30664" w:rsidRPr="007A7FB3" w:rsidRDefault="00E30664" w:rsidP="00E84C83">
      <w:pPr>
        <w:pStyle w:val="Reference"/>
      </w:pPr>
      <w:proofErr w:type="spellStart"/>
      <w:r w:rsidRPr="007A7FB3">
        <w:t>Padhy</w:t>
      </w:r>
      <w:proofErr w:type="spellEnd"/>
      <w:r w:rsidRPr="007A7FB3">
        <w:t xml:space="preserve"> </w:t>
      </w:r>
      <w:r w:rsidRPr="007A7FB3">
        <w:rPr>
          <w:shd w:val="clear" w:color="auto" w:fill="FFFFFF"/>
        </w:rPr>
        <w:t>et al., (</w:t>
      </w:r>
      <w:r w:rsidRPr="007A7FB3">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6E8374B6" w14:textId="77777777" w:rsidR="00E30664" w:rsidRPr="007A7FB3" w:rsidRDefault="00E30664" w:rsidP="00E84C83">
      <w:pPr>
        <w:pStyle w:val="Reference"/>
      </w:pPr>
      <w:r w:rsidRPr="007A7FB3">
        <w:t xml:space="preserve">Rafi </w:t>
      </w:r>
      <w:r w:rsidRPr="007A7FB3">
        <w:rPr>
          <w:shd w:val="clear" w:color="auto" w:fill="FFFFFF"/>
        </w:rPr>
        <w:t xml:space="preserve">et al., </w:t>
      </w:r>
      <w:r w:rsidRPr="007A7FB3">
        <w:t xml:space="preserve">(2024). Improving Prostate Cancer Diagnosis with Weakly Supervised Learning and Radiology-Confirmed Negative MRI Data. In 2024 International Conference on Inventive Computation Technologies (ICICT) (pp. 1183-1188). IEEE. </w:t>
      </w:r>
      <w:r w:rsidRPr="007A7FB3">
        <w:rPr>
          <w:shd w:val="clear" w:color="auto" w:fill="FFFFFF"/>
        </w:rPr>
        <w:t>https://doi.org/</w:t>
      </w:r>
      <w:r w:rsidRPr="007A7FB3">
        <w:t>10.1109/ICICT60155.2024.10544551</w:t>
      </w:r>
    </w:p>
    <w:p w14:paraId="52B402D1" w14:textId="77777777" w:rsidR="00E30664" w:rsidRPr="007A7FB3" w:rsidRDefault="00E30664" w:rsidP="00E84C83">
      <w:pPr>
        <w:pStyle w:val="Reference"/>
        <w:rPr>
          <w:shd w:val="clear" w:color="auto" w:fill="FFFFFF"/>
        </w:rPr>
      </w:pPr>
      <w:r w:rsidRPr="007A7FB3">
        <w:rPr>
          <w:shd w:val="clear" w:color="auto" w:fill="FFFFFF"/>
        </w:rPr>
        <w:t xml:space="preserve">N. Nagarajan. et al. Thermal performance assessment of dish collector-integrated cooking application using TiO2/SiO2 hybrid nano-enhanced coated receiver. J Braz. Soc. Mech. Sci. Eng. 47, 148 (2025). </w:t>
      </w:r>
      <w:hyperlink r:id="rId55" w:history="1">
        <w:r w:rsidRPr="007A7FB3">
          <w:rPr>
            <w:rStyle w:val="Hyperlink"/>
            <w:color w:val="auto"/>
            <w:u w:val="none"/>
            <w:shd w:val="clear" w:color="auto" w:fill="FFFFFF"/>
          </w:rPr>
          <w:t>https://doi.org/10.1007/s40430-025-05454-8</w:t>
        </w:r>
      </w:hyperlink>
    </w:p>
    <w:p w14:paraId="5EDCDE1F" w14:textId="77777777" w:rsidR="00E30664" w:rsidRPr="007A7FB3" w:rsidRDefault="00E30664" w:rsidP="00E84C83">
      <w:pPr>
        <w:pStyle w:val="Reference"/>
        <w:rPr>
          <w:shd w:val="clear" w:color="auto" w:fill="FFFFFF"/>
        </w:rPr>
      </w:pPr>
      <w:r w:rsidRPr="007A7FB3">
        <w:rPr>
          <w:shd w:val="clear" w:color="auto" w:fill="FFFFFF"/>
        </w:rPr>
        <w:t>P. P. Singh et al. Hybrid Thin Film Coating Performance and Functional Characteristics of Silicon Nitride (</w:t>
      </w:r>
      <w:proofErr w:type="spellStart"/>
      <w:r w:rsidRPr="007A7FB3">
        <w:rPr>
          <w:shd w:val="clear" w:color="auto" w:fill="FFFFFF"/>
        </w:rPr>
        <w:t>SiNx</w:t>
      </w:r>
      <w:proofErr w:type="spellEnd"/>
      <w:r w:rsidRPr="007A7FB3">
        <w:rPr>
          <w:shd w:val="clear" w:color="auto" w:fill="FFFFFF"/>
        </w:rPr>
        <w:t xml:space="preserve">) Layer for Solar Cell Application. J. Electron. Mater. (2025). </w:t>
      </w:r>
      <w:hyperlink r:id="rId56" w:history="1">
        <w:r w:rsidRPr="007A7FB3">
          <w:rPr>
            <w:rStyle w:val="Hyperlink"/>
            <w:color w:val="auto"/>
            <w:u w:val="none"/>
            <w:shd w:val="clear" w:color="auto" w:fill="FFFFFF"/>
          </w:rPr>
          <w:t>https://doi.org/10.1007/s11664-025-11888-6</w:t>
        </w:r>
      </w:hyperlink>
    </w:p>
    <w:p w14:paraId="5A422F11" w14:textId="77777777" w:rsidR="00E30664" w:rsidRPr="007A7FB3" w:rsidRDefault="00E30664" w:rsidP="00E84C83">
      <w:pPr>
        <w:pStyle w:val="Reference"/>
        <w:rPr>
          <w:shd w:val="clear" w:color="auto" w:fill="FFFFFF"/>
        </w:rPr>
      </w:pPr>
      <w:r w:rsidRPr="007A7FB3">
        <w:rPr>
          <w:shd w:val="clear" w:color="auto" w:fill="FFFFFF"/>
        </w:rPr>
        <w:t xml:space="preserve">M. Aruna et al. Integration of Magnesium Fluoride and Nano Alumina–Silicon Carbide Actions on Properties of AZ91 Alloy Hybrid Nanocomposites. Inter </w:t>
      </w:r>
      <w:proofErr w:type="spellStart"/>
      <w:r w:rsidRPr="007A7FB3">
        <w:rPr>
          <w:shd w:val="clear" w:color="auto" w:fill="FFFFFF"/>
        </w:rPr>
        <w:t>Metalcast</w:t>
      </w:r>
      <w:proofErr w:type="spellEnd"/>
      <w:r w:rsidRPr="007A7FB3">
        <w:rPr>
          <w:shd w:val="clear" w:color="auto" w:fill="FFFFFF"/>
        </w:rPr>
        <w:t xml:space="preserve"> (2025). </w:t>
      </w:r>
      <w:hyperlink r:id="rId57" w:history="1">
        <w:r w:rsidRPr="007A7FB3">
          <w:rPr>
            <w:rStyle w:val="Hyperlink"/>
            <w:color w:val="auto"/>
            <w:u w:val="none"/>
            <w:shd w:val="clear" w:color="auto" w:fill="FFFFFF"/>
          </w:rPr>
          <w:t>https://doi.org/10.1007/s40962-025-01617-4</w:t>
        </w:r>
      </w:hyperlink>
    </w:p>
    <w:p w14:paraId="381476EB" w14:textId="77777777" w:rsidR="00E30664" w:rsidRPr="007A7FB3" w:rsidRDefault="00E30664" w:rsidP="00E84C83">
      <w:pPr>
        <w:pStyle w:val="Reference"/>
        <w:rPr>
          <w:shd w:val="clear" w:color="auto" w:fill="FFFFFF"/>
        </w:rPr>
      </w:pPr>
      <w:r w:rsidRPr="007A7FB3">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7A7FB3">
        <w:rPr>
          <w:shd w:val="clear" w:color="auto" w:fill="FFFFFF"/>
        </w:rPr>
        <w:t>Metalcast</w:t>
      </w:r>
      <w:proofErr w:type="spellEnd"/>
      <w:r w:rsidRPr="007A7FB3">
        <w:rPr>
          <w:shd w:val="clear" w:color="auto" w:fill="FFFFFF"/>
        </w:rPr>
        <w:t xml:space="preserve"> (2025). </w:t>
      </w:r>
      <w:hyperlink r:id="rId58" w:history="1">
        <w:r w:rsidRPr="007A7FB3">
          <w:rPr>
            <w:rStyle w:val="Hyperlink"/>
            <w:color w:val="auto"/>
            <w:u w:val="none"/>
            <w:shd w:val="clear" w:color="auto" w:fill="FFFFFF"/>
          </w:rPr>
          <w:t>https://doi.org/10.1007/s40962-025-01603-w</w:t>
        </w:r>
      </w:hyperlink>
    </w:p>
    <w:p w14:paraId="2578DAD9" w14:textId="77777777" w:rsidR="00E30664" w:rsidRPr="007A7FB3" w:rsidRDefault="00E30664" w:rsidP="00E84C83">
      <w:pPr>
        <w:pStyle w:val="Reference"/>
        <w:rPr>
          <w:shd w:val="clear" w:color="auto" w:fill="FFFFFF"/>
        </w:rPr>
      </w:pPr>
      <w:r w:rsidRPr="007A7FB3">
        <w:rPr>
          <w:shd w:val="clear" w:color="auto" w:fill="FFFFFF"/>
        </w:rPr>
        <w:t xml:space="preserve">R, Rajarajan et al. (2025). Improving Tribological Performance and Structural Analysis of </w:t>
      </w:r>
      <w:proofErr w:type="spellStart"/>
      <w:r w:rsidRPr="007A7FB3">
        <w:rPr>
          <w:shd w:val="clear" w:color="auto" w:fill="FFFFFF"/>
        </w:rPr>
        <w:t>Aluminium</w:t>
      </w:r>
      <w:proofErr w:type="spellEnd"/>
      <w:r w:rsidRPr="007A7FB3">
        <w:rPr>
          <w:shd w:val="clear" w:color="auto" w:fill="FFFFFF"/>
        </w:rPr>
        <w:t xml:space="preserve"> Hybrid Nanocomposites with Nano ZrO2/</w:t>
      </w:r>
      <w:proofErr w:type="spellStart"/>
      <w:r w:rsidRPr="007A7FB3">
        <w:rPr>
          <w:shd w:val="clear" w:color="auto" w:fill="FFFFFF"/>
        </w:rPr>
        <w:t>SiC</w:t>
      </w:r>
      <w:proofErr w:type="spellEnd"/>
      <w:r w:rsidRPr="007A7FB3">
        <w:rPr>
          <w:shd w:val="clear" w:color="auto" w:fill="FFFFFF"/>
        </w:rPr>
        <w:t xml:space="preserve"> Reinforcement via Stir Casting Assisted with Ultrasonic Vibration. International Journal of Cast Metals Research, February, 1–14. </w:t>
      </w:r>
      <w:hyperlink r:id="rId59" w:history="1">
        <w:r w:rsidRPr="007A7FB3">
          <w:rPr>
            <w:rStyle w:val="Hyperlink"/>
            <w:color w:val="auto"/>
            <w:u w:val="none"/>
            <w:shd w:val="clear" w:color="auto" w:fill="FFFFFF"/>
          </w:rPr>
          <w:t>https://doi.org/10.1080/13640461.2025.2467611</w:t>
        </w:r>
      </w:hyperlink>
    </w:p>
    <w:p w14:paraId="287081B0" w14:textId="77777777" w:rsidR="00E30664" w:rsidRPr="007A7FB3" w:rsidRDefault="00E30664" w:rsidP="00E84C83">
      <w:pPr>
        <w:pStyle w:val="Reference"/>
      </w:pPr>
      <w:proofErr w:type="spellStart"/>
      <w:r w:rsidRPr="007A7FB3">
        <w:rPr>
          <w:shd w:val="clear" w:color="auto" w:fill="FFFFFF"/>
        </w:rPr>
        <w:t>Lakshmaiya</w:t>
      </w:r>
      <w:proofErr w:type="spellEnd"/>
      <w:r w:rsidRPr="007A7FB3">
        <w:rPr>
          <w:shd w:val="clear" w:color="auto" w:fill="FFFFFF"/>
        </w:rPr>
        <w:t>, N. (2024). High ionic permeability of Piper ION membrane boosts efficiency in CO2 electrolysis cells. In</w:t>
      </w:r>
      <w:r w:rsidRPr="007A7FB3">
        <w:rPr>
          <w:rStyle w:val="apple-converted-space"/>
          <w:shd w:val="clear" w:color="auto" w:fill="FFFFFF"/>
        </w:rPr>
        <w:t> </w:t>
      </w:r>
      <w:r w:rsidRPr="007A7FB3">
        <w:t>International Conference on Medical Imaging, Electronic Imaging, Information Technologies, and Sensors (MIEITS 2024)</w:t>
      </w:r>
      <w:r w:rsidRPr="007A7FB3">
        <w:rPr>
          <w:rStyle w:val="apple-converted-space"/>
          <w:shd w:val="clear" w:color="auto" w:fill="FFFFFF"/>
        </w:rPr>
        <w:t> </w:t>
      </w:r>
      <w:r w:rsidRPr="007A7FB3">
        <w:rPr>
          <w:shd w:val="clear" w:color="auto" w:fill="FFFFFF"/>
        </w:rPr>
        <w:t xml:space="preserve">(Vol. 13188, pp. 172-180). SPIE. </w:t>
      </w:r>
      <w:hyperlink r:id="rId60" w:history="1">
        <w:r w:rsidRPr="007A7FB3">
          <w:rPr>
            <w:rStyle w:val="Hyperlink"/>
            <w:color w:val="auto"/>
            <w:u w:val="none"/>
          </w:rPr>
          <w:t>https://doi.org/10.1117/12.3030841</w:t>
        </w:r>
      </w:hyperlink>
    </w:p>
    <w:p w14:paraId="7F2C0205" w14:textId="77777777" w:rsidR="00E30664" w:rsidRPr="007A7FB3" w:rsidRDefault="00E30664" w:rsidP="00E84C83">
      <w:pPr>
        <w:pStyle w:val="Reference"/>
        <w:rPr>
          <w:rStyle w:val="Hyperlink"/>
          <w:color w:val="auto"/>
          <w:u w:val="none"/>
        </w:rPr>
      </w:pPr>
      <w:r w:rsidRPr="007A7FB3">
        <w:rPr>
          <w:shd w:val="clear" w:color="auto" w:fill="FFFFFF"/>
        </w:rPr>
        <w:t>Kaushal et al., (2024). Evaluation of Deep Learning Approaches for Air Quality Analysis using an Image Dataset. In</w:t>
      </w:r>
      <w:r w:rsidRPr="007A7FB3">
        <w:rPr>
          <w:rStyle w:val="apple-converted-space"/>
          <w:shd w:val="clear" w:color="auto" w:fill="FFFFFF"/>
        </w:rPr>
        <w:t> </w:t>
      </w:r>
      <w:r w:rsidRPr="007A7FB3">
        <w:t>2024 Second International Conference on Intelligent Cyber Physical Systems and Internet of Things (</w:t>
      </w:r>
      <w:proofErr w:type="spellStart"/>
      <w:r w:rsidRPr="007A7FB3">
        <w:t>ICoICI</w:t>
      </w:r>
      <w:proofErr w:type="spellEnd"/>
      <w:r w:rsidRPr="007A7FB3">
        <w:t>)</w:t>
      </w:r>
      <w:r w:rsidRPr="007A7FB3">
        <w:rPr>
          <w:rStyle w:val="apple-converted-space"/>
          <w:shd w:val="clear" w:color="auto" w:fill="FFFFFF"/>
        </w:rPr>
        <w:t> </w:t>
      </w:r>
      <w:r w:rsidRPr="007A7FB3">
        <w:rPr>
          <w:shd w:val="clear" w:color="auto" w:fill="FFFFFF"/>
        </w:rPr>
        <w:t>(pp. 1378-1383). IEEE. https://doi.org/</w:t>
      </w:r>
      <w:hyperlink r:id="rId61" w:tgtFrame="_blank" w:history="1">
        <w:r w:rsidRPr="007A7FB3">
          <w:rPr>
            <w:rStyle w:val="Hyperlink"/>
            <w:color w:val="auto"/>
            <w:u w:val="none"/>
          </w:rPr>
          <w:t>10.1109/ICoICI62503.2024.10696429</w:t>
        </w:r>
      </w:hyperlink>
    </w:p>
    <w:p w14:paraId="565665C9" w14:textId="77777777" w:rsidR="00E30664" w:rsidRPr="007A7FB3" w:rsidRDefault="00E30664" w:rsidP="00E84C83">
      <w:pPr>
        <w:pStyle w:val="Reference"/>
      </w:pPr>
      <w:r w:rsidRPr="007A7FB3">
        <w:t xml:space="preserve">Anitha, </w:t>
      </w:r>
      <w:proofErr w:type="spellStart"/>
      <w:r w:rsidRPr="007A7FB3">
        <w:t>Cuddapah</w:t>
      </w:r>
      <w:proofErr w:type="spellEnd"/>
      <w:r w:rsidRPr="007A7FB3">
        <w:t xml:space="preserve">, Naveena Kumar RR, Swapnil </w:t>
      </w:r>
      <w:proofErr w:type="spellStart"/>
      <w:r w:rsidRPr="007A7FB3">
        <w:t>Uttamrao</w:t>
      </w:r>
      <w:proofErr w:type="spellEnd"/>
      <w:r w:rsidRPr="007A7FB3">
        <w:t xml:space="preserve"> Deokar, Harshal Shah, and Praful V. </w:t>
      </w:r>
      <w:proofErr w:type="spellStart"/>
      <w:r w:rsidRPr="007A7FB3">
        <w:t>Nandankar</w:t>
      </w:r>
      <w:proofErr w:type="spellEnd"/>
      <w:r w:rsidRPr="007A7FB3">
        <w:t>. Optimal Scheduling of Microgrid with Electric Vehicle Integration in Smart Grid using Progressive Graph Convolutional Network. In 2025 5th International Conference on Trends in Material Science and Inventive Materials (ICTMIM), pp. 375-380. IEEE, 2025.</w:t>
      </w:r>
    </w:p>
    <w:p w14:paraId="39180227" w14:textId="77777777" w:rsidR="00E30664" w:rsidRPr="007A7FB3" w:rsidRDefault="00E30664" w:rsidP="00E84C83">
      <w:pPr>
        <w:pStyle w:val="Reference"/>
      </w:pPr>
      <w:proofErr w:type="spellStart"/>
      <w:r w:rsidRPr="007A7FB3">
        <w:t>Lakshmaiya</w:t>
      </w:r>
      <w:proofErr w:type="spellEnd"/>
      <w:r w:rsidRPr="007A7FB3">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69176A82" w14:textId="77777777" w:rsidR="00E30664" w:rsidRPr="007A7FB3" w:rsidRDefault="00E30664" w:rsidP="00E84C83">
      <w:pPr>
        <w:pStyle w:val="Reference"/>
      </w:pPr>
      <w:r w:rsidRPr="007A7FB3">
        <w:t xml:space="preserve">Agrawal </w:t>
      </w:r>
      <w:r w:rsidRPr="007A7FB3">
        <w:rPr>
          <w:shd w:val="clear" w:color="auto" w:fill="FFFFFF"/>
        </w:rPr>
        <w:t xml:space="preserve">et al., </w:t>
      </w:r>
      <w:r w:rsidRPr="007A7FB3">
        <w:t xml:space="preserve">(2024). Deep Learning Methods for Detecting </w:t>
      </w:r>
      <w:proofErr w:type="spellStart"/>
      <w:r w:rsidRPr="007A7FB3">
        <w:t>ImageBased</w:t>
      </w:r>
      <w:proofErr w:type="spellEnd"/>
      <w:r w:rsidRPr="007A7FB3">
        <w:t xml:space="preserve"> Defects in Manufacturing Processes. In 2024 Ninth International Conference on Science Technology Engineering and Mathematics (ICONSTEM) (pp. 1-5). IEEE. </w:t>
      </w:r>
      <w:r w:rsidRPr="007A7FB3">
        <w:rPr>
          <w:shd w:val="clear" w:color="auto" w:fill="FFFFFF"/>
        </w:rPr>
        <w:t>https://doi.org/</w:t>
      </w:r>
      <w:r w:rsidRPr="007A7FB3">
        <w:t>10.1109/ICONSTEM60960.2024.10568644</w:t>
      </w:r>
    </w:p>
    <w:p w14:paraId="425DDCFC" w14:textId="77777777" w:rsidR="00E30664" w:rsidRPr="007A7FB3" w:rsidRDefault="00E30664" w:rsidP="00E84C83">
      <w:pPr>
        <w:pStyle w:val="Reference"/>
      </w:pPr>
      <w:r w:rsidRPr="007A7FB3">
        <w:t>Vinodh, D et al.</w:t>
      </w:r>
      <w:proofErr w:type="gramStart"/>
      <w:r w:rsidRPr="007A7FB3">
        <w:t>,  (</w:t>
      </w:r>
      <w:proofErr w:type="gramEnd"/>
      <w:r w:rsidRPr="007A7FB3">
        <w:t xml:space="preserve">2024). Experimental investigation on tensile strength of novel metal matrix composite of </w:t>
      </w:r>
      <w:proofErr w:type="spellStart"/>
      <w:r w:rsidRPr="007A7FB3">
        <w:t>aluminium</w:t>
      </w:r>
      <w:proofErr w:type="spellEnd"/>
      <w:r w:rsidRPr="007A7FB3">
        <w:t xml:space="preserve"> alloy 5083 with </w:t>
      </w:r>
      <w:proofErr w:type="spellStart"/>
      <w:r w:rsidRPr="007A7FB3">
        <w:t>SiC</w:t>
      </w:r>
      <w:proofErr w:type="spellEnd"/>
      <w:r w:rsidRPr="007A7FB3">
        <w:t xml:space="preserve"> and eggshell powder reinforcement. In International Conference on Medical Imaging, Electronic Imaging, Information Technologies, and Sensors (MIEITS 2024) (Vol. 13188, pp. 297-306). SPIE.  https://doi.org/10.1117/12.3030843</w:t>
      </w:r>
    </w:p>
    <w:p w14:paraId="004A3629" w14:textId="77777777" w:rsidR="00E30664" w:rsidRPr="007A7FB3" w:rsidRDefault="00E30664" w:rsidP="00E84C83">
      <w:pPr>
        <w:pStyle w:val="Reference"/>
      </w:pPr>
      <w:r w:rsidRPr="007A7FB3">
        <w:rPr>
          <w:shd w:val="clear" w:color="auto" w:fill="FFFFFF"/>
        </w:rPr>
        <w:lastRenderedPageBreak/>
        <w:t xml:space="preserve">Socrates, S., Bharathi, G. B., &amp; </w:t>
      </w:r>
      <w:proofErr w:type="spellStart"/>
      <w:r w:rsidRPr="007A7FB3">
        <w:rPr>
          <w:shd w:val="clear" w:color="auto" w:fill="FFFFFF"/>
        </w:rPr>
        <w:t>Aluvala</w:t>
      </w:r>
      <w:proofErr w:type="spellEnd"/>
      <w:r w:rsidRPr="007A7FB3">
        <w:rPr>
          <w:shd w:val="clear" w:color="auto" w:fill="FFFFFF"/>
        </w:rPr>
        <w:t>, S. (2024). A Framework for Automated Diagnosis and Management of Autoimmune Disorders with Neural Networks. In</w:t>
      </w:r>
      <w:r w:rsidRPr="007A7FB3">
        <w:rPr>
          <w:rStyle w:val="apple-converted-space"/>
          <w:shd w:val="clear" w:color="auto" w:fill="FFFFFF"/>
        </w:rPr>
        <w:t> </w:t>
      </w:r>
      <w:r w:rsidRPr="007A7FB3">
        <w:t>2024 International Conference on Advancements in Smart, Secure and Intelligent Computing (ASSIC)</w:t>
      </w:r>
      <w:r w:rsidRPr="007A7FB3">
        <w:rPr>
          <w:rStyle w:val="apple-converted-space"/>
          <w:shd w:val="clear" w:color="auto" w:fill="FFFFFF"/>
        </w:rPr>
        <w:t> </w:t>
      </w:r>
      <w:r w:rsidRPr="007A7FB3">
        <w:rPr>
          <w:shd w:val="clear" w:color="auto" w:fill="FFFFFF"/>
        </w:rPr>
        <w:t>(pp. 1-6). IEEE. https://doi.org/</w:t>
      </w:r>
      <w:hyperlink r:id="rId62" w:tgtFrame="_blank" w:history="1">
        <w:r w:rsidRPr="007A7FB3">
          <w:rPr>
            <w:rStyle w:val="Hyperlink"/>
            <w:color w:val="auto"/>
            <w:u w:val="none"/>
          </w:rPr>
          <w:t>10.1109/ASSIC60049.2024.10507903</w:t>
        </w:r>
      </w:hyperlink>
    </w:p>
    <w:p w14:paraId="3A0C7CD1" w14:textId="77777777" w:rsidR="00E30664" w:rsidRPr="007A7FB3" w:rsidRDefault="00E30664" w:rsidP="00E84C83">
      <w:pPr>
        <w:pStyle w:val="Reference"/>
      </w:pPr>
      <w:r w:rsidRPr="007A7FB3">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0768C3E5" w14:textId="77777777" w:rsidR="00E30664" w:rsidRPr="007A7FB3" w:rsidRDefault="00E30664" w:rsidP="00E84C83">
      <w:pPr>
        <w:pStyle w:val="Reference"/>
      </w:pPr>
      <w:r w:rsidRPr="007A7FB3">
        <w:t>Ali, H. M., Mothilal, T., &amp; Reddy, V. (2024). Evaluation of Lightweight Cotton Textiles for Durable and Comfortable Automotive Interior Applications (No. 2024-01-5015). SAE Technical Paper. DOI: https://doi.org/10.4271/2024-01-5015</w:t>
      </w:r>
    </w:p>
    <w:p w14:paraId="592FCB55" w14:textId="77777777" w:rsidR="00E30664" w:rsidRPr="007A7FB3" w:rsidRDefault="00E30664" w:rsidP="00E84C83">
      <w:pPr>
        <w:pStyle w:val="Reference"/>
      </w:pPr>
      <w:r w:rsidRPr="007A7FB3">
        <w:t xml:space="preserve">Selvan </w:t>
      </w:r>
      <w:r w:rsidRPr="007A7FB3">
        <w:rPr>
          <w:shd w:val="clear" w:color="auto" w:fill="FFFFFF"/>
        </w:rPr>
        <w:t xml:space="preserve">et al., </w:t>
      </w:r>
      <w:r w:rsidRPr="007A7FB3">
        <w:t xml:space="preserve">(2024). Investigation of the Use of Renewable Energy in Microgrid Applications. In 2024 Ninth International Conference on Science Technology Engineering and Mathematics (ICONSTEM) (pp. 1-5). </w:t>
      </w:r>
      <w:proofErr w:type="gramStart"/>
      <w:r w:rsidRPr="007A7FB3">
        <w:t>IEEE .</w:t>
      </w:r>
      <w:proofErr w:type="gramEnd"/>
      <w:r w:rsidRPr="007A7FB3">
        <w:t xml:space="preserve"> </w:t>
      </w:r>
      <w:r w:rsidRPr="007A7FB3">
        <w:rPr>
          <w:shd w:val="clear" w:color="auto" w:fill="FFFFFF"/>
        </w:rPr>
        <w:t>https://doi.org/</w:t>
      </w:r>
      <w:r w:rsidRPr="007A7FB3">
        <w:t>10.1109/ICONSTEM60960.2024.10568631</w:t>
      </w:r>
    </w:p>
    <w:p w14:paraId="1998687D" w14:textId="77777777" w:rsidR="00E30664" w:rsidRPr="007A7FB3" w:rsidRDefault="00E30664" w:rsidP="00E84C83">
      <w:pPr>
        <w:pStyle w:val="Reference"/>
      </w:pPr>
      <w:r w:rsidRPr="007A7FB3">
        <w:t xml:space="preserve">Deepthi </w:t>
      </w:r>
      <w:r w:rsidRPr="007A7FB3">
        <w:rPr>
          <w:shd w:val="clear" w:color="auto" w:fill="FFFFFF"/>
        </w:rPr>
        <w:t>et al.</w:t>
      </w:r>
      <w:proofErr w:type="gramStart"/>
      <w:r w:rsidRPr="007A7FB3">
        <w:rPr>
          <w:shd w:val="clear" w:color="auto" w:fill="FFFFFF"/>
        </w:rPr>
        <w:t xml:space="preserve">, </w:t>
      </w:r>
      <w:r w:rsidRPr="007A7FB3">
        <w:t xml:space="preserve"> (</w:t>
      </w:r>
      <w:proofErr w:type="gramEnd"/>
      <w:r w:rsidRPr="007A7FB3">
        <w:t>2024). Deep Learning-Enabled Human Resource Analytics in Predicting Employee Performance. In 2024 Ninth International Conference on Science Technology Engineering and Mathematics (ICONSTEM) (pp. 1-5). EEE.</w:t>
      </w:r>
      <w:r w:rsidRPr="007A7FB3">
        <w:rPr>
          <w:shd w:val="clear" w:color="auto" w:fill="FFFFFF"/>
        </w:rPr>
        <w:t xml:space="preserve"> https://doi.org/</w:t>
      </w:r>
      <w:r w:rsidRPr="007A7FB3">
        <w:t>10.1109/ICONSTEM60960.2024.10568716</w:t>
      </w:r>
    </w:p>
    <w:p w14:paraId="653F107E" w14:textId="77777777" w:rsidR="00E30664" w:rsidRPr="007A7FB3" w:rsidRDefault="00E30664" w:rsidP="00E84C83">
      <w:pPr>
        <w:pStyle w:val="Reference"/>
        <w:rPr>
          <w:shd w:val="clear" w:color="auto" w:fill="FFFFFF"/>
        </w:rPr>
      </w:pPr>
      <w:r w:rsidRPr="007A7FB3">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7A7FB3">
        <w:rPr>
          <w:shd w:val="clear" w:color="auto" w:fill="FFFFFF"/>
        </w:rPr>
        <w:t>Therm</w:t>
      </w:r>
      <w:proofErr w:type="spellEnd"/>
      <w:r w:rsidRPr="007A7FB3">
        <w:rPr>
          <w:shd w:val="clear" w:color="auto" w:fill="FFFFFF"/>
        </w:rPr>
        <w:t xml:space="preserve"> Anal </w:t>
      </w:r>
      <w:proofErr w:type="spellStart"/>
      <w:r w:rsidRPr="007A7FB3">
        <w:rPr>
          <w:shd w:val="clear" w:color="auto" w:fill="FFFFFF"/>
        </w:rPr>
        <w:t>Calorim</w:t>
      </w:r>
      <w:proofErr w:type="spellEnd"/>
      <w:r w:rsidRPr="007A7FB3">
        <w:rPr>
          <w:shd w:val="clear" w:color="auto" w:fill="FFFFFF"/>
        </w:rPr>
        <w:t xml:space="preserve"> (2025). </w:t>
      </w:r>
      <w:hyperlink r:id="rId63" w:history="1">
        <w:r w:rsidRPr="007A7FB3">
          <w:rPr>
            <w:rStyle w:val="Hyperlink"/>
            <w:color w:val="auto"/>
            <w:u w:val="none"/>
            <w:shd w:val="clear" w:color="auto" w:fill="FFFFFF"/>
          </w:rPr>
          <w:t>https://doi.org/10.1007/s10973-025-14224-6</w:t>
        </w:r>
      </w:hyperlink>
    </w:p>
    <w:p w14:paraId="3F68AED4" w14:textId="77777777" w:rsidR="00E30664" w:rsidRPr="007A7FB3" w:rsidRDefault="00E30664" w:rsidP="00E84C83">
      <w:pPr>
        <w:pStyle w:val="Reference"/>
        <w:rPr>
          <w:shd w:val="clear" w:color="auto" w:fill="FFFFFF"/>
        </w:rPr>
      </w:pPr>
      <w:r w:rsidRPr="007A7FB3">
        <w:rPr>
          <w:shd w:val="clear" w:color="auto" w:fill="FFFFFF"/>
        </w:rPr>
        <w:t xml:space="preserve">I.  Hossain et al. (2025). Enriching performance of Al-Mg composites by incorporating nano-alumina and </w:t>
      </w:r>
      <w:proofErr w:type="spellStart"/>
      <w:proofErr w:type="gramStart"/>
      <w:r w:rsidRPr="007A7FB3">
        <w:rPr>
          <w:shd w:val="clear" w:color="auto" w:fill="FFFFFF"/>
        </w:rPr>
        <w:t>SiC</w:t>
      </w:r>
      <w:proofErr w:type="spellEnd"/>
      <w:proofErr w:type="gramEnd"/>
      <w:r w:rsidRPr="007A7FB3">
        <w:rPr>
          <w:shd w:val="clear" w:color="auto" w:fill="FFFFFF"/>
        </w:rPr>
        <w:t xml:space="preserve"> via semi-solid stir processing. International Journal of Cast Metals Research, 1–11. </w:t>
      </w:r>
      <w:hyperlink r:id="rId64" w:history="1">
        <w:r w:rsidRPr="007A7FB3">
          <w:rPr>
            <w:rStyle w:val="Hyperlink"/>
            <w:color w:val="auto"/>
            <w:u w:val="none"/>
            <w:shd w:val="clear" w:color="auto" w:fill="FFFFFF"/>
          </w:rPr>
          <w:t>https://doi.org/10.1080/13640461.2025.2476826</w:t>
        </w:r>
      </w:hyperlink>
    </w:p>
    <w:p w14:paraId="2E07DAED" w14:textId="77777777" w:rsidR="00E30664" w:rsidRPr="007A7FB3" w:rsidRDefault="00E30664" w:rsidP="00E84C83">
      <w:pPr>
        <w:pStyle w:val="Reference"/>
      </w:pPr>
      <w:r w:rsidRPr="007A7FB3">
        <w:rPr>
          <w:shd w:val="clear" w:color="auto" w:fill="FFFFFF"/>
        </w:rPr>
        <w:t>Ahmad et al., (2024). IoT-Enabled Smart E-Healthcare System with Predictive Prescription Algorithm for Automatic Patient Monitoring and Treatment. In</w:t>
      </w:r>
      <w:r w:rsidRPr="007A7FB3">
        <w:rPr>
          <w:rStyle w:val="apple-converted-space"/>
          <w:shd w:val="clear" w:color="auto" w:fill="FFFFFF"/>
        </w:rPr>
        <w:t> </w:t>
      </w:r>
      <w:r w:rsidRPr="007A7FB3">
        <w:t>2024 4th International Conference on Pervasive Computing and Social Networking (ICPCSN)</w:t>
      </w:r>
      <w:r w:rsidRPr="007A7FB3">
        <w:rPr>
          <w:rStyle w:val="apple-converted-space"/>
          <w:shd w:val="clear" w:color="auto" w:fill="FFFFFF"/>
        </w:rPr>
        <w:t> </w:t>
      </w:r>
      <w:r w:rsidRPr="007A7FB3">
        <w:rPr>
          <w:shd w:val="clear" w:color="auto" w:fill="FFFFFF"/>
        </w:rPr>
        <w:t>(pp. 1076-1081). IEEE. https://doi.org/</w:t>
      </w:r>
      <w:hyperlink r:id="rId65" w:tgtFrame="_blank" w:history="1">
        <w:r w:rsidRPr="007A7FB3">
          <w:rPr>
            <w:rStyle w:val="Hyperlink"/>
            <w:color w:val="auto"/>
            <w:u w:val="none"/>
          </w:rPr>
          <w:t>10.1109/ICPCSN62568.2024.00179</w:t>
        </w:r>
      </w:hyperlink>
    </w:p>
    <w:p w14:paraId="7E667CC0" w14:textId="77777777" w:rsidR="00E30664" w:rsidRPr="007A7FB3" w:rsidRDefault="00E30664" w:rsidP="00E84C83">
      <w:pPr>
        <w:pStyle w:val="Reference"/>
      </w:pPr>
      <w:proofErr w:type="spellStart"/>
      <w:r w:rsidRPr="007A7FB3">
        <w:rPr>
          <w:shd w:val="clear" w:color="auto" w:fill="FFFFFF"/>
        </w:rPr>
        <w:t>Saadh</w:t>
      </w:r>
      <w:proofErr w:type="spellEnd"/>
      <w:r w:rsidRPr="007A7FB3">
        <w:rPr>
          <w:shd w:val="clear" w:color="auto" w:fill="FFFFFF"/>
        </w:rPr>
        <w:t xml:space="preserve"> M J et al., (2024). Recent progress and the emerging role of </w:t>
      </w:r>
      <w:proofErr w:type="spellStart"/>
      <w:r w:rsidRPr="007A7FB3">
        <w:rPr>
          <w:shd w:val="clear" w:color="auto" w:fill="FFFFFF"/>
        </w:rPr>
        <w:t>lncRNAs</w:t>
      </w:r>
      <w:proofErr w:type="spellEnd"/>
      <w:r w:rsidRPr="007A7FB3">
        <w:rPr>
          <w:shd w:val="clear" w:color="auto" w:fill="FFFFFF"/>
        </w:rPr>
        <w:t xml:space="preserve"> in cancer drug resistance; focusing on signaling pathways.</w:t>
      </w:r>
      <w:r w:rsidRPr="007A7FB3">
        <w:rPr>
          <w:rStyle w:val="apple-converted-space"/>
          <w:shd w:val="clear" w:color="auto" w:fill="FFFFFF"/>
        </w:rPr>
        <w:t> </w:t>
      </w:r>
      <w:r w:rsidRPr="007A7FB3">
        <w:t>Pathology-Research and Practice</w:t>
      </w:r>
      <w:r w:rsidRPr="007A7FB3">
        <w:rPr>
          <w:shd w:val="clear" w:color="auto" w:fill="FFFFFF"/>
        </w:rPr>
        <w:t>,</w:t>
      </w:r>
      <w:r w:rsidRPr="007A7FB3">
        <w:rPr>
          <w:rStyle w:val="apple-converted-space"/>
          <w:shd w:val="clear" w:color="auto" w:fill="FFFFFF"/>
        </w:rPr>
        <w:t> </w:t>
      </w:r>
      <w:r w:rsidRPr="007A7FB3">
        <w:t>253</w:t>
      </w:r>
      <w:r w:rsidRPr="007A7FB3">
        <w:rPr>
          <w:shd w:val="clear" w:color="auto" w:fill="FFFFFF"/>
        </w:rPr>
        <w:t xml:space="preserve">, 154999. </w:t>
      </w:r>
      <w:hyperlink r:id="rId66" w:tgtFrame="_blank" w:tooltip="Persistent link using digital object identifier" w:history="1">
        <w:r w:rsidRPr="007A7FB3">
          <w:rPr>
            <w:rStyle w:val="anchor-text"/>
          </w:rPr>
          <w:t>https://doi.org/10.1016/j.prp.2023.154999</w:t>
        </w:r>
      </w:hyperlink>
    </w:p>
    <w:p w14:paraId="30A97838" w14:textId="77777777" w:rsidR="00E30664" w:rsidRPr="007A7FB3" w:rsidRDefault="00E30664" w:rsidP="00E84C83">
      <w:pPr>
        <w:pStyle w:val="Reference"/>
      </w:pPr>
      <w:proofErr w:type="spellStart"/>
      <w:r w:rsidRPr="007A7FB3">
        <w:rPr>
          <w:shd w:val="clear" w:color="auto" w:fill="FFFFFF"/>
        </w:rPr>
        <w:t>Lakshmaiya</w:t>
      </w:r>
      <w:proofErr w:type="spellEnd"/>
      <w:r w:rsidRPr="007A7FB3">
        <w:rPr>
          <w:shd w:val="clear" w:color="auto" w:fill="FFFFFF"/>
        </w:rPr>
        <w:t>, N. (2024). Detection and impact of stochastic anomalies in investigations of urban pollution. In</w:t>
      </w:r>
      <w:r w:rsidRPr="007A7FB3">
        <w:rPr>
          <w:rStyle w:val="apple-converted-space"/>
          <w:shd w:val="clear" w:color="auto" w:fill="FFFFFF"/>
        </w:rPr>
        <w:t> </w:t>
      </w:r>
      <w:r w:rsidRPr="007A7FB3">
        <w:t>International Conference on Medical Imaging, Electronic Imaging, Information Technologies, and Sensors (MIEITS 2024)</w:t>
      </w:r>
      <w:r w:rsidRPr="007A7FB3">
        <w:rPr>
          <w:rStyle w:val="apple-converted-space"/>
          <w:shd w:val="clear" w:color="auto" w:fill="FFFFFF"/>
        </w:rPr>
        <w:t> </w:t>
      </w:r>
      <w:r w:rsidRPr="007A7FB3">
        <w:rPr>
          <w:shd w:val="clear" w:color="auto" w:fill="FFFFFF"/>
        </w:rPr>
        <w:t xml:space="preserve">(Vol. 13188, pp. 269-277). SPIE. </w:t>
      </w:r>
      <w:hyperlink r:id="rId67" w:history="1">
        <w:r w:rsidRPr="007A7FB3">
          <w:rPr>
            <w:rStyle w:val="Hyperlink"/>
            <w:color w:val="auto"/>
            <w:u w:val="none"/>
          </w:rPr>
          <w:t>https://doi.org/10.1117/12.3030839</w:t>
        </w:r>
      </w:hyperlink>
    </w:p>
    <w:p w14:paraId="175ACA20" w14:textId="77777777" w:rsidR="00E30664" w:rsidRPr="007A7FB3" w:rsidRDefault="00E30664" w:rsidP="00E84C83">
      <w:pPr>
        <w:pStyle w:val="Reference"/>
        <w:rPr>
          <w:shd w:val="clear" w:color="auto" w:fill="FFFFFF"/>
        </w:rPr>
      </w:pPr>
      <w:r w:rsidRPr="007A7FB3">
        <w:rPr>
          <w:shd w:val="clear" w:color="auto" w:fill="FFFFFF"/>
        </w:rPr>
        <w:t xml:space="preserve">A. Sharma et al. Structural Modification and Enhancement of Optoelectronic </w:t>
      </w:r>
      <w:proofErr w:type="spellStart"/>
      <w:r w:rsidRPr="007A7FB3">
        <w:rPr>
          <w:shd w:val="clear" w:color="auto" w:fill="FFFFFF"/>
        </w:rPr>
        <w:t>Behaviour</w:t>
      </w:r>
      <w:proofErr w:type="spellEnd"/>
      <w:r w:rsidRPr="007A7FB3">
        <w:rPr>
          <w:shd w:val="clear" w:color="auto" w:fill="FFFFFF"/>
        </w:rPr>
        <w:t xml:space="preserve"> of </w:t>
      </w:r>
      <w:proofErr w:type="spellStart"/>
      <w:r w:rsidRPr="007A7FB3">
        <w:rPr>
          <w:shd w:val="clear" w:color="auto" w:fill="FFFFFF"/>
        </w:rPr>
        <w:t>ZnO</w:t>
      </w:r>
      <w:proofErr w:type="spellEnd"/>
      <w:r w:rsidRPr="007A7FB3">
        <w:rPr>
          <w:shd w:val="clear" w:color="auto" w:fill="FFFFFF"/>
        </w:rPr>
        <w:t xml:space="preserve"> Nanofilms Featuring Cu and Ti Particles. J. Electron. Mater. (2025). </w:t>
      </w:r>
      <w:hyperlink r:id="rId68" w:history="1">
        <w:r w:rsidRPr="007A7FB3">
          <w:rPr>
            <w:rStyle w:val="Hyperlink"/>
            <w:color w:val="auto"/>
            <w:u w:val="none"/>
            <w:shd w:val="clear" w:color="auto" w:fill="FFFFFF"/>
          </w:rPr>
          <w:t>https://doi.org/10.1007/s11664-025-11951-2</w:t>
        </w:r>
      </w:hyperlink>
    </w:p>
    <w:p w14:paraId="2B56366A" w14:textId="77777777" w:rsidR="00E30664" w:rsidRPr="007A7FB3" w:rsidRDefault="00E30664" w:rsidP="00E84C83">
      <w:pPr>
        <w:pStyle w:val="Reference"/>
      </w:pPr>
      <w:r w:rsidRPr="007A7FB3">
        <w:t xml:space="preserve">Chakrapani </w:t>
      </w:r>
      <w:r w:rsidRPr="007A7FB3">
        <w:rPr>
          <w:shd w:val="clear" w:color="auto" w:fill="FFFFFF"/>
        </w:rPr>
        <w:t>et al.</w:t>
      </w:r>
      <w:proofErr w:type="gramStart"/>
      <w:r w:rsidRPr="007A7FB3">
        <w:rPr>
          <w:shd w:val="clear" w:color="auto" w:fill="FFFFFF"/>
        </w:rPr>
        <w:t xml:space="preserve">, </w:t>
      </w:r>
      <w:r w:rsidRPr="007A7FB3">
        <w:t xml:space="preserve"> (</w:t>
      </w:r>
      <w:proofErr w:type="gramEnd"/>
      <w:r w:rsidRPr="007A7FB3">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416D51BD" w14:textId="77777777" w:rsidR="00E30664" w:rsidRPr="00891AA3" w:rsidRDefault="00E30664" w:rsidP="00E84C83">
      <w:pPr>
        <w:pStyle w:val="Reference"/>
        <w:numPr>
          <w:ilvl w:val="0"/>
          <w:numId w:val="0"/>
        </w:numPr>
        <w:ind w:left="426"/>
      </w:pPr>
    </w:p>
    <w:sectPr w:rsidR="00E30664" w:rsidRPr="00891AA3" w:rsidSect="00E84C83">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52B132A"/>
    <w:multiLevelType w:val="hybridMultilevel"/>
    <w:tmpl w:val="159A20A0"/>
    <w:lvl w:ilvl="0" w:tplc="E85249EA">
      <w:start w:val="1"/>
      <w:numFmt w:val="decimal"/>
      <w:lvlText w:val="FIGURE %1."/>
      <w:lvlJc w:val="left"/>
      <w:pPr>
        <w:ind w:left="1004" w:hanging="360"/>
      </w:pPr>
      <w:rPr>
        <w:rFonts w:ascii="Times New Roman" w:hAnsi="Times New Roman" w:cs="Times New Roman" w:hint="default"/>
        <w:b/>
        <w:i w:val="0"/>
        <w:color w:val="auto"/>
        <w:sz w:val="18"/>
        <w:szCs w:val="18"/>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BB6988"/>
    <w:multiLevelType w:val="hybridMultilevel"/>
    <w:tmpl w:val="9C5E5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00489352">
    <w:abstractNumId w:val="10"/>
  </w:num>
  <w:num w:numId="2" w16cid:durableId="699159473">
    <w:abstractNumId w:val="7"/>
  </w:num>
  <w:num w:numId="3" w16cid:durableId="502084563">
    <w:abstractNumId w:val="17"/>
  </w:num>
  <w:num w:numId="4" w16cid:durableId="1265501219">
    <w:abstractNumId w:val="16"/>
  </w:num>
  <w:num w:numId="5" w16cid:durableId="816842254">
    <w:abstractNumId w:val="5"/>
  </w:num>
  <w:num w:numId="6" w16cid:durableId="324745119">
    <w:abstractNumId w:val="0"/>
  </w:num>
  <w:num w:numId="7" w16cid:durableId="1826706874">
    <w:abstractNumId w:val="13"/>
  </w:num>
  <w:num w:numId="8" w16cid:durableId="1473062272">
    <w:abstractNumId w:val="12"/>
  </w:num>
  <w:num w:numId="9" w16cid:durableId="1925844975">
    <w:abstractNumId w:val="20"/>
  </w:num>
  <w:num w:numId="10" w16cid:durableId="1623537524">
    <w:abstractNumId w:val="4"/>
  </w:num>
  <w:num w:numId="11" w16cid:durableId="1958750756">
    <w:abstractNumId w:val="9"/>
  </w:num>
  <w:num w:numId="12" w16cid:durableId="1466237890">
    <w:abstractNumId w:val="15"/>
  </w:num>
  <w:num w:numId="13" w16cid:durableId="846751398">
    <w:abstractNumId w:val="6"/>
  </w:num>
  <w:num w:numId="14" w16cid:durableId="982584711">
    <w:abstractNumId w:val="8"/>
  </w:num>
  <w:num w:numId="15" w16cid:durableId="247734440">
    <w:abstractNumId w:val="2"/>
  </w:num>
  <w:num w:numId="16" w16cid:durableId="1514879319">
    <w:abstractNumId w:val="19"/>
  </w:num>
  <w:num w:numId="17" w16cid:durableId="1383210328">
    <w:abstractNumId w:val="11"/>
  </w:num>
  <w:num w:numId="18" w16cid:durableId="1513061117">
    <w:abstractNumId w:val="18"/>
  </w:num>
  <w:num w:numId="19" w16cid:durableId="958226418">
    <w:abstractNumId w:val="14"/>
  </w:num>
  <w:num w:numId="20" w16cid:durableId="1939214429">
    <w:abstractNumId w:val="15"/>
    <w:lvlOverride w:ilvl="0">
      <w:startOverride w:val="1"/>
    </w:lvlOverride>
  </w:num>
  <w:num w:numId="21" w16cid:durableId="957906086">
    <w:abstractNumId w:val="15"/>
    <w:lvlOverride w:ilvl="0">
      <w:startOverride w:val="1"/>
    </w:lvlOverride>
  </w:num>
  <w:num w:numId="22" w16cid:durableId="1087652185">
    <w:abstractNumId w:val="15"/>
    <w:lvlOverride w:ilvl="0">
      <w:startOverride w:val="1"/>
    </w:lvlOverride>
  </w:num>
  <w:num w:numId="23" w16cid:durableId="1054889863">
    <w:abstractNumId w:val="17"/>
    <w:lvlOverride w:ilvl="0">
      <w:startOverride w:val="1"/>
    </w:lvlOverride>
  </w:num>
  <w:num w:numId="24" w16cid:durableId="1903178079">
    <w:abstractNumId w:val="17"/>
    <w:lvlOverride w:ilvl="0">
      <w:startOverride w:val="1"/>
    </w:lvlOverride>
  </w:num>
  <w:num w:numId="25" w16cid:durableId="874267395">
    <w:abstractNumId w:val="17"/>
    <w:lvlOverride w:ilvl="0">
      <w:startOverride w:val="1"/>
    </w:lvlOverride>
  </w:num>
  <w:num w:numId="26" w16cid:durableId="1368025285">
    <w:abstractNumId w:val="17"/>
    <w:lvlOverride w:ilvl="0">
      <w:startOverride w:val="1"/>
    </w:lvlOverride>
  </w:num>
  <w:num w:numId="27" w16cid:durableId="944078796">
    <w:abstractNumId w:val="17"/>
    <w:lvlOverride w:ilvl="0">
      <w:startOverride w:val="1"/>
    </w:lvlOverride>
  </w:num>
  <w:num w:numId="28" w16cid:durableId="1653829719">
    <w:abstractNumId w:val="3"/>
  </w:num>
  <w:num w:numId="29" w16cid:durableId="17754420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05E53"/>
    <w:rsid w:val="00014140"/>
    <w:rsid w:val="00027428"/>
    <w:rsid w:val="00031EC9"/>
    <w:rsid w:val="00044C7D"/>
    <w:rsid w:val="000458B7"/>
    <w:rsid w:val="0006627D"/>
    <w:rsid w:val="00066FED"/>
    <w:rsid w:val="00075EA6"/>
    <w:rsid w:val="0007709F"/>
    <w:rsid w:val="00086F62"/>
    <w:rsid w:val="00090674"/>
    <w:rsid w:val="0009320B"/>
    <w:rsid w:val="00096AE0"/>
    <w:rsid w:val="000B1B74"/>
    <w:rsid w:val="000B3A2D"/>
    <w:rsid w:val="000B49C0"/>
    <w:rsid w:val="000B6DD9"/>
    <w:rsid w:val="000C579D"/>
    <w:rsid w:val="000E382F"/>
    <w:rsid w:val="000E4225"/>
    <w:rsid w:val="000E75CD"/>
    <w:rsid w:val="001036BA"/>
    <w:rsid w:val="001146DC"/>
    <w:rsid w:val="00114AB1"/>
    <w:rsid w:val="001230FF"/>
    <w:rsid w:val="00130BD7"/>
    <w:rsid w:val="00155B67"/>
    <w:rsid w:val="001562AF"/>
    <w:rsid w:val="00161A5B"/>
    <w:rsid w:val="001621AC"/>
    <w:rsid w:val="001627D9"/>
    <w:rsid w:val="0016385D"/>
    <w:rsid w:val="0016782F"/>
    <w:rsid w:val="001937E9"/>
    <w:rsid w:val="001964E5"/>
    <w:rsid w:val="001B263B"/>
    <w:rsid w:val="001B476A"/>
    <w:rsid w:val="001B7530"/>
    <w:rsid w:val="001C764F"/>
    <w:rsid w:val="001C7BB3"/>
    <w:rsid w:val="001D2C7C"/>
    <w:rsid w:val="001D38F8"/>
    <w:rsid w:val="001D469C"/>
    <w:rsid w:val="0021619E"/>
    <w:rsid w:val="0023171B"/>
    <w:rsid w:val="00236BFC"/>
    <w:rsid w:val="00237437"/>
    <w:rsid w:val="00246722"/>
    <w:rsid w:val="002502FD"/>
    <w:rsid w:val="00274622"/>
    <w:rsid w:val="00285D24"/>
    <w:rsid w:val="00290390"/>
    <w:rsid w:val="002915D3"/>
    <w:rsid w:val="002924DB"/>
    <w:rsid w:val="002941DA"/>
    <w:rsid w:val="002B5648"/>
    <w:rsid w:val="002E3C35"/>
    <w:rsid w:val="002F5298"/>
    <w:rsid w:val="002F70A7"/>
    <w:rsid w:val="003220A5"/>
    <w:rsid w:val="00326AE0"/>
    <w:rsid w:val="00326E08"/>
    <w:rsid w:val="00337E4F"/>
    <w:rsid w:val="00340C36"/>
    <w:rsid w:val="00346A9D"/>
    <w:rsid w:val="00350E8E"/>
    <w:rsid w:val="0035497E"/>
    <w:rsid w:val="003564F2"/>
    <w:rsid w:val="003670AF"/>
    <w:rsid w:val="00373FB9"/>
    <w:rsid w:val="0038556B"/>
    <w:rsid w:val="0039376F"/>
    <w:rsid w:val="003A287B"/>
    <w:rsid w:val="003A5C85"/>
    <w:rsid w:val="003A61B1"/>
    <w:rsid w:val="003A6263"/>
    <w:rsid w:val="003B0050"/>
    <w:rsid w:val="003B0941"/>
    <w:rsid w:val="003C65A8"/>
    <w:rsid w:val="003D6312"/>
    <w:rsid w:val="003E43C9"/>
    <w:rsid w:val="003E7C74"/>
    <w:rsid w:val="003F1334"/>
    <w:rsid w:val="003F31C6"/>
    <w:rsid w:val="0040225B"/>
    <w:rsid w:val="0040250D"/>
    <w:rsid w:val="00402DA2"/>
    <w:rsid w:val="00425AC2"/>
    <w:rsid w:val="00425D80"/>
    <w:rsid w:val="00431794"/>
    <w:rsid w:val="0044771F"/>
    <w:rsid w:val="004865A5"/>
    <w:rsid w:val="004B151D"/>
    <w:rsid w:val="004C7243"/>
    <w:rsid w:val="004E21DE"/>
    <w:rsid w:val="004E3C57"/>
    <w:rsid w:val="004E3CB2"/>
    <w:rsid w:val="004F1A92"/>
    <w:rsid w:val="00500F48"/>
    <w:rsid w:val="00525813"/>
    <w:rsid w:val="0053513F"/>
    <w:rsid w:val="00535586"/>
    <w:rsid w:val="00564188"/>
    <w:rsid w:val="00572774"/>
    <w:rsid w:val="00574405"/>
    <w:rsid w:val="005854B0"/>
    <w:rsid w:val="005A0E21"/>
    <w:rsid w:val="005A1AE8"/>
    <w:rsid w:val="005B3A34"/>
    <w:rsid w:val="005D49AF"/>
    <w:rsid w:val="005D75D3"/>
    <w:rsid w:val="005E415C"/>
    <w:rsid w:val="005E71ED"/>
    <w:rsid w:val="005E7946"/>
    <w:rsid w:val="005F7475"/>
    <w:rsid w:val="006077FF"/>
    <w:rsid w:val="00611299"/>
    <w:rsid w:val="00613B4D"/>
    <w:rsid w:val="00616365"/>
    <w:rsid w:val="00616F3B"/>
    <w:rsid w:val="006249A7"/>
    <w:rsid w:val="0064225B"/>
    <w:rsid w:val="00666CC1"/>
    <w:rsid w:val="006763F9"/>
    <w:rsid w:val="006949BC"/>
    <w:rsid w:val="006D1229"/>
    <w:rsid w:val="006D251D"/>
    <w:rsid w:val="006D372F"/>
    <w:rsid w:val="006D7A18"/>
    <w:rsid w:val="006E4474"/>
    <w:rsid w:val="006F61BA"/>
    <w:rsid w:val="00701388"/>
    <w:rsid w:val="00723B7F"/>
    <w:rsid w:val="00725861"/>
    <w:rsid w:val="0073393A"/>
    <w:rsid w:val="0073539D"/>
    <w:rsid w:val="00767B8A"/>
    <w:rsid w:val="00775481"/>
    <w:rsid w:val="0078752F"/>
    <w:rsid w:val="007A16FD"/>
    <w:rsid w:val="007A233B"/>
    <w:rsid w:val="007B4863"/>
    <w:rsid w:val="007B4BFE"/>
    <w:rsid w:val="007C65E6"/>
    <w:rsid w:val="007D406B"/>
    <w:rsid w:val="007D4407"/>
    <w:rsid w:val="007E1CA3"/>
    <w:rsid w:val="007E2719"/>
    <w:rsid w:val="007F3CB7"/>
    <w:rsid w:val="00812D62"/>
    <w:rsid w:val="00812F29"/>
    <w:rsid w:val="00821713"/>
    <w:rsid w:val="00827050"/>
    <w:rsid w:val="0083278B"/>
    <w:rsid w:val="00834538"/>
    <w:rsid w:val="00850E89"/>
    <w:rsid w:val="00865B5C"/>
    <w:rsid w:val="00891566"/>
    <w:rsid w:val="00891AA3"/>
    <w:rsid w:val="008930E4"/>
    <w:rsid w:val="00893821"/>
    <w:rsid w:val="008A7B9C"/>
    <w:rsid w:val="008B39FA"/>
    <w:rsid w:val="008B4754"/>
    <w:rsid w:val="008B6254"/>
    <w:rsid w:val="008D0D82"/>
    <w:rsid w:val="008E6A7A"/>
    <w:rsid w:val="008F0B97"/>
    <w:rsid w:val="008F1038"/>
    <w:rsid w:val="008F7046"/>
    <w:rsid w:val="009005FC"/>
    <w:rsid w:val="00916A84"/>
    <w:rsid w:val="00922E5A"/>
    <w:rsid w:val="00943315"/>
    <w:rsid w:val="00946C27"/>
    <w:rsid w:val="00962A61"/>
    <w:rsid w:val="009A4F3D"/>
    <w:rsid w:val="009B696B"/>
    <w:rsid w:val="009B7297"/>
    <w:rsid w:val="009B7671"/>
    <w:rsid w:val="009E5BA1"/>
    <w:rsid w:val="009F056E"/>
    <w:rsid w:val="00A24F3D"/>
    <w:rsid w:val="00A26DCD"/>
    <w:rsid w:val="00A314BB"/>
    <w:rsid w:val="00A32B7D"/>
    <w:rsid w:val="00A418A7"/>
    <w:rsid w:val="00A420CA"/>
    <w:rsid w:val="00A531D4"/>
    <w:rsid w:val="00A5596B"/>
    <w:rsid w:val="00A563FF"/>
    <w:rsid w:val="00A646B3"/>
    <w:rsid w:val="00A6739B"/>
    <w:rsid w:val="00A8537D"/>
    <w:rsid w:val="00A90413"/>
    <w:rsid w:val="00AA728C"/>
    <w:rsid w:val="00AB0A9C"/>
    <w:rsid w:val="00AB7119"/>
    <w:rsid w:val="00AC631B"/>
    <w:rsid w:val="00AD5855"/>
    <w:rsid w:val="00AD5A00"/>
    <w:rsid w:val="00AE0CCB"/>
    <w:rsid w:val="00AE7500"/>
    <w:rsid w:val="00AE7F87"/>
    <w:rsid w:val="00AF3542"/>
    <w:rsid w:val="00AF5ABE"/>
    <w:rsid w:val="00B00415"/>
    <w:rsid w:val="00B02CF2"/>
    <w:rsid w:val="00B03C2A"/>
    <w:rsid w:val="00B1000D"/>
    <w:rsid w:val="00B10134"/>
    <w:rsid w:val="00B16BFE"/>
    <w:rsid w:val="00B500E5"/>
    <w:rsid w:val="00B52A09"/>
    <w:rsid w:val="00B5703C"/>
    <w:rsid w:val="00BA0216"/>
    <w:rsid w:val="00BA39BB"/>
    <w:rsid w:val="00BA3B3D"/>
    <w:rsid w:val="00BB7EEA"/>
    <w:rsid w:val="00BC037A"/>
    <w:rsid w:val="00BC593B"/>
    <w:rsid w:val="00BD1909"/>
    <w:rsid w:val="00BE5E16"/>
    <w:rsid w:val="00BE5FD1"/>
    <w:rsid w:val="00C06E05"/>
    <w:rsid w:val="00C14B14"/>
    <w:rsid w:val="00C17370"/>
    <w:rsid w:val="00C2054D"/>
    <w:rsid w:val="00C252EB"/>
    <w:rsid w:val="00C26EC0"/>
    <w:rsid w:val="00C31788"/>
    <w:rsid w:val="00C35688"/>
    <w:rsid w:val="00C56C77"/>
    <w:rsid w:val="00C82F4C"/>
    <w:rsid w:val="00C8415A"/>
    <w:rsid w:val="00C84923"/>
    <w:rsid w:val="00CA7430"/>
    <w:rsid w:val="00CA78C2"/>
    <w:rsid w:val="00CB3D5A"/>
    <w:rsid w:val="00CB7B3E"/>
    <w:rsid w:val="00CC739D"/>
    <w:rsid w:val="00CD5931"/>
    <w:rsid w:val="00CE5FB7"/>
    <w:rsid w:val="00CF181A"/>
    <w:rsid w:val="00CF7840"/>
    <w:rsid w:val="00D04468"/>
    <w:rsid w:val="00D30640"/>
    <w:rsid w:val="00D36257"/>
    <w:rsid w:val="00D4687E"/>
    <w:rsid w:val="00D50E82"/>
    <w:rsid w:val="00D53A12"/>
    <w:rsid w:val="00D6523A"/>
    <w:rsid w:val="00D75CA9"/>
    <w:rsid w:val="00D87E2A"/>
    <w:rsid w:val="00DB0C43"/>
    <w:rsid w:val="00DC5D60"/>
    <w:rsid w:val="00DC752E"/>
    <w:rsid w:val="00DE3354"/>
    <w:rsid w:val="00DF5549"/>
    <w:rsid w:val="00DF7DCD"/>
    <w:rsid w:val="00E11436"/>
    <w:rsid w:val="00E13588"/>
    <w:rsid w:val="00E30664"/>
    <w:rsid w:val="00E3698B"/>
    <w:rsid w:val="00E50B7D"/>
    <w:rsid w:val="00E720B2"/>
    <w:rsid w:val="00E84C83"/>
    <w:rsid w:val="00E904A1"/>
    <w:rsid w:val="00EB4FE2"/>
    <w:rsid w:val="00EB7D28"/>
    <w:rsid w:val="00EC0D0C"/>
    <w:rsid w:val="00ED4A2C"/>
    <w:rsid w:val="00EF1A75"/>
    <w:rsid w:val="00EF6940"/>
    <w:rsid w:val="00F01374"/>
    <w:rsid w:val="00F2044A"/>
    <w:rsid w:val="00F20BFC"/>
    <w:rsid w:val="00F24D5F"/>
    <w:rsid w:val="00F34A1E"/>
    <w:rsid w:val="00F40C3A"/>
    <w:rsid w:val="00F726C3"/>
    <w:rsid w:val="00F820CA"/>
    <w:rsid w:val="00F8554C"/>
    <w:rsid w:val="00F95F82"/>
    <w:rsid w:val="00F97A90"/>
    <w:rsid w:val="00FA14D1"/>
    <w:rsid w:val="00FB08B4"/>
    <w:rsid w:val="00FC2F35"/>
    <w:rsid w:val="00FC3FD7"/>
    <w:rsid w:val="00FD1FC6"/>
    <w:rsid w:val="00FE3A53"/>
    <w:rsid w:val="00FE5869"/>
    <w:rsid w:val="00FE794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84C83"/>
    <w:rPr>
      <w:sz w:val="24"/>
      <w:lang w:val="en-US" w:eastAsia="en-US"/>
    </w:rPr>
  </w:style>
  <w:style w:type="paragraph" w:styleId="Heading1">
    <w:name w:val="heading 1"/>
    <w:basedOn w:val="Normal"/>
    <w:next w:val="Paragraph"/>
    <w:qFormat/>
    <w:rsid w:val="00E84C83"/>
    <w:pPr>
      <w:keepNext/>
      <w:spacing w:before="240" w:after="240"/>
      <w:jc w:val="center"/>
      <w:outlineLvl w:val="0"/>
    </w:pPr>
    <w:rPr>
      <w:b/>
      <w:caps/>
    </w:rPr>
  </w:style>
  <w:style w:type="paragraph" w:styleId="Heading2">
    <w:name w:val="heading 2"/>
    <w:basedOn w:val="Normal"/>
    <w:next w:val="Paragraph"/>
    <w:qFormat/>
    <w:rsid w:val="00E84C83"/>
    <w:pPr>
      <w:keepNext/>
      <w:spacing w:before="240" w:after="240"/>
      <w:jc w:val="center"/>
      <w:outlineLvl w:val="1"/>
    </w:pPr>
    <w:rPr>
      <w:b/>
    </w:rPr>
  </w:style>
  <w:style w:type="paragraph" w:styleId="Heading3">
    <w:name w:val="heading 3"/>
    <w:basedOn w:val="Normal"/>
    <w:next w:val="Normal"/>
    <w:qFormat/>
    <w:rsid w:val="00E84C83"/>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E84C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C83"/>
  </w:style>
  <w:style w:type="paragraph" w:styleId="FootnoteText">
    <w:name w:val="footnote text"/>
    <w:basedOn w:val="Normal"/>
    <w:semiHidden/>
    <w:rsid w:val="00E84C83"/>
    <w:rPr>
      <w:sz w:val="16"/>
    </w:rPr>
  </w:style>
  <w:style w:type="paragraph" w:customStyle="1" w:styleId="PaperTitle">
    <w:name w:val="Paper Title"/>
    <w:basedOn w:val="Normal"/>
    <w:next w:val="AuthorName"/>
    <w:rsid w:val="00E84C83"/>
    <w:pPr>
      <w:spacing w:before="1200"/>
      <w:jc w:val="center"/>
    </w:pPr>
    <w:rPr>
      <w:b/>
      <w:sz w:val="36"/>
    </w:rPr>
  </w:style>
  <w:style w:type="paragraph" w:customStyle="1" w:styleId="AuthorName">
    <w:name w:val="Author Name"/>
    <w:basedOn w:val="Normal"/>
    <w:next w:val="AuthorAffiliation"/>
    <w:rsid w:val="00E84C83"/>
    <w:pPr>
      <w:spacing w:before="360" w:after="360"/>
      <w:jc w:val="center"/>
    </w:pPr>
    <w:rPr>
      <w:sz w:val="28"/>
    </w:rPr>
  </w:style>
  <w:style w:type="paragraph" w:customStyle="1" w:styleId="AuthorAffiliation">
    <w:name w:val="Author Affiliation"/>
    <w:basedOn w:val="Normal"/>
    <w:rsid w:val="00E84C83"/>
    <w:pPr>
      <w:jc w:val="center"/>
    </w:pPr>
    <w:rPr>
      <w:i/>
      <w:sz w:val="20"/>
    </w:rPr>
  </w:style>
  <w:style w:type="paragraph" w:customStyle="1" w:styleId="Abstract">
    <w:name w:val="Abstract"/>
    <w:basedOn w:val="Normal"/>
    <w:next w:val="Heading1"/>
    <w:rsid w:val="00E84C83"/>
    <w:pPr>
      <w:spacing w:before="360" w:after="360"/>
      <w:ind w:left="289" w:right="289"/>
      <w:jc w:val="both"/>
    </w:pPr>
    <w:rPr>
      <w:sz w:val="18"/>
    </w:rPr>
  </w:style>
  <w:style w:type="paragraph" w:customStyle="1" w:styleId="Paragraph">
    <w:name w:val="Paragraph"/>
    <w:basedOn w:val="Normal"/>
    <w:rsid w:val="00E84C83"/>
    <w:pPr>
      <w:ind w:firstLine="284"/>
      <w:jc w:val="both"/>
    </w:pPr>
    <w:rPr>
      <w:sz w:val="20"/>
    </w:rPr>
  </w:style>
  <w:style w:type="character" w:styleId="FootnoteReference">
    <w:name w:val="footnote reference"/>
    <w:semiHidden/>
    <w:rsid w:val="00E84C83"/>
    <w:rPr>
      <w:vertAlign w:val="superscript"/>
    </w:rPr>
  </w:style>
  <w:style w:type="paragraph" w:customStyle="1" w:styleId="Reference">
    <w:name w:val="Reference"/>
    <w:basedOn w:val="Paragraph"/>
    <w:rsid w:val="00E84C83"/>
    <w:pPr>
      <w:numPr>
        <w:numId w:val="1"/>
      </w:numPr>
      <w:ind w:left="426" w:hanging="426"/>
    </w:pPr>
  </w:style>
  <w:style w:type="paragraph" w:customStyle="1" w:styleId="FigureCaption0">
    <w:name w:val="Figure Caption"/>
    <w:next w:val="Paragraph"/>
    <w:rsid w:val="00E84C83"/>
    <w:pPr>
      <w:spacing w:before="120"/>
      <w:jc w:val="center"/>
    </w:pPr>
    <w:rPr>
      <w:sz w:val="18"/>
      <w:lang w:val="en-US" w:eastAsia="en-US"/>
    </w:rPr>
  </w:style>
  <w:style w:type="paragraph" w:customStyle="1" w:styleId="Figure">
    <w:name w:val="Figure"/>
    <w:basedOn w:val="Paragraph"/>
    <w:rsid w:val="00E84C83"/>
    <w:pPr>
      <w:keepNext/>
      <w:ind w:firstLine="0"/>
      <w:jc w:val="center"/>
    </w:pPr>
  </w:style>
  <w:style w:type="paragraph" w:customStyle="1" w:styleId="Equation">
    <w:name w:val="Equation"/>
    <w:basedOn w:val="Paragraph"/>
    <w:rsid w:val="00E84C83"/>
    <w:pPr>
      <w:tabs>
        <w:tab w:val="center" w:pos="4320"/>
        <w:tab w:val="right" w:pos="9242"/>
      </w:tabs>
      <w:ind w:firstLine="0"/>
      <w:jc w:val="center"/>
    </w:pPr>
  </w:style>
  <w:style w:type="paragraph" w:styleId="BalloonText">
    <w:name w:val="Balloon Text"/>
    <w:basedOn w:val="Normal"/>
    <w:link w:val="BalloonTextChar"/>
    <w:rsid w:val="00E84C83"/>
    <w:rPr>
      <w:rFonts w:ascii="Tahoma" w:hAnsi="Tahoma" w:cs="Tahoma"/>
      <w:sz w:val="16"/>
      <w:szCs w:val="16"/>
    </w:rPr>
  </w:style>
  <w:style w:type="character" w:customStyle="1" w:styleId="BalloonTextChar">
    <w:name w:val="Balloon Text Char"/>
    <w:basedOn w:val="DefaultParagraphFont"/>
    <w:link w:val="BalloonText"/>
    <w:rsid w:val="00E84C83"/>
    <w:rPr>
      <w:rFonts w:ascii="Tahoma" w:hAnsi="Tahoma" w:cs="Tahoma"/>
      <w:sz w:val="16"/>
      <w:szCs w:val="16"/>
      <w:lang w:val="en-US" w:eastAsia="en-US"/>
    </w:rPr>
  </w:style>
  <w:style w:type="character" w:styleId="Hyperlink">
    <w:name w:val="Hyperlink"/>
    <w:rsid w:val="00E84C83"/>
    <w:rPr>
      <w:color w:val="0000FF"/>
      <w:u w:val="single"/>
    </w:rPr>
  </w:style>
  <w:style w:type="table" w:styleId="TableGrid">
    <w:name w:val="Table Grid"/>
    <w:basedOn w:val="TableNormal"/>
    <w:rsid w:val="00E84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84C83"/>
    <w:pPr>
      <w:numPr>
        <w:numId w:val="2"/>
      </w:numPr>
      <w:ind w:left="641" w:hanging="357"/>
    </w:pPr>
  </w:style>
  <w:style w:type="paragraph" w:customStyle="1" w:styleId="AuthorEmail">
    <w:name w:val="Author Email"/>
    <w:basedOn w:val="Normal"/>
    <w:qFormat/>
    <w:rsid w:val="00E84C83"/>
    <w:pPr>
      <w:jc w:val="center"/>
    </w:pPr>
    <w:rPr>
      <w:sz w:val="20"/>
    </w:rPr>
  </w:style>
  <w:style w:type="paragraph" w:styleId="NormalWeb">
    <w:name w:val="Normal (Web)"/>
    <w:basedOn w:val="Normal"/>
    <w:uiPriority w:val="99"/>
    <w:unhideWhenUsed/>
    <w:rsid w:val="00E84C83"/>
    <w:pPr>
      <w:spacing w:before="100" w:beforeAutospacing="1" w:after="100" w:afterAutospacing="1"/>
    </w:pPr>
    <w:rPr>
      <w:szCs w:val="24"/>
      <w:lang w:val="en-GB" w:eastAsia="en-GB"/>
    </w:rPr>
  </w:style>
  <w:style w:type="character" w:styleId="Strong">
    <w:name w:val="Strong"/>
    <w:basedOn w:val="DefaultParagraphFont"/>
    <w:uiPriority w:val="22"/>
    <w:qFormat/>
    <w:rsid w:val="00E84C83"/>
    <w:rPr>
      <w:b/>
      <w:bCs/>
    </w:rPr>
  </w:style>
  <w:style w:type="character" w:styleId="Emphasis">
    <w:name w:val="Emphasis"/>
    <w:basedOn w:val="DefaultParagraphFont"/>
    <w:uiPriority w:val="20"/>
    <w:qFormat/>
    <w:rsid w:val="00E84C83"/>
    <w:rPr>
      <w:i/>
      <w:iCs/>
    </w:rPr>
  </w:style>
  <w:style w:type="paragraph" w:customStyle="1" w:styleId="TableCaption">
    <w:name w:val="Table Caption"/>
    <w:basedOn w:val="FigureCaption0"/>
    <w:qFormat/>
    <w:rsid w:val="00E84C83"/>
    <w:rPr>
      <w:szCs w:val="18"/>
    </w:rPr>
  </w:style>
  <w:style w:type="paragraph" w:customStyle="1" w:styleId="Paragraphnumbered">
    <w:name w:val="Paragraph (numbered)"/>
    <w:rsid w:val="00E84C83"/>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E84C83"/>
    <w:pPr>
      <w:ind w:left="720"/>
      <w:contextualSpacing/>
    </w:pPr>
  </w:style>
  <w:style w:type="character" w:styleId="CommentReference">
    <w:name w:val="annotation reference"/>
    <w:basedOn w:val="DefaultParagraphFont"/>
    <w:semiHidden/>
    <w:unhideWhenUsed/>
    <w:rsid w:val="00E84C83"/>
    <w:rPr>
      <w:sz w:val="16"/>
      <w:szCs w:val="16"/>
    </w:rPr>
  </w:style>
  <w:style w:type="paragraph" w:styleId="CommentText">
    <w:name w:val="annotation text"/>
    <w:basedOn w:val="Normal"/>
    <w:link w:val="CommentTextChar"/>
    <w:semiHidden/>
    <w:unhideWhenUsed/>
    <w:rsid w:val="00E84C83"/>
    <w:rPr>
      <w:sz w:val="20"/>
    </w:rPr>
  </w:style>
  <w:style w:type="character" w:customStyle="1" w:styleId="CommentTextChar">
    <w:name w:val="Comment Text Char"/>
    <w:basedOn w:val="DefaultParagraphFont"/>
    <w:link w:val="CommentText"/>
    <w:semiHidden/>
    <w:rsid w:val="00E84C83"/>
    <w:rPr>
      <w:lang w:val="en-US" w:eastAsia="en-US"/>
    </w:rPr>
  </w:style>
  <w:style w:type="paragraph" w:styleId="CommentSubject">
    <w:name w:val="annotation subject"/>
    <w:basedOn w:val="CommentText"/>
    <w:next w:val="CommentText"/>
    <w:link w:val="CommentSubjectChar"/>
    <w:semiHidden/>
    <w:unhideWhenUsed/>
    <w:rsid w:val="00E84C83"/>
    <w:rPr>
      <w:b/>
      <w:bCs/>
    </w:rPr>
  </w:style>
  <w:style w:type="character" w:customStyle="1" w:styleId="CommentSubjectChar">
    <w:name w:val="Comment Subject Char"/>
    <w:basedOn w:val="CommentTextChar"/>
    <w:link w:val="CommentSubject"/>
    <w:semiHidden/>
    <w:rsid w:val="00E84C83"/>
    <w:rPr>
      <w:b/>
      <w:bCs/>
      <w:lang w:val="en-US" w:eastAsia="en-US"/>
    </w:rPr>
  </w:style>
  <w:style w:type="paragraph" w:customStyle="1" w:styleId="figurecaption">
    <w:name w:val="figure caption"/>
    <w:rsid w:val="00A420CA"/>
    <w:pPr>
      <w:numPr>
        <w:numId w:val="4"/>
      </w:numPr>
      <w:tabs>
        <w:tab w:val="left" w:pos="533"/>
      </w:tabs>
      <w:spacing w:before="80" w:after="200"/>
      <w:jc w:val="both"/>
    </w:pPr>
    <w:rPr>
      <w:rFonts w:eastAsia="SimSun"/>
      <w:noProof/>
      <w:sz w:val="16"/>
      <w:szCs w:val="16"/>
      <w:lang w:val="en-US" w:eastAsia="en-US"/>
    </w:rPr>
  </w:style>
  <w:style w:type="paragraph" w:styleId="BodyText">
    <w:name w:val="Body Text"/>
    <w:basedOn w:val="Normal"/>
    <w:link w:val="BodyTextChar"/>
    <w:rsid w:val="00D6523A"/>
    <w:pPr>
      <w:tabs>
        <w:tab w:val="left" w:pos="288"/>
      </w:tabs>
      <w:spacing w:after="120" w:line="228" w:lineRule="auto"/>
      <w:ind w:firstLine="288"/>
      <w:jc w:val="both"/>
    </w:pPr>
    <w:rPr>
      <w:rFonts w:eastAsia="SimSun"/>
      <w:spacing w:val="-1"/>
      <w:sz w:val="20"/>
    </w:rPr>
  </w:style>
  <w:style w:type="character" w:customStyle="1" w:styleId="BodyTextChar">
    <w:name w:val="Body Text Char"/>
    <w:basedOn w:val="DefaultParagraphFont"/>
    <w:link w:val="BodyText"/>
    <w:rsid w:val="00D6523A"/>
    <w:rPr>
      <w:rFonts w:eastAsia="SimSun"/>
      <w:spacing w:val="-1"/>
    </w:rPr>
  </w:style>
  <w:style w:type="paragraph" w:customStyle="1" w:styleId="ReferencesBody">
    <w:name w:val="References Body"/>
    <w:basedOn w:val="Normal"/>
    <w:qFormat/>
    <w:rsid w:val="00A8537D"/>
    <w:pPr>
      <w:numPr>
        <w:numId w:val="6"/>
      </w:numPr>
      <w:suppressAutoHyphens/>
      <w:spacing w:before="60"/>
    </w:pPr>
    <w:rPr>
      <w:rFonts w:cs="New York"/>
      <w:sz w:val="20"/>
      <w:lang w:val="en-GB" w:eastAsia="ar-SA"/>
    </w:rPr>
  </w:style>
  <w:style w:type="character" w:customStyle="1" w:styleId="apple-converted-space">
    <w:name w:val="apple-converted-space"/>
    <w:basedOn w:val="DefaultParagraphFont"/>
    <w:rsid w:val="00891AA3"/>
  </w:style>
  <w:style w:type="character" w:customStyle="1" w:styleId="anchor-text">
    <w:name w:val="anchor-text"/>
    <w:basedOn w:val="DefaultParagraphFont"/>
    <w:rsid w:val="00E30664"/>
  </w:style>
  <w:style w:type="character" w:styleId="UnresolvedMention">
    <w:name w:val="Unresolved Mention"/>
    <w:basedOn w:val="DefaultParagraphFont"/>
    <w:uiPriority w:val="99"/>
    <w:semiHidden/>
    <w:unhideWhenUsed/>
    <w:rsid w:val="00E84C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607753">
      <w:bodyDiv w:val="1"/>
      <w:marLeft w:val="0"/>
      <w:marRight w:val="0"/>
      <w:marTop w:val="0"/>
      <w:marBottom w:val="0"/>
      <w:divBdr>
        <w:top w:val="none" w:sz="0" w:space="0" w:color="auto"/>
        <w:left w:val="none" w:sz="0" w:space="0" w:color="auto"/>
        <w:bottom w:val="none" w:sz="0" w:space="0" w:color="auto"/>
        <w:right w:val="none" w:sz="0" w:space="0" w:color="auto"/>
      </w:divBdr>
      <w:divsChild>
        <w:div w:id="718407385">
          <w:marLeft w:val="-720"/>
          <w:marRight w:val="0"/>
          <w:marTop w:val="0"/>
          <w:marBottom w:val="0"/>
          <w:divBdr>
            <w:top w:val="none" w:sz="0" w:space="0" w:color="auto"/>
            <w:left w:val="none" w:sz="0" w:space="0" w:color="auto"/>
            <w:bottom w:val="none" w:sz="0" w:space="0" w:color="auto"/>
            <w:right w:val="none" w:sz="0" w:space="0" w:color="auto"/>
          </w:divBdr>
        </w:div>
      </w:divsChild>
    </w:div>
    <w:div w:id="1036076184">
      <w:bodyDiv w:val="1"/>
      <w:marLeft w:val="0"/>
      <w:marRight w:val="0"/>
      <w:marTop w:val="0"/>
      <w:marBottom w:val="0"/>
      <w:divBdr>
        <w:top w:val="none" w:sz="0" w:space="0" w:color="auto"/>
        <w:left w:val="none" w:sz="0" w:space="0" w:color="auto"/>
        <w:bottom w:val="none" w:sz="0" w:space="0" w:color="auto"/>
        <w:right w:val="none" w:sz="0" w:space="0" w:color="auto"/>
      </w:divBdr>
    </w:div>
    <w:div w:id="119715778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313126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3393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21" Type="http://schemas.openxmlformats.org/officeDocument/2006/relationships/image" Target="media/image12.png"/><Relationship Id="rId42" Type="http://schemas.openxmlformats.org/officeDocument/2006/relationships/hyperlink" Target="https://doi.org/10.1016/j.applthermaleng.2025.126413" TargetMode="External"/><Relationship Id="rId47" Type="http://schemas.openxmlformats.org/officeDocument/2006/relationships/hyperlink" Target="https://doi.org/10.1016/j.jpowsour.2025.236657" TargetMode="External"/><Relationship Id="rId63" Type="http://schemas.openxmlformats.org/officeDocument/2006/relationships/hyperlink" Target="https://doi.org/10.1007/s10973-025-14224-6" TargetMode="External"/><Relationship Id="rId68" Type="http://schemas.openxmlformats.org/officeDocument/2006/relationships/hyperlink" Target="https://doi.org/10.1007/s11664-025-11951-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doi.org/10.1093/ijlct/ctae002" TargetMode="External"/><Relationship Id="rId40" Type="http://schemas.openxmlformats.org/officeDocument/2006/relationships/hyperlink" Target="https://doi.org/10.1016/j.rineng.2025.104573" TargetMode="External"/><Relationship Id="rId45" Type="http://schemas.openxmlformats.org/officeDocument/2006/relationships/hyperlink" Target="https://doi.org/10.1007/s10973-025-13997-0" TargetMode="External"/><Relationship Id="rId53" Type="http://schemas.openxmlformats.org/officeDocument/2006/relationships/hyperlink" Target="https://doi.org/10.1515/ipp-2024-0149" TargetMode="External"/><Relationship Id="rId58" Type="http://schemas.openxmlformats.org/officeDocument/2006/relationships/hyperlink" Target="https://doi.org/10.1007/s40962-025-01603-w" TargetMode="External"/><Relationship Id="rId66" Type="http://schemas.openxmlformats.org/officeDocument/2006/relationships/hyperlink" Target="https://doi.org/10.1016/j.prp.2023.154999" TargetMode="External"/><Relationship Id="rId5" Type="http://schemas.openxmlformats.org/officeDocument/2006/relationships/numbering" Target="numbering.xml"/><Relationship Id="rId61" Type="http://schemas.openxmlformats.org/officeDocument/2006/relationships/hyperlink" Target="https://doi.org/10.1109/ICoICI62503.2024.10696429" TargetMode="Externa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doi.org/10.1109/ICONSTEM60960.2024.10568819" TargetMode="External"/><Relationship Id="rId43" Type="http://schemas.openxmlformats.org/officeDocument/2006/relationships/hyperlink" Target="https://doi.org/10.1007/s10854-025-14326-9" TargetMode="External"/><Relationship Id="rId48" Type="http://schemas.openxmlformats.org/officeDocument/2006/relationships/hyperlink" Target="https://doi.org/10.1007/s40962-024-01537-9" TargetMode="External"/><Relationship Id="rId56" Type="http://schemas.openxmlformats.org/officeDocument/2006/relationships/hyperlink" Target="https://doi.org/10.1007/s11664-025-11888-6" TargetMode="External"/><Relationship Id="rId64" Type="http://schemas.openxmlformats.org/officeDocument/2006/relationships/hyperlink" Target="https://doi.org/10.1080/13640461.2025.2476826"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doi.org/10.1007/s40962-025-01552-4" TargetMode="Externa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doi.org/10.1109/ICONSTEM60960.2024.10568716" TargetMode="External"/><Relationship Id="rId46" Type="http://schemas.openxmlformats.org/officeDocument/2006/relationships/hyperlink" Target="https://doi.org/10.1007/s40962-025-01550-6" TargetMode="External"/><Relationship Id="rId59" Type="http://schemas.openxmlformats.org/officeDocument/2006/relationships/hyperlink" Target="https://doi.org/10.1080/13640461.2025.2467611" TargetMode="External"/><Relationship Id="rId67" Type="http://schemas.openxmlformats.org/officeDocument/2006/relationships/hyperlink" Target="https://doi.org/10.1117/12.3030839" TargetMode="External"/><Relationship Id="rId20" Type="http://schemas.openxmlformats.org/officeDocument/2006/relationships/image" Target="media/image11.png"/><Relationship Id="rId41" Type="http://schemas.openxmlformats.org/officeDocument/2006/relationships/hyperlink" Target="https://doi.org/10.1007/s12206-025-0425-9" TargetMode="External"/><Relationship Id="rId54" Type="http://schemas.openxmlformats.org/officeDocument/2006/relationships/hyperlink" Target="https://doi.org/10.1109/ICMCSI61536.2024.00123" TargetMode="External"/><Relationship Id="rId62" Type="http://schemas.openxmlformats.org/officeDocument/2006/relationships/hyperlink" Target="https://doi.org/10.1109/ASSIC60049.2024.10507903"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doi.org/10.1109/ICESC60852.2024.10689771" TargetMode="External"/><Relationship Id="rId49" Type="http://schemas.openxmlformats.org/officeDocument/2006/relationships/hyperlink" Target="https://doi.org/10.1007/s10973-025-14302-9" TargetMode="External"/><Relationship Id="rId57" Type="http://schemas.openxmlformats.org/officeDocument/2006/relationships/hyperlink" Target="https://doi.org/10.1007/s40962-025-01617-4" TargetMode="External"/><Relationship Id="rId10" Type="http://schemas.openxmlformats.org/officeDocument/2006/relationships/image" Target="media/image1.png"/><Relationship Id="rId31" Type="http://schemas.openxmlformats.org/officeDocument/2006/relationships/image" Target="media/image22.png"/><Relationship Id="rId44" Type="http://schemas.openxmlformats.org/officeDocument/2006/relationships/hyperlink" Target="https://doi.org/10.1109/ICPCSN62568.2024.00180" TargetMode="External"/><Relationship Id="rId52" Type="http://schemas.openxmlformats.org/officeDocument/2006/relationships/hyperlink" Target="https://doi.org/10.1016/j.ces.2025.121704" TargetMode="External"/><Relationship Id="rId60" Type="http://schemas.openxmlformats.org/officeDocument/2006/relationships/hyperlink" Target="https://doi.org/10.1117/12.3030841" TargetMode="External"/><Relationship Id="rId65" Type="http://schemas.openxmlformats.org/officeDocument/2006/relationships/hyperlink" Target="https://doi.org/10.1109/ICPCSN62568.2024.00179" TargetMode="External"/><Relationship Id="rId4" Type="http://schemas.openxmlformats.org/officeDocument/2006/relationships/customXml" Target="../customXml/item4.xml"/><Relationship Id="rId9" Type="http://schemas.openxmlformats.org/officeDocument/2006/relationships/hyperlink" Target="mailto:vijayanandh.raja@gmail.com" TargetMode="Externa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hyperlink" Target="https://doi.org/10.1177/095440892412727" TargetMode="External"/><Relationship Id="rId34" Type="http://schemas.openxmlformats.org/officeDocument/2006/relationships/image" Target="media/image25.png"/><Relationship Id="rId50" Type="http://schemas.openxmlformats.org/officeDocument/2006/relationships/hyperlink" Target="https://doi.org/10.1115/1.4067929" TargetMode="External"/><Relationship Id="rId55" Type="http://schemas.openxmlformats.org/officeDocument/2006/relationships/hyperlink" Target="https://doi.org/10.1007/s40430-025-0545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43976157-E0ED-4B94-8CED-5F5EAFDD7EAC}">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110</TotalTime>
  <Pages>14</Pages>
  <Words>5442</Words>
  <Characters>31020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76</cp:revision>
  <cp:lastPrinted>2011-03-03T08:29:00Z</cp:lastPrinted>
  <dcterms:created xsi:type="dcterms:W3CDTF">2025-04-07T09:18:00Z</dcterms:created>
  <dcterms:modified xsi:type="dcterms:W3CDTF">2025-09-15T00:01:00Z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